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E644F2" w14:textId="77777777" w:rsidR="00E4519F" w:rsidRDefault="00E4519F" w:rsidP="005F3924">
      <w:pPr>
        <w:ind w:right="46"/>
        <w:jc w:val="center"/>
        <w:rPr>
          <w:rFonts w:eastAsia="Constantia"/>
          <w:b/>
        </w:rPr>
      </w:pPr>
    </w:p>
    <w:p w14:paraId="1E11D588" w14:textId="654868B8" w:rsidR="00CE167E" w:rsidRPr="005F3924" w:rsidRDefault="00CE167E" w:rsidP="005F3924">
      <w:pPr>
        <w:ind w:right="46"/>
        <w:jc w:val="center"/>
        <w:rPr>
          <w:rFonts w:eastAsia="Constantia"/>
          <w:b/>
        </w:rPr>
      </w:pPr>
      <w:r w:rsidRPr="005F3924">
        <w:rPr>
          <w:rFonts w:eastAsia="Constantia"/>
          <w:b/>
        </w:rPr>
        <w:t>TEXTO APROBADO EN LA COMISIÓN PRIMERA DE LA HONORABLE CÁMARA DE REPRESENTANTES EN PRIMER DEBATE (PRIMERA VUELTA)</w:t>
      </w:r>
    </w:p>
    <w:p w14:paraId="237BEAB8" w14:textId="77777777" w:rsidR="00CE167E" w:rsidRPr="004D07C4" w:rsidRDefault="00CE167E" w:rsidP="005F3924">
      <w:pPr>
        <w:ind w:right="46"/>
        <w:jc w:val="center"/>
        <w:rPr>
          <w:rFonts w:eastAsia="Constantia"/>
        </w:rPr>
      </w:pPr>
      <w:r w:rsidRPr="005F3924">
        <w:rPr>
          <w:rFonts w:eastAsia="Constantia"/>
          <w:b/>
        </w:rPr>
        <w:t xml:space="preserve">DEL PROYECTO DE ACTO LEGISLATIVO LEY </w:t>
      </w:r>
      <w:proofErr w:type="spellStart"/>
      <w:r w:rsidRPr="005F3924">
        <w:rPr>
          <w:rFonts w:eastAsia="Constantia"/>
          <w:b/>
        </w:rPr>
        <w:t>N°</w:t>
      </w:r>
      <w:proofErr w:type="spellEnd"/>
      <w:r w:rsidRPr="005F3924">
        <w:rPr>
          <w:rFonts w:eastAsia="Constantia"/>
          <w:b/>
        </w:rPr>
        <w:t xml:space="preserve"> 143 DE 2026 CÁMARA</w:t>
      </w:r>
      <w:r w:rsidRPr="00990E9B">
        <w:rPr>
          <w:rFonts w:ascii="Montserrat" w:eastAsia="Montserrat" w:hAnsi="Montserrat" w:cs="Montserrat"/>
          <w:b/>
          <w:highlight w:val="white"/>
        </w:rPr>
        <w:t xml:space="preserve"> </w:t>
      </w:r>
      <w:r w:rsidRPr="004D07C4">
        <w:rPr>
          <w:rFonts w:eastAsia="Constantia"/>
          <w:b/>
          <w:i/>
        </w:rPr>
        <w:t>“Por medio del cual se le otorga la categoría de Distrito Turístico, Fronterizo, Ambiental, Forestal, Portuario, Biodiverso y Cultural al Municipio de Leticia, en el departamento del Amazonas”</w:t>
      </w:r>
    </w:p>
    <w:p w14:paraId="2D398A7D" w14:textId="63E84C5D" w:rsidR="00CE167E" w:rsidRPr="00990E9B" w:rsidRDefault="00CE167E" w:rsidP="00CE167E">
      <w:pPr>
        <w:jc w:val="center"/>
        <w:rPr>
          <w:rFonts w:ascii="Montserrat" w:eastAsia="Century Gothic" w:hAnsi="Montserrat" w:cs="Arial"/>
          <w:highlight w:val="white"/>
        </w:rPr>
      </w:pPr>
    </w:p>
    <w:p w14:paraId="40DFE4AF" w14:textId="6854DD85" w:rsidR="00CE167E" w:rsidRDefault="00CE167E" w:rsidP="00BA1677">
      <w:pPr>
        <w:jc w:val="both"/>
        <w:rPr>
          <w:rFonts w:eastAsia="Constantia"/>
        </w:rPr>
      </w:pPr>
    </w:p>
    <w:p w14:paraId="1AC33041" w14:textId="77777777" w:rsidR="00CE167E" w:rsidRPr="004D07C4" w:rsidRDefault="00CE167E" w:rsidP="00BA1677">
      <w:pPr>
        <w:jc w:val="both"/>
        <w:rPr>
          <w:rFonts w:eastAsia="Constantia"/>
        </w:rPr>
      </w:pPr>
    </w:p>
    <w:p w14:paraId="5B3C7AF2" w14:textId="77777777" w:rsidR="00BA1677" w:rsidRPr="004D07C4" w:rsidRDefault="00BA1677" w:rsidP="00BA1677">
      <w:pPr>
        <w:jc w:val="center"/>
        <w:rPr>
          <w:rFonts w:eastAsia="Constantia"/>
          <w:b/>
        </w:rPr>
      </w:pPr>
      <w:r w:rsidRPr="004D07C4">
        <w:rPr>
          <w:rFonts w:eastAsia="Constantia"/>
          <w:b/>
        </w:rPr>
        <w:t>EL CONGRESO DE COLOMBIA</w:t>
      </w:r>
    </w:p>
    <w:p w14:paraId="3A457A05" w14:textId="77777777" w:rsidR="00BA1677" w:rsidRPr="004D07C4" w:rsidRDefault="00BA1677" w:rsidP="00BA1677">
      <w:pPr>
        <w:jc w:val="center"/>
        <w:rPr>
          <w:rFonts w:eastAsia="Constantia"/>
          <w:b/>
        </w:rPr>
      </w:pPr>
    </w:p>
    <w:p w14:paraId="1666DF12" w14:textId="77777777" w:rsidR="00BA1677" w:rsidRPr="004D07C4" w:rsidRDefault="00BA1677" w:rsidP="00BA1677">
      <w:pPr>
        <w:jc w:val="center"/>
        <w:rPr>
          <w:rFonts w:eastAsia="Constantia"/>
          <w:b/>
        </w:rPr>
      </w:pPr>
      <w:r w:rsidRPr="004D07C4">
        <w:rPr>
          <w:rFonts w:eastAsia="Constantia"/>
          <w:b/>
        </w:rPr>
        <w:t>DECRETA:</w:t>
      </w:r>
    </w:p>
    <w:p w14:paraId="0388736F" w14:textId="0DEFB330" w:rsidR="00BA1677" w:rsidRDefault="00BA1677" w:rsidP="00BA1677">
      <w:pPr>
        <w:rPr>
          <w:rFonts w:eastAsia="Constantia"/>
          <w:b/>
          <w:i/>
        </w:rPr>
      </w:pPr>
    </w:p>
    <w:p w14:paraId="3FB9DF8D" w14:textId="77777777" w:rsidR="00E4519F" w:rsidRPr="004D07C4" w:rsidRDefault="00E4519F" w:rsidP="00BA1677">
      <w:pPr>
        <w:rPr>
          <w:rFonts w:eastAsia="Constantia"/>
          <w:b/>
          <w:i/>
        </w:rPr>
      </w:pPr>
    </w:p>
    <w:p w14:paraId="24C11E27" w14:textId="27CC88A5" w:rsidR="00BA1677" w:rsidRPr="004D07C4" w:rsidRDefault="00BA1677" w:rsidP="00BA1677">
      <w:pPr>
        <w:ind w:right="46"/>
        <w:jc w:val="both"/>
        <w:rPr>
          <w:rFonts w:eastAsia="Constantia"/>
          <w:b/>
        </w:rPr>
      </w:pPr>
      <w:r w:rsidRPr="004D07C4">
        <w:rPr>
          <w:rFonts w:eastAsia="Constantia"/>
          <w:b/>
        </w:rPr>
        <w:t xml:space="preserve">Artículo 1º. </w:t>
      </w:r>
      <w:r w:rsidRPr="004D07C4">
        <w:rPr>
          <w:rFonts w:eastAsia="Constantia"/>
          <w:bCs/>
        </w:rPr>
        <w:t>Adiciónese el siguiente inciso al artículo 328 de la Constitución Política</w:t>
      </w:r>
      <w:r w:rsidR="00F513A9">
        <w:rPr>
          <w:rFonts w:eastAsia="Constantia"/>
          <w:bCs/>
        </w:rPr>
        <w:t>:</w:t>
      </w:r>
      <w:r w:rsidRPr="004D07C4">
        <w:rPr>
          <w:rFonts w:eastAsia="Constantia"/>
          <w:b/>
        </w:rPr>
        <w:t xml:space="preserve"> </w:t>
      </w:r>
    </w:p>
    <w:p w14:paraId="1FAE73D2" w14:textId="77777777" w:rsidR="00BA1677" w:rsidRPr="004D07C4" w:rsidRDefault="00BA1677" w:rsidP="00BA1677">
      <w:pPr>
        <w:ind w:right="46"/>
        <w:jc w:val="both"/>
        <w:rPr>
          <w:rFonts w:eastAsia="Constantia"/>
          <w:b/>
        </w:rPr>
      </w:pPr>
    </w:p>
    <w:p w14:paraId="029DF4DE" w14:textId="7B24E5D1" w:rsidR="00BA1677" w:rsidRPr="004D07C4" w:rsidRDefault="00BA1677" w:rsidP="00BA1677">
      <w:pPr>
        <w:ind w:right="46"/>
        <w:jc w:val="both"/>
        <w:rPr>
          <w:rFonts w:eastAsia="Constantia"/>
          <w:bCs/>
        </w:rPr>
      </w:pPr>
      <w:r w:rsidRPr="004D07C4">
        <w:rPr>
          <w:rFonts w:eastAsia="Constantia"/>
          <w:bCs/>
        </w:rPr>
        <w:t>El Municipio de Leticia se organiza como distrito especial turístico, fronterizo, ambiental, forestal, portuario, biodiverso y cultural. Sus autoridades</w:t>
      </w:r>
      <w:r w:rsidR="00F513A9">
        <w:rPr>
          <w:rFonts w:eastAsia="Constantia"/>
          <w:bCs/>
        </w:rPr>
        <w:t>, en coordinación con las autoridades nacionales y en el marco de sus respectivas competencias, podrán establecer estrategias de articulación para el desarrollo sostenible del territorio, garantizando la protección de la biodiversidad, la diversidad étnica y cultural, así como los derechos constitucionales de los pueblos y comunidades indígenas que habitan el territorio.</w:t>
      </w:r>
    </w:p>
    <w:p w14:paraId="00C79742" w14:textId="77777777" w:rsidR="00BA1677" w:rsidRPr="004D07C4" w:rsidRDefault="00BA1677" w:rsidP="00BA1677">
      <w:pPr>
        <w:ind w:right="46"/>
        <w:jc w:val="both"/>
        <w:rPr>
          <w:rFonts w:eastAsia="Constantia"/>
          <w:b/>
        </w:rPr>
      </w:pPr>
    </w:p>
    <w:p w14:paraId="040271B6" w14:textId="77777777" w:rsidR="00BA1677" w:rsidRPr="004D07C4" w:rsidRDefault="00BA1677" w:rsidP="00BA1677">
      <w:pPr>
        <w:ind w:right="46"/>
        <w:jc w:val="both"/>
        <w:rPr>
          <w:rFonts w:eastAsia="Constantia"/>
          <w:bCs/>
        </w:rPr>
      </w:pPr>
      <w:r w:rsidRPr="004D07C4">
        <w:rPr>
          <w:rFonts w:eastAsia="Constantia"/>
          <w:b/>
        </w:rPr>
        <w:t xml:space="preserve">Artículo 2º. </w:t>
      </w:r>
      <w:r w:rsidRPr="004D07C4">
        <w:rPr>
          <w:rFonts w:eastAsia="Constantia"/>
          <w:bCs/>
        </w:rPr>
        <w:t>Adiciónese un inciso y un parágrafo al artículo 356 de la Constitución Política, el cual quedará de la siguiente manera:</w:t>
      </w:r>
    </w:p>
    <w:p w14:paraId="6CD0F61A" w14:textId="77777777" w:rsidR="00BA1677" w:rsidRPr="004D07C4" w:rsidRDefault="00BA1677" w:rsidP="00BA1677">
      <w:pPr>
        <w:ind w:right="46"/>
        <w:jc w:val="both"/>
        <w:rPr>
          <w:rFonts w:eastAsia="Constantia"/>
          <w:b/>
        </w:rPr>
      </w:pPr>
    </w:p>
    <w:p w14:paraId="277E29DB" w14:textId="77777777" w:rsidR="00BA1677" w:rsidRPr="004D07C4" w:rsidRDefault="00BA1677" w:rsidP="00BA1677">
      <w:pPr>
        <w:ind w:right="46"/>
        <w:jc w:val="both"/>
        <w:rPr>
          <w:rFonts w:eastAsia="Constantia"/>
          <w:bCs/>
        </w:rPr>
      </w:pPr>
      <w:r w:rsidRPr="004D07C4">
        <w:rPr>
          <w:rFonts w:eastAsia="Constantia"/>
          <w:bCs/>
        </w:rPr>
        <w:t>El municipio de Leticia se organiza como distrito especial turístico, fronterizo, ambiental, forestal, portuario, biodiverso y cultural. Su régimen político, fiscal y administrativo será el que determinen la Constitución y las leyes especiales que se dicten sobre la materia, y en lo no dispuesto en ellas, serán las normas vigentes para los municipios (…)</w:t>
      </w:r>
    </w:p>
    <w:p w14:paraId="2E187D84" w14:textId="77777777" w:rsidR="00BA1677" w:rsidRPr="004D07C4" w:rsidRDefault="00BA1677" w:rsidP="00BA1677">
      <w:pPr>
        <w:ind w:right="46"/>
        <w:jc w:val="both"/>
        <w:rPr>
          <w:rFonts w:eastAsia="Constantia"/>
          <w:b/>
        </w:rPr>
      </w:pPr>
    </w:p>
    <w:p w14:paraId="7C940B50" w14:textId="77777777" w:rsidR="00BA1677" w:rsidRPr="004D07C4" w:rsidRDefault="00BA1677" w:rsidP="00BA1677">
      <w:pPr>
        <w:ind w:right="46"/>
        <w:jc w:val="both"/>
        <w:rPr>
          <w:rFonts w:eastAsia="Constantia"/>
          <w:b/>
        </w:rPr>
      </w:pPr>
      <w:r w:rsidRPr="004D07C4">
        <w:rPr>
          <w:rFonts w:eastAsia="Constantia"/>
          <w:b/>
        </w:rPr>
        <w:t xml:space="preserve">Parágrafo: </w:t>
      </w:r>
      <w:r w:rsidRPr="004D07C4">
        <w:rPr>
          <w:rFonts w:eastAsia="Constantia"/>
          <w:bCs/>
        </w:rPr>
        <w:t>El Municipio de Leticia no estará obligado a efectuar ajustes administrativos que aumenten sus costos de funcionamiento, ni a dividir el territorio del distrito en localidades. La ley podrá crear mecanismos adicionales a los existentes para la promoción, financiación y el desarrollo del Distrito.</w:t>
      </w:r>
    </w:p>
    <w:p w14:paraId="5682FE83" w14:textId="77777777" w:rsidR="00BA1677" w:rsidRPr="004D07C4" w:rsidRDefault="00BA1677" w:rsidP="00BA1677">
      <w:pPr>
        <w:ind w:right="46"/>
        <w:jc w:val="both"/>
        <w:rPr>
          <w:rFonts w:eastAsia="Constantia"/>
          <w:b/>
        </w:rPr>
      </w:pPr>
    </w:p>
    <w:p w14:paraId="7A6ACA91" w14:textId="77777777" w:rsidR="00BA1677" w:rsidRPr="004D07C4" w:rsidRDefault="00BA1677" w:rsidP="00BA1677">
      <w:pPr>
        <w:ind w:right="46"/>
        <w:jc w:val="both"/>
        <w:rPr>
          <w:rFonts w:eastAsia="Constantia"/>
          <w:b/>
        </w:rPr>
      </w:pPr>
      <w:r w:rsidRPr="004D07C4">
        <w:rPr>
          <w:rFonts w:eastAsia="Constantia"/>
          <w:b/>
        </w:rPr>
        <w:t xml:space="preserve">Artículo 3º. Vigencia. </w:t>
      </w:r>
      <w:r w:rsidRPr="004D07C4">
        <w:rPr>
          <w:rFonts w:eastAsia="Constantia"/>
          <w:bCs/>
        </w:rPr>
        <w:t>El presente Acto Legislativo rige a partir de su promulgación.</w:t>
      </w:r>
    </w:p>
    <w:p w14:paraId="6C651E17" w14:textId="50751D1B" w:rsidR="00502760" w:rsidRDefault="00502760">
      <w:pPr>
        <w:rPr>
          <w:color w:val="000000" w:themeColor="text1"/>
        </w:rPr>
      </w:pPr>
    </w:p>
    <w:p w14:paraId="37EA7B16" w14:textId="77777777" w:rsidR="00E4519F" w:rsidRDefault="00E4519F">
      <w:pPr>
        <w:rPr>
          <w:color w:val="000000" w:themeColor="text1"/>
        </w:rPr>
      </w:pPr>
    </w:p>
    <w:p w14:paraId="4E9F175C" w14:textId="0C4B2663" w:rsidR="00E4519F" w:rsidRPr="00E4519F" w:rsidRDefault="00E4519F" w:rsidP="00E4519F">
      <w:pPr>
        <w:widowControl/>
        <w:autoSpaceDE/>
        <w:autoSpaceDN/>
        <w:spacing w:after="80" w:line="276" w:lineRule="auto"/>
        <w:jc w:val="both"/>
        <w:rPr>
          <w:rFonts w:ascii="Arial" w:eastAsia="Times New Roman" w:hAnsi="Arial" w:cs="Times New Roman"/>
          <w:iCs/>
          <w:sz w:val="21"/>
          <w:szCs w:val="24"/>
          <w:lang w:val="es-CO" w:eastAsia="es-CO"/>
        </w:rPr>
      </w:pPr>
      <w:r w:rsidRPr="00E4519F">
        <w:rPr>
          <w:rFonts w:ascii="Arial" w:eastAsia="Times New Roman" w:hAnsi="Arial" w:cs="Times New Roman"/>
          <w:bCs/>
          <w:sz w:val="21"/>
          <w:szCs w:val="24"/>
          <w:lang w:val="es-CO" w:eastAsia="es-CO"/>
        </w:rPr>
        <w:t xml:space="preserve">En los anteriores términos fue aprobado con modificaciones el Proyecto de </w:t>
      </w:r>
      <w:r w:rsidRPr="00E4519F">
        <w:rPr>
          <w:rFonts w:ascii="Arial" w:eastAsia="Times New Roman" w:hAnsi="Arial" w:cs="Times New Roman"/>
          <w:b/>
          <w:sz w:val="21"/>
          <w:szCs w:val="24"/>
          <w:lang w:val="es-CO" w:eastAsia="es-CO"/>
        </w:rPr>
        <w:t>ACTO LEGISLATIVO NO  143 DE 2026 CÁMARA “POR MEDIO DEL CUAL SE LE OTORGA LA CATEGORÍA DE DISTRITO TURÍSTICO, FRONTERIZO, AMBIENTAL, FORESTAL, PORTUARIO, BIODIVERSO Y CULTURAL AL MUNICIPIO DE LETICIA, EN EL DEPARTAMENTO DEL AMAZONAS”</w:t>
      </w:r>
      <w:r w:rsidRPr="00E4519F">
        <w:rPr>
          <w:rFonts w:ascii="Arial" w:eastAsia="Times New Roman" w:hAnsi="Arial" w:cs="Times New Roman"/>
          <w:iCs/>
          <w:sz w:val="21"/>
          <w:szCs w:val="24"/>
          <w:lang w:val="es-CO" w:eastAsia="es-CO"/>
        </w:rPr>
        <w:t xml:space="preserve">, según consta en </w:t>
      </w:r>
      <w:r>
        <w:rPr>
          <w:rFonts w:ascii="Arial" w:eastAsia="Times New Roman" w:hAnsi="Arial" w:cs="Times New Roman"/>
          <w:iCs/>
          <w:sz w:val="21"/>
          <w:szCs w:val="24"/>
          <w:lang w:val="es-CO" w:eastAsia="es-CO"/>
        </w:rPr>
        <w:t>el</w:t>
      </w:r>
      <w:r w:rsidRPr="00E4519F">
        <w:rPr>
          <w:rFonts w:ascii="Arial" w:eastAsia="Times New Roman" w:hAnsi="Arial" w:cs="Times New Roman"/>
          <w:iCs/>
          <w:sz w:val="21"/>
          <w:szCs w:val="24"/>
          <w:lang w:val="es-CO" w:eastAsia="es-CO"/>
        </w:rPr>
        <w:t xml:space="preserve"> Acta No. </w:t>
      </w:r>
      <w:r>
        <w:rPr>
          <w:rFonts w:ascii="Arial" w:eastAsia="Times New Roman" w:hAnsi="Arial" w:cs="Times New Roman"/>
          <w:iCs/>
          <w:sz w:val="21"/>
          <w:szCs w:val="24"/>
          <w:lang w:val="es-CO" w:eastAsia="es-CO"/>
        </w:rPr>
        <w:t>11</w:t>
      </w:r>
      <w:r w:rsidRPr="00E4519F">
        <w:rPr>
          <w:rFonts w:ascii="Arial" w:eastAsia="Times New Roman" w:hAnsi="Arial" w:cs="Times New Roman"/>
          <w:iCs/>
          <w:sz w:val="21"/>
          <w:szCs w:val="24"/>
          <w:lang w:val="es-CO" w:eastAsia="es-CO"/>
        </w:rPr>
        <w:t xml:space="preserve"> de</w:t>
      </w:r>
      <w:r>
        <w:rPr>
          <w:rFonts w:ascii="Arial" w:eastAsia="Times New Roman" w:hAnsi="Arial" w:cs="Times New Roman"/>
          <w:iCs/>
          <w:sz w:val="21"/>
          <w:szCs w:val="24"/>
          <w:lang w:val="es-CO" w:eastAsia="es-CO"/>
        </w:rPr>
        <w:t xml:space="preserve">l 23 de </w:t>
      </w:r>
      <w:r w:rsidRPr="00E4519F">
        <w:rPr>
          <w:rFonts w:ascii="Arial" w:eastAsia="Times New Roman" w:hAnsi="Arial" w:cs="Times New Roman"/>
          <w:iCs/>
          <w:sz w:val="21"/>
          <w:szCs w:val="24"/>
          <w:lang w:val="es-CO" w:eastAsia="es-CO"/>
        </w:rPr>
        <w:t>Septiembre del 2026</w:t>
      </w:r>
      <w:r w:rsidR="00800913">
        <w:rPr>
          <w:rFonts w:ascii="Arial" w:eastAsia="Times New Roman" w:hAnsi="Arial" w:cs="Times New Roman"/>
          <w:iCs/>
          <w:sz w:val="21"/>
          <w:szCs w:val="24"/>
          <w:lang w:val="es-CO" w:eastAsia="es-CO"/>
        </w:rPr>
        <w:t>.</w:t>
      </w:r>
    </w:p>
    <w:p w14:paraId="242E49A5" w14:textId="77777777" w:rsidR="00E4519F" w:rsidRDefault="00E4519F" w:rsidP="00E4519F">
      <w:pPr>
        <w:widowControl/>
        <w:autoSpaceDE/>
        <w:autoSpaceDN/>
        <w:spacing w:after="80" w:line="276" w:lineRule="auto"/>
        <w:jc w:val="both"/>
        <w:rPr>
          <w:rFonts w:ascii="Arial" w:eastAsia="Times New Roman" w:hAnsi="Arial" w:cs="Times New Roman"/>
          <w:iCs/>
          <w:sz w:val="21"/>
          <w:szCs w:val="24"/>
          <w:lang w:val="es-CO" w:eastAsia="es-CO"/>
        </w:rPr>
      </w:pPr>
    </w:p>
    <w:p w14:paraId="119E3EDB" w14:textId="77777777" w:rsidR="00E4519F" w:rsidRDefault="00E4519F" w:rsidP="00E4519F">
      <w:pPr>
        <w:widowControl/>
        <w:autoSpaceDE/>
        <w:autoSpaceDN/>
        <w:spacing w:after="80" w:line="276" w:lineRule="auto"/>
        <w:jc w:val="both"/>
        <w:rPr>
          <w:rFonts w:ascii="Arial" w:eastAsia="Times New Roman" w:hAnsi="Arial" w:cs="Times New Roman"/>
          <w:iCs/>
          <w:sz w:val="21"/>
          <w:szCs w:val="24"/>
          <w:lang w:val="es-CO" w:eastAsia="es-CO"/>
        </w:rPr>
      </w:pPr>
    </w:p>
    <w:p w14:paraId="28DB589D" w14:textId="77777777" w:rsidR="00E4519F" w:rsidRDefault="00E4519F" w:rsidP="00E4519F">
      <w:pPr>
        <w:widowControl/>
        <w:autoSpaceDE/>
        <w:autoSpaceDN/>
        <w:spacing w:after="80" w:line="276" w:lineRule="auto"/>
        <w:jc w:val="both"/>
        <w:rPr>
          <w:rFonts w:ascii="Arial" w:eastAsia="Times New Roman" w:hAnsi="Arial" w:cs="Times New Roman"/>
          <w:iCs/>
          <w:sz w:val="21"/>
          <w:szCs w:val="24"/>
          <w:lang w:val="es-CO" w:eastAsia="es-CO"/>
        </w:rPr>
      </w:pPr>
    </w:p>
    <w:p w14:paraId="4850157D" w14:textId="01E3494B" w:rsidR="00E4519F" w:rsidRPr="00E4519F" w:rsidRDefault="00E4519F" w:rsidP="00E4519F">
      <w:pPr>
        <w:widowControl/>
        <w:autoSpaceDE/>
        <w:autoSpaceDN/>
        <w:spacing w:after="80" w:line="276" w:lineRule="auto"/>
        <w:jc w:val="both"/>
        <w:rPr>
          <w:rFonts w:ascii="Arial" w:eastAsia="Times New Roman" w:hAnsi="Arial" w:cs="Times New Roman"/>
          <w:iCs/>
          <w:sz w:val="21"/>
          <w:szCs w:val="24"/>
          <w:lang w:val="es-CO" w:eastAsia="es-CO"/>
        </w:rPr>
      </w:pPr>
      <w:r>
        <w:rPr>
          <w:rFonts w:ascii="Arial" w:eastAsia="Times New Roman" w:hAnsi="Arial" w:cs="Times New Roman"/>
          <w:iCs/>
          <w:sz w:val="21"/>
          <w:szCs w:val="24"/>
          <w:lang w:val="es-CO" w:eastAsia="es-CO"/>
        </w:rPr>
        <w:lastRenderedPageBreak/>
        <w:t>E</w:t>
      </w:r>
      <w:r w:rsidRPr="00E4519F">
        <w:rPr>
          <w:rFonts w:ascii="Arial" w:eastAsia="Times New Roman" w:hAnsi="Arial" w:cs="Times New Roman"/>
          <w:iCs/>
          <w:sz w:val="21"/>
          <w:szCs w:val="24"/>
          <w:lang w:val="es-CO" w:eastAsia="es-CO"/>
        </w:rPr>
        <w:t>l Proyecto fue anunciado en la sesión de</w:t>
      </w:r>
      <w:r>
        <w:rPr>
          <w:rFonts w:ascii="Arial" w:eastAsia="Times New Roman" w:hAnsi="Arial" w:cs="Times New Roman"/>
          <w:iCs/>
          <w:sz w:val="21"/>
          <w:szCs w:val="24"/>
          <w:lang w:val="es-CO" w:eastAsia="es-CO"/>
        </w:rPr>
        <w:t>l 22 de Septiembre</w:t>
      </w:r>
      <w:r w:rsidRPr="00E4519F">
        <w:rPr>
          <w:rFonts w:ascii="Arial" w:eastAsia="Times New Roman" w:hAnsi="Arial" w:cs="Times New Roman"/>
          <w:iCs/>
          <w:sz w:val="21"/>
          <w:szCs w:val="24"/>
          <w:lang w:val="es-CO" w:eastAsia="es-CO"/>
        </w:rPr>
        <w:t xml:space="preserve"> del 2026, según consta en el Acta No </w:t>
      </w:r>
      <w:r>
        <w:rPr>
          <w:rFonts w:ascii="Arial" w:eastAsia="Times New Roman" w:hAnsi="Arial" w:cs="Times New Roman"/>
          <w:iCs/>
          <w:sz w:val="21"/>
          <w:szCs w:val="24"/>
          <w:lang w:val="es-CO" w:eastAsia="es-CO"/>
        </w:rPr>
        <w:t>10</w:t>
      </w:r>
      <w:r w:rsidRPr="00E4519F">
        <w:rPr>
          <w:rFonts w:ascii="Arial" w:eastAsia="Times New Roman" w:hAnsi="Arial" w:cs="Times New Roman"/>
          <w:iCs/>
          <w:sz w:val="21"/>
          <w:szCs w:val="24"/>
          <w:lang w:val="es-CO" w:eastAsia="es-CO"/>
        </w:rPr>
        <w:t xml:space="preserve"> de la misma fecha.</w:t>
      </w:r>
    </w:p>
    <w:p w14:paraId="379BE096" w14:textId="77777777" w:rsidR="00E4519F" w:rsidRPr="00E4519F" w:rsidRDefault="00E4519F" w:rsidP="00E4519F">
      <w:pPr>
        <w:widowControl/>
        <w:autoSpaceDE/>
        <w:autoSpaceDN/>
        <w:spacing w:after="200"/>
        <w:contextualSpacing/>
        <w:rPr>
          <w:rFonts w:ascii="Arial" w:eastAsia="Times New Roman" w:hAnsi="Arial" w:cs="Times New Roman"/>
          <w:b/>
          <w:sz w:val="21"/>
          <w:szCs w:val="24"/>
          <w:lang w:val="es-CO" w:eastAsia="es-CO"/>
        </w:rPr>
      </w:pPr>
    </w:p>
    <w:p w14:paraId="7203A9C3" w14:textId="77777777" w:rsidR="00E4519F" w:rsidRPr="00E4519F" w:rsidRDefault="00E4519F" w:rsidP="00E4519F">
      <w:pPr>
        <w:widowControl/>
        <w:autoSpaceDE/>
        <w:autoSpaceDN/>
        <w:spacing w:after="200"/>
        <w:contextualSpacing/>
        <w:rPr>
          <w:rFonts w:ascii="Arial" w:eastAsia="Times New Roman" w:hAnsi="Arial" w:cs="Times New Roman"/>
          <w:b/>
          <w:sz w:val="21"/>
          <w:szCs w:val="24"/>
          <w:u w:val="single"/>
          <w:lang w:val="es-CO" w:eastAsia="es-CO"/>
        </w:rPr>
      </w:pPr>
    </w:p>
    <w:p w14:paraId="1194A4CA" w14:textId="77777777" w:rsidR="00E4519F" w:rsidRPr="00E4519F" w:rsidRDefault="00E4519F" w:rsidP="00E4519F">
      <w:pPr>
        <w:widowControl/>
        <w:autoSpaceDE/>
        <w:autoSpaceDN/>
        <w:spacing w:after="200"/>
        <w:contextualSpacing/>
        <w:rPr>
          <w:rFonts w:ascii="Arial" w:eastAsia="Times New Roman" w:hAnsi="Arial" w:cs="Times New Roman"/>
          <w:b/>
          <w:sz w:val="21"/>
          <w:szCs w:val="24"/>
          <w:lang w:val="es-CO" w:eastAsia="es-CO"/>
        </w:rPr>
      </w:pPr>
    </w:p>
    <w:p w14:paraId="0E82921B" w14:textId="77777777" w:rsidR="00E4519F" w:rsidRPr="00E4519F" w:rsidRDefault="00E4519F" w:rsidP="00E4519F">
      <w:pPr>
        <w:widowControl/>
        <w:autoSpaceDE/>
        <w:autoSpaceDN/>
        <w:spacing w:after="200"/>
        <w:contextualSpacing/>
        <w:rPr>
          <w:rFonts w:ascii="Arial" w:eastAsia="Times New Roman" w:hAnsi="Arial" w:cs="Times New Roman"/>
          <w:b/>
          <w:sz w:val="21"/>
          <w:szCs w:val="24"/>
          <w:lang w:val="es-CO" w:eastAsia="es-CO"/>
        </w:rPr>
      </w:pPr>
    </w:p>
    <w:p w14:paraId="60788D33" w14:textId="0BCDB7E5" w:rsidR="005F3924" w:rsidRDefault="005F3924">
      <w:pPr>
        <w:rPr>
          <w:color w:val="000000" w:themeColor="text1"/>
        </w:rPr>
      </w:pPr>
    </w:p>
    <w:p w14:paraId="6E1481EA" w14:textId="23C8D0EA" w:rsidR="005F3924" w:rsidRDefault="005F3924">
      <w:pPr>
        <w:rPr>
          <w:color w:val="000000" w:themeColor="text1"/>
        </w:rPr>
      </w:pPr>
    </w:p>
    <w:p w14:paraId="3A986A63" w14:textId="39070127" w:rsidR="005F3924" w:rsidRDefault="00CC0A0F">
      <w:pPr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MÓNICA</w:t>
      </w:r>
      <w:r w:rsidR="005F3924">
        <w:rPr>
          <w:b/>
          <w:bCs/>
          <w:color w:val="000000" w:themeColor="text1"/>
        </w:rPr>
        <w:t xml:space="preserve"> KARINA BOCANEGRA </w:t>
      </w:r>
      <w:r>
        <w:rPr>
          <w:b/>
          <w:bCs/>
          <w:color w:val="000000" w:themeColor="text1"/>
        </w:rPr>
        <w:tab/>
      </w:r>
      <w:r w:rsidR="005F3924">
        <w:rPr>
          <w:b/>
          <w:bCs/>
          <w:color w:val="000000" w:themeColor="text1"/>
        </w:rPr>
        <w:t xml:space="preserve">      </w:t>
      </w:r>
      <w:r w:rsidR="005F3924">
        <w:rPr>
          <w:b/>
          <w:bCs/>
          <w:color w:val="000000" w:themeColor="text1"/>
        </w:rPr>
        <w:tab/>
        <w:t>JOSE JAIME USCÁTEG</w:t>
      </w:r>
      <w:r w:rsidR="00930482">
        <w:rPr>
          <w:b/>
          <w:bCs/>
          <w:color w:val="000000" w:themeColor="text1"/>
        </w:rPr>
        <w:t xml:space="preserve">UI P. </w:t>
      </w:r>
    </w:p>
    <w:p w14:paraId="452E1F65" w14:textId="37F8ACFE" w:rsidR="005F3924" w:rsidRDefault="005F3924">
      <w:pPr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 xml:space="preserve">Representante a la Cámara                               </w:t>
      </w:r>
      <w:r>
        <w:rPr>
          <w:b/>
          <w:bCs/>
          <w:color w:val="000000" w:themeColor="text1"/>
        </w:rPr>
        <w:tab/>
        <w:t xml:space="preserve">Presidente </w:t>
      </w:r>
    </w:p>
    <w:p w14:paraId="4D1F2603" w14:textId="515AB686" w:rsidR="005F3924" w:rsidRDefault="005F3924">
      <w:pPr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Ponente Única</w:t>
      </w:r>
      <w:r>
        <w:rPr>
          <w:b/>
          <w:bCs/>
          <w:color w:val="000000" w:themeColor="text1"/>
        </w:rPr>
        <w:tab/>
      </w:r>
      <w:r>
        <w:rPr>
          <w:b/>
          <w:bCs/>
          <w:color w:val="000000" w:themeColor="text1"/>
        </w:rPr>
        <w:tab/>
      </w:r>
      <w:r>
        <w:rPr>
          <w:b/>
          <w:bCs/>
          <w:color w:val="000000" w:themeColor="text1"/>
        </w:rPr>
        <w:tab/>
      </w:r>
      <w:r>
        <w:rPr>
          <w:b/>
          <w:bCs/>
          <w:color w:val="000000" w:themeColor="text1"/>
        </w:rPr>
        <w:tab/>
      </w:r>
      <w:r>
        <w:rPr>
          <w:b/>
          <w:bCs/>
          <w:color w:val="000000" w:themeColor="text1"/>
        </w:rPr>
        <w:tab/>
        <w:t>Comisión Primera Cámara</w:t>
      </w:r>
    </w:p>
    <w:p w14:paraId="521D081C" w14:textId="355DE805" w:rsidR="005F3924" w:rsidRDefault="005F3924">
      <w:pPr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ab/>
      </w:r>
    </w:p>
    <w:p w14:paraId="5A0FCDDC" w14:textId="77777777" w:rsidR="005F3924" w:rsidRDefault="005F3924">
      <w:pPr>
        <w:rPr>
          <w:b/>
          <w:bCs/>
          <w:color w:val="000000" w:themeColor="text1"/>
        </w:rPr>
      </w:pPr>
    </w:p>
    <w:p w14:paraId="1F4A81D6" w14:textId="3FDCAB7E" w:rsidR="005F3924" w:rsidRDefault="005F3924">
      <w:pPr>
        <w:rPr>
          <w:b/>
          <w:bCs/>
          <w:color w:val="000000" w:themeColor="text1"/>
        </w:rPr>
      </w:pPr>
    </w:p>
    <w:p w14:paraId="0FABE4CC" w14:textId="77777777" w:rsidR="00E4519F" w:rsidRDefault="00E4519F">
      <w:pPr>
        <w:rPr>
          <w:b/>
          <w:bCs/>
          <w:color w:val="000000" w:themeColor="text1"/>
        </w:rPr>
      </w:pPr>
    </w:p>
    <w:p w14:paraId="746C6C52" w14:textId="77777777" w:rsidR="005F3924" w:rsidRDefault="005F3924">
      <w:pPr>
        <w:rPr>
          <w:b/>
          <w:bCs/>
          <w:color w:val="000000" w:themeColor="text1"/>
        </w:rPr>
      </w:pPr>
    </w:p>
    <w:p w14:paraId="75B65D80" w14:textId="56B48DD9" w:rsidR="005F3924" w:rsidRDefault="005F3924" w:rsidP="005F3924">
      <w:pPr>
        <w:jc w:val="center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AMPARO YANETH CALDERÓN PERDOMO</w:t>
      </w:r>
    </w:p>
    <w:p w14:paraId="3761E107" w14:textId="5EFEBC75" w:rsidR="005F3924" w:rsidRDefault="005F3924" w:rsidP="005F3924">
      <w:pPr>
        <w:jc w:val="center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Secretaria General</w:t>
      </w:r>
    </w:p>
    <w:p w14:paraId="6D90BD40" w14:textId="652EEA4F" w:rsidR="005F3924" w:rsidRDefault="005F3924" w:rsidP="005F3924">
      <w:pPr>
        <w:jc w:val="center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Comisión Primera Cámara</w:t>
      </w:r>
    </w:p>
    <w:sectPr w:rsidR="005F392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677"/>
    <w:rsid w:val="0038766F"/>
    <w:rsid w:val="003B2F69"/>
    <w:rsid w:val="003D4EC2"/>
    <w:rsid w:val="00477855"/>
    <w:rsid w:val="00502760"/>
    <w:rsid w:val="005F3924"/>
    <w:rsid w:val="00800913"/>
    <w:rsid w:val="00930482"/>
    <w:rsid w:val="00BA1677"/>
    <w:rsid w:val="00C07D45"/>
    <w:rsid w:val="00CC0A0F"/>
    <w:rsid w:val="00CE167E"/>
    <w:rsid w:val="00E4519F"/>
    <w:rsid w:val="00F51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873D2"/>
  <w15:chartTrackingRefBased/>
  <w15:docId w15:val="{AE2BB218-FBCD-4AA3-AF06-90227A5EA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1677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E167E"/>
    <w:pPr>
      <w:widowControl/>
      <w:tabs>
        <w:tab w:val="center" w:pos="4419"/>
        <w:tab w:val="right" w:pos="8838"/>
      </w:tabs>
      <w:autoSpaceDE/>
      <w:autoSpaceDN/>
    </w:pPr>
    <w:rPr>
      <w:rFonts w:asciiTheme="minorHAnsi" w:eastAsiaTheme="minorHAnsi" w:hAnsiTheme="minorHAnsi" w:cstheme="minorBidi"/>
      <w:lang w:val="es-CO"/>
    </w:rPr>
  </w:style>
  <w:style w:type="character" w:customStyle="1" w:styleId="EncabezadoCar">
    <w:name w:val="Encabezado Car"/>
    <w:basedOn w:val="Fuentedeprrafopredeter"/>
    <w:link w:val="Encabezado"/>
    <w:uiPriority w:val="99"/>
    <w:rsid w:val="00CE16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409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MARLENE garcia chalarca</dc:creator>
  <cp:keywords/>
  <dc:description/>
  <cp:lastModifiedBy>CLAUDIA MARLENE garcia chalarca</cp:lastModifiedBy>
  <cp:revision>6</cp:revision>
  <dcterms:created xsi:type="dcterms:W3CDTF">2026-09-23T16:59:00Z</dcterms:created>
  <dcterms:modified xsi:type="dcterms:W3CDTF">2026-10-05T16:34:00Z</dcterms:modified>
</cp:coreProperties>
</file>