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EB3C8" w14:textId="77777777" w:rsidR="008066F5" w:rsidRDefault="008066F5" w:rsidP="00934D78">
      <w:pPr>
        <w:tabs>
          <w:tab w:val="left" w:pos="4300"/>
        </w:tabs>
        <w:spacing w:after="0" w:line="240" w:lineRule="auto"/>
        <w:jc w:val="both"/>
        <w:rPr>
          <w:rFonts w:ascii="Arial" w:hAnsi="Arial" w:cs="Arial"/>
          <w:sz w:val="24"/>
          <w:szCs w:val="24"/>
        </w:rPr>
      </w:pPr>
    </w:p>
    <w:p w14:paraId="2B93AB6A" w14:textId="77777777" w:rsidR="00934D78" w:rsidRPr="00DA2000" w:rsidRDefault="00934D78" w:rsidP="00934D78">
      <w:pPr>
        <w:tabs>
          <w:tab w:val="left" w:pos="4300"/>
        </w:tabs>
        <w:spacing w:after="0" w:line="240" w:lineRule="auto"/>
        <w:jc w:val="both"/>
        <w:rPr>
          <w:rFonts w:ascii="Arial" w:hAnsi="Arial" w:cs="Arial"/>
          <w:sz w:val="24"/>
          <w:szCs w:val="24"/>
        </w:rPr>
      </w:pPr>
      <w:r w:rsidRPr="00DA2000">
        <w:rPr>
          <w:rFonts w:ascii="Arial" w:hAnsi="Arial" w:cs="Arial"/>
          <w:sz w:val="24"/>
          <w:szCs w:val="24"/>
        </w:rPr>
        <w:t>B</w:t>
      </w:r>
      <w:r w:rsidR="002B3BB3">
        <w:rPr>
          <w:rFonts w:ascii="Arial" w:hAnsi="Arial" w:cs="Arial"/>
          <w:sz w:val="24"/>
          <w:szCs w:val="24"/>
        </w:rPr>
        <w:t>ogotá D.C., 30</w:t>
      </w:r>
      <w:r w:rsidR="007E50D4">
        <w:rPr>
          <w:rFonts w:ascii="Arial" w:hAnsi="Arial" w:cs="Arial"/>
          <w:sz w:val="24"/>
          <w:szCs w:val="24"/>
        </w:rPr>
        <w:t xml:space="preserve"> de septiembre de 2026.</w:t>
      </w:r>
      <w:r w:rsidRPr="00DA2000">
        <w:rPr>
          <w:rFonts w:ascii="Arial" w:hAnsi="Arial" w:cs="Arial"/>
          <w:sz w:val="24"/>
          <w:szCs w:val="24"/>
        </w:rPr>
        <w:t xml:space="preserve"> </w:t>
      </w:r>
      <w:r w:rsidRPr="00DA2000">
        <w:rPr>
          <w:rFonts w:ascii="Arial" w:hAnsi="Arial" w:cs="Arial"/>
          <w:sz w:val="24"/>
          <w:szCs w:val="24"/>
        </w:rPr>
        <w:tab/>
      </w:r>
    </w:p>
    <w:p w14:paraId="5B23DE58" w14:textId="77777777" w:rsidR="00934D78" w:rsidRPr="00DA2000" w:rsidRDefault="00934D78" w:rsidP="00934D78">
      <w:pPr>
        <w:spacing w:after="0" w:line="240" w:lineRule="auto"/>
        <w:jc w:val="both"/>
        <w:rPr>
          <w:rFonts w:ascii="Arial" w:hAnsi="Arial" w:cs="Arial"/>
          <w:sz w:val="24"/>
          <w:szCs w:val="24"/>
        </w:rPr>
      </w:pPr>
    </w:p>
    <w:p w14:paraId="0A15B1D6" w14:textId="77777777" w:rsidR="00F81F8D" w:rsidRPr="00DA2000" w:rsidRDefault="00F81F8D" w:rsidP="00934D78">
      <w:pPr>
        <w:spacing w:after="0" w:line="240" w:lineRule="auto"/>
        <w:jc w:val="both"/>
        <w:rPr>
          <w:rFonts w:ascii="Arial" w:hAnsi="Arial" w:cs="Arial"/>
          <w:sz w:val="24"/>
          <w:szCs w:val="24"/>
        </w:rPr>
      </w:pPr>
    </w:p>
    <w:p w14:paraId="7D540660" w14:textId="77777777" w:rsidR="00934D78" w:rsidRPr="00DA2000" w:rsidRDefault="00934D78" w:rsidP="00934D78">
      <w:pPr>
        <w:spacing w:after="0" w:line="240" w:lineRule="auto"/>
        <w:jc w:val="both"/>
        <w:rPr>
          <w:rFonts w:ascii="Arial" w:hAnsi="Arial" w:cs="Arial"/>
          <w:b/>
          <w:sz w:val="24"/>
          <w:szCs w:val="24"/>
        </w:rPr>
      </w:pPr>
      <w:r w:rsidRPr="00DA2000">
        <w:rPr>
          <w:rFonts w:ascii="Arial" w:hAnsi="Arial" w:cs="Arial"/>
          <w:b/>
          <w:sz w:val="24"/>
          <w:szCs w:val="24"/>
        </w:rPr>
        <w:t>Doctor</w:t>
      </w:r>
    </w:p>
    <w:p w14:paraId="1B859474" w14:textId="77777777" w:rsidR="00934D78" w:rsidRPr="00DA2000" w:rsidRDefault="007E50D4" w:rsidP="00934D78">
      <w:pPr>
        <w:spacing w:after="0" w:line="240" w:lineRule="auto"/>
        <w:jc w:val="both"/>
        <w:rPr>
          <w:rFonts w:ascii="Arial" w:hAnsi="Arial" w:cs="Arial"/>
          <w:b/>
          <w:sz w:val="24"/>
          <w:szCs w:val="24"/>
        </w:rPr>
      </w:pPr>
      <w:r w:rsidRPr="007E50D4">
        <w:rPr>
          <w:rFonts w:ascii="Arial" w:hAnsi="Arial" w:cs="Arial"/>
          <w:b/>
          <w:sz w:val="24"/>
          <w:szCs w:val="24"/>
        </w:rPr>
        <w:t>JOSÉ JAIME USCÁTEGUI PASTRANA</w:t>
      </w:r>
    </w:p>
    <w:p w14:paraId="6E9CD81E" w14:textId="77777777" w:rsidR="00934D78" w:rsidRDefault="007E50D4" w:rsidP="00934D78">
      <w:pPr>
        <w:spacing w:after="0" w:line="240" w:lineRule="auto"/>
        <w:jc w:val="both"/>
        <w:rPr>
          <w:rFonts w:ascii="Arial" w:hAnsi="Arial" w:cs="Arial"/>
          <w:b/>
          <w:sz w:val="24"/>
          <w:szCs w:val="24"/>
        </w:rPr>
      </w:pPr>
      <w:r>
        <w:rPr>
          <w:rFonts w:ascii="Arial" w:hAnsi="Arial" w:cs="Arial"/>
          <w:b/>
          <w:sz w:val="24"/>
          <w:szCs w:val="24"/>
        </w:rPr>
        <w:t xml:space="preserve">Presidente </w:t>
      </w:r>
    </w:p>
    <w:p w14:paraId="121BD6A9" w14:textId="77777777" w:rsidR="007E50D4" w:rsidRPr="00DA2000" w:rsidRDefault="007E50D4" w:rsidP="00934D78">
      <w:pPr>
        <w:spacing w:after="0" w:line="240" w:lineRule="auto"/>
        <w:jc w:val="both"/>
        <w:rPr>
          <w:rFonts w:ascii="Arial" w:hAnsi="Arial" w:cs="Arial"/>
          <w:b/>
          <w:sz w:val="24"/>
          <w:szCs w:val="24"/>
        </w:rPr>
      </w:pPr>
      <w:r>
        <w:rPr>
          <w:rFonts w:ascii="Arial" w:hAnsi="Arial" w:cs="Arial"/>
          <w:b/>
          <w:sz w:val="24"/>
          <w:szCs w:val="24"/>
        </w:rPr>
        <w:t>COMISIÓN PRIMERA CONSTITUCIONAL PERMANENTE</w:t>
      </w:r>
    </w:p>
    <w:p w14:paraId="5106CA44" w14:textId="77777777" w:rsidR="00934D78" w:rsidRPr="00DA2000" w:rsidRDefault="00934D78" w:rsidP="00934D78">
      <w:pPr>
        <w:spacing w:after="0" w:line="240" w:lineRule="auto"/>
        <w:jc w:val="both"/>
        <w:rPr>
          <w:rFonts w:ascii="Arial" w:hAnsi="Arial" w:cs="Arial"/>
          <w:b/>
          <w:sz w:val="24"/>
          <w:szCs w:val="24"/>
        </w:rPr>
      </w:pPr>
      <w:r w:rsidRPr="00DA2000">
        <w:rPr>
          <w:rFonts w:ascii="Arial" w:hAnsi="Arial" w:cs="Arial"/>
          <w:b/>
          <w:sz w:val="24"/>
          <w:szCs w:val="24"/>
        </w:rPr>
        <w:t>CÁMARA DE REPRESENTANTES</w:t>
      </w:r>
    </w:p>
    <w:p w14:paraId="0C8A6760" w14:textId="77777777" w:rsidR="00934D78" w:rsidRPr="00DA2000" w:rsidRDefault="00934D78" w:rsidP="00934D78">
      <w:pPr>
        <w:spacing w:after="0" w:line="240" w:lineRule="auto"/>
        <w:jc w:val="both"/>
        <w:rPr>
          <w:rFonts w:ascii="Arial" w:hAnsi="Arial" w:cs="Arial"/>
          <w:b/>
          <w:sz w:val="24"/>
          <w:szCs w:val="24"/>
        </w:rPr>
      </w:pPr>
      <w:r w:rsidRPr="00DA2000">
        <w:rPr>
          <w:rFonts w:ascii="Arial" w:hAnsi="Arial" w:cs="Arial"/>
          <w:b/>
          <w:sz w:val="24"/>
          <w:szCs w:val="24"/>
        </w:rPr>
        <w:t>Ciudad.</w:t>
      </w:r>
    </w:p>
    <w:p w14:paraId="34AC8B18" w14:textId="77777777" w:rsidR="00934D78" w:rsidRPr="007E50D4" w:rsidRDefault="00934D78" w:rsidP="00934D78">
      <w:pPr>
        <w:spacing w:line="240" w:lineRule="auto"/>
        <w:jc w:val="both"/>
        <w:rPr>
          <w:rFonts w:ascii="Arial" w:hAnsi="Arial" w:cs="Arial"/>
        </w:rPr>
      </w:pPr>
    </w:p>
    <w:p w14:paraId="5A60DA8E" w14:textId="77777777" w:rsidR="00934D78" w:rsidRPr="00DA2000" w:rsidRDefault="007E50D4" w:rsidP="00934D78">
      <w:pPr>
        <w:spacing w:after="0" w:line="240" w:lineRule="auto"/>
        <w:jc w:val="right"/>
        <w:rPr>
          <w:rFonts w:ascii="Arial" w:hAnsi="Arial" w:cs="Arial"/>
          <w:b/>
          <w:sz w:val="24"/>
          <w:szCs w:val="24"/>
        </w:rPr>
      </w:pPr>
      <w:r w:rsidRPr="007E50D4">
        <w:rPr>
          <w:rFonts w:ascii="Arial" w:hAnsi="Arial" w:cs="Arial"/>
          <w:b/>
        </w:rPr>
        <w:t>Ref. Informe de Ponencia para Primer Debate</w:t>
      </w:r>
      <w:r w:rsidR="00934D78" w:rsidRPr="007E50D4">
        <w:rPr>
          <w:rFonts w:ascii="Arial" w:hAnsi="Arial" w:cs="Arial"/>
          <w:b/>
        </w:rPr>
        <w:t>.</w:t>
      </w:r>
      <w:r w:rsidR="00934D78" w:rsidRPr="00DA2000">
        <w:rPr>
          <w:rFonts w:ascii="Arial" w:hAnsi="Arial" w:cs="Arial"/>
          <w:b/>
          <w:sz w:val="24"/>
          <w:szCs w:val="24"/>
        </w:rPr>
        <w:t xml:space="preserve"> </w:t>
      </w:r>
    </w:p>
    <w:p w14:paraId="50AD5453" w14:textId="77777777" w:rsidR="00934D78" w:rsidRPr="00DA2000" w:rsidRDefault="00934D78" w:rsidP="00934D78">
      <w:pPr>
        <w:spacing w:line="240" w:lineRule="auto"/>
        <w:jc w:val="both"/>
        <w:rPr>
          <w:rFonts w:ascii="Arial" w:hAnsi="Arial" w:cs="Arial"/>
          <w:sz w:val="24"/>
          <w:szCs w:val="24"/>
        </w:rPr>
      </w:pPr>
    </w:p>
    <w:p w14:paraId="2488CCB8" w14:textId="77777777" w:rsidR="007E50D4" w:rsidRDefault="00934D78" w:rsidP="00934D78">
      <w:pPr>
        <w:spacing w:line="240" w:lineRule="auto"/>
        <w:jc w:val="both"/>
        <w:rPr>
          <w:rFonts w:ascii="Arial" w:hAnsi="Arial" w:cs="Arial"/>
          <w:sz w:val="24"/>
          <w:szCs w:val="24"/>
        </w:rPr>
      </w:pPr>
      <w:r w:rsidRPr="00DA2000">
        <w:rPr>
          <w:rFonts w:ascii="Arial" w:hAnsi="Arial" w:cs="Arial"/>
          <w:sz w:val="24"/>
          <w:szCs w:val="24"/>
        </w:rPr>
        <w:t xml:space="preserve">Respetado </w:t>
      </w:r>
      <w:r w:rsidR="007E50D4">
        <w:rPr>
          <w:rFonts w:ascii="Arial" w:hAnsi="Arial" w:cs="Arial"/>
          <w:sz w:val="24"/>
          <w:szCs w:val="24"/>
        </w:rPr>
        <w:t xml:space="preserve">Señor </w:t>
      </w:r>
      <w:proofErr w:type="gramStart"/>
      <w:r w:rsidR="007E50D4">
        <w:rPr>
          <w:rFonts w:ascii="Arial" w:hAnsi="Arial" w:cs="Arial"/>
          <w:sz w:val="24"/>
          <w:szCs w:val="24"/>
        </w:rPr>
        <w:t>Presidente</w:t>
      </w:r>
      <w:proofErr w:type="gramEnd"/>
      <w:r w:rsidR="007E50D4">
        <w:rPr>
          <w:rFonts w:ascii="Arial" w:hAnsi="Arial" w:cs="Arial"/>
          <w:sz w:val="24"/>
          <w:szCs w:val="24"/>
        </w:rPr>
        <w:t xml:space="preserve"> </w:t>
      </w:r>
      <w:proofErr w:type="spellStart"/>
      <w:r w:rsidR="007E50D4">
        <w:rPr>
          <w:rFonts w:ascii="Arial" w:hAnsi="Arial" w:cs="Arial"/>
          <w:sz w:val="24"/>
          <w:szCs w:val="24"/>
        </w:rPr>
        <w:t>Uscátegui</w:t>
      </w:r>
      <w:proofErr w:type="spellEnd"/>
      <w:r w:rsidR="007E50D4">
        <w:rPr>
          <w:rFonts w:ascii="Arial" w:hAnsi="Arial" w:cs="Arial"/>
          <w:sz w:val="24"/>
          <w:szCs w:val="24"/>
        </w:rPr>
        <w:t xml:space="preserve"> Pastrana: </w:t>
      </w:r>
    </w:p>
    <w:p w14:paraId="2F227D25" w14:textId="77777777" w:rsidR="004255BD" w:rsidRDefault="007E50D4" w:rsidP="006A5259">
      <w:pPr>
        <w:spacing w:after="0" w:line="240" w:lineRule="auto"/>
        <w:jc w:val="both"/>
        <w:rPr>
          <w:rFonts w:ascii="Arial" w:hAnsi="Arial" w:cs="Arial"/>
          <w:b/>
          <w:sz w:val="24"/>
          <w:szCs w:val="24"/>
        </w:rPr>
      </w:pPr>
      <w:r>
        <w:rPr>
          <w:rFonts w:ascii="Arial" w:hAnsi="Arial" w:cs="Arial"/>
          <w:sz w:val="24"/>
          <w:szCs w:val="24"/>
          <w:lang w:val="es-ES"/>
        </w:rPr>
        <w:t xml:space="preserve">En cumplimiento de la designación efectuada por la Mesa </w:t>
      </w:r>
      <w:r w:rsidR="001E7220">
        <w:rPr>
          <w:rFonts w:ascii="Arial" w:hAnsi="Arial" w:cs="Arial"/>
          <w:sz w:val="24"/>
          <w:szCs w:val="24"/>
          <w:lang w:val="es-ES"/>
        </w:rPr>
        <w:t>Directiva de la Comisión Primera</w:t>
      </w:r>
      <w:r>
        <w:rPr>
          <w:rFonts w:ascii="Arial" w:hAnsi="Arial" w:cs="Arial"/>
          <w:sz w:val="24"/>
          <w:szCs w:val="24"/>
          <w:lang w:val="es-ES"/>
        </w:rPr>
        <w:t xml:space="preserve"> Constitucional Permanente de la Cámara de Representantes, y de conformidad con los artículos 150, 153 y 156 de la Ley 5 de 1992 -de acuerdo con la CSCP – 3.2.02.031/2026 (IIS) del 12 de agosto de esta Célula Legislativa- nos permitimos rendir Informe de Ponencia para </w:t>
      </w:r>
      <w:r w:rsidR="00C51678">
        <w:rPr>
          <w:rFonts w:ascii="Arial" w:hAnsi="Arial" w:cs="Arial"/>
          <w:sz w:val="24"/>
          <w:szCs w:val="24"/>
          <w:lang w:val="es-ES"/>
        </w:rPr>
        <w:t>Primer Debate del</w:t>
      </w:r>
      <w:r w:rsidR="00A179F3">
        <w:rPr>
          <w:rFonts w:ascii="Arial" w:hAnsi="Arial" w:cs="Arial"/>
          <w:sz w:val="24"/>
          <w:szCs w:val="24"/>
          <w:lang w:val="es-ES"/>
        </w:rPr>
        <w:t xml:space="preserve"> </w:t>
      </w:r>
      <w:r w:rsidR="00A179F3" w:rsidRPr="00A179F3">
        <w:rPr>
          <w:rFonts w:ascii="Arial" w:hAnsi="Arial" w:cs="Arial"/>
          <w:b/>
          <w:sz w:val="24"/>
          <w:szCs w:val="24"/>
          <w:lang w:val="es-ES"/>
        </w:rPr>
        <w:t xml:space="preserve">Proyecto de </w:t>
      </w:r>
      <w:r w:rsidR="006D0512">
        <w:rPr>
          <w:rFonts w:ascii="Arial" w:hAnsi="Arial" w:cs="Arial"/>
          <w:b/>
          <w:sz w:val="24"/>
          <w:szCs w:val="24"/>
          <w:lang w:val="es-ES"/>
        </w:rPr>
        <w:t xml:space="preserve">Ley </w:t>
      </w:r>
      <w:r w:rsidR="00A179F3" w:rsidRPr="00A179F3">
        <w:rPr>
          <w:rFonts w:ascii="Arial" w:hAnsi="Arial" w:cs="Arial"/>
          <w:b/>
          <w:sz w:val="24"/>
          <w:szCs w:val="24"/>
          <w:lang w:val="es-ES"/>
        </w:rPr>
        <w:t>011 de 2026</w:t>
      </w:r>
      <w:r w:rsidR="00C77607">
        <w:rPr>
          <w:rFonts w:ascii="Arial" w:hAnsi="Arial" w:cs="Arial"/>
          <w:b/>
          <w:sz w:val="24"/>
          <w:szCs w:val="24"/>
          <w:lang w:val="es-ES"/>
        </w:rPr>
        <w:t xml:space="preserve"> Cámara</w:t>
      </w:r>
      <w:r w:rsidR="00A179F3" w:rsidRPr="00A179F3">
        <w:rPr>
          <w:rFonts w:ascii="Arial" w:hAnsi="Arial" w:cs="Arial"/>
          <w:b/>
          <w:sz w:val="24"/>
          <w:szCs w:val="24"/>
          <w:lang w:val="es-ES"/>
        </w:rPr>
        <w:t>,</w:t>
      </w:r>
      <w:r w:rsidR="00C51678" w:rsidRPr="00A179F3">
        <w:rPr>
          <w:rFonts w:ascii="Arial" w:hAnsi="Arial" w:cs="Arial"/>
          <w:b/>
          <w:sz w:val="24"/>
          <w:szCs w:val="24"/>
          <w:lang w:val="es-ES"/>
        </w:rPr>
        <w:t xml:space="preserve"> </w:t>
      </w:r>
      <w:r w:rsidR="008F37FC" w:rsidRPr="00A179F3">
        <w:rPr>
          <w:rFonts w:ascii="Arial" w:hAnsi="Arial" w:cs="Arial"/>
          <w:b/>
          <w:sz w:val="24"/>
          <w:szCs w:val="24"/>
          <w:lang w:val="es-ES"/>
        </w:rPr>
        <w:t>Por medio de la cual se modifica el Decreto Ley 893 de 2017, se amplía la cobertura territorial de la Subregión PDET de Arauca y se dictan otras disposiciones</w:t>
      </w:r>
      <w:r w:rsidR="00A179F3" w:rsidRPr="00A179F3">
        <w:rPr>
          <w:rFonts w:ascii="Arial" w:hAnsi="Arial" w:cs="Arial"/>
          <w:b/>
          <w:sz w:val="24"/>
          <w:szCs w:val="24"/>
          <w:lang w:val="es-ES"/>
        </w:rPr>
        <w:t xml:space="preserve">”, </w:t>
      </w:r>
      <w:r w:rsidR="00A179F3">
        <w:rPr>
          <w:rFonts w:ascii="Arial" w:hAnsi="Arial" w:cs="Arial"/>
          <w:sz w:val="24"/>
          <w:szCs w:val="24"/>
          <w:lang w:val="es-ES"/>
        </w:rPr>
        <w:t xml:space="preserve">acumulado con </w:t>
      </w:r>
      <w:r w:rsidR="00934D78" w:rsidRPr="00DA2000">
        <w:rPr>
          <w:rFonts w:ascii="Arial" w:hAnsi="Arial" w:cs="Arial"/>
          <w:sz w:val="24"/>
          <w:szCs w:val="24"/>
          <w:lang w:eastAsia="es-CO"/>
        </w:rPr>
        <w:t>el</w:t>
      </w:r>
      <w:r w:rsidR="006A5259" w:rsidRPr="00DA2000">
        <w:rPr>
          <w:rFonts w:ascii="Arial" w:hAnsi="Arial" w:cs="Arial"/>
          <w:sz w:val="24"/>
          <w:szCs w:val="24"/>
          <w:lang w:eastAsia="es-CO"/>
        </w:rPr>
        <w:t xml:space="preserve"> </w:t>
      </w:r>
      <w:r w:rsidR="00A179F3">
        <w:rPr>
          <w:rFonts w:ascii="Arial" w:hAnsi="Arial" w:cs="Arial"/>
          <w:b/>
          <w:sz w:val="24"/>
          <w:szCs w:val="24"/>
          <w:lang w:eastAsia="es-CO"/>
        </w:rPr>
        <w:t xml:space="preserve">Proyecto de Ley 042 </w:t>
      </w:r>
      <w:r w:rsidR="006A5259" w:rsidRPr="00DA2000">
        <w:rPr>
          <w:rFonts w:ascii="Arial" w:hAnsi="Arial" w:cs="Arial"/>
          <w:b/>
          <w:sz w:val="24"/>
          <w:szCs w:val="24"/>
          <w:lang w:eastAsia="es-CO"/>
        </w:rPr>
        <w:t>de 2026</w:t>
      </w:r>
      <w:r w:rsidR="00C77607">
        <w:rPr>
          <w:rFonts w:ascii="Arial" w:hAnsi="Arial" w:cs="Arial"/>
          <w:b/>
          <w:sz w:val="24"/>
          <w:szCs w:val="24"/>
          <w:lang w:eastAsia="es-CO"/>
        </w:rPr>
        <w:t xml:space="preserve"> Cámara</w:t>
      </w:r>
      <w:r w:rsidR="006A5259" w:rsidRPr="00DA2000">
        <w:rPr>
          <w:rFonts w:ascii="Arial" w:hAnsi="Arial" w:cs="Arial"/>
          <w:b/>
          <w:sz w:val="24"/>
          <w:szCs w:val="24"/>
          <w:lang w:eastAsia="es-CO"/>
        </w:rPr>
        <w:t>, “P</w:t>
      </w:r>
      <w:r w:rsidR="006A5259" w:rsidRPr="00DA2000">
        <w:rPr>
          <w:rFonts w:ascii="Arial" w:hAnsi="Arial" w:cs="Arial"/>
          <w:b/>
          <w:sz w:val="24"/>
          <w:szCs w:val="24"/>
        </w:rPr>
        <w:t xml:space="preserve">or medio del </w:t>
      </w:r>
      <w:r w:rsidR="00F03405">
        <w:rPr>
          <w:rFonts w:ascii="Arial" w:hAnsi="Arial" w:cs="Arial"/>
          <w:b/>
          <w:sz w:val="24"/>
          <w:szCs w:val="24"/>
        </w:rPr>
        <w:t>cual se adiciona</w:t>
      </w:r>
      <w:r w:rsidR="00BC7E6A">
        <w:rPr>
          <w:rFonts w:ascii="Arial" w:hAnsi="Arial" w:cs="Arial"/>
          <w:b/>
          <w:sz w:val="24"/>
          <w:szCs w:val="24"/>
        </w:rPr>
        <w:t xml:space="preserve"> un Parágrafo al</w:t>
      </w:r>
      <w:r w:rsidR="00F03405">
        <w:rPr>
          <w:rFonts w:ascii="Arial" w:hAnsi="Arial" w:cs="Arial"/>
          <w:b/>
          <w:sz w:val="24"/>
          <w:szCs w:val="24"/>
        </w:rPr>
        <w:t xml:space="preserve"> Artículo</w:t>
      </w:r>
      <w:r w:rsidR="006A5259" w:rsidRPr="00DA2000">
        <w:rPr>
          <w:rFonts w:ascii="Arial" w:hAnsi="Arial" w:cs="Arial"/>
          <w:b/>
          <w:sz w:val="24"/>
          <w:szCs w:val="24"/>
        </w:rPr>
        <w:t xml:space="preserve"> </w:t>
      </w:r>
      <w:r w:rsidR="00E821E3">
        <w:rPr>
          <w:rFonts w:ascii="Arial" w:hAnsi="Arial" w:cs="Arial"/>
          <w:b/>
          <w:sz w:val="24"/>
          <w:szCs w:val="24"/>
        </w:rPr>
        <w:t>3 d</w:t>
      </w:r>
      <w:r w:rsidR="006A5259" w:rsidRPr="00DA2000">
        <w:rPr>
          <w:rFonts w:ascii="Arial" w:hAnsi="Arial" w:cs="Arial"/>
          <w:b/>
          <w:sz w:val="24"/>
          <w:szCs w:val="24"/>
        </w:rPr>
        <w:t>el Decreto Ley 893 de 2017</w:t>
      </w:r>
      <w:r w:rsidR="002C7A9A">
        <w:rPr>
          <w:rFonts w:ascii="Arial" w:hAnsi="Arial" w:cs="Arial"/>
          <w:b/>
          <w:sz w:val="24"/>
          <w:szCs w:val="24"/>
        </w:rPr>
        <w:t>,</w:t>
      </w:r>
      <w:r w:rsidR="006A5259" w:rsidRPr="00DA2000">
        <w:rPr>
          <w:rFonts w:ascii="Arial" w:hAnsi="Arial" w:cs="Arial"/>
          <w:b/>
          <w:sz w:val="24"/>
          <w:szCs w:val="24"/>
        </w:rPr>
        <w:t xml:space="preserve"> </w:t>
      </w:r>
      <w:r w:rsidR="002C7A9A">
        <w:rPr>
          <w:rFonts w:ascii="Arial" w:hAnsi="Arial" w:cs="Arial"/>
          <w:b/>
          <w:sz w:val="24"/>
          <w:szCs w:val="24"/>
        </w:rPr>
        <w:t>para establecer un mecanismo de incorporación de municipios pertenecientes a las dieciséis (16) subregiones de los Programas de Desarrollo con Enfoque Territorial (PDET), que no fueron incluidos en su delimitación inicial y se dictan otras disposiciones”.</w:t>
      </w:r>
    </w:p>
    <w:p w14:paraId="5927C729" w14:textId="77777777" w:rsidR="004255BD" w:rsidRDefault="004255BD" w:rsidP="006A5259">
      <w:pPr>
        <w:spacing w:after="0" w:line="240" w:lineRule="auto"/>
        <w:jc w:val="both"/>
        <w:rPr>
          <w:rFonts w:ascii="Arial" w:hAnsi="Arial" w:cs="Arial"/>
          <w:b/>
          <w:sz w:val="24"/>
          <w:szCs w:val="24"/>
        </w:rPr>
      </w:pPr>
    </w:p>
    <w:p w14:paraId="66105E1D" w14:textId="77777777" w:rsidR="006A5259" w:rsidRPr="00A179F3" w:rsidRDefault="004255BD" w:rsidP="006A5259">
      <w:pPr>
        <w:spacing w:after="0" w:line="240" w:lineRule="auto"/>
        <w:jc w:val="both"/>
        <w:rPr>
          <w:rFonts w:ascii="Arial" w:hAnsi="Arial" w:cs="Arial"/>
          <w:sz w:val="24"/>
          <w:szCs w:val="24"/>
          <w:lang w:val="es-ES"/>
        </w:rPr>
      </w:pPr>
      <w:r>
        <w:rPr>
          <w:rFonts w:ascii="Arial" w:hAnsi="Arial" w:cs="Arial"/>
          <w:sz w:val="24"/>
          <w:szCs w:val="24"/>
        </w:rPr>
        <w:t>El Presente Informe de Ponencia se presenta el suscrito abajo firmante como ponencia alternativa, sin acogerse los demás ponentes asignados para tal fin.</w:t>
      </w:r>
      <w:r w:rsidR="002C7A9A">
        <w:rPr>
          <w:rFonts w:ascii="Arial" w:hAnsi="Arial" w:cs="Arial"/>
          <w:b/>
          <w:sz w:val="24"/>
          <w:szCs w:val="24"/>
        </w:rPr>
        <w:t xml:space="preserve"> </w:t>
      </w:r>
    </w:p>
    <w:p w14:paraId="1CF75FCB" w14:textId="77777777" w:rsidR="00934D78" w:rsidRPr="00DA2000" w:rsidRDefault="00934D78" w:rsidP="00934D78">
      <w:pPr>
        <w:spacing w:after="0" w:line="240" w:lineRule="auto"/>
        <w:jc w:val="both"/>
        <w:rPr>
          <w:rFonts w:ascii="Arial" w:hAnsi="Arial" w:cs="Arial"/>
          <w:sz w:val="24"/>
          <w:szCs w:val="24"/>
        </w:rPr>
      </w:pPr>
    </w:p>
    <w:p w14:paraId="5922BFBE" w14:textId="77777777" w:rsidR="00934D78" w:rsidRPr="00DA2000" w:rsidRDefault="00934D78" w:rsidP="00934D78">
      <w:pPr>
        <w:spacing w:after="0" w:line="240" w:lineRule="auto"/>
        <w:jc w:val="both"/>
        <w:rPr>
          <w:rFonts w:ascii="Arial" w:hAnsi="Arial" w:cs="Arial"/>
          <w:sz w:val="24"/>
          <w:szCs w:val="24"/>
        </w:rPr>
      </w:pPr>
      <w:r w:rsidRPr="00DA2000">
        <w:rPr>
          <w:rFonts w:ascii="Arial" w:hAnsi="Arial" w:cs="Arial"/>
          <w:sz w:val="24"/>
          <w:szCs w:val="24"/>
        </w:rPr>
        <w:t>Por la atención prestada, anticipo mis más sinceros agradecimientos.</w:t>
      </w:r>
    </w:p>
    <w:p w14:paraId="2522C36D" w14:textId="77777777" w:rsidR="00934D78" w:rsidRPr="00DA2000" w:rsidRDefault="00934D78" w:rsidP="00934D78">
      <w:pPr>
        <w:spacing w:after="0" w:line="240" w:lineRule="auto"/>
        <w:jc w:val="center"/>
        <w:rPr>
          <w:rFonts w:ascii="Arial" w:hAnsi="Arial" w:cs="Arial"/>
          <w:b/>
          <w:sz w:val="24"/>
          <w:szCs w:val="24"/>
          <w:u w:val="single"/>
          <w:lang w:val="es-ES"/>
        </w:rPr>
      </w:pPr>
    </w:p>
    <w:p w14:paraId="41AFF98D" w14:textId="77777777" w:rsidR="00F81F8D" w:rsidRPr="00DA2000" w:rsidRDefault="00F81F8D" w:rsidP="00934D78">
      <w:pPr>
        <w:spacing w:after="0" w:line="240" w:lineRule="auto"/>
        <w:jc w:val="center"/>
        <w:rPr>
          <w:rFonts w:ascii="Arial" w:hAnsi="Arial" w:cs="Arial"/>
          <w:b/>
          <w:sz w:val="24"/>
          <w:szCs w:val="24"/>
          <w:u w:val="single"/>
          <w:lang w:val="es-ES"/>
        </w:rPr>
      </w:pPr>
    </w:p>
    <w:p w14:paraId="17055E9B" w14:textId="77777777" w:rsidR="00F81F8D" w:rsidRPr="00DA2000" w:rsidRDefault="00F81F8D" w:rsidP="00934D78">
      <w:pPr>
        <w:spacing w:after="0" w:line="240" w:lineRule="auto"/>
        <w:jc w:val="center"/>
        <w:rPr>
          <w:rFonts w:ascii="Arial" w:hAnsi="Arial" w:cs="Arial"/>
          <w:b/>
          <w:sz w:val="24"/>
          <w:szCs w:val="24"/>
          <w:u w:val="single"/>
          <w:lang w:val="es-ES"/>
        </w:rPr>
      </w:pPr>
    </w:p>
    <w:p w14:paraId="440B259E" w14:textId="77777777" w:rsidR="00F81F8D" w:rsidRPr="00DA2000" w:rsidRDefault="00F81F8D" w:rsidP="00934D78">
      <w:pPr>
        <w:spacing w:after="0" w:line="240" w:lineRule="auto"/>
        <w:jc w:val="center"/>
        <w:rPr>
          <w:rFonts w:ascii="Arial" w:hAnsi="Arial" w:cs="Arial"/>
          <w:b/>
          <w:sz w:val="24"/>
          <w:szCs w:val="24"/>
          <w:u w:val="single"/>
          <w:lang w:val="es-ES"/>
        </w:rPr>
      </w:pPr>
    </w:p>
    <w:p w14:paraId="7AAEF8E9" w14:textId="77777777" w:rsidR="00F81F8D" w:rsidRPr="00DA2000" w:rsidRDefault="00F81F8D" w:rsidP="004F07BA">
      <w:pPr>
        <w:spacing w:after="0" w:line="240" w:lineRule="auto"/>
        <w:jc w:val="both"/>
        <w:rPr>
          <w:rFonts w:ascii="Arial" w:hAnsi="Arial" w:cs="Arial"/>
          <w:b/>
          <w:sz w:val="24"/>
          <w:szCs w:val="24"/>
        </w:rPr>
      </w:pPr>
    </w:p>
    <w:p w14:paraId="258FECAC" w14:textId="77777777" w:rsidR="00407531" w:rsidRDefault="00407531" w:rsidP="00407531">
      <w:pPr>
        <w:spacing w:after="0" w:line="240" w:lineRule="auto"/>
        <w:jc w:val="both"/>
        <w:rPr>
          <w:rFonts w:ascii="Arial" w:hAnsi="Arial" w:cs="Arial"/>
          <w:b/>
          <w:sz w:val="24"/>
          <w:szCs w:val="24"/>
          <w:lang w:val="es-ES"/>
        </w:rPr>
      </w:pPr>
      <w:r w:rsidRPr="00A179F3">
        <w:rPr>
          <w:rFonts w:ascii="Arial" w:hAnsi="Arial" w:cs="Arial"/>
          <w:b/>
          <w:sz w:val="24"/>
          <w:szCs w:val="24"/>
          <w:lang w:val="es-ES"/>
        </w:rPr>
        <w:t>ANDRÉS FELIPE GUERRA HOYOS</w:t>
      </w:r>
    </w:p>
    <w:p w14:paraId="1D7736DD" w14:textId="77777777" w:rsidR="00407531" w:rsidRDefault="00407531" w:rsidP="00407531">
      <w:pPr>
        <w:spacing w:after="0" w:line="240" w:lineRule="auto"/>
        <w:jc w:val="both"/>
        <w:rPr>
          <w:rFonts w:ascii="Arial" w:hAnsi="Arial" w:cs="Arial"/>
          <w:b/>
          <w:sz w:val="24"/>
          <w:szCs w:val="24"/>
          <w:lang w:val="es-ES"/>
        </w:rPr>
      </w:pPr>
      <w:r>
        <w:rPr>
          <w:rFonts w:ascii="Arial" w:hAnsi="Arial" w:cs="Arial"/>
          <w:b/>
          <w:sz w:val="24"/>
          <w:szCs w:val="24"/>
          <w:lang w:val="es-ES"/>
        </w:rPr>
        <w:t xml:space="preserve">Representante a la Cámara </w:t>
      </w:r>
    </w:p>
    <w:p w14:paraId="01806E7E" w14:textId="77777777" w:rsidR="00407531" w:rsidRDefault="00407531" w:rsidP="00407531">
      <w:pPr>
        <w:spacing w:after="0" w:line="240" w:lineRule="auto"/>
        <w:jc w:val="both"/>
        <w:rPr>
          <w:rFonts w:ascii="Arial" w:hAnsi="Arial" w:cs="Arial"/>
          <w:b/>
          <w:sz w:val="24"/>
          <w:szCs w:val="24"/>
          <w:lang w:val="es-ES"/>
        </w:rPr>
      </w:pPr>
      <w:r>
        <w:rPr>
          <w:rFonts w:ascii="Arial" w:hAnsi="Arial" w:cs="Arial"/>
          <w:b/>
          <w:sz w:val="24"/>
          <w:szCs w:val="24"/>
          <w:lang w:val="es-ES"/>
        </w:rPr>
        <w:t>Coordinador Ponente.</w:t>
      </w:r>
    </w:p>
    <w:p w14:paraId="371B7FB6" w14:textId="77777777" w:rsidR="00A179F3" w:rsidRDefault="00A179F3" w:rsidP="004F07BA">
      <w:pPr>
        <w:spacing w:after="0" w:line="240" w:lineRule="auto"/>
        <w:jc w:val="both"/>
        <w:rPr>
          <w:rFonts w:ascii="Arial" w:hAnsi="Arial" w:cs="Arial"/>
          <w:b/>
          <w:sz w:val="24"/>
          <w:szCs w:val="24"/>
          <w:lang w:val="es-ES"/>
        </w:rPr>
      </w:pPr>
    </w:p>
    <w:p w14:paraId="34FF3BD7" w14:textId="77777777" w:rsidR="00A179F3" w:rsidRDefault="00A179F3" w:rsidP="004F07BA">
      <w:pPr>
        <w:spacing w:after="0" w:line="240" w:lineRule="auto"/>
        <w:jc w:val="both"/>
        <w:rPr>
          <w:rFonts w:ascii="Arial" w:hAnsi="Arial" w:cs="Arial"/>
          <w:b/>
          <w:sz w:val="24"/>
          <w:szCs w:val="24"/>
          <w:lang w:val="es-ES"/>
        </w:rPr>
      </w:pPr>
    </w:p>
    <w:p w14:paraId="3EA77A6D" w14:textId="77777777" w:rsidR="00043ABD" w:rsidRDefault="00043ABD" w:rsidP="004F07BA">
      <w:pPr>
        <w:spacing w:after="0" w:line="240" w:lineRule="auto"/>
        <w:jc w:val="both"/>
        <w:rPr>
          <w:rFonts w:ascii="Arial" w:hAnsi="Arial" w:cs="Arial"/>
          <w:b/>
          <w:sz w:val="24"/>
          <w:szCs w:val="24"/>
          <w:lang w:val="es-ES"/>
        </w:rPr>
      </w:pPr>
    </w:p>
    <w:p w14:paraId="3A1080D7" w14:textId="77777777" w:rsidR="00043ABD" w:rsidRDefault="00043ABD" w:rsidP="004F07BA">
      <w:pPr>
        <w:spacing w:after="0" w:line="240" w:lineRule="auto"/>
        <w:jc w:val="both"/>
        <w:rPr>
          <w:rFonts w:ascii="Arial" w:hAnsi="Arial" w:cs="Arial"/>
          <w:b/>
          <w:sz w:val="24"/>
          <w:szCs w:val="24"/>
          <w:lang w:val="es-ES"/>
        </w:rPr>
      </w:pPr>
    </w:p>
    <w:p w14:paraId="262B7865" w14:textId="77777777" w:rsidR="00A179F3" w:rsidRDefault="00A179F3" w:rsidP="004F07BA">
      <w:pPr>
        <w:spacing w:after="0" w:line="240" w:lineRule="auto"/>
        <w:jc w:val="both"/>
        <w:rPr>
          <w:rFonts w:ascii="Arial" w:hAnsi="Arial" w:cs="Arial"/>
          <w:b/>
          <w:sz w:val="24"/>
          <w:szCs w:val="24"/>
          <w:lang w:val="es-ES"/>
        </w:rPr>
      </w:pPr>
    </w:p>
    <w:p w14:paraId="6CB68EAF" w14:textId="77777777" w:rsidR="00A179F3" w:rsidRDefault="00A179F3" w:rsidP="004F07BA">
      <w:pPr>
        <w:spacing w:after="0" w:line="240" w:lineRule="auto"/>
        <w:jc w:val="both"/>
        <w:rPr>
          <w:rFonts w:ascii="Arial" w:hAnsi="Arial" w:cs="Arial"/>
          <w:b/>
          <w:sz w:val="24"/>
          <w:szCs w:val="24"/>
        </w:rPr>
      </w:pPr>
      <w:r>
        <w:rPr>
          <w:rFonts w:ascii="Arial" w:hAnsi="Arial" w:cs="Arial"/>
          <w:b/>
          <w:sz w:val="24"/>
          <w:szCs w:val="24"/>
          <w:lang w:val="es-ES"/>
        </w:rPr>
        <w:lastRenderedPageBreak/>
        <w:t xml:space="preserve">INFORME DE PONENCIA PARA PRIMER DEBATE AL </w:t>
      </w:r>
      <w:r w:rsidRPr="00A179F3">
        <w:rPr>
          <w:rFonts w:ascii="Arial" w:hAnsi="Arial" w:cs="Arial"/>
          <w:b/>
          <w:sz w:val="24"/>
          <w:szCs w:val="24"/>
          <w:lang w:val="es-ES"/>
        </w:rPr>
        <w:t>PROYECTO DE 011 DE 2026</w:t>
      </w:r>
      <w:r w:rsidR="00C77607">
        <w:rPr>
          <w:rFonts w:ascii="Arial" w:hAnsi="Arial" w:cs="Arial"/>
          <w:b/>
          <w:sz w:val="24"/>
          <w:szCs w:val="24"/>
          <w:lang w:val="es-ES"/>
        </w:rPr>
        <w:t xml:space="preserve"> CÁMARA</w:t>
      </w:r>
      <w:r w:rsidRPr="00A179F3">
        <w:rPr>
          <w:rFonts w:ascii="Arial" w:hAnsi="Arial" w:cs="Arial"/>
          <w:b/>
          <w:sz w:val="24"/>
          <w:szCs w:val="24"/>
          <w:lang w:val="es-ES"/>
        </w:rPr>
        <w:t xml:space="preserve">, POR MEDIO DE LA CUAL SE MODIFICA EL DECRETO LEY 893 DE 2017, SE AMPLÍA LA COBERTURA TERRITORIAL DE LA SUBREGIÓN PDET DE ARAUCA Y SE DICTAN OTRAS DISPOSICIONES”, ACUMULADO CON </w:t>
      </w:r>
      <w:r w:rsidRPr="00A179F3">
        <w:rPr>
          <w:rFonts w:ascii="Arial" w:hAnsi="Arial" w:cs="Arial"/>
          <w:b/>
          <w:sz w:val="24"/>
          <w:szCs w:val="24"/>
          <w:lang w:eastAsia="es-CO"/>
        </w:rPr>
        <w:t>EL</w:t>
      </w:r>
      <w:r w:rsidRPr="00DA2000">
        <w:rPr>
          <w:rFonts w:ascii="Arial" w:hAnsi="Arial" w:cs="Arial"/>
          <w:sz w:val="24"/>
          <w:szCs w:val="24"/>
          <w:lang w:eastAsia="es-CO"/>
        </w:rPr>
        <w:t xml:space="preserve"> </w:t>
      </w:r>
      <w:r>
        <w:rPr>
          <w:rFonts w:ascii="Arial" w:hAnsi="Arial" w:cs="Arial"/>
          <w:b/>
          <w:sz w:val="24"/>
          <w:szCs w:val="24"/>
          <w:lang w:eastAsia="es-CO"/>
        </w:rPr>
        <w:t xml:space="preserve">PROYECTO DE LEY 042 </w:t>
      </w:r>
      <w:r w:rsidRPr="00DA2000">
        <w:rPr>
          <w:rFonts w:ascii="Arial" w:hAnsi="Arial" w:cs="Arial"/>
          <w:b/>
          <w:sz w:val="24"/>
          <w:szCs w:val="24"/>
          <w:lang w:eastAsia="es-CO"/>
        </w:rPr>
        <w:t>DE 2026</w:t>
      </w:r>
      <w:r w:rsidR="00C77607">
        <w:rPr>
          <w:rFonts w:ascii="Arial" w:hAnsi="Arial" w:cs="Arial"/>
          <w:b/>
          <w:sz w:val="24"/>
          <w:szCs w:val="24"/>
          <w:lang w:eastAsia="es-CO"/>
        </w:rPr>
        <w:t xml:space="preserve"> CÁMARA</w:t>
      </w:r>
      <w:r w:rsidRPr="00DA2000">
        <w:rPr>
          <w:rFonts w:ascii="Arial" w:hAnsi="Arial" w:cs="Arial"/>
          <w:b/>
          <w:sz w:val="24"/>
          <w:szCs w:val="24"/>
          <w:lang w:eastAsia="es-CO"/>
        </w:rPr>
        <w:t>, “P</w:t>
      </w:r>
      <w:r w:rsidRPr="00DA2000">
        <w:rPr>
          <w:rFonts w:ascii="Arial" w:hAnsi="Arial" w:cs="Arial"/>
          <w:b/>
          <w:sz w:val="24"/>
          <w:szCs w:val="24"/>
        </w:rPr>
        <w:t xml:space="preserve">OR MEDIO DEL </w:t>
      </w:r>
      <w:r>
        <w:rPr>
          <w:rFonts w:ascii="Arial" w:hAnsi="Arial" w:cs="Arial"/>
          <w:b/>
          <w:sz w:val="24"/>
          <w:szCs w:val="24"/>
        </w:rPr>
        <w:t>CUAL SE ADICIONA UN PARÁGRAFO AL ARTÍCULO</w:t>
      </w:r>
      <w:r w:rsidRPr="00DA2000">
        <w:rPr>
          <w:rFonts w:ascii="Arial" w:hAnsi="Arial" w:cs="Arial"/>
          <w:b/>
          <w:sz w:val="24"/>
          <w:szCs w:val="24"/>
        </w:rPr>
        <w:t xml:space="preserve"> </w:t>
      </w:r>
      <w:r>
        <w:rPr>
          <w:rFonts w:ascii="Arial" w:hAnsi="Arial" w:cs="Arial"/>
          <w:b/>
          <w:sz w:val="24"/>
          <w:szCs w:val="24"/>
        </w:rPr>
        <w:t>3 D</w:t>
      </w:r>
      <w:r w:rsidRPr="00DA2000">
        <w:rPr>
          <w:rFonts w:ascii="Arial" w:hAnsi="Arial" w:cs="Arial"/>
          <w:b/>
          <w:sz w:val="24"/>
          <w:szCs w:val="24"/>
        </w:rPr>
        <w:t>EL DECRETO LEY 893 DE 2017</w:t>
      </w:r>
      <w:r>
        <w:rPr>
          <w:rFonts w:ascii="Arial" w:hAnsi="Arial" w:cs="Arial"/>
          <w:b/>
          <w:sz w:val="24"/>
          <w:szCs w:val="24"/>
        </w:rPr>
        <w:t>,</w:t>
      </w:r>
      <w:r w:rsidRPr="00DA2000">
        <w:rPr>
          <w:rFonts w:ascii="Arial" w:hAnsi="Arial" w:cs="Arial"/>
          <w:b/>
          <w:sz w:val="24"/>
          <w:szCs w:val="24"/>
        </w:rPr>
        <w:t xml:space="preserve"> </w:t>
      </w:r>
      <w:r>
        <w:rPr>
          <w:rFonts w:ascii="Arial" w:hAnsi="Arial" w:cs="Arial"/>
          <w:b/>
          <w:sz w:val="24"/>
          <w:szCs w:val="24"/>
        </w:rPr>
        <w:t>PARA ESTABLECER UN MECANISMO DE INCORPORACIÓN DE MUNICIPIOS PERTENECIENTES A LAS DIECISÉIS (16) SUBREGIONES DE LOS PROGRAMAS DE DESARROLLO CON ENFOQUE TERRITORIAL (PDET), QUE NO FUERON INCLUIDOS EN SU DELIMITACIÓN INICIAL Y SE DICTAN OTRAS DISPOSICIONES”.</w:t>
      </w:r>
    </w:p>
    <w:p w14:paraId="328CC12B" w14:textId="77777777" w:rsidR="00BF1B95" w:rsidRDefault="00BF1B95" w:rsidP="004F07BA">
      <w:pPr>
        <w:spacing w:after="0" w:line="240" w:lineRule="auto"/>
        <w:jc w:val="both"/>
        <w:rPr>
          <w:rFonts w:ascii="Arial" w:hAnsi="Arial" w:cs="Arial"/>
          <w:b/>
          <w:sz w:val="24"/>
          <w:szCs w:val="24"/>
        </w:rPr>
      </w:pPr>
    </w:p>
    <w:p w14:paraId="5CDB502F" w14:textId="77777777" w:rsidR="00BF1B95" w:rsidRDefault="00043ABD" w:rsidP="00BF1B95">
      <w:pPr>
        <w:spacing w:after="0" w:line="240" w:lineRule="auto"/>
        <w:jc w:val="center"/>
        <w:rPr>
          <w:rFonts w:ascii="Arial" w:hAnsi="Arial" w:cs="Arial"/>
          <w:b/>
          <w:sz w:val="24"/>
          <w:szCs w:val="24"/>
        </w:rPr>
      </w:pPr>
      <w:r>
        <w:rPr>
          <w:rFonts w:ascii="Arial" w:hAnsi="Arial" w:cs="Arial"/>
          <w:b/>
          <w:sz w:val="24"/>
          <w:szCs w:val="24"/>
        </w:rPr>
        <w:t>ÍNDICE TEMÁTICO</w:t>
      </w:r>
    </w:p>
    <w:p w14:paraId="649FF270" w14:textId="77777777" w:rsidR="00BF1B95" w:rsidRDefault="00BF1B95" w:rsidP="00BF1B95">
      <w:pPr>
        <w:spacing w:after="0" w:line="240" w:lineRule="auto"/>
        <w:jc w:val="center"/>
        <w:rPr>
          <w:rFonts w:ascii="Arial" w:hAnsi="Arial" w:cs="Arial"/>
          <w:b/>
          <w:sz w:val="24"/>
          <w:szCs w:val="24"/>
        </w:rPr>
      </w:pPr>
    </w:p>
    <w:p w14:paraId="6724AAF2"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 xml:space="preserve">OBJETO </w:t>
      </w:r>
    </w:p>
    <w:p w14:paraId="04BEF436" w14:textId="77777777" w:rsidR="00F50A1F" w:rsidRDefault="00F50A1F"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TRAMITE LEGISLATIVO</w:t>
      </w:r>
    </w:p>
    <w:p w14:paraId="2CAB7D7B"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MARCO CONSTITUCIONAL</w:t>
      </w:r>
    </w:p>
    <w:p w14:paraId="49F9A48F"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MARCO LEGAL</w:t>
      </w:r>
    </w:p>
    <w:p w14:paraId="092AE9BB"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MARCO JURISPRUDENCIAL</w:t>
      </w:r>
    </w:p>
    <w:p w14:paraId="4E554E00"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CONVENIENCIA DEL PROYECTO</w:t>
      </w:r>
    </w:p>
    <w:p w14:paraId="399E3024"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 xml:space="preserve">PLIEGO DE MODIFICACIONES </w:t>
      </w:r>
    </w:p>
    <w:p w14:paraId="04A99C44"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IMPACTO FISCAL</w:t>
      </w:r>
    </w:p>
    <w:p w14:paraId="79DC7F3E"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CONFLICTO DE INTERESES</w:t>
      </w:r>
    </w:p>
    <w:p w14:paraId="1B0A639D"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PROPOSICIÓN</w:t>
      </w:r>
    </w:p>
    <w:p w14:paraId="789C3BB3" w14:textId="77777777" w:rsidR="00BF1B95" w:rsidRDefault="00BF1B95" w:rsidP="00BF1B95">
      <w:pPr>
        <w:pStyle w:val="Prrafodelista"/>
        <w:numPr>
          <w:ilvl w:val="0"/>
          <w:numId w:val="1"/>
        </w:numPr>
        <w:spacing w:after="0" w:line="240" w:lineRule="auto"/>
        <w:jc w:val="both"/>
        <w:rPr>
          <w:rFonts w:ascii="Arial" w:hAnsi="Arial" w:cs="Arial"/>
          <w:b/>
          <w:sz w:val="24"/>
          <w:szCs w:val="24"/>
        </w:rPr>
      </w:pPr>
      <w:r>
        <w:rPr>
          <w:rFonts w:ascii="Arial" w:hAnsi="Arial" w:cs="Arial"/>
          <w:b/>
          <w:sz w:val="24"/>
          <w:szCs w:val="24"/>
        </w:rPr>
        <w:t>TEXTO PROPUESTO PARA PRIMER DEBATE</w:t>
      </w:r>
    </w:p>
    <w:p w14:paraId="1CAB2EAD" w14:textId="77777777" w:rsidR="00BF1B95" w:rsidRDefault="00BF1B95" w:rsidP="004F07BA">
      <w:pPr>
        <w:spacing w:after="0" w:line="240" w:lineRule="auto"/>
        <w:jc w:val="both"/>
        <w:rPr>
          <w:rFonts w:ascii="Arial" w:hAnsi="Arial" w:cs="Arial"/>
          <w:b/>
          <w:sz w:val="24"/>
          <w:szCs w:val="24"/>
        </w:rPr>
      </w:pPr>
    </w:p>
    <w:p w14:paraId="6E2A6502" w14:textId="77777777" w:rsidR="00494B55" w:rsidRPr="00494B55" w:rsidRDefault="00494B55" w:rsidP="00494B55">
      <w:pPr>
        <w:spacing w:after="0" w:line="240" w:lineRule="auto"/>
        <w:jc w:val="both"/>
        <w:rPr>
          <w:rFonts w:ascii="Arial" w:hAnsi="Arial" w:cs="Arial"/>
          <w:b/>
          <w:sz w:val="24"/>
          <w:szCs w:val="24"/>
        </w:rPr>
      </w:pPr>
    </w:p>
    <w:p w14:paraId="6B71E679" w14:textId="77777777" w:rsidR="00F91BCE" w:rsidRDefault="00494B55" w:rsidP="00F91BCE">
      <w:pPr>
        <w:pStyle w:val="Prrafodelista"/>
        <w:numPr>
          <w:ilvl w:val="0"/>
          <w:numId w:val="2"/>
        </w:numPr>
        <w:spacing w:after="0" w:line="240" w:lineRule="auto"/>
        <w:jc w:val="both"/>
        <w:rPr>
          <w:rFonts w:ascii="Arial" w:hAnsi="Arial" w:cs="Arial"/>
          <w:b/>
          <w:sz w:val="24"/>
          <w:szCs w:val="24"/>
        </w:rPr>
      </w:pPr>
      <w:r w:rsidRPr="00A63C6A">
        <w:rPr>
          <w:rFonts w:ascii="Arial" w:hAnsi="Arial" w:cs="Arial"/>
          <w:b/>
          <w:sz w:val="24"/>
          <w:szCs w:val="24"/>
        </w:rPr>
        <w:t>OBJETO</w:t>
      </w:r>
    </w:p>
    <w:p w14:paraId="0BA3ADC4" w14:textId="77777777" w:rsidR="00F91BCE" w:rsidRDefault="00F91BCE" w:rsidP="00F91BCE">
      <w:pPr>
        <w:spacing w:after="0" w:line="240" w:lineRule="auto"/>
        <w:jc w:val="both"/>
        <w:rPr>
          <w:rFonts w:ascii="Arial" w:hAnsi="Arial" w:cs="Arial"/>
          <w:b/>
          <w:sz w:val="24"/>
          <w:szCs w:val="24"/>
        </w:rPr>
      </w:pPr>
    </w:p>
    <w:p w14:paraId="214DEAC8" w14:textId="77777777" w:rsidR="00494B55" w:rsidRDefault="00F91BCE" w:rsidP="00494B55">
      <w:pPr>
        <w:spacing w:after="0" w:line="240" w:lineRule="auto"/>
        <w:jc w:val="both"/>
        <w:rPr>
          <w:rFonts w:ascii="Arial" w:hAnsi="Arial" w:cs="Arial"/>
          <w:sz w:val="24"/>
          <w:szCs w:val="24"/>
        </w:rPr>
      </w:pPr>
      <w:r w:rsidRPr="00F91BCE">
        <w:rPr>
          <w:rFonts w:ascii="Arial" w:hAnsi="Arial" w:cs="Arial"/>
          <w:sz w:val="24"/>
          <w:szCs w:val="24"/>
        </w:rPr>
        <w:t xml:space="preserve">Este Informe de Ponencia para </w:t>
      </w:r>
      <w:r>
        <w:rPr>
          <w:rFonts w:ascii="Arial" w:hAnsi="Arial" w:cs="Arial"/>
          <w:sz w:val="24"/>
          <w:szCs w:val="24"/>
        </w:rPr>
        <w:t>Primer Debate recoge el espíritu de cada iniciativa legislativa acumulada, iniciando con el objeto del proyecto de ley 042 de 2026</w:t>
      </w:r>
      <w:r w:rsidR="00DD6105">
        <w:rPr>
          <w:rFonts w:ascii="Arial" w:hAnsi="Arial" w:cs="Arial"/>
          <w:sz w:val="24"/>
          <w:szCs w:val="24"/>
        </w:rPr>
        <w:t xml:space="preserve"> Cámara</w:t>
      </w:r>
      <w:r>
        <w:rPr>
          <w:rFonts w:ascii="Arial" w:hAnsi="Arial" w:cs="Arial"/>
          <w:sz w:val="24"/>
          <w:szCs w:val="24"/>
        </w:rPr>
        <w:t xml:space="preserve">, en el sentido </w:t>
      </w:r>
      <w:r w:rsidR="00494B55" w:rsidRPr="00DA2000">
        <w:rPr>
          <w:rFonts w:ascii="Arial" w:hAnsi="Arial" w:cs="Arial"/>
          <w:sz w:val="24"/>
          <w:szCs w:val="24"/>
        </w:rPr>
        <w:t xml:space="preserve">incluir en los Programas de Desarrollo con Enfoque Territorial (PDT), </w:t>
      </w:r>
      <w:r w:rsidR="00494B55">
        <w:rPr>
          <w:rFonts w:ascii="Arial" w:hAnsi="Arial" w:cs="Arial"/>
          <w:sz w:val="24"/>
          <w:szCs w:val="24"/>
        </w:rPr>
        <w:t>a los municipios que reuniendo las condiciones no fueron priorizados en las 16 subregiones PDET, establecidas ést</w:t>
      </w:r>
      <w:r>
        <w:rPr>
          <w:rFonts w:ascii="Arial" w:hAnsi="Arial" w:cs="Arial"/>
          <w:sz w:val="24"/>
          <w:szCs w:val="24"/>
        </w:rPr>
        <w:t>as  en el Decreto 893 de 2017”, y que armoniza con el propósito del Proyecto de Ley 011 de 2026</w:t>
      </w:r>
      <w:r w:rsidR="00DD6105">
        <w:rPr>
          <w:rFonts w:ascii="Arial" w:hAnsi="Arial" w:cs="Arial"/>
          <w:sz w:val="24"/>
          <w:szCs w:val="24"/>
        </w:rPr>
        <w:t xml:space="preserve"> Cámara</w:t>
      </w:r>
      <w:r>
        <w:rPr>
          <w:rFonts w:ascii="Arial" w:hAnsi="Arial" w:cs="Arial"/>
          <w:sz w:val="24"/>
          <w:szCs w:val="24"/>
        </w:rPr>
        <w:t xml:space="preserve">, en la medida que amplía la Subregión Arauca, y que precisamente está dentro de aquellas Subregiones del primer proyecto. </w:t>
      </w:r>
    </w:p>
    <w:p w14:paraId="4534C56F" w14:textId="77777777" w:rsidR="00494B55" w:rsidRDefault="00494B55" w:rsidP="00494B55">
      <w:pPr>
        <w:spacing w:after="0" w:line="240" w:lineRule="auto"/>
        <w:jc w:val="both"/>
        <w:rPr>
          <w:rFonts w:ascii="Arial" w:hAnsi="Arial" w:cs="Arial"/>
          <w:b/>
          <w:sz w:val="24"/>
          <w:szCs w:val="24"/>
        </w:rPr>
      </w:pPr>
    </w:p>
    <w:p w14:paraId="148717CE" w14:textId="77777777" w:rsidR="001E7220" w:rsidRDefault="00F91BCE" w:rsidP="00F91BCE">
      <w:pPr>
        <w:spacing w:after="0" w:line="240" w:lineRule="auto"/>
        <w:jc w:val="both"/>
        <w:rPr>
          <w:rFonts w:ascii="Arial" w:hAnsi="Arial" w:cs="Arial"/>
          <w:sz w:val="24"/>
          <w:szCs w:val="24"/>
        </w:rPr>
      </w:pPr>
      <w:r>
        <w:rPr>
          <w:rFonts w:ascii="Arial" w:hAnsi="Arial" w:cs="Arial"/>
          <w:sz w:val="24"/>
          <w:szCs w:val="24"/>
        </w:rPr>
        <w:t>En ese orden de ideas, el objeto de este Informe de Ponencia</w:t>
      </w:r>
      <w:r w:rsidR="00494B55">
        <w:rPr>
          <w:rFonts w:ascii="Arial" w:hAnsi="Arial" w:cs="Arial"/>
          <w:sz w:val="24"/>
          <w:szCs w:val="24"/>
        </w:rPr>
        <w:t xml:space="preserve"> va en tres (3) direcciones: incluir los municipios que cumplen con las condiciones y están dentro d</w:t>
      </w:r>
      <w:r>
        <w:rPr>
          <w:rFonts w:ascii="Arial" w:hAnsi="Arial" w:cs="Arial"/>
          <w:sz w:val="24"/>
          <w:szCs w:val="24"/>
        </w:rPr>
        <w:t>e estas 16 subregiones del PDET –incluida la Subregión Arauca</w:t>
      </w:r>
      <w:proofErr w:type="gramStart"/>
      <w:r>
        <w:rPr>
          <w:rFonts w:ascii="Arial" w:hAnsi="Arial" w:cs="Arial"/>
          <w:sz w:val="24"/>
          <w:szCs w:val="24"/>
        </w:rPr>
        <w:t xml:space="preserve">- </w:t>
      </w:r>
      <w:r w:rsidR="00494B55">
        <w:rPr>
          <w:rFonts w:ascii="Arial" w:hAnsi="Arial" w:cs="Arial"/>
          <w:sz w:val="24"/>
          <w:szCs w:val="24"/>
        </w:rPr>
        <w:t xml:space="preserve"> pero</w:t>
      </w:r>
      <w:proofErr w:type="gramEnd"/>
      <w:r w:rsidR="00494B55">
        <w:rPr>
          <w:rFonts w:ascii="Arial" w:hAnsi="Arial" w:cs="Arial"/>
          <w:sz w:val="24"/>
          <w:szCs w:val="24"/>
        </w:rPr>
        <w:t xml:space="preserve"> que no fueron priorizadas en el Decreto 893 de 2017; establecer un plazo de seis (6) meses de expedida esta Ley, para que el Gobierno Nacional establezca un mecanismo para la inclusión, y un plazo hasta el 31 de julio de 2028 para su respectiva inclusión.</w:t>
      </w:r>
    </w:p>
    <w:p w14:paraId="1DA90391" w14:textId="77777777" w:rsidR="00043ABD" w:rsidRDefault="00043ABD" w:rsidP="00F91BCE">
      <w:pPr>
        <w:spacing w:after="0" w:line="240" w:lineRule="auto"/>
        <w:jc w:val="both"/>
        <w:rPr>
          <w:rFonts w:ascii="Arial" w:hAnsi="Arial" w:cs="Arial"/>
          <w:sz w:val="24"/>
          <w:szCs w:val="24"/>
        </w:rPr>
      </w:pPr>
    </w:p>
    <w:p w14:paraId="77FAA152" w14:textId="77777777" w:rsidR="001E7220" w:rsidRPr="00FD3551" w:rsidRDefault="007769B4" w:rsidP="001E7220">
      <w:pPr>
        <w:pStyle w:val="Prrafodelista"/>
        <w:numPr>
          <w:ilvl w:val="0"/>
          <w:numId w:val="2"/>
        </w:numPr>
        <w:spacing w:after="0" w:line="240" w:lineRule="auto"/>
        <w:jc w:val="both"/>
        <w:rPr>
          <w:rFonts w:ascii="Arial" w:hAnsi="Arial" w:cs="Arial"/>
          <w:b/>
          <w:sz w:val="24"/>
          <w:szCs w:val="24"/>
        </w:rPr>
      </w:pPr>
      <w:r>
        <w:rPr>
          <w:rFonts w:ascii="Arial" w:hAnsi="Arial" w:cs="Arial"/>
          <w:b/>
          <w:sz w:val="24"/>
          <w:szCs w:val="24"/>
        </w:rPr>
        <w:t>TRÁMI</w:t>
      </w:r>
      <w:r w:rsidR="001E7220" w:rsidRPr="00FD3551">
        <w:rPr>
          <w:rFonts w:ascii="Arial" w:hAnsi="Arial" w:cs="Arial"/>
          <w:b/>
          <w:sz w:val="24"/>
          <w:szCs w:val="24"/>
        </w:rPr>
        <w:t>TE LEGISLATIVO</w:t>
      </w:r>
    </w:p>
    <w:p w14:paraId="650BCA36" w14:textId="77777777" w:rsidR="001E7220" w:rsidRDefault="001E7220" w:rsidP="001E7220">
      <w:pPr>
        <w:spacing w:after="0" w:line="240" w:lineRule="auto"/>
        <w:jc w:val="both"/>
        <w:rPr>
          <w:rFonts w:ascii="Arial" w:hAnsi="Arial" w:cs="Arial"/>
          <w:sz w:val="24"/>
          <w:szCs w:val="24"/>
        </w:rPr>
      </w:pPr>
    </w:p>
    <w:p w14:paraId="10596A8A" w14:textId="77777777" w:rsidR="007769B4" w:rsidRPr="001E7220" w:rsidRDefault="001E7220" w:rsidP="007769B4">
      <w:pPr>
        <w:spacing w:after="0" w:line="240" w:lineRule="auto"/>
        <w:jc w:val="both"/>
        <w:rPr>
          <w:rFonts w:ascii="Arial" w:hAnsi="Arial" w:cs="Arial"/>
          <w:sz w:val="24"/>
          <w:szCs w:val="24"/>
        </w:rPr>
      </w:pPr>
      <w:r>
        <w:rPr>
          <w:rFonts w:ascii="Arial" w:hAnsi="Arial" w:cs="Arial"/>
          <w:sz w:val="24"/>
          <w:szCs w:val="24"/>
        </w:rPr>
        <w:t>El Proyecto</w:t>
      </w:r>
      <w:r w:rsidR="0050692E">
        <w:rPr>
          <w:rFonts w:ascii="Arial" w:hAnsi="Arial" w:cs="Arial"/>
          <w:sz w:val="24"/>
          <w:szCs w:val="24"/>
        </w:rPr>
        <w:t xml:space="preserve"> de ley 011 de 2026</w:t>
      </w:r>
      <w:r w:rsidR="00C77607">
        <w:rPr>
          <w:rFonts w:ascii="Arial" w:hAnsi="Arial" w:cs="Arial"/>
          <w:sz w:val="24"/>
          <w:szCs w:val="24"/>
        </w:rPr>
        <w:t xml:space="preserve"> Cámara</w:t>
      </w:r>
      <w:r w:rsidR="0050692E">
        <w:rPr>
          <w:rFonts w:ascii="Arial" w:hAnsi="Arial" w:cs="Arial"/>
          <w:sz w:val="24"/>
          <w:szCs w:val="24"/>
        </w:rPr>
        <w:t xml:space="preserve"> fue radicado el 20 de julio</w:t>
      </w:r>
      <w:r w:rsidR="003E3A1F">
        <w:rPr>
          <w:rFonts w:ascii="Arial" w:hAnsi="Arial" w:cs="Arial"/>
          <w:sz w:val="24"/>
          <w:szCs w:val="24"/>
        </w:rPr>
        <w:t xml:space="preserve"> de 2026</w:t>
      </w:r>
      <w:r w:rsidR="0050692E">
        <w:rPr>
          <w:rFonts w:ascii="Arial" w:hAnsi="Arial" w:cs="Arial"/>
          <w:sz w:val="24"/>
          <w:szCs w:val="24"/>
        </w:rPr>
        <w:t xml:space="preserve"> por el Representante de Arauca Germán Rogelio R</w:t>
      </w:r>
      <w:r w:rsidR="003E3A1F">
        <w:rPr>
          <w:rFonts w:ascii="Arial" w:hAnsi="Arial" w:cs="Arial"/>
          <w:sz w:val="24"/>
          <w:szCs w:val="24"/>
        </w:rPr>
        <w:t>ozo Anís (Gaceta de Congreso 871/2026)</w:t>
      </w:r>
      <w:r w:rsidR="00FD3551">
        <w:rPr>
          <w:rFonts w:ascii="Arial" w:hAnsi="Arial" w:cs="Arial"/>
          <w:sz w:val="24"/>
          <w:szCs w:val="24"/>
        </w:rPr>
        <w:t>;</w:t>
      </w:r>
      <w:r w:rsidR="003E3A1F">
        <w:rPr>
          <w:rFonts w:ascii="Arial" w:hAnsi="Arial" w:cs="Arial"/>
          <w:sz w:val="24"/>
          <w:szCs w:val="24"/>
        </w:rPr>
        <w:t xml:space="preserve"> y el Proyecto de Ley 042 de 2026 </w:t>
      </w:r>
      <w:r w:rsidR="00C77607">
        <w:rPr>
          <w:rFonts w:ascii="Arial" w:hAnsi="Arial" w:cs="Arial"/>
          <w:sz w:val="24"/>
          <w:szCs w:val="24"/>
        </w:rPr>
        <w:t xml:space="preserve">Cámara </w:t>
      </w:r>
      <w:r w:rsidR="003E3A1F">
        <w:rPr>
          <w:rFonts w:ascii="Arial" w:hAnsi="Arial" w:cs="Arial"/>
          <w:sz w:val="24"/>
          <w:szCs w:val="24"/>
        </w:rPr>
        <w:t>fue radicado el 21 de julio de 2026 por el Representante de Arauca Manuel Alexander Pérez Rueda</w:t>
      </w:r>
      <w:r w:rsidR="00FD3551">
        <w:rPr>
          <w:rFonts w:ascii="Arial" w:hAnsi="Arial" w:cs="Arial"/>
          <w:sz w:val="24"/>
          <w:szCs w:val="24"/>
        </w:rPr>
        <w:t xml:space="preserve"> (Gaceta del Congreso 884/2026)</w:t>
      </w:r>
      <w:r w:rsidR="003E3A1F">
        <w:rPr>
          <w:rFonts w:ascii="Arial" w:hAnsi="Arial" w:cs="Arial"/>
          <w:sz w:val="24"/>
          <w:szCs w:val="24"/>
        </w:rPr>
        <w:t>,</w:t>
      </w:r>
      <w:r w:rsidR="00D16F50">
        <w:rPr>
          <w:rFonts w:ascii="Arial" w:hAnsi="Arial" w:cs="Arial"/>
          <w:sz w:val="24"/>
          <w:szCs w:val="24"/>
        </w:rPr>
        <w:t xml:space="preserve"> tuvo reparto el </w:t>
      </w:r>
      <w:r w:rsidR="00D16F50" w:rsidRPr="007769B4">
        <w:rPr>
          <w:rFonts w:ascii="Arial" w:hAnsi="Arial" w:cs="Arial"/>
          <w:sz w:val="24"/>
          <w:szCs w:val="24"/>
          <w:u w:val="single"/>
        </w:rPr>
        <w:t xml:space="preserve">1 de agosto de 2026 </w:t>
      </w:r>
      <w:r w:rsidR="00D16F50">
        <w:rPr>
          <w:rFonts w:ascii="Arial" w:hAnsi="Arial" w:cs="Arial"/>
          <w:sz w:val="24"/>
          <w:szCs w:val="24"/>
        </w:rPr>
        <w:t xml:space="preserve">a la Comisión Primera Constitucional Permanente, mientras que el </w:t>
      </w:r>
      <w:r w:rsidR="00D16F50" w:rsidRPr="007769B4">
        <w:rPr>
          <w:rFonts w:ascii="Arial" w:hAnsi="Arial" w:cs="Arial"/>
          <w:sz w:val="24"/>
          <w:szCs w:val="24"/>
          <w:u w:val="single"/>
        </w:rPr>
        <w:t>10 de a</w:t>
      </w:r>
      <w:r w:rsidR="007769B4" w:rsidRPr="007769B4">
        <w:rPr>
          <w:rFonts w:ascii="Arial" w:hAnsi="Arial" w:cs="Arial"/>
          <w:sz w:val="24"/>
          <w:szCs w:val="24"/>
          <w:u w:val="single"/>
        </w:rPr>
        <w:t>gosto de 2026</w:t>
      </w:r>
      <w:r w:rsidR="007769B4">
        <w:rPr>
          <w:rFonts w:ascii="Arial" w:hAnsi="Arial" w:cs="Arial"/>
          <w:sz w:val="24"/>
          <w:szCs w:val="24"/>
        </w:rPr>
        <w:t xml:space="preserve"> fueron acumuladas estas dos (2) iniciativas legislativas, y el 12 de agosto de 2026 son designados como coordinares ponente a los Representantes </w:t>
      </w:r>
      <w:r w:rsidR="007769B4" w:rsidRPr="007769B4">
        <w:rPr>
          <w:rFonts w:ascii="Arial" w:hAnsi="Arial" w:cs="Arial"/>
          <w:sz w:val="24"/>
          <w:szCs w:val="24"/>
        </w:rPr>
        <w:t>Andrés Felipe Guerra Hoyos</w:t>
      </w:r>
      <w:r w:rsidR="007769B4">
        <w:rPr>
          <w:rFonts w:ascii="Arial" w:hAnsi="Arial" w:cs="Arial"/>
          <w:sz w:val="24"/>
          <w:szCs w:val="24"/>
        </w:rPr>
        <w:t xml:space="preserve"> (Centro Democrático) y Germán Rogelio Rozo Anís (Partido Liberal), y como ponentes a los Representantes </w:t>
      </w:r>
      <w:r w:rsidR="007769B4" w:rsidRPr="007769B4">
        <w:rPr>
          <w:rFonts w:ascii="Arial" w:hAnsi="Arial" w:cs="Arial"/>
          <w:sz w:val="24"/>
          <w:szCs w:val="24"/>
        </w:rPr>
        <w:t>A</w:t>
      </w:r>
      <w:r w:rsidR="007769B4">
        <w:rPr>
          <w:rFonts w:ascii="Arial" w:hAnsi="Arial" w:cs="Arial"/>
          <w:sz w:val="24"/>
          <w:szCs w:val="24"/>
        </w:rPr>
        <w:t xml:space="preserve">lejandra Gabriela Abasolo Gómez, Astrid Sánchez Montes de Oca, Carol </w:t>
      </w:r>
      <w:proofErr w:type="spellStart"/>
      <w:r w:rsidR="007769B4">
        <w:rPr>
          <w:rFonts w:ascii="Arial" w:hAnsi="Arial" w:cs="Arial"/>
          <w:sz w:val="24"/>
          <w:szCs w:val="24"/>
        </w:rPr>
        <w:t>Stefanny</w:t>
      </w:r>
      <w:proofErr w:type="spellEnd"/>
      <w:r w:rsidR="007769B4">
        <w:rPr>
          <w:rFonts w:ascii="Arial" w:hAnsi="Arial" w:cs="Arial"/>
          <w:sz w:val="24"/>
          <w:szCs w:val="24"/>
        </w:rPr>
        <w:t xml:space="preserve"> Borda Acevedo, </w:t>
      </w:r>
      <w:r w:rsidR="007769B4" w:rsidRPr="007769B4">
        <w:rPr>
          <w:rFonts w:ascii="Arial" w:hAnsi="Arial" w:cs="Arial"/>
          <w:sz w:val="24"/>
          <w:szCs w:val="24"/>
        </w:rPr>
        <w:t>Jam</w:t>
      </w:r>
      <w:r w:rsidR="007769B4">
        <w:rPr>
          <w:rFonts w:ascii="Arial" w:hAnsi="Arial" w:cs="Arial"/>
          <w:sz w:val="24"/>
          <w:szCs w:val="24"/>
        </w:rPr>
        <w:t xml:space="preserve">es Hermenegildo Mosquera Torres, Jorge Augusto Palacio Garzón y </w:t>
      </w:r>
      <w:r w:rsidR="007769B4" w:rsidRPr="007769B4">
        <w:rPr>
          <w:rFonts w:ascii="Arial" w:hAnsi="Arial" w:cs="Arial"/>
          <w:sz w:val="24"/>
          <w:szCs w:val="24"/>
        </w:rPr>
        <w:t>Manuel Orlando Correa Bedoya</w:t>
      </w:r>
      <w:r w:rsidR="007769B4">
        <w:rPr>
          <w:rFonts w:ascii="Arial" w:hAnsi="Arial" w:cs="Arial"/>
          <w:sz w:val="24"/>
          <w:szCs w:val="24"/>
        </w:rPr>
        <w:t xml:space="preserve">. </w:t>
      </w:r>
    </w:p>
    <w:p w14:paraId="5158D958" w14:textId="77777777" w:rsidR="00DE194B" w:rsidRDefault="00DE194B" w:rsidP="00F91BCE">
      <w:pPr>
        <w:spacing w:after="0" w:line="240" w:lineRule="auto"/>
        <w:jc w:val="both"/>
        <w:rPr>
          <w:rFonts w:ascii="Arial" w:hAnsi="Arial" w:cs="Arial"/>
          <w:sz w:val="24"/>
          <w:szCs w:val="24"/>
        </w:rPr>
      </w:pPr>
    </w:p>
    <w:p w14:paraId="5896DB0F" w14:textId="77777777" w:rsidR="00DE194B" w:rsidRPr="009D0024" w:rsidRDefault="00DE194B" w:rsidP="009D0024">
      <w:pPr>
        <w:pStyle w:val="Prrafodelista"/>
        <w:numPr>
          <w:ilvl w:val="0"/>
          <w:numId w:val="2"/>
        </w:numPr>
        <w:spacing w:after="0" w:line="240" w:lineRule="auto"/>
        <w:jc w:val="both"/>
        <w:rPr>
          <w:rFonts w:ascii="Arial" w:hAnsi="Arial" w:cs="Arial"/>
          <w:b/>
          <w:sz w:val="24"/>
          <w:szCs w:val="24"/>
        </w:rPr>
      </w:pPr>
      <w:r w:rsidRPr="009D0024">
        <w:rPr>
          <w:rFonts w:ascii="Arial" w:hAnsi="Arial" w:cs="Arial"/>
          <w:b/>
          <w:sz w:val="24"/>
          <w:szCs w:val="24"/>
        </w:rPr>
        <w:t>MARCO CONSTITUCIONAL</w:t>
      </w:r>
    </w:p>
    <w:p w14:paraId="2E5EC357" w14:textId="77777777" w:rsidR="00DE194B" w:rsidRPr="00DA2000" w:rsidRDefault="00DE194B" w:rsidP="00DE194B">
      <w:pPr>
        <w:spacing w:after="0" w:line="240" w:lineRule="auto"/>
        <w:ind w:left="360"/>
        <w:jc w:val="both"/>
        <w:rPr>
          <w:rFonts w:ascii="Arial" w:hAnsi="Arial" w:cs="Arial"/>
          <w:b/>
          <w:sz w:val="24"/>
          <w:szCs w:val="24"/>
        </w:rPr>
      </w:pPr>
    </w:p>
    <w:p w14:paraId="0478A1DF"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El </w:t>
      </w:r>
      <w:r w:rsidRPr="00DA2000">
        <w:rPr>
          <w:rFonts w:ascii="Arial" w:hAnsi="Arial" w:cs="Arial"/>
          <w:b/>
          <w:sz w:val="24"/>
          <w:szCs w:val="24"/>
        </w:rPr>
        <w:t>Artículo 2</w:t>
      </w:r>
      <w:r w:rsidRPr="00DA2000">
        <w:rPr>
          <w:rFonts w:ascii="Arial" w:hAnsi="Arial" w:cs="Arial"/>
          <w:sz w:val="24"/>
          <w:szCs w:val="24"/>
        </w:rPr>
        <w:t xml:space="preserve"> de la Constitución Política establece que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14:paraId="22E6A382" w14:textId="77777777" w:rsidR="00DE194B" w:rsidRPr="00DA2000" w:rsidRDefault="00DE194B" w:rsidP="00DE194B">
      <w:pPr>
        <w:spacing w:after="0" w:line="240" w:lineRule="auto"/>
        <w:ind w:left="360"/>
        <w:jc w:val="both"/>
        <w:rPr>
          <w:rFonts w:ascii="Arial" w:hAnsi="Arial" w:cs="Arial"/>
          <w:sz w:val="24"/>
          <w:szCs w:val="24"/>
        </w:rPr>
      </w:pPr>
    </w:p>
    <w:p w14:paraId="051B6E40" w14:textId="77777777" w:rsidR="00DE194B" w:rsidRPr="00DA2000" w:rsidRDefault="00DE194B" w:rsidP="00DE194B">
      <w:pPr>
        <w:spacing w:after="0" w:line="240" w:lineRule="auto"/>
        <w:jc w:val="both"/>
        <w:rPr>
          <w:rFonts w:ascii="Arial" w:hAnsi="Arial" w:cs="Arial"/>
          <w:color w:val="4B4949"/>
          <w:sz w:val="24"/>
          <w:szCs w:val="24"/>
        </w:rPr>
      </w:pPr>
      <w:r w:rsidRPr="00DA2000">
        <w:rPr>
          <w:rFonts w:ascii="Arial" w:hAnsi="Arial" w:cs="Arial"/>
          <w:sz w:val="24"/>
          <w:szCs w:val="24"/>
        </w:rPr>
        <w:t xml:space="preserve">El </w:t>
      </w:r>
      <w:r w:rsidRPr="00DA2000">
        <w:rPr>
          <w:rFonts w:ascii="Arial" w:hAnsi="Arial" w:cs="Arial"/>
          <w:b/>
          <w:sz w:val="24"/>
          <w:szCs w:val="24"/>
        </w:rPr>
        <w:t>Artículo 22</w:t>
      </w:r>
      <w:r w:rsidRPr="00DA2000">
        <w:rPr>
          <w:rFonts w:ascii="Arial" w:hAnsi="Arial" w:cs="Arial"/>
          <w:sz w:val="24"/>
          <w:szCs w:val="24"/>
        </w:rPr>
        <w:t xml:space="preserve"> de la Constitución Política establece que “la paz es un derecho y un deber de obligatorio cumplimiento”.</w:t>
      </w:r>
    </w:p>
    <w:p w14:paraId="08612D53" w14:textId="77777777" w:rsidR="00DE194B" w:rsidRPr="00DA2000" w:rsidRDefault="00DE194B" w:rsidP="00DE194B">
      <w:pPr>
        <w:spacing w:after="0" w:line="240" w:lineRule="auto"/>
        <w:ind w:left="360"/>
        <w:jc w:val="both"/>
        <w:rPr>
          <w:rFonts w:ascii="Arial" w:hAnsi="Arial" w:cs="Arial"/>
          <w:sz w:val="24"/>
          <w:szCs w:val="24"/>
        </w:rPr>
      </w:pPr>
    </w:p>
    <w:p w14:paraId="131472BE"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El </w:t>
      </w:r>
      <w:r w:rsidRPr="00DA2000">
        <w:rPr>
          <w:rFonts w:ascii="Arial" w:hAnsi="Arial" w:cs="Arial"/>
          <w:b/>
          <w:sz w:val="24"/>
          <w:szCs w:val="24"/>
        </w:rPr>
        <w:t>Acto Legislativo 01 de 2016</w:t>
      </w:r>
      <w:r w:rsidRPr="00DA2000">
        <w:rPr>
          <w:rFonts w:ascii="Arial" w:hAnsi="Arial" w:cs="Arial"/>
          <w:sz w:val="24"/>
          <w:szCs w:val="24"/>
        </w:rPr>
        <w:t xml:space="preserve"> –que adiciona un Artículo transitorio a la Constitución- expone en el </w:t>
      </w:r>
      <w:r w:rsidRPr="000B00FA">
        <w:rPr>
          <w:rFonts w:ascii="Arial" w:hAnsi="Arial" w:cs="Arial"/>
          <w:b/>
          <w:sz w:val="24"/>
          <w:szCs w:val="24"/>
        </w:rPr>
        <w:t>Artículo 1</w:t>
      </w:r>
      <w:r w:rsidRPr="00DA2000">
        <w:rPr>
          <w:rFonts w:ascii="Arial" w:hAnsi="Arial" w:cs="Arial"/>
          <w:sz w:val="24"/>
          <w:szCs w:val="24"/>
        </w:rPr>
        <w:t xml:space="preserve"> que se busca “agilizar y garantizar la implementación del Acuerdo Final para la Terminación del Conflicto y la Construcción de una Paz Estable y Duradera (Acuerdo Final) y ofrecer garantías de cumplimiento y fin del conflicto”, mientras que el </w:t>
      </w:r>
      <w:r w:rsidRPr="000B00FA">
        <w:rPr>
          <w:rFonts w:ascii="Arial" w:hAnsi="Arial" w:cs="Arial"/>
          <w:b/>
          <w:sz w:val="24"/>
          <w:szCs w:val="24"/>
        </w:rPr>
        <w:t>Articulo 2</w:t>
      </w:r>
      <w:r w:rsidRPr="00DA2000">
        <w:rPr>
          <w:rFonts w:ascii="Arial" w:hAnsi="Arial" w:cs="Arial"/>
          <w:sz w:val="24"/>
          <w:szCs w:val="24"/>
        </w:rPr>
        <w:t xml:space="preserve"> faculta al Presidente de la república, para que un plazo no mayor a los ciento ochenta (180) días, expida “los decretos con fuerza de ley cuyo contenido tendrá por objeto facilitar y asegurar la implementación y desarrollo normativo del Acuerdo Final para la Terminación del Conflicto y la Construcción de una Paz Estable y Duradera”.</w:t>
      </w:r>
    </w:p>
    <w:p w14:paraId="12828F3C" w14:textId="77777777" w:rsidR="00DE194B" w:rsidRPr="00DA2000" w:rsidRDefault="00DE194B" w:rsidP="00DE194B">
      <w:pPr>
        <w:pStyle w:val="Prrafodelista"/>
        <w:spacing w:after="0" w:line="240" w:lineRule="auto"/>
        <w:ind w:left="1080"/>
        <w:jc w:val="both"/>
        <w:rPr>
          <w:rFonts w:ascii="Arial" w:hAnsi="Arial" w:cs="Arial"/>
          <w:b/>
          <w:sz w:val="24"/>
          <w:szCs w:val="24"/>
        </w:rPr>
      </w:pPr>
    </w:p>
    <w:p w14:paraId="35BDAAB8" w14:textId="77777777" w:rsidR="00DE194B" w:rsidRPr="00DA2000" w:rsidRDefault="00DE194B" w:rsidP="009D0024">
      <w:pPr>
        <w:pStyle w:val="Prrafodelista"/>
        <w:numPr>
          <w:ilvl w:val="0"/>
          <w:numId w:val="2"/>
        </w:numPr>
        <w:spacing w:after="0" w:line="240" w:lineRule="auto"/>
        <w:jc w:val="both"/>
        <w:rPr>
          <w:rFonts w:ascii="Arial" w:hAnsi="Arial" w:cs="Arial"/>
          <w:b/>
          <w:sz w:val="24"/>
          <w:szCs w:val="24"/>
        </w:rPr>
      </w:pPr>
      <w:r w:rsidRPr="00DA2000">
        <w:rPr>
          <w:rFonts w:ascii="Arial" w:hAnsi="Arial" w:cs="Arial"/>
          <w:b/>
          <w:sz w:val="24"/>
          <w:szCs w:val="24"/>
        </w:rPr>
        <w:t xml:space="preserve">MARCO LEGAL </w:t>
      </w:r>
    </w:p>
    <w:p w14:paraId="484B17FB" w14:textId="77777777" w:rsidR="00DE194B" w:rsidRPr="00DA2000" w:rsidRDefault="00DE194B" w:rsidP="00DE194B">
      <w:pPr>
        <w:spacing w:after="0" w:line="240" w:lineRule="auto"/>
        <w:jc w:val="both"/>
        <w:rPr>
          <w:rFonts w:ascii="Arial" w:hAnsi="Arial" w:cs="Arial"/>
          <w:b/>
          <w:sz w:val="24"/>
          <w:szCs w:val="24"/>
        </w:rPr>
      </w:pPr>
    </w:p>
    <w:p w14:paraId="03E3C870" w14:textId="77777777" w:rsidR="00DE194B" w:rsidRPr="00DA2000" w:rsidRDefault="009D0024" w:rsidP="00DE194B">
      <w:pPr>
        <w:spacing w:after="0" w:line="240" w:lineRule="auto"/>
        <w:jc w:val="both"/>
        <w:rPr>
          <w:rFonts w:ascii="Arial" w:hAnsi="Arial" w:cs="Arial"/>
          <w:b/>
          <w:sz w:val="24"/>
          <w:szCs w:val="24"/>
        </w:rPr>
      </w:pPr>
      <w:r>
        <w:rPr>
          <w:rFonts w:ascii="Arial" w:hAnsi="Arial" w:cs="Arial"/>
          <w:b/>
          <w:sz w:val="24"/>
          <w:szCs w:val="24"/>
        </w:rPr>
        <w:t>IV</w:t>
      </w:r>
      <w:r w:rsidR="00DE194B" w:rsidRPr="00DA2000">
        <w:rPr>
          <w:rFonts w:ascii="Arial" w:hAnsi="Arial" w:cs="Arial"/>
          <w:b/>
          <w:sz w:val="24"/>
          <w:szCs w:val="24"/>
        </w:rPr>
        <w:t>.I. Decreto Ley 893</w:t>
      </w:r>
    </w:p>
    <w:p w14:paraId="548D1268" w14:textId="77777777" w:rsidR="00DE194B" w:rsidRPr="00DA2000" w:rsidRDefault="00DE194B" w:rsidP="00DE194B">
      <w:pPr>
        <w:spacing w:after="0" w:line="240" w:lineRule="auto"/>
        <w:ind w:left="360"/>
        <w:jc w:val="both"/>
        <w:rPr>
          <w:rFonts w:ascii="Arial" w:hAnsi="Arial" w:cs="Arial"/>
          <w:b/>
          <w:sz w:val="24"/>
          <w:szCs w:val="24"/>
        </w:rPr>
      </w:pPr>
    </w:p>
    <w:p w14:paraId="4307EF94"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El Decreto Ley 893 de 2017 crea los Programas de Desarrollo con Enfoque Territorial (PDET), teniendo como punto de partida el Artículo 22 de la Constitución Política, y en consecuencia el Acuerdo Final para la Terminación del Conflicto y una Paz Estable y Duradera”, que el Gobierno Nacional suscribió el 24 de </w:t>
      </w:r>
      <w:r w:rsidRPr="00DA2000">
        <w:rPr>
          <w:rFonts w:ascii="Arial" w:hAnsi="Arial" w:cs="Arial"/>
          <w:sz w:val="24"/>
          <w:szCs w:val="24"/>
        </w:rPr>
        <w:lastRenderedPageBreak/>
        <w:t>noviembre de 2016 con el grupo armado FARC-EP, y que en su parte inicial cuenta con consideraciones generales, requisitos formales de la validez constitucional, y entre los requisitos materiales de validez constitucional se encuentran conexidad objetiva y conexidad suficiente; y finalmente una necesidad estricta que enmarca criterios de necesidad y urgencia para la priorización de  territorios, instrumento regional para la transformación, entre otros.</w:t>
      </w:r>
    </w:p>
    <w:p w14:paraId="227EEBC4" w14:textId="77777777" w:rsidR="00DE194B" w:rsidRPr="00DA2000" w:rsidRDefault="00DE194B" w:rsidP="00DE194B">
      <w:pPr>
        <w:spacing w:after="0" w:line="240" w:lineRule="auto"/>
        <w:jc w:val="both"/>
        <w:rPr>
          <w:rFonts w:ascii="Arial" w:hAnsi="Arial" w:cs="Arial"/>
          <w:sz w:val="24"/>
          <w:szCs w:val="24"/>
        </w:rPr>
      </w:pPr>
    </w:p>
    <w:p w14:paraId="7A27805D"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Y en cuanto a lo concerniente de este proyecto de ley, conviene citar de lo anterior los Requisitos de validez constitucional (3), Conexidad objetiva (3.1), en el sentido de que “el punto 1.2.2 del Acuerdo Final, la transformación estructural del campo deberá cobijar </w:t>
      </w:r>
      <w:r>
        <w:rPr>
          <w:rFonts w:ascii="Arial" w:hAnsi="Arial" w:cs="Arial"/>
          <w:sz w:val="24"/>
          <w:szCs w:val="24"/>
        </w:rPr>
        <w:t>la totalidad</w:t>
      </w:r>
      <w:r w:rsidRPr="00DA2000">
        <w:rPr>
          <w:rFonts w:ascii="Arial" w:hAnsi="Arial" w:cs="Arial"/>
          <w:sz w:val="24"/>
          <w:szCs w:val="24"/>
        </w:rPr>
        <w:t xml:space="preserve"> de las zonas rurales del país. Sin embargo, se convino priorizar las zonas más necesitadas y urgidas con base en los siguientes criterios: i) los niveles de pobreza, en particular, de pobreza extrema y de necesidades insatisfechas; </w:t>
      </w:r>
      <w:proofErr w:type="spellStart"/>
      <w:r w:rsidRPr="00DA2000">
        <w:rPr>
          <w:rFonts w:ascii="Arial" w:hAnsi="Arial" w:cs="Arial"/>
          <w:sz w:val="24"/>
          <w:szCs w:val="24"/>
        </w:rPr>
        <w:t>ii</w:t>
      </w:r>
      <w:proofErr w:type="spellEnd"/>
      <w:r w:rsidRPr="00DA2000">
        <w:rPr>
          <w:rFonts w:ascii="Arial" w:hAnsi="Arial" w:cs="Arial"/>
          <w:sz w:val="24"/>
          <w:szCs w:val="24"/>
        </w:rPr>
        <w:t xml:space="preserve">) el grado de afectación derivado del conflicto; </w:t>
      </w:r>
      <w:proofErr w:type="spellStart"/>
      <w:r w:rsidRPr="00DA2000">
        <w:rPr>
          <w:rFonts w:ascii="Arial" w:hAnsi="Arial" w:cs="Arial"/>
          <w:sz w:val="24"/>
          <w:szCs w:val="24"/>
        </w:rPr>
        <w:t>iii</w:t>
      </w:r>
      <w:proofErr w:type="spellEnd"/>
      <w:r w:rsidRPr="00DA2000">
        <w:rPr>
          <w:rFonts w:ascii="Arial" w:hAnsi="Arial" w:cs="Arial"/>
          <w:sz w:val="24"/>
          <w:szCs w:val="24"/>
        </w:rPr>
        <w:t xml:space="preserve">) la debilidad de la institucionalidad administrativa y de la capacidad de gestión; y </w:t>
      </w:r>
      <w:proofErr w:type="spellStart"/>
      <w:r w:rsidRPr="00DA2000">
        <w:rPr>
          <w:rFonts w:ascii="Arial" w:hAnsi="Arial" w:cs="Arial"/>
          <w:sz w:val="24"/>
          <w:szCs w:val="24"/>
        </w:rPr>
        <w:t>iv</w:t>
      </w:r>
      <w:proofErr w:type="spellEnd"/>
      <w:r w:rsidRPr="00DA2000">
        <w:rPr>
          <w:rFonts w:ascii="Arial" w:hAnsi="Arial" w:cs="Arial"/>
          <w:sz w:val="24"/>
          <w:szCs w:val="24"/>
        </w:rPr>
        <w:t>) la presencia de cultivos de uso ilícito y de otras economías ilegítimas”.</w:t>
      </w:r>
    </w:p>
    <w:p w14:paraId="58745889" w14:textId="77777777" w:rsidR="00DE194B" w:rsidRPr="00DA2000" w:rsidRDefault="00DE194B" w:rsidP="00DE194B">
      <w:pPr>
        <w:spacing w:after="0" w:line="240" w:lineRule="auto"/>
        <w:jc w:val="both"/>
        <w:rPr>
          <w:rFonts w:ascii="Arial" w:hAnsi="Arial" w:cs="Arial"/>
          <w:sz w:val="24"/>
          <w:szCs w:val="24"/>
        </w:rPr>
      </w:pPr>
    </w:p>
    <w:p w14:paraId="02755737" w14:textId="77777777" w:rsidR="00DE194B" w:rsidRPr="00DA2000" w:rsidRDefault="00DE194B" w:rsidP="00DE194B">
      <w:pPr>
        <w:spacing w:after="0" w:line="240" w:lineRule="auto"/>
        <w:jc w:val="both"/>
        <w:rPr>
          <w:rStyle w:val="Textoennegrita"/>
          <w:rFonts w:ascii="Arial" w:hAnsi="Arial" w:cs="Arial"/>
          <w:color w:val="333333"/>
          <w:sz w:val="24"/>
          <w:szCs w:val="24"/>
          <w:lang w:eastAsia="es-CO"/>
        </w:rPr>
      </w:pPr>
      <w:r w:rsidRPr="00DA2000">
        <w:rPr>
          <w:rFonts w:ascii="Arial" w:hAnsi="Arial" w:cs="Arial"/>
          <w:sz w:val="24"/>
          <w:szCs w:val="24"/>
        </w:rPr>
        <w:t>La disposición legal cuenta con un total de dos (2) capítulos y quince (15) artículos, en donde el Artículo 1 fija como objeto la creación de “los Programas de Desarr</w:t>
      </w:r>
      <w:r>
        <w:rPr>
          <w:rFonts w:ascii="Arial" w:hAnsi="Arial" w:cs="Arial"/>
          <w:sz w:val="24"/>
          <w:szCs w:val="24"/>
        </w:rPr>
        <w:t>ollo con Enfoque Territorial (P</w:t>
      </w:r>
      <w:r w:rsidRPr="00DA2000">
        <w:rPr>
          <w:rFonts w:ascii="Arial" w:hAnsi="Arial" w:cs="Arial"/>
          <w:sz w:val="24"/>
          <w:szCs w:val="24"/>
        </w:rPr>
        <w:t>DET) como un instrumento de planificación y gestión para implementar de manera prioritaria de los planes sectoriales y programas en el marco de la Reforma Rural Integral (RRI) y las medidas pertinentes que establece el Acuerdo Final, en articulación con los planes territoriales, en los municipios priorizados en el presente Decreto de conformidad con los criterios en el Acuerdo Final”.</w:t>
      </w:r>
    </w:p>
    <w:p w14:paraId="6A9F8B7B" w14:textId="77777777" w:rsidR="00DE194B" w:rsidRPr="00DA2000" w:rsidRDefault="00DE194B" w:rsidP="00DE194B">
      <w:pPr>
        <w:spacing w:after="0" w:line="240" w:lineRule="auto"/>
        <w:jc w:val="both"/>
        <w:rPr>
          <w:rStyle w:val="Textoennegrita"/>
          <w:rFonts w:ascii="Arial" w:hAnsi="Arial" w:cs="Arial"/>
          <w:color w:val="333333"/>
          <w:sz w:val="24"/>
          <w:szCs w:val="24"/>
          <w:lang w:eastAsia="es-CO"/>
        </w:rPr>
      </w:pPr>
    </w:p>
    <w:p w14:paraId="05B6D7DD" w14:textId="77777777" w:rsidR="00DE194B" w:rsidRPr="00DA2000" w:rsidRDefault="00DE194B" w:rsidP="00DE194B">
      <w:pPr>
        <w:spacing w:after="0" w:line="240" w:lineRule="auto"/>
        <w:jc w:val="both"/>
        <w:rPr>
          <w:rFonts w:ascii="Arial" w:hAnsi="Arial" w:cs="Arial"/>
          <w:b/>
          <w:color w:val="333333"/>
          <w:sz w:val="24"/>
          <w:szCs w:val="24"/>
        </w:rPr>
      </w:pPr>
      <w:r w:rsidRPr="00DA2000">
        <w:rPr>
          <w:rStyle w:val="Textoennegrita"/>
          <w:rFonts w:ascii="Arial" w:hAnsi="Arial" w:cs="Arial"/>
          <w:b w:val="0"/>
          <w:color w:val="333333"/>
          <w:sz w:val="24"/>
          <w:szCs w:val="24"/>
          <w:lang w:eastAsia="es-CO"/>
        </w:rPr>
        <w:t>Así mismo, los mencionados programas se formulan por una sola vez y tendrán vigencia hasta el 28 de mayo de 2037, bajo la coordinación de la Agencia de Renovación del Territorio (ART), teniendo en cuenta el Decreto Ley 2366 de 2015, modificado a su vez por el Decreto 1223 de 2020.</w:t>
      </w:r>
    </w:p>
    <w:p w14:paraId="5283EC29" w14:textId="77777777" w:rsidR="00DE194B" w:rsidRPr="00DA2000" w:rsidRDefault="00DE194B" w:rsidP="00DE194B">
      <w:pPr>
        <w:spacing w:after="0" w:line="240" w:lineRule="auto"/>
        <w:jc w:val="both"/>
        <w:rPr>
          <w:rFonts w:ascii="Arial" w:hAnsi="Arial" w:cs="Arial"/>
          <w:b/>
          <w:color w:val="333333"/>
          <w:sz w:val="24"/>
          <w:szCs w:val="24"/>
        </w:rPr>
      </w:pPr>
    </w:p>
    <w:p w14:paraId="2A07C78C" w14:textId="77777777" w:rsidR="00DE194B" w:rsidRPr="00DA2000" w:rsidRDefault="00DE194B" w:rsidP="00DE194B">
      <w:pPr>
        <w:spacing w:after="0" w:line="240" w:lineRule="auto"/>
        <w:jc w:val="both"/>
        <w:rPr>
          <w:rFonts w:ascii="Arial" w:hAnsi="Arial" w:cs="Arial"/>
          <w:color w:val="333333"/>
          <w:sz w:val="24"/>
          <w:szCs w:val="24"/>
        </w:rPr>
      </w:pPr>
      <w:r w:rsidRPr="00DA2000">
        <w:rPr>
          <w:rFonts w:ascii="Arial" w:hAnsi="Arial" w:cs="Arial"/>
          <w:color w:val="333333"/>
          <w:sz w:val="24"/>
          <w:szCs w:val="24"/>
        </w:rPr>
        <w:t xml:space="preserve">El </w:t>
      </w:r>
      <w:r w:rsidRPr="00DA2000">
        <w:rPr>
          <w:rFonts w:ascii="Arial" w:hAnsi="Arial" w:cs="Arial"/>
          <w:b/>
          <w:color w:val="333333"/>
          <w:sz w:val="24"/>
          <w:szCs w:val="24"/>
        </w:rPr>
        <w:t>Artículo 3</w:t>
      </w:r>
      <w:r w:rsidRPr="00DA2000">
        <w:rPr>
          <w:rFonts w:ascii="Arial" w:hAnsi="Arial" w:cs="Arial"/>
          <w:color w:val="333333"/>
          <w:sz w:val="24"/>
          <w:szCs w:val="24"/>
        </w:rPr>
        <w:t xml:space="preserve"> –que se convierte en la piedra angular de esta iniciativa legislativa- establece la cobertura geográfica con 16 PDET, para 170 municipios en el País, entre los que se encuentra el Departamento de Arauca, con Arauquita, Fortul, Saravena y Tame, mientras que el Artículo 9 –modificado por el Artículo 4 de la Ley 2565 de 2026- establece para la respectiva financiación el “Presupuesto General de la Nación, del Sistema General de Participaciones, del Sistema General de Regalías y las diferentes fuentes de financiación públicas o privadas (…)”, y a la vez deja claro que la inversión se adelantará de acuerdo con el Marco de Gasto de Mediano Plazo y en estricto cumplimiento de la regla fiscal”, y teniendo en cuenta el Acto Legislativo 01 de 2016, la misma será paralela a las inversiones de ley del Gobierno Nacional y las entidades territoriales. </w:t>
      </w:r>
    </w:p>
    <w:p w14:paraId="077F19DC" w14:textId="77777777" w:rsidR="00DE194B" w:rsidRPr="00DA2000" w:rsidRDefault="00DE194B" w:rsidP="00DE194B">
      <w:pPr>
        <w:spacing w:after="0" w:line="240" w:lineRule="auto"/>
        <w:jc w:val="both"/>
        <w:rPr>
          <w:rFonts w:ascii="Arial" w:hAnsi="Arial" w:cs="Arial"/>
          <w:color w:val="333333"/>
          <w:sz w:val="24"/>
          <w:szCs w:val="24"/>
        </w:rPr>
      </w:pPr>
    </w:p>
    <w:p w14:paraId="320FB1CA" w14:textId="77777777" w:rsidR="00DE194B" w:rsidRPr="00DA2000" w:rsidRDefault="00DE194B" w:rsidP="00DE194B">
      <w:pPr>
        <w:spacing w:after="0" w:line="240" w:lineRule="auto"/>
        <w:jc w:val="both"/>
        <w:rPr>
          <w:rFonts w:ascii="Arial" w:hAnsi="Arial" w:cs="Arial"/>
          <w:color w:val="333333"/>
          <w:sz w:val="24"/>
          <w:szCs w:val="24"/>
        </w:rPr>
      </w:pPr>
      <w:r w:rsidRPr="00DA2000">
        <w:rPr>
          <w:rFonts w:ascii="Arial" w:hAnsi="Arial" w:cs="Arial"/>
          <w:color w:val="333333"/>
          <w:sz w:val="24"/>
          <w:szCs w:val="24"/>
        </w:rPr>
        <w:t xml:space="preserve">Así mismo, conviene señalar que el </w:t>
      </w:r>
      <w:r w:rsidRPr="00DA2000">
        <w:rPr>
          <w:rFonts w:ascii="Arial" w:hAnsi="Arial" w:cs="Arial"/>
          <w:b/>
          <w:color w:val="333333"/>
          <w:sz w:val="24"/>
          <w:szCs w:val="24"/>
        </w:rPr>
        <w:t>Parágrafo 2 del Artículo 3</w:t>
      </w:r>
      <w:r w:rsidRPr="00DA2000">
        <w:rPr>
          <w:rFonts w:ascii="Arial" w:hAnsi="Arial" w:cs="Arial"/>
          <w:color w:val="333333"/>
          <w:sz w:val="24"/>
          <w:szCs w:val="24"/>
        </w:rPr>
        <w:t xml:space="preserve"> del Decreto, aclara que “de acuerdo a lo es</w:t>
      </w:r>
      <w:r>
        <w:rPr>
          <w:rFonts w:ascii="Arial" w:hAnsi="Arial" w:cs="Arial"/>
          <w:color w:val="333333"/>
          <w:sz w:val="24"/>
          <w:szCs w:val="24"/>
        </w:rPr>
        <w:t xml:space="preserve">tablecido en el numeral 6.1.11. </w:t>
      </w:r>
      <w:r w:rsidRPr="00DA2000">
        <w:rPr>
          <w:rFonts w:ascii="Arial" w:hAnsi="Arial" w:cs="Arial"/>
          <w:color w:val="333333"/>
          <w:sz w:val="24"/>
          <w:szCs w:val="24"/>
        </w:rPr>
        <w:t xml:space="preserve">del Acuerdo de Final, </w:t>
      </w:r>
      <w:r w:rsidRPr="00DA2000">
        <w:rPr>
          <w:rFonts w:ascii="Arial" w:hAnsi="Arial" w:cs="Arial"/>
          <w:color w:val="333333"/>
          <w:sz w:val="24"/>
          <w:szCs w:val="24"/>
          <w:u w:val="single"/>
        </w:rPr>
        <w:t xml:space="preserve">"en la medida en que se avance en la implementación de los PDET en las zonas priorizadas, el Gobierno nacional, sujeto a la disponibilidad de recursos, </w:t>
      </w:r>
      <w:r w:rsidRPr="00DA2000">
        <w:rPr>
          <w:rFonts w:ascii="Arial" w:hAnsi="Arial" w:cs="Arial"/>
          <w:color w:val="333333"/>
          <w:sz w:val="24"/>
          <w:szCs w:val="24"/>
          <w:u w:val="single"/>
        </w:rPr>
        <w:lastRenderedPageBreak/>
        <w:t>podrá poner en marcha otros PDET en zonas que cumplan los criterios establecidos en el Acuerdo. Todo lo anterior sin perjuicio del compromiso de implementar los Planes Nacionales en todo el territorio nacional".</w:t>
      </w:r>
    </w:p>
    <w:p w14:paraId="1F2453F3" w14:textId="77777777" w:rsidR="00DE194B" w:rsidRPr="00DA2000" w:rsidRDefault="00DE194B" w:rsidP="00DE194B">
      <w:pPr>
        <w:spacing w:after="0" w:line="240" w:lineRule="auto"/>
        <w:jc w:val="both"/>
        <w:rPr>
          <w:rFonts w:ascii="Arial" w:hAnsi="Arial" w:cs="Arial"/>
          <w:color w:val="333333"/>
          <w:sz w:val="24"/>
          <w:szCs w:val="24"/>
        </w:rPr>
      </w:pPr>
    </w:p>
    <w:p w14:paraId="4FB54248" w14:textId="77777777" w:rsidR="00DE194B" w:rsidRPr="00DA2000" w:rsidRDefault="00DE194B" w:rsidP="00DE194B">
      <w:pPr>
        <w:spacing w:after="0" w:line="240" w:lineRule="auto"/>
        <w:jc w:val="both"/>
        <w:rPr>
          <w:rFonts w:ascii="Arial" w:hAnsi="Arial" w:cs="Arial"/>
          <w:color w:val="333333"/>
          <w:sz w:val="24"/>
          <w:szCs w:val="24"/>
        </w:rPr>
      </w:pPr>
      <w:r w:rsidRPr="00DA2000">
        <w:rPr>
          <w:rFonts w:ascii="Arial" w:hAnsi="Arial" w:cs="Arial"/>
          <w:color w:val="333333"/>
          <w:sz w:val="24"/>
          <w:szCs w:val="24"/>
        </w:rPr>
        <w:t xml:space="preserve">El </w:t>
      </w:r>
      <w:r w:rsidRPr="00DA2000">
        <w:rPr>
          <w:rFonts w:ascii="Arial" w:hAnsi="Arial" w:cs="Arial"/>
          <w:b/>
          <w:color w:val="333333"/>
          <w:sz w:val="24"/>
          <w:szCs w:val="24"/>
        </w:rPr>
        <w:t>Artículo 11</w:t>
      </w:r>
      <w:r w:rsidRPr="00DA2000">
        <w:rPr>
          <w:rFonts w:ascii="Arial" w:hAnsi="Arial" w:cs="Arial"/>
          <w:color w:val="333333"/>
          <w:sz w:val="24"/>
          <w:szCs w:val="24"/>
        </w:rPr>
        <w:t xml:space="preserve"> se refiere al “Fortalecimiento de capacidades”, que fue modificado por el Artículo 5 de la Ley 2565 de 2026  –en conexidad con el objeto de este proyecto de Ley (Artículo 1)-</w:t>
      </w:r>
      <w:r>
        <w:rPr>
          <w:rFonts w:ascii="Arial" w:hAnsi="Arial" w:cs="Arial"/>
          <w:color w:val="333333"/>
          <w:sz w:val="24"/>
          <w:szCs w:val="24"/>
        </w:rPr>
        <w:t xml:space="preserve"> en donde</w:t>
      </w:r>
      <w:r w:rsidRPr="00DA2000">
        <w:rPr>
          <w:rFonts w:ascii="Arial" w:hAnsi="Arial" w:cs="Arial"/>
          <w:color w:val="333333"/>
          <w:sz w:val="24"/>
          <w:szCs w:val="24"/>
        </w:rPr>
        <w:t xml:space="preserve"> establece que para “garantizar la adecuada participación de los actores del territorio  en los PDET, el Gobierno Nacional, por intermedio de las entidades competentes, podrá en marcha medidas para facilitar las capacidades de gobernanza, gestión y planeación, así como de seguimiento, veeduría y control social, respetando la diversidad étnica y cultural el enfoque de género”. </w:t>
      </w:r>
    </w:p>
    <w:p w14:paraId="77BC960D" w14:textId="77777777" w:rsidR="00DE194B" w:rsidRPr="00DA2000" w:rsidRDefault="00DE194B" w:rsidP="00DE194B">
      <w:pPr>
        <w:spacing w:after="0" w:line="240" w:lineRule="auto"/>
        <w:jc w:val="both"/>
        <w:rPr>
          <w:rFonts w:ascii="Arial" w:hAnsi="Arial" w:cs="Arial"/>
          <w:color w:val="333333"/>
          <w:sz w:val="24"/>
          <w:szCs w:val="24"/>
        </w:rPr>
      </w:pPr>
    </w:p>
    <w:p w14:paraId="18D55F05" w14:textId="77777777" w:rsidR="00DE194B" w:rsidRPr="00DA2000" w:rsidRDefault="009D0024" w:rsidP="00DE194B">
      <w:pPr>
        <w:spacing w:after="0" w:line="240" w:lineRule="auto"/>
        <w:jc w:val="both"/>
        <w:rPr>
          <w:rFonts w:ascii="Arial" w:hAnsi="Arial" w:cs="Arial"/>
          <w:b/>
          <w:color w:val="333333"/>
          <w:sz w:val="24"/>
          <w:szCs w:val="24"/>
        </w:rPr>
      </w:pPr>
      <w:r>
        <w:rPr>
          <w:rFonts w:ascii="Arial" w:hAnsi="Arial" w:cs="Arial"/>
          <w:b/>
          <w:color w:val="333333"/>
          <w:sz w:val="24"/>
          <w:szCs w:val="24"/>
        </w:rPr>
        <w:t>IV</w:t>
      </w:r>
      <w:r w:rsidR="00DE194B" w:rsidRPr="00DA2000">
        <w:rPr>
          <w:rFonts w:ascii="Arial" w:hAnsi="Arial" w:cs="Arial"/>
          <w:b/>
          <w:color w:val="333333"/>
          <w:sz w:val="24"/>
          <w:szCs w:val="24"/>
        </w:rPr>
        <w:t xml:space="preserve">.II. Decreto 1223 </w:t>
      </w:r>
    </w:p>
    <w:p w14:paraId="4CAB04AE" w14:textId="77777777" w:rsidR="00DE194B" w:rsidRPr="00DA2000" w:rsidRDefault="00DE194B" w:rsidP="00DE194B">
      <w:pPr>
        <w:spacing w:after="0" w:line="240" w:lineRule="auto"/>
        <w:jc w:val="both"/>
        <w:rPr>
          <w:rFonts w:ascii="Arial" w:hAnsi="Arial" w:cs="Arial"/>
          <w:b/>
          <w:color w:val="333333"/>
          <w:sz w:val="24"/>
          <w:szCs w:val="24"/>
        </w:rPr>
      </w:pPr>
    </w:p>
    <w:p w14:paraId="57DF5416" w14:textId="77777777" w:rsidR="00DE194B" w:rsidRPr="00DA2000" w:rsidRDefault="00DE194B" w:rsidP="00DE194B">
      <w:pPr>
        <w:spacing w:after="0" w:line="240" w:lineRule="auto"/>
        <w:jc w:val="both"/>
        <w:rPr>
          <w:rFonts w:ascii="Arial" w:hAnsi="Arial" w:cs="Arial"/>
          <w:color w:val="333333"/>
          <w:sz w:val="24"/>
          <w:szCs w:val="24"/>
        </w:rPr>
      </w:pPr>
      <w:r w:rsidRPr="00DA2000">
        <w:rPr>
          <w:rFonts w:ascii="Arial" w:hAnsi="Arial" w:cs="Arial"/>
          <w:color w:val="333333"/>
          <w:sz w:val="24"/>
          <w:szCs w:val="24"/>
        </w:rPr>
        <w:t xml:space="preserve">El </w:t>
      </w:r>
      <w:r w:rsidRPr="00A63C6A">
        <w:rPr>
          <w:rFonts w:ascii="Arial" w:hAnsi="Arial" w:cs="Arial"/>
          <w:b/>
          <w:color w:val="333333"/>
          <w:sz w:val="24"/>
          <w:szCs w:val="24"/>
        </w:rPr>
        <w:t>Decreto 1223 de 2020</w:t>
      </w:r>
      <w:r w:rsidRPr="00DA2000">
        <w:rPr>
          <w:rFonts w:ascii="Arial" w:hAnsi="Arial" w:cs="Arial"/>
          <w:color w:val="333333"/>
          <w:sz w:val="24"/>
          <w:szCs w:val="24"/>
        </w:rPr>
        <w:t xml:space="preserve"> modifica la estructura de la Agencia de Renovación del Territorio</w:t>
      </w:r>
      <w:r>
        <w:rPr>
          <w:rFonts w:ascii="Arial" w:hAnsi="Arial" w:cs="Arial"/>
          <w:color w:val="333333"/>
          <w:sz w:val="24"/>
          <w:szCs w:val="24"/>
        </w:rPr>
        <w:t xml:space="preserve"> (ART)</w:t>
      </w:r>
      <w:r w:rsidRPr="00DA2000">
        <w:rPr>
          <w:rFonts w:ascii="Arial" w:hAnsi="Arial" w:cs="Arial"/>
          <w:color w:val="333333"/>
          <w:sz w:val="24"/>
          <w:szCs w:val="24"/>
        </w:rPr>
        <w:t>, en donde el Artículo 1 establece como funciones de la entidad adoptar los planes de acción para la ejecución de las políticas del Gobierno nacional para la intervención de las zonas rurales de conflicto priorizadas; liderar el proceso de coordinación inter e intersectorial a nivel nacional y territorial, para la estructuración y ejecución de planes y proyectos de intervención territorial, que permitan desarrollar la estrategia de intervención de las zonas rurales de conflicto priorizadas; y diseñar e implementar los espacios y mecanismos para asegurar la participación de los actores territoriales públicos y privados, la sociedad civil, las organizaciones sociales, comunitarias y productivas rurales en la formulación de los planes y estructuración de proyectos de intervención territorial, en las zonas rurales de conflicto priorizadas, entre otros.</w:t>
      </w:r>
    </w:p>
    <w:p w14:paraId="2DA9B7C5" w14:textId="77777777" w:rsidR="00DE194B" w:rsidRPr="00DA2000" w:rsidRDefault="00DE194B" w:rsidP="00DE194B">
      <w:pPr>
        <w:spacing w:after="0" w:line="240" w:lineRule="auto"/>
        <w:jc w:val="both"/>
        <w:rPr>
          <w:rFonts w:ascii="Arial" w:hAnsi="Arial" w:cs="Arial"/>
          <w:color w:val="333333"/>
          <w:sz w:val="24"/>
          <w:szCs w:val="24"/>
        </w:rPr>
      </w:pPr>
    </w:p>
    <w:p w14:paraId="62FBC9FF" w14:textId="77777777" w:rsidR="00DE194B" w:rsidRPr="00DA2000" w:rsidRDefault="009D0024" w:rsidP="00DE194B">
      <w:pPr>
        <w:spacing w:after="0" w:line="240" w:lineRule="auto"/>
        <w:jc w:val="both"/>
        <w:rPr>
          <w:rFonts w:ascii="Arial" w:hAnsi="Arial" w:cs="Arial"/>
          <w:b/>
          <w:sz w:val="24"/>
          <w:szCs w:val="24"/>
        </w:rPr>
      </w:pPr>
      <w:r>
        <w:rPr>
          <w:rFonts w:ascii="Arial" w:hAnsi="Arial" w:cs="Arial"/>
          <w:b/>
          <w:sz w:val="24"/>
          <w:szCs w:val="24"/>
        </w:rPr>
        <w:t>IV</w:t>
      </w:r>
      <w:r w:rsidR="00DE194B" w:rsidRPr="00DA2000">
        <w:rPr>
          <w:rFonts w:ascii="Arial" w:hAnsi="Arial" w:cs="Arial"/>
          <w:b/>
          <w:sz w:val="24"/>
          <w:szCs w:val="24"/>
        </w:rPr>
        <w:t>.III. Ley 2565</w:t>
      </w:r>
    </w:p>
    <w:p w14:paraId="708115C6" w14:textId="77777777" w:rsidR="00DE194B" w:rsidRPr="00DA2000" w:rsidRDefault="00DE194B" w:rsidP="00DE194B">
      <w:pPr>
        <w:spacing w:after="0" w:line="240" w:lineRule="auto"/>
        <w:jc w:val="both"/>
        <w:rPr>
          <w:rFonts w:ascii="Arial" w:hAnsi="Arial" w:cs="Arial"/>
          <w:b/>
          <w:sz w:val="24"/>
          <w:szCs w:val="24"/>
        </w:rPr>
      </w:pPr>
    </w:p>
    <w:p w14:paraId="232D3A7A" w14:textId="77777777" w:rsidR="00DE194B" w:rsidRPr="00DA2000" w:rsidRDefault="00DE194B" w:rsidP="00DE194B">
      <w:pPr>
        <w:spacing w:after="0" w:line="240" w:lineRule="auto"/>
        <w:jc w:val="both"/>
        <w:rPr>
          <w:rFonts w:ascii="Arial" w:hAnsi="Arial" w:cs="Arial"/>
          <w:b/>
          <w:sz w:val="24"/>
          <w:szCs w:val="24"/>
        </w:rPr>
      </w:pPr>
      <w:r w:rsidRPr="00DA2000">
        <w:rPr>
          <w:rFonts w:ascii="Arial" w:hAnsi="Arial" w:cs="Arial"/>
          <w:sz w:val="24"/>
          <w:szCs w:val="24"/>
        </w:rPr>
        <w:t xml:space="preserve">La </w:t>
      </w:r>
      <w:r w:rsidRPr="00DA2000">
        <w:rPr>
          <w:rFonts w:ascii="Arial" w:hAnsi="Arial" w:cs="Arial"/>
          <w:b/>
          <w:sz w:val="24"/>
          <w:szCs w:val="24"/>
        </w:rPr>
        <w:t>Ley 2565 de 2026</w:t>
      </w:r>
      <w:r w:rsidRPr="00DA2000">
        <w:rPr>
          <w:rFonts w:ascii="Arial" w:hAnsi="Arial" w:cs="Arial"/>
          <w:sz w:val="24"/>
          <w:szCs w:val="24"/>
        </w:rPr>
        <w:t xml:space="preserve"> prorroga el Decreto 893 Ley de 2017, promoviendo “el </w:t>
      </w:r>
      <w:proofErr w:type="gramStart"/>
      <w:r w:rsidRPr="00DA2000">
        <w:rPr>
          <w:rFonts w:ascii="Arial" w:hAnsi="Arial" w:cs="Arial"/>
          <w:sz w:val="24"/>
          <w:szCs w:val="24"/>
        </w:rPr>
        <w:t>fortalecimientos institucional</w:t>
      </w:r>
      <w:proofErr w:type="gramEnd"/>
      <w:r w:rsidRPr="00DA2000">
        <w:rPr>
          <w:rFonts w:ascii="Arial" w:hAnsi="Arial" w:cs="Arial"/>
          <w:sz w:val="24"/>
          <w:szCs w:val="24"/>
        </w:rPr>
        <w:t xml:space="preserve"> de los municipios” del PDET, en donde el </w:t>
      </w:r>
      <w:r w:rsidRPr="00DA2000">
        <w:rPr>
          <w:rFonts w:ascii="Arial" w:hAnsi="Arial" w:cs="Arial"/>
          <w:b/>
          <w:sz w:val="24"/>
          <w:szCs w:val="24"/>
        </w:rPr>
        <w:t>Artículo 2</w:t>
      </w:r>
      <w:r w:rsidRPr="00DA2000">
        <w:rPr>
          <w:rFonts w:ascii="Arial" w:hAnsi="Arial" w:cs="Arial"/>
          <w:sz w:val="24"/>
          <w:szCs w:val="24"/>
        </w:rPr>
        <w:t xml:space="preserve"> adiciona un inciso al </w:t>
      </w:r>
      <w:r w:rsidRPr="00DA2000">
        <w:rPr>
          <w:rFonts w:ascii="Arial" w:hAnsi="Arial" w:cs="Arial"/>
          <w:b/>
          <w:sz w:val="24"/>
          <w:szCs w:val="24"/>
        </w:rPr>
        <w:t>Artículo 1</w:t>
      </w:r>
      <w:r w:rsidRPr="00DA2000">
        <w:rPr>
          <w:rFonts w:ascii="Arial" w:hAnsi="Arial" w:cs="Arial"/>
          <w:sz w:val="24"/>
          <w:szCs w:val="24"/>
        </w:rPr>
        <w:t xml:space="preserve"> del mencionado Decreto, al establecer que “los PDET se formularán por una sola vez y estarán vigentes hasta el 28 de mayo de 2037. Serán coordinados por la Agencia de Renovación del Territorio (ART), en ejercicio de las funciones que le son propias, de conformidad con lo dispuesto en el Decreto Ley 2366 de 2015, modificado por el Decreto número 1223 de 2020”, y en la medida que el Acuerdo Final –firmado en el 2016- le da </w:t>
      </w:r>
      <w:proofErr w:type="gramStart"/>
      <w:r w:rsidRPr="00DA2000">
        <w:rPr>
          <w:rFonts w:ascii="Arial" w:hAnsi="Arial" w:cs="Arial"/>
          <w:sz w:val="24"/>
          <w:szCs w:val="24"/>
        </w:rPr>
        <w:t>una alcance</w:t>
      </w:r>
      <w:proofErr w:type="gramEnd"/>
      <w:r w:rsidRPr="00DA2000">
        <w:rPr>
          <w:rFonts w:ascii="Arial" w:hAnsi="Arial" w:cs="Arial"/>
          <w:sz w:val="24"/>
          <w:szCs w:val="24"/>
        </w:rPr>
        <w:t xml:space="preserve"> de die</w:t>
      </w:r>
      <w:r>
        <w:rPr>
          <w:rFonts w:ascii="Arial" w:hAnsi="Arial" w:cs="Arial"/>
          <w:sz w:val="24"/>
          <w:szCs w:val="24"/>
        </w:rPr>
        <w:t>z (10) años a los mencionados P</w:t>
      </w:r>
      <w:r w:rsidRPr="00DA2000">
        <w:rPr>
          <w:rFonts w:ascii="Arial" w:hAnsi="Arial" w:cs="Arial"/>
          <w:sz w:val="24"/>
          <w:szCs w:val="24"/>
        </w:rPr>
        <w:t>DET.</w:t>
      </w:r>
    </w:p>
    <w:p w14:paraId="19292361" w14:textId="77777777" w:rsidR="00DE194B" w:rsidRPr="00DA2000" w:rsidRDefault="00DE194B" w:rsidP="00DE194B">
      <w:pPr>
        <w:spacing w:after="0" w:line="240" w:lineRule="auto"/>
        <w:jc w:val="both"/>
        <w:rPr>
          <w:rFonts w:ascii="Arial" w:hAnsi="Arial" w:cs="Arial"/>
          <w:sz w:val="24"/>
          <w:szCs w:val="24"/>
        </w:rPr>
      </w:pPr>
    </w:p>
    <w:p w14:paraId="5A3EF789"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El </w:t>
      </w:r>
      <w:r w:rsidRPr="00DA2000">
        <w:rPr>
          <w:rFonts w:ascii="Arial" w:hAnsi="Arial" w:cs="Arial"/>
          <w:b/>
          <w:sz w:val="24"/>
          <w:szCs w:val="24"/>
        </w:rPr>
        <w:t>Artículo 3</w:t>
      </w:r>
      <w:r w:rsidRPr="00DA2000">
        <w:rPr>
          <w:rFonts w:ascii="Arial" w:hAnsi="Arial" w:cs="Arial"/>
          <w:sz w:val="24"/>
          <w:szCs w:val="24"/>
        </w:rPr>
        <w:t xml:space="preserve"> adiciona un Parágrafo al Artículo 6 </w:t>
      </w:r>
      <w:r>
        <w:rPr>
          <w:rFonts w:ascii="Arial" w:hAnsi="Arial" w:cs="Arial"/>
          <w:sz w:val="24"/>
          <w:szCs w:val="24"/>
        </w:rPr>
        <w:t>–a</w:t>
      </w:r>
      <w:r w:rsidRPr="00DA2000">
        <w:rPr>
          <w:rFonts w:ascii="Arial" w:hAnsi="Arial" w:cs="Arial"/>
          <w:sz w:val="24"/>
          <w:szCs w:val="24"/>
        </w:rPr>
        <w:t xml:space="preserve">rmonización </w:t>
      </w:r>
      <w:r>
        <w:rPr>
          <w:rFonts w:ascii="Arial" w:hAnsi="Arial" w:cs="Arial"/>
          <w:sz w:val="24"/>
          <w:szCs w:val="24"/>
        </w:rPr>
        <w:t>y</w:t>
      </w:r>
      <w:r w:rsidRPr="00DA2000">
        <w:rPr>
          <w:rFonts w:ascii="Arial" w:hAnsi="Arial" w:cs="Arial"/>
          <w:sz w:val="24"/>
          <w:szCs w:val="24"/>
        </w:rPr>
        <w:t xml:space="preserve"> articulación- en el sentido de que “Los Planes Nacionales Sectoriales, Planes Integrales de Sustitución y Desarrollo Alternativo, Planes Integrales de Reparación Colectiva, los Planes de Retorno y Reubicación, el Plan Marco de Implementación cuando haya lugar y demás instrumentos derivados del Acuerdo Final deberán articularse con los Programas de Desarrollo con Enfoque Territorial (PDET) y los Planes de Acción para la Transformación Regional (PATR), garantizando la concurrencia de </w:t>
      </w:r>
      <w:r w:rsidRPr="00DA2000">
        <w:rPr>
          <w:rFonts w:ascii="Arial" w:hAnsi="Arial" w:cs="Arial"/>
          <w:sz w:val="24"/>
          <w:szCs w:val="24"/>
        </w:rPr>
        <w:lastRenderedPageBreak/>
        <w:t>recursos para su implementación prioritaria, que deberán incluirse en los planes estratégicos y los planes operativos anuales de las entidades correspondientes”.</w:t>
      </w:r>
    </w:p>
    <w:p w14:paraId="3CAB1E8F" w14:textId="77777777" w:rsidR="00DE194B" w:rsidRPr="00DA2000" w:rsidRDefault="00DE194B" w:rsidP="00DE194B">
      <w:pPr>
        <w:spacing w:after="0" w:line="240" w:lineRule="auto"/>
        <w:jc w:val="both"/>
        <w:rPr>
          <w:rFonts w:ascii="Arial" w:hAnsi="Arial" w:cs="Arial"/>
          <w:sz w:val="24"/>
          <w:szCs w:val="24"/>
        </w:rPr>
      </w:pPr>
    </w:p>
    <w:p w14:paraId="0BC01AFC"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El </w:t>
      </w:r>
      <w:r w:rsidRPr="00DA2000">
        <w:rPr>
          <w:rFonts w:ascii="Arial" w:hAnsi="Arial" w:cs="Arial"/>
          <w:b/>
          <w:sz w:val="24"/>
          <w:szCs w:val="24"/>
        </w:rPr>
        <w:t>Artículo 4</w:t>
      </w:r>
      <w:r w:rsidRPr="00DA2000">
        <w:rPr>
          <w:rFonts w:ascii="Arial" w:hAnsi="Arial" w:cs="Arial"/>
          <w:sz w:val="24"/>
          <w:szCs w:val="24"/>
        </w:rPr>
        <w:t xml:space="preserve"> de la Ley modifica el </w:t>
      </w:r>
      <w:r w:rsidRPr="00DA2000">
        <w:rPr>
          <w:rFonts w:ascii="Arial" w:hAnsi="Arial" w:cs="Arial"/>
          <w:b/>
          <w:sz w:val="24"/>
          <w:szCs w:val="24"/>
        </w:rPr>
        <w:t>Artículo 9</w:t>
      </w:r>
      <w:r w:rsidRPr="00DA2000">
        <w:rPr>
          <w:rFonts w:ascii="Arial" w:hAnsi="Arial" w:cs="Arial"/>
          <w:sz w:val="24"/>
          <w:szCs w:val="24"/>
        </w:rPr>
        <w:t xml:space="preserve"> del Decreto, al establecer que “para la</w:t>
      </w:r>
      <w:r>
        <w:rPr>
          <w:rFonts w:ascii="Arial" w:hAnsi="Arial" w:cs="Arial"/>
          <w:sz w:val="24"/>
          <w:szCs w:val="24"/>
        </w:rPr>
        <w:t xml:space="preserve"> financiación de los</w:t>
      </w:r>
      <w:r w:rsidRPr="00DA2000">
        <w:rPr>
          <w:rFonts w:ascii="Arial" w:hAnsi="Arial" w:cs="Arial"/>
          <w:sz w:val="24"/>
          <w:szCs w:val="24"/>
        </w:rPr>
        <w:t xml:space="preserve"> PD</w:t>
      </w:r>
      <w:r>
        <w:rPr>
          <w:rFonts w:ascii="Arial" w:hAnsi="Arial" w:cs="Arial"/>
          <w:sz w:val="24"/>
          <w:szCs w:val="24"/>
        </w:rPr>
        <w:t>E</w:t>
      </w:r>
      <w:r w:rsidRPr="00DA2000">
        <w:rPr>
          <w:rFonts w:ascii="Arial" w:hAnsi="Arial" w:cs="Arial"/>
          <w:sz w:val="24"/>
          <w:szCs w:val="24"/>
        </w:rPr>
        <w:t>T y los PATR el Gobierno Nacional y las entidades territoriales contarán con los recursos del Presupuesto General de la Nación, del Sistema General de Participaciones, del Sistema General de Regalías y las diferentes fuentes de financiación públicas o privadas, conforme a sus respectivos regímenes legales, así como recursos de cooperación internacional.</w:t>
      </w:r>
    </w:p>
    <w:p w14:paraId="63D7F083" w14:textId="77777777" w:rsidR="00DE194B" w:rsidRPr="00DA2000" w:rsidRDefault="00DE194B" w:rsidP="00DE194B">
      <w:pPr>
        <w:spacing w:after="0" w:line="240" w:lineRule="auto"/>
        <w:jc w:val="both"/>
        <w:rPr>
          <w:rFonts w:ascii="Arial" w:hAnsi="Arial" w:cs="Arial"/>
          <w:sz w:val="24"/>
          <w:szCs w:val="24"/>
        </w:rPr>
      </w:pPr>
    </w:p>
    <w:p w14:paraId="6E32CFEB"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La financiación de los PDET y los PATR se programará en el marco de la sostenibilidad fiscal de acuerdo al marco de gasto de mediano plazo y en estricto cumplimiento de la regla fiscal. En concordancia con el artículo transitorio "Plan de Inversiones para la Paz", del </w:t>
      </w:r>
      <w:r w:rsidRPr="00A63C6A">
        <w:rPr>
          <w:rFonts w:ascii="Arial" w:hAnsi="Arial" w:cs="Arial"/>
          <w:b/>
          <w:sz w:val="24"/>
          <w:szCs w:val="24"/>
        </w:rPr>
        <w:t>Acto Legislativo 01 del 2016</w:t>
      </w:r>
      <w:r w:rsidRPr="00DA2000">
        <w:rPr>
          <w:rFonts w:ascii="Arial" w:hAnsi="Arial" w:cs="Arial"/>
          <w:sz w:val="24"/>
          <w:szCs w:val="24"/>
        </w:rPr>
        <w:t>, estas inversiones serán adicionales a las ya programadas por las entidades públicas del orden nacional y territorial y serán orientadas al cierre de brechas sociales, económicas e institucionales.</w:t>
      </w:r>
    </w:p>
    <w:p w14:paraId="2E5F4DA7" w14:textId="77777777" w:rsidR="00DE194B" w:rsidRPr="00DA2000" w:rsidRDefault="00DE194B" w:rsidP="00DE194B">
      <w:pPr>
        <w:spacing w:after="0" w:line="240" w:lineRule="auto"/>
        <w:jc w:val="both"/>
        <w:rPr>
          <w:rFonts w:ascii="Arial" w:hAnsi="Arial" w:cs="Arial"/>
          <w:sz w:val="24"/>
          <w:szCs w:val="24"/>
        </w:rPr>
      </w:pPr>
    </w:p>
    <w:p w14:paraId="1932CD12" w14:textId="77777777" w:rsidR="001C5BDE" w:rsidRPr="007769B4" w:rsidRDefault="00DE194B" w:rsidP="007769B4">
      <w:pPr>
        <w:spacing w:after="0" w:line="240" w:lineRule="auto"/>
        <w:jc w:val="both"/>
        <w:rPr>
          <w:rFonts w:ascii="Arial" w:hAnsi="Arial" w:cs="Arial"/>
          <w:sz w:val="24"/>
          <w:szCs w:val="24"/>
        </w:rPr>
      </w:pPr>
      <w:r w:rsidRPr="00DA2000">
        <w:rPr>
          <w:rFonts w:ascii="Arial" w:hAnsi="Arial" w:cs="Arial"/>
          <w:sz w:val="24"/>
          <w:szCs w:val="24"/>
        </w:rPr>
        <w:t>Los municipios PDET podrán, en cualquier momento, contratar créditos en condiciones blandas con entidades financieras de redescuento, quienes implementarán una línea de crédito para tal fin”.</w:t>
      </w:r>
    </w:p>
    <w:p w14:paraId="4CF1F75E" w14:textId="77777777" w:rsidR="00DE194B" w:rsidRPr="00DA2000" w:rsidRDefault="00DE194B" w:rsidP="00DE194B">
      <w:pPr>
        <w:spacing w:after="0" w:line="240" w:lineRule="auto"/>
        <w:jc w:val="both"/>
        <w:rPr>
          <w:rFonts w:ascii="Arial" w:hAnsi="Arial" w:cs="Arial"/>
          <w:sz w:val="24"/>
          <w:szCs w:val="24"/>
        </w:rPr>
      </w:pPr>
    </w:p>
    <w:p w14:paraId="79ABA417" w14:textId="77777777" w:rsidR="00DE194B" w:rsidRPr="00E916AE" w:rsidRDefault="00DE194B" w:rsidP="009D0024">
      <w:pPr>
        <w:pStyle w:val="Prrafodelista"/>
        <w:numPr>
          <w:ilvl w:val="0"/>
          <w:numId w:val="2"/>
        </w:numPr>
        <w:spacing w:after="0" w:line="240" w:lineRule="auto"/>
        <w:jc w:val="both"/>
        <w:rPr>
          <w:rFonts w:ascii="Arial" w:hAnsi="Arial" w:cs="Arial"/>
          <w:b/>
          <w:sz w:val="24"/>
          <w:szCs w:val="24"/>
        </w:rPr>
      </w:pPr>
      <w:r w:rsidRPr="00DA2000">
        <w:rPr>
          <w:rFonts w:ascii="Arial" w:hAnsi="Arial" w:cs="Arial"/>
          <w:b/>
          <w:sz w:val="24"/>
          <w:szCs w:val="24"/>
        </w:rPr>
        <w:t>MARCO JURISPRUDENCIAL</w:t>
      </w:r>
      <w:r>
        <w:rPr>
          <w:rFonts w:ascii="Arial" w:hAnsi="Arial" w:cs="Arial"/>
          <w:b/>
          <w:sz w:val="24"/>
          <w:szCs w:val="24"/>
        </w:rPr>
        <w:t xml:space="preserve"> </w:t>
      </w:r>
    </w:p>
    <w:p w14:paraId="48C3097B" w14:textId="77777777" w:rsidR="00DE194B" w:rsidRPr="00DA2000" w:rsidRDefault="00DE194B" w:rsidP="00DE194B">
      <w:pPr>
        <w:spacing w:after="0" w:line="240" w:lineRule="auto"/>
        <w:ind w:left="360"/>
        <w:jc w:val="both"/>
        <w:rPr>
          <w:rFonts w:ascii="Arial" w:hAnsi="Arial" w:cs="Arial"/>
          <w:b/>
          <w:sz w:val="24"/>
          <w:szCs w:val="24"/>
        </w:rPr>
      </w:pPr>
    </w:p>
    <w:p w14:paraId="7D4F88B9" w14:textId="77777777" w:rsidR="00DE194B" w:rsidRPr="005905A9" w:rsidRDefault="00DE194B" w:rsidP="00DE194B">
      <w:pPr>
        <w:spacing w:after="0" w:line="240" w:lineRule="auto"/>
        <w:jc w:val="both"/>
        <w:rPr>
          <w:rFonts w:ascii="Arial" w:hAnsi="Arial" w:cs="Arial"/>
          <w:color w:val="333333"/>
          <w:sz w:val="25"/>
          <w:szCs w:val="25"/>
          <w:shd w:val="clear" w:color="auto" w:fill="FFFFFF"/>
        </w:rPr>
      </w:pPr>
      <w:r w:rsidRPr="00DA2000">
        <w:rPr>
          <w:rFonts w:ascii="Arial" w:hAnsi="Arial" w:cs="Arial"/>
          <w:sz w:val="24"/>
          <w:szCs w:val="24"/>
        </w:rPr>
        <w:t xml:space="preserve">La </w:t>
      </w:r>
      <w:r w:rsidRPr="00DA2000">
        <w:rPr>
          <w:rFonts w:ascii="Arial" w:hAnsi="Arial" w:cs="Arial"/>
          <w:b/>
          <w:sz w:val="24"/>
          <w:szCs w:val="24"/>
        </w:rPr>
        <w:t>Sentencia C-730 de 2017</w:t>
      </w:r>
      <w:r w:rsidRPr="00DA2000">
        <w:rPr>
          <w:rFonts w:ascii="Arial" w:hAnsi="Arial" w:cs="Arial"/>
          <w:sz w:val="24"/>
          <w:szCs w:val="24"/>
        </w:rPr>
        <w:t xml:space="preserve"> de la Corte Constitucional declaró exequible el </w:t>
      </w:r>
      <w:r w:rsidRPr="00A63C6A">
        <w:rPr>
          <w:rFonts w:ascii="Arial" w:hAnsi="Arial" w:cs="Arial"/>
          <w:b/>
          <w:sz w:val="24"/>
          <w:szCs w:val="24"/>
        </w:rPr>
        <w:t>Decreto 893 de 2017</w:t>
      </w:r>
      <w:r w:rsidRPr="00DA2000">
        <w:rPr>
          <w:rFonts w:ascii="Arial" w:hAnsi="Arial" w:cs="Arial"/>
          <w:sz w:val="24"/>
          <w:szCs w:val="24"/>
        </w:rPr>
        <w:t>, al considerar inicialmente que “los Programas de Desarrollo con Enfoque Territorial (PDET) como instrumentos de planificació</w:t>
      </w:r>
      <w:r>
        <w:rPr>
          <w:rFonts w:ascii="Arial" w:hAnsi="Arial" w:cs="Arial"/>
          <w:sz w:val="24"/>
          <w:szCs w:val="24"/>
        </w:rPr>
        <w:t>n y gestión, cuya finalidad es ´</w:t>
      </w:r>
      <w:r w:rsidRPr="00DA2000">
        <w:rPr>
          <w:rFonts w:ascii="Arial" w:hAnsi="Arial" w:cs="Arial"/>
          <w:sz w:val="24"/>
          <w:szCs w:val="24"/>
        </w:rPr>
        <w:t>la transforma</w:t>
      </w:r>
      <w:r>
        <w:rPr>
          <w:rFonts w:ascii="Arial" w:hAnsi="Arial" w:cs="Arial"/>
          <w:sz w:val="24"/>
          <w:szCs w:val="24"/>
        </w:rPr>
        <w:t>ción</w:t>
      </w:r>
      <w:r>
        <w:rPr>
          <w:rFonts w:ascii="Arial" w:hAnsi="Arial" w:cs="Arial"/>
          <w:color w:val="333333"/>
          <w:sz w:val="25"/>
          <w:szCs w:val="25"/>
          <w:shd w:val="clear" w:color="auto" w:fill="FFFFFF"/>
        </w:rPr>
        <w:t xml:space="preserve"> </w:t>
      </w:r>
      <w:r>
        <w:rPr>
          <w:rFonts w:ascii="Arial" w:hAnsi="Arial" w:cs="Arial"/>
          <w:sz w:val="24"/>
          <w:szCs w:val="24"/>
        </w:rPr>
        <w:t>estructural del campo´</w:t>
      </w:r>
      <w:r w:rsidRPr="00DA2000">
        <w:rPr>
          <w:rFonts w:ascii="Arial" w:hAnsi="Arial" w:cs="Arial"/>
          <w:sz w:val="24"/>
          <w:szCs w:val="24"/>
        </w:rPr>
        <w:t xml:space="preserve"> y del ámbito rural, en procura de una relación equitativa entre el campo y la ciudad, particularmente en las zonas priorizadas. Tales programas tienen por objeto garantizar la implementación “prioritaria” de los planes sectoriales y programas en el marco de la Reforma Rural Integral y de las medidas pertinentes del Acuerdo Final”. </w:t>
      </w:r>
    </w:p>
    <w:p w14:paraId="6F3D27A0" w14:textId="77777777" w:rsidR="00DE194B" w:rsidRPr="00DA2000" w:rsidRDefault="00DE194B" w:rsidP="00DE194B">
      <w:pPr>
        <w:spacing w:after="0" w:line="240" w:lineRule="auto"/>
        <w:jc w:val="both"/>
        <w:rPr>
          <w:rFonts w:ascii="Arial" w:hAnsi="Arial" w:cs="Arial"/>
          <w:sz w:val="24"/>
          <w:szCs w:val="24"/>
        </w:rPr>
      </w:pPr>
    </w:p>
    <w:p w14:paraId="1826203C"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Así </w:t>
      </w:r>
      <w:proofErr w:type="gramStart"/>
      <w:r w:rsidRPr="00DA2000">
        <w:rPr>
          <w:rFonts w:ascii="Arial" w:hAnsi="Arial" w:cs="Arial"/>
          <w:sz w:val="24"/>
          <w:szCs w:val="24"/>
        </w:rPr>
        <w:t>mismo,  la</w:t>
      </w:r>
      <w:proofErr w:type="gramEnd"/>
      <w:r w:rsidRPr="00DA2000">
        <w:rPr>
          <w:rFonts w:ascii="Arial" w:hAnsi="Arial" w:cs="Arial"/>
          <w:sz w:val="24"/>
          <w:szCs w:val="24"/>
        </w:rPr>
        <w:t xml:space="preserve"> Corte expone que el Decreto tiene como motivación los seis (6) ejes temáticos del Acuerdo Final: “(i) Reforma Rural Integral: hacia un nuevo campo colombiano, (</w:t>
      </w:r>
      <w:proofErr w:type="spellStart"/>
      <w:r w:rsidRPr="00DA2000">
        <w:rPr>
          <w:rFonts w:ascii="Arial" w:hAnsi="Arial" w:cs="Arial"/>
          <w:sz w:val="24"/>
          <w:szCs w:val="24"/>
        </w:rPr>
        <w:t>ii</w:t>
      </w:r>
      <w:proofErr w:type="spellEnd"/>
      <w:r w:rsidRPr="00DA2000">
        <w:rPr>
          <w:rFonts w:ascii="Arial" w:hAnsi="Arial" w:cs="Arial"/>
          <w:sz w:val="24"/>
          <w:szCs w:val="24"/>
        </w:rPr>
        <w:t>) Participación Política: apertura democrática para construir la paz, (</w:t>
      </w:r>
      <w:proofErr w:type="spellStart"/>
      <w:r w:rsidRPr="00DA2000">
        <w:rPr>
          <w:rFonts w:ascii="Arial" w:hAnsi="Arial" w:cs="Arial"/>
          <w:sz w:val="24"/>
          <w:szCs w:val="24"/>
        </w:rPr>
        <w:t>iii</w:t>
      </w:r>
      <w:proofErr w:type="spellEnd"/>
      <w:r w:rsidRPr="00DA2000">
        <w:rPr>
          <w:rFonts w:ascii="Arial" w:hAnsi="Arial" w:cs="Arial"/>
          <w:sz w:val="24"/>
          <w:szCs w:val="24"/>
        </w:rPr>
        <w:t>) Fin del Conflicto, (</w:t>
      </w:r>
      <w:proofErr w:type="spellStart"/>
      <w:r w:rsidRPr="00DA2000">
        <w:rPr>
          <w:rFonts w:ascii="Arial" w:hAnsi="Arial" w:cs="Arial"/>
          <w:sz w:val="24"/>
          <w:szCs w:val="24"/>
        </w:rPr>
        <w:t>iv</w:t>
      </w:r>
      <w:proofErr w:type="spellEnd"/>
      <w:r w:rsidRPr="00DA2000">
        <w:rPr>
          <w:rFonts w:ascii="Arial" w:hAnsi="Arial" w:cs="Arial"/>
          <w:sz w:val="24"/>
          <w:szCs w:val="24"/>
        </w:rPr>
        <w:t>) Solución al problema de las drogas ilícitas, (v) Acuerdo sobre las víctimas del conflicto y (vi) Mecanismos de implementación y verificación del cumplimiento del Acuerdo”.</w:t>
      </w:r>
    </w:p>
    <w:p w14:paraId="09AF620F" w14:textId="77777777" w:rsidR="00DE194B" w:rsidRDefault="00DE194B" w:rsidP="00DE194B">
      <w:pPr>
        <w:spacing w:after="0" w:line="240" w:lineRule="auto"/>
        <w:jc w:val="both"/>
        <w:rPr>
          <w:rFonts w:ascii="Arial" w:hAnsi="Arial" w:cs="Arial"/>
          <w:sz w:val="24"/>
          <w:szCs w:val="24"/>
        </w:rPr>
      </w:pPr>
    </w:p>
    <w:p w14:paraId="28519F22" w14:textId="77777777" w:rsidR="00DE194B" w:rsidRPr="00234A45" w:rsidRDefault="00DE194B" w:rsidP="00DE194B">
      <w:pPr>
        <w:spacing w:after="0" w:line="240" w:lineRule="auto"/>
        <w:jc w:val="both"/>
        <w:rPr>
          <w:rFonts w:ascii="Arial" w:hAnsi="Arial" w:cs="Arial"/>
          <w:sz w:val="24"/>
          <w:szCs w:val="24"/>
        </w:rPr>
      </w:pPr>
      <w:r w:rsidRPr="00DA2000">
        <w:rPr>
          <w:rFonts w:ascii="Arial" w:hAnsi="Arial" w:cs="Arial"/>
          <w:sz w:val="24"/>
          <w:szCs w:val="24"/>
        </w:rPr>
        <w:t>El Alto Tribunal concluye que “el vínculo entre el Decreto Ley (…) y el Acuerdo Final es evidente, ya que el artículo 1 crea los Programas de Desarrollo con Enfoque Territorial (PDET), el artículo 2 establece su finalidad u objetivo, el artículo 3 define su cobertura geográfica de conformidad con los criterios de priorización, el artículo 4 contempla la creación de los Planes de Acción para la Transformación Regional (en adelante PATR), el artículo 5 prevé los mecanismos de participac</w:t>
      </w:r>
      <w:r>
        <w:rPr>
          <w:rFonts w:ascii="Arial" w:hAnsi="Arial" w:cs="Arial"/>
          <w:sz w:val="24"/>
          <w:szCs w:val="24"/>
        </w:rPr>
        <w:t>ión en los PDET y los PATR, el A</w:t>
      </w:r>
      <w:r w:rsidRPr="00DA2000">
        <w:rPr>
          <w:rFonts w:ascii="Arial" w:hAnsi="Arial" w:cs="Arial"/>
          <w:sz w:val="24"/>
          <w:szCs w:val="24"/>
        </w:rPr>
        <w:t xml:space="preserve">rtículo 6 define los mecanismos de </w:t>
      </w:r>
      <w:r w:rsidRPr="00DA2000">
        <w:rPr>
          <w:rFonts w:ascii="Arial" w:hAnsi="Arial" w:cs="Arial"/>
          <w:sz w:val="24"/>
          <w:szCs w:val="24"/>
        </w:rPr>
        <w:lastRenderedPageBreak/>
        <w:t>diseño y ejecución mediante la armonización y articulación con los Planes de Desarrollo y otros instrumentos de planeación, el artículo 7 señala las autoridades competentes, el artículo 8 dispone lo necesario para que se implementen mecanism</w:t>
      </w:r>
      <w:r w:rsidRPr="00234A45">
        <w:rPr>
          <w:rFonts w:ascii="Arial" w:hAnsi="Arial" w:cs="Arial"/>
          <w:sz w:val="24"/>
          <w:szCs w:val="24"/>
        </w:rPr>
        <w:t xml:space="preserve">os de seguimiento y evaluación, el artículo 9 prevé mecanismos de financiación, el artículo 10 crea un banco de proyectos y el artículo 11 prevé un plan de fortalecimiento de capacidades”. </w:t>
      </w:r>
    </w:p>
    <w:p w14:paraId="5E52B257" w14:textId="77777777" w:rsidR="00DE194B" w:rsidRPr="00234A45" w:rsidRDefault="00DE194B" w:rsidP="00DE194B">
      <w:pPr>
        <w:tabs>
          <w:tab w:val="left" w:pos="3040"/>
        </w:tabs>
        <w:spacing w:after="0" w:line="240" w:lineRule="auto"/>
        <w:jc w:val="both"/>
        <w:rPr>
          <w:rFonts w:ascii="Arial" w:hAnsi="Arial" w:cs="Arial"/>
          <w:sz w:val="24"/>
          <w:szCs w:val="24"/>
        </w:rPr>
      </w:pPr>
      <w:r w:rsidRPr="00234A45">
        <w:rPr>
          <w:rFonts w:ascii="Arial" w:hAnsi="Arial" w:cs="Arial"/>
          <w:sz w:val="24"/>
          <w:szCs w:val="24"/>
        </w:rPr>
        <w:tab/>
      </w:r>
    </w:p>
    <w:p w14:paraId="2590AF64" w14:textId="77777777" w:rsidR="00DE194B" w:rsidRPr="00234A45" w:rsidRDefault="00DE194B" w:rsidP="00DE194B">
      <w:pPr>
        <w:spacing w:after="0" w:line="240" w:lineRule="auto"/>
        <w:jc w:val="both"/>
        <w:rPr>
          <w:rFonts w:ascii="Arial" w:hAnsi="Arial" w:cs="Arial"/>
          <w:sz w:val="24"/>
          <w:szCs w:val="24"/>
        </w:rPr>
      </w:pPr>
      <w:r w:rsidRPr="00234A45">
        <w:rPr>
          <w:rFonts w:ascii="Arial" w:hAnsi="Arial" w:cs="Arial"/>
          <w:sz w:val="24"/>
          <w:szCs w:val="24"/>
        </w:rPr>
        <w:t>En ese orden de ideas, “(…) la Sala Plena concluye que el Decreto Ley 893 de 2017 cumple el requisito de estricta necesidad, porque se encontró acreditado que contempla medidas urgentes e imperiosas relacionadas de manera directa con el Acuerdo Final, en tanto permiten superar problemas propios del postconflicto al suministrar herramientas institucionales de planeación y coordinación con enfoque territorial para garantizar derechos y procurar la vigencia de la Constitución en los territorios más afectados por el conflicto, con mayores niveles de pobreza, débil institucionalidad administrativa y presencia de cultivos de uso ilícito y otras economías ilegítimas”.</w:t>
      </w:r>
    </w:p>
    <w:p w14:paraId="3AA54580" w14:textId="77777777" w:rsidR="00DE194B" w:rsidRPr="00234A45" w:rsidRDefault="00DE194B" w:rsidP="00DE194B">
      <w:pPr>
        <w:pStyle w:val="Prrafodelista"/>
        <w:spacing w:after="0" w:line="240" w:lineRule="auto"/>
        <w:ind w:left="1080"/>
        <w:jc w:val="both"/>
        <w:rPr>
          <w:rFonts w:ascii="Arial" w:hAnsi="Arial" w:cs="Arial"/>
          <w:sz w:val="24"/>
          <w:szCs w:val="24"/>
        </w:rPr>
      </w:pPr>
    </w:p>
    <w:p w14:paraId="716825D9" w14:textId="77777777" w:rsidR="00DE194B" w:rsidRPr="00234A45" w:rsidRDefault="00DE194B" w:rsidP="00DE194B">
      <w:pPr>
        <w:spacing w:after="0" w:line="240" w:lineRule="auto"/>
        <w:jc w:val="both"/>
        <w:rPr>
          <w:rFonts w:ascii="Arial" w:hAnsi="Arial" w:cs="Arial"/>
          <w:sz w:val="24"/>
          <w:szCs w:val="24"/>
        </w:rPr>
      </w:pPr>
      <w:r w:rsidRPr="00234A45">
        <w:rPr>
          <w:rFonts w:ascii="Arial" w:hAnsi="Arial" w:cs="Arial"/>
          <w:sz w:val="24"/>
          <w:szCs w:val="24"/>
        </w:rPr>
        <w:t xml:space="preserve">En cuanto a la </w:t>
      </w:r>
      <w:proofErr w:type="spellStart"/>
      <w:r w:rsidRPr="00234A45">
        <w:rPr>
          <w:rFonts w:ascii="Arial" w:hAnsi="Arial" w:cs="Arial"/>
          <w:sz w:val="24"/>
          <w:szCs w:val="24"/>
        </w:rPr>
        <w:t>exequibilidad</w:t>
      </w:r>
      <w:proofErr w:type="spellEnd"/>
      <w:r w:rsidRPr="00234A45">
        <w:rPr>
          <w:rFonts w:ascii="Arial" w:hAnsi="Arial" w:cs="Arial"/>
          <w:sz w:val="24"/>
          <w:szCs w:val="24"/>
        </w:rPr>
        <w:t xml:space="preserve"> del articulado, la Sentencia determina que el Artículo 1 “no presenta problemas de constitucionalidad, pues se limita a crear una herramienta de planeación, acorde con el Acuerdo Final, cuyo propósito es organizar la intervención del Estado en las zonas priorizadas mediante Programas de Desarrollo con Enfoque Territorial”.</w:t>
      </w:r>
    </w:p>
    <w:p w14:paraId="4380FAAE" w14:textId="77777777" w:rsidR="00DE194B" w:rsidRPr="00234A45" w:rsidRDefault="00DE194B" w:rsidP="00DE194B">
      <w:pPr>
        <w:pStyle w:val="Prrafodelista"/>
        <w:spacing w:after="0" w:line="240" w:lineRule="auto"/>
        <w:ind w:left="1080"/>
        <w:jc w:val="both"/>
        <w:rPr>
          <w:rFonts w:ascii="Arial" w:hAnsi="Arial" w:cs="Arial"/>
          <w:sz w:val="24"/>
          <w:szCs w:val="24"/>
        </w:rPr>
      </w:pPr>
    </w:p>
    <w:p w14:paraId="461DC100" w14:textId="77777777" w:rsidR="00DE194B" w:rsidRPr="00234A45" w:rsidRDefault="00DE194B" w:rsidP="00DE194B">
      <w:pPr>
        <w:spacing w:after="0" w:line="240" w:lineRule="auto"/>
        <w:jc w:val="both"/>
        <w:rPr>
          <w:rFonts w:ascii="Arial" w:hAnsi="Arial" w:cs="Arial"/>
          <w:sz w:val="24"/>
          <w:szCs w:val="24"/>
        </w:rPr>
      </w:pPr>
      <w:r w:rsidRPr="00234A45">
        <w:rPr>
          <w:rFonts w:ascii="Arial" w:hAnsi="Arial" w:cs="Arial"/>
          <w:sz w:val="24"/>
          <w:szCs w:val="24"/>
        </w:rPr>
        <w:t xml:space="preserve">El alto tribunal considera igualmente que los criterios para elegir los municipios que sean beneficiarios, son absolutamente acertados porque tienen conexidad con el Acuerdo Final, destacando que “el segundo parágrafo, menciona la facultad que se le otorga al Gobierno para ampliar los PDET en el futuro, de acuerdo con la disponibilidad de recursos e igualmente aclara que la priorización territorial de los PDET no exime al Gobierno de la obligación de implementar planes en todo el territorio nacional”. </w:t>
      </w:r>
    </w:p>
    <w:p w14:paraId="7E81E407" w14:textId="77777777" w:rsidR="00DE194B" w:rsidRPr="00234A45" w:rsidRDefault="00DE194B" w:rsidP="00DE194B">
      <w:pPr>
        <w:pStyle w:val="Prrafodelista"/>
        <w:spacing w:after="0" w:line="240" w:lineRule="auto"/>
        <w:ind w:left="1080"/>
        <w:jc w:val="both"/>
        <w:rPr>
          <w:rFonts w:ascii="Arial" w:hAnsi="Arial" w:cs="Arial"/>
          <w:sz w:val="24"/>
          <w:szCs w:val="24"/>
        </w:rPr>
      </w:pPr>
    </w:p>
    <w:p w14:paraId="5815E83D" w14:textId="77777777" w:rsidR="00DE194B" w:rsidRDefault="00DE194B" w:rsidP="00DE194B">
      <w:pPr>
        <w:spacing w:after="0" w:line="240" w:lineRule="auto"/>
        <w:jc w:val="both"/>
        <w:rPr>
          <w:rFonts w:ascii="Arial" w:hAnsi="Arial" w:cs="Arial"/>
          <w:sz w:val="24"/>
          <w:szCs w:val="24"/>
        </w:rPr>
      </w:pPr>
      <w:r w:rsidRPr="00234A45">
        <w:rPr>
          <w:rFonts w:ascii="Arial" w:hAnsi="Arial" w:cs="Arial"/>
          <w:sz w:val="24"/>
          <w:szCs w:val="24"/>
        </w:rPr>
        <w:t xml:space="preserve">De otro lado, la Sentencia declara la constitucionalidad del Artículo 9 del mencionado Decreto, considerando que “organiza las fuentes de financiación para cumplir los objetivos del PDET en </w:t>
      </w:r>
      <w:proofErr w:type="gramStart"/>
      <w:r w:rsidRPr="00234A45">
        <w:rPr>
          <w:rFonts w:ascii="Arial" w:hAnsi="Arial" w:cs="Arial"/>
          <w:sz w:val="24"/>
          <w:szCs w:val="24"/>
        </w:rPr>
        <w:t>una marco</w:t>
      </w:r>
      <w:proofErr w:type="gramEnd"/>
      <w:r w:rsidRPr="00234A45">
        <w:rPr>
          <w:rFonts w:ascii="Arial" w:hAnsi="Arial" w:cs="Arial"/>
          <w:sz w:val="24"/>
          <w:szCs w:val="24"/>
        </w:rPr>
        <w:t xml:space="preserve"> de responsabilidad fiscal, es decir atendiendo a la norma de sostenibilidad fiscal del Artículo 334” de la Constitución Política, que permite acudir a fuentes como el Sistema General de Participaciones y el Sistema General de Regalías.</w:t>
      </w:r>
    </w:p>
    <w:p w14:paraId="5B7B4433" w14:textId="77777777" w:rsidR="00DE194B" w:rsidRDefault="00DE194B" w:rsidP="00DE194B">
      <w:pPr>
        <w:spacing w:after="0" w:line="240" w:lineRule="auto"/>
        <w:jc w:val="both"/>
        <w:rPr>
          <w:rFonts w:ascii="Arial" w:hAnsi="Arial" w:cs="Arial"/>
          <w:sz w:val="24"/>
          <w:szCs w:val="24"/>
        </w:rPr>
      </w:pPr>
    </w:p>
    <w:p w14:paraId="22F442C7" w14:textId="77777777" w:rsidR="00DE194B" w:rsidRPr="00DE194B" w:rsidRDefault="00DE194B" w:rsidP="009D0024">
      <w:pPr>
        <w:pStyle w:val="Prrafodelista"/>
        <w:numPr>
          <w:ilvl w:val="0"/>
          <w:numId w:val="2"/>
        </w:numPr>
        <w:spacing w:after="0" w:line="240" w:lineRule="auto"/>
        <w:jc w:val="both"/>
        <w:rPr>
          <w:rFonts w:ascii="Arial" w:hAnsi="Arial" w:cs="Arial"/>
          <w:b/>
          <w:sz w:val="24"/>
          <w:szCs w:val="24"/>
        </w:rPr>
      </w:pPr>
      <w:r w:rsidRPr="00DE194B">
        <w:rPr>
          <w:rFonts w:ascii="Arial" w:hAnsi="Arial" w:cs="Arial"/>
          <w:b/>
          <w:sz w:val="24"/>
          <w:szCs w:val="24"/>
        </w:rPr>
        <w:t>CONVENIENCIA DEL PROYECTO</w:t>
      </w:r>
    </w:p>
    <w:p w14:paraId="0FB29580" w14:textId="77777777" w:rsidR="00DE194B" w:rsidRPr="00DA2000" w:rsidRDefault="00DE194B" w:rsidP="00DE194B">
      <w:pPr>
        <w:spacing w:after="0" w:line="240" w:lineRule="auto"/>
        <w:jc w:val="both"/>
        <w:rPr>
          <w:rFonts w:ascii="Arial" w:hAnsi="Arial" w:cs="Arial"/>
          <w:b/>
          <w:sz w:val="24"/>
          <w:szCs w:val="24"/>
        </w:rPr>
      </w:pPr>
    </w:p>
    <w:p w14:paraId="511E14BC" w14:textId="77777777" w:rsidR="00DE194B"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Los Programas de Desarrollo con Enfoque Territorial (PDET) se convierte sin duda en unos de los puntos centrales del Acuerdo Final –suscrito entre en el año 2016 entre el Gobierno Nacional y las FARC EP- que de acuerdo con el Artículo 1 del Decreto 893 de 2017 son “un instrumento de planificación y gestión para implementar de manera prioritaria de los planes sectoriales y programas en el marco de la Reforma Rural Integral (RRI) y las medidas pertinentes que establece el Acuerdo Final”. </w:t>
      </w:r>
    </w:p>
    <w:p w14:paraId="0A0E43D8" w14:textId="77777777" w:rsidR="00DE194B" w:rsidRDefault="00DE194B" w:rsidP="00DE194B">
      <w:pPr>
        <w:spacing w:after="0" w:line="240" w:lineRule="auto"/>
        <w:jc w:val="both"/>
        <w:rPr>
          <w:rFonts w:ascii="Arial" w:hAnsi="Arial" w:cs="Arial"/>
          <w:sz w:val="24"/>
          <w:szCs w:val="24"/>
        </w:rPr>
      </w:pPr>
    </w:p>
    <w:p w14:paraId="604D7D40" w14:textId="77777777" w:rsidR="00DE194B" w:rsidRDefault="00DE194B" w:rsidP="00DE194B">
      <w:pPr>
        <w:spacing w:after="0" w:line="240" w:lineRule="auto"/>
        <w:jc w:val="both"/>
        <w:rPr>
          <w:rFonts w:ascii="Arial" w:hAnsi="Arial" w:cs="Arial"/>
          <w:color w:val="333333"/>
          <w:sz w:val="24"/>
          <w:szCs w:val="24"/>
        </w:rPr>
      </w:pPr>
      <w:r>
        <w:rPr>
          <w:rFonts w:ascii="Arial" w:hAnsi="Arial" w:cs="Arial"/>
          <w:sz w:val="24"/>
          <w:szCs w:val="24"/>
        </w:rPr>
        <w:t xml:space="preserve">El inconveniente central es que el Parágrafo 2 del Artículo 3 del Decreto 893 de 2017, dejó abierta la posibilidad y a juicio nuestro la imperativa necesidad, en el sentido de que el Gobierno Nacional ponga “en marcha otros PDET </w:t>
      </w:r>
      <w:r w:rsidRPr="00DA2000">
        <w:rPr>
          <w:rFonts w:ascii="Arial" w:hAnsi="Arial" w:cs="Arial"/>
          <w:color w:val="333333"/>
          <w:sz w:val="24"/>
          <w:szCs w:val="24"/>
          <w:u w:val="single"/>
        </w:rPr>
        <w:t>en zonas que cumplan los criterios establecidos en el Acuerdo. Todo lo anterior sin perjuicio del compromiso de implementar los Planes Nacionales en</w:t>
      </w:r>
      <w:r>
        <w:rPr>
          <w:rFonts w:ascii="Arial" w:hAnsi="Arial" w:cs="Arial"/>
          <w:color w:val="333333"/>
          <w:sz w:val="24"/>
          <w:szCs w:val="24"/>
          <w:u w:val="single"/>
        </w:rPr>
        <w:t xml:space="preserve"> todo el territorio nacional",</w:t>
      </w:r>
      <w:r>
        <w:rPr>
          <w:rFonts w:ascii="Arial" w:hAnsi="Arial" w:cs="Arial"/>
          <w:color w:val="333333"/>
          <w:sz w:val="24"/>
          <w:szCs w:val="24"/>
        </w:rPr>
        <w:t xml:space="preserve"> pero desde la expedición de este Decreto –hace casi diez (10) años- el Ejecutivo no ha ampliado estos PDET en el País, por lo que vendría a poner en vilo los alcances de paz, justicia, reparación del Acuerdo Final, como también contrarrestar las causas sociales y económicas que originaron el conflicto interno.</w:t>
      </w:r>
    </w:p>
    <w:p w14:paraId="17CADA8B" w14:textId="77777777" w:rsidR="00DE194B" w:rsidRDefault="00DE194B" w:rsidP="00DE194B">
      <w:pPr>
        <w:spacing w:after="0" w:line="240" w:lineRule="auto"/>
        <w:jc w:val="both"/>
        <w:rPr>
          <w:rFonts w:ascii="Arial" w:hAnsi="Arial" w:cs="Arial"/>
          <w:color w:val="333333"/>
          <w:sz w:val="24"/>
          <w:szCs w:val="24"/>
        </w:rPr>
      </w:pPr>
    </w:p>
    <w:p w14:paraId="5C2EB540" w14:textId="77777777" w:rsidR="00DE194B" w:rsidRDefault="00DE194B" w:rsidP="00DE194B">
      <w:pPr>
        <w:spacing w:after="0" w:line="240" w:lineRule="auto"/>
        <w:jc w:val="both"/>
        <w:rPr>
          <w:rFonts w:ascii="Arial" w:hAnsi="Arial" w:cs="Arial"/>
          <w:sz w:val="24"/>
          <w:szCs w:val="24"/>
        </w:rPr>
      </w:pPr>
      <w:r>
        <w:rPr>
          <w:rFonts w:ascii="Arial" w:hAnsi="Arial" w:cs="Arial"/>
          <w:color w:val="333333"/>
          <w:sz w:val="24"/>
          <w:szCs w:val="24"/>
        </w:rPr>
        <w:t xml:space="preserve">La ampliación de los PDET ha estado prácticamente descartada, hasta tal punto que ni siquiera se han priorizado ni incluido a las 16 subregiones PDET, a aquellos municipios que aun cumpliendo con las condiciones para tal fin, se omitieron en el mencionado Decreto 893 de 2017, lo que ha generado un desequilibrio en la implementación de la </w:t>
      </w:r>
      <w:r w:rsidRPr="00DA2000">
        <w:rPr>
          <w:rFonts w:ascii="Arial" w:hAnsi="Arial" w:cs="Arial"/>
          <w:sz w:val="24"/>
          <w:szCs w:val="24"/>
        </w:rPr>
        <w:t>Reforma Rural Integral (RRI)</w:t>
      </w:r>
      <w:r>
        <w:rPr>
          <w:rFonts w:ascii="Arial" w:hAnsi="Arial" w:cs="Arial"/>
          <w:sz w:val="24"/>
          <w:szCs w:val="24"/>
        </w:rPr>
        <w:t xml:space="preserve"> “y las medidas pertinentes que establece el Acuerdo Final”, dejando en entre dicho una salida integral a las distintas problemáticas de esta población. </w:t>
      </w:r>
    </w:p>
    <w:p w14:paraId="06EC3F48" w14:textId="77777777" w:rsidR="00DE194B" w:rsidRPr="00DA2000" w:rsidRDefault="00DE194B" w:rsidP="00DE194B">
      <w:pPr>
        <w:spacing w:after="0" w:line="240" w:lineRule="auto"/>
        <w:jc w:val="both"/>
        <w:rPr>
          <w:rFonts w:ascii="Arial" w:hAnsi="Arial" w:cs="Arial"/>
          <w:sz w:val="24"/>
          <w:szCs w:val="24"/>
        </w:rPr>
      </w:pPr>
    </w:p>
    <w:p w14:paraId="30445744"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El Acuerdo Final fue elevado a rango constitucional, con la expedición por ejemplo de un artículo transitorio en el Acto Legislativo 01 de 2016, con el fin de “agilizar y garantizar la implementación del Acuerdo Final (…)”, y la vez ofrecer garantías de cumplimiento y fin del conflicto”, mientras que el Articulo 2 faculta al Presidente de la República, para que un plazo no mayor a los ciento ochenta (180) días, expida “los decretos con fuerza de ley cuyo contenido tendrá por objeto facilitar y asegurar la implementación y desarrollo normativo (…)”, y en consecuencia el Decr</w:t>
      </w:r>
      <w:r>
        <w:rPr>
          <w:rFonts w:ascii="Arial" w:hAnsi="Arial" w:cs="Arial"/>
          <w:sz w:val="24"/>
          <w:szCs w:val="24"/>
        </w:rPr>
        <w:t>eto 893 de 2017 establece los P</w:t>
      </w:r>
      <w:r w:rsidRPr="00DA2000">
        <w:rPr>
          <w:rFonts w:ascii="Arial" w:hAnsi="Arial" w:cs="Arial"/>
          <w:sz w:val="24"/>
          <w:szCs w:val="24"/>
        </w:rPr>
        <w:t>DET.</w:t>
      </w:r>
    </w:p>
    <w:p w14:paraId="48D4A8B0" w14:textId="77777777" w:rsidR="00DE194B" w:rsidRPr="00DA2000" w:rsidRDefault="00DE194B" w:rsidP="00DE194B">
      <w:pPr>
        <w:spacing w:after="0" w:line="240" w:lineRule="auto"/>
        <w:jc w:val="both"/>
        <w:rPr>
          <w:rFonts w:ascii="Arial" w:hAnsi="Arial" w:cs="Arial"/>
          <w:sz w:val="24"/>
          <w:szCs w:val="24"/>
        </w:rPr>
      </w:pPr>
    </w:p>
    <w:p w14:paraId="215851BD" w14:textId="77777777" w:rsidR="00DE194B" w:rsidRPr="00DA2000" w:rsidRDefault="00DE194B" w:rsidP="00DE194B">
      <w:pPr>
        <w:spacing w:after="0" w:line="240" w:lineRule="auto"/>
        <w:jc w:val="both"/>
        <w:rPr>
          <w:rFonts w:ascii="Arial" w:hAnsi="Arial" w:cs="Arial"/>
          <w:sz w:val="24"/>
          <w:szCs w:val="24"/>
        </w:rPr>
      </w:pPr>
      <w:r w:rsidRPr="00DA2000">
        <w:rPr>
          <w:rFonts w:ascii="Arial" w:hAnsi="Arial" w:cs="Arial"/>
          <w:sz w:val="24"/>
          <w:szCs w:val="24"/>
        </w:rPr>
        <w:t xml:space="preserve">La discusión está en la efectiva implementación del Acuerdo, y en la medida que se convirtió en enunciado constitucional transitorio –incluido el Acto Legislativo 02 de 2017- más la expedición excepcional de un conjunto de decretos ley y leyes de la República, conviene citar la advertencia de la Sentencia de la Corte Constitucional C-873-03, en el sentido de que aun teniendo una norma plena  </w:t>
      </w:r>
      <w:r w:rsidRPr="00DA2000">
        <w:rPr>
          <w:rFonts w:ascii="Arial" w:hAnsi="Arial" w:cs="Arial"/>
          <w:b/>
          <w:i/>
          <w:sz w:val="24"/>
          <w:szCs w:val="24"/>
          <w:u w:val="single"/>
        </w:rPr>
        <w:t>“Validez”</w:t>
      </w:r>
      <w:r w:rsidRPr="00DA2000">
        <w:rPr>
          <w:rFonts w:ascii="Arial" w:hAnsi="Arial" w:cs="Arial"/>
          <w:sz w:val="24"/>
          <w:szCs w:val="24"/>
        </w:rPr>
        <w:t xml:space="preserve"> por el </w:t>
      </w:r>
      <w:r w:rsidRPr="00DA2000">
        <w:rPr>
          <w:rFonts w:ascii="Arial" w:hAnsi="Arial" w:cs="Arial"/>
          <w:b/>
          <w:i/>
          <w:sz w:val="24"/>
          <w:szCs w:val="24"/>
          <w:u w:val="single"/>
        </w:rPr>
        <w:t>“hecho de haber sido aprobadas en cuatro debates por el Congreso y haber recibido la sanción presidencial”,</w:t>
      </w:r>
      <w:r w:rsidRPr="00DA2000">
        <w:rPr>
          <w:rFonts w:ascii="Arial" w:hAnsi="Arial" w:cs="Arial"/>
          <w:sz w:val="24"/>
          <w:szCs w:val="24"/>
        </w:rPr>
        <w:t xml:space="preserve"> [o expedición de decretos con fuerza de ley], también se debe tener en cuenta </w:t>
      </w:r>
      <w:r w:rsidRPr="00DA2000">
        <w:rPr>
          <w:rFonts w:ascii="Arial" w:hAnsi="Arial" w:cs="Arial"/>
          <w:b/>
          <w:i/>
          <w:sz w:val="24"/>
          <w:szCs w:val="24"/>
          <w:u w:val="single"/>
        </w:rPr>
        <w:t>“la aptitud que tiene dicha norma de generar consecuencias en derecho en tanto ordena, permite o prohíbe algo”</w:t>
      </w:r>
      <w:r w:rsidRPr="00DA2000">
        <w:rPr>
          <w:rFonts w:ascii="Arial" w:hAnsi="Arial" w:cs="Arial"/>
          <w:sz w:val="24"/>
          <w:szCs w:val="24"/>
          <w:u w:val="single"/>
        </w:rPr>
        <w:t>,</w:t>
      </w:r>
      <w:r w:rsidRPr="00DA2000">
        <w:rPr>
          <w:rFonts w:ascii="Arial" w:hAnsi="Arial" w:cs="Arial"/>
          <w:sz w:val="24"/>
          <w:szCs w:val="24"/>
        </w:rPr>
        <w:t xml:space="preserve"> lo que sin duda no ha tenido la legislación sobre el Acuerdo Final, y que reabre la discusión de la </w:t>
      </w:r>
      <w:r w:rsidRPr="00DA2000">
        <w:rPr>
          <w:rFonts w:ascii="Arial" w:hAnsi="Arial" w:cs="Arial"/>
          <w:b/>
          <w:i/>
          <w:sz w:val="24"/>
          <w:szCs w:val="24"/>
          <w:u w:val="single"/>
        </w:rPr>
        <w:t>“Eficacia”</w:t>
      </w:r>
      <w:r w:rsidRPr="00DA2000">
        <w:rPr>
          <w:rFonts w:ascii="Arial" w:hAnsi="Arial" w:cs="Arial"/>
          <w:sz w:val="24"/>
          <w:szCs w:val="24"/>
        </w:rPr>
        <w:t xml:space="preserve"> de la Ley en Colombia, pero que a la vez la Constitución y la Ley le da la facultad al Congreso para modificar, adicionar o incluso derogar, cuando se considera que no se ajusta exactamente a los intereses de cada uno de los colombianos. </w:t>
      </w:r>
    </w:p>
    <w:p w14:paraId="5444856B" w14:textId="77777777" w:rsidR="00DE194B" w:rsidRPr="00DA2000" w:rsidRDefault="00DE194B" w:rsidP="00DE194B">
      <w:pPr>
        <w:spacing w:after="0" w:line="240" w:lineRule="auto"/>
        <w:jc w:val="both"/>
        <w:rPr>
          <w:rFonts w:ascii="Arial" w:hAnsi="Arial" w:cs="Arial"/>
          <w:sz w:val="24"/>
          <w:szCs w:val="24"/>
        </w:rPr>
      </w:pPr>
    </w:p>
    <w:p w14:paraId="63BF37D4" w14:textId="77777777" w:rsidR="00DE194B" w:rsidRPr="00DA2000" w:rsidRDefault="00DE194B" w:rsidP="00DE194B">
      <w:pPr>
        <w:spacing w:after="0" w:line="240" w:lineRule="auto"/>
        <w:jc w:val="both"/>
        <w:rPr>
          <w:rFonts w:ascii="Arial" w:hAnsi="Arial" w:cs="Arial"/>
          <w:b/>
          <w:color w:val="333333"/>
          <w:sz w:val="24"/>
          <w:szCs w:val="24"/>
          <w:u w:val="single"/>
        </w:rPr>
      </w:pPr>
      <w:r w:rsidRPr="00DA2000">
        <w:rPr>
          <w:rFonts w:ascii="Arial" w:hAnsi="Arial" w:cs="Arial"/>
          <w:sz w:val="24"/>
          <w:szCs w:val="24"/>
        </w:rPr>
        <w:t xml:space="preserve">La mencionada </w:t>
      </w:r>
      <w:r w:rsidRPr="00DA2000">
        <w:rPr>
          <w:rFonts w:ascii="Arial" w:hAnsi="Arial" w:cs="Arial"/>
          <w:b/>
          <w:i/>
          <w:sz w:val="24"/>
          <w:szCs w:val="24"/>
        </w:rPr>
        <w:t>Eficacia</w:t>
      </w:r>
      <w:r w:rsidRPr="00DA2000">
        <w:rPr>
          <w:rFonts w:ascii="Arial" w:hAnsi="Arial" w:cs="Arial"/>
          <w:sz w:val="24"/>
          <w:szCs w:val="24"/>
        </w:rPr>
        <w:t xml:space="preserve"> se puede evaluar a partir de la expedición del Decreto 893 de 2017, en la medida que en el Artículo 3 incluye los primeros municipios priorizados para el PDET, pero intrínsecamente reconoce en el Parágrafo 2 que esta medida es insuficiente, porque en la medida que se logre avanzar con estos </w:t>
      </w:r>
      <w:r w:rsidRPr="00DA2000">
        <w:rPr>
          <w:rFonts w:ascii="Arial" w:hAnsi="Arial" w:cs="Arial"/>
          <w:sz w:val="24"/>
          <w:szCs w:val="24"/>
        </w:rPr>
        <w:lastRenderedPageBreak/>
        <w:t xml:space="preserve">programas, </w:t>
      </w:r>
      <w:r w:rsidRPr="00DA2000">
        <w:rPr>
          <w:rFonts w:ascii="Arial" w:hAnsi="Arial" w:cs="Arial"/>
          <w:b/>
          <w:color w:val="333333"/>
          <w:sz w:val="24"/>
          <w:szCs w:val="24"/>
          <w:u w:val="single"/>
        </w:rPr>
        <w:t xml:space="preserve">el Gobierno nacional, sujeto a la disponibilidad de recursos, podrá poner en marcha otros PDET en zonas que cumplan los criterios establecidos en el </w:t>
      </w:r>
      <w:proofErr w:type="gramStart"/>
      <w:r w:rsidRPr="00DA2000">
        <w:rPr>
          <w:rFonts w:ascii="Arial" w:hAnsi="Arial" w:cs="Arial"/>
          <w:b/>
          <w:color w:val="333333"/>
          <w:sz w:val="24"/>
          <w:szCs w:val="24"/>
          <w:u w:val="single"/>
        </w:rPr>
        <w:t>Acuerdo(</w:t>
      </w:r>
      <w:proofErr w:type="gramEnd"/>
      <w:r w:rsidRPr="00DA2000">
        <w:rPr>
          <w:rFonts w:ascii="Arial" w:hAnsi="Arial" w:cs="Arial"/>
          <w:b/>
          <w:color w:val="333333"/>
          <w:sz w:val="24"/>
          <w:szCs w:val="24"/>
          <w:u w:val="single"/>
        </w:rPr>
        <w:t>…)”.</w:t>
      </w:r>
    </w:p>
    <w:p w14:paraId="39CDB7AD" w14:textId="77777777" w:rsidR="00DE194B" w:rsidRPr="00DA2000" w:rsidRDefault="00DE194B" w:rsidP="00DE194B">
      <w:pPr>
        <w:spacing w:after="0" w:line="240" w:lineRule="auto"/>
        <w:jc w:val="both"/>
        <w:rPr>
          <w:rFonts w:ascii="Arial" w:hAnsi="Arial" w:cs="Arial"/>
          <w:color w:val="333333"/>
          <w:sz w:val="24"/>
          <w:szCs w:val="24"/>
        </w:rPr>
      </w:pPr>
    </w:p>
    <w:p w14:paraId="240C44C3" w14:textId="77777777" w:rsidR="00DE194B" w:rsidRPr="00DA2000" w:rsidRDefault="00DE194B" w:rsidP="00DE194B">
      <w:pPr>
        <w:spacing w:after="0" w:line="240" w:lineRule="auto"/>
        <w:jc w:val="both"/>
        <w:rPr>
          <w:rFonts w:ascii="Arial" w:hAnsi="Arial" w:cs="Arial"/>
          <w:color w:val="333333"/>
          <w:sz w:val="24"/>
          <w:szCs w:val="24"/>
        </w:rPr>
      </w:pPr>
      <w:r w:rsidRPr="00DA2000">
        <w:rPr>
          <w:rFonts w:ascii="Arial" w:hAnsi="Arial" w:cs="Arial"/>
          <w:color w:val="333333"/>
          <w:sz w:val="24"/>
          <w:szCs w:val="24"/>
        </w:rPr>
        <w:t xml:space="preserve">La </w:t>
      </w:r>
      <w:r w:rsidRPr="00DA2000">
        <w:rPr>
          <w:rFonts w:ascii="Arial" w:hAnsi="Arial" w:cs="Arial"/>
          <w:i/>
          <w:sz w:val="24"/>
          <w:szCs w:val="24"/>
        </w:rPr>
        <w:t>Eficacia</w:t>
      </w:r>
      <w:r w:rsidRPr="00DA2000">
        <w:rPr>
          <w:rFonts w:ascii="Arial" w:hAnsi="Arial" w:cs="Arial"/>
          <w:color w:val="333333"/>
          <w:sz w:val="24"/>
          <w:szCs w:val="24"/>
        </w:rPr>
        <w:t xml:space="preserve"> de esta legislación se evidencia con la no ampliación hace casi diez (10) años de los municipios priorizados para los PDET –desde el Decreto 893 de 2017- porque hasta el día de hoy no se ha expedido más disposiciones legales sobre estos programas, a excepción de la reciente Ley 2565 de 2026, que se limita a ampliar la vigencia de los PDET hasta el 28 de mayo de 2037, y de alguna manera fortalecer algunos componentes de los mismos, pero ignora de entrada ampliar el número de municipios priorizados para este fin, desconociendo precisamente que la Sentencia de C-730/17 subraya la importancia del mencionado Parágrafo, tan decisivo para declarar entonces la </w:t>
      </w:r>
      <w:proofErr w:type="spellStart"/>
      <w:r w:rsidRPr="00DA2000">
        <w:rPr>
          <w:rFonts w:ascii="Arial" w:hAnsi="Arial" w:cs="Arial"/>
          <w:color w:val="333333"/>
          <w:sz w:val="24"/>
          <w:szCs w:val="24"/>
        </w:rPr>
        <w:t>exequibilidad</w:t>
      </w:r>
      <w:proofErr w:type="spellEnd"/>
      <w:r w:rsidRPr="00DA2000">
        <w:rPr>
          <w:rFonts w:ascii="Arial" w:hAnsi="Arial" w:cs="Arial"/>
          <w:color w:val="333333"/>
          <w:sz w:val="24"/>
          <w:szCs w:val="24"/>
        </w:rPr>
        <w:t xml:space="preserve"> del Decreto. </w:t>
      </w:r>
    </w:p>
    <w:p w14:paraId="05B6A950" w14:textId="77777777" w:rsidR="00DE194B" w:rsidRDefault="00DE194B" w:rsidP="00DE194B">
      <w:pPr>
        <w:spacing w:after="0" w:line="240" w:lineRule="auto"/>
        <w:jc w:val="both"/>
        <w:rPr>
          <w:rFonts w:ascii="Arial" w:hAnsi="Arial" w:cs="Arial"/>
          <w:color w:val="333333"/>
          <w:sz w:val="24"/>
          <w:szCs w:val="24"/>
        </w:rPr>
      </w:pPr>
    </w:p>
    <w:p w14:paraId="4B8A0594" w14:textId="77777777" w:rsidR="00DE194B" w:rsidRPr="00DB074F" w:rsidRDefault="00DE194B" w:rsidP="00DE194B">
      <w:pPr>
        <w:spacing w:after="0" w:line="240" w:lineRule="auto"/>
        <w:jc w:val="both"/>
        <w:rPr>
          <w:rFonts w:ascii="Arial" w:hAnsi="Arial" w:cs="Arial"/>
          <w:sz w:val="24"/>
          <w:szCs w:val="24"/>
        </w:rPr>
      </w:pPr>
      <w:r>
        <w:rPr>
          <w:rFonts w:ascii="Arial" w:hAnsi="Arial" w:cs="Arial"/>
          <w:sz w:val="24"/>
          <w:szCs w:val="24"/>
        </w:rPr>
        <w:t xml:space="preserve">La omisión gubernamental se ha basado entre otros aspectos por la interpretación </w:t>
      </w:r>
    </w:p>
    <w:p w14:paraId="0904DC5B" w14:textId="77777777" w:rsidR="00DE194B" w:rsidRDefault="00DE194B" w:rsidP="00DE194B">
      <w:pPr>
        <w:spacing w:after="0" w:line="240" w:lineRule="auto"/>
        <w:jc w:val="both"/>
        <w:rPr>
          <w:rFonts w:ascii="Arial" w:hAnsi="Arial" w:cs="Arial"/>
          <w:sz w:val="24"/>
          <w:szCs w:val="24"/>
        </w:rPr>
      </w:pPr>
      <w:r w:rsidRPr="00DA2000">
        <w:rPr>
          <w:rFonts w:ascii="Arial" w:hAnsi="Arial" w:cs="Arial"/>
          <w:sz w:val="24"/>
          <w:szCs w:val="24"/>
        </w:rPr>
        <w:t>estricta de los cuatro (4) criterios del Punto 1.2.2 del Acuerdo Final</w:t>
      </w:r>
      <w:r w:rsidRPr="00DA2000">
        <w:rPr>
          <w:rFonts w:ascii="Arial" w:hAnsi="Arial" w:cs="Arial"/>
          <w:i/>
          <w:sz w:val="24"/>
          <w:szCs w:val="24"/>
        </w:rPr>
        <w:t xml:space="preserve"> </w:t>
      </w:r>
      <w:r w:rsidRPr="00DA2000">
        <w:rPr>
          <w:rFonts w:ascii="Arial" w:hAnsi="Arial" w:cs="Arial"/>
          <w:sz w:val="24"/>
          <w:szCs w:val="24"/>
        </w:rPr>
        <w:t xml:space="preserve">i) los niveles de pobreza, en particular, de pobreza extrema y de necesidades insatisfechas; </w:t>
      </w:r>
      <w:proofErr w:type="spellStart"/>
      <w:r w:rsidRPr="00DA2000">
        <w:rPr>
          <w:rFonts w:ascii="Arial" w:hAnsi="Arial" w:cs="Arial"/>
          <w:sz w:val="24"/>
          <w:szCs w:val="24"/>
        </w:rPr>
        <w:t>ii</w:t>
      </w:r>
      <w:proofErr w:type="spellEnd"/>
      <w:r w:rsidRPr="00DA2000">
        <w:rPr>
          <w:rFonts w:ascii="Arial" w:hAnsi="Arial" w:cs="Arial"/>
          <w:sz w:val="24"/>
          <w:szCs w:val="24"/>
        </w:rPr>
        <w:t xml:space="preserve">) el grado de afectación derivado del conflicto; </w:t>
      </w:r>
      <w:proofErr w:type="spellStart"/>
      <w:r w:rsidRPr="00DA2000">
        <w:rPr>
          <w:rFonts w:ascii="Arial" w:hAnsi="Arial" w:cs="Arial"/>
          <w:sz w:val="24"/>
          <w:szCs w:val="24"/>
        </w:rPr>
        <w:t>iii</w:t>
      </w:r>
      <w:proofErr w:type="spellEnd"/>
      <w:r w:rsidRPr="00DA2000">
        <w:rPr>
          <w:rFonts w:ascii="Arial" w:hAnsi="Arial" w:cs="Arial"/>
          <w:sz w:val="24"/>
          <w:szCs w:val="24"/>
        </w:rPr>
        <w:t xml:space="preserve">) la debilidad de la institucionalidad administrativa y de la capacidad de gestión; y </w:t>
      </w:r>
      <w:proofErr w:type="spellStart"/>
      <w:r w:rsidRPr="00DA2000">
        <w:rPr>
          <w:rFonts w:ascii="Arial" w:hAnsi="Arial" w:cs="Arial"/>
          <w:sz w:val="24"/>
          <w:szCs w:val="24"/>
        </w:rPr>
        <w:t>iv</w:t>
      </w:r>
      <w:proofErr w:type="spellEnd"/>
      <w:r w:rsidRPr="00DA2000">
        <w:rPr>
          <w:rFonts w:ascii="Arial" w:hAnsi="Arial" w:cs="Arial"/>
          <w:sz w:val="24"/>
          <w:szCs w:val="24"/>
        </w:rPr>
        <w:t xml:space="preserve">) la presencia de cultivos de uso ilícito y de otras economías ilegítimas, y más específicamente en éste último, porque sin el ánimo de cuestionar el Acuerdo Final ni de modificarlo, es preocupante que esta política social esté supeditada a la presencia de este tipo de  cultivos, cuando otros municipios se asimilan a los otros tres (3) criterios –incluida la violación de los derechos humanos (DD.HH) y el Derecho Internacional Humanitario (DIH)- pero </w:t>
      </w:r>
      <w:r>
        <w:rPr>
          <w:rFonts w:ascii="Arial" w:hAnsi="Arial" w:cs="Arial"/>
          <w:sz w:val="24"/>
          <w:szCs w:val="24"/>
        </w:rPr>
        <w:t>además porque el Acuerdo Final consigno otras variables de “economías ilegítimas”, que posteriormente fueron avalados en Sentencia C-730/17.</w:t>
      </w:r>
    </w:p>
    <w:p w14:paraId="1A863D84" w14:textId="77777777" w:rsidR="00DE194B" w:rsidRDefault="00DE194B" w:rsidP="00DE194B">
      <w:pPr>
        <w:spacing w:after="0" w:line="240" w:lineRule="auto"/>
        <w:jc w:val="both"/>
        <w:rPr>
          <w:rFonts w:ascii="Arial" w:hAnsi="Arial" w:cs="Arial"/>
          <w:sz w:val="24"/>
          <w:szCs w:val="24"/>
        </w:rPr>
      </w:pPr>
    </w:p>
    <w:p w14:paraId="2AF2BC1C" w14:textId="77777777" w:rsidR="00DE194B" w:rsidRDefault="00DE194B" w:rsidP="00DE194B">
      <w:pPr>
        <w:spacing w:after="0" w:line="240" w:lineRule="auto"/>
        <w:jc w:val="both"/>
        <w:rPr>
          <w:rFonts w:ascii="Arial" w:hAnsi="Arial" w:cs="Arial"/>
          <w:sz w:val="24"/>
          <w:szCs w:val="24"/>
        </w:rPr>
      </w:pPr>
      <w:r>
        <w:rPr>
          <w:rFonts w:ascii="Arial" w:hAnsi="Arial" w:cs="Arial"/>
          <w:sz w:val="24"/>
          <w:szCs w:val="24"/>
        </w:rPr>
        <w:t xml:space="preserve">Esas variables de  </w:t>
      </w:r>
      <w:r w:rsidRPr="00D416A2">
        <w:rPr>
          <w:rFonts w:ascii="Arial" w:hAnsi="Arial" w:cs="Arial"/>
          <w:b/>
          <w:sz w:val="24"/>
          <w:szCs w:val="24"/>
        </w:rPr>
        <w:t>“economías ilegítimas” son “hectáreas de cultivos de coca e índice de vulnerabilidad, explotación ilegal de minerales y contrabando”,</w:t>
      </w:r>
      <w:r>
        <w:rPr>
          <w:rFonts w:ascii="Arial" w:hAnsi="Arial" w:cs="Arial"/>
          <w:sz w:val="24"/>
          <w:szCs w:val="24"/>
        </w:rPr>
        <w:t xml:space="preserve"> y agrega la Corte Constitucional que “</w:t>
      </w:r>
      <w:r w:rsidRPr="006A1723">
        <w:rPr>
          <w:rFonts w:ascii="Arial" w:hAnsi="Arial" w:cs="Arial"/>
          <w:sz w:val="24"/>
          <w:szCs w:val="24"/>
        </w:rPr>
        <w:t xml:space="preserve">la situación de estas regiones implica la constante violación de derechos </w:t>
      </w:r>
      <w:r>
        <w:rPr>
          <w:rFonts w:ascii="Arial" w:hAnsi="Arial" w:cs="Arial"/>
          <w:sz w:val="24"/>
          <w:szCs w:val="24"/>
        </w:rPr>
        <w:t xml:space="preserve">fundamentales de los ciudadanos”, por lo que podríamos afirmar que estos componentes amplía la interpretación del término de economías ilegítimas, y por lo tanto en el momento de establecer un mecanismo de priorización y su posterior inclusión, no se puede reducir solo al término “cultivos ilícitos” –reiteramos- sino a otras actividades que reconoce el Acuerdo Final y a la vez que fueron declaradas exequibles por la Corte Constitucional. </w:t>
      </w:r>
    </w:p>
    <w:p w14:paraId="3D2738C4" w14:textId="77777777" w:rsidR="00DE194B" w:rsidRPr="00DA2000" w:rsidRDefault="00DE194B" w:rsidP="00DE194B">
      <w:pPr>
        <w:spacing w:after="0" w:line="240" w:lineRule="auto"/>
        <w:jc w:val="both"/>
        <w:rPr>
          <w:rFonts w:ascii="Arial" w:hAnsi="Arial" w:cs="Arial"/>
          <w:color w:val="333333"/>
          <w:sz w:val="24"/>
          <w:szCs w:val="24"/>
        </w:rPr>
      </w:pPr>
    </w:p>
    <w:p w14:paraId="24B992B1" w14:textId="77777777" w:rsidR="00DE194B" w:rsidRDefault="00DE194B" w:rsidP="00DE194B">
      <w:pPr>
        <w:spacing w:after="0" w:line="240" w:lineRule="auto"/>
        <w:jc w:val="both"/>
        <w:rPr>
          <w:rFonts w:ascii="Arial" w:hAnsi="Arial" w:cs="Arial"/>
          <w:sz w:val="24"/>
          <w:szCs w:val="24"/>
        </w:rPr>
      </w:pPr>
      <w:r w:rsidRPr="00DA2000">
        <w:rPr>
          <w:rFonts w:ascii="Arial" w:hAnsi="Arial" w:cs="Arial"/>
          <w:color w:val="333333"/>
          <w:sz w:val="24"/>
          <w:szCs w:val="24"/>
        </w:rPr>
        <w:t xml:space="preserve">El proyecto de ley retoma el espíritu del Parágrafo 2, adicionando un Parágrafo al mismo Artículo 3, </w:t>
      </w:r>
      <w:r>
        <w:rPr>
          <w:rFonts w:ascii="Arial" w:hAnsi="Arial" w:cs="Arial"/>
          <w:color w:val="333333"/>
          <w:sz w:val="24"/>
          <w:szCs w:val="24"/>
        </w:rPr>
        <w:t>con el fin de que “e</w:t>
      </w:r>
      <w:r w:rsidRPr="00777254">
        <w:rPr>
          <w:rFonts w:ascii="Arial" w:hAnsi="Arial" w:cs="Arial"/>
          <w:sz w:val="24"/>
          <w:szCs w:val="24"/>
        </w:rPr>
        <w:t xml:space="preserve">n un plazo no mayor a seis (6) </w:t>
      </w:r>
      <w:r>
        <w:rPr>
          <w:rFonts w:ascii="Arial" w:hAnsi="Arial" w:cs="Arial"/>
          <w:sz w:val="24"/>
          <w:szCs w:val="24"/>
        </w:rPr>
        <w:t xml:space="preserve">meses </w:t>
      </w:r>
      <w:r w:rsidRPr="00777254">
        <w:rPr>
          <w:rFonts w:ascii="Arial" w:hAnsi="Arial" w:cs="Arial"/>
          <w:sz w:val="24"/>
          <w:szCs w:val="24"/>
        </w:rPr>
        <w:t xml:space="preserve">de expedida la presente Ley, el Gobierno Nacional </w:t>
      </w:r>
      <w:r>
        <w:rPr>
          <w:rFonts w:ascii="Arial" w:hAnsi="Arial" w:cs="Arial"/>
          <w:sz w:val="24"/>
          <w:szCs w:val="24"/>
        </w:rPr>
        <w:t>establecerá el mecanismo</w:t>
      </w:r>
      <w:r w:rsidRPr="00777254">
        <w:rPr>
          <w:rFonts w:ascii="Arial" w:hAnsi="Arial" w:cs="Arial"/>
          <w:sz w:val="24"/>
          <w:szCs w:val="24"/>
        </w:rPr>
        <w:t xml:space="preserve"> para incluir a los municipios que reuniendo las condiciones</w:t>
      </w:r>
      <w:r>
        <w:rPr>
          <w:rFonts w:ascii="Arial" w:hAnsi="Arial" w:cs="Arial"/>
          <w:sz w:val="24"/>
          <w:szCs w:val="24"/>
        </w:rPr>
        <w:t xml:space="preserve"> no fueron</w:t>
      </w:r>
      <w:r w:rsidRPr="00777254">
        <w:rPr>
          <w:rFonts w:ascii="Arial" w:hAnsi="Arial" w:cs="Arial"/>
          <w:sz w:val="24"/>
          <w:szCs w:val="24"/>
        </w:rPr>
        <w:t xml:space="preserve"> ser priorizados en las 16 de subregiones </w:t>
      </w:r>
      <w:r>
        <w:rPr>
          <w:rFonts w:ascii="Arial" w:hAnsi="Arial" w:cs="Arial"/>
          <w:sz w:val="24"/>
          <w:szCs w:val="24"/>
        </w:rPr>
        <w:t xml:space="preserve">PDET”, y adiciona un inciso que impone al Gobierno Nacional </w:t>
      </w:r>
      <w:r>
        <w:rPr>
          <w:rFonts w:ascii="Arial" w:hAnsi="Arial" w:cs="Arial"/>
          <w:color w:val="333333"/>
          <w:sz w:val="24"/>
          <w:szCs w:val="24"/>
        </w:rPr>
        <w:t>“</w:t>
      </w:r>
      <w:r>
        <w:rPr>
          <w:rFonts w:ascii="Arial" w:hAnsi="Arial" w:cs="Arial"/>
          <w:sz w:val="24"/>
          <w:szCs w:val="24"/>
        </w:rPr>
        <w:t>un plazo máximo hasta el 31 de julio de 2028</w:t>
      </w:r>
      <w:r w:rsidRPr="00777254">
        <w:rPr>
          <w:rFonts w:ascii="Arial" w:hAnsi="Arial" w:cs="Arial"/>
          <w:sz w:val="24"/>
          <w:szCs w:val="24"/>
        </w:rPr>
        <w:t xml:space="preserve"> para su respectiv</w:t>
      </w:r>
      <w:r>
        <w:rPr>
          <w:rFonts w:ascii="Arial" w:hAnsi="Arial" w:cs="Arial"/>
          <w:sz w:val="24"/>
          <w:szCs w:val="24"/>
        </w:rPr>
        <w:t xml:space="preserve">a inclusión”, </w:t>
      </w:r>
      <w:r w:rsidRPr="00DA2000">
        <w:rPr>
          <w:rFonts w:ascii="Arial" w:hAnsi="Arial" w:cs="Arial"/>
          <w:color w:val="333333"/>
          <w:sz w:val="24"/>
          <w:szCs w:val="24"/>
        </w:rPr>
        <w:t xml:space="preserve">logrando así la </w:t>
      </w:r>
      <w:r w:rsidRPr="00DA2000">
        <w:rPr>
          <w:rFonts w:ascii="Arial" w:hAnsi="Arial" w:cs="Arial"/>
          <w:b/>
          <w:i/>
          <w:color w:val="333333"/>
          <w:sz w:val="24"/>
          <w:szCs w:val="24"/>
        </w:rPr>
        <w:t xml:space="preserve">Eficacia </w:t>
      </w:r>
      <w:r>
        <w:rPr>
          <w:rFonts w:ascii="Arial" w:hAnsi="Arial" w:cs="Arial"/>
          <w:color w:val="333333"/>
          <w:sz w:val="24"/>
          <w:szCs w:val="24"/>
        </w:rPr>
        <w:t>señalada en la mencionada</w:t>
      </w:r>
      <w:r w:rsidRPr="00DA2000">
        <w:rPr>
          <w:rFonts w:ascii="Arial" w:hAnsi="Arial" w:cs="Arial"/>
          <w:color w:val="333333"/>
          <w:sz w:val="24"/>
          <w:szCs w:val="24"/>
        </w:rPr>
        <w:t xml:space="preserve"> Sente</w:t>
      </w:r>
      <w:r>
        <w:rPr>
          <w:rFonts w:ascii="Arial" w:hAnsi="Arial" w:cs="Arial"/>
          <w:color w:val="333333"/>
          <w:sz w:val="24"/>
          <w:szCs w:val="24"/>
        </w:rPr>
        <w:t xml:space="preserve">ncia </w:t>
      </w:r>
      <w:r w:rsidRPr="00DA2000">
        <w:rPr>
          <w:rFonts w:ascii="Arial" w:hAnsi="Arial" w:cs="Arial"/>
          <w:sz w:val="24"/>
          <w:szCs w:val="24"/>
        </w:rPr>
        <w:t>C-873-03</w:t>
      </w:r>
      <w:r>
        <w:rPr>
          <w:rFonts w:ascii="Arial" w:hAnsi="Arial" w:cs="Arial"/>
          <w:sz w:val="24"/>
          <w:szCs w:val="24"/>
        </w:rPr>
        <w:t>.</w:t>
      </w:r>
    </w:p>
    <w:p w14:paraId="7E3D61D2" w14:textId="77777777" w:rsidR="006375F7" w:rsidRPr="006375F7" w:rsidRDefault="006375F7" w:rsidP="006375F7">
      <w:pPr>
        <w:spacing w:after="0" w:line="240" w:lineRule="auto"/>
        <w:jc w:val="both"/>
        <w:rPr>
          <w:rFonts w:ascii="Arial" w:hAnsi="Arial" w:cs="Arial"/>
          <w:color w:val="333333"/>
          <w:sz w:val="24"/>
          <w:szCs w:val="24"/>
        </w:rPr>
      </w:pPr>
    </w:p>
    <w:p w14:paraId="13DEA71C" w14:textId="77777777" w:rsidR="006375F7" w:rsidRDefault="006375F7" w:rsidP="009D0024">
      <w:pPr>
        <w:pStyle w:val="Prrafodelista"/>
        <w:numPr>
          <w:ilvl w:val="0"/>
          <w:numId w:val="2"/>
        </w:numPr>
        <w:spacing w:after="0" w:line="240" w:lineRule="auto"/>
        <w:jc w:val="both"/>
        <w:rPr>
          <w:rFonts w:ascii="Arial" w:hAnsi="Arial" w:cs="Arial"/>
          <w:b/>
          <w:sz w:val="24"/>
          <w:szCs w:val="24"/>
        </w:rPr>
      </w:pPr>
      <w:r>
        <w:rPr>
          <w:rFonts w:ascii="Arial" w:hAnsi="Arial" w:cs="Arial"/>
          <w:b/>
          <w:sz w:val="24"/>
          <w:szCs w:val="24"/>
        </w:rPr>
        <w:t>PLIEGO DE MODIFICACIONES</w:t>
      </w:r>
    </w:p>
    <w:p w14:paraId="5FBD8D59" w14:textId="77777777" w:rsidR="00E757CE" w:rsidRDefault="00E757CE" w:rsidP="00E757CE">
      <w:pPr>
        <w:spacing w:after="0" w:line="240" w:lineRule="auto"/>
        <w:jc w:val="both"/>
        <w:rPr>
          <w:rFonts w:ascii="Arial" w:hAnsi="Arial" w:cs="Arial"/>
          <w:b/>
          <w:sz w:val="24"/>
          <w:szCs w:val="24"/>
        </w:rPr>
      </w:pPr>
    </w:p>
    <w:tbl>
      <w:tblPr>
        <w:tblStyle w:val="Tablaconcuadrcula"/>
        <w:tblW w:w="0" w:type="auto"/>
        <w:tblLook w:val="04A0" w:firstRow="1" w:lastRow="0" w:firstColumn="1" w:lastColumn="0" w:noHBand="0" w:noVBand="1"/>
      </w:tblPr>
      <w:tblGrid>
        <w:gridCol w:w="2174"/>
        <w:gridCol w:w="2196"/>
        <w:gridCol w:w="2215"/>
        <w:gridCol w:w="2243"/>
      </w:tblGrid>
      <w:tr w:rsidR="00813F7E" w14:paraId="3B5546CD" w14:textId="77777777" w:rsidTr="00813F7E">
        <w:tc>
          <w:tcPr>
            <w:tcW w:w="2244" w:type="dxa"/>
          </w:tcPr>
          <w:p w14:paraId="05E487AC" w14:textId="77777777" w:rsidR="00813F7E" w:rsidRDefault="00813F7E" w:rsidP="00E757CE">
            <w:pPr>
              <w:jc w:val="both"/>
              <w:rPr>
                <w:rFonts w:ascii="Arial" w:hAnsi="Arial" w:cs="Arial"/>
                <w:b/>
                <w:sz w:val="24"/>
                <w:szCs w:val="24"/>
              </w:rPr>
            </w:pPr>
            <w:r>
              <w:rPr>
                <w:rFonts w:ascii="Arial" w:hAnsi="Arial" w:cs="Arial"/>
                <w:b/>
                <w:sz w:val="24"/>
                <w:szCs w:val="24"/>
              </w:rPr>
              <w:t>Proyecto de Ley 042 de 2026</w:t>
            </w:r>
          </w:p>
        </w:tc>
        <w:tc>
          <w:tcPr>
            <w:tcW w:w="2244" w:type="dxa"/>
          </w:tcPr>
          <w:p w14:paraId="2B357A06" w14:textId="77777777" w:rsidR="00813F7E" w:rsidRDefault="00813F7E" w:rsidP="00E757CE">
            <w:pPr>
              <w:jc w:val="both"/>
              <w:rPr>
                <w:rFonts w:ascii="Arial" w:hAnsi="Arial" w:cs="Arial"/>
                <w:b/>
                <w:sz w:val="24"/>
                <w:szCs w:val="24"/>
              </w:rPr>
            </w:pPr>
            <w:r>
              <w:rPr>
                <w:rFonts w:ascii="Arial" w:hAnsi="Arial" w:cs="Arial"/>
                <w:b/>
                <w:sz w:val="24"/>
                <w:szCs w:val="24"/>
              </w:rPr>
              <w:t>Proyecto de Ley 011 de 2026</w:t>
            </w:r>
          </w:p>
        </w:tc>
        <w:tc>
          <w:tcPr>
            <w:tcW w:w="2245" w:type="dxa"/>
          </w:tcPr>
          <w:p w14:paraId="3D96F5EC" w14:textId="77777777" w:rsidR="00813F7E" w:rsidRDefault="00813F7E" w:rsidP="00E757CE">
            <w:pPr>
              <w:jc w:val="both"/>
              <w:rPr>
                <w:rFonts w:ascii="Arial" w:hAnsi="Arial" w:cs="Arial"/>
                <w:b/>
                <w:sz w:val="24"/>
                <w:szCs w:val="24"/>
              </w:rPr>
            </w:pPr>
            <w:r>
              <w:rPr>
                <w:rFonts w:ascii="Arial" w:hAnsi="Arial" w:cs="Arial"/>
                <w:b/>
                <w:sz w:val="24"/>
                <w:szCs w:val="24"/>
              </w:rPr>
              <w:t>Informe de Ponencia para Primer Debate</w:t>
            </w:r>
          </w:p>
        </w:tc>
        <w:tc>
          <w:tcPr>
            <w:tcW w:w="2245" w:type="dxa"/>
          </w:tcPr>
          <w:p w14:paraId="63652BFC" w14:textId="77777777" w:rsidR="00813F7E" w:rsidRDefault="00813F7E" w:rsidP="00E757CE">
            <w:pPr>
              <w:jc w:val="both"/>
              <w:rPr>
                <w:rFonts w:ascii="Arial" w:hAnsi="Arial" w:cs="Arial"/>
                <w:b/>
                <w:sz w:val="24"/>
                <w:szCs w:val="24"/>
              </w:rPr>
            </w:pPr>
            <w:r>
              <w:rPr>
                <w:rFonts w:ascii="Arial" w:hAnsi="Arial" w:cs="Arial"/>
                <w:b/>
                <w:sz w:val="24"/>
                <w:szCs w:val="24"/>
              </w:rPr>
              <w:t>Comentarios</w:t>
            </w:r>
          </w:p>
        </w:tc>
      </w:tr>
      <w:tr w:rsidR="00813F7E" w14:paraId="539672B5" w14:textId="77777777" w:rsidTr="00813F7E">
        <w:tc>
          <w:tcPr>
            <w:tcW w:w="2244" w:type="dxa"/>
          </w:tcPr>
          <w:p w14:paraId="518A01A9" w14:textId="77777777" w:rsidR="00813F7E" w:rsidRDefault="000B379A" w:rsidP="00E757CE">
            <w:pPr>
              <w:jc w:val="both"/>
              <w:rPr>
                <w:rFonts w:ascii="Arial" w:hAnsi="Arial" w:cs="Arial"/>
                <w:b/>
                <w:sz w:val="24"/>
                <w:szCs w:val="24"/>
              </w:rPr>
            </w:pPr>
            <w:r>
              <w:rPr>
                <w:rFonts w:ascii="Arial" w:hAnsi="Arial" w:cs="Arial"/>
                <w:b/>
                <w:sz w:val="24"/>
                <w:szCs w:val="24"/>
                <w:lang w:eastAsia="es-CO"/>
              </w:rPr>
              <w:t>Proyecto de Ley 042</w:t>
            </w:r>
            <w:r w:rsidRPr="00DA2000">
              <w:rPr>
                <w:rFonts w:ascii="Arial" w:hAnsi="Arial" w:cs="Arial"/>
                <w:b/>
                <w:sz w:val="24"/>
                <w:szCs w:val="24"/>
                <w:lang w:eastAsia="es-CO"/>
              </w:rPr>
              <w:t>de 2026</w:t>
            </w:r>
            <w:r>
              <w:rPr>
                <w:rFonts w:ascii="Arial" w:hAnsi="Arial" w:cs="Arial"/>
                <w:b/>
                <w:sz w:val="24"/>
                <w:szCs w:val="24"/>
                <w:lang w:eastAsia="es-CO"/>
              </w:rPr>
              <w:t xml:space="preserve"> Cámara</w:t>
            </w:r>
            <w:r w:rsidRPr="00DA2000">
              <w:rPr>
                <w:rFonts w:ascii="Arial" w:hAnsi="Arial" w:cs="Arial"/>
                <w:b/>
                <w:sz w:val="24"/>
                <w:szCs w:val="24"/>
                <w:lang w:eastAsia="es-CO"/>
              </w:rPr>
              <w:t xml:space="preserve">, </w:t>
            </w:r>
            <w:r w:rsidRPr="000B379A">
              <w:rPr>
                <w:rFonts w:ascii="Arial" w:hAnsi="Arial" w:cs="Arial"/>
                <w:sz w:val="24"/>
                <w:szCs w:val="24"/>
                <w:lang w:eastAsia="es-CO"/>
              </w:rPr>
              <w:t>“P</w:t>
            </w:r>
            <w:r w:rsidRPr="000B379A">
              <w:rPr>
                <w:rFonts w:ascii="Arial" w:hAnsi="Arial" w:cs="Arial"/>
                <w:sz w:val="24"/>
                <w:szCs w:val="24"/>
              </w:rPr>
              <w:t>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delimitación inicial y se dictan otras disposiciones”.</w:t>
            </w:r>
          </w:p>
        </w:tc>
        <w:tc>
          <w:tcPr>
            <w:tcW w:w="2244" w:type="dxa"/>
          </w:tcPr>
          <w:p w14:paraId="366E8C68" w14:textId="77777777" w:rsidR="0046104B" w:rsidRPr="0046104B" w:rsidRDefault="0046104B" w:rsidP="0046104B">
            <w:pPr>
              <w:jc w:val="both"/>
              <w:rPr>
                <w:rFonts w:ascii="Arial" w:hAnsi="Arial" w:cs="Arial"/>
                <w:sz w:val="24"/>
                <w:szCs w:val="24"/>
              </w:rPr>
            </w:pPr>
            <w:r>
              <w:rPr>
                <w:rFonts w:ascii="Arial" w:hAnsi="Arial" w:cs="Arial"/>
                <w:b/>
                <w:sz w:val="24"/>
                <w:szCs w:val="24"/>
              </w:rPr>
              <w:t xml:space="preserve">Proyecto de Ley 011 </w:t>
            </w:r>
            <w:r w:rsidRPr="0046104B">
              <w:rPr>
                <w:rFonts w:ascii="Arial" w:hAnsi="Arial" w:cs="Arial"/>
                <w:b/>
                <w:sz w:val="24"/>
                <w:szCs w:val="24"/>
              </w:rPr>
              <w:t>de 2026</w:t>
            </w:r>
            <w:r>
              <w:rPr>
                <w:rFonts w:ascii="Arial" w:hAnsi="Arial" w:cs="Arial"/>
                <w:b/>
                <w:sz w:val="24"/>
                <w:szCs w:val="24"/>
              </w:rPr>
              <w:t xml:space="preserve"> Cámara, </w:t>
            </w:r>
            <w:r w:rsidRPr="0046104B">
              <w:rPr>
                <w:rFonts w:ascii="Arial" w:hAnsi="Arial" w:cs="Arial"/>
                <w:sz w:val="24"/>
                <w:szCs w:val="24"/>
              </w:rPr>
              <w:t>"Por medio de la cual se modifica el Decreto Ley 893 de 2017, se amplía la</w:t>
            </w:r>
          </w:p>
          <w:p w14:paraId="4A0D4DB8" w14:textId="77777777" w:rsidR="0046104B" w:rsidRPr="0046104B" w:rsidRDefault="0046104B" w:rsidP="0046104B">
            <w:pPr>
              <w:jc w:val="both"/>
              <w:rPr>
                <w:rFonts w:ascii="Arial" w:hAnsi="Arial" w:cs="Arial"/>
                <w:sz w:val="24"/>
                <w:szCs w:val="24"/>
              </w:rPr>
            </w:pPr>
            <w:r w:rsidRPr="0046104B">
              <w:rPr>
                <w:rFonts w:ascii="Arial" w:hAnsi="Arial" w:cs="Arial"/>
                <w:sz w:val="24"/>
                <w:szCs w:val="24"/>
              </w:rPr>
              <w:t>cobertura territorial de la Subregión PDET de Arauca y se dictan otras</w:t>
            </w:r>
          </w:p>
          <w:p w14:paraId="7B6B60CF" w14:textId="77777777" w:rsidR="00813F7E" w:rsidRDefault="0046104B" w:rsidP="0046104B">
            <w:pPr>
              <w:jc w:val="both"/>
              <w:rPr>
                <w:rFonts w:ascii="Arial" w:hAnsi="Arial" w:cs="Arial"/>
                <w:b/>
                <w:sz w:val="24"/>
                <w:szCs w:val="24"/>
              </w:rPr>
            </w:pPr>
            <w:r w:rsidRPr="0046104B">
              <w:rPr>
                <w:rFonts w:ascii="Arial" w:hAnsi="Arial" w:cs="Arial"/>
                <w:sz w:val="24"/>
                <w:szCs w:val="24"/>
              </w:rPr>
              <w:t>disposiciones"</w:t>
            </w:r>
            <w:r>
              <w:rPr>
                <w:rFonts w:ascii="Arial" w:hAnsi="Arial" w:cs="Arial"/>
                <w:sz w:val="24"/>
                <w:szCs w:val="24"/>
              </w:rPr>
              <w:t>.</w:t>
            </w:r>
          </w:p>
        </w:tc>
        <w:tc>
          <w:tcPr>
            <w:tcW w:w="2245" w:type="dxa"/>
          </w:tcPr>
          <w:p w14:paraId="616DE4A7" w14:textId="77777777" w:rsidR="00813F7E" w:rsidRDefault="00CA2CEA" w:rsidP="00E757CE">
            <w:pPr>
              <w:jc w:val="both"/>
              <w:rPr>
                <w:rFonts w:ascii="Arial" w:hAnsi="Arial" w:cs="Arial"/>
                <w:b/>
                <w:sz w:val="24"/>
                <w:szCs w:val="24"/>
              </w:rPr>
            </w:pPr>
            <w:r>
              <w:rPr>
                <w:rFonts w:ascii="Arial" w:hAnsi="Arial" w:cs="Arial"/>
                <w:b/>
                <w:sz w:val="24"/>
                <w:szCs w:val="24"/>
              </w:rPr>
              <w:t xml:space="preserve">Proyecto de Ley 011 de 2026 Cámara </w:t>
            </w:r>
            <w:proofErr w:type="gramStart"/>
            <w:r>
              <w:rPr>
                <w:rFonts w:ascii="Arial" w:hAnsi="Arial" w:cs="Arial"/>
                <w:b/>
                <w:sz w:val="24"/>
                <w:szCs w:val="24"/>
              </w:rPr>
              <w:t>-  042</w:t>
            </w:r>
            <w:proofErr w:type="gramEnd"/>
            <w:r>
              <w:rPr>
                <w:rFonts w:ascii="Arial" w:hAnsi="Arial" w:cs="Arial"/>
                <w:b/>
                <w:sz w:val="24"/>
                <w:szCs w:val="24"/>
              </w:rPr>
              <w:t xml:space="preserve"> de 2026 Cámara, </w:t>
            </w:r>
            <w:r w:rsidRPr="000B379A">
              <w:rPr>
                <w:rFonts w:ascii="Arial" w:hAnsi="Arial" w:cs="Arial"/>
                <w:sz w:val="24"/>
                <w:szCs w:val="24"/>
                <w:lang w:eastAsia="es-CO"/>
              </w:rPr>
              <w:t>“P</w:t>
            </w:r>
            <w:r w:rsidRPr="000B379A">
              <w:rPr>
                <w:rFonts w:ascii="Arial" w:hAnsi="Arial" w:cs="Arial"/>
                <w:sz w:val="24"/>
                <w:szCs w:val="24"/>
              </w:rPr>
              <w:t>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delimitación inicial y se dictan otras disposiciones”.</w:t>
            </w:r>
          </w:p>
        </w:tc>
        <w:tc>
          <w:tcPr>
            <w:tcW w:w="2245" w:type="dxa"/>
          </w:tcPr>
          <w:p w14:paraId="4FE9B375" w14:textId="77777777" w:rsidR="00813F7E" w:rsidRPr="00CA2CEA" w:rsidRDefault="00CA2CEA" w:rsidP="00E757CE">
            <w:pPr>
              <w:jc w:val="both"/>
              <w:rPr>
                <w:rFonts w:ascii="Arial" w:hAnsi="Arial" w:cs="Arial"/>
                <w:sz w:val="24"/>
                <w:szCs w:val="24"/>
              </w:rPr>
            </w:pPr>
            <w:r w:rsidRPr="00CA2CEA">
              <w:rPr>
                <w:rFonts w:ascii="Arial" w:hAnsi="Arial" w:cs="Arial"/>
                <w:sz w:val="24"/>
                <w:szCs w:val="24"/>
              </w:rPr>
              <w:t xml:space="preserve">Se </w:t>
            </w:r>
            <w:r>
              <w:rPr>
                <w:rFonts w:ascii="Arial" w:hAnsi="Arial" w:cs="Arial"/>
                <w:sz w:val="24"/>
                <w:szCs w:val="24"/>
              </w:rPr>
              <w:t>acoge el T</w:t>
            </w:r>
            <w:r w:rsidRPr="00CA2CEA">
              <w:rPr>
                <w:rFonts w:ascii="Arial" w:hAnsi="Arial" w:cs="Arial"/>
                <w:sz w:val="24"/>
                <w:szCs w:val="24"/>
              </w:rPr>
              <w:t>í</w:t>
            </w:r>
            <w:r>
              <w:rPr>
                <w:rFonts w:ascii="Arial" w:hAnsi="Arial" w:cs="Arial"/>
                <w:sz w:val="24"/>
                <w:szCs w:val="24"/>
              </w:rPr>
              <w:t>tulo del Proyecto de Ley 042 de 2026 Cámara, en el entendido que el mismo de maner</w:t>
            </w:r>
            <w:r w:rsidR="004A04A3">
              <w:rPr>
                <w:rFonts w:ascii="Arial" w:hAnsi="Arial" w:cs="Arial"/>
                <w:sz w:val="24"/>
                <w:szCs w:val="24"/>
              </w:rPr>
              <w:t>a</w:t>
            </w:r>
            <w:r>
              <w:rPr>
                <w:rFonts w:ascii="Arial" w:hAnsi="Arial" w:cs="Arial"/>
                <w:sz w:val="24"/>
                <w:szCs w:val="24"/>
              </w:rPr>
              <w:t xml:space="preserve"> general</w:t>
            </w:r>
            <w:r w:rsidR="004A04A3">
              <w:rPr>
                <w:rFonts w:ascii="Arial" w:hAnsi="Arial" w:cs="Arial"/>
                <w:sz w:val="24"/>
                <w:szCs w:val="24"/>
              </w:rPr>
              <w:t xml:space="preserve"> y deductiva</w:t>
            </w:r>
            <w:r>
              <w:rPr>
                <w:rFonts w:ascii="Arial" w:hAnsi="Arial" w:cs="Arial"/>
                <w:sz w:val="24"/>
                <w:szCs w:val="24"/>
              </w:rPr>
              <w:t xml:space="preserve"> también incluye lo estipulado en el Proyecto de Ley 011 de 2026 Cámara. </w:t>
            </w:r>
          </w:p>
        </w:tc>
      </w:tr>
      <w:tr w:rsidR="000B379A" w14:paraId="7E08993A" w14:textId="77777777" w:rsidTr="00813F7E">
        <w:tc>
          <w:tcPr>
            <w:tcW w:w="2244" w:type="dxa"/>
          </w:tcPr>
          <w:p w14:paraId="4DBB7679" w14:textId="77777777" w:rsidR="000B379A" w:rsidRPr="000B379A" w:rsidRDefault="000B379A" w:rsidP="00E757CE">
            <w:pPr>
              <w:jc w:val="both"/>
              <w:rPr>
                <w:rFonts w:ascii="Arial" w:hAnsi="Arial" w:cs="Arial"/>
                <w:sz w:val="24"/>
                <w:szCs w:val="24"/>
              </w:rPr>
            </w:pPr>
            <w:r w:rsidRPr="00DA2000">
              <w:rPr>
                <w:rFonts w:ascii="Arial" w:hAnsi="Arial" w:cs="Arial"/>
                <w:b/>
                <w:sz w:val="24"/>
                <w:szCs w:val="24"/>
              </w:rPr>
              <w:t xml:space="preserve">Artículo 1. Objeto. </w:t>
            </w:r>
            <w:r w:rsidRPr="00DA2000">
              <w:rPr>
                <w:rFonts w:ascii="Arial" w:hAnsi="Arial" w:cs="Arial"/>
                <w:sz w:val="24"/>
                <w:szCs w:val="24"/>
              </w:rPr>
              <w:t xml:space="preserve">La presente ley tiene como objeto incluir en los Programas de Desarrollo con Enfoque Territorial (PDT), </w:t>
            </w:r>
            <w:r>
              <w:rPr>
                <w:rFonts w:ascii="Arial" w:hAnsi="Arial" w:cs="Arial"/>
                <w:sz w:val="24"/>
                <w:szCs w:val="24"/>
              </w:rPr>
              <w:t xml:space="preserve">a los municipios que reuniendo las condiciones no fueron priorizados en las 16 subregiones </w:t>
            </w:r>
            <w:r>
              <w:rPr>
                <w:rFonts w:ascii="Arial" w:hAnsi="Arial" w:cs="Arial"/>
                <w:sz w:val="24"/>
                <w:szCs w:val="24"/>
              </w:rPr>
              <w:lastRenderedPageBreak/>
              <w:t xml:space="preserve">PDET, establecidas </w:t>
            </w:r>
            <w:proofErr w:type="gramStart"/>
            <w:r>
              <w:rPr>
                <w:rFonts w:ascii="Arial" w:hAnsi="Arial" w:cs="Arial"/>
                <w:sz w:val="24"/>
                <w:szCs w:val="24"/>
              </w:rPr>
              <w:t>éstas  en</w:t>
            </w:r>
            <w:proofErr w:type="gramEnd"/>
            <w:r>
              <w:rPr>
                <w:rFonts w:ascii="Arial" w:hAnsi="Arial" w:cs="Arial"/>
                <w:sz w:val="24"/>
                <w:szCs w:val="24"/>
              </w:rPr>
              <w:t xml:space="preserve"> el Decreto 893 de 2017.  </w:t>
            </w:r>
          </w:p>
        </w:tc>
        <w:tc>
          <w:tcPr>
            <w:tcW w:w="2244" w:type="dxa"/>
          </w:tcPr>
          <w:p w14:paraId="2BBCEF4D" w14:textId="77777777" w:rsidR="002E365F" w:rsidRPr="002E365F" w:rsidRDefault="002E365F" w:rsidP="002E365F">
            <w:pPr>
              <w:jc w:val="both"/>
              <w:rPr>
                <w:rFonts w:ascii="Arial" w:hAnsi="Arial" w:cs="Arial"/>
                <w:sz w:val="24"/>
                <w:szCs w:val="24"/>
              </w:rPr>
            </w:pPr>
            <w:r>
              <w:rPr>
                <w:rFonts w:ascii="Arial" w:hAnsi="Arial" w:cs="Arial"/>
                <w:b/>
                <w:sz w:val="24"/>
                <w:szCs w:val="24"/>
              </w:rPr>
              <w:lastRenderedPageBreak/>
              <w:t>Artículo 1. Objeto</w:t>
            </w:r>
            <w:r w:rsidRPr="002E365F">
              <w:rPr>
                <w:rFonts w:ascii="Arial" w:hAnsi="Arial" w:cs="Arial"/>
                <w:b/>
                <w:sz w:val="24"/>
                <w:szCs w:val="24"/>
              </w:rPr>
              <w:t xml:space="preserve">. </w:t>
            </w:r>
            <w:r w:rsidRPr="002E365F">
              <w:rPr>
                <w:rFonts w:ascii="Arial" w:hAnsi="Arial" w:cs="Arial"/>
                <w:sz w:val="24"/>
                <w:szCs w:val="24"/>
              </w:rPr>
              <w:t>La presente Ley tiene por objeto ampliar la cobertura</w:t>
            </w:r>
          </w:p>
          <w:p w14:paraId="0A3533AB" w14:textId="77777777" w:rsidR="002E365F" w:rsidRPr="002E365F" w:rsidRDefault="002E365F" w:rsidP="002E365F">
            <w:pPr>
              <w:jc w:val="both"/>
              <w:rPr>
                <w:rFonts w:ascii="Arial" w:hAnsi="Arial" w:cs="Arial"/>
                <w:sz w:val="24"/>
                <w:szCs w:val="24"/>
              </w:rPr>
            </w:pPr>
            <w:r w:rsidRPr="002E365F">
              <w:rPr>
                <w:rFonts w:ascii="Arial" w:hAnsi="Arial" w:cs="Arial"/>
                <w:sz w:val="24"/>
                <w:szCs w:val="24"/>
              </w:rPr>
              <w:t>territorial de la Subregión de Arauca del Programa de Desarrollo con Enfoque</w:t>
            </w:r>
          </w:p>
          <w:p w14:paraId="360BE0AB" w14:textId="77777777" w:rsidR="002E365F" w:rsidRPr="002E365F" w:rsidRDefault="002E365F" w:rsidP="002E365F">
            <w:pPr>
              <w:jc w:val="both"/>
              <w:rPr>
                <w:rFonts w:ascii="Arial" w:hAnsi="Arial" w:cs="Arial"/>
                <w:sz w:val="24"/>
                <w:szCs w:val="24"/>
              </w:rPr>
            </w:pPr>
            <w:r w:rsidRPr="002E365F">
              <w:rPr>
                <w:rFonts w:ascii="Arial" w:hAnsi="Arial" w:cs="Arial"/>
                <w:sz w:val="24"/>
                <w:szCs w:val="24"/>
              </w:rPr>
              <w:t xml:space="preserve">Territorial —PDET, mediante la incorporación de </w:t>
            </w:r>
            <w:r w:rsidRPr="002E365F">
              <w:rPr>
                <w:rFonts w:ascii="Arial" w:hAnsi="Arial" w:cs="Arial"/>
                <w:sz w:val="24"/>
                <w:szCs w:val="24"/>
              </w:rPr>
              <w:lastRenderedPageBreak/>
              <w:t>los municipios de Arauca,</w:t>
            </w:r>
          </w:p>
          <w:p w14:paraId="00B6C6C8" w14:textId="77777777" w:rsidR="002E365F" w:rsidRPr="002E365F" w:rsidRDefault="002E365F" w:rsidP="002E365F">
            <w:pPr>
              <w:jc w:val="both"/>
              <w:rPr>
                <w:rFonts w:ascii="Arial" w:hAnsi="Arial" w:cs="Arial"/>
                <w:sz w:val="24"/>
                <w:szCs w:val="24"/>
              </w:rPr>
            </w:pPr>
            <w:r w:rsidRPr="002E365F">
              <w:rPr>
                <w:rFonts w:ascii="Arial" w:hAnsi="Arial" w:cs="Arial"/>
                <w:sz w:val="24"/>
                <w:szCs w:val="24"/>
              </w:rPr>
              <w:t>Cravo Norte y Puerto Rondón, con el fin de integrar la totalidad del</w:t>
            </w:r>
          </w:p>
          <w:p w14:paraId="7EF4A525" w14:textId="77777777" w:rsidR="002E365F" w:rsidRPr="002E365F" w:rsidRDefault="002E365F" w:rsidP="002E365F">
            <w:pPr>
              <w:jc w:val="both"/>
              <w:rPr>
                <w:rFonts w:ascii="Arial" w:hAnsi="Arial" w:cs="Arial"/>
                <w:sz w:val="24"/>
                <w:szCs w:val="24"/>
              </w:rPr>
            </w:pPr>
            <w:r w:rsidRPr="002E365F">
              <w:rPr>
                <w:rFonts w:ascii="Arial" w:hAnsi="Arial" w:cs="Arial"/>
                <w:sz w:val="24"/>
                <w:szCs w:val="24"/>
              </w:rPr>
              <w:t>departamento de Arauca al régimen previst</w:t>
            </w:r>
            <w:r w:rsidR="00F82C7F">
              <w:rPr>
                <w:rFonts w:ascii="Arial" w:hAnsi="Arial" w:cs="Arial"/>
                <w:sz w:val="24"/>
                <w:szCs w:val="24"/>
              </w:rPr>
              <w:t xml:space="preserve">o en el Decreto Ley 893 de 2017 </w:t>
            </w:r>
            <w:r w:rsidRPr="002E365F">
              <w:rPr>
                <w:rFonts w:ascii="Arial" w:hAnsi="Arial" w:cs="Arial"/>
                <w:sz w:val="24"/>
                <w:szCs w:val="24"/>
              </w:rPr>
              <w:t>armonizado con las disposiciones contenidas en la Ley 2565 de 2026.</w:t>
            </w:r>
          </w:p>
          <w:p w14:paraId="0A706904" w14:textId="77777777" w:rsidR="000B379A" w:rsidRDefault="000B379A" w:rsidP="002E365F">
            <w:pPr>
              <w:jc w:val="both"/>
              <w:rPr>
                <w:rFonts w:ascii="Arial" w:hAnsi="Arial" w:cs="Arial"/>
                <w:b/>
                <w:sz w:val="24"/>
                <w:szCs w:val="24"/>
              </w:rPr>
            </w:pPr>
          </w:p>
        </w:tc>
        <w:tc>
          <w:tcPr>
            <w:tcW w:w="2245" w:type="dxa"/>
          </w:tcPr>
          <w:p w14:paraId="1579851D" w14:textId="77777777" w:rsidR="00731FCD" w:rsidRPr="00DA2000" w:rsidRDefault="00731FCD" w:rsidP="00731FCD">
            <w:pPr>
              <w:jc w:val="both"/>
              <w:rPr>
                <w:rFonts w:ascii="Arial" w:hAnsi="Arial" w:cs="Arial"/>
                <w:sz w:val="24"/>
                <w:szCs w:val="24"/>
              </w:rPr>
            </w:pPr>
            <w:r w:rsidRPr="00DA2000">
              <w:rPr>
                <w:rFonts w:ascii="Arial" w:hAnsi="Arial" w:cs="Arial"/>
                <w:b/>
                <w:sz w:val="24"/>
                <w:szCs w:val="24"/>
              </w:rPr>
              <w:lastRenderedPageBreak/>
              <w:t xml:space="preserve">Artículo 1. Objeto. </w:t>
            </w:r>
            <w:r w:rsidRPr="00DA2000">
              <w:rPr>
                <w:rFonts w:ascii="Arial" w:hAnsi="Arial" w:cs="Arial"/>
                <w:sz w:val="24"/>
                <w:szCs w:val="24"/>
              </w:rPr>
              <w:t xml:space="preserve">La presente ley tiene como objeto incluir en los Programas de Desarrollo con Enfoque Territorial (PDT), </w:t>
            </w:r>
            <w:r>
              <w:rPr>
                <w:rFonts w:ascii="Arial" w:hAnsi="Arial" w:cs="Arial"/>
                <w:sz w:val="24"/>
                <w:szCs w:val="24"/>
              </w:rPr>
              <w:t xml:space="preserve">a los municipios que reuniendo las condiciones no fueron priorizados en las 16 subregiones </w:t>
            </w:r>
            <w:r>
              <w:rPr>
                <w:rFonts w:ascii="Arial" w:hAnsi="Arial" w:cs="Arial"/>
                <w:sz w:val="24"/>
                <w:szCs w:val="24"/>
              </w:rPr>
              <w:lastRenderedPageBreak/>
              <w:t xml:space="preserve">PDET, establecidas </w:t>
            </w:r>
            <w:proofErr w:type="gramStart"/>
            <w:r>
              <w:rPr>
                <w:rFonts w:ascii="Arial" w:hAnsi="Arial" w:cs="Arial"/>
                <w:sz w:val="24"/>
                <w:szCs w:val="24"/>
              </w:rPr>
              <w:t>éstas  en</w:t>
            </w:r>
            <w:proofErr w:type="gramEnd"/>
            <w:r>
              <w:rPr>
                <w:rFonts w:ascii="Arial" w:hAnsi="Arial" w:cs="Arial"/>
                <w:sz w:val="24"/>
                <w:szCs w:val="24"/>
              </w:rPr>
              <w:t xml:space="preserve"> el Decreto 893 de 2017, </w:t>
            </w:r>
            <w:r w:rsidRPr="00ED50D8">
              <w:rPr>
                <w:rFonts w:ascii="Arial" w:hAnsi="Arial" w:cs="Arial"/>
                <w:sz w:val="24"/>
                <w:szCs w:val="24"/>
                <w:u w:val="single"/>
              </w:rPr>
              <w:t>incluida</w:t>
            </w:r>
            <w:r>
              <w:rPr>
                <w:rFonts w:ascii="Arial" w:hAnsi="Arial" w:cs="Arial"/>
                <w:sz w:val="24"/>
                <w:szCs w:val="24"/>
                <w:u w:val="single"/>
              </w:rPr>
              <w:t xml:space="preserve"> de manera preferente -dadas sus condiciones geográficas, fronterizas, socioeconómicas y de orden público- a </w:t>
            </w:r>
            <w:r w:rsidRPr="00ED50D8">
              <w:rPr>
                <w:rFonts w:ascii="Arial" w:hAnsi="Arial" w:cs="Arial"/>
                <w:sz w:val="24"/>
                <w:szCs w:val="24"/>
                <w:u w:val="single"/>
              </w:rPr>
              <w:t xml:space="preserve"> la Subregión PDET del Departamento de Arauca. </w:t>
            </w:r>
            <w:r>
              <w:rPr>
                <w:rFonts w:ascii="Arial" w:hAnsi="Arial" w:cs="Arial"/>
                <w:sz w:val="24"/>
                <w:szCs w:val="24"/>
                <w:u w:val="single"/>
              </w:rPr>
              <w:t xml:space="preserve"> </w:t>
            </w:r>
          </w:p>
          <w:p w14:paraId="71F46806" w14:textId="77777777" w:rsidR="000B379A" w:rsidRDefault="000B379A" w:rsidP="00E757CE">
            <w:pPr>
              <w:jc w:val="both"/>
              <w:rPr>
                <w:rFonts w:ascii="Arial" w:hAnsi="Arial" w:cs="Arial"/>
                <w:b/>
                <w:sz w:val="24"/>
                <w:szCs w:val="24"/>
              </w:rPr>
            </w:pPr>
          </w:p>
        </w:tc>
        <w:tc>
          <w:tcPr>
            <w:tcW w:w="2245" w:type="dxa"/>
          </w:tcPr>
          <w:p w14:paraId="48479AC0" w14:textId="77777777" w:rsidR="000B379A" w:rsidRDefault="000B379A" w:rsidP="00E757CE">
            <w:pPr>
              <w:jc w:val="both"/>
              <w:rPr>
                <w:rFonts w:ascii="Arial" w:hAnsi="Arial" w:cs="Arial"/>
                <w:b/>
                <w:sz w:val="24"/>
                <w:szCs w:val="24"/>
              </w:rPr>
            </w:pPr>
            <w:r>
              <w:rPr>
                <w:rFonts w:ascii="Arial" w:hAnsi="Arial" w:cs="Arial"/>
                <w:sz w:val="24"/>
                <w:szCs w:val="24"/>
              </w:rPr>
              <w:lastRenderedPageBreak/>
              <w:t xml:space="preserve">En el </w:t>
            </w:r>
            <w:r w:rsidRPr="006375F7">
              <w:rPr>
                <w:rFonts w:ascii="Arial" w:hAnsi="Arial" w:cs="Arial"/>
                <w:b/>
                <w:sz w:val="24"/>
                <w:szCs w:val="24"/>
              </w:rPr>
              <w:t>Artículo 1</w:t>
            </w:r>
            <w:r>
              <w:rPr>
                <w:rFonts w:ascii="Arial" w:hAnsi="Arial" w:cs="Arial"/>
                <w:sz w:val="24"/>
                <w:szCs w:val="24"/>
              </w:rPr>
              <w:t xml:space="preserve"> se acoge el texto del Proyecto de Ley 042 de 2026 Cámara: </w:t>
            </w:r>
            <w:r w:rsidRPr="006375F7">
              <w:rPr>
                <w:rFonts w:ascii="Arial" w:hAnsi="Arial" w:cs="Arial"/>
                <w:b/>
                <w:sz w:val="24"/>
                <w:szCs w:val="24"/>
                <w:u w:val="single"/>
              </w:rPr>
              <w:t xml:space="preserve">“Artículo 1. Objeto. La presente ley tiene como objeto incluir en los Programas de Desarrollo con Enfoque Territorial (PDT), a los municipios </w:t>
            </w:r>
            <w:r w:rsidRPr="006375F7">
              <w:rPr>
                <w:rFonts w:ascii="Arial" w:hAnsi="Arial" w:cs="Arial"/>
                <w:b/>
                <w:sz w:val="24"/>
                <w:szCs w:val="24"/>
                <w:u w:val="single"/>
              </w:rPr>
              <w:lastRenderedPageBreak/>
              <w:t xml:space="preserve">que reuniendo las condiciones no fueron priorizados en las 16 subregiones PDET, establecidas </w:t>
            </w:r>
            <w:proofErr w:type="gramStart"/>
            <w:r w:rsidRPr="006375F7">
              <w:rPr>
                <w:rFonts w:ascii="Arial" w:hAnsi="Arial" w:cs="Arial"/>
                <w:b/>
                <w:sz w:val="24"/>
                <w:szCs w:val="24"/>
                <w:u w:val="single"/>
              </w:rPr>
              <w:t>éstas  en</w:t>
            </w:r>
            <w:proofErr w:type="gramEnd"/>
            <w:r w:rsidRPr="006375F7">
              <w:rPr>
                <w:rFonts w:ascii="Arial" w:hAnsi="Arial" w:cs="Arial"/>
                <w:b/>
                <w:sz w:val="24"/>
                <w:szCs w:val="24"/>
                <w:u w:val="single"/>
              </w:rPr>
              <w:t xml:space="preserve"> el Decreto 893 de 2017”,</w:t>
            </w:r>
            <w:r w:rsidRPr="006375F7">
              <w:rPr>
                <w:rFonts w:ascii="Arial" w:hAnsi="Arial" w:cs="Arial"/>
                <w:b/>
                <w:sz w:val="24"/>
                <w:szCs w:val="24"/>
              </w:rPr>
              <w:t xml:space="preserve"> </w:t>
            </w:r>
            <w:r>
              <w:rPr>
                <w:rFonts w:ascii="Arial" w:hAnsi="Arial" w:cs="Arial"/>
                <w:sz w:val="24"/>
                <w:szCs w:val="24"/>
              </w:rPr>
              <w:t xml:space="preserve">pero a la vez se le adiciona el espíritu del Proyecto de ley 011 de 2026: </w:t>
            </w:r>
            <w:r w:rsidRPr="006375F7">
              <w:rPr>
                <w:rFonts w:ascii="Arial" w:hAnsi="Arial" w:cs="Arial"/>
                <w:b/>
                <w:sz w:val="24"/>
                <w:szCs w:val="24"/>
              </w:rPr>
              <w:t>“</w:t>
            </w:r>
            <w:r w:rsidRPr="006375F7">
              <w:rPr>
                <w:rFonts w:ascii="Arial" w:hAnsi="Arial" w:cs="Arial"/>
                <w:b/>
                <w:sz w:val="24"/>
                <w:szCs w:val="24"/>
                <w:u w:val="single"/>
              </w:rPr>
              <w:t>incluida de manera preferente -dadas sus condiciones geográficas, fronterizas, socioeconómicas y de orden público- a  la Subregión PDET del Departamento de Arauca”.</w:t>
            </w:r>
            <w:r w:rsidRPr="00ED50D8">
              <w:rPr>
                <w:rFonts w:ascii="Arial" w:hAnsi="Arial" w:cs="Arial"/>
                <w:sz w:val="24"/>
                <w:szCs w:val="24"/>
                <w:u w:val="single"/>
              </w:rPr>
              <w:t xml:space="preserve">  </w:t>
            </w:r>
          </w:p>
        </w:tc>
      </w:tr>
      <w:tr w:rsidR="000B379A" w14:paraId="6C224585" w14:textId="77777777" w:rsidTr="00813F7E">
        <w:tc>
          <w:tcPr>
            <w:tcW w:w="2244" w:type="dxa"/>
          </w:tcPr>
          <w:p w14:paraId="2AEB5256" w14:textId="77777777" w:rsidR="0046104B" w:rsidRPr="00DA2000" w:rsidRDefault="0046104B" w:rsidP="0046104B">
            <w:pPr>
              <w:jc w:val="both"/>
              <w:rPr>
                <w:rFonts w:ascii="Arial" w:hAnsi="Arial" w:cs="Arial"/>
                <w:sz w:val="24"/>
                <w:szCs w:val="24"/>
              </w:rPr>
            </w:pPr>
            <w:r w:rsidRPr="00DA2000">
              <w:rPr>
                <w:rFonts w:ascii="Arial" w:hAnsi="Arial" w:cs="Arial"/>
                <w:b/>
                <w:sz w:val="24"/>
                <w:szCs w:val="24"/>
              </w:rPr>
              <w:lastRenderedPageBreak/>
              <w:t xml:space="preserve">Artículo 2. </w:t>
            </w:r>
            <w:r>
              <w:rPr>
                <w:rFonts w:ascii="Arial" w:hAnsi="Arial" w:cs="Arial"/>
                <w:sz w:val="24"/>
                <w:szCs w:val="24"/>
              </w:rPr>
              <w:t>Adiciónese un Parágrafo</w:t>
            </w:r>
            <w:r w:rsidRPr="00DA2000">
              <w:rPr>
                <w:rFonts w:ascii="Arial" w:hAnsi="Arial" w:cs="Arial"/>
                <w:sz w:val="24"/>
                <w:szCs w:val="24"/>
              </w:rPr>
              <w:t xml:space="preserve"> al Artículo 3 del Decreto Ley 893 de 2017:</w:t>
            </w:r>
          </w:p>
          <w:p w14:paraId="20C28848" w14:textId="77777777" w:rsidR="0046104B" w:rsidRPr="00DA2000" w:rsidRDefault="0046104B" w:rsidP="0046104B">
            <w:pPr>
              <w:jc w:val="both"/>
              <w:rPr>
                <w:rFonts w:ascii="Arial" w:hAnsi="Arial" w:cs="Arial"/>
                <w:b/>
                <w:sz w:val="24"/>
                <w:szCs w:val="24"/>
              </w:rPr>
            </w:pPr>
          </w:p>
          <w:p w14:paraId="61F3003B" w14:textId="77777777" w:rsidR="0046104B" w:rsidRPr="00DA2000" w:rsidRDefault="0046104B" w:rsidP="0046104B">
            <w:pPr>
              <w:jc w:val="both"/>
              <w:rPr>
                <w:rFonts w:ascii="Arial" w:hAnsi="Arial" w:cs="Arial"/>
                <w:b/>
                <w:i/>
                <w:sz w:val="24"/>
                <w:szCs w:val="24"/>
              </w:rPr>
            </w:pPr>
            <w:r w:rsidRPr="00DA2000">
              <w:rPr>
                <w:rFonts w:ascii="Arial" w:hAnsi="Arial" w:cs="Arial"/>
                <w:b/>
                <w:i/>
                <w:sz w:val="24"/>
                <w:szCs w:val="24"/>
              </w:rPr>
              <w:t>Artículo 3. Cobertura Geográfica. Se desarrollarán 16 PDET, en 170 municipios agrupados así:</w:t>
            </w:r>
          </w:p>
          <w:p w14:paraId="425CBB9D" w14:textId="77777777" w:rsidR="0046104B" w:rsidRPr="00DA2000" w:rsidRDefault="0046104B" w:rsidP="0046104B">
            <w:pPr>
              <w:jc w:val="both"/>
              <w:rPr>
                <w:rFonts w:ascii="Arial" w:hAnsi="Arial" w:cs="Arial"/>
                <w:b/>
                <w:i/>
                <w:sz w:val="24"/>
                <w:szCs w:val="24"/>
              </w:rPr>
            </w:pPr>
          </w:p>
          <w:p w14:paraId="7A964A40" w14:textId="77777777" w:rsidR="0046104B" w:rsidRPr="00DA2000" w:rsidRDefault="0046104B" w:rsidP="0046104B">
            <w:pPr>
              <w:jc w:val="both"/>
              <w:rPr>
                <w:rFonts w:ascii="Arial" w:hAnsi="Arial" w:cs="Arial"/>
                <w:b/>
                <w:i/>
                <w:sz w:val="24"/>
                <w:szCs w:val="24"/>
              </w:rPr>
            </w:pPr>
            <w:r w:rsidRPr="00DA2000">
              <w:rPr>
                <w:rFonts w:ascii="Arial" w:hAnsi="Arial" w:cs="Arial"/>
                <w:b/>
                <w:i/>
                <w:sz w:val="24"/>
                <w:szCs w:val="24"/>
              </w:rPr>
              <w:t>(…)</w:t>
            </w:r>
          </w:p>
          <w:p w14:paraId="72AB7FBE" w14:textId="77777777" w:rsidR="0046104B" w:rsidRDefault="0046104B" w:rsidP="0046104B">
            <w:pPr>
              <w:jc w:val="both"/>
              <w:rPr>
                <w:rFonts w:ascii="Arial" w:hAnsi="Arial" w:cs="Arial"/>
                <w:b/>
                <w:sz w:val="24"/>
                <w:szCs w:val="24"/>
                <w:u w:val="single"/>
              </w:rPr>
            </w:pPr>
          </w:p>
          <w:p w14:paraId="38509E06" w14:textId="77777777" w:rsidR="0046104B" w:rsidRDefault="0046104B" w:rsidP="0046104B">
            <w:pPr>
              <w:jc w:val="both"/>
              <w:rPr>
                <w:rFonts w:ascii="Arial" w:hAnsi="Arial" w:cs="Arial"/>
                <w:sz w:val="24"/>
                <w:szCs w:val="24"/>
              </w:rPr>
            </w:pPr>
            <w:r>
              <w:rPr>
                <w:rFonts w:ascii="Arial" w:hAnsi="Arial" w:cs="Arial"/>
                <w:b/>
                <w:sz w:val="24"/>
                <w:szCs w:val="24"/>
              </w:rPr>
              <w:t xml:space="preserve">Parágrafo 4. </w:t>
            </w:r>
            <w:r w:rsidRPr="00777254">
              <w:rPr>
                <w:rFonts w:ascii="Arial" w:hAnsi="Arial" w:cs="Arial"/>
                <w:sz w:val="24"/>
                <w:szCs w:val="24"/>
              </w:rPr>
              <w:t xml:space="preserve">En un plazo no mayor a seis (6) </w:t>
            </w:r>
            <w:r>
              <w:rPr>
                <w:rFonts w:ascii="Arial" w:hAnsi="Arial" w:cs="Arial"/>
                <w:sz w:val="24"/>
                <w:szCs w:val="24"/>
              </w:rPr>
              <w:t xml:space="preserve">a partir </w:t>
            </w:r>
            <w:r>
              <w:rPr>
                <w:rFonts w:ascii="Arial" w:hAnsi="Arial" w:cs="Arial"/>
                <w:sz w:val="24"/>
                <w:szCs w:val="24"/>
              </w:rPr>
              <w:lastRenderedPageBreak/>
              <w:t>de la expedición de</w:t>
            </w:r>
            <w:r w:rsidRPr="00777254">
              <w:rPr>
                <w:rFonts w:ascii="Arial" w:hAnsi="Arial" w:cs="Arial"/>
                <w:sz w:val="24"/>
                <w:szCs w:val="24"/>
              </w:rPr>
              <w:t xml:space="preserve"> la presente Ley, el Gobierno Nacional </w:t>
            </w:r>
            <w:r>
              <w:rPr>
                <w:rFonts w:ascii="Arial" w:hAnsi="Arial" w:cs="Arial"/>
                <w:sz w:val="24"/>
                <w:szCs w:val="24"/>
              </w:rPr>
              <w:t>establecerá el mecanismo</w:t>
            </w:r>
            <w:r w:rsidRPr="00777254">
              <w:rPr>
                <w:rFonts w:ascii="Arial" w:hAnsi="Arial" w:cs="Arial"/>
                <w:sz w:val="24"/>
                <w:szCs w:val="24"/>
              </w:rPr>
              <w:t xml:space="preserve"> para incluir a los municipios que reuniendo las condiciones</w:t>
            </w:r>
            <w:r>
              <w:rPr>
                <w:rFonts w:ascii="Arial" w:hAnsi="Arial" w:cs="Arial"/>
                <w:sz w:val="24"/>
                <w:szCs w:val="24"/>
              </w:rPr>
              <w:t xml:space="preserve"> no fueron</w:t>
            </w:r>
            <w:r w:rsidRPr="00777254">
              <w:rPr>
                <w:rFonts w:ascii="Arial" w:hAnsi="Arial" w:cs="Arial"/>
                <w:sz w:val="24"/>
                <w:szCs w:val="24"/>
              </w:rPr>
              <w:t xml:space="preserve"> ser priorizados en las 16 de subregiones </w:t>
            </w:r>
            <w:r>
              <w:rPr>
                <w:rFonts w:ascii="Arial" w:hAnsi="Arial" w:cs="Arial"/>
                <w:sz w:val="24"/>
                <w:szCs w:val="24"/>
              </w:rPr>
              <w:t>PDET.</w:t>
            </w:r>
            <w:r w:rsidRPr="00777254">
              <w:rPr>
                <w:rFonts w:ascii="Arial" w:hAnsi="Arial" w:cs="Arial"/>
                <w:sz w:val="24"/>
                <w:szCs w:val="24"/>
              </w:rPr>
              <w:t xml:space="preserve"> </w:t>
            </w:r>
          </w:p>
          <w:p w14:paraId="07CB2BB8" w14:textId="77777777" w:rsidR="0046104B" w:rsidRDefault="0046104B" w:rsidP="0046104B">
            <w:pPr>
              <w:jc w:val="both"/>
              <w:rPr>
                <w:rFonts w:ascii="Arial" w:hAnsi="Arial" w:cs="Arial"/>
                <w:sz w:val="24"/>
                <w:szCs w:val="24"/>
              </w:rPr>
            </w:pPr>
          </w:p>
          <w:p w14:paraId="1858D5AA" w14:textId="77777777" w:rsidR="000B379A" w:rsidRPr="0046104B" w:rsidRDefault="0046104B" w:rsidP="00E757CE">
            <w:pPr>
              <w:jc w:val="both"/>
              <w:rPr>
                <w:rFonts w:ascii="Arial" w:hAnsi="Arial" w:cs="Arial"/>
                <w:sz w:val="24"/>
                <w:szCs w:val="24"/>
              </w:rPr>
            </w:pPr>
            <w:r>
              <w:rPr>
                <w:rFonts w:ascii="Arial" w:hAnsi="Arial" w:cs="Arial"/>
                <w:sz w:val="24"/>
                <w:szCs w:val="24"/>
              </w:rPr>
              <w:t>El Gobierno Nacional tendrá un plazo máximo hasta el 31 de julio de 2028</w:t>
            </w:r>
            <w:r w:rsidRPr="00777254">
              <w:rPr>
                <w:rFonts w:ascii="Arial" w:hAnsi="Arial" w:cs="Arial"/>
                <w:sz w:val="24"/>
                <w:szCs w:val="24"/>
              </w:rPr>
              <w:t xml:space="preserve"> para su respectiv</w:t>
            </w:r>
            <w:r>
              <w:rPr>
                <w:rFonts w:ascii="Arial" w:hAnsi="Arial" w:cs="Arial"/>
                <w:sz w:val="24"/>
                <w:szCs w:val="24"/>
              </w:rPr>
              <w:t xml:space="preserve">a inclusión. </w:t>
            </w:r>
          </w:p>
        </w:tc>
        <w:tc>
          <w:tcPr>
            <w:tcW w:w="2244" w:type="dxa"/>
          </w:tcPr>
          <w:p w14:paraId="2309877E" w14:textId="77777777" w:rsidR="009E32F1" w:rsidRDefault="009E32F1" w:rsidP="00F82C7F">
            <w:pPr>
              <w:jc w:val="both"/>
              <w:rPr>
                <w:rFonts w:ascii="Arial" w:hAnsi="Arial" w:cs="Arial"/>
                <w:i/>
                <w:sz w:val="24"/>
                <w:szCs w:val="24"/>
              </w:rPr>
            </w:pPr>
          </w:p>
          <w:p w14:paraId="3F9FB11C" w14:textId="77777777" w:rsidR="009E32F1" w:rsidRDefault="009E32F1" w:rsidP="00F82C7F">
            <w:pPr>
              <w:jc w:val="both"/>
              <w:rPr>
                <w:rFonts w:ascii="Arial" w:hAnsi="Arial" w:cs="Arial"/>
                <w:i/>
                <w:sz w:val="24"/>
                <w:szCs w:val="24"/>
              </w:rPr>
            </w:pPr>
          </w:p>
          <w:p w14:paraId="6C5A4BD2" w14:textId="77777777" w:rsidR="009E32F1" w:rsidRDefault="009E32F1" w:rsidP="00F82C7F">
            <w:pPr>
              <w:jc w:val="both"/>
              <w:rPr>
                <w:rFonts w:ascii="Arial" w:hAnsi="Arial" w:cs="Arial"/>
                <w:i/>
                <w:sz w:val="24"/>
                <w:szCs w:val="24"/>
              </w:rPr>
            </w:pPr>
          </w:p>
          <w:p w14:paraId="5F1BB085" w14:textId="77777777" w:rsidR="009E32F1" w:rsidRDefault="009E32F1" w:rsidP="00F82C7F">
            <w:pPr>
              <w:jc w:val="both"/>
              <w:rPr>
                <w:rFonts w:ascii="Arial" w:hAnsi="Arial" w:cs="Arial"/>
                <w:i/>
                <w:sz w:val="24"/>
                <w:szCs w:val="24"/>
              </w:rPr>
            </w:pPr>
          </w:p>
          <w:p w14:paraId="444FDA9F" w14:textId="77777777" w:rsidR="009E32F1" w:rsidRDefault="009E32F1" w:rsidP="00F82C7F">
            <w:pPr>
              <w:jc w:val="both"/>
              <w:rPr>
                <w:rFonts w:ascii="Arial" w:hAnsi="Arial" w:cs="Arial"/>
                <w:i/>
                <w:sz w:val="24"/>
                <w:szCs w:val="24"/>
              </w:rPr>
            </w:pPr>
          </w:p>
          <w:p w14:paraId="4682ECB7" w14:textId="77777777" w:rsidR="009E32F1" w:rsidRDefault="009E32F1" w:rsidP="00F82C7F">
            <w:pPr>
              <w:jc w:val="both"/>
              <w:rPr>
                <w:rFonts w:ascii="Arial" w:hAnsi="Arial" w:cs="Arial"/>
                <w:b/>
                <w:sz w:val="24"/>
                <w:szCs w:val="24"/>
              </w:rPr>
            </w:pPr>
          </w:p>
        </w:tc>
        <w:tc>
          <w:tcPr>
            <w:tcW w:w="2245" w:type="dxa"/>
          </w:tcPr>
          <w:p w14:paraId="27BFF1FD" w14:textId="77777777" w:rsidR="00406F03" w:rsidRPr="00DA2000" w:rsidRDefault="00406F03" w:rsidP="00406F03">
            <w:pPr>
              <w:jc w:val="both"/>
              <w:rPr>
                <w:rFonts w:ascii="Arial" w:hAnsi="Arial" w:cs="Arial"/>
                <w:sz w:val="24"/>
                <w:szCs w:val="24"/>
              </w:rPr>
            </w:pPr>
            <w:r w:rsidRPr="00DA2000">
              <w:rPr>
                <w:rFonts w:ascii="Arial" w:hAnsi="Arial" w:cs="Arial"/>
                <w:b/>
                <w:sz w:val="24"/>
                <w:szCs w:val="24"/>
              </w:rPr>
              <w:t xml:space="preserve">Artículo 2. </w:t>
            </w:r>
            <w:r>
              <w:rPr>
                <w:rFonts w:ascii="Arial" w:hAnsi="Arial" w:cs="Arial"/>
                <w:sz w:val="24"/>
                <w:szCs w:val="24"/>
              </w:rPr>
              <w:t>Adiciónese un Parágrafo</w:t>
            </w:r>
            <w:r w:rsidRPr="00DA2000">
              <w:rPr>
                <w:rFonts w:ascii="Arial" w:hAnsi="Arial" w:cs="Arial"/>
                <w:sz w:val="24"/>
                <w:szCs w:val="24"/>
              </w:rPr>
              <w:t xml:space="preserve"> al Artículo 3 del Decreto Ley 893 de 2017:</w:t>
            </w:r>
          </w:p>
          <w:p w14:paraId="09B331A8" w14:textId="77777777" w:rsidR="00406F03" w:rsidRPr="00DA2000" w:rsidRDefault="00406F03" w:rsidP="00406F03">
            <w:pPr>
              <w:jc w:val="both"/>
              <w:rPr>
                <w:rFonts w:ascii="Arial" w:hAnsi="Arial" w:cs="Arial"/>
                <w:b/>
                <w:sz w:val="24"/>
                <w:szCs w:val="24"/>
              </w:rPr>
            </w:pPr>
          </w:p>
          <w:p w14:paraId="3A84BD18" w14:textId="77777777" w:rsidR="00406F03" w:rsidRPr="00DA2000" w:rsidRDefault="00406F03" w:rsidP="00406F03">
            <w:pPr>
              <w:jc w:val="both"/>
              <w:rPr>
                <w:rFonts w:ascii="Arial" w:hAnsi="Arial" w:cs="Arial"/>
                <w:b/>
                <w:i/>
                <w:sz w:val="24"/>
                <w:szCs w:val="24"/>
              </w:rPr>
            </w:pPr>
            <w:r w:rsidRPr="00DA2000">
              <w:rPr>
                <w:rFonts w:ascii="Arial" w:hAnsi="Arial" w:cs="Arial"/>
                <w:b/>
                <w:i/>
                <w:sz w:val="24"/>
                <w:szCs w:val="24"/>
              </w:rPr>
              <w:t>Artículo 3. Cobertura Geográfica. Se desarrollarán 16 PDET, en 170 municipios agrupados así:</w:t>
            </w:r>
          </w:p>
          <w:p w14:paraId="11570B00" w14:textId="77777777" w:rsidR="00406F03" w:rsidRPr="00DA2000" w:rsidRDefault="00406F03" w:rsidP="00406F03">
            <w:pPr>
              <w:jc w:val="both"/>
              <w:rPr>
                <w:rFonts w:ascii="Arial" w:hAnsi="Arial" w:cs="Arial"/>
                <w:b/>
                <w:i/>
                <w:sz w:val="24"/>
                <w:szCs w:val="24"/>
              </w:rPr>
            </w:pPr>
          </w:p>
          <w:p w14:paraId="534DCB34" w14:textId="77777777" w:rsidR="00406F03" w:rsidRPr="00DA2000" w:rsidRDefault="00406F03" w:rsidP="00406F03">
            <w:pPr>
              <w:jc w:val="both"/>
              <w:rPr>
                <w:rFonts w:ascii="Arial" w:hAnsi="Arial" w:cs="Arial"/>
                <w:b/>
                <w:i/>
                <w:sz w:val="24"/>
                <w:szCs w:val="24"/>
              </w:rPr>
            </w:pPr>
            <w:r w:rsidRPr="00DA2000">
              <w:rPr>
                <w:rFonts w:ascii="Arial" w:hAnsi="Arial" w:cs="Arial"/>
                <w:b/>
                <w:i/>
                <w:sz w:val="24"/>
                <w:szCs w:val="24"/>
              </w:rPr>
              <w:t>(…)</w:t>
            </w:r>
          </w:p>
          <w:p w14:paraId="6A795950" w14:textId="77777777" w:rsidR="00406F03" w:rsidRDefault="00406F03" w:rsidP="00406F03">
            <w:pPr>
              <w:jc w:val="both"/>
              <w:rPr>
                <w:rFonts w:ascii="Arial" w:hAnsi="Arial" w:cs="Arial"/>
                <w:b/>
                <w:sz w:val="24"/>
                <w:szCs w:val="24"/>
                <w:u w:val="single"/>
              </w:rPr>
            </w:pPr>
          </w:p>
          <w:p w14:paraId="4C644095" w14:textId="77777777" w:rsidR="00406F03" w:rsidRDefault="00406F03" w:rsidP="00406F03">
            <w:pPr>
              <w:jc w:val="both"/>
              <w:rPr>
                <w:rFonts w:ascii="Arial" w:hAnsi="Arial" w:cs="Arial"/>
                <w:sz w:val="24"/>
                <w:szCs w:val="24"/>
              </w:rPr>
            </w:pPr>
            <w:r>
              <w:rPr>
                <w:rFonts w:ascii="Arial" w:hAnsi="Arial" w:cs="Arial"/>
                <w:b/>
                <w:sz w:val="24"/>
                <w:szCs w:val="24"/>
              </w:rPr>
              <w:t xml:space="preserve">Parágrafo 4. </w:t>
            </w:r>
            <w:r w:rsidRPr="00777254">
              <w:rPr>
                <w:rFonts w:ascii="Arial" w:hAnsi="Arial" w:cs="Arial"/>
                <w:sz w:val="24"/>
                <w:szCs w:val="24"/>
              </w:rPr>
              <w:t xml:space="preserve">En un plazo no mayor a seis (6) </w:t>
            </w:r>
            <w:r>
              <w:rPr>
                <w:rFonts w:ascii="Arial" w:hAnsi="Arial" w:cs="Arial"/>
                <w:sz w:val="24"/>
                <w:szCs w:val="24"/>
              </w:rPr>
              <w:t xml:space="preserve">meses a </w:t>
            </w:r>
            <w:r>
              <w:rPr>
                <w:rFonts w:ascii="Arial" w:hAnsi="Arial" w:cs="Arial"/>
                <w:sz w:val="24"/>
                <w:szCs w:val="24"/>
              </w:rPr>
              <w:lastRenderedPageBreak/>
              <w:t>partir de la expedición de</w:t>
            </w:r>
            <w:r w:rsidRPr="00777254">
              <w:rPr>
                <w:rFonts w:ascii="Arial" w:hAnsi="Arial" w:cs="Arial"/>
                <w:sz w:val="24"/>
                <w:szCs w:val="24"/>
              </w:rPr>
              <w:t xml:space="preserve"> la presente Ley, el Gobierno Nacional </w:t>
            </w:r>
            <w:r>
              <w:rPr>
                <w:rFonts w:ascii="Arial" w:hAnsi="Arial" w:cs="Arial"/>
                <w:sz w:val="24"/>
                <w:szCs w:val="24"/>
              </w:rPr>
              <w:t>establecerá el mecanismo</w:t>
            </w:r>
            <w:r w:rsidRPr="00777254">
              <w:rPr>
                <w:rFonts w:ascii="Arial" w:hAnsi="Arial" w:cs="Arial"/>
                <w:sz w:val="24"/>
                <w:szCs w:val="24"/>
              </w:rPr>
              <w:t xml:space="preserve"> para incluir a los municipios que reuniendo las condiciones</w:t>
            </w:r>
            <w:r>
              <w:rPr>
                <w:rFonts w:ascii="Arial" w:hAnsi="Arial" w:cs="Arial"/>
                <w:sz w:val="24"/>
                <w:szCs w:val="24"/>
              </w:rPr>
              <w:t xml:space="preserve"> no fueron </w:t>
            </w:r>
            <w:r w:rsidRPr="00777254">
              <w:rPr>
                <w:rFonts w:ascii="Arial" w:hAnsi="Arial" w:cs="Arial"/>
                <w:sz w:val="24"/>
                <w:szCs w:val="24"/>
              </w:rPr>
              <w:t xml:space="preserve">priorizados en las 16 de subregiones </w:t>
            </w:r>
            <w:r>
              <w:rPr>
                <w:rFonts w:ascii="Arial" w:hAnsi="Arial" w:cs="Arial"/>
                <w:sz w:val="24"/>
                <w:szCs w:val="24"/>
              </w:rPr>
              <w:t xml:space="preserve">PDET, </w:t>
            </w:r>
            <w:r w:rsidRPr="00F66248">
              <w:rPr>
                <w:rFonts w:ascii="Arial" w:hAnsi="Arial" w:cs="Arial"/>
                <w:sz w:val="24"/>
                <w:szCs w:val="24"/>
                <w:u w:val="single"/>
              </w:rPr>
              <w:t xml:space="preserve">en donde se interpretará el criterio </w:t>
            </w:r>
            <w:proofErr w:type="spellStart"/>
            <w:r w:rsidRPr="00F66248">
              <w:rPr>
                <w:rFonts w:ascii="Arial" w:hAnsi="Arial" w:cs="Arial"/>
                <w:sz w:val="24"/>
                <w:szCs w:val="24"/>
                <w:u w:val="single"/>
              </w:rPr>
              <w:t>iv</w:t>
            </w:r>
            <w:proofErr w:type="spellEnd"/>
            <w:r w:rsidRPr="00F66248">
              <w:rPr>
                <w:rFonts w:ascii="Arial" w:hAnsi="Arial" w:cs="Arial"/>
                <w:sz w:val="24"/>
                <w:szCs w:val="24"/>
                <w:u w:val="single"/>
              </w:rPr>
              <w:t xml:space="preserve">) del Punto 1.2.2. del Acuerdo Final, de acuerdo con las dos (2) </w:t>
            </w:r>
            <w:proofErr w:type="spellStart"/>
            <w:r w:rsidRPr="00F66248">
              <w:rPr>
                <w:rFonts w:ascii="Arial" w:hAnsi="Arial" w:cs="Arial"/>
                <w:sz w:val="24"/>
                <w:szCs w:val="24"/>
                <w:u w:val="single"/>
              </w:rPr>
              <w:t>expresi</w:t>
            </w:r>
            <w:r>
              <w:rPr>
                <w:rFonts w:ascii="Arial" w:hAnsi="Arial" w:cs="Arial"/>
                <w:sz w:val="24"/>
                <w:szCs w:val="24"/>
                <w:u w:val="single"/>
              </w:rPr>
              <w:t>|</w:t>
            </w:r>
            <w:r w:rsidRPr="00F66248">
              <w:rPr>
                <w:rFonts w:ascii="Arial" w:hAnsi="Arial" w:cs="Arial"/>
                <w:sz w:val="24"/>
                <w:szCs w:val="24"/>
                <w:u w:val="single"/>
              </w:rPr>
              <w:t>ones</w:t>
            </w:r>
            <w:proofErr w:type="spellEnd"/>
            <w:r w:rsidRPr="00F66248">
              <w:rPr>
                <w:rFonts w:ascii="Arial" w:hAnsi="Arial" w:cs="Arial"/>
                <w:sz w:val="24"/>
                <w:szCs w:val="24"/>
                <w:u w:val="single"/>
              </w:rPr>
              <w:t xml:space="preserve"> “la presencia de cultivos de uso ilícito” y “de otras economías ilegítimas”.</w:t>
            </w:r>
            <w:r>
              <w:rPr>
                <w:rFonts w:ascii="Arial" w:hAnsi="Arial" w:cs="Arial"/>
                <w:sz w:val="24"/>
                <w:szCs w:val="24"/>
              </w:rPr>
              <w:t xml:space="preserve"> </w:t>
            </w:r>
          </w:p>
          <w:p w14:paraId="3D0E6AE5" w14:textId="77777777" w:rsidR="00406F03" w:rsidRDefault="00406F03" w:rsidP="00406F03">
            <w:pPr>
              <w:jc w:val="both"/>
              <w:rPr>
                <w:rFonts w:ascii="Arial" w:hAnsi="Arial" w:cs="Arial"/>
                <w:sz w:val="24"/>
                <w:szCs w:val="24"/>
              </w:rPr>
            </w:pPr>
          </w:p>
          <w:p w14:paraId="6D27BA11" w14:textId="77777777" w:rsidR="00406F03" w:rsidRDefault="00406F03" w:rsidP="00406F03">
            <w:pPr>
              <w:jc w:val="both"/>
              <w:rPr>
                <w:rFonts w:ascii="Arial" w:hAnsi="Arial" w:cs="Arial"/>
                <w:sz w:val="24"/>
                <w:szCs w:val="24"/>
              </w:rPr>
            </w:pPr>
            <w:r>
              <w:rPr>
                <w:rFonts w:ascii="Arial" w:hAnsi="Arial" w:cs="Arial"/>
                <w:sz w:val="24"/>
                <w:szCs w:val="24"/>
              </w:rPr>
              <w:t>El Gobierno Nacional tendrá un plazo máximo hasta el 31 de julio de 2028</w:t>
            </w:r>
            <w:r w:rsidRPr="00777254">
              <w:rPr>
                <w:rFonts w:ascii="Arial" w:hAnsi="Arial" w:cs="Arial"/>
                <w:sz w:val="24"/>
                <w:szCs w:val="24"/>
              </w:rPr>
              <w:t xml:space="preserve"> para su respectiv</w:t>
            </w:r>
            <w:r>
              <w:rPr>
                <w:rFonts w:ascii="Arial" w:hAnsi="Arial" w:cs="Arial"/>
                <w:sz w:val="24"/>
                <w:szCs w:val="24"/>
              </w:rPr>
              <w:t>a inclusión.</w:t>
            </w:r>
          </w:p>
          <w:p w14:paraId="281A0714" w14:textId="77777777" w:rsidR="00406F03" w:rsidRDefault="00406F03" w:rsidP="00406F03">
            <w:pPr>
              <w:jc w:val="both"/>
              <w:rPr>
                <w:rFonts w:ascii="Arial" w:hAnsi="Arial" w:cs="Arial"/>
                <w:sz w:val="24"/>
                <w:szCs w:val="24"/>
              </w:rPr>
            </w:pPr>
          </w:p>
          <w:p w14:paraId="098E4922" w14:textId="77777777" w:rsidR="000B379A" w:rsidRPr="00406F03" w:rsidRDefault="00406F03" w:rsidP="00E757CE">
            <w:pPr>
              <w:jc w:val="both"/>
              <w:rPr>
                <w:rFonts w:ascii="Arial" w:hAnsi="Arial" w:cs="Arial"/>
                <w:sz w:val="24"/>
                <w:szCs w:val="24"/>
              </w:rPr>
            </w:pPr>
            <w:r w:rsidRPr="00F66248">
              <w:rPr>
                <w:rFonts w:ascii="Arial" w:hAnsi="Arial" w:cs="Arial"/>
                <w:sz w:val="24"/>
                <w:szCs w:val="24"/>
                <w:u w:val="single"/>
              </w:rPr>
              <w:t>El presente Parágrafo complementa</w:t>
            </w:r>
            <w:r>
              <w:rPr>
                <w:rFonts w:ascii="Arial" w:hAnsi="Arial" w:cs="Arial"/>
                <w:sz w:val="24"/>
                <w:szCs w:val="24"/>
                <w:u w:val="single"/>
              </w:rPr>
              <w:t xml:space="preserve"> los términos</w:t>
            </w:r>
            <w:r w:rsidRPr="00F66248">
              <w:rPr>
                <w:rFonts w:ascii="Arial" w:hAnsi="Arial" w:cs="Arial"/>
                <w:sz w:val="24"/>
                <w:szCs w:val="24"/>
                <w:u w:val="single"/>
              </w:rPr>
              <w:t xml:space="preserve"> </w:t>
            </w:r>
            <w:r>
              <w:rPr>
                <w:rFonts w:ascii="Arial" w:hAnsi="Arial" w:cs="Arial"/>
                <w:sz w:val="24"/>
                <w:szCs w:val="24"/>
                <w:u w:val="single"/>
              </w:rPr>
              <w:t>del Parágrafo 3 del Artículo 7</w:t>
            </w:r>
            <w:r w:rsidRPr="00F66248">
              <w:rPr>
                <w:rFonts w:ascii="Arial" w:hAnsi="Arial" w:cs="Arial"/>
                <w:sz w:val="24"/>
                <w:szCs w:val="24"/>
                <w:u w:val="single"/>
              </w:rPr>
              <w:t xml:space="preserve"> de la Ley 2565 de 2026</w:t>
            </w:r>
            <w:r>
              <w:rPr>
                <w:rFonts w:ascii="Arial" w:hAnsi="Arial" w:cs="Arial"/>
                <w:sz w:val="24"/>
                <w:szCs w:val="24"/>
              </w:rPr>
              <w:t xml:space="preserve">.  </w:t>
            </w:r>
          </w:p>
        </w:tc>
        <w:tc>
          <w:tcPr>
            <w:tcW w:w="2245" w:type="dxa"/>
          </w:tcPr>
          <w:p w14:paraId="3298600A" w14:textId="77777777" w:rsidR="00406F03" w:rsidRPr="00DA2000" w:rsidRDefault="00406F03" w:rsidP="00406F03">
            <w:pPr>
              <w:jc w:val="both"/>
              <w:rPr>
                <w:rFonts w:ascii="Arial" w:hAnsi="Arial" w:cs="Arial"/>
                <w:sz w:val="24"/>
                <w:szCs w:val="24"/>
              </w:rPr>
            </w:pPr>
            <w:r w:rsidRPr="00E008D1">
              <w:rPr>
                <w:rFonts w:ascii="Arial" w:hAnsi="Arial" w:cs="Arial"/>
                <w:sz w:val="24"/>
                <w:szCs w:val="24"/>
              </w:rPr>
              <w:lastRenderedPageBreak/>
              <w:t>En el Artículo 2</w:t>
            </w:r>
            <w:r>
              <w:rPr>
                <w:rFonts w:ascii="Arial" w:hAnsi="Arial" w:cs="Arial"/>
                <w:sz w:val="24"/>
                <w:szCs w:val="24"/>
              </w:rPr>
              <w:t xml:space="preserve"> acoge la totalidad del Artículo 2 del Proyecto de Ley 042 de 2026 Cámara, al adicionar un Parágrafo</w:t>
            </w:r>
            <w:r w:rsidRPr="00DA2000">
              <w:rPr>
                <w:rFonts w:ascii="Arial" w:hAnsi="Arial" w:cs="Arial"/>
                <w:sz w:val="24"/>
                <w:szCs w:val="24"/>
              </w:rPr>
              <w:t xml:space="preserve"> al Artículo 3 del Decreto Ley 893 de 2017:</w:t>
            </w:r>
          </w:p>
          <w:p w14:paraId="1AA92C70" w14:textId="77777777" w:rsidR="00406F03" w:rsidRPr="00DA2000" w:rsidRDefault="00406F03" w:rsidP="00406F03">
            <w:pPr>
              <w:jc w:val="both"/>
              <w:rPr>
                <w:rFonts w:ascii="Arial" w:hAnsi="Arial" w:cs="Arial"/>
                <w:b/>
                <w:sz w:val="24"/>
                <w:szCs w:val="24"/>
              </w:rPr>
            </w:pPr>
          </w:p>
          <w:p w14:paraId="671A7F21" w14:textId="77777777" w:rsidR="00406F03" w:rsidRPr="00DA2000" w:rsidRDefault="00406F03" w:rsidP="00406F03">
            <w:pPr>
              <w:jc w:val="both"/>
              <w:rPr>
                <w:rFonts w:ascii="Arial" w:hAnsi="Arial" w:cs="Arial"/>
                <w:b/>
                <w:i/>
                <w:sz w:val="24"/>
                <w:szCs w:val="24"/>
              </w:rPr>
            </w:pPr>
            <w:r>
              <w:rPr>
                <w:rFonts w:ascii="Arial" w:hAnsi="Arial" w:cs="Arial"/>
                <w:b/>
                <w:i/>
                <w:sz w:val="24"/>
                <w:szCs w:val="24"/>
              </w:rPr>
              <w:t>“</w:t>
            </w:r>
            <w:r w:rsidRPr="00DA2000">
              <w:rPr>
                <w:rFonts w:ascii="Arial" w:hAnsi="Arial" w:cs="Arial"/>
                <w:b/>
                <w:i/>
                <w:sz w:val="24"/>
                <w:szCs w:val="24"/>
              </w:rPr>
              <w:t>Artículo 3. Cobertura Geográfica. Se desarrollarán 16 PDET, en 170 municipios agrupados así:</w:t>
            </w:r>
          </w:p>
          <w:p w14:paraId="7E8C08E6" w14:textId="77777777" w:rsidR="00406F03" w:rsidRPr="00DA2000" w:rsidRDefault="00406F03" w:rsidP="00406F03">
            <w:pPr>
              <w:jc w:val="both"/>
              <w:rPr>
                <w:rFonts w:ascii="Arial" w:hAnsi="Arial" w:cs="Arial"/>
                <w:b/>
                <w:i/>
                <w:sz w:val="24"/>
                <w:szCs w:val="24"/>
              </w:rPr>
            </w:pPr>
          </w:p>
          <w:p w14:paraId="5D3E5FAE" w14:textId="77777777" w:rsidR="00406F03" w:rsidRPr="00DA2000" w:rsidRDefault="00406F03" w:rsidP="00406F03">
            <w:pPr>
              <w:jc w:val="both"/>
              <w:rPr>
                <w:rFonts w:ascii="Arial" w:hAnsi="Arial" w:cs="Arial"/>
                <w:b/>
                <w:i/>
                <w:sz w:val="24"/>
                <w:szCs w:val="24"/>
              </w:rPr>
            </w:pPr>
            <w:r w:rsidRPr="00DA2000">
              <w:rPr>
                <w:rFonts w:ascii="Arial" w:hAnsi="Arial" w:cs="Arial"/>
                <w:b/>
                <w:i/>
                <w:sz w:val="24"/>
                <w:szCs w:val="24"/>
              </w:rPr>
              <w:lastRenderedPageBreak/>
              <w:t>(…)</w:t>
            </w:r>
          </w:p>
          <w:p w14:paraId="3CE9876E" w14:textId="77777777" w:rsidR="00406F03" w:rsidRDefault="00406F03" w:rsidP="00406F03">
            <w:pPr>
              <w:jc w:val="both"/>
              <w:rPr>
                <w:rFonts w:ascii="Arial" w:hAnsi="Arial" w:cs="Arial"/>
                <w:b/>
                <w:sz w:val="24"/>
                <w:szCs w:val="24"/>
                <w:u w:val="single"/>
              </w:rPr>
            </w:pPr>
          </w:p>
          <w:p w14:paraId="65FD4C0B" w14:textId="77777777" w:rsidR="00406F03" w:rsidRDefault="00406F03" w:rsidP="00406F03">
            <w:pPr>
              <w:jc w:val="both"/>
              <w:rPr>
                <w:rFonts w:ascii="Arial" w:hAnsi="Arial" w:cs="Arial"/>
                <w:sz w:val="24"/>
                <w:szCs w:val="24"/>
              </w:rPr>
            </w:pPr>
            <w:r w:rsidRPr="00E94058">
              <w:rPr>
                <w:rFonts w:ascii="Arial" w:hAnsi="Arial" w:cs="Arial"/>
                <w:b/>
                <w:i/>
                <w:sz w:val="24"/>
                <w:szCs w:val="24"/>
              </w:rPr>
              <w:t xml:space="preserve">Parágrafo 4. </w:t>
            </w:r>
            <w:r w:rsidRPr="00E94058">
              <w:rPr>
                <w:rFonts w:ascii="Arial" w:hAnsi="Arial" w:cs="Arial"/>
                <w:i/>
                <w:sz w:val="24"/>
                <w:szCs w:val="24"/>
              </w:rPr>
              <w:t>En un plazo no mayor a seis (6) meses a partir de la expedición de la presente Ley, el Gobierno Nacional establecerá el mecanismo para incluir a los municipios que reuniendo las condiciones no fueron priorizados en las 16 de subregiones PDET”,</w:t>
            </w:r>
            <w:r>
              <w:rPr>
                <w:rFonts w:ascii="Arial" w:hAnsi="Arial" w:cs="Arial"/>
                <w:sz w:val="24"/>
                <w:szCs w:val="24"/>
              </w:rPr>
              <w:t xml:space="preserve"> pero adicionando a este Parágrafo que “</w:t>
            </w:r>
            <w:r w:rsidRPr="00F66248">
              <w:rPr>
                <w:rFonts w:ascii="Arial" w:hAnsi="Arial" w:cs="Arial"/>
                <w:sz w:val="24"/>
                <w:szCs w:val="24"/>
                <w:u w:val="single"/>
              </w:rPr>
              <w:t xml:space="preserve">se interpretará el criterio </w:t>
            </w:r>
            <w:proofErr w:type="spellStart"/>
            <w:r w:rsidRPr="00F66248">
              <w:rPr>
                <w:rFonts w:ascii="Arial" w:hAnsi="Arial" w:cs="Arial"/>
                <w:sz w:val="24"/>
                <w:szCs w:val="24"/>
                <w:u w:val="single"/>
              </w:rPr>
              <w:t>iv</w:t>
            </w:r>
            <w:proofErr w:type="spellEnd"/>
            <w:r w:rsidRPr="00F66248">
              <w:rPr>
                <w:rFonts w:ascii="Arial" w:hAnsi="Arial" w:cs="Arial"/>
                <w:sz w:val="24"/>
                <w:szCs w:val="24"/>
                <w:u w:val="single"/>
              </w:rPr>
              <w:t xml:space="preserve">) del Punto 1.2.2. del Acuerdo Final, de acuerdo con las dos (2) expresiones “la presencia de cultivos de uso ilícito” y </w:t>
            </w:r>
            <w:r>
              <w:rPr>
                <w:rFonts w:ascii="Arial" w:hAnsi="Arial" w:cs="Arial"/>
                <w:sz w:val="24"/>
                <w:szCs w:val="24"/>
                <w:u w:val="single"/>
              </w:rPr>
              <w:t>“de otras economías ilegítimas”,</w:t>
            </w:r>
            <w:r>
              <w:rPr>
                <w:rFonts w:ascii="Arial" w:hAnsi="Arial" w:cs="Arial"/>
                <w:sz w:val="24"/>
                <w:szCs w:val="24"/>
              </w:rPr>
              <w:t xml:space="preserve"> y en el entendido que el Decreto 893 de 2017 habría tenido en cuenta más la primera expresión que la segunda, y que presumiblemente influyó en excluir diferentes municipios en cada una de éstas dieciséis (16) subregiones del </w:t>
            </w:r>
            <w:r>
              <w:rPr>
                <w:rFonts w:ascii="Arial" w:hAnsi="Arial" w:cs="Arial"/>
                <w:sz w:val="24"/>
                <w:szCs w:val="24"/>
              </w:rPr>
              <w:lastRenderedPageBreak/>
              <w:t xml:space="preserve">PDET, porque solo lo supeditó a los cultivos ilícitos y no a cualquier economía ilegal, y que obviamente está relacionada con el conflicto interno. </w:t>
            </w:r>
          </w:p>
          <w:p w14:paraId="415B2DF8" w14:textId="77777777" w:rsidR="00406F03" w:rsidRDefault="00406F03" w:rsidP="00406F03">
            <w:pPr>
              <w:jc w:val="both"/>
              <w:rPr>
                <w:rFonts w:ascii="Arial" w:hAnsi="Arial" w:cs="Arial"/>
                <w:sz w:val="24"/>
                <w:szCs w:val="24"/>
              </w:rPr>
            </w:pPr>
          </w:p>
          <w:p w14:paraId="61FF531E" w14:textId="77777777" w:rsidR="00406F03" w:rsidRDefault="00406F03" w:rsidP="00406F03">
            <w:pPr>
              <w:jc w:val="both"/>
              <w:rPr>
                <w:rFonts w:ascii="Arial" w:hAnsi="Arial" w:cs="Arial"/>
                <w:sz w:val="24"/>
                <w:szCs w:val="24"/>
              </w:rPr>
            </w:pPr>
            <w:r>
              <w:rPr>
                <w:rFonts w:ascii="Arial" w:hAnsi="Arial" w:cs="Arial"/>
                <w:sz w:val="24"/>
                <w:szCs w:val="24"/>
              </w:rPr>
              <w:t>Así mismo, este Informe de Ponencia adiciona un inciso a este Parágrafo, al establecer que “el Gobierno Nacional tendrá un plazo máximo hasta el 31 de julio de 2028</w:t>
            </w:r>
            <w:r w:rsidRPr="00777254">
              <w:rPr>
                <w:rFonts w:ascii="Arial" w:hAnsi="Arial" w:cs="Arial"/>
                <w:sz w:val="24"/>
                <w:szCs w:val="24"/>
              </w:rPr>
              <w:t xml:space="preserve"> para su respectiv</w:t>
            </w:r>
            <w:r>
              <w:rPr>
                <w:rFonts w:ascii="Arial" w:hAnsi="Arial" w:cs="Arial"/>
                <w:sz w:val="24"/>
                <w:szCs w:val="24"/>
              </w:rPr>
              <w:t>a inclusión”, en la medida que desde el Decreto 893 de 2017 –hace nueve (9) años- no se volvió adjudicar subregiones PDET, ni mucho menos a ampliar los municipios de las actuales.</w:t>
            </w:r>
          </w:p>
          <w:p w14:paraId="1B247F71" w14:textId="77777777" w:rsidR="00406F03" w:rsidRDefault="00406F03" w:rsidP="00406F03">
            <w:pPr>
              <w:jc w:val="both"/>
              <w:rPr>
                <w:rFonts w:ascii="Arial" w:hAnsi="Arial" w:cs="Arial"/>
                <w:sz w:val="24"/>
                <w:szCs w:val="24"/>
              </w:rPr>
            </w:pPr>
          </w:p>
          <w:p w14:paraId="6239C7D9" w14:textId="77777777" w:rsidR="00406F03" w:rsidRDefault="00406F03" w:rsidP="00406F03">
            <w:pPr>
              <w:jc w:val="both"/>
              <w:rPr>
                <w:rFonts w:ascii="Arial" w:hAnsi="Arial" w:cs="Arial"/>
                <w:sz w:val="24"/>
                <w:szCs w:val="24"/>
              </w:rPr>
            </w:pPr>
            <w:r>
              <w:rPr>
                <w:rFonts w:ascii="Arial" w:hAnsi="Arial" w:cs="Arial"/>
                <w:sz w:val="24"/>
                <w:szCs w:val="24"/>
              </w:rPr>
              <w:t>Finalmente, se adiciona otro inciso al Parágrafo:</w:t>
            </w:r>
          </w:p>
          <w:p w14:paraId="5DB4B9B4" w14:textId="77777777" w:rsidR="00406F03" w:rsidRDefault="00406F03" w:rsidP="00406F03">
            <w:pPr>
              <w:jc w:val="both"/>
              <w:rPr>
                <w:rFonts w:ascii="Arial" w:hAnsi="Arial" w:cs="Arial"/>
                <w:sz w:val="24"/>
                <w:szCs w:val="24"/>
              </w:rPr>
            </w:pPr>
          </w:p>
          <w:p w14:paraId="7945217A" w14:textId="77777777" w:rsidR="000B379A" w:rsidRDefault="00406F03" w:rsidP="00E757CE">
            <w:pPr>
              <w:jc w:val="both"/>
              <w:rPr>
                <w:rFonts w:ascii="Arial" w:hAnsi="Arial" w:cs="Arial"/>
                <w:sz w:val="24"/>
                <w:szCs w:val="24"/>
              </w:rPr>
            </w:pPr>
            <w:r>
              <w:rPr>
                <w:rFonts w:ascii="Arial" w:hAnsi="Arial" w:cs="Arial"/>
                <w:sz w:val="24"/>
                <w:szCs w:val="24"/>
                <w:u w:val="single"/>
              </w:rPr>
              <w:t>“</w:t>
            </w:r>
            <w:r w:rsidRPr="00F66248">
              <w:rPr>
                <w:rFonts w:ascii="Arial" w:hAnsi="Arial" w:cs="Arial"/>
                <w:sz w:val="24"/>
                <w:szCs w:val="24"/>
                <w:u w:val="single"/>
              </w:rPr>
              <w:t>El presente Parágrafo complementa</w:t>
            </w:r>
            <w:r>
              <w:rPr>
                <w:rFonts w:ascii="Arial" w:hAnsi="Arial" w:cs="Arial"/>
                <w:sz w:val="24"/>
                <w:szCs w:val="24"/>
                <w:u w:val="single"/>
              </w:rPr>
              <w:t xml:space="preserve"> los términos</w:t>
            </w:r>
            <w:r w:rsidRPr="00F66248">
              <w:rPr>
                <w:rFonts w:ascii="Arial" w:hAnsi="Arial" w:cs="Arial"/>
                <w:sz w:val="24"/>
                <w:szCs w:val="24"/>
                <w:u w:val="single"/>
              </w:rPr>
              <w:t xml:space="preserve"> </w:t>
            </w:r>
            <w:r>
              <w:rPr>
                <w:rFonts w:ascii="Arial" w:hAnsi="Arial" w:cs="Arial"/>
                <w:sz w:val="24"/>
                <w:szCs w:val="24"/>
                <w:u w:val="single"/>
              </w:rPr>
              <w:t>del Parágrafo 3 del Artículo 7</w:t>
            </w:r>
            <w:r w:rsidRPr="00F66248">
              <w:rPr>
                <w:rFonts w:ascii="Arial" w:hAnsi="Arial" w:cs="Arial"/>
                <w:sz w:val="24"/>
                <w:szCs w:val="24"/>
                <w:u w:val="single"/>
              </w:rPr>
              <w:t xml:space="preserve"> de la Ley 2565 de 2026</w:t>
            </w:r>
            <w:r>
              <w:rPr>
                <w:rFonts w:ascii="Arial" w:hAnsi="Arial" w:cs="Arial"/>
                <w:sz w:val="24"/>
                <w:szCs w:val="24"/>
              </w:rPr>
              <w:t xml:space="preserve">”, en el sentido de que en </w:t>
            </w:r>
            <w:r>
              <w:rPr>
                <w:rFonts w:ascii="Arial" w:hAnsi="Arial" w:cs="Arial"/>
                <w:sz w:val="24"/>
                <w:szCs w:val="24"/>
              </w:rPr>
              <w:lastRenderedPageBreak/>
              <w:t xml:space="preserve">ningún momento se busca derogar o desconocer los términos del mencionado Parágrafo del Artículo 7 de esta Ley, sino al contrario complementar  y armonizar con las  fechas establecidas del presente artículo de esta iniciativa legislativa, aún más cuando han pasado más de medio año y aun no se conoce el proceso de actualización de los PDET y dudosamente podría alcanzar en menos de seis meses el correspondiente fin asignado, como lo estipula la mencionada disposición de esta Ley 2565.  </w:t>
            </w:r>
          </w:p>
        </w:tc>
      </w:tr>
      <w:tr w:rsidR="0046104B" w14:paraId="4E623DAE" w14:textId="77777777" w:rsidTr="00813F7E">
        <w:tc>
          <w:tcPr>
            <w:tcW w:w="2244" w:type="dxa"/>
          </w:tcPr>
          <w:p w14:paraId="79D1F76C" w14:textId="77777777" w:rsidR="0046104B" w:rsidRPr="0046104B" w:rsidRDefault="0046104B" w:rsidP="0046104B">
            <w:pPr>
              <w:jc w:val="both"/>
              <w:rPr>
                <w:rFonts w:ascii="Arial" w:hAnsi="Arial" w:cs="Arial"/>
                <w:sz w:val="24"/>
                <w:szCs w:val="24"/>
              </w:rPr>
            </w:pPr>
          </w:p>
        </w:tc>
        <w:tc>
          <w:tcPr>
            <w:tcW w:w="2244" w:type="dxa"/>
          </w:tcPr>
          <w:p w14:paraId="070DF109" w14:textId="77777777" w:rsidR="007854EB" w:rsidRPr="00F82C7F" w:rsidRDefault="007854EB" w:rsidP="007854EB">
            <w:pPr>
              <w:jc w:val="both"/>
              <w:rPr>
                <w:rFonts w:ascii="Arial" w:hAnsi="Arial" w:cs="Arial"/>
                <w:sz w:val="24"/>
                <w:szCs w:val="24"/>
              </w:rPr>
            </w:pPr>
            <w:r>
              <w:rPr>
                <w:rFonts w:ascii="Arial" w:hAnsi="Arial" w:cs="Arial"/>
                <w:b/>
                <w:sz w:val="24"/>
                <w:szCs w:val="24"/>
              </w:rPr>
              <w:t>Artículo</w:t>
            </w:r>
            <w:r w:rsidRPr="002E365F">
              <w:rPr>
                <w:rFonts w:ascii="Arial" w:hAnsi="Arial" w:cs="Arial"/>
                <w:b/>
                <w:sz w:val="24"/>
                <w:szCs w:val="24"/>
              </w:rPr>
              <w:t xml:space="preserve"> 2. </w:t>
            </w:r>
            <w:r w:rsidRPr="00F82C7F">
              <w:rPr>
                <w:rFonts w:ascii="Arial" w:hAnsi="Arial" w:cs="Arial"/>
                <w:sz w:val="24"/>
                <w:szCs w:val="24"/>
              </w:rPr>
              <w:t>Modifíquese lo dispuesto en el artículo 3 del Decreto Ley 893 de</w:t>
            </w:r>
          </w:p>
          <w:p w14:paraId="3CE4910E" w14:textId="77777777" w:rsidR="0046104B" w:rsidRPr="00CA2CEA" w:rsidRDefault="007854EB" w:rsidP="009E32F1">
            <w:pPr>
              <w:jc w:val="both"/>
              <w:rPr>
                <w:rFonts w:ascii="Arial" w:hAnsi="Arial" w:cs="Arial"/>
                <w:i/>
                <w:sz w:val="24"/>
                <w:szCs w:val="24"/>
              </w:rPr>
            </w:pPr>
            <w:r w:rsidRPr="00F82C7F">
              <w:rPr>
                <w:rFonts w:ascii="Arial" w:hAnsi="Arial" w:cs="Arial"/>
                <w:sz w:val="24"/>
                <w:szCs w:val="24"/>
              </w:rPr>
              <w:t>2017, en lo correspondiente a la Subregión de Arauca, la cual quedará así:</w:t>
            </w:r>
            <w:r>
              <w:rPr>
                <w:rFonts w:ascii="Arial" w:hAnsi="Arial" w:cs="Arial"/>
                <w:sz w:val="24"/>
                <w:szCs w:val="24"/>
              </w:rPr>
              <w:t xml:space="preserve"> ***</w:t>
            </w:r>
            <w:r w:rsidRPr="009E32F1">
              <w:rPr>
                <w:rFonts w:ascii="Arial" w:hAnsi="Arial" w:cs="Arial"/>
                <w:i/>
                <w:sz w:val="24"/>
                <w:szCs w:val="24"/>
              </w:rPr>
              <w:t>[Al final de esta tabla, se anexa cuadro de este artículo]:</w:t>
            </w:r>
          </w:p>
        </w:tc>
        <w:tc>
          <w:tcPr>
            <w:tcW w:w="2245" w:type="dxa"/>
          </w:tcPr>
          <w:p w14:paraId="279D9510" w14:textId="77777777" w:rsidR="002218D7" w:rsidRPr="00F82C7F" w:rsidRDefault="002218D7" w:rsidP="002218D7">
            <w:pPr>
              <w:jc w:val="both"/>
              <w:rPr>
                <w:rFonts w:ascii="Arial" w:hAnsi="Arial" w:cs="Arial"/>
                <w:sz w:val="24"/>
                <w:szCs w:val="24"/>
              </w:rPr>
            </w:pPr>
            <w:r>
              <w:rPr>
                <w:rFonts w:ascii="Arial" w:hAnsi="Arial" w:cs="Arial"/>
                <w:b/>
                <w:sz w:val="24"/>
                <w:szCs w:val="24"/>
              </w:rPr>
              <w:t>Artículo 3</w:t>
            </w:r>
            <w:r w:rsidRPr="002E365F">
              <w:rPr>
                <w:rFonts w:ascii="Arial" w:hAnsi="Arial" w:cs="Arial"/>
                <w:b/>
                <w:sz w:val="24"/>
                <w:szCs w:val="24"/>
              </w:rPr>
              <w:t xml:space="preserve">. </w:t>
            </w:r>
            <w:r w:rsidRPr="00F82C7F">
              <w:rPr>
                <w:rFonts w:ascii="Arial" w:hAnsi="Arial" w:cs="Arial"/>
                <w:sz w:val="24"/>
                <w:szCs w:val="24"/>
              </w:rPr>
              <w:t>Modifíquese lo dispuesto en el artículo 3 del Decreto Ley 893 de</w:t>
            </w:r>
          </w:p>
          <w:p w14:paraId="636C4B85" w14:textId="77777777" w:rsidR="0046104B" w:rsidRDefault="002218D7" w:rsidP="002218D7">
            <w:pPr>
              <w:jc w:val="both"/>
              <w:rPr>
                <w:rFonts w:ascii="Arial" w:hAnsi="Arial" w:cs="Arial"/>
                <w:b/>
                <w:sz w:val="24"/>
                <w:szCs w:val="24"/>
              </w:rPr>
            </w:pPr>
            <w:r w:rsidRPr="00F82C7F">
              <w:rPr>
                <w:rFonts w:ascii="Arial" w:hAnsi="Arial" w:cs="Arial"/>
                <w:sz w:val="24"/>
                <w:szCs w:val="24"/>
              </w:rPr>
              <w:t>2017, en lo correspondiente a la Subregión de Arauca, la cual quedará así:</w:t>
            </w:r>
            <w:r>
              <w:rPr>
                <w:rFonts w:ascii="Arial" w:hAnsi="Arial" w:cs="Arial"/>
                <w:sz w:val="24"/>
                <w:szCs w:val="24"/>
              </w:rPr>
              <w:t xml:space="preserve"> ***</w:t>
            </w:r>
            <w:r w:rsidRPr="009E32F1">
              <w:rPr>
                <w:rFonts w:ascii="Arial" w:hAnsi="Arial" w:cs="Arial"/>
                <w:i/>
                <w:sz w:val="24"/>
                <w:szCs w:val="24"/>
              </w:rPr>
              <w:t>[Al final de esta tabla, se anexa cuadro de este artículo]:</w:t>
            </w:r>
          </w:p>
        </w:tc>
        <w:tc>
          <w:tcPr>
            <w:tcW w:w="2245" w:type="dxa"/>
          </w:tcPr>
          <w:p w14:paraId="4C9A1CCF" w14:textId="77777777" w:rsidR="00555F42" w:rsidRDefault="00555F42" w:rsidP="00555F42">
            <w:pPr>
              <w:jc w:val="both"/>
              <w:rPr>
                <w:rFonts w:ascii="Arial" w:hAnsi="Arial" w:cs="Arial"/>
                <w:sz w:val="24"/>
                <w:szCs w:val="24"/>
              </w:rPr>
            </w:pPr>
            <w:r w:rsidRPr="0062423C">
              <w:rPr>
                <w:rFonts w:ascii="Arial" w:hAnsi="Arial" w:cs="Arial"/>
                <w:sz w:val="24"/>
                <w:szCs w:val="24"/>
              </w:rPr>
              <w:t xml:space="preserve">Igualmente se acoge el Artículo 2 </w:t>
            </w:r>
            <w:r>
              <w:rPr>
                <w:rFonts w:ascii="Arial" w:hAnsi="Arial" w:cs="Arial"/>
                <w:sz w:val="24"/>
                <w:szCs w:val="24"/>
              </w:rPr>
              <w:t xml:space="preserve">del Proyecto de Ley 011 de 2026 Cámara –quedando como </w:t>
            </w:r>
            <w:r w:rsidRPr="00F50A1F">
              <w:rPr>
                <w:rFonts w:ascii="Arial" w:hAnsi="Arial" w:cs="Arial"/>
                <w:b/>
                <w:sz w:val="24"/>
                <w:szCs w:val="24"/>
              </w:rPr>
              <w:t>A</w:t>
            </w:r>
            <w:r>
              <w:rPr>
                <w:rFonts w:ascii="Arial" w:hAnsi="Arial" w:cs="Arial"/>
                <w:b/>
                <w:sz w:val="24"/>
                <w:szCs w:val="24"/>
              </w:rPr>
              <w:t>rtículo 3</w:t>
            </w:r>
            <w:r>
              <w:rPr>
                <w:rFonts w:ascii="Arial" w:hAnsi="Arial" w:cs="Arial"/>
                <w:sz w:val="24"/>
                <w:szCs w:val="24"/>
              </w:rPr>
              <w:t xml:space="preserve"> en este Proyecto de Ley- y con base en ese énfasis preferente para la Subregión PDET Arauca. </w:t>
            </w:r>
          </w:p>
          <w:p w14:paraId="4F5015D4" w14:textId="77777777" w:rsidR="0046104B" w:rsidRDefault="0046104B" w:rsidP="00E757CE">
            <w:pPr>
              <w:jc w:val="both"/>
              <w:rPr>
                <w:rFonts w:ascii="Arial" w:hAnsi="Arial" w:cs="Arial"/>
                <w:sz w:val="24"/>
                <w:szCs w:val="24"/>
              </w:rPr>
            </w:pPr>
          </w:p>
        </w:tc>
      </w:tr>
      <w:tr w:rsidR="007854EB" w14:paraId="1D9A28CE" w14:textId="77777777" w:rsidTr="00813F7E">
        <w:tc>
          <w:tcPr>
            <w:tcW w:w="2244" w:type="dxa"/>
          </w:tcPr>
          <w:p w14:paraId="29E529FC" w14:textId="77777777" w:rsidR="007854EB" w:rsidRPr="0046104B" w:rsidRDefault="007854EB" w:rsidP="0046104B">
            <w:pPr>
              <w:jc w:val="both"/>
              <w:rPr>
                <w:rFonts w:ascii="Arial" w:hAnsi="Arial" w:cs="Arial"/>
                <w:sz w:val="24"/>
                <w:szCs w:val="24"/>
              </w:rPr>
            </w:pPr>
          </w:p>
        </w:tc>
        <w:tc>
          <w:tcPr>
            <w:tcW w:w="2244" w:type="dxa"/>
          </w:tcPr>
          <w:p w14:paraId="57885FFE" w14:textId="77777777" w:rsidR="00CA2CEA" w:rsidRPr="007854EB" w:rsidRDefault="00CA2CEA" w:rsidP="00CA2CEA">
            <w:pPr>
              <w:jc w:val="both"/>
              <w:rPr>
                <w:rFonts w:ascii="Arial" w:hAnsi="Arial" w:cs="Arial"/>
                <w:sz w:val="24"/>
                <w:szCs w:val="24"/>
              </w:rPr>
            </w:pPr>
            <w:r>
              <w:rPr>
                <w:rFonts w:ascii="Arial" w:hAnsi="Arial" w:cs="Arial"/>
                <w:b/>
                <w:sz w:val="24"/>
                <w:szCs w:val="24"/>
              </w:rPr>
              <w:t>Artículo</w:t>
            </w:r>
            <w:r w:rsidRPr="009E32F1">
              <w:rPr>
                <w:rFonts w:ascii="Arial" w:hAnsi="Arial" w:cs="Arial"/>
                <w:b/>
                <w:sz w:val="24"/>
                <w:szCs w:val="24"/>
              </w:rPr>
              <w:t xml:space="preserve"> 3. </w:t>
            </w:r>
            <w:r w:rsidRPr="007854EB">
              <w:rPr>
                <w:rFonts w:ascii="Arial" w:hAnsi="Arial" w:cs="Arial"/>
                <w:sz w:val="24"/>
                <w:szCs w:val="24"/>
              </w:rPr>
              <w:t>Los municipios incorporados mediante la presente Ley harán parte</w:t>
            </w:r>
          </w:p>
          <w:p w14:paraId="25D77D00" w14:textId="77777777" w:rsidR="00CA2CEA" w:rsidRPr="007854EB" w:rsidRDefault="00CA2CEA" w:rsidP="00CA2CEA">
            <w:pPr>
              <w:jc w:val="both"/>
              <w:rPr>
                <w:rFonts w:ascii="Arial" w:hAnsi="Arial" w:cs="Arial"/>
                <w:sz w:val="24"/>
                <w:szCs w:val="24"/>
              </w:rPr>
            </w:pPr>
            <w:r w:rsidRPr="007854EB">
              <w:rPr>
                <w:rFonts w:ascii="Arial" w:hAnsi="Arial" w:cs="Arial"/>
                <w:sz w:val="24"/>
                <w:szCs w:val="24"/>
              </w:rPr>
              <w:t>integral de la Subregión PDET Arauca y gozarán de los mismos derechos,</w:t>
            </w:r>
          </w:p>
          <w:p w14:paraId="56E327CA" w14:textId="77777777" w:rsidR="00CA2CEA" w:rsidRPr="007854EB" w:rsidRDefault="00CA2CEA" w:rsidP="00CA2CEA">
            <w:pPr>
              <w:jc w:val="both"/>
              <w:rPr>
                <w:rFonts w:ascii="Arial" w:hAnsi="Arial" w:cs="Arial"/>
                <w:sz w:val="24"/>
                <w:szCs w:val="24"/>
              </w:rPr>
            </w:pPr>
            <w:r w:rsidRPr="007854EB">
              <w:rPr>
                <w:rFonts w:ascii="Arial" w:hAnsi="Arial" w:cs="Arial"/>
                <w:sz w:val="24"/>
                <w:szCs w:val="24"/>
              </w:rPr>
              <w:t>instrumentos, mecanismos de financiación y beneficios previstos en el Decreto</w:t>
            </w:r>
          </w:p>
          <w:p w14:paraId="637A5276" w14:textId="77777777" w:rsidR="007854EB" w:rsidRDefault="00CA2CEA" w:rsidP="00CA2CEA">
            <w:pPr>
              <w:jc w:val="both"/>
              <w:rPr>
                <w:rFonts w:ascii="Arial" w:hAnsi="Arial" w:cs="Arial"/>
                <w:b/>
                <w:sz w:val="24"/>
                <w:szCs w:val="24"/>
              </w:rPr>
            </w:pPr>
            <w:r w:rsidRPr="007854EB">
              <w:rPr>
                <w:rFonts w:ascii="Arial" w:hAnsi="Arial" w:cs="Arial"/>
                <w:sz w:val="24"/>
                <w:szCs w:val="24"/>
              </w:rPr>
              <w:t>Ley 893 de 2017 y en las normas que lo modifiquen, adicionen o reglamenten.</w:t>
            </w:r>
          </w:p>
        </w:tc>
        <w:tc>
          <w:tcPr>
            <w:tcW w:w="2245" w:type="dxa"/>
          </w:tcPr>
          <w:p w14:paraId="66BA7027" w14:textId="77777777" w:rsidR="009274A2" w:rsidRPr="007854EB" w:rsidRDefault="009274A2" w:rsidP="009274A2">
            <w:pPr>
              <w:jc w:val="both"/>
              <w:rPr>
                <w:rFonts w:ascii="Arial" w:hAnsi="Arial" w:cs="Arial"/>
                <w:sz w:val="24"/>
                <w:szCs w:val="24"/>
              </w:rPr>
            </w:pPr>
            <w:r>
              <w:rPr>
                <w:rFonts w:ascii="Arial" w:hAnsi="Arial" w:cs="Arial"/>
                <w:b/>
                <w:sz w:val="24"/>
                <w:szCs w:val="24"/>
              </w:rPr>
              <w:t>Artículo 4</w:t>
            </w:r>
            <w:r w:rsidRPr="009E32F1">
              <w:rPr>
                <w:rFonts w:ascii="Arial" w:hAnsi="Arial" w:cs="Arial"/>
                <w:b/>
                <w:sz w:val="24"/>
                <w:szCs w:val="24"/>
              </w:rPr>
              <w:t xml:space="preserve">. </w:t>
            </w:r>
            <w:r w:rsidRPr="007854EB">
              <w:rPr>
                <w:rFonts w:ascii="Arial" w:hAnsi="Arial" w:cs="Arial"/>
                <w:sz w:val="24"/>
                <w:szCs w:val="24"/>
              </w:rPr>
              <w:t>Los municipios incorporados mediante la presente Ley harán parte</w:t>
            </w:r>
          </w:p>
          <w:p w14:paraId="196D689A" w14:textId="77777777" w:rsidR="009274A2" w:rsidRPr="007854EB" w:rsidRDefault="009274A2" w:rsidP="009274A2">
            <w:pPr>
              <w:jc w:val="both"/>
              <w:rPr>
                <w:rFonts w:ascii="Arial" w:hAnsi="Arial" w:cs="Arial"/>
                <w:sz w:val="24"/>
                <w:szCs w:val="24"/>
              </w:rPr>
            </w:pPr>
            <w:r w:rsidRPr="007854EB">
              <w:rPr>
                <w:rFonts w:ascii="Arial" w:hAnsi="Arial" w:cs="Arial"/>
                <w:sz w:val="24"/>
                <w:szCs w:val="24"/>
              </w:rPr>
              <w:t>integral de la Subregión PDET Arauca y gozarán de los mismos derechos,</w:t>
            </w:r>
          </w:p>
          <w:p w14:paraId="1552AD05" w14:textId="77777777" w:rsidR="009274A2" w:rsidRPr="007854EB" w:rsidRDefault="009274A2" w:rsidP="009274A2">
            <w:pPr>
              <w:jc w:val="both"/>
              <w:rPr>
                <w:rFonts w:ascii="Arial" w:hAnsi="Arial" w:cs="Arial"/>
                <w:sz w:val="24"/>
                <w:szCs w:val="24"/>
              </w:rPr>
            </w:pPr>
            <w:r w:rsidRPr="007854EB">
              <w:rPr>
                <w:rFonts w:ascii="Arial" w:hAnsi="Arial" w:cs="Arial"/>
                <w:sz w:val="24"/>
                <w:szCs w:val="24"/>
              </w:rPr>
              <w:t>instrumentos, mecanismos de financiación y beneficios previstos en el Decreto</w:t>
            </w:r>
          </w:p>
          <w:p w14:paraId="1FC460D3" w14:textId="77777777" w:rsidR="007854EB" w:rsidRDefault="009274A2" w:rsidP="009274A2">
            <w:pPr>
              <w:jc w:val="both"/>
              <w:rPr>
                <w:rFonts w:ascii="Arial" w:hAnsi="Arial" w:cs="Arial"/>
                <w:b/>
                <w:sz w:val="24"/>
                <w:szCs w:val="24"/>
              </w:rPr>
            </w:pPr>
            <w:r w:rsidRPr="007854EB">
              <w:rPr>
                <w:rFonts w:ascii="Arial" w:hAnsi="Arial" w:cs="Arial"/>
                <w:sz w:val="24"/>
                <w:szCs w:val="24"/>
              </w:rPr>
              <w:t>Ley 893 de 2017 y en las normas que lo modifiquen, adicionen o reglamenten.</w:t>
            </w:r>
          </w:p>
        </w:tc>
        <w:tc>
          <w:tcPr>
            <w:tcW w:w="2245" w:type="dxa"/>
          </w:tcPr>
          <w:p w14:paraId="4BC3477B" w14:textId="77777777" w:rsidR="007854EB" w:rsidRDefault="009274A2" w:rsidP="00E757CE">
            <w:pPr>
              <w:jc w:val="both"/>
              <w:rPr>
                <w:rFonts w:ascii="Arial" w:hAnsi="Arial" w:cs="Arial"/>
                <w:sz w:val="24"/>
                <w:szCs w:val="24"/>
              </w:rPr>
            </w:pPr>
            <w:r>
              <w:rPr>
                <w:rFonts w:ascii="Arial" w:hAnsi="Arial" w:cs="Arial"/>
                <w:sz w:val="24"/>
                <w:szCs w:val="24"/>
              </w:rPr>
              <w:t xml:space="preserve">Se acoge el Artículo 3 del Proyecto de Ley 011 de 2026 –quedando como artículo 4 de la Ponencia” en la medida que aporta mecanismos para beneficios y financiación de la Subregión PDET </w:t>
            </w:r>
            <w:proofErr w:type="spellStart"/>
            <w:r>
              <w:rPr>
                <w:rFonts w:ascii="Arial" w:hAnsi="Arial" w:cs="Arial"/>
                <w:sz w:val="24"/>
                <w:szCs w:val="24"/>
              </w:rPr>
              <w:t>Aruaca</w:t>
            </w:r>
            <w:proofErr w:type="spellEnd"/>
            <w:r>
              <w:rPr>
                <w:rFonts w:ascii="Arial" w:hAnsi="Arial" w:cs="Arial"/>
                <w:sz w:val="24"/>
                <w:szCs w:val="24"/>
              </w:rPr>
              <w:t>.</w:t>
            </w:r>
          </w:p>
        </w:tc>
      </w:tr>
      <w:tr w:rsidR="009274A2" w14:paraId="1FE43C8B" w14:textId="77777777" w:rsidTr="00813F7E">
        <w:tc>
          <w:tcPr>
            <w:tcW w:w="2244" w:type="dxa"/>
          </w:tcPr>
          <w:p w14:paraId="3E1C28A0" w14:textId="77777777" w:rsidR="009274A2" w:rsidRPr="0046104B" w:rsidRDefault="009274A2" w:rsidP="0046104B">
            <w:pPr>
              <w:jc w:val="both"/>
              <w:rPr>
                <w:rFonts w:ascii="Arial" w:hAnsi="Arial" w:cs="Arial"/>
                <w:sz w:val="24"/>
                <w:szCs w:val="24"/>
              </w:rPr>
            </w:pPr>
          </w:p>
        </w:tc>
        <w:tc>
          <w:tcPr>
            <w:tcW w:w="2244" w:type="dxa"/>
          </w:tcPr>
          <w:p w14:paraId="594F4808" w14:textId="77777777" w:rsidR="00D55CF6" w:rsidRPr="00D55CF6" w:rsidRDefault="00D55CF6" w:rsidP="00D55CF6">
            <w:pPr>
              <w:jc w:val="both"/>
              <w:rPr>
                <w:rFonts w:ascii="Arial" w:hAnsi="Arial" w:cs="Arial"/>
                <w:sz w:val="24"/>
                <w:szCs w:val="24"/>
              </w:rPr>
            </w:pPr>
            <w:r w:rsidRPr="00D55CF6">
              <w:rPr>
                <w:rFonts w:ascii="Arial" w:hAnsi="Arial" w:cs="Arial"/>
                <w:b/>
                <w:sz w:val="24"/>
                <w:szCs w:val="24"/>
              </w:rPr>
              <w:t>ARTÍCULO 5. Actualización de los instrumentos de planeación.</w:t>
            </w:r>
            <w:r w:rsidRPr="00D55CF6">
              <w:rPr>
                <w:rFonts w:ascii="Arial" w:hAnsi="Arial" w:cs="Arial"/>
                <w:sz w:val="24"/>
                <w:szCs w:val="24"/>
              </w:rPr>
              <w:t xml:space="preserve"> La</w:t>
            </w:r>
          </w:p>
          <w:p w14:paraId="518B46CD" w14:textId="77777777" w:rsidR="00D55CF6" w:rsidRPr="00D55CF6" w:rsidRDefault="00D55CF6" w:rsidP="00D55CF6">
            <w:pPr>
              <w:jc w:val="both"/>
              <w:rPr>
                <w:rFonts w:ascii="Arial" w:hAnsi="Arial" w:cs="Arial"/>
                <w:sz w:val="24"/>
                <w:szCs w:val="24"/>
              </w:rPr>
            </w:pPr>
            <w:r w:rsidRPr="00D55CF6">
              <w:rPr>
                <w:rFonts w:ascii="Arial" w:hAnsi="Arial" w:cs="Arial"/>
                <w:sz w:val="24"/>
                <w:szCs w:val="24"/>
              </w:rPr>
              <w:t>Agencia de Renovación del Territorio —ART, en coordinación con las entidades</w:t>
            </w:r>
          </w:p>
          <w:p w14:paraId="672815E4" w14:textId="77777777" w:rsidR="00D55CF6" w:rsidRPr="00D55CF6" w:rsidRDefault="00D55CF6" w:rsidP="00D55CF6">
            <w:pPr>
              <w:jc w:val="both"/>
              <w:rPr>
                <w:rFonts w:ascii="Arial" w:hAnsi="Arial" w:cs="Arial"/>
                <w:sz w:val="24"/>
                <w:szCs w:val="24"/>
              </w:rPr>
            </w:pPr>
            <w:r w:rsidRPr="00D55CF6">
              <w:rPr>
                <w:rFonts w:ascii="Arial" w:hAnsi="Arial" w:cs="Arial"/>
                <w:sz w:val="24"/>
                <w:szCs w:val="24"/>
              </w:rPr>
              <w:t>competentes, actualizará el Plan de Acción para la Transformación Regional</w:t>
            </w:r>
          </w:p>
          <w:p w14:paraId="07DCA97E" w14:textId="77777777" w:rsidR="00D55CF6" w:rsidRPr="00D55CF6" w:rsidRDefault="00D55CF6" w:rsidP="00D55CF6">
            <w:pPr>
              <w:jc w:val="both"/>
              <w:rPr>
                <w:rFonts w:ascii="Arial" w:hAnsi="Arial" w:cs="Arial"/>
                <w:sz w:val="24"/>
                <w:szCs w:val="24"/>
              </w:rPr>
            </w:pPr>
            <w:r w:rsidRPr="00D55CF6">
              <w:rPr>
                <w:rFonts w:ascii="Arial" w:hAnsi="Arial" w:cs="Arial"/>
                <w:sz w:val="24"/>
                <w:szCs w:val="24"/>
              </w:rPr>
              <w:t>—PATR de la Subregión Arauca incorporando los municipios incluidos mediante</w:t>
            </w:r>
          </w:p>
          <w:p w14:paraId="375EFC33" w14:textId="77777777" w:rsidR="00D55CF6" w:rsidRPr="00D55CF6" w:rsidRDefault="00D55CF6" w:rsidP="00D55CF6">
            <w:pPr>
              <w:jc w:val="both"/>
              <w:rPr>
                <w:rFonts w:ascii="Arial" w:hAnsi="Arial" w:cs="Arial"/>
                <w:sz w:val="24"/>
                <w:szCs w:val="24"/>
              </w:rPr>
            </w:pPr>
            <w:r w:rsidRPr="00D55CF6">
              <w:rPr>
                <w:rFonts w:ascii="Arial" w:hAnsi="Arial" w:cs="Arial"/>
                <w:sz w:val="24"/>
                <w:szCs w:val="24"/>
              </w:rPr>
              <w:t>la presente Ley, de conformidad con lo dispuesto en el Decreto Ley 893 de 2017 y</w:t>
            </w:r>
          </w:p>
          <w:p w14:paraId="51FDF78F" w14:textId="77777777" w:rsidR="009274A2" w:rsidRDefault="00D55CF6" w:rsidP="00D55CF6">
            <w:pPr>
              <w:jc w:val="both"/>
              <w:rPr>
                <w:rFonts w:ascii="Arial" w:hAnsi="Arial" w:cs="Arial"/>
                <w:b/>
                <w:sz w:val="24"/>
                <w:szCs w:val="24"/>
              </w:rPr>
            </w:pPr>
            <w:r w:rsidRPr="00D55CF6">
              <w:rPr>
                <w:rFonts w:ascii="Arial" w:hAnsi="Arial" w:cs="Arial"/>
                <w:sz w:val="24"/>
                <w:szCs w:val="24"/>
              </w:rPr>
              <w:t xml:space="preserve">en la Ley 2565 de </w:t>
            </w:r>
            <w:r w:rsidRPr="00D55CF6">
              <w:rPr>
                <w:rFonts w:ascii="Arial" w:hAnsi="Arial" w:cs="Arial"/>
                <w:sz w:val="24"/>
                <w:szCs w:val="24"/>
              </w:rPr>
              <w:lastRenderedPageBreak/>
              <w:t>2026.</w:t>
            </w:r>
          </w:p>
        </w:tc>
        <w:tc>
          <w:tcPr>
            <w:tcW w:w="2245" w:type="dxa"/>
          </w:tcPr>
          <w:p w14:paraId="170F0A49" w14:textId="77777777" w:rsidR="009274A2" w:rsidRPr="0046104B" w:rsidRDefault="009274A2" w:rsidP="00535A13">
            <w:pPr>
              <w:jc w:val="both"/>
              <w:rPr>
                <w:rFonts w:ascii="Arial" w:hAnsi="Arial" w:cs="Arial"/>
                <w:sz w:val="24"/>
                <w:szCs w:val="24"/>
              </w:rPr>
            </w:pPr>
          </w:p>
        </w:tc>
        <w:tc>
          <w:tcPr>
            <w:tcW w:w="2245" w:type="dxa"/>
          </w:tcPr>
          <w:p w14:paraId="370A441F" w14:textId="77777777" w:rsidR="009274A2" w:rsidRDefault="007B4B36" w:rsidP="00E757CE">
            <w:pPr>
              <w:jc w:val="both"/>
              <w:rPr>
                <w:rFonts w:ascii="Arial" w:hAnsi="Arial" w:cs="Arial"/>
                <w:sz w:val="24"/>
                <w:szCs w:val="24"/>
              </w:rPr>
            </w:pPr>
            <w:r>
              <w:rPr>
                <w:rFonts w:ascii="Arial" w:hAnsi="Arial" w:cs="Arial"/>
                <w:sz w:val="24"/>
                <w:szCs w:val="24"/>
              </w:rPr>
              <w:t>No</w:t>
            </w:r>
            <w:r w:rsidR="00046AE5">
              <w:rPr>
                <w:rFonts w:ascii="Arial" w:hAnsi="Arial" w:cs="Arial"/>
                <w:sz w:val="24"/>
                <w:szCs w:val="24"/>
              </w:rPr>
              <w:t xml:space="preserve"> se acoge este artículo 5 del proyecto de ley, en la medida que su espíritu se encuentra intrínseco en los anteriores artículos.</w:t>
            </w:r>
          </w:p>
        </w:tc>
      </w:tr>
      <w:tr w:rsidR="00D55CF6" w14:paraId="71274A49" w14:textId="77777777" w:rsidTr="00813F7E">
        <w:tc>
          <w:tcPr>
            <w:tcW w:w="2244" w:type="dxa"/>
          </w:tcPr>
          <w:p w14:paraId="11F36DD3" w14:textId="77777777" w:rsidR="00D55CF6" w:rsidRDefault="00D55CF6" w:rsidP="0046104B">
            <w:pPr>
              <w:jc w:val="both"/>
              <w:rPr>
                <w:rFonts w:ascii="Arial" w:hAnsi="Arial" w:cs="Arial"/>
                <w:b/>
                <w:sz w:val="24"/>
                <w:szCs w:val="24"/>
              </w:rPr>
            </w:pPr>
            <w:r>
              <w:rPr>
                <w:rFonts w:ascii="Arial" w:hAnsi="Arial" w:cs="Arial"/>
                <w:b/>
                <w:sz w:val="24"/>
                <w:szCs w:val="24"/>
              </w:rPr>
              <w:t>Artículo 3</w:t>
            </w:r>
            <w:r w:rsidRPr="00DA2000">
              <w:rPr>
                <w:rFonts w:ascii="Arial" w:hAnsi="Arial" w:cs="Arial"/>
                <w:b/>
                <w:sz w:val="24"/>
                <w:szCs w:val="24"/>
              </w:rPr>
              <w:t>. Vigencia.</w:t>
            </w:r>
            <w:r w:rsidRPr="00DA2000">
              <w:rPr>
                <w:rFonts w:ascii="Arial" w:hAnsi="Arial" w:cs="Arial"/>
                <w:sz w:val="24"/>
                <w:szCs w:val="24"/>
              </w:rPr>
              <w:t xml:space="preserve"> La presente Ley rige a partir de su</w:t>
            </w:r>
            <w:r>
              <w:rPr>
                <w:rFonts w:ascii="Arial" w:hAnsi="Arial" w:cs="Arial"/>
                <w:sz w:val="24"/>
                <w:szCs w:val="24"/>
              </w:rPr>
              <w:t xml:space="preserve"> sanción</w:t>
            </w:r>
            <w:r w:rsidRPr="00DA2000">
              <w:rPr>
                <w:rFonts w:ascii="Arial" w:hAnsi="Arial" w:cs="Arial"/>
                <w:sz w:val="24"/>
                <w:szCs w:val="24"/>
              </w:rPr>
              <w:t xml:space="preserve"> </w:t>
            </w:r>
            <w:r>
              <w:rPr>
                <w:rFonts w:ascii="Arial" w:hAnsi="Arial" w:cs="Arial"/>
                <w:sz w:val="24"/>
                <w:szCs w:val="24"/>
              </w:rPr>
              <w:t xml:space="preserve">y </w:t>
            </w:r>
            <w:r w:rsidRPr="00DA2000">
              <w:rPr>
                <w:rFonts w:ascii="Arial" w:hAnsi="Arial" w:cs="Arial"/>
                <w:sz w:val="24"/>
                <w:szCs w:val="24"/>
              </w:rPr>
              <w:t>publicación.</w:t>
            </w:r>
          </w:p>
        </w:tc>
        <w:tc>
          <w:tcPr>
            <w:tcW w:w="2244" w:type="dxa"/>
          </w:tcPr>
          <w:p w14:paraId="42C8FC83" w14:textId="77777777" w:rsidR="00D55CF6" w:rsidRPr="009A4C30" w:rsidRDefault="009A4C30" w:rsidP="009A4C30">
            <w:pPr>
              <w:jc w:val="both"/>
              <w:rPr>
                <w:rFonts w:ascii="Arial" w:hAnsi="Arial" w:cs="Arial"/>
                <w:sz w:val="24"/>
                <w:szCs w:val="24"/>
              </w:rPr>
            </w:pPr>
            <w:r>
              <w:rPr>
                <w:rFonts w:ascii="Arial" w:hAnsi="Arial" w:cs="Arial"/>
                <w:b/>
                <w:sz w:val="24"/>
                <w:szCs w:val="24"/>
              </w:rPr>
              <w:t>Artículo 6.</w:t>
            </w:r>
            <w:r w:rsidRPr="009A4C30">
              <w:rPr>
                <w:rFonts w:ascii="Arial" w:hAnsi="Arial" w:cs="Arial"/>
                <w:b/>
                <w:sz w:val="24"/>
                <w:szCs w:val="24"/>
              </w:rPr>
              <w:t xml:space="preserve"> </w:t>
            </w:r>
            <w:r w:rsidRPr="009A4C30">
              <w:rPr>
                <w:rFonts w:ascii="Arial" w:hAnsi="Arial" w:cs="Arial"/>
                <w:sz w:val="24"/>
                <w:szCs w:val="24"/>
              </w:rPr>
              <w:t>La presente Le</w:t>
            </w:r>
            <w:r>
              <w:rPr>
                <w:rFonts w:ascii="Arial" w:hAnsi="Arial" w:cs="Arial"/>
                <w:sz w:val="24"/>
                <w:szCs w:val="24"/>
              </w:rPr>
              <w:t xml:space="preserve">y rige a partir de su sanción y </w:t>
            </w:r>
            <w:r w:rsidRPr="009A4C30">
              <w:rPr>
                <w:rFonts w:ascii="Arial" w:hAnsi="Arial" w:cs="Arial"/>
                <w:sz w:val="24"/>
                <w:szCs w:val="24"/>
              </w:rPr>
              <w:t>promulgación, y deroga las disposiciones que le sean contrarias.</w:t>
            </w:r>
          </w:p>
        </w:tc>
        <w:tc>
          <w:tcPr>
            <w:tcW w:w="2245" w:type="dxa"/>
          </w:tcPr>
          <w:p w14:paraId="338C04A8" w14:textId="77777777" w:rsidR="00D55CF6" w:rsidRPr="003454DA" w:rsidRDefault="00D55CF6" w:rsidP="00535A13">
            <w:pPr>
              <w:jc w:val="both"/>
              <w:rPr>
                <w:rFonts w:ascii="Arial" w:hAnsi="Arial" w:cs="Arial"/>
                <w:b/>
                <w:sz w:val="24"/>
                <w:szCs w:val="24"/>
              </w:rPr>
            </w:pPr>
            <w:r w:rsidRPr="003454DA">
              <w:rPr>
                <w:rFonts w:ascii="Arial" w:hAnsi="Arial" w:cs="Arial"/>
                <w:b/>
                <w:sz w:val="24"/>
                <w:szCs w:val="24"/>
              </w:rPr>
              <w:t>Artículo 5. Vigencia.</w:t>
            </w:r>
            <w:r>
              <w:rPr>
                <w:rFonts w:ascii="Arial" w:hAnsi="Arial" w:cs="Arial"/>
                <w:sz w:val="24"/>
                <w:szCs w:val="24"/>
              </w:rPr>
              <w:t xml:space="preserve"> La presente Ley rige a partir de su sanción </w:t>
            </w:r>
            <w:proofErr w:type="gramStart"/>
            <w:r>
              <w:rPr>
                <w:rFonts w:ascii="Arial" w:hAnsi="Arial" w:cs="Arial"/>
                <w:sz w:val="24"/>
                <w:szCs w:val="24"/>
              </w:rPr>
              <w:t>y  publicación</w:t>
            </w:r>
            <w:proofErr w:type="gramEnd"/>
            <w:r>
              <w:rPr>
                <w:rFonts w:ascii="Arial" w:hAnsi="Arial" w:cs="Arial"/>
                <w:sz w:val="24"/>
                <w:szCs w:val="24"/>
              </w:rPr>
              <w:t>.</w:t>
            </w:r>
          </w:p>
        </w:tc>
        <w:tc>
          <w:tcPr>
            <w:tcW w:w="2245" w:type="dxa"/>
          </w:tcPr>
          <w:p w14:paraId="1D9B7D6C" w14:textId="77777777" w:rsidR="00D55CF6" w:rsidRDefault="009A4C30" w:rsidP="00E757CE">
            <w:pPr>
              <w:jc w:val="both"/>
              <w:rPr>
                <w:rFonts w:ascii="Arial" w:hAnsi="Arial" w:cs="Arial"/>
                <w:sz w:val="24"/>
                <w:szCs w:val="24"/>
              </w:rPr>
            </w:pPr>
            <w:r>
              <w:rPr>
                <w:rFonts w:ascii="Arial" w:hAnsi="Arial" w:cs="Arial"/>
                <w:sz w:val="24"/>
                <w:szCs w:val="24"/>
              </w:rPr>
              <w:t>Se acoge el Artículo 5 de la vigencia del Proyecto de Ley 011 de 2026.</w:t>
            </w:r>
          </w:p>
        </w:tc>
      </w:tr>
    </w:tbl>
    <w:p w14:paraId="0B59B940" w14:textId="77777777" w:rsidR="00E757CE" w:rsidRPr="00E757CE" w:rsidRDefault="00E757CE" w:rsidP="00E757CE">
      <w:pPr>
        <w:spacing w:after="0" w:line="240" w:lineRule="auto"/>
        <w:jc w:val="both"/>
        <w:rPr>
          <w:rFonts w:ascii="Arial" w:hAnsi="Arial" w:cs="Arial"/>
          <w:b/>
          <w:sz w:val="24"/>
          <w:szCs w:val="24"/>
        </w:rPr>
      </w:pPr>
    </w:p>
    <w:p w14:paraId="0C2480EE" w14:textId="77777777" w:rsidR="006375F7" w:rsidRDefault="0030555F" w:rsidP="006375F7">
      <w:pPr>
        <w:spacing w:after="0" w:line="240" w:lineRule="auto"/>
        <w:jc w:val="both"/>
        <w:rPr>
          <w:rFonts w:ascii="Arial" w:hAnsi="Arial" w:cs="Arial"/>
          <w:b/>
          <w:sz w:val="24"/>
          <w:szCs w:val="24"/>
        </w:rPr>
      </w:pPr>
      <w:r>
        <w:rPr>
          <w:rFonts w:ascii="Arial" w:hAnsi="Arial" w:cs="Arial"/>
          <w:b/>
          <w:sz w:val="24"/>
          <w:szCs w:val="24"/>
        </w:rPr>
        <w:t>*** Tabla del Artículo 3 del Proyecto de Ley 011 de 2026, quedando igualmente como Artículo 3 de este Informe</w:t>
      </w:r>
      <w:r w:rsidR="003A7589">
        <w:rPr>
          <w:rFonts w:ascii="Arial" w:hAnsi="Arial" w:cs="Arial"/>
          <w:b/>
          <w:sz w:val="24"/>
          <w:szCs w:val="24"/>
        </w:rPr>
        <w:t xml:space="preserve"> de Ponencia para Primer Debate:</w:t>
      </w:r>
    </w:p>
    <w:p w14:paraId="6F72D22C" w14:textId="77777777" w:rsidR="00F50A1F" w:rsidRDefault="00F50A1F" w:rsidP="00F50A1F">
      <w:pPr>
        <w:spacing w:after="0" w:line="240" w:lineRule="auto"/>
        <w:jc w:val="both"/>
        <w:rPr>
          <w:rFonts w:ascii="Arial" w:hAnsi="Arial" w:cs="Arial"/>
          <w:b/>
          <w:sz w:val="24"/>
          <w:szCs w:val="24"/>
        </w:rPr>
      </w:pPr>
    </w:p>
    <w:p w14:paraId="22F5C62A" w14:textId="77777777" w:rsidR="00F50A1F" w:rsidRPr="00DB5E6D" w:rsidRDefault="00F50A1F" w:rsidP="00F50A1F">
      <w:pPr>
        <w:spacing w:after="0" w:line="240" w:lineRule="auto"/>
        <w:jc w:val="both"/>
        <w:rPr>
          <w:rFonts w:ascii="Arial" w:hAnsi="Arial" w:cs="Arial"/>
          <w:b/>
          <w:sz w:val="24"/>
          <w:szCs w:val="24"/>
        </w:rPr>
      </w:pPr>
      <w:r w:rsidRPr="00DB5E6D">
        <w:rPr>
          <w:rFonts w:ascii="Arial" w:hAnsi="Arial" w:cs="Arial"/>
          <w:b/>
          <w:sz w:val="24"/>
          <w:szCs w:val="24"/>
        </w:rPr>
        <w:t>Artí</w:t>
      </w:r>
      <w:r>
        <w:rPr>
          <w:rFonts w:ascii="Arial" w:hAnsi="Arial" w:cs="Arial"/>
          <w:b/>
          <w:sz w:val="24"/>
          <w:szCs w:val="24"/>
        </w:rPr>
        <w:t>culo 3</w:t>
      </w:r>
      <w:r w:rsidRPr="00DB5E6D">
        <w:rPr>
          <w:rFonts w:ascii="Arial" w:hAnsi="Arial" w:cs="Arial"/>
          <w:b/>
          <w:sz w:val="24"/>
          <w:szCs w:val="24"/>
        </w:rPr>
        <w:t>. Modifíquese lo dispuesto en el artículo 3 del Decreto Ley 893 de 2017, en lo correspondiente a la Subregión de Arauca, la cual quedará así:</w:t>
      </w:r>
    </w:p>
    <w:p w14:paraId="49C00D8D" w14:textId="77777777" w:rsidR="00F50A1F" w:rsidRDefault="00F50A1F" w:rsidP="00F50A1F">
      <w:pPr>
        <w:spacing w:after="0" w:line="240"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2207"/>
        <w:gridCol w:w="2226"/>
        <w:gridCol w:w="2191"/>
        <w:gridCol w:w="2204"/>
      </w:tblGrid>
      <w:tr w:rsidR="00F50A1F" w14:paraId="18A2A813" w14:textId="77777777" w:rsidTr="0050692E">
        <w:tc>
          <w:tcPr>
            <w:tcW w:w="2244" w:type="dxa"/>
          </w:tcPr>
          <w:p w14:paraId="67D4C152" w14:textId="77777777" w:rsidR="00F50A1F" w:rsidRPr="0081443B" w:rsidRDefault="00F50A1F" w:rsidP="0050692E">
            <w:pPr>
              <w:jc w:val="both"/>
              <w:rPr>
                <w:rFonts w:ascii="Arial" w:hAnsi="Arial" w:cs="Arial"/>
                <w:b/>
                <w:sz w:val="24"/>
                <w:szCs w:val="24"/>
              </w:rPr>
            </w:pPr>
            <w:r w:rsidRPr="0081443B">
              <w:rPr>
                <w:rFonts w:ascii="Arial" w:hAnsi="Arial" w:cs="Arial"/>
                <w:b/>
                <w:sz w:val="24"/>
                <w:szCs w:val="24"/>
              </w:rPr>
              <w:t>Subregión</w:t>
            </w:r>
          </w:p>
        </w:tc>
        <w:tc>
          <w:tcPr>
            <w:tcW w:w="2244" w:type="dxa"/>
          </w:tcPr>
          <w:p w14:paraId="68096497" w14:textId="77777777" w:rsidR="00F50A1F" w:rsidRPr="0081443B" w:rsidRDefault="00F50A1F" w:rsidP="0050692E">
            <w:pPr>
              <w:jc w:val="both"/>
              <w:rPr>
                <w:rFonts w:ascii="Arial" w:hAnsi="Arial" w:cs="Arial"/>
                <w:b/>
                <w:sz w:val="24"/>
                <w:szCs w:val="24"/>
              </w:rPr>
            </w:pPr>
            <w:r w:rsidRPr="0081443B">
              <w:rPr>
                <w:rFonts w:ascii="Arial" w:hAnsi="Arial" w:cs="Arial"/>
                <w:b/>
                <w:sz w:val="24"/>
                <w:szCs w:val="24"/>
              </w:rPr>
              <w:t>Departamento</w:t>
            </w:r>
          </w:p>
        </w:tc>
        <w:tc>
          <w:tcPr>
            <w:tcW w:w="2245" w:type="dxa"/>
          </w:tcPr>
          <w:p w14:paraId="4B64F415" w14:textId="77777777" w:rsidR="00F50A1F" w:rsidRPr="0081443B" w:rsidRDefault="00F50A1F" w:rsidP="0050692E">
            <w:pPr>
              <w:jc w:val="both"/>
              <w:rPr>
                <w:rFonts w:ascii="Arial" w:hAnsi="Arial" w:cs="Arial"/>
                <w:b/>
                <w:sz w:val="24"/>
                <w:szCs w:val="24"/>
              </w:rPr>
            </w:pPr>
            <w:r w:rsidRPr="0081443B">
              <w:rPr>
                <w:rFonts w:ascii="Arial" w:hAnsi="Arial" w:cs="Arial"/>
                <w:b/>
                <w:sz w:val="24"/>
                <w:szCs w:val="24"/>
              </w:rPr>
              <w:t>Código DANE</w:t>
            </w:r>
          </w:p>
        </w:tc>
        <w:tc>
          <w:tcPr>
            <w:tcW w:w="2245" w:type="dxa"/>
          </w:tcPr>
          <w:p w14:paraId="7AF4B3CD" w14:textId="77777777" w:rsidR="00F50A1F" w:rsidRPr="0081443B" w:rsidRDefault="00F50A1F" w:rsidP="0050692E">
            <w:pPr>
              <w:jc w:val="both"/>
              <w:rPr>
                <w:rFonts w:ascii="Arial" w:hAnsi="Arial" w:cs="Arial"/>
                <w:b/>
                <w:sz w:val="24"/>
                <w:szCs w:val="24"/>
              </w:rPr>
            </w:pPr>
            <w:r w:rsidRPr="0081443B">
              <w:rPr>
                <w:rFonts w:ascii="Arial" w:hAnsi="Arial" w:cs="Arial"/>
                <w:b/>
                <w:sz w:val="24"/>
                <w:szCs w:val="24"/>
              </w:rPr>
              <w:t xml:space="preserve">Municipio </w:t>
            </w:r>
          </w:p>
        </w:tc>
      </w:tr>
      <w:tr w:rsidR="00F50A1F" w14:paraId="4F8C20A3" w14:textId="77777777" w:rsidTr="0050692E">
        <w:tc>
          <w:tcPr>
            <w:tcW w:w="2244" w:type="dxa"/>
          </w:tcPr>
          <w:p w14:paraId="3316AA42" w14:textId="77777777" w:rsidR="00F50A1F" w:rsidRDefault="00F50A1F" w:rsidP="0050692E">
            <w:pPr>
              <w:jc w:val="both"/>
              <w:rPr>
                <w:rFonts w:ascii="Arial" w:hAnsi="Arial" w:cs="Arial"/>
                <w:sz w:val="24"/>
                <w:szCs w:val="24"/>
              </w:rPr>
            </w:pPr>
            <w:r>
              <w:rPr>
                <w:rFonts w:ascii="Arial" w:hAnsi="Arial" w:cs="Arial"/>
                <w:sz w:val="24"/>
                <w:szCs w:val="24"/>
              </w:rPr>
              <w:t>ARAUCA</w:t>
            </w:r>
          </w:p>
        </w:tc>
        <w:tc>
          <w:tcPr>
            <w:tcW w:w="2244" w:type="dxa"/>
          </w:tcPr>
          <w:p w14:paraId="078E7927" w14:textId="77777777" w:rsidR="00F50A1F" w:rsidRDefault="00F50A1F" w:rsidP="0050692E">
            <w:pPr>
              <w:jc w:val="both"/>
              <w:rPr>
                <w:rFonts w:ascii="Arial" w:hAnsi="Arial" w:cs="Arial"/>
                <w:sz w:val="24"/>
                <w:szCs w:val="24"/>
              </w:rPr>
            </w:pPr>
            <w:r>
              <w:rPr>
                <w:rFonts w:ascii="Arial" w:hAnsi="Arial" w:cs="Arial"/>
                <w:sz w:val="24"/>
                <w:szCs w:val="24"/>
              </w:rPr>
              <w:t>ARAUCA</w:t>
            </w:r>
          </w:p>
        </w:tc>
        <w:tc>
          <w:tcPr>
            <w:tcW w:w="2245" w:type="dxa"/>
          </w:tcPr>
          <w:p w14:paraId="7FCA721B" w14:textId="77777777" w:rsidR="00F50A1F" w:rsidRDefault="00F50A1F" w:rsidP="0050692E">
            <w:pPr>
              <w:jc w:val="both"/>
              <w:rPr>
                <w:rFonts w:ascii="Arial" w:hAnsi="Arial" w:cs="Arial"/>
                <w:sz w:val="24"/>
                <w:szCs w:val="24"/>
              </w:rPr>
            </w:pPr>
            <w:r>
              <w:rPr>
                <w:rFonts w:ascii="Arial" w:hAnsi="Arial" w:cs="Arial"/>
                <w:sz w:val="24"/>
                <w:szCs w:val="24"/>
              </w:rPr>
              <w:t>81001</w:t>
            </w:r>
          </w:p>
        </w:tc>
        <w:tc>
          <w:tcPr>
            <w:tcW w:w="2245" w:type="dxa"/>
          </w:tcPr>
          <w:p w14:paraId="148864B5" w14:textId="77777777" w:rsidR="00F50A1F" w:rsidRDefault="00F50A1F" w:rsidP="0050692E">
            <w:pPr>
              <w:jc w:val="both"/>
              <w:rPr>
                <w:rFonts w:ascii="Arial" w:hAnsi="Arial" w:cs="Arial"/>
                <w:sz w:val="24"/>
                <w:szCs w:val="24"/>
              </w:rPr>
            </w:pPr>
            <w:r>
              <w:rPr>
                <w:rFonts w:ascii="Arial" w:hAnsi="Arial" w:cs="Arial"/>
                <w:sz w:val="24"/>
                <w:szCs w:val="24"/>
              </w:rPr>
              <w:t>Arauca</w:t>
            </w:r>
          </w:p>
        </w:tc>
      </w:tr>
      <w:tr w:rsidR="00F50A1F" w14:paraId="30DE9ADC" w14:textId="77777777" w:rsidTr="0050692E">
        <w:tc>
          <w:tcPr>
            <w:tcW w:w="2244" w:type="dxa"/>
          </w:tcPr>
          <w:p w14:paraId="4DCCDF7C" w14:textId="77777777" w:rsidR="00F50A1F" w:rsidRDefault="00F50A1F" w:rsidP="0050692E">
            <w:pPr>
              <w:jc w:val="both"/>
              <w:rPr>
                <w:rFonts w:ascii="Arial" w:hAnsi="Arial" w:cs="Arial"/>
                <w:sz w:val="24"/>
                <w:szCs w:val="24"/>
              </w:rPr>
            </w:pPr>
          </w:p>
        </w:tc>
        <w:tc>
          <w:tcPr>
            <w:tcW w:w="2244" w:type="dxa"/>
          </w:tcPr>
          <w:p w14:paraId="47A682D2" w14:textId="77777777" w:rsidR="00F50A1F" w:rsidRDefault="00F50A1F" w:rsidP="0050692E">
            <w:pPr>
              <w:jc w:val="both"/>
              <w:rPr>
                <w:rFonts w:ascii="Arial" w:hAnsi="Arial" w:cs="Arial"/>
                <w:sz w:val="24"/>
                <w:szCs w:val="24"/>
              </w:rPr>
            </w:pPr>
          </w:p>
        </w:tc>
        <w:tc>
          <w:tcPr>
            <w:tcW w:w="2245" w:type="dxa"/>
          </w:tcPr>
          <w:p w14:paraId="59F585E8" w14:textId="77777777" w:rsidR="00F50A1F" w:rsidRDefault="00F50A1F" w:rsidP="0050692E">
            <w:pPr>
              <w:jc w:val="both"/>
              <w:rPr>
                <w:rFonts w:ascii="Arial" w:hAnsi="Arial" w:cs="Arial"/>
                <w:sz w:val="24"/>
                <w:szCs w:val="24"/>
              </w:rPr>
            </w:pPr>
            <w:r>
              <w:rPr>
                <w:rFonts w:ascii="Arial" w:hAnsi="Arial" w:cs="Arial"/>
                <w:sz w:val="24"/>
                <w:szCs w:val="24"/>
              </w:rPr>
              <w:t>81065</w:t>
            </w:r>
          </w:p>
        </w:tc>
        <w:tc>
          <w:tcPr>
            <w:tcW w:w="2245" w:type="dxa"/>
          </w:tcPr>
          <w:p w14:paraId="3B1F0A65" w14:textId="77777777" w:rsidR="00F50A1F" w:rsidRDefault="00F50A1F" w:rsidP="0050692E">
            <w:pPr>
              <w:jc w:val="both"/>
              <w:rPr>
                <w:rFonts w:ascii="Arial" w:hAnsi="Arial" w:cs="Arial"/>
                <w:sz w:val="24"/>
                <w:szCs w:val="24"/>
              </w:rPr>
            </w:pPr>
            <w:r>
              <w:rPr>
                <w:rFonts w:ascii="Arial" w:hAnsi="Arial" w:cs="Arial"/>
                <w:sz w:val="24"/>
                <w:szCs w:val="24"/>
              </w:rPr>
              <w:t>Arauquita</w:t>
            </w:r>
          </w:p>
        </w:tc>
      </w:tr>
      <w:tr w:rsidR="00F50A1F" w14:paraId="04BDCA80" w14:textId="77777777" w:rsidTr="0050692E">
        <w:tc>
          <w:tcPr>
            <w:tcW w:w="2244" w:type="dxa"/>
          </w:tcPr>
          <w:p w14:paraId="66E7BF6A" w14:textId="77777777" w:rsidR="00F50A1F" w:rsidRDefault="00F50A1F" w:rsidP="0050692E">
            <w:pPr>
              <w:jc w:val="both"/>
              <w:rPr>
                <w:rFonts w:ascii="Arial" w:hAnsi="Arial" w:cs="Arial"/>
                <w:sz w:val="24"/>
                <w:szCs w:val="24"/>
              </w:rPr>
            </w:pPr>
          </w:p>
        </w:tc>
        <w:tc>
          <w:tcPr>
            <w:tcW w:w="2244" w:type="dxa"/>
          </w:tcPr>
          <w:p w14:paraId="63A72903" w14:textId="77777777" w:rsidR="00F50A1F" w:rsidRDefault="00F50A1F" w:rsidP="0050692E">
            <w:pPr>
              <w:jc w:val="both"/>
              <w:rPr>
                <w:rFonts w:ascii="Arial" w:hAnsi="Arial" w:cs="Arial"/>
                <w:sz w:val="24"/>
                <w:szCs w:val="24"/>
              </w:rPr>
            </w:pPr>
          </w:p>
        </w:tc>
        <w:tc>
          <w:tcPr>
            <w:tcW w:w="2245" w:type="dxa"/>
          </w:tcPr>
          <w:p w14:paraId="1EDD3A53" w14:textId="77777777" w:rsidR="00F50A1F" w:rsidRDefault="00F50A1F" w:rsidP="0050692E">
            <w:pPr>
              <w:jc w:val="both"/>
              <w:rPr>
                <w:rFonts w:ascii="Arial" w:hAnsi="Arial" w:cs="Arial"/>
                <w:sz w:val="24"/>
                <w:szCs w:val="24"/>
              </w:rPr>
            </w:pPr>
            <w:r>
              <w:rPr>
                <w:rFonts w:ascii="Arial" w:hAnsi="Arial" w:cs="Arial"/>
                <w:sz w:val="24"/>
                <w:szCs w:val="24"/>
              </w:rPr>
              <w:t>81220</w:t>
            </w:r>
          </w:p>
        </w:tc>
        <w:tc>
          <w:tcPr>
            <w:tcW w:w="2245" w:type="dxa"/>
          </w:tcPr>
          <w:p w14:paraId="28133AA6" w14:textId="77777777" w:rsidR="00F50A1F" w:rsidRDefault="00F50A1F" w:rsidP="0050692E">
            <w:pPr>
              <w:jc w:val="both"/>
              <w:rPr>
                <w:rFonts w:ascii="Arial" w:hAnsi="Arial" w:cs="Arial"/>
                <w:sz w:val="24"/>
                <w:szCs w:val="24"/>
              </w:rPr>
            </w:pPr>
            <w:r>
              <w:rPr>
                <w:rFonts w:ascii="Arial" w:hAnsi="Arial" w:cs="Arial"/>
                <w:sz w:val="24"/>
                <w:szCs w:val="24"/>
              </w:rPr>
              <w:t>Cravo Norte</w:t>
            </w:r>
          </w:p>
        </w:tc>
      </w:tr>
      <w:tr w:rsidR="00F50A1F" w14:paraId="126487DC" w14:textId="77777777" w:rsidTr="0050692E">
        <w:tc>
          <w:tcPr>
            <w:tcW w:w="2244" w:type="dxa"/>
          </w:tcPr>
          <w:p w14:paraId="000E3BF6" w14:textId="77777777" w:rsidR="00F50A1F" w:rsidRDefault="00F50A1F" w:rsidP="0050692E">
            <w:pPr>
              <w:jc w:val="both"/>
              <w:rPr>
                <w:rFonts w:ascii="Arial" w:hAnsi="Arial" w:cs="Arial"/>
                <w:sz w:val="24"/>
                <w:szCs w:val="24"/>
              </w:rPr>
            </w:pPr>
          </w:p>
        </w:tc>
        <w:tc>
          <w:tcPr>
            <w:tcW w:w="2244" w:type="dxa"/>
          </w:tcPr>
          <w:p w14:paraId="3D1F0D55" w14:textId="77777777" w:rsidR="00F50A1F" w:rsidRDefault="00F50A1F" w:rsidP="0050692E">
            <w:pPr>
              <w:jc w:val="both"/>
              <w:rPr>
                <w:rFonts w:ascii="Arial" w:hAnsi="Arial" w:cs="Arial"/>
                <w:sz w:val="24"/>
                <w:szCs w:val="24"/>
              </w:rPr>
            </w:pPr>
          </w:p>
        </w:tc>
        <w:tc>
          <w:tcPr>
            <w:tcW w:w="2245" w:type="dxa"/>
          </w:tcPr>
          <w:p w14:paraId="6B4F3BDC" w14:textId="77777777" w:rsidR="00F50A1F" w:rsidRDefault="00F50A1F" w:rsidP="0050692E">
            <w:pPr>
              <w:jc w:val="both"/>
              <w:rPr>
                <w:rFonts w:ascii="Arial" w:hAnsi="Arial" w:cs="Arial"/>
                <w:sz w:val="24"/>
                <w:szCs w:val="24"/>
              </w:rPr>
            </w:pPr>
            <w:r>
              <w:rPr>
                <w:rFonts w:ascii="Arial" w:hAnsi="Arial" w:cs="Arial"/>
                <w:sz w:val="24"/>
                <w:szCs w:val="24"/>
              </w:rPr>
              <w:t>81300</w:t>
            </w:r>
          </w:p>
        </w:tc>
        <w:tc>
          <w:tcPr>
            <w:tcW w:w="2245" w:type="dxa"/>
          </w:tcPr>
          <w:p w14:paraId="59B8676C" w14:textId="77777777" w:rsidR="00F50A1F" w:rsidRDefault="00F50A1F" w:rsidP="0050692E">
            <w:pPr>
              <w:jc w:val="both"/>
              <w:rPr>
                <w:rFonts w:ascii="Arial" w:hAnsi="Arial" w:cs="Arial"/>
                <w:sz w:val="24"/>
                <w:szCs w:val="24"/>
              </w:rPr>
            </w:pPr>
            <w:r>
              <w:rPr>
                <w:rFonts w:ascii="Arial" w:hAnsi="Arial" w:cs="Arial"/>
                <w:sz w:val="24"/>
                <w:szCs w:val="24"/>
              </w:rPr>
              <w:t>Fortul</w:t>
            </w:r>
          </w:p>
        </w:tc>
      </w:tr>
      <w:tr w:rsidR="00F50A1F" w14:paraId="0AF85DE6" w14:textId="77777777" w:rsidTr="0050692E">
        <w:tc>
          <w:tcPr>
            <w:tcW w:w="2244" w:type="dxa"/>
          </w:tcPr>
          <w:p w14:paraId="35BCAC6F" w14:textId="77777777" w:rsidR="00F50A1F" w:rsidRDefault="00F50A1F" w:rsidP="0050692E">
            <w:pPr>
              <w:jc w:val="both"/>
              <w:rPr>
                <w:rFonts w:ascii="Arial" w:hAnsi="Arial" w:cs="Arial"/>
                <w:sz w:val="24"/>
                <w:szCs w:val="24"/>
              </w:rPr>
            </w:pPr>
          </w:p>
        </w:tc>
        <w:tc>
          <w:tcPr>
            <w:tcW w:w="2244" w:type="dxa"/>
          </w:tcPr>
          <w:p w14:paraId="222FE9EE" w14:textId="77777777" w:rsidR="00F50A1F" w:rsidRDefault="00F50A1F" w:rsidP="0050692E">
            <w:pPr>
              <w:jc w:val="both"/>
              <w:rPr>
                <w:rFonts w:ascii="Arial" w:hAnsi="Arial" w:cs="Arial"/>
                <w:sz w:val="24"/>
                <w:szCs w:val="24"/>
              </w:rPr>
            </w:pPr>
          </w:p>
        </w:tc>
        <w:tc>
          <w:tcPr>
            <w:tcW w:w="2245" w:type="dxa"/>
          </w:tcPr>
          <w:p w14:paraId="232E0D81" w14:textId="77777777" w:rsidR="00F50A1F" w:rsidRDefault="00F50A1F" w:rsidP="0050692E">
            <w:pPr>
              <w:jc w:val="both"/>
              <w:rPr>
                <w:rFonts w:ascii="Arial" w:hAnsi="Arial" w:cs="Arial"/>
                <w:sz w:val="24"/>
                <w:szCs w:val="24"/>
              </w:rPr>
            </w:pPr>
            <w:r>
              <w:rPr>
                <w:rFonts w:ascii="Arial" w:hAnsi="Arial" w:cs="Arial"/>
                <w:sz w:val="24"/>
                <w:szCs w:val="24"/>
              </w:rPr>
              <w:t>81591</w:t>
            </w:r>
          </w:p>
        </w:tc>
        <w:tc>
          <w:tcPr>
            <w:tcW w:w="2245" w:type="dxa"/>
          </w:tcPr>
          <w:p w14:paraId="38C8D0A0" w14:textId="77777777" w:rsidR="00F50A1F" w:rsidRDefault="00F50A1F" w:rsidP="0050692E">
            <w:pPr>
              <w:jc w:val="both"/>
              <w:rPr>
                <w:rFonts w:ascii="Arial" w:hAnsi="Arial" w:cs="Arial"/>
                <w:sz w:val="24"/>
                <w:szCs w:val="24"/>
              </w:rPr>
            </w:pPr>
            <w:r>
              <w:rPr>
                <w:rFonts w:ascii="Arial" w:hAnsi="Arial" w:cs="Arial"/>
                <w:sz w:val="24"/>
                <w:szCs w:val="24"/>
              </w:rPr>
              <w:t>Puerto Rondón</w:t>
            </w:r>
          </w:p>
        </w:tc>
      </w:tr>
      <w:tr w:rsidR="00F50A1F" w14:paraId="2F40B941" w14:textId="77777777" w:rsidTr="0050692E">
        <w:tc>
          <w:tcPr>
            <w:tcW w:w="2244" w:type="dxa"/>
          </w:tcPr>
          <w:p w14:paraId="7536F6E0" w14:textId="77777777" w:rsidR="00F50A1F" w:rsidRDefault="00F50A1F" w:rsidP="0050692E">
            <w:pPr>
              <w:jc w:val="both"/>
              <w:rPr>
                <w:rFonts w:ascii="Arial" w:hAnsi="Arial" w:cs="Arial"/>
                <w:sz w:val="24"/>
                <w:szCs w:val="24"/>
              </w:rPr>
            </w:pPr>
          </w:p>
        </w:tc>
        <w:tc>
          <w:tcPr>
            <w:tcW w:w="2244" w:type="dxa"/>
          </w:tcPr>
          <w:p w14:paraId="58A9E3AA" w14:textId="77777777" w:rsidR="00F50A1F" w:rsidRDefault="00F50A1F" w:rsidP="0050692E">
            <w:pPr>
              <w:jc w:val="both"/>
              <w:rPr>
                <w:rFonts w:ascii="Arial" w:hAnsi="Arial" w:cs="Arial"/>
                <w:sz w:val="24"/>
                <w:szCs w:val="24"/>
              </w:rPr>
            </w:pPr>
          </w:p>
        </w:tc>
        <w:tc>
          <w:tcPr>
            <w:tcW w:w="2245" w:type="dxa"/>
          </w:tcPr>
          <w:p w14:paraId="088FC701" w14:textId="77777777" w:rsidR="00F50A1F" w:rsidRDefault="00F50A1F" w:rsidP="0050692E">
            <w:pPr>
              <w:jc w:val="both"/>
              <w:rPr>
                <w:rFonts w:ascii="Arial" w:hAnsi="Arial" w:cs="Arial"/>
                <w:sz w:val="24"/>
                <w:szCs w:val="24"/>
              </w:rPr>
            </w:pPr>
            <w:r>
              <w:rPr>
                <w:rFonts w:ascii="Arial" w:hAnsi="Arial" w:cs="Arial"/>
                <w:sz w:val="24"/>
                <w:szCs w:val="24"/>
              </w:rPr>
              <w:t>81736</w:t>
            </w:r>
          </w:p>
        </w:tc>
        <w:tc>
          <w:tcPr>
            <w:tcW w:w="2245" w:type="dxa"/>
          </w:tcPr>
          <w:p w14:paraId="0ED22777" w14:textId="77777777" w:rsidR="00F50A1F" w:rsidRDefault="00F50A1F" w:rsidP="0050692E">
            <w:pPr>
              <w:jc w:val="both"/>
              <w:rPr>
                <w:rFonts w:ascii="Arial" w:hAnsi="Arial" w:cs="Arial"/>
                <w:sz w:val="24"/>
                <w:szCs w:val="24"/>
              </w:rPr>
            </w:pPr>
            <w:r>
              <w:rPr>
                <w:rFonts w:ascii="Arial" w:hAnsi="Arial" w:cs="Arial"/>
                <w:sz w:val="24"/>
                <w:szCs w:val="24"/>
              </w:rPr>
              <w:t>Saravena</w:t>
            </w:r>
          </w:p>
        </w:tc>
      </w:tr>
      <w:tr w:rsidR="00F50A1F" w14:paraId="27D096A6" w14:textId="77777777" w:rsidTr="0050692E">
        <w:tc>
          <w:tcPr>
            <w:tcW w:w="2244" w:type="dxa"/>
          </w:tcPr>
          <w:p w14:paraId="610FAEDB" w14:textId="77777777" w:rsidR="00F50A1F" w:rsidRDefault="00F50A1F" w:rsidP="0050692E">
            <w:pPr>
              <w:jc w:val="both"/>
              <w:rPr>
                <w:rFonts w:ascii="Arial" w:hAnsi="Arial" w:cs="Arial"/>
                <w:sz w:val="24"/>
                <w:szCs w:val="24"/>
              </w:rPr>
            </w:pPr>
          </w:p>
        </w:tc>
        <w:tc>
          <w:tcPr>
            <w:tcW w:w="2244" w:type="dxa"/>
          </w:tcPr>
          <w:p w14:paraId="31B3E2E6" w14:textId="77777777" w:rsidR="00F50A1F" w:rsidRDefault="00F50A1F" w:rsidP="0050692E">
            <w:pPr>
              <w:jc w:val="both"/>
              <w:rPr>
                <w:rFonts w:ascii="Arial" w:hAnsi="Arial" w:cs="Arial"/>
                <w:sz w:val="24"/>
                <w:szCs w:val="24"/>
              </w:rPr>
            </w:pPr>
          </w:p>
        </w:tc>
        <w:tc>
          <w:tcPr>
            <w:tcW w:w="2245" w:type="dxa"/>
          </w:tcPr>
          <w:p w14:paraId="5D145523" w14:textId="77777777" w:rsidR="00F50A1F" w:rsidRDefault="00F50A1F" w:rsidP="0050692E">
            <w:pPr>
              <w:jc w:val="both"/>
              <w:rPr>
                <w:rFonts w:ascii="Arial" w:hAnsi="Arial" w:cs="Arial"/>
                <w:sz w:val="24"/>
                <w:szCs w:val="24"/>
              </w:rPr>
            </w:pPr>
            <w:r>
              <w:rPr>
                <w:rFonts w:ascii="Arial" w:hAnsi="Arial" w:cs="Arial"/>
                <w:sz w:val="24"/>
                <w:szCs w:val="24"/>
              </w:rPr>
              <w:t>81794</w:t>
            </w:r>
          </w:p>
        </w:tc>
        <w:tc>
          <w:tcPr>
            <w:tcW w:w="2245" w:type="dxa"/>
          </w:tcPr>
          <w:p w14:paraId="701319C5" w14:textId="77777777" w:rsidR="00F50A1F" w:rsidRDefault="00F50A1F" w:rsidP="0050692E">
            <w:pPr>
              <w:jc w:val="both"/>
              <w:rPr>
                <w:rFonts w:ascii="Arial" w:hAnsi="Arial" w:cs="Arial"/>
                <w:sz w:val="24"/>
                <w:szCs w:val="24"/>
              </w:rPr>
            </w:pPr>
            <w:r>
              <w:rPr>
                <w:rFonts w:ascii="Arial" w:hAnsi="Arial" w:cs="Arial"/>
                <w:sz w:val="24"/>
                <w:szCs w:val="24"/>
              </w:rPr>
              <w:t>Tame</w:t>
            </w:r>
          </w:p>
        </w:tc>
      </w:tr>
    </w:tbl>
    <w:p w14:paraId="0830305B" w14:textId="77777777" w:rsidR="00F50A1F" w:rsidRPr="0062423C" w:rsidRDefault="00F50A1F" w:rsidP="00F50A1F">
      <w:pPr>
        <w:spacing w:after="0" w:line="240" w:lineRule="auto"/>
        <w:jc w:val="both"/>
        <w:rPr>
          <w:rFonts w:ascii="Arial" w:hAnsi="Arial" w:cs="Arial"/>
          <w:sz w:val="24"/>
          <w:szCs w:val="24"/>
        </w:rPr>
      </w:pPr>
    </w:p>
    <w:p w14:paraId="3BBBC290" w14:textId="77777777" w:rsidR="006375F7" w:rsidRPr="006375F7" w:rsidRDefault="00F50A1F" w:rsidP="006375F7">
      <w:pPr>
        <w:spacing w:after="0" w:line="240" w:lineRule="auto"/>
        <w:jc w:val="both"/>
        <w:rPr>
          <w:rFonts w:ascii="Arial" w:hAnsi="Arial" w:cs="Arial"/>
          <w:sz w:val="24"/>
          <w:szCs w:val="24"/>
        </w:rPr>
      </w:pPr>
      <w:r>
        <w:rPr>
          <w:rFonts w:ascii="Arial" w:hAnsi="Arial" w:cs="Arial"/>
          <w:sz w:val="24"/>
          <w:szCs w:val="24"/>
        </w:rPr>
        <w:t xml:space="preserve">El </w:t>
      </w:r>
      <w:r w:rsidR="009274A2">
        <w:rPr>
          <w:rFonts w:ascii="Arial" w:hAnsi="Arial" w:cs="Arial"/>
          <w:b/>
          <w:sz w:val="24"/>
          <w:szCs w:val="24"/>
        </w:rPr>
        <w:t>Artículo 5</w:t>
      </w:r>
      <w:r>
        <w:rPr>
          <w:rFonts w:ascii="Arial" w:hAnsi="Arial" w:cs="Arial"/>
          <w:sz w:val="24"/>
          <w:szCs w:val="24"/>
        </w:rPr>
        <w:t xml:space="preserve"> se refiere a la vigencia de la presente Ley</w:t>
      </w:r>
    </w:p>
    <w:p w14:paraId="2D23EE4C" w14:textId="77777777" w:rsidR="004E6CC0" w:rsidRPr="00DA2000" w:rsidRDefault="004E6CC0" w:rsidP="004E6CC0">
      <w:pPr>
        <w:spacing w:after="0" w:line="240" w:lineRule="auto"/>
        <w:jc w:val="both"/>
        <w:rPr>
          <w:rFonts w:ascii="Arial" w:hAnsi="Arial" w:cs="Arial"/>
          <w:b/>
          <w:sz w:val="24"/>
          <w:szCs w:val="24"/>
        </w:rPr>
      </w:pPr>
    </w:p>
    <w:p w14:paraId="5679A73C" w14:textId="77777777" w:rsidR="004E6CC0" w:rsidRPr="00DA2000" w:rsidRDefault="004E6CC0" w:rsidP="009D0024">
      <w:pPr>
        <w:pStyle w:val="Prrafodelista"/>
        <w:numPr>
          <w:ilvl w:val="0"/>
          <w:numId w:val="2"/>
        </w:numPr>
        <w:spacing w:after="0" w:line="240" w:lineRule="auto"/>
        <w:jc w:val="both"/>
        <w:rPr>
          <w:rFonts w:ascii="Arial" w:hAnsi="Arial" w:cs="Arial"/>
          <w:b/>
          <w:sz w:val="24"/>
          <w:szCs w:val="24"/>
        </w:rPr>
      </w:pPr>
      <w:r w:rsidRPr="00DA2000">
        <w:rPr>
          <w:rFonts w:ascii="Arial" w:hAnsi="Arial" w:cs="Arial"/>
          <w:b/>
          <w:sz w:val="24"/>
          <w:szCs w:val="24"/>
        </w:rPr>
        <w:t xml:space="preserve">IMPACTO FISCAL </w:t>
      </w:r>
    </w:p>
    <w:p w14:paraId="14118988" w14:textId="77777777" w:rsidR="004E6CC0" w:rsidRPr="00DA2000" w:rsidRDefault="004E6CC0" w:rsidP="004E6CC0">
      <w:pPr>
        <w:spacing w:after="0" w:line="240" w:lineRule="auto"/>
        <w:jc w:val="both"/>
        <w:rPr>
          <w:rFonts w:ascii="Arial" w:hAnsi="Arial" w:cs="Arial"/>
          <w:b/>
          <w:sz w:val="24"/>
          <w:szCs w:val="24"/>
        </w:rPr>
      </w:pPr>
    </w:p>
    <w:p w14:paraId="7FD5ECFC" w14:textId="77777777" w:rsidR="004E6CC0" w:rsidRPr="00DA2000" w:rsidRDefault="004E6CC0" w:rsidP="004E6CC0">
      <w:pPr>
        <w:spacing w:after="0" w:line="240" w:lineRule="auto"/>
        <w:jc w:val="both"/>
        <w:rPr>
          <w:rFonts w:ascii="Arial" w:hAnsi="Arial" w:cs="Arial"/>
          <w:sz w:val="24"/>
          <w:szCs w:val="24"/>
        </w:rPr>
      </w:pPr>
      <w:r w:rsidRPr="00DA2000">
        <w:rPr>
          <w:rFonts w:ascii="Arial" w:hAnsi="Arial" w:cs="Arial"/>
          <w:sz w:val="24"/>
          <w:szCs w:val="24"/>
        </w:rPr>
        <w:t>El manejo fiscal se encuentra previamente establecido en el Artículo 9 del Decreto Ley 893 de 2017, que después fue modificado por el Artículo 4 de la Ley 2565 de 2026, en la medida que autoriza diversas alternativas al Gobierno Nacional y territorial, como el Presupuesto General de la Nación, el Sistema General de Participaciones y el Sistema General de Regalías, y a la vez apela a “las diferentes fuentes de financiación públicas o privadas, conforme a sus respectivos regímenes legales, así como recursos de la cooperación internacional”.</w:t>
      </w:r>
    </w:p>
    <w:p w14:paraId="4CF183CB" w14:textId="77777777" w:rsidR="004E6CC0" w:rsidRPr="00DA2000" w:rsidRDefault="004E6CC0" w:rsidP="004E6CC0">
      <w:pPr>
        <w:spacing w:after="0" w:line="240" w:lineRule="auto"/>
        <w:jc w:val="both"/>
        <w:rPr>
          <w:rFonts w:ascii="Arial" w:hAnsi="Arial" w:cs="Arial"/>
          <w:b/>
          <w:i/>
          <w:sz w:val="24"/>
          <w:szCs w:val="24"/>
        </w:rPr>
      </w:pPr>
    </w:p>
    <w:p w14:paraId="6859F383" w14:textId="77777777" w:rsidR="004E6CC0" w:rsidRPr="00DA2000" w:rsidRDefault="004E6CC0" w:rsidP="004E6CC0">
      <w:pPr>
        <w:spacing w:after="0" w:line="240" w:lineRule="auto"/>
        <w:jc w:val="both"/>
        <w:rPr>
          <w:rFonts w:ascii="Arial" w:hAnsi="Arial" w:cs="Arial"/>
          <w:sz w:val="24"/>
          <w:szCs w:val="24"/>
        </w:rPr>
      </w:pPr>
      <w:r w:rsidRPr="00DA2000">
        <w:rPr>
          <w:rFonts w:ascii="Arial" w:hAnsi="Arial" w:cs="Arial"/>
          <w:sz w:val="24"/>
          <w:szCs w:val="24"/>
        </w:rPr>
        <w:t>En el inciso segundo de este Artículo 9 del mencionado Decreto, lo supedita de todos modos “en el marco de la sostenibilidad fiscal de acuerdo al marco de gasto de mediano plazo y en estricto cumplimiento de la regla fiscal”, lo que quiere decir que la implementación de los PDET está sujeto a la disponibilidad presupuestal, por  lo que no habría de presentarse un faltante de recursos, porque previamente estaría programado el desembolso de los mismos, por lo qu</w:t>
      </w:r>
      <w:r>
        <w:rPr>
          <w:rFonts w:ascii="Arial" w:hAnsi="Arial" w:cs="Arial"/>
          <w:sz w:val="24"/>
          <w:szCs w:val="24"/>
        </w:rPr>
        <w:t>e es tan importante –insistimos</w:t>
      </w:r>
      <w:r w:rsidRPr="00DA2000">
        <w:rPr>
          <w:rFonts w:ascii="Arial" w:hAnsi="Arial" w:cs="Arial"/>
          <w:sz w:val="24"/>
          <w:szCs w:val="24"/>
        </w:rPr>
        <w:t>- en incluirlo en los planes de desarrollo nacional, departamental, distrital y municipal.</w:t>
      </w:r>
    </w:p>
    <w:p w14:paraId="5DDFD097" w14:textId="77777777" w:rsidR="004E6CC0" w:rsidRPr="00DA2000" w:rsidRDefault="004E6CC0" w:rsidP="004E6CC0">
      <w:pPr>
        <w:pStyle w:val="Prrafodelista"/>
        <w:spacing w:after="0" w:line="240" w:lineRule="auto"/>
        <w:ind w:left="1080"/>
        <w:jc w:val="both"/>
        <w:rPr>
          <w:rFonts w:ascii="Arial" w:hAnsi="Arial" w:cs="Arial"/>
          <w:b/>
          <w:sz w:val="24"/>
          <w:szCs w:val="24"/>
        </w:rPr>
      </w:pPr>
    </w:p>
    <w:p w14:paraId="6E520F30" w14:textId="77777777" w:rsidR="004E6CC0" w:rsidRPr="00DA2000" w:rsidRDefault="004E6CC0" w:rsidP="009D0024">
      <w:pPr>
        <w:pStyle w:val="Prrafodelista"/>
        <w:numPr>
          <w:ilvl w:val="0"/>
          <w:numId w:val="2"/>
        </w:numPr>
        <w:spacing w:after="0" w:line="240" w:lineRule="auto"/>
        <w:jc w:val="both"/>
        <w:rPr>
          <w:rFonts w:ascii="Arial" w:hAnsi="Arial" w:cs="Arial"/>
          <w:b/>
          <w:sz w:val="24"/>
          <w:szCs w:val="24"/>
        </w:rPr>
      </w:pPr>
      <w:r w:rsidRPr="00DA2000">
        <w:rPr>
          <w:rFonts w:ascii="Arial" w:hAnsi="Arial" w:cs="Arial"/>
          <w:b/>
          <w:sz w:val="24"/>
          <w:szCs w:val="24"/>
        </w:rPr>
        <w:lastRenderedPageBreak/>
        <w:t>CONFLICTO DE INTERESES</w:t>
      </w:r>
    </w:p>
    <w:p w14:paraId="5D1D9893" w14:textId="77777777" w:rsidR="004E6CC0" w:rsidRPr="00DA2000" w:rsidRDefault="004E6CC0" w:rsidP="004E6CC0">
      <w:pPr>
        <w:spacing w:after="0" w:line="240" w:lineRule="auto"/>
        <w:jc w:val="both"/>
        <w:rPr>
          <w:rFonts w:ascii="Arial" w:hAnsi="Arial" w:cs="Arial"/>
          <w:b/>
          <w:sz w:val="24"/>
          <w:szCs w:val="24"/>
        </w:rPr>
      </w:pPr>
    </w:p>
    <w:p w14:paraId="53732E38" w14:textId="77777777" w:rsidR="004E6CC0" w:rsidRPr="00DA2000" w:rsidRDefault="004E6CC0" w:rsidP="004E6CC0">
      <w:pPr>
        <w:spacing w:after="0" w:line="240" w:lineRule="auto"/>
        <w:jc w:val="both"/>
        <w:rPr>
          <w:rFonts w:ascii="Arial" w:hAnsi="Arial" w:cs="Arial"/>
          <w:sz w:val="24"/>
          <w:szCs w:val="24"/>
          <w:lang w:val="es-ES"/>
        </w:rPr>
      </w:pPr>
      <w:r w:rsidRPr="00DA2000">
        <w:rPr>
          <w:rFonts w:ascii="Arial" w:hAnsi="Arial" w:cs="Arial"/>
          <w:sz w:val="24"/>
          <w:szCs w:val="24"/>
          <w:lang w:val="es-ES"/>
        </w:rPr>
        <w:t xml:space="preserve">Teniendo en cuenta el Artículo 3 de la Ley 2003 de 2019, en concordancia con los Artículos 286 y 291 de la Ley 5 de 1992, este Proyecto de Ley no genera ningún tipo de conflicto de intereses para el autor. </w:t>
      </w:r>
    </w:p>
    <w:p w14:paraId="04C10CFD" w14:textId="77777777" w:rsidR="004E6CC0" w:rsidRPr="00DA2000" w:rsidRDefault="004E6CC0" w:rsidP="004E6CC0">
      <w:pPr>
        <w:spacing w:after="0" w:line="240" w:lineRule="auto"/>
        <w:jc w:val="both"/>
        <w:rPr>
          <w:rFonts w:ascii="Arial" w:hAnsi="Arial" w:cs="Arial"/>
          <w:sz w:val="24"/>
          <w:szCs w:val="24"/>
          <w:lang w:val="es-ES"/>
        </w:rPr>
      </w:pPr>
    </w:p>
    <w:p w14:paraId="7D1BF5F0" w14:textId="77777777" w:rsidR="004E6CC0" w:rsidRPr="00DA2000" w:rsidRDefault="004E6CC0" w:rsidP="004E6CC0">
      <w:pPr>
        <w:spacing w:after="0" w:line="240" w:lineRule="auto"/>
        <w:jc w:val="both"/>
        <w:rPr>
          <w:rFonts w:ascii="Arial" w:hAnsi="Arial" w:cs="Arial"/>
          <w:sz w:val="24"/>
          <w:szCs w:val="24"/>
          <w:lang w:val="es-ES"/>
        </w:rPr>
      </w:pPr>
      <w:r w:rsidRPr="00DA2000">
        <w:rPr>
          <w:rFonts w:ascii="Arial" w:hAnsi="Arial" w:cs="Arial"/>
          <w:sz w:val="24"/>
          <w:szCs w:val="24"/>
          <w:lang w:val="es-ES"/>
        </w:rPr>
        <w:t>En el mismo sentido, la iniciativa legislativa no genera ningún conflicto de interés para los Congresistas, dentro del respectivo trámite de la misma en Cámara y Senado, sin dejar de mencionar que el conflicto de interés y el impedimento son aspectos que debe revisar de manera individual tanto Senadores como Representante</w:t>
      </w:r>
      <w:r>
        <w:rPr>
          <w:rFonts w:ascii="Arial" w:hAnsi="Arial" w:cs="Arial"/>
          <w:sz w:val="24"/>
          <w:szCs w:val="24"/>
          <w:lang w:val="es-ES"/>
        </w:rPr>
        <w:t>s</w:t>
      </w:r>
      <w:r w:rsidRPr="00DA2000">
        <w:rPr>
          <w:rFonts w:ascii="Arial" w:hAnsi="Arial" w:cs="Arial"/>
          <w:sz w:val="24"/>
          <w:szCs w:val="24"/>
          <w:lang w:val="es-ES"/>
        </w:rPr>
        <w:t xml:space="preserve"> a la Cámara.</w:t>
      </w:r>
    </w:p>
    <w:p w14:paraId="34B6E296" w14:textId="77777777" w:rsidR="004E6CC0" w:rsidRPr="00DA2000" w:rsidRDefault="004E6CC0" w:rsidP="004E6CC0">
      <w:pPr>
        <w:spacing w:after="0" w:line="240" w:lineRule="auto"/>
        <w:jc w:val="both"/>
        <w:rPr>
          <w:rFonts w:ascii="Arial" w:hAnsi="Arial" w:cs="Arial"/>
          <w:b/>
          <w:sz w:val="24"/>
          <w:szCs w:val="24"/>
        </w:rPr>
      </w:pPr>
    </w:p>
    <w:p w14:paraId="671F6BA2" w14:textId="77777777" w:rsidR="00F93A55" w:rsidRPr="00C078F9" w:rsidRDefault="00F93A55" w:rsidP="00F93A55">
      <w:pPr>
        <w:spacing w:after="0" w:line="240" w:lineRule="auto"/>
        <w:jc w:val="both"/>
        <w:rPr>
          <w:rFonts w:ascii="Arial" w:hAnsi="Arial" w:cs="Arial"/>
          <w:b/>
          <w:sz w:val="24"/>
          <w:szCs w:val="24"/>
          <w:lang w:val="es-ES"/>
        </w:rPr>
      </w:pPr>
    </w:p>
    <w:p w14:paraId="3B710935" w14:textId="77777777" w:rsidR="00F93A55" w:rsidRPr="00F93A55" w:rsidRDefault="00F93A55" w:rsidP="009D0024">
      <w:pPr>
        <w:pStyle w:val="Prrafodelista"/>
        <w:numPr>
          <w:ilvl w:val="0"/>
          <w:numId w:val="2"/>
        </w:numPr>
        <w:spacing w:after="0" w:line="240" w:lineRule="auto"/>
        <w:jc w:val="both"/>
        <w:rPr>
          <w:rFonts w:ascii="Arial" w:hAnsi="Arial" w:cs="Arial"/>
          <w:b/>
          <w:sz w:val="24"/>
          <w:szCs w:val="24"/>
          <w:lang w:val="es-ES"/>
        </w:rPr>
      </w:pPr>
      <w:r w:rsidRPr="00F93A55">
        <w:rPr>
          <w:rFonts w:ascii="Arial" w:hAnsi="Arial" w:cs="Arial"/>
          <w:b/>
          <w:sz w:val="24"/>
          <w:szCs w:val="24"/>
          <w:lang w:val="es-ES"/>
        </w:rPr>
        <w:t>PROPOSICIÓN</w:t>
      </w:r>
    </w:p>
    <w:p w14:paraId="7A7B0A8C" w14:textId="77777777" w:rsidR="00F93A55" w:rsidRDefault="00F93A55" w:rsidP="00F93A55">
      <w:pPr>
        <w:spacing w:after="0" w:line="240" w:lineRule="auto"/>
        <w:jc w:val="both"/>
        <w:rPr>
          <w:rFonts w:ascii="Arial" w:hAnsi="Arial" w:cs="Arial"/>
          <w:b/>
          <w:sz w:val="24"/>
          <w:szCs w:val="24"/>
          <w:lang w:val="es-ES"/>
        </w:rPr>
      </w:pPr>
    </w:p>
    <w:p w14:paraId="5D5083F6" w14:textId="77777777" w:rsidR="009C5A22" w:rsidRDefault="00F93A55" w:rsidP="00F93A55">
      <w:pPr>
        <w:spacing w:after="0" w:line="240" w:lineRule="auto"/>
        <w:jc w:val="both"/>
        <w:rPr>
          <w:rFonts w:ascii="Arial" w:hAnsi="Arial" w:cs="Arial"/>
          <w:b/>
          <w:sz w:val="24"/>
          <w:szCs w:val="24"/>
        </w:rPr>
      </w:pPr>
      <w:r w:rsidRPr="00C078F9">
        <w:rPr>
          <w:rFonts w:ascii="Arial" w:hAnsi="Arial" w:cs="Arial"/>
          <w:sz w:val="24"/>
          <w:szCs w:val="24"/>
          <w:lang w:val="es-ES"/>
        </w:rPr>
        <w:t>T</w:t>
      </w:r>
      <w:r>
        <w:rPr>
          <w:rFonts w:ascii="Arial" w:hAnsi="Arial" w:cs="Arial"/>
          <w:sz w:val="24"/>
          <w:szCs w:val="24"/>
          <w:lang w:val="es-ES"/>
        </w:rPr>
        <w:t xml:space="preserve">eniendo en cuentas las anteriores consideraciones, se solicita a la </w:t>
      </w:r>
      <w:r w:rsidR="009C5A22">
        <w:rPr>
          <w:rFonts w:ascii="Arial" w:hAnsi="Arial" w:cs="Arial"/>
          <w:sz w:val="24"/>
          <w:szCs w:val="24"/>
          <w:lang w:val="es-ES"/>
        </w:rPr>
        <w:t>Comisión Primera</w:t>
      </w:r>
      <w:r>
        <w:rPr>
          <w:rFonts w:ascii="Arial" w:hAnsi="Arial" w:cs="Arial"/>
          <w:sz w:val="24"/>
          <w:szCs w:val="24"/>
          <w:lang w:val="es-ES"/>
        </w:rPr>
        <w:t xml:space="preserve"> de la Cámara de Representantes, </w:t>
      </w:r>
      <w:r w:rsidR="009C5A22">
        <w:rPr>
          <w:rFonts w:ascii="Arial" w:hAnsi="Arial" w:cs="Arial"/>
          <w:sz w:val="24"/>
          <w:szCs w:val="24"/>
          <w:lang w:val="es-ES"/>
        </w:rPr>
        <w:t xml:space="preserve">dar </w:t>
      </w:r>
      <w:r>
        <w:rPr>
          <w:rFonts w:ascii="Arial" w:hAnsi="Arial" w:cs="Arial"/>
          <w:sz w:val="24"/>
          <w:szCs w:val="24"/>
          <w:lang w:val="es-ES"/>
        </w:rPr>
        <w:t xml:space="preserve">primer </w:t>
      </w:r>
      <w:r w:rsidR="009C5A22">
        <w:rPr>
          <w:rFonts w:ascii="Arial" w:hAnsi="Arial" w:cs="Arial"/>
          <w:sz w:val="24"/>
          <w:szCs w:val="24"/>
          <w:lang w:val="es-ES"/>
        </w:rPr>
        <w:t xml:space="preserve">debate </w:t>
      </w:r>
      <w:r>
        <w:rPr>
          <w:rFonts w:ascii="Arial" w:hAnsi="Arial" w:cs="Arial"/>
          <w:sz w:val="24"/>
          <w:szCs w:val="24"/>
          <w:lang w:val="es-ES"/>
        </w:rPr>
        <w:t xml:space="preserve">y aprobar al </w:t>
      </w:r>
      <w:r w:rsidRPr="00A179F3">
        <w:rPr>
          <w:rFonts w:ascii="Arial" w:hAnsi="Arial" w:cs="Arial"/>
          <w:b/>
          <w:sz w:val="24"/>
          <w:szCs w:val="24"/>
          <w:lang w:val="es-ES"/>
        </w:rPr>
        <w:t>Proyecto de 011 de 2026</w:t>
      </w:r>
      <w:r w:rsidR="00C77607">
        <w:rPr>
          <w:rFonts w:ascii="Arial" w:hAnsi="Arial" w:cs="Arial"/>
          <w:b/>
          <w:sz w:val="24"/>
          <w:szCs w:val="24"/>
          <w:lang w:val="es-ES"/>
        </w:rPr>
        <w:t xml:space="preserve"> Cámara</w:t>
      </w:r>
      <w:r w:rsidRPr="00A179F3">
        <w:rPr>
          <w:rFonts w:ascii="Arial" w:hAnsi="Arial" w:cs="Arial"/>
          <w:b/>
          <w:sz w:val="24"/>
          <w:szCs w:val="24"/>
          <w:lang w:val="es-ES"/>
        </w:rPr>
        <w:t xml:space="preserve">, Por medio de la cual se modifica el Decreto Ley 893 de 2017, se amplía la cobertura territorial de la Subregión PDET de Arauca y se dictan otras disposiciones”, </w:t>
      </w:r>
      <w:r>
        <w:rPr>
          <w:rFonts w:ascii="Arial" w:hAnsi="Arial" w:cs="Arial"/>
          <w:sz w:val="24"/>
          <w:szCs w:val="24"/>
          <w:lang w:val="es-ES"/>
        </w:rPr>
        <w:t xml:space="preserve">acumulado con </w:t>
      </w:r>
      <w:r w:rsidRPr="00DA2000">
        <w:rPr>
          <w:rFonts w:ascii="Arial" w:hAnsi="Arial" w:cs="Arial"/>
          <w:sz w:val="24"/>
          <w:szCs w:val="24"/>
          <w:lang w:eastAsia="es-CO"/>
        </w:rPr>
        <w:t xml:space="preserve">el </w:t>
      </w:r>
      <w:r>
        <w:rPr>
          <w:rFonts w:ascii="Arial" w:hAnsi="Arial" w:cs="Arial"/>
          <w:b/>
          <w:sz w:val="24"/>
          <w:szCs w:val="24"/>
          <w:lang w:eastAsia="es-CO"/>
        </w:rPr>
        <w:t xml:space="preserve">Proyecto de Ley 042 </w:t>
      </w:r>
      <w:r w:rsidRPr="00DA2000">
        <w:rPr>
          <w:rFonts w:ascii="Arial" w:hAnsi="Arial" w:cs="Arial"/>
          <w:b/>
          <w:sz w:val="24"/>
          <w:szCs w:val="24"/>
          <w:lang w:eastAsia="es-CO"/>
        </w:rPr>
        <w:t>de 2026</w:t>
      </w:r>
      <w:r w:rsidR="00C77607">
        <w:rPr>
          <w:rFonts w:ascii="Arial" w:hAnsi="Arial" w:cs="Arial"/>
          <w:b/>
          <w:sz w:val="24"/>
          <w:szCs w:val="24"/>
          <w:lang w:eastAsia="es-CO"/>
        </w:rPr>
        <w:t xml:space="preserve"> Cámara</w:t>
      </w:r>
      <w:r w:rsidRPr="00DA2000">
        <w:rPr>
          <w:rFonts w:ascii="Arial" w:hAnsi="Arial" w:cs="Arial"/>
          <w:b/>
          <w:sz w:val="24"/>
          <w:szCs w:val="24"/>
          <w:lang w:eastAsia="es-CO"/>
        </w:rPr>
        <w:t>, “P</w:t>
      </w:r>
      <w:r w:rsidRPr="00DA2000">
        <w:rPr>
          <w:rFonts w:ascii="Arial" w:hAnsi="Arial" w:cs="Arial"/>
          <w:b/>
          <w:sz w:val="24"/>
          <w:szCs w:val="24"/>
        </w:rPr>
        <w:t xml:space="preserve">or medio del </w:t>
      </w:r>
      <w:r>
        <w:rPr>
          <w:rFonts w:ascii="Arial" w:hAnsi="Arial" w:cs="Arial"/>
          <w:b/>
          <w:sz w:val="24"/>
          <w:szCs w:val="24"/>
        </w:rPr>
        <w:t>cual se adiciona un Parágrafo al Artículo</w:t>
      </w:r>
      <w:r w:rsidRPr="00DA2000">
        <w:rPr>
          <w:rFonts w:ascii="Arial" w:hAnsi="Arial" w:cs="Arial"/>
          <w:b/>
          <w:sz w:val="24"/>
          <w:szCs w:val="24"/>
        </w:rPr>
        <w:t xml:space="preserve"> </w:t>
      </w:r>
      <w:r>
        <w:rPr>
          <w:rFonts w:ascii="Arial" w:hAnsi="Arial" w:cs="Arial"/>
          <w:b/>
          <w:sz w:val="24"/>
          <w:szCs w:val="24"/>
        </w:rPr>
        <w:t>3 d</w:t>
      </w:r>
      <w:r w:rsidRPr="00DA2000">
        <w:rPr>
          <w:rFonts w:ascii="Arial" w:hAnsi="Arial" w:cs="Arial"/>
          <w:b/>
          <w:sz w:val="24"/>
          <w:szCs w:val="24"/>
        </w:rPr>
        <w:t>el Decreto Ley 893 de 2017</w:t>
      </w:r>
      <w:r>
        <w:rPr>
          <w:rFonts w:ascii="Arial" w:hAnsi="Arial" w:cs="Arial"/>
          <w:b/>
          <w:sz w:val="24"/>
          <w:szCs w:val="24"/>
        </w:rPr>
        <w:t>,</w:t>
      </w:r>
      <w:r w:rsidRPr="00DA2000">
        <w:rPr>
          <w:rFonts w:ascii="Arial" w:hAnsi="Arial" w:cs="Arial"/>
          <w:b/>
          <w:sz w:val="24"/>
          <w:szCs w:val="24"/>
        </w:rPr>
        <w:t xml:space="preserve"> </w:t>
      </w:r>
      <w:r>
        <w:rPr>
          <w:rFonts w:ascii="Arial" w:hAnsi="Arial" w:cs="Arial"/>
          <w:b/>
          <w:sz w:val="24"/>
          <w:szCs w:val="24"/>
        </w:rPr>
        <w:t>para establecer un mecanismo de incorporación de municipios pertenecientes a las dieciséis (16) subregiones de los Programas de Desarrollo con Enfoque Territorial (PDET), que no fueron incluidos en su delimitación inicial y</w:t>
      </w:r>
      <w:r w:rsidR="002B3BB3">
        <w:rPr>
          <w:rFonts w:ascii="Arial" w:hAnsi="Arial" w:cs="Arial"/>
          <w:b/>
          <w:sz w:val="24"/>
          <w:szCs w:val="24"/>
        </w:rPr>
        <w:t xml:space="preserve"> se dictan otras disposiciones”, </w:t>
      </w:r>
      <w:r w:rsidR="002B3BB3" w:rsidRPr="002B3BB3">
        <w:rPr>
          <w:rFonts w:ascii="Arial" w:hAnsi="Arial" w:cs="Arial"/>
          <w:sz w:val="24"/>
          <w:szCs w:val="24"/>
        </w:rPr>
        <w:t>conforme al texto propuesto.</w:t>
      </w:r>
    </w:p>
    <w:p w14:paraId="74E34BCE" w14:textId="77777777" w:rsidR="002B3BB3" w:rsidRDefault="002B3BB3" w:rsidP="00F93A55">
      <w:pPr>
        <w:spacing w:after="0" w:line="240" w:lineRule="auto"/>
        <w:jc w:val="both"/>
        <w:rPr>
          <w:rFonts w:ascii="Arial" w:hAnsi="Arial" w:cs="Arial"/>
          <w:b/>
          <w:sz w:val="24"/>
          <w:szCs w:val="24"/>
        </w:rPr>
      </w:pPr>
    </w:p>
    <w:p w14:paraId="4EE01D10" w14:textId="77777777" w:rsidR="009C5A22" w:rsidRDefault="009C5A22" w:rsidP="00F93A55">
      <w:pPr>
        <w:spacing w:after="0" w:line="240" w:lineRule="auto"/>
        <w:jc w:val="both"/>
        <w:rPr>
          <w:rFonts w:ascii="Arial" w:hAnsi="Arial" w:cs="Arial"/>
          <w:sz w:val="24"/>
          <w:szCs w:val="24"/>
        </w:rPr>
      </w:pPr>
      <w:r>
        <w:rPr>
          <w:rFonts w:ascii="Arial" w:hAnsi="Arial" w:cs="Arial"/>
          <w:sz w:val="24"/>
          <w:szCs w:val="24"/>
        </w:rPr>
        <w:t>De los Representantes a la Cámara,</w:t>
      </w:r>
    </w:p>
    <w:p w14:paraId="06C7D924" w14:textId="77777777" w:rsidR="007769B4" w:rsidRDefault="007769B4" w:rsidP="007769B4">
      <w:pPr>
        <w:spacing w:after="0" w:line="240" w:lineRule="auto"/>
        <w:jc w:val="both"/>
        <w:rPr>
          <w:rFonts w:ascii="Arial" w:hAnsi="Arial" w:cs="Arial"/>
          <w:sz w:val="24"/>
          <w:szCs w:val="24"/>
        </w:rPr>
      </w:pPr>
    </w:p>
    <w:p w14:paraId="3BE1E3E4" w14:textId="77777777" w:rsidR="007769B4" w:rsidRDefault="007769B4" w:rsidP="007769B4">
      <w:pPr>
        <w:spacing w:after="0" w:line="240" w:lineRule="auto"/>
        <w:jc w:val="both"/>
        <w:rPr>
          <w:rFonts w:ascii="Arial" w:hAnsi="Arial" w:cs="Arial"/>
          <w:sz w:val="24"/>
          <w:szCs w:val="24"/>
        </w:rPr>
      </w:pPr>
    </w:p>
    <w:p w14:paraId="63F062F0" w14:textId="77777777" w:rsidR="007769B4" w:rsidRDefault="007769B4" w:rsidP="007769B4">
      <w:pPr>
        <w:spacing w:after="0" w:line="240" w:lineRule="auto"/>
        <w:jc w:val="both"/>
        <w:rPr>
          <w:rFonts w:ascii="Arial" w:hAnsi="Arial" w:cs="Arial"/>
          <w:sz w:val="24"/>
          <w:szCs w:val="24"/>
        </w:rPr>
      </w:pPr>
    </w:p>
    <w:p w14:paraId="18108B79" w14:textId="77777777" w:rsidR="007769B4" w:rsidRDefault="007769B4" w:rsidP="007769B4">
      <w:pPr>
        <w:spacing w:after="0" w:line="240" w:lineRule="auto"/>
        <w:jc w:val="both"/>
        <w:rPr>
          <w:rFonts w:ascii="Arial" w:hAnsi="Arial" w:cs="Arial"/>
          <w:sz w:val="24"/>
          <w:szCs w:val="24"/>
        </w:rPr>
      </w:pPr>
    </w:p>
    <w:p w14:paraId="4DC36537" w14:textId="77777777" w:rsidR="007769B4" w:rsidRDefault="007769B4" w:rsidP="007769B4">
      <w:pPr>
        <w:spacing w:after="0" w:line="240" w:lineRule="auto"/>
        <w:jc w:val="both"/>
        <w:rPr>
          <w:rFonts w:ascii="Arial" w:hAnsi="Arial" w:cs="Arial"/>
          <w:sz w:val="24"/>
          <w:szCs w:val="24"/>
        </w:rPr>
      </w:pPr>
    </w:p>
    <w:p w14:paraId="5C0EDB07" w14:textId="77777777" w:rsidR="007769B4" w:rsidRDefault="007769B4" w:rsidP="007769B4">
      <w:pPr>
        <w:spacing w:after="0" w:line="240" w:lineRule="auto"/>
        <w:jc w:val="both"/>
        <w:rPr>
          <w:rFonts w:ascii="Arial" w:hAnsi="Arial" w:cs="Arial"/>
          <w:b/>
          <w:sz w:val="24"/>
          <w:szCs w:val="24"/>
          <w:lang w:val="es-ES"/>
        </w:rPr>
      </w:pPr>
      <w:r w:rsidRPr="00A179F3">
        <w:rPr>
          <w:rFonts w:ascii="Arial" w:hAnsi="Arial" w:cs="Arial"/>
          <w:b/>
          <w:sz w:val="24"/>
          <w:szCs w:val="24"/>
          <w:lang w:val="es-ES"/>
        </w:rPr>
        <w:t>ANDRÉS FELIPE GUERRA HOYOS</w:t>
      </w:r>
    </w:p>
    <w:p w14:paraId="40F57289" w14:textId="77777777" w:rsidR="007769B4" w:rsidRDefault="007769B4" w:rsidP="007769B4">
      <w:pPr>
        <w:spacing w:after="0" w:line="240" w:lineRule="auto"/>
        <w:jc w:val="both"/>
        <w:rPr>
          <w:rFonts w:ascii="Arial" w:hAnsi="Arial" w:cs="Arial"/>
          <w:b/>
          <w:sz w:val="24"/>
          <w:szCs w:val="24"/>
          <w:lang w:val="es-ES"/>
        </w:rPr>
      </w:pPr>
      <w:r>
        <w:rPr>
          <w:rFonts w:ascii="Arial" w:hAnsi="Arial" w:cs="Arial"/>
          <w:b/>
          <w:sz w:val="24"/>
          <w:szCs w:val="24"/>
          <w:lang w:val="es-ES"/>
        </w:rPr>
        <w:t xml:space="preserve">Representante a la Cámara </w:t>
      </w:r>
    </w:p>
    <w:p w14:paraId="2337C731" w14:textId="77777777" w:rsidR="007769B4" w:rsidRDefault="007769B4" w:rsidP="007769B4">
      <w:pPr>
        <w:spacing w:after="0" w:line="240" w:lineRule="auto"/>
        <w:jc w:val="both"/>
        <w:rPr>
          <w:rFonts w:ascii="Arial" w:hAnsi="Arial" w:cs="Arial"/>
          <w:b/>
          <w:sz w:val="24"/>
          <w:szCs w:val="24"/>
          <w:lang w:val="es-ES"/>
        </w:rPr>
      </w:pPr>
      <w:r>
        <w:rPr>
          <w:rFonts w:ascii="Arial" w:hAnsi="Arial" w:cs="Arial"/>
          <w:b/>
          <w:sz w:val="24"/>
          <w:szCs w:val="24"/>
          <w:lang w:val="es-ES"/>
        </w:rPr>
        <w:t>Coordinador Ponente.</w:t>
      </w:r>
    </w:p>
    <w:p w14:paraId="2DE158FA" w14:textId="77777777" w:rsidR="00DE194B" w:rsidRDefault="00DE194B" w:rsidP="00DE194B">
      <w:pPr>
        <w:spacing w:after="0" w:line="240" w:lineRule="auto"/>
        <w:rPr>
          <w:rFonts w:ascii="Arial" w:hAnsi="Arial" w:cs="Arial"/>
          <w:b/>
          <w:sz w:val="24"/>
          <w:szCs w:val="24"/>
        </w:rPr>
      </w:pPr>
    </w:p>
    <w:p w14:paraId="391F2ECF" w14:textId="77777777" w:rsidR="003A7589" w:rsidRDefault="003A7589" w:rsidP="00DE194B">
      <w:pPr>
        <w:spacing w:after="0" w:line="240" w:lineRule="auto"/>
        <w:rPr>
          <w:rFonts w:ascii="Arial" w:hAnsi="Arial" w:cs="Arial"/>
          <w:b/>
          <w:sz w:val="24"/>
          <w:szCs w:val="24"/>
        </w:rPr>
      </w:pPr>
    </w:p>
    <w:p w14:paraId="7C5399AE" w14:textId="77777777" w:rsidR="004255BD" w:rsidRDefault="004255BD" w:rsidP="00DE194B">
      <w:pPr>
        <w:spacing w:after="0" w:line="240" w:lineRule="auto"/>
        <w:rPr>
          <w:rFonts w:ascii="Arial" w:hAnsi="Arial" w:cs="Arial"/>
          <w:b/>
          <w:sz w:val="24"/>
          <w:szCs w:val="24"/>
          <w:lang w:eastAsia="es-CO"/>
        </w:rPr>
      </w:pPr>
    </w:p>
    <w:p w14:paraId="2E3BAA4A" w14:textId="77777777" w:rsidR="004255BD" w:rsidRDefault="004255BD" w:rsidP="00DE194B">
      <w:pPr>
        <w:spacing w:after="0" w:line="240" w:lineRule="auto"/>
        <w:rPr>
          <w:rFonts w:ascii="Arial" w:hAnsi="Arial" w:cs="Arial"/>
          <w:b/>
          <w:sz w:val="24"/>
          <w:szCs w:val="24"/>
          <w:lang w:eastAsia="es-CO"/>
        </w:rPr>
      </w:pPr>
    </w:p>
    <w:p w14:paraId="420098F2" w14:textId="77777777" w:rsidR="004255BD" w:rsidRDefault="004255BD" w:rsidP="00DE194B">
      <w:pPr>
        <w:spacing w:after="0" w:line="240" w:lineRule="auto"/>
        <w:rPr>
          <w:rFonts w:ascii="Arial" w:hAnsi="Arial" w:cs="Arial"/>
          <w:b/>
          <w:sz w:val="24"/>
          <w:szCs w:val="24"/>
          <w:lang w:eastAsia="es-CO"/>
        </w:rPr>
      </w:pPr>
    </w:p>
    <w:p w14:paraId="2BF8615E" w14:textId="77777777" w:rsidR="004255BD" w:rsidRDefault="004255BD" w:rsidP="00DE194B">
      <w:pPr>
        <w:spacing w:after="0" w:line="240" w:lineRule="auto"/>
        <w:rPr>
          <w:rFonts w:ascii="Arial" w:hAnsi="Arial" w:cs="Arial"/>
          <w:b/>
          <w:sz w:val="24"/>
          <w:szCs w:val="24"/>
          <w:lang w:eastAsia="es-CO"/>
        </w:rPr>
      </w:pPr>
    </w:p>
    <w:p w14:paraId="72BC2ABD" w14:textId="77777777" w:rsidR="004255BD" w:rsidRDefault="004255BD" w:rsidP="00DE194B">
      <w:pPr>
        <w:spacing w:after="0" w:line="240" w:lineRule="auto"/>
        <w:rPr>
          <w:rFonts w:ascii="Arial" w:hAnsi="Arial" w:cs="Arial"/>
          <w:b/>
          <w:sz w:val="24"/>
          <w:szCs w:val="24"/>
          <w:lang w:eastAsia="es-CO"/>
        </w:rPr>
      </w:pPr>
    </w:p>
    <w:p w14:paraId="37C07B76" w14:textId="77777777" w:rsidR="00043ABD" w:rsidRDefault="00043ABD" w:rsidP="00DE194B">
      <w:pPr>
        <w:spacing w:after="0" w:line="240" w:lineRule="auto"/>
        <w:rPr>
          <w:rFonts w:ascii="Arial" w:hAnsi="Arial" w:cs="Arial"/>
          <w:b/>
          <w:sz w:val="24"/>
          <w:szCs w:val="24"/>
          <w:lang w:eastAsia="es-CO"/>
        </w:rPr>
      </w:pPr>
    </w:p>
    <w:p w14:paraId="6E4D3FCC" w14:textId="77777777" w:rsidR="00043ABD" w:rsidRDefault="00043ABD" w:rsidP="00DE194B">
      <w:pPr>
        <w:spacing w:after="0" w:line="240" w:lineRule="auto"/>
        <w:rPr>
          <w:rFonts w:ascii="Arial" w:hAnsi="Arial" w:cs="Arial"/>
          <w:b/>
          <w:sz w:val="24"/>
          <w:szCs w:val="24"/>
          <w:lang w:eastAsia="es-CO"/>
        </w:rPr>
      </w:pPr>
    </w:p>
    <w:p w14:paraId="24955E76" w14:textId="77777777" w:rsidR="00731FCD" w:rsidRDefault="00731FCD" w:rsidP="00DE194B">
      <w:pPr>
        <w:spacing w:after="0" w:line="240" w:lineRule="auto"/>
        <w:rPr>
          <w:rFonts w:ascii="Arial" w:hAnsi="Arial" w:cs="Arial"/>
          <w:b/>
          <w:sz w:val="24"/>
          <w:szCs w:val="24"/>
        </w:rPr>
      </w:pPr>
    </w:p>
    <w:p w14:paraId="11559755" w14:textId="19879838" w:rsidR="00E821E3" w:rsidRPr="004255BD" w:rsidRDefault="004255BD" w:rsidP="00E821E3">
      <w:pPr>
        <w:spacing w:after="0" w:line="240" w:lineRule="auto"/>
        <w:jc w:val="both"/>
        <w:rPr>
          <w:rFonts w:ascii="Arial" w:hAnsi="Arial" w:cs="Arial"/>
          <w:b/>
          <w:sz w:val="24"/>
          <w:szCs w:val="24"/>
        </w:rPr>
      </w:pPr>
      <w:r w:rsidRPr="004255BD">
        <w:rPr>
          <w:rFonts w:ascii="Arial" w:hAnsi="Arial" w:cs="Arial"/>
          <w:b/>
          <w:sz w:val="24"/>
          <w:szCs w:val="24"/>
          <w:lang w:eastAsia="es-CO"/>
        </w:rPr>
        <w:lastRenderedPageBreak/>
        <w:t xml:space="preserve">IX. TEXTO PROPUESTO PARA PRIMER DEBATE AL </w:t>
      </w:r>
      <w:r w:rsidRPr="004255BD">
        <w:rPr>
          <w:rFonts w:ascii="Arial" w:hAnsi="Arial" w:cs="Arial"/>
          <w:b/>
          <w:sz w:val="24"/>
          <w:szCs w:val="24"/>
          <w:lang w:val="es-ES"/>
        </w:rPr>
        <w:t xml:space="preserve">PROYECTO DE </w:t>
      </w:r>
      <w:r w:rsidR="002E65DF">
        <w:rPr>
          <w:rFonts w:ascii="Arial" w:hAnsi="Arial" w:cs="Arial"/>
          <w:b/>
          <w:sz w:val="24"/>
          <w:szCs w:val="24"/>
          <w:lang w:val="es-ES"/>
        </w:rPr>
        <w:t xml:space="preserve">LEY </w:t>
      </w:r>
      <w:r w:rsidRPr="004255BD">
        <w:rPr>
          <w:rFonts w:ascii="Arial" w:hAnsi="Arial" w:cs="Arial"/>
          <w:b/>
          <w:sz w:val="24"/>
          <w:szCs w:val="24"/>
          <w:lang w:val="es-ES"/>
        </w:rPr>
        <w:t xml:space="preserve">011 DE 2026 CÁMARA </w:t>
      </w:r>
      <w:r w:rsidR="002E65DF">
        <w:rPr>
          <w:rFonts w:ascii="Arial" w:hAnsi="Arial" w:cs="Arial"/>
          <w:b/>
          <w:sz w:val="24"/>
          <w:szCs w:val="24"/>
        </w:rPr>
        <w:t>ACUMULADO CON EL PROYECTO DE LEY</w:t>
      </w:r>
      <w:r w:rsidRPr="004255BD">
        <w:rPr>
          <w:rFonts w:ascii="Arial" w:hAnsi="Arial" w:cs="Arial"/>
          <w:b/>
          <w:sz w:val="24"/>
          <w:szCs w:val="24"/>
        </w:rPr>
        <w:t xml:space="preserve">  042 DE 2026 CÁMARA, </w:t>
      </w:r>
      <w:r w:rsidRPr="004255BD">
        <w:rPr>
          <w:rFonts w:ascii="Arial" w:hAnsi="Arial" w:cs="Arial"/>
          <w:b/>
          <w:sz w:val="24"/>
          <w:szCs w:val="24"/>
          <w:lang w:eastAsia="es-CO"/>
        </w:rPr>
        <w:t>“P</w:t>
      </w:r>
      <w:r w:rsidRPr="004255BD">
        <w:rPr>
          <w:rFonts w:ascii="Arial" w:hAnsi="Arial" w:cs="Arial"/>
          <w:b/>
          <w:sz w:val="24"/>
          <w:szCs w:val="24"/>
        </w:rPr>
        <w:t>OR MEDIO DEL CUAL SE ADICIONA UN PARÁGRAFO AL ARTÍCULO 3 DEL DECRETO LEY 893 DE 2017, PARA ESTABLECER UN MECANISMO DE INCORPORACIÓN DE MUNICIPIOS PERTENECIENTES A LAS DIECISÉIS (16) SUBREGIONES DE LOS PROGRAMAS DE DESARROLLO CON ENFOQUE TERRITORIAL (PDET), QUE NO FUERON INCLUIDOS EN SU DELIMITACIÓN INICIAL Y SE DICTAN OTRAS DISPOSICIONES”.</w:t>
      </w:r>
    </w:p>
    <w:p w14:paraId="1B9B4FC7" w14:textId="77777777" w:rsidR="00E821E3" w:rsidRPr="00DA2000" w:rsidRDefault="00E821E3" w:rsidP="00E821E3">
      <w:pPr>
        <w:spacing w:after="0" w:line="240" w:lineRule="auto"/>
        <w:jc w:val="both"/>
        <w:rPr>
          <w:rFonts w:ascii="Arial" w:hAnsi="Arial" w:cs="Arial"/>
          <w:b/>
          <w:sz w:val="24"/>
          <w:szCs w:val="24"/>
        </w:rPr>
      </w:pPr>
    </w:p>
    <w:p w14:paraId="30504C1A" w14:textId="77777777" w:rsidR="00E821E3" w:rsidRPr="00DA2000" w:rsidRDefault="004255BD" w:rsidP="00E821E3">
      <w:pPr>
        <w:spacing w:after="0" w:line="240" w:lineRule="auto"/>
        <w:jc w:val="center"/>
        <w:rPr>
          <w:rFonts w:ascii="Arial" w:hAnsi="Arial" w:cs="Arial"/>
          <w:b/>
          <w:sz w:val="24"/>
          <w:szCs w:val="24"/>
        </w:rPr>
      </w:pPr>
      <w:r>
        <w:rPr>
          <w:rFonts w:ascii="Arial" w:hAnsi="Arial" w:cs="Arial"/>
          <w:b/>
          <w:sz w:val="24"/>
          <w:szCs w:val="24"/>
        </w:rPr>
        <w:t>El Congreso de Colombia</w:t>
      </w:r>
      <w:r w:rsidR="00E821E3" w:rsidRPr="00DA2000">
        <w:rPr>
          <w:rFonts w:ascii="Arial" w:hAnsi="Arial" w:cs="Arial"/>
          <w:b/>
          <w:sz w:val="24"/>
          <w:szCs w:val="24"/>
        </w:rPr>
        <w:t>,</w:t>
      </w:r>
    </w:p>
    <w:p w14:paraId="13844DE0" w14:textId="77777777" w:rsidR="00E821E3" w:rsidRPr="00DA2000" w:rsidRDefault="00E821E3" w:rsidP="00E821E3">
      <w:pPr>
        <w:spacing w:after="0" w:line="240" w:lineRule="auto"/>
        <w:jc w:val="center"/>
        <w:rPr>
          <w:rFonts w:ascii="Arial" w:hAnsi="Arial" w:cs="Arial"/>
          <w:b/>
          <w:sz w:val="24"/>
          <w:szCs w:val="24"/>
        </w:rPr>
      </w:pPr>
    </w:p>
    <w:p w14:paraId="55AC4857" w14:textId="77777777" w:rsidR="00E821E3" w:rsidRPr="00DA2000" w:rsidRDefault="00E821E3" w:rsidP="00E821E3">
      <w:pPr>
        <w:spacing w:after="0" w:line="240" w:lineRule="auto"/>
        <w:jc w:val="center"/>
        <w:rPr>
          <w:rFonts w:ascii="Arial" w:hAnsi="Arial" w:cs="Arial"/>
          <w:b/>
          <w:sz w:val="24"/>
          <w:szCs w:val="24"/>
        </w:rPr>
      </w:pPr>
      <w:r w:rsidRPr="00DA2000">
        <w:rPr>
          <w:rFonts w:ascii="Arial" w:hAnsi="Arial" w:cs="Arial"/>
          <w:b/>
          <w:sz w:val="24"/>
          <w:szCs w:val="24"/>
        </w:rPr>
        <w:t>DECRETA</w:t>
      </w:r>
    </w:p>
    <w:p w14:paraId="4D6013C3" w14:textId="77777777" w:rsidR="00E821E3" w:rsidRPr="00DA2000" w:rsidRDefault="00E821E3" w:rsidP="00E821E3">
      <w:pPr>
        <w:spacing w:after="0" w:line="240" w:lineRule="auto"/>
        <w:jc w:val="both"/>
        <w:rPr>
          <w:rFonts w:ascii="Arial" w:hAnsi="Arial" w:cs="Arial"/>
          <w:b/>
          <w:sz w:val="24"/>
          <w:szCs w:val="24"/>
        </w:rPr>
      </w:pPr>
    </w:p>
    <w:p w14:paraId="79E2F7BA" w14:textId="77777777" w:rsidR="00E821E3" w:rsidRPr="00DA2000" w:rsidRDefault="00E821E3" w:rsidP="00E821E3">
      <w:pPr>
        <w:spacing w:after="0" w:line="240" w:lineRule="auto"/>
        <w:jc w:val="both"/>
        <w:rPr>
          <w:rFonts w:ascii="Arial" w:hAnsi="Arial" w:cs="Arial"/>
          <w:sz w:val="24"/>
          <w:szCs w:val="24"/>
        </w:rPr>
      </w:pPr>
      <w:r w:rsidRPr="00DA2000">
        <w:rPr>
          <w:rFonts w:ascii="Arial" w:hAnsi="Arial" w:cs="Arial"/>
          <w:b/>
          <w:sz w:val="24"/>
          <w:szCs w:val="24"/>
        </w:rPr>
        <w:t xml:space="preserve">Artículo 1. Objeto. </w:t>
      </w:r>
      <w:r w:rsidRPr="00DA2000">
        <w:rPr>
          <w:rFonts w:ascii="Arial" w:hAnsi="Arial" w:cs="Arial"/>
          <w:sz w:val="24"/>
          <w:szCs w:val="24"/>
        </w:rPr>
        <w:t xml:space="preserve">La presente ley tiene como objeto incluir en los Programas de Desarrollo con Enfoque Territorial (PDT), </w:t>
      </w:r>
      <w:r>
        <w:rPr>
          <w:rFonts w:ascii="Arial" w:hAnsi="Arial" w:cs="Arial"/>
          <w:sz w:val="24"/>
          <w:szCs w:val="24"/>
        </w:rPr>
        <w:t xml:space="preserve">a los municipios que reuniendo las condiciones no fueron priorizados en las 16 subregiones PDET, establecidas </w:t>
      </w:r>
      <w:proofErr w:type="gramStart"/>
      <w:r>
        <w:rPr>
          <w:rFonts w:ascii="Arial" w:hAnsi="Arial" w:cs="Arial"/>
          <w:sz w:val="24"/>
          <w:szCs w:val="24"/>
        </w:rPr>
        <w:t>é</w:t>
      </w:r>
      <w:r w:rsidR="00E3690F">
        <w:rPr>
          <w:rFonts w:ascii="Arial" w:hAnsi="Arial" w:cs="Arial"/>
          <w:sz w:val="24"/>
          <w:szCs w:val="24"/>
        </w:rPr>
        <w:t>stas  en</w:t>
      </w:r>
      <w:proofErr w:type="gramEnd"/>
      <w:r w:rsidR="00E3690F">
        <w:rPr>
          <w:rFonts w:ascii="Arial" w:hAnsi="Arial" w:cs="Arial"/>
          <w:sz w:val="24"/>
          <w:szCs w:val="24"/>
        </w:rPr>
        <w:t xml:space="preserve"> el Decreto 893 de 2017, </w:t>
      </w:r>
      <w:r w:rsidR="00E3690F" w:rsidRPr="00ED50D8">
        <w:rPr>
          <w:rFonts w:ascii="Arial" w:hAnsi="Arial" w:cs="Arial"/>
          <w:sz w:val="24"/>
          <w:szCs w:val="24"/>
          <w:u w:val="single"/>
        </w:rPr>
        <w:t>incluida</w:t>
      </w:r>
      <w:r w:rsidR="00ED50D8">
        <w:rPr>
          <w:rFonts w:ascii="Arial" w:hAnsi="Arial" w:cs="Arial"/>
          <w:sz w:val="24"/>
          <w:szCs w:val="24"/>
          <w:u w:val="single"/>
        </w:rPr>
        <w:t xml:space="preserve"> </w:t>
      </w:r>
      <w:r w:rsidR="006C7D9A">
        <w:rPr>
          <w:rFonts w:ascii="Arial" w:hAnsi="Arial" w:cs="Arial"/>
          <w:sz w:val="24"/>
          <w:szCs w:val="24"/>
          <w:u w:val="single"/>
        </w:rPr>
        <w:t>de manera preferente -</w:t>
      </w:r>
      <w:r w:rsidR="00ED50D8">
        <w:rPr>
          <w:rFonts w:ascii="Arial" w:hAnsi="Arial" w:cs="Arial"/>
          <w:sz w:val="24"/>
          <w:szCs w:val="24"/>
          <w:u w:val="single"/>
        </w:rPr>
        <w:t>dadas sus condiciones geográficas,</w:t>
      </w:r>
      <w:r w:rsidR="006C7D9A">
        <w:rPr>
          <w:rFonts w:ascii="Arial" w:hAnsi="Arial" w:cs="Arial"/>
          <w:sz w:val="24"/>
          <w:szCs w:val="24"/>
          <w:u w:val="single"/>
        </w:rPr>
        <w:t xml:space="preserve"> fronterizas</w:t>
      </w:r>
      <w:r w:rsidR="001F5C66">
        <w:rPr>
          <w:rFonts w:ascii="Arial" w:hAnsi="Arial" w:cs="Arial"/>
          <w:sz w:val="24"/>
          <w:szCs w:val="24"/>
          <w:u w:val="single"/>
        </w:rPr>
        <w:t>, socioeconómicas</w:t>
      </w:r>
      <w:r w:rsidR="006C7D9A">
        <w:rPr>
          <w:rFonts w:ascii="Arial" w:hAnsi="Arial" w:cs="Arial"/>
          <w:sz w:val="24"/>
          <w:szCs w:val="24"/>
          <w:u w:val="single"/>
        </w:rPr>
        <w:t xml:space="preserve"> y de orden público- a </w:t>
      </w:r>
      <w:r w:rsidR="00E3690F" w:rsidRPr="00ED50D8">
        <w:rPr>
          <w:rFonts w:ascii="Arial" w:hAnsi="Arial" w:cs="Arial"/>
          <w:sz w:val="24"/>
          <w:szCs w:val="24"/>
          <w:u w:val="single"/>
        </w:rPr>
        <w:t xml:space="preserve"> la Subregión PDET del Departamento de Arauca. </w:t>
      </w:r>
      <w:r w:rsidR="001C5BDE">
        <w:rPr>
          <w:rFonts w:ascii="Arial" w:hAnsi="Arial" w:cs="Arial"/>
          <w:sz w:val="24"/>
          <w:szCs w:val="24"/>
          <w:u w:val="single"/>
        </w:rPr>
        <w:t xml:space="preserve"> </w:t>
      </w:r>
    </w:p>
    <w:p w14:paraId="13469D40" w14:textId="77777777" w:rsidR="00E821E3" w:rsidRPr="00DA2000" w:rsidRDefault="00E821E3" w:rsidP="00E821E3">
      <w:pPr>
        <w:spacing w:after="0" w:line="240" w:lineRule="auto"/>
        <w:jc w:val="both"/>
        <w:rPr>
          <w:rFonts w:ascii="Arial" w:hAnsi="Arial" w:cs="Arial"/>
          <w:b/>
          <w:sz w:val="24"/>
          <w:szCs w:val="24"/>
        </w:rPr>
      </w:pPr>
    </w:p>
    <w:p w14:paraId="170B4B56" w14:textId="77777777" w:rsidR="00E821E3" w:rsidRPr="00DA2000" w:rsidRDefault="00E821E3" w:rsidP="00E821E3">
      <w:pPr>
        <w:spacing w:after="0" w:line="240" w:lineRule="auto"/>
        <w:jc w:val="both"/>
        <w:rPr>
          <w:rFonts w:ascii="Arial" w:hAnsi="Arial" w:cs="Arial"/>
          <w:sz w:val="24"/>
          <w:szCs w:val="24"/>
        </w:rPr>
      </w:pPr>
      <w:r w:rsidRPr="00DA2000">
        <w:rPr>
          <w:rFonts w:ascii="Arial" w:hAnsi="Arial" w:cs="Arial"/>
          <w:b/>
          <w:sz w:val="24"/>
          <w:szCs w:val="24"/>
        </w:rPr>
        <w:t xml:space="preserve">Artículo 2. </w:t>
      </w:r>
      <w:r>
        <w:rPr>
          <w:rFonts w:ascii="Arial" w:hAnsi="Arial" w:cs="Arial"/>
          <w:sz w:val="24"/>
          <w:szCs w:val="24"/>
        </w:rPr>
        <w:t>Adiciónese un Parágrafo</w:t>
      </w:r>
      <w:r w:rsidRPr="00DA2000">
        <w:rPr>
          <w:rFonts w:ascii="Arial" w:hAnsi="Arial" w:cs="Arial"/>
          <w:sz w:val="24"/>
          <w:szCs w:val="24"/>
        </w:rPr>
        <w:t xml:space="preserve"> al Artículo 3 del Decreto Ley 893 de 2017:</w:t>
      </w:r>
    </w:p>
    <w:p w14:paraId="2755E6BA" w14:textId="77777777" w:rsidR="00E821E3" w:rsidRPr="00DA2000" w:rsidRDefault="00E821E3" w:rsidP="00E821E3">
      <w:pPr>
        <w:spacing w:after="0" w:line="240" w:lineRule="auto"/>
        <w:jc w:val="both"/>
        <w:rPr>
          <w:rFonts w:ascii="Arial" w:hAnsi="Arial" w:cs="Arial"/>
          <w:b/>
          <w:sz w:val="24"/>
          <w:szCs w:val="24"/>
        </w:rPr>
      </w:pPr>
    </w:p>
    <w:p w14:paraId="25814829" w14:textId="77777777" w:rsidR="00E821E3" w:rsidRPr="00DA2000" w:rsidRDefault="00E821E3" w:rsidP="00E821E3">
      <w:pPr>
        <w:spacing w:after="0" w:line="240" w:lineRule="auto"/>
        <w:jc w:val="both"/>
        <w:rPr>
          <w:rFonts w:ascii="Arial" w:hAnsi="Arial" w:cs="Arial"/>
          <w:b/>
          <w:i/>
          <w:sz w:val="24"/>
          <w:szCs w:val="24"/>
        </w:rPr>
      </w:pPr>
      <w:r w:rsidRPr="00DA2000">
        <w:rPr>
          <w:rFonts w:ascii="Arial" w:hAnsi="Arial" w:cs="Arial"/>
          <w:b/>
          <w:i/>
          <w:sz w:val="24"/>
          <w:szCs w:val="24"/>
        </w:rPr>
        <w:t>Artículo 3. Cobertura Geográfica. Se desarrollarán 16 PDET, en 170 municipios agrupados así:</w:t>
      </w:r>
    </w:p>
    <w:p w14:paraId="6BBA1785" w14:textId="77777777" w:rsidR="00E821E3" w:rsidRPr="00DA2000" w:rsidRDefault="00E821E3" w:rsidP="00E821E3">
      <w:pPr>
        <w:spacing w:after="0" w:line="240" w:lineRule="auto"/>
        <w:jc w:val="both"/>
        <w:rPr>
          <w:rFonts w:ascii="Arial" w:hAnsi="Arial" w:cs="Arial"/>
          <w:b/>
          <w:i/>
          <w:sz w:val="24"/>
          <w:szCs w:val="24"/>
        </w:rPr>
      </w:pPr>
    </w:p>
    <w:p w14:paraId="5D254638" w14:textId="77777777" w:rsidR="00E821E3" w:rsidRPr="00DA2000" w:rsidRDefault="00E821E3" w:rsidP="00E821E3">
      <w:pPr>
        <w:spacing w:after="0" w:line="240" w:lineRule="auto"/>
        <w:jc w:val="both"/>
        <w:rPr>
          <w:rFonts w:ascii="Arial" w:hAnsi="Arial" w:cs="Arial"/>
          <w:b/>
          <w:i/>
          <w:sz w:val="24"/>
          <w:szCs w:val="24"/>
        </w:rPr>
      </w:pPr>
      <w:r w:rsidRPr="00DA2000">
        <w:rPr>
          <w:rFonts w:ascii="Arial" w:hAnsi="Arial" w:cs="Arial"/>
          <w:b/>
          <w:i/>
          <w:sz w:val="24"/>
          <w:szCs w:val="24"/>
        </w:rPr>
        <w:t>(…)</w:t>
      </w:r>
    </w:p>
    <w:p w14:paraId="7A03CAC0" w14:textId="77777777" w:rsidR="00E821E3" w:rsidRDefault="00E821E3" w:rsidP="00E821E3">
      <w:pPr>
        <w:spacing w:after="0" w:line="240" w:lineRule="auto"/>
        <w:jc w:val="both"/>
        <w:rPr>
          <w:rFonts w:ascii="Arial" w:hAnsi="Arial" w:cs="Arial"/>
          <w:b/>
          <w:sz w:val="24"/>
          <w:szCs w:val="24"/>
          <w:u w:val="single"/>
        </w:rPr>
      </w:pPr>
    </w:p>
    <w:p w14:paraId="7E8623FA" w14:textId="77777777" w:rsidR="00E821E3" w:rsidRDefault="00E821E3" w:rsidP="00E821E3">
      <w:pPr>
        <w:spacing w:after="0" w:line="240" w:lineRule="auto"/>
        <w:jc w:val="both"/>
        <w:rPr>
          <w:rFonts w:ascii="Arial" w:hAnsi="Arial" w:cs="Arial"/>
          <w:sz w:val="24"/>
          <w:szCs w:val="24"/>
        </w:rPr>
      </w:pPr>
      <w:r>
        <w:rPr>
          <w:rFonts w:ascii="Arial" w:hAnsi="Arial" w:cs="Arial"/>
          <w:b/>
          <w:sz w:val="24"/>
          <w:szCs w:val="24"/>
        </w:rPr>
        <w:t xml:space="preserve">Parágrafo 4. </w:t>
      </w:r>
      <w:r w:rsidRPr="00777254">
        <w:rPr>
          <w:rFonts w:ascii="Arial" w:hAnsi="Arial" w:cs="Arial"/>
          <w:sz w:val="24"/>
          <w:szCs w:val="24"/>
        </w:rPr>
        <w:t xml:space="preserve">En un plazo no mayor a seis (6) </w:t>
      </w:r>
      <w:r w:rsidR="00466C39">
        <w:rPr>
          <w:rFonts w:ascii="Arial" w:hAnsi="Arial" w:cs="Arial"/>
          <w:sz w:val="24"/>
          <w:szCs w:val="24"/>
        </w:rPr>
        <w:t xml:space="preserve">meses </w:t>
      </w:r>
      <w:r>
        <w:rPr>
          <w:rFonts w:ascii="Arial" w:hAnsi="Arial" w:cs="Arial"/>
          <w:sz w:val="24"/>
          <w:szCs w:val="24"/>
        </w:rPr>
        <w:t>a partir de la expedición de</w:t>
      </w:r>
      <w:r w:rsidRPr="00777254">
        <w:rPr>
          <w:rFonts w:ascii="Arial" w:hAnsi="Arial" w:cs="Arial"/>
          <w:sz w:val="24"/>
          <w:szCs w:val="24"/>
        </w:rPr>
        <w:t xml:space="preserve"> la presente Ley, el Gobierno Nacional </w:t>
      </w:r>
      <w:r>
        <w:rPr>
          <w:rFonts w:ascii="Arial" w:hAnsi="Arial" w:cs="Arial"/>
          <w:sz w:val="24"/>
          <w:szCs w:val="24"/>
        </w:rPr>
        <w:t>establecerá el mecanismo</w:t>
      </w:r>
      <w:r w:rsidRPr="00777254">
        <w:rPr>
          <w:rFonts w:ascii="Arial" w:hAnsi="Arial" w:cs="Arial"/>
          <w:sz w:val="24"/>
          <w:szCs w:val="24"/>
        </w:rPr>
        <w:t xml:space="preserve"> para incluir a los municipios que reuniendo las condiciones</w:t>
      </w:r>
      <w:r>
        <w:rPr>
          <w:rFonts w:ascii="Arial" w:hAnsi="Arial" w:cs="Arial"/>
          <w:sz w:val="24"/>
          <w:szCs w:val="24"/>
        </w:rPr>
        <w:t xml:space="preserve"> no fueron</w:t>
      </w:r>
      <w:r w:rsidR="00652A69">
        <w:rPr>
          <w:rFonts w:ascii="Arial" w:hAnsi="Arial" w:cs="Arial"/>
          <w:sz w:val="24"/>
          <w:szCs w:val="24"/>
        </w:rPr>
        <w:t xml:space="preserve"> </w:t>
      </w:r>
      <w:r w:rsidRPr="00777254">
        <w:rPr>
          <w:rFonts w:ascii="Arial" w:hAnsi="Arial" w:cs="Arial"/>
          <w:sz w:val="24"/>
          <w:szCs w:val="24"/>
        </w:rPr>
        <w:t xml:space="preserve">priorizados en las 16 de subregiones </w:t>
      </w:r>
      <w:r w:rsidR="007F2091">
        <w:rPr>
          <w:rFonts w:ascii="Arial" w:hAnsi="Arial" w:cs="Arial"/>
          <w:sz w:val="24"/>
          <w:szCs w:val="24"/>
        </w:rPr>
        <w:t xml:space="preserve">PDET, </w:t>
      </w:r>
      <w:r w:rsidR="007F2091" w:rsidRPr="00F66248">
        <w:rPr>
          <w:rFonts w:ascii="Arial" w:hAnsi="Arial" w:cs="Arial"/>
          <w:sz w:val="24"/>
          <w:szCs w:val="24"/>
          <w:u w:val="single"/>
        </w:rPr>
        <w:t xml:space="preserve">en donde se interpretará el criterio </w:t>
      </w:r>
      <w:proofErr w:type="spellStart"/>
      <w:r w:rsidR="007F2091" w:rsidRPr="00F66248">
        <w:rPr>
          <w:rFonts w:ascii="Arial" w:hAnsi="Arial" w:cs="Arial"/>
          <w:sz w:val="24"/>
          <w:szCs w:val="24"/>
          <w:u w:val="single"/>
        </w:rPr>
        <w:t>iv</w:t>
      </w:r>
      <w:proofErr w:type="spellEnd"/>
      <w:r w:rsidR="007F2091" w:rsidRPr="00F66248">
        <w:rPr>
          <w:rFonts w:ascii="Arial" w:hAnsi="Arial" w:cs="Arial"/>
          <w:sz w:val="24"/>
          <w:szCs w:val="24"/>
          <w:u w:val="single"/>
        </w:rPr>
        <w:t xml:space="preserve">) </w:t>
      </w:r>
      <w:r w:rsidR="00652A69" w:rsidRPr="00F66248">
        <w:rPr>
          <w:rFonts w:ascii="Arial" w:hAnsi="Arial" w:cs="Arial"/>
          <w:sz w:val="24"/>
          <w:szCs w:val="24"/>
          <w:u w:val="single"/>
        </w:rPr>
        <w:t xml:space="preserve">del Punto </w:t>
      </w:r>
      <w:r w:rsidR="00466C39" w:rsidRPr="00F66248">
        <w:rPr>
          <w:rFonts w:ascii="Arial" w:hAnsi="Arial" w:cs="Arial"/>
          <w:sz w:val="24"/>
          <w:szCs w:val="24"/>
          <w:u w:val="single"/>
        </w:rPr>
        <w:t xml:space="preserve">1.2.2. del Acuerdo Final, de acuerdo con las dos (2) </w:t>
      </w:r>
      <w:proofErr w:type="spellStart"/>
      <w:r w:rsidR="00466C39" w:rsidRPr="00F66248">
        <w:rPr>
          <w:rFonts w:ascii="Arial" w:hAnsi="Arial" w:cs="Arial"/>
          <w:sz w:val="24"/>
          <w:szCs w:val="24"/>
          <w:u w:val="single"/>
        </w:rPr>
        <w:t>expresi</w:t>
      </w:r>
      <w:r w:rsidR="00F50A1F">
        <w:rPr>
          <w:rFonts w:ascii="Arial" w:hAnsi="Arial" w:cs="Arial"/>
          <w:sz w:val="24"/>
          <w:szCs w:val="24"/>
          <w:u w:val="single"/>
        </w:rPr>
        <w:t>|</w:t>
      </w:r>
      <w:r w:rsidR="00466C39" w:rsidRPr="00F66248">
        <w:rPr>
          <w:rFonts w:ascii="Arial" w:hAnsi="Arial" w:cs="Arial"/>
          <w:sz w:val="24"/>
          <w:szCs w:val="24"/>
          <w:u w:val="single"/>
        </w:rPr>
        <w:t>ones</w:t>
      </w:r>
      <w:proofErr w:type="spellEnd"/>
      <w:r w:rsidR="00466C39" w:rsidRPr="00F66248">
        <w:rPr>
          <w:rFonts w:ascii="Arial" w:hAnsi="Arial" w:cs="Arial"/>
          <w:sz w:val="24"/>
          <w:szCs w:val="24"/>
          <w:u w:val="single"/>
        </w:rPr>
        <w:t xml:space="preserve"> “la presencia de cultivos de uso ilícito” y “de otras economías ilegítimas”.</w:t>
      </w:r>
      <w:r w:rsidR="00466C39">
        <w:rPr>
          <w:rFonts w:ascii="Arial" w:hAnsi="Arial" w:cs="Arial"/>
          <w:sz w:val="24"/>
          <w:szCs w:val="24"/>
        </w:rPr>
        <w:t xml:space="preserve"> </w:t>
      </w:r>
    </w:p>
    <w:p w14:paraId="7B1F3450" w14:textId="77777777" w:rsidR="00E821E3" w:rsidRDefault="00E821E3" w:rsidP="00E821E3">
      <w:pPr>
        <w:spacing w:after="0" w:line="240" w:lineRule="auto"/>
        <w:jc w:val="both"/>
        <w:rPr>
          <w:rFonts w:ascii="Arial" w:hAnsi="Arial" w:cs="Arial"/>
          <w:sz w:val="24"/>
          <w:szCs w:val="24"/>
        </w:rPr>
      </w:pPr>
    </w:p>
    <w:p w14:paraId="7726E30F" w14:textId="77777777" w:rsidR="00F66248" w:rsidRDefault="00E821E3" w:rsidP="00E821E3">
      <w:pPr>
        <w:spacing w:after="0" w:line="240" w:lineRule="auto"/>
        <w:jc w:val="both"/>
        <w:rPr>
          <w:rFonts w:ascii="Arial" w:hAnsi="Arial" w:cs="Arial"/>
          <w:sz w:val="24"/>
          <w:szCs w:val="24"/>
        </w:rPr>
      </w:pPr>
      <w:r>
        <w:rPr>
          <w:rFonts w:ascii="Arial" w:hAnsi="Arial" w:cs="Arial"/>
          <w:sz w:val="24"/>
          <w:szCs w:val="24"/>
        </w:rPr>
        <w:t>El Gobierno Nacional tendrá un plazo máximo hasta el 31 de julio de 2028</w:t>
      </w:r>
      <w:r w:rsidRPr="00777254">
        <w:rPr>
          <w:rFonts w:ascii="Arial" w:hAnsi="Arial" w:cs="Arial"/>
          <w:sz w:val="24"/>
          <w:szCs w:val="24"/>
        </w:rPr>
        <w:t xml:space="preserve"> para su respectiv</w:t>
      </w:r>
      <w:r>
        <w:rPr>
          <w:rFonts w:ascii="Arial" w:hAnsi="Arial" w:cs="Arial"/>
          <w:sz w:val="24"/>
          <w:szCs w:val="24"/>
        </w:rPr>
        <w:t>a inclusión.</w:t>
      </w:r>
    </w:p>
    <w:p w14:paraId="29E1BC59" w14:textId="77777777" w:rsidR="00F66248" w:rsidRDefault="00F66248" w:rsidP="00E821E3">
      <w:pPr>
        <w:spacing w:after="0" w:line="240" w:lineRule="auto"/>
        <w:jc w:val="both"/>
        <w:rPr>
          <w:rFonts w:ascii="Arial" w:hAnsi="Arial" w:cs="Arial"/>
          <w:sz w:val="24"/>
          <w:szCs w:val="24"/>
        </w:rPr>
      </w:pPr>
    </w:p>
    <w:p w14:paraId="54036C96" w14:textId="77777777" w:rsidR="00E821E3" w:rsidRDefault="00F66248" w:rsidP="00E821E3">
      <w:pPr>
        <w:spacing w:after="0" w:line="240" w:lineRule="auto"/>
        <w:jc w:val="both"/>
        <w:rPr>
          <w:rFonts w:ascii="Arial" w:hAnsi="Arial" w:cs="Arial"/>
          <w:sz w:val="24"/>
          <w:szCs w:val="24"/>
        </w:rPr>
      </w:pPr>
      <w:r w:rsidRPr="00F66248">
        <w:rPr>
          <w:rFonts w:ascii="Arial" w:hAnsi="Arial" w:cs="Arial"/>
          <w:sz w:val="24"/>
          <w:szCs w:val="24"/>
          <w:u w:val="single"/>
        </w:rPr>
        <w:t>El presente Parágrafo complementa</w:t>
      </w:r>
      <w:r>
        <w:rPr>
          <w:rFonts w:ascii="Arial" w:hAnsi="Arial" w:cs="Arial"/>
          <w:sz w:val="24"/>
          <w:szCs w:val="24"/>
          <w:u w:val="single"/>
        </w:rPr>
        <w:t xml:space="preserve"> los términos</w:t>
      </w:r>
      <w:r w:rsidRPr="00F66248">
        <w:rPr>
          <w:rFonts w:ascii="Arial" w:hAnsi="Arial" w:cs="Arial"/>
          <w:sz w:val="24"/>
          <w:szCs w:val="24"/>
          <w:u w:val="single"/>
        </w:rPr>
        <w:t xml:space="preserve"> </w:t>
      </w:r>
      <w:r>
        <w:rPr>
          <w:rFonts w:ascii="Arial" w:hAnsi="Arial" w:cs="Arial"/>
          <w:sz w:val="24"/>
          <w:szCs w:val="24"/>
          <w:u w:val="single"/>
        </w:rPr>
        <w:t>del Parágrafo 3 del Artículo 7</w:t>
      </w:r>
      <w:r w:rsidRPr="00F66248">
        <w:rPr>
          <w:rFonts w:ascii="Arial" w:hAnsi="Arial" w:cs="Arial"/>
          <w:sz w:val="24"/>
          <w:szCs w:val="24"/>
          <w:u w:val="single"/>
        </w:rPr>
        <w:t xml:space="preserve"> de la Ley 2565 de 2026</w:t>
      </w:r>
      <w:r>
        <w:rPr>
          <w:rFonts w:ascii="Arial" w:hAnsi="Arial" w:cs="Arial"/>
          <w:sz w:val="24"/>
          <w:szCs w:val="24"/>
        </w:rPr>
        <w:t xml:space="preserve">. </w:t>
      </w:r>
      <w:r w:rsidR="00E821E3">
        <w:rPr>
          <w:rFonts w:ascii="Arial" w:hAnsi="Arial" w:cs="Arial"/>
          <w:sz w:val="24"/>
          <w:szCs w:val="24"/>
        </w:rPr>
        <w:t xml:space="preserve"> </w:t>
      </w:r>
    </w:p>
    <w:p w14:paraId="2269908F" w14:textId="77777777" w:rsidR="0062423C" w:rsidRDefault="0062423C" w:rsidP="00DB5E6D">
      <w:pPr>
        <w:spacing w:after="0" w:line="240" w:lineRule="auto"/>
        <w:jc w:val="both"/>
        <w:rPr>
          <w:rFonts w:ascii="Arial" w:hAnsi="Arial" w:cs="Arial"/>
          <w:b/>
          <w:sz w:val="24"/>
          <w:szCs w:val="24"/>
        </w:rPr>
      </w:pPr>
    </w:p>
    <w:p w14:paraId="46DB7E2A" w14:textId="77777777" w:rsidR="006C7D9A" w:rsidRPr="00DB5E6D" w:rsidRDefault="006C7D9A" w:rsidP="00DB5E6D">
      <w:pPr>
        <w:spacing w:after="0" w:line="240" w:lineRule="auto"/>
        <w:jc w:val="both"/>
        <w:rPr>
          <w:rFonts w:ascii="Arial" w:hAnsi="Arial" w:cs="Arial"/>
          <w:b/>
          <w:sz w:val="24"/>
          <w:szCs w:val="24"/>
        </w:rPr>
      </w:pPr>
      <w:r w:rsidRPr="00DB5E6D">
        <w:rPr>
          <w:rFonts w:ascii="Arial" w:hAnsi="Arial" w:cs="Arial"/>
          <w:b/>
          <w:sz w:val="24"/>
          <w:szCs w:val="24"/>
        </w:rPr>
        <w:t>Artí</w:t>
      </w:r>
      <w:r w:rsidR="00F50A1F">
        <w:rPr>
          <w:rFonts w:ascii="Arial" w:hAnsi="Arial" w:cs="Arial"/>
          <w:b/>
          <w:sz w:val="24"/>
          <w:szCs w:val="24"/>
        </w:rPr>
        <w:t>culo 3</w:t>
      </w:r>
      <w:r w:rsidR="00F66248" w:rsidRPr="00DB5E6D">
        <w:rPr>
          <w:rFonts w:ascii="Arial" w:hAnsi="Arial" w:cs="Arial"/>
          <w:b/>
          <w:sz w:val="24"/>
          <w:szCs w:val="24"/>
        </w:rPr>
        <w:t xml:space="preserve">. </w:t>
      </w:r>
      <w:r w:rsidR="00DB5E6D" w:rsidRPr="00DB5E6D">
        <w:rPr>
          <w:rFonts w:ascii="Arial" w:hAnsi="Arial" w:cs="Arial"/>
          <w:b/>
          <w:sz w:val="24"/>
          <w:szCs w:val="24"/>
        </w:rPr>
        <w:t>Modifíquese lo dispuesto en el artículo 3 del Decreto Ley 893 de 2017, en lo correspondiente a la Subregión de Arauca, la cual quedará así:</w:t>
      </w:r>
    </w:p>
    <w:p w14:paraId="6D83DE48" w14:textId="77777777" w:rsidR="001F5C66" w:rsidRDefault="001F5C66" w:rsidP="00E821E3">
      <w:pPr>
        <w:spacing w:after="0" w:line="240"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2207"/>
        <w:gridCol w:w="2226"/>
        <w:gridCol w:w="2191"/>
        <w:gridCol w:w="2204"/>
      </w:tblGrid>
      <w:tr w:rsidR="00BF2303" w14:paraId="5A67E01C" w14:textId="77777777" w:rsidTr="00BF2303">
        <w:tc>
          <w:tcPr>
            <w:tcW w:w="2244" w:type="dxa"/>
          </w:tcPr>
          <w:p w14:paraId="76F365DE" w14:textId="77777777" w:rsidR="00BF2303" w:rsidRPr="0081443B" w:rsidRDefault="00BF2303" w:rsidP="00E821E3">
            <w:pPr>
              <w:jc w:val="both"/>
              <w:rPr>
                <w:rFonts w:ascii="Arial" w:hAnsi="Arial" w:cs="Arial"/>
                <w:b/>
                <w:sz w:val="24"/>
                <w:szCs w:val="24"/>
              </w:rPr>
            </w:pPr>
            <w:r w:rsidRPr="0081443B">
              <w:rPr>
                <w:rFonts w:ascii="Arial" w:hAnsi="Arial" w:cs="Arial"/>
                <w:b/>
                <w:sz w:val="24"/>
                <w:szCs w:val="24"/>
              </w:rPr>
              <w:t>Subregión</w:t>
            </w:r>
          </w:p>
        </w:tc>
        <w:tc>
          <w:tcPr>
            <w:tcW w:w="2244" w:type="dxa"/>
          </w:tcPr>
          <w:p w14:paraId="7297DD46" w14:textId="77777777" w:rsidR="00BF2303" w:rsidRPr="0081443B" w:rsidRDefault="00BF2303" w:rsidP="00E821E3">
            <w:pPr>
              <w:jc w:val="both"/>
              <w:rPr>
                <w:rFonts w:ascii="Arial" w:hAnsi="Arial" w:cs="Arial"/>
                <w:b/>
                <w:sz w:val="24"/>
                <w:szCs w:val="24"/>
              </w:rPr>
            </w:pPr>
            <w:r w:rsidRPr="0081443B">
              <w:rPr>
                <w:rFonts w:ascii="Arial" w:hAnsi="Arial" w:cs="Arial"/>
                <w:b/>
                <w:sz w:val="24"/>
                <w:szCs w:val="24"/>
              </w:rPr>
              <w:t>Departamento</w:t>
            </w:r>
          </w:p>
        </w:tc>
        <w:tc>
          <w:tcPr>
            <w:tcW w:w="2245" w:type="dxa"/>
          </w:tcPr>
          <w:p w14:paraId="4710A85C" w14:textId="77777777" w:rsidR="00BF2303" w:rsidRPr="0081443B" w:rsidRDefault="00BF2303" w:rsidP="00E821E3">
            <w:pPr>
              <w:jc w:val="both"/>
              <w:rPr>
                <w:rFonts w:ascii="Arial" w:hAnsi="Arial" w:cs="Arial"/>
                <w:b/>
                <w:sz w:val="24"/>
                <w:szCs w:val="24"/>
              </w:rPr>
            </w:pPr>
            <w:r w:rsidRPr="0081443B">
              <w:rPr>
                <w:rFonts w:ascii="Arial" w:hAnsi="Arial" w:cs="Arial"/>
                <w:b/>
                <w:sz w:val="24"/>
                <w:szCs w:val="24"/>
              </w:rPr>
              <w:t>Código DANE</w:t>
            </w:r>
          </w:p>
        </w:tc>
        <w:tc>
          <w:tcPr>
            <w:tcW w:w="2245" w:type="dxa"/>
          </w:tcPr>
          <w:p w14:paraId="6517BAD8" w14:textId="77777777" w:rsidR="00BF2303" w:rsidRPr="0081443B" w:rsidRDefault="00BF2303" w:rsidP="00E821E3">
            <w:pPr>
              <w:jc w:val="both"/>
              <w:rPr>
                <w:rFonts w:ascii="Arial" w:hAnsi="Arial" w:cs="Arial"/>
                <w:b/>
                <w:sz w:val="24"/>
                <w:szCs w:val="24"/>
              </w:rPr>
            </w:pPr>
            <w:r w:rsidRPr="0081443B">
              <w:rPr>
                <w:rFonts w:ascii="Arial" w:hAnsi="Arial" w:cs="Arial"/>
                <w:b/>
                <w:sz w:val="24"/>
                <w:szCs w:val="24"/>
              </w:rPr>
              <w:t xml:space="preserve">Municipio </w:t>
            </w:r>
          </w:p>
        </w:tc>
      </w:tr>
      <w:tr w:rsidR="00BF2303" w14:paraId="24F451EB" w14:textId="77777777" w:rsidTr="00BF2303">
        <w:tc>
          <w:tcPr>
            <w:tcW w:w="2244" w:type="dxa"/>
          </w:tcPr>
          <w:p w14:paraId="5E0D84BC" w14:textId="77777777" w:rsidR="00BF2303" w:rsidRDefault="00BF2303" w:rsidP="00E821E3">
            <w:pPr>
              <w:jc w:val="both"/>
              <w:rPr>
                <w:rFonts w:ascii="Arial" w:hAnsi="Arial" w:cs="Arial"/>
                <w:sz w:val="24"/>
                <w:szCs w:val="24"/>
              </w:rPr>
            </w:pPr>
            <w:r>
              <w:rPr>
                <w:rFonts w:ascii="Arial" w:hAnsi="Arial" w:cs="Arial"/>
                <w:sz w:val="24"/>
                <w:szCs w:val="24"/>
              </w:rPr>
              <w:t>ARAUCA</w:t>
            </w:r>
          </w:p>
        </w:tc>
        <w:tc>
          <w:tcPr>
            <w:tcW w:w="2244" w:type="dxa"/>
          </w:tcPr>
          <w:p w14:paraId="47AA1616" w14:textId="77777777" w:rsidR="00BF2303" w:rsidRDefault="00BF2303" w:rsidP="00E821E3">
            <w:pPr>
              <w:jc w:val="both"/>
              <w:rPr>
                <w:rFonts w:ascii="Arial" w:hAnsi="Arial" w:cs="Arial"/>
                <w:sz w:val="24"/>
                <w:szCs w:val="24"/>
              </w:rPr>
            </w:pPr>
            <w:r>
              <w:rPr>
                <w:rFonts w:ascii="Arial" w:hAnsi="Arial" w:cs="Arial"/>
                <w:sz w:val="24"/>
                <w:szCs w:val="24"/>
              </w:rPr>
              <w:t>ARAUCA</w:t>
            </w:r>
          </w:p>
        </w:tc>
        <w:tc>
          <w:tcPr>
            <w:tcW w:w="2245" w:type="dxa"/>
          </w:tcPr>
          <w:p w14:paraId="631E1225" w14:textId="77777777" w:rsidR="00BF2303" w:rsidRDefault="00BF2303" w:rsidP="00E821E3">
            <w:pPr>
              <w:jc w:val="both"/>
              <w:rPr>
                <w:rFonts w:ascii="Arial" w:hAnsi="Arial" w:cs="Arial"/>
                <w:sz w:val="24"/>
                <w:szCs w:val="24"/>
              </w:rPr>
            </w:pPr>
            <w:r>
              <w:rPr>
                <w:rFonts w:ascii="Arial" w:hAnsi="Arial" w:cs="Arial"/>
                <w:sz w:val="24"/>
                <w:szCs w:val="24"/>
              </w:rPr>
              <w:t>81001</w:t>
            </w:r>
          </w:p>
        </w:tc>
        <w:tc>
          <w:tcPr>
            <w:tcW w:w="2245" w:type="dxa"/>
          </w:tcPr>
          <w:p w14:paraId="13AB1293" w14:textId="77777777" w:rsidR="00BF2303" w:rsidRDefault="00BF2303" w:rsidP="00E821E3">
            <w:pPr>
              <w:jc w:val="both"/>
              <w:rPr>
                <w:rFonts w:ascii="Arial" w:hAnsi="Arial" w:cs="Arial"/>
                <w:sz w:val="24"/>
                <w:szCs w:val="24"/>
              </w:rPr>
            </w:pPr>
            <w:r>
              <w:rPr>
                <w:rFonts w:ascii="Arial" w:hAnsi="Arial" w:cs="Arial"/>
                <w:sz w:val="24"/>
                <w:szCs w:val="24"/>
              </w:rPr>
              <w:t>Arauca</w:t>
            </w:r>
          </w:p>
        </w:tc>
      </w:tr>
      <w:tr w:rsidR="00BF2303" w14:paraId="1D8A2ED8" w14:textId="77777777" w:rsidTr="00BF2303">
        <w:tc>
          <w:tcPr>
            <w:tcW w:w="2244" w:type="dxa"/>
          </w:tcPr>
          <w:p w14:paraId="4BF766E8" w14:textId="77777777" w:rsidR="00BF2303" w:rsidRDefault="00BF2303" w:rsidP="00E821E3">
            <w:pPr>
              <w:jc w:val="both"/>
              <w:rPr>
                <w:rFonts w:ascii="Arial" w:hAnsi="Arial" w:cs="Arial"/>
                <w:sz w:val="24"/>
                <w:szCs w:val="24"/>
              </w:rPr>
            </w:pPr>
          </w:p>
        </w:tc>
        <w:tc>
          <w:tcPr>
            <w:tcW w:w="2244" w:type="dxa"/>
          </w:tcPr>
          <w:p w14:paraId="6D33B782" w14:textId="77777777" w:rsidR="00BF2303" w:rsidRDefault="00BF2303" w:rsidP="00E821E3">
            <w:pPr>
              <w:jc w:val="both"/>
              <w:rPr>
                <w:rFonts w:ascii="Arial" w:hAnsi="Arial" w:cs="Arial"/>
                <w:sz w:val="24"/>
                <w:szCs w:val="24"/>
              </w:rPr>
            </w:pPr>
          </w:p>
        </w:tc>
        <w:tc>
          <w:tcPr>
            <w:tcW w:w="2245" w:type="dxa"/>
          </w:tcPr>
          <w:p w14:paraId="7413DF46" w14:textId="77777777" w:rsidR="00BF2303" w:rsidRDefault="00BF2303" w:rsidP="00E821E3">
            <w:pPr>
              <w:jc w:val="both"/>
              <w:rPr>
                <w:rFonts w:ascii="Arial" w:hAnsi="Arial" w:cs="Arial"/>
                <w:sz w:val="24"/>
                <w:szCs w:val="24"/>
              </w:rPr>
            </w:pPr>
            <w:r>
              <w:rPr>
                <w:rFonts w:ascii="Arial" w:hAnsi="Arial" w:cs="Arial"/>
                <w:sz w:val="24"/>
                <w:szCs w:val="24"/>
              </w:rPr>
              <w:t>81065</w:t>
            </w:r>
          </w:p>
        </w:tc>
        <w:tc>
          <w:tcPr>
            <w:tcW w:w="2245" w:type="dxa"/>
          </w:tcPr>
          <w:p w14:paraId="396973BF" w14:textId="77777777" w:rsidR="00BF2303" w:rsidRDefault="00BF2303" w:rsidP="00E821E3">
            <w:pPr>
              <w:jc w:val="both"/>
              <w:rPr>
                <w:rFonts w:ascii="Arial" w:hAnsi="Arial" w:cs="Arial"/>
                <w:sz w:val="24"/>
                <w:szCs w:val="24"/>
              </w:rPr>
            </w:pPr>
            <w:r>
              <w:rPr>
                <w:rFonts w:ascii="Arial" w:hAnsi="Arial" w:cs="Arial"/>
                <w:sz w:val="24"/>
                <w:szCs w:val="24"/>
              </w:rPr>
              <w:t>Arauquita</w:t>
            </w:r>
          </w:p>
        </w:tc>
      </w:tr>
      <w:tr w:rsidR="00BF2303" w14:paraId="02436069" w14:textId="77777777" w:rsidTr="00BF2303">
        <w:tc>
          <w:tcPr>
            <w:tcW w:w="2244" w:type="dxa"/>
          </w:tcPr>
          <w:p w14:paraId="5933E0BF" w14:textId="77777777" w:rsidR="00BF2303" w:rsidRDefault="00BF2303" w:rsidP="00E821E3">
            <w:pPr>
              <w:jc w:val="both"/>
              <w:rPr>
                <w:rFonts w:ascii="Arial" w:hAnsi="Arial" w:cs="Arial"/>
                <w:sz w:val="24"/>
                <w:szCs w:val="24"/>
              </w:rPr>
            </w:pPr>
          </w:p>
        </w:tc>
        <w:tc>
          <w:tcPr>
            <w:tcW w:w="2244" w:type="dxa"/>
          </w:tcPr>
          <w:p w14:paraId="3641D5C8" w14:textId="77777777" w:rsidR="00BF2303" w:rsidRDefault="00BF2303" w:rsidP="00E821E3">
            <w:pPr>
              <w:jc w:val="both"/>
              <w:rPr>
                <w:rFonts w:ascii="Arial" w:hAnsi="Arial" w:cs="Arial"/>
                <w:sz w:val="24"/>
                <w:szCs w:val="24"/>
              </w:rPr>
            </w:pPr>
          </w:p>
        </w:tc>
        <w:tc>
          <w:tcPr>
            <w:tcW w:w="2245" w:type="dxa"/>
          </w:tcPr>
          <w:p w14:paraId="16B31DB2" w14:textId="77777777" w:rsidR="00BF2303" w:rsidRDefault="00BF2303" w:rsidP="00E821E3">
            <w:pPr>
              <w:jc w:val="both"/>
              <w:rPr>
                <w:rFonts w:ascii="Arial" w:hAnsi="Arial" w:cs="Arial"/>
                <w:sz w:val="24"/>
                <w:szCs w:val="24"/>
              </w:rPr>
            </w:pPr>
            <w:r>
              <w:rPr>
                <w:rFonts w:ascii="Arial" w:hAnsi="Arial" w:cs="Arial"/>
                <w:sz w:val="24"/>
                <w:szCs w:val="24"/>
              </w:rPr>
              <w:t>81220</w:t>
            </w:r>
          </w:p>
        </w:tc>
        <w:tc>
          <w:tcPr>
            <w:tcW w:w="2245" w:type="dxa"/>
          </w:tcPr>
          <w:p w14:paraId="7086E671" w14:textId="77777777" w:rsidR="00BF2303" w:rsidRDefault="00BF2303" w:rsidP="00E821E3">
            <w:pPr>
              <w:jc w:val="both"/>
              <w:rPr>
                <w:rFonts w:ascii="Arial" w:hAnsi="Arial" w:cs="Arial"/>
                <w:sz w:val="24"/>
                <w:szCs w:val="24"/>
              </w:rPr>
            </w:pPr>
            <w:r>
              <w:rPr>
                <w:rFonts w:ascii="Arial" w:hAnsi="Arial" w:cs="Arial"/>
                <w:sz w:val="24"/>
                <w:szCs w:val="24"/>
              </w:rPr>
              <w:t>Cravo Norte</w:t>
            </w:r>
          </w:p>
        </w:tc>
      </w:tr>
      <w:tr w:rsidR="00BF2303" w14:paraId="012F1C44" w14:textId="77777777" w:rsidTr="00BF2303">
        <w:tc>
          <w:tcPr>
            <w:tcW w:w="2244" w:type="dxa"/>
          </w:tcPr>
          <w:p w14:paraId="6DD64A39" w14:textId="77777777" w:rsidR="00BF2303" w:rsidRDefault="00BF2303" w:rsidP="00E821E3">
            <w:pPr>
              <w:jc w:val="both"/>
              <w:rPr>
                <w:rFonts w:ascii="Arial" w:hAnsi="Arial" w:cs="Arial"/>
                <w:sz w:val="24"/>
                <w:szCs w:val="24"/>
              </w:rPr>
            </w:pPr>
          </w:p>
        </w:tc>
        <w:tc>
          <w:tcPr>
            <w:tcW w:w="2244" w:type="dxa"/>
          </w:tcPr>
          <w:p w14:paraId="50EA61BF" w14:textId="77777777" w:rsidR="00BF2303" w:rsidRDefault="00BF2303" w:rsidP="00E821E3">
            <w:pPr>
              <w:jc w:val="both"/>
              <w:rPr>
                <w:rFonts w:ascii="Arial" w:hAnsi="Arial" w:cs="Arial"/>
                <w:sz w:val="24"/>
                <w:szCs w:val="24"/>
              </w:rPr>
            </w:pPr>
          </w:p>
        </w:tc>
        <w:tc>
          <w:tcPr>
            <w:tcW w:w="2245" w:type="dxa"/>
          </w:tcPr>
          <w:p w14:paraId="4AB4C2AA" w14:textId="77777777" w:rsidR="00BF2303" w:rsidRDefault="00BF2303" w:rsidP="00E821E3">
            <w:pPr>
              <w:jc w:val="both"/>
              <w:rPr>
                <w:rFonts w:ascii="Arial" w:hAnsi="Arial" w:cs="Arial"/>
                <w:sz w:val="24"/>
                <w:szCs w:val="24"/>
              </w:rPr>
            </w:pPr>
            <w:r>
              <w:rPr>
                <w:rFonts w:ascii="Arial" w:hAnsi="Arial" w:cs="Arial"/>
                <w:sz w:val="24"/>
                <w:szCs w:val="24"/>
              </w:rPr>
              <w:t>81300</w:t>
            </w:r>
          </w:p>
        </w:tc>
        <w:tc>
          <w:tcPr>
            <w:tcW w:w="2245" w:type="dxa"/>
          </w:tcPr>
          <w:p w14:paraId="139CCB47" w14:textId="77777777" w:rsidR="00BF2303" w:rsidRDefault="00BF2303" w:rsidP="00E821E3">
            <w:pPr>
              <w:jc w:val="both"/>
              <w:rPr>
                <w:rFonts w:ascii="Arial" w:hAnsi="Arial" w:cs="Arial"/>
                <w:sz w:val="24"/>
                <w:szCs w:val="24"/>
              </w:rPr>
            </w:pPr>
            <w:r>
              <w:rPr>
                <w:rFonts w:ascii="Arial" w:hAnsi="Arial" w:cs="Arial"/>
                <w:sz w:val="24"/>
                <w:szCs w:val="24"/>
              </w:rPr>
              <w:t>Fortul</w:t>
            </w:r>
          </w:p>
        </w:tc>
      </w:tr>
      <w:tr w:rsidR="00BF2303" w14:paraId="7163158C" w14:textId="77777777" w:rsidTr="00BF2303">
        <w:tc>
          <w:tcPr>
            <w:tcW w:w="2244" w:type="dxa"/>
          </w:tcPr>
          <w:p w14:paraId="075C1C65" w14:textId="77777777" w:rsidR="00BF2303" w:rsidRDefault="00BF2303" w:rsidP="00E821E3">
            <w:pPr>
              <w:jc w:val="both"/>
              <w:rPr>
                <w:rFonts w:ascii="Arial" w:hAnsi="Arial" w:cs="Arial"/>
                <w:sz w:val="24"/>
                <w:szCs w:val="24"/>
              </w:rPr>
            </w:pPr>
          </w:p>
        </w:tc>
        <w:tc>
          <w:tcPr>
            <w:tcW w:w="2244" w:type="dxa"/>
          </w:tcPr>
          <w:p w14:paraId="73BA114D" w14:textId="77777777" w:rsidR="00BF2303" w:rsidRDefault="00BF2303" w:rsidP="00E821E3">
            <w:pPr>
              <w:jc w:val="both"/>
              <w:rPr>
                <w:rFonts w:ascii="Arial" w:hAnsi="Arial" w:cs="Arial"/>
                <w:sz w:val="24"/>
                <w:szCs w:val="24"/>
              </w:rPr>
            </w:pPr>
          </w:p>
        </w:tc>
        <w:tc>
          <w:tcPr>
            <w:tcW w:w="2245" w:type="dxa"/>
          </w:tcPr>
          <w:p w14:paraId="4436AEAC" w14:textId="77777777" w:rsidR="00BF2303" w:rsidRDefault="00BF2303" w:rsidP="00E821E3">
            <w:pPr>
              <w:jc w:val="both"/>
              <w:rPr>
                <w:rFonts w:ascii="Arial" w:hAnsi="Arial" w:cs="Arial"/>
                <w:sz w:val="24"/>
                <w:szCs w:val="24"/>
              </w:rPr>
            </w:pPr>
            <w:r>
              <w:rPr>
                <w:rFonts w:ascii="Arial" w:hAnsi="Arial" w:cs="Arial"/>
                <w:sz w:val="24"/>
                <w:szCs w:val="24"/>
              </w:rPr>
              <w:t>81591</w:t>
            </w:r>
          </w:p>
        </w:tc>
        <w:tc>
          <w:tcPr>
            <w:tcW w:w="2245" w:type="dxa"/>
          </w:tcPr>
          <w:p w14:paraId="00D7C9BD" w14:textId="77777777" w:rsidR="00BF2303" w:rsidRDefault="00BF2303" w:rsidP="004E6CC0">
            <w:pPr>
              <w:jc w:val="both"/>
              <w:rPr>
                <w:rFonts w:ascii="Arial" w:hAnsi="Arial" w:cs="Arial"/>
                <w:sz w:val="24"/>
                <w:szCs w:val="24"/>
              </w:rPr>
            </w:pPr>
            <w:r>
              <w:rPr>
                <w:rFonts w:ascii="Arial" w:hAnsi="Arial" w:cs="Arial"/>
                <w:sz w:val="24"/>
                <w:szCs w:val="24"/>
              </w:rPr>
              <w:t>Puerto Rondón</w:t>
            </w:r>
          </w:p>
        </w:tc>
      </w:tr>
      <w:tr w:rsidR="00BF2303" w14:paraId="5777A80B" w14:textId="77777777" w:rsidTr="00BF2303">
        <w:tc>
          <w:tcPr>
            <w:tcW w:w="2244" w:type="dxa"/>
          </w:tcPr>
          <w:p w14:paraId="013E9D6A" w14:textId="77777777" w:rsidR="00BF2303" w:rsidRDefault="00BF2303" w:rsidP="00E821E3">
            <w:pPr>
              <w:jc w:val="both"/>
              <w:rPr>
                <w:rFonts w:ascii="Arial" w:hAnsi="Arial" w:cs="Arial"/>
                <w:sz w:val="24"/>
                <w:szCs w:val="24"/>
              </w:rPr>
            </w:pPr>
          </w:p>
        </w:tc>
        <w:tc>
          <w:tcPr>
            <w:tcW w:w="2244" w:type="dxa"/>
          </w:tcPr>
          <w:p w14:paraId="5A29ACC5" w14:textId="77777777" w:rsidR="00BF2303" w:rsidRDefault="00BF2303" w:rsidP="00E821E3">
            <w:pPr>
              <w:jc w:val="both"/>
              <w:rPr>
                <w:rFonts w:ascii="Arial" w:hAnsi="Arial" w:cs="Arial"/>
                <w:sz w:val="24"/>
                <w:szCs w:val="24"/>
              </w:rPr>
            </w:pPr>
          </w:p>
        </w:tc>
        <w:tc>
          <w:tcPr>
            <w:tcW w:w="2245" w:type="dxa"/>
          </w:tcPr>
          <w:p w14:paraId="0BD5E36D" w14:textId="77777777" w:rsidR="00BF2303" w:rsidRDefault="00BF2303" w:rsidP="00E821E3">
            <w:pPr>
              <w:jc w:val="both"/>
              <w:rPr>
                <w:rFonts w:ascii="Arial" w:hAnsi="Arial" w:cs="Arial"/>
                <w:sz w:val="24"/>
                <w:szCs w:val="24"/>
              </w:rPr>
            </w:pPr>
            <w:r>
              <w:rPr>
                <w:rFonts w:ascii="Arial" w:hAnsi="Arial" w:cs="Arial"/>
                <w:sz w:val="24"/>
                <w:szCs w:val="24"/>
              </w:rPr>
              <w:t>81736</w:t>
            </w:r>
          </w:p>
        </w:tc>
        <w:tc>
          <w:tcPr>
            <w:tcW w:w="2245" w:type="dxa"/>
          </w:tcPr>
          <w:p w14:paraId="27829415" w14:textId="77777777" w:rsidR="00BF2303" w:rsidRDefault="00BF2303" w:rsidP="004E6CC0">
            <w:pPr>
              <w:jc w:val="both"/>
              <w:rPr>
                <w:rFonts w:ascii="Arial" w:hAnsi="Arial" w:cs="Arial"/>
                <w:sz w:val="24"/>
                <w:szCs w:val="24"/>
              </w:rPr>
            </w:pPr>
            <w:r>
              <w:rPr>
                <w:rFonts w:ascii="Arial" w:hAnsi="Arial" w:cs="Arial"/>
                <w:sz w:val="24"/>
                <w:szCs w:val="24"/>
              </w:rPr>
              <w:t>Saravena</w:t>
            </w:r>
          </w:p>
        </w:tc>
      </w:tr>
      <w:tr w:rsidR="00BF2303" w14:paraId="1C2A2316" w14:textId="77777777" w:rsidTr="00BF2303">
        <w:tc>
          <w:tcPr>
            <w:tcW w:w="2244" w:type="dxa"/>
          </w:tcPr>
          <w:p w14:paraId="2476939A" w14:textId="77777777" w:rsidR="00BF2303" w:rsidRDefault="00BF2303" w:rsidP="00E821E3">
            <w:pPr>
              <w:jc w:val="both"/>
              <w:rPr>
                <w:rFonts w:ascii="Arial" w:hAnsi="Arial" w:cs="Arial"/>
                <w:sz w:val="24"/>
                <w:szCs w:val="24"/>
              </w:rPr>
            </w:pPr>
          </w:p>
        </w:tc>
        <w:tc>
          <w:tcPr>
            <w:tcW w:w="2244" w:type="dxa"/>
          </w:tcPr>
          <w:p w14:paraId="74093A1B" w14:textId="77777777" w:rsidR="00BF2303" w:rsidRDefault="00BF2303" w:rsidP="00E821E3">
            <w:pPr>
              <w:jc w:val="both"/>
              <w:rPr>
                <w:rFonts w:ascii="Arial" w:hAnsi="Arial" w:cs="Arial"/>
                <w:sz w:val="24"/>
                <w:szCs w:val="24"/>
              </w:rPr>
            </w:pPr>
          </w:p>
        </w:tc>
        <w:tc>
          <w:tcPr>
            <w:tcW w:w="2245" w:type="dxa"/>
          </w:tcPr>
          <w:p w14:paraId="210722BC" w14:textId="77777777" w:rsidR="00BF2303" w:rsidRDefault="00BF2303" w:rsidP="00E821E3">
            <w:pPr>
              <w:jc w:val="both"/>
              <w:rPr>
                <w:rFonts w:ascii="Arial" w:hAnsi="Arial" w:cs="Arial"/>
                <w:sz w:val="24"/>
                <w:szCs w:val="24"/>
              </w:rPr>
            </w:pPr>
            <w:r>
              <w:rPr>
                <w:rFonts w:ascii="Arial" w:hAnsi="Arial" w:cs="Arial"/>
                <w:sz w:val="24"/>
                <w:szCs w:val="24"/>
              </w:rPr>
              <w:t>81794</w:t>
            </w:r>
          </w:p>
        </w:tc>
        <w:tc>
          <w:tcPr>
            <w:tcW w:w="2245" w:type="dxa"/>
          </w:tcPr>
          <w:p w14:paraId="29CC42C4" w14:textId="77777777" w:rsidR="00BF2303" w:rsidRDefault="00BF2303" w:rsidP="004E6CC0">
            <w:pPr>
              <w:jc w:val="both"/>
              <w:rPr>
                <w:rFonts w:ascii="Arial" w:hAnsi="Arial" w:cs="Arial"/>
                <w:sz w:val="24"/>
                <w:szCs w:val="24"/>
              </w:rPr>
            </w:pPr>
            <w:r>
              <w:rPr>
                <w:rFonts w:ascii="Arial" w:hAnsi="Arial" w:cs="Arial"/>
                <w:sz w:val="24"/>
                <w:szCs w:val="24"/>
              </w:rPr>
              <w:t>Tame</w:t>
            </w:r>
          </w:p>
        </w:tc>
      </w:tr>
    </w:tbl>
    <w:p w14:paraId="1790BA38" w14:textId="77777777" w:rsidR="00407531" w:rsidRDefault="00407531" w:rsidP="009274A2">
      <w:pPr>
        <w:spacing w:after="0" w:line="240" w:lineRule="auto"/>
        <w:rPr>
          <w:rFonts w:ascii="Arial" w:hAnsi="Arial" w:cs="Arial"/>
          <w:sz w:val="24"/>
          <w:szCs w:val="24"/>
        </w:rPr>
      </w:pPr>
    </w:p>
    <w:p w14:paraId="2644A4CD" w14:textId="77777777" w:rsidR="009274A2" w:rsidRPr="009274A2" w:rsidRDefault="009274A2" w:rsidP="009274A2">
      <w:pPr>
        <w:spacing w:after="0" w:line="240" w:lineRule="auto"/>
        <w:jc w:val="both"/>
        <w:rPr>
          <w:rFonts w:ascii="Arial" w:hAnsi="Arial" w:cs="Arial"/>
          <w:sz w:val="24"/>
          <w:szCs w:val="24"/>
        </w:rPr>
      </w:pPr>
      <w:r>
        <w:rPr>
          <w:rFonts w:ascii="Arial" w:hAnsi="Arial" w:cs="Arial"/>
          <w:b/>
          <w:sz w:val="24"/>
          <w:szCs w:val="24"/>
        </w:rPr>
        <w:t>Artículo 4</w:t>
      </w:r>
      <w:r w:rsidRPr="009E32F1">
        <w:rPr>
          <w:rFonts w:ascii="Arial" w:hAnsi="Arial" w:cs="Arial"/>
          <w:b/>
          <w:sz w:val="24"/>
          <w:szCs w:val="24"/>
        </w:rPr>
        <w:t xml:space="preserve">. </w:t>
      </w:r>
      <w:r w:rsidRPr="007854EB">
        <w:rPr>
          <w:rFonts w:ascii="Arial" w:hAnsi="Arial" w:cs="Arial"/>
          <w:sz w:val="24"/>
          <w:szCs w:val="24"/>
        </w:rPr>
        <w:t>Los municipios incorporados mediante la presente Ley harán parte</w:t>
      </w:r>
      <w:r>
        <w:rPr>
          <w:rFonts w:ascii="Arial" w:hAnsi="Arial" w:cs="Arial"/>
          <w:sz w:val="24"/>
          <w:szCs w:val="24"/>
        </w:rPr>
        <w:t xml:space="preserve"> </w:t>
      </w:r>
      <w:r w:rsidRPr="007854EB">
        <w:rPr>
          <w:rFonts w:ascii="Arial" w:hAnsi="Arial" w:cs="Arial"/>
          <w:sz w:val="24"/>
          <w:szCs w:val="24"/>
        </w:rPr>
        <w:t xml:space="preserve">integral de la Subregión PDET Arauca y </w:t>
      </w:r>
      <w:r>
        <w:rPr>
          <w:rFonts w:ascii="Arial" w:hAnsi="Arial" w:cs="Arial"/>
          <w:sz w:val="24"/>
          <w:szCs w:val="24"/>
        </w:rPr>
        <w:t xml:space="preserve">gozarán de los mismos derechos, </w:t>
      </w:r>
      <w:r w:rsidRPr="007854EB">
        <w:rPr>
          <w:rFonts w:ascii="Arial" w:hAnsi="Arial" w:cs="Arial"/>
          <w:sz w:val="24"/>
          <w:szCs w:val="24"/>
        </w:rPr>
        <w:t>instrumentos, mecanismos de financiación y ben</w:t>
      </w:r>
      <w:r>
        <w:rPr>
          <w:rFonts w:ascii="Arial" w:hAnsi="Arial" w:cs="Arial"/>
          <w:sz w:val="24"/>
          <w:szCs w:val="24"/>
        </w:rPr>
        <w:t xml:space="preserve">eficios previstos en el Decreto </w:t>
      </w:r>
      <w:r w:rsidRPr="007854EB">
        <w:rPr>
          <w:rFonts w:ascii="Arial" w:hAnsi="Arial" w:cs="Arial"/>
          <w:sz w:val="24"/>
          <w:szCs w:val="24"/>
        </w:rPr>
        <w:t>Ley 893 de 2017 y en las normas que lo modifiquen, adicionen o reglamenten.</w:t>
      </w:r>
    </w:p>
    <w:p w14:paraId="327317A0" w14:textId="77777777" w:rsidR="009274A2" w:rsidRDefault="009274A2" w:rsidP="00435B2E">
      <w:pPr>
        <w:spacing w:after="0" w:line="240" w:lineRule="auto"/>
        <w:jc w:val="both"/>
        <w:rPr>
          <w:rFonts w:ascii="Arial" w:hAnsi="Arial" w:cs="Arial"/>
          <w:b/>
          <w:sz w:val="24"/>
          <w:szCs w:val="24"/>
        </w:rPr>
      </w:pPr>
    </w:p>
    <w:p w14:paraId="045E3616" w14:textId="77777777" w:rsidR="00434A3A" w:rsidRDefault="007769B4" w:rsidP="00435B2E">
      <w:pPr>
        <w:spacing w:after="0" w:line="240" w:lineRule="auto"/>
        <w:jc w:val="both"/>
        <w:rPr>
          <w:rFonts w:ascii="Arial" w:hAnsi="Arial" w:cs="Arial"/>
          <w:sz w:val="24"/>
          <w:szCs w:val="24"/>
        </w:rPr>
      </w:pPr>
      <w:r>
        <w:rPr>
          <w:rFonts w:ascii="Arial" w:hAnsi="Arial" w:cs="Arial"/>
          <w:b/>
          <w:sz w:val="24"/>
          <w:szCs w:val="24"/>
        </w:rPr>
        <w:t xml:space="preserve">Artículo 5. </w:t>
      </w:r>
      <w:r w:rsidRPr="00DA2000">
        <w:rPr>
          <w:rFonts w:ascii="Arial" w:hAnsi="Arial" w:cs="Arial"/>
          <w:b/>
          <w:sz w:val="24"/>
          <w:szCs w:val="24"/>
        </w:rPr>
        <w:t>Vigencia.</w:t>
      </w:r>
      <w:r w:rsidRPr="00DA2000">
        <w:rPr>
          <w:rFonts w:ascii="Arial" w:hAnsi="Arial" w:cs="Arial"/>
          <w:sz w:val="24"/>
          <w:szCs w:val="24"/>
        </w:rPr>
        <w:t xml:space="preserve"> La presente Ley rige a partir de su</w:t>
      </w:r>
      <w:r>
        <w:rPr>
          <w:rFonts w:ascii="Arial" w:hAnsi="Arial" w:cs="Arial"/>
          <w:sz w:val="24"/>
          <w:szCs w:val="24"/>
        </w:rPr>
        <w:t xml:space="preserve"> sanción</w:t>
      </w:r>
      <w:r w:rsidRPr="00DA2000">
        <w:rPr>
          <w:rFonts w:ascii="Arial" w:hAnsi="Arial" w:cs="Arial"/>
          <w:sz w:val="24"/>
          <w:szCs w:val="24"/>
        </w:rPr>
        <w:t xml:space="preserve"> </w:t>
      </w:r>
      <w:r>
        <w:rPr>
          <w:rFonts w:ascii="Arial" w:hAnsi="Arial" w:cs="Arial"/>
          <w:sz w:val="24"/>
          <w:szCs w:val="24"/>
        </w:rPr>
        <w:t xml:space="preserve">y su </w:t>
      </w:r>
      <w:r w:rsidRPr="00DA2000">
        <w:rPr>
          <w:rFonts w:ascii="Arial" w:hAnsi="Arial" w:cs="Arial"/>
          <w:sz w:val="24"/>
          <w:szCs w:val="24"/>
        </w:rPr>
        <w:t>publicación.</w:t>
      </w:r>
    </w:p>
    <w:p w14:paraId="2D4D9F1E" w14:textId="77777777" w:rsidR="00407531" w:rsidRDefault="00407531" w:rsidP="00435B2E">
      <w:pPr>
        <w:spacing w:after="0" w:line="240" w:lineRule="auto"/>
        <w:jc w:val="both"/>
        <w:rPr>
          <w:rFonts w:ascii="Arial" w:hAnsi="Arial" w:cs="Arial"/>
          <w:sz w:val="24"/>
          <w:szCs w:val="24"/>
        </w:rPr>
      </w:pPr>
    </w:p>
    <w:p w14:paraId="15DE136C" w14:textId="77777777" w:rsidR="00407531" w:rsidRDefault="00407531" w:rsidP="00407531">
      <w:pPr>
        <w:spacing w:after="0" w:line="240" w:lineRule="auto"/>
        <w:jc w:val="both"/>
        <w:rPr>
          <w:rFonts w:ascii="Arial" w:hAnsi="Arial" w:cs="Arial"/>
          <w:b/>
          <w:sz w:val="24"/>
          <w:szCs w:val="24"/>
          <w:lang w:val="es-ES"/>
        </w:rPr>
      </w:pPr>
    </w:p>
    <w:p w14:paraId="039BE1B1" w14:textId="77777777" w:rsidR="00407531" w:rsidRDefault="00407531" w:rsidP="00407531">
      <w:pPr>
        <w:spacing w:after="0" w:line="240" w:lineRule="auto"/>
        <w:jc w:val="both"/>
        <w:rPr>
          <w:rFonts w:ascii="Arial" w:hAnsi="Arial" w:cs="Arial"/>
          <w:b/>
          <w:sz w:val="24"/>
          <w:szCs w:val="24"/>
          <w:lang w:val="es-ES"/>
        </w:rPr>
      </w:pPr>
    </w:p>
    <w:p w14:paraId="0E2DF368" w14:textId="77777777" w:rsidR="00407531" w:rsidRDefault="00407531" w:rsidP="00407531">
      <w:pPr>
        <w:spacing w:after="0" w:line="240" w:lineRule="auto"/>
        <w:jc w:val="both"/>
        <w:rPr>
          <w:rFonts w:ascii="Arial" w:hAnsi="Arial" w:cs="Arial"/>
          <w:b/>
          <w:sz w:val="24"/>
          <w:szCs w:val="24"/>
          <w:lang w:val="es-ES"/>
        </w:rPr>
      </w:pPr>
      <w:r w:rsidRPr="00A179F3">
        <w:rPr>
          <w:rFonts w:ascii="Arial" w:hAnsi="Arial" w:cs="Arial"/>
          <w:b/>
          <w:sz w:val="24"/>
          <w:szCs w:val="24"/>
          <w:lang w:val="es-ES"/>
        </w:rPr>
        <w:t>ANDRÉS FELIPE GUERRA HOYOS</w:t>
      </w:r>
    </w:p>
    <w:p w14:paraId="13DFA7CA" w14:textId="77777777" w:rsidR="00407531" w:rsidRDefault="00407531" w:rsidP="00407531">
      <w:pPr>
        <w:spacing w:after="0" w:line="240" w:lineRule="auto"/>
        <w:jc w:val="both"/>
        <w:rPr>
          <w:rFonts w:ascii="Arial" w:hAnsi="Arial" w:cs="Arial"/>
          <w:b/>
          <w:sz w:val="24"/>
          <w:szCs w:val="24"/>
          <w:lang w:val="es-ES"/>
        </w:rPr>
      </w:pPr>
      <w:r>
        <w:rPr>
          <w:rFonts w:ascii="Arial" w:hAnsi="Arial" w:cs="Arial"/>
          <w:b/>
          <w:sz w:val="24"/>
          <w:szCs w:val="24"/>
          <w:lang w:val="es-ES"/>
        </w:rPr>
        <w:t xml:space="preserve">Representante a la Cámara </w:t>
      </w:r>
    </w:p>
    <w:p w14:paraId="06349D0B" w14:textId="77777777" w:rsidR="00407531" w:rsidRDefault="00407531" w:rsidP="00407531">
      <w:pPr>
        <w:spacing w:after="0" w:line="240" w:lineRule="auto"/>
        <w:jc w:val="both"/>
        <w:rPr>
          <w:rFonts w:ascii="Arial" w:hAnsi="Arial" w:cs="Arial"/>
          <w:b/>
          <w:sz w:val="24"/>
          <w:szCs w:val="24"/>
          <w:lang w:val="es-ES"/>
        </w:rPr>
      </w:pPr>
      <w:r>
        <w:rPr>
          <w:rFonts w:ascii="Arial" w:hAnsi="Arial" w:cs="Arial"/>
          <w:b/>
          <w:sz w:val="24"/>
          <w:szCs w:val="24"/>
          <w:lang w:val="es-ES"/>
        </w:rPr>
        <w:t>Coordinador Ponente.</w:t>
      </w:r>
    </w:p>
    <w:p w14:paraId="2B796C5D" w14:textId="77777777" w:rsidR="00407531" w:rsidRDefault="00407531" w:rsidP="00435B2E">
      <w:pPr>
        <w:spacing w:after="0" w:line="240" w:lineRule="auto"/>
        <w:jc w:val="both"/>
        <w:rPr>
          <w:rFonts w:ascii="Arial" w:hAnsi="Arial" w:cs="Arial"/>
          <w:b/>
          <w:sz w:val="24"/>
          <w:szCs w:val="24"/>
          <w:lang w:eastAsia="es-CO"/>
        </w:rPr>
      </w:pPr>
    </w:p>
    <w:sectPr w:rsidR="00407531">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DF8F5" w14:textId="77777777" w:rsidR="009E330D" w:rsidRDefault="009E330D" w:rsidP="00DD5C6E">
      <w:pPr>
        <w:spacing w:after="0" w:line="240" w:lineRule="auto"/>
      </w:pPr>
      <w:r>
        <w:separator/>
      </w:r>
    </w:p>
  </w:endnote>
  <w:endnote w:type="continuationSeparator" w:id="0">
    <w:p w14:paraId="36D14FD3" w14:textId="77777777" w:rsidR="009E330D" w:rsidRDefault="009E330D" w:rsidP="00D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71B46" w14:textId="77777777" w:rsidR="004255BD" w:rsidRDefault="004255BD">
    <w:pPr>
      <w:pStyle w:val="Piedepgina"/>
      <w:jc w:val="right"/>
    </w:pPr>
    <w:r>
      <w:fldChar w:fldCharType="begin"/>
    </w:r>
    <w:r>
      <w:instrText>PAGE   \* MERGEFORMAT</w:instrText>
    </w:r>
    <w:r>
      <w:fldChar w:fldCharType="separate"/>
    </w:r>
    <w:r w:rsidR="002B3BB3" w:rsidRPr="002B3BB3">
      <w:rPr>
        <w:noProof/>
        <w:lang w:val="es-ES"/>
      </w:rPr>
      <w:t>11</w:t>
    </w:r>
    <w:r>
      <w:fldChar w:fldCharType="end"/>
    </w:r>
  </w:p>
  <w:p w14:paraId="5CEE2D76" w14:textId="77777777" w:rsidR="004255BD" w:rsidRDefault="004255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35773" w14:textId="77777777" w:rsidR="009E330D" w:rsidRDefault="009E330D" w:rsidP="00DD5C6E">
      <w:pPr>
        <w:spacing w:after="0" w:line="240" w:lineRule="auto"/>
      </w:pPr>
      <w:r>
        <w:separator/>
      </w:r>
    </w:p>
  </w:footnote>
  <w:footnote w:type="continuationSeparator" w:id="0">
    <w:p w14:paraId="3E0B82C9" w14:textId="77777777" w:rsidR="009E330D" w:rsidRDefault="009E330D" w:rsidP="00DD5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C2980"/>
    <w:multiLevelType w:val="hybridMultilevel"/>
    <w:tmpl w:val="FFFFFFFF"/>
    <w:lvl w:ilvl="0" w:tplc="E9749E4A">
      <w:start w:val="1"/>
      <w:numFmt w:val="upperRoman"/>
      <w:lvlText w:val="%1."/>
      <w:lvlJc w:val="left"/>
      <w:pPr>
        <w:ind w:left="1080" w:hanging="72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 w15:restartNumberingAfterBreak="0">
    <w:nsid w:val="2BA62B0D"/>
    <w:multiLevelType w:val="hybridMultilevel"/>
    <w:tmpl w:val="FFFFFFFF"/>
    <w:lvl w:ilvl="0" w:tplc="DEEE06C6">
      <w:start w:val="1"/>
      <w:numFmt w:val="upperRoman"/>
      <w:lvlText w:val="%1."/>
      <w:lvlJc w:val="left"/>
      <w:pPr>
        <w:ind w:left="1080" w:hanging="72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 w15:restartNumberingAfterBreak="0">
    <w:nsid w:val="4DD4741B"/>
    <w:multiLevelType w:val="hybridMultilevel"/>
    <w:tmpl w:val="FFFFFFFF"/>
    <w:lvl w:ilvl="0" w:tplc="DEEE06C6">
      <w:start w:val="1"/>
      <w:numFmt w:val="upperRoman"/>
      <w:lvlText w:val="%1."/>
      <w:lvlJc w:val="left"/>
      <w:pPr>
        <w:ind w:left="1080" w:hanging="72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 w15:restartNumberingAfterBreak="0">
    <w:nsid w:val="6C5719AA"/>
    <w:multiLevelType w:val="hybridMultilevel"/>
    <w:tmpl w:val="FFFFFFFF"/>
    <w:lvl w:ilvl="0" w:tplc="32F08FF4">
      <w:start w:val="1"/>
      <w:numFmt w:val="upperRoman"/>
      <w:lvlText w:val="%1."/>
      <w:lvlJc w:val="left"/>
      <w:pPr>
        <w:ind w:left="1080" w:hanging="72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4" w15:restartNumberingAfterBreak="0">
    <w:nsid w:val="744B4486"/>
    <w:multiLevelType w:val="hybridMultilevel"/>
    <w:tmpl w:val="FFFFFFFF"/>
    <w:lvl w:ilvl="0" w:tplc="DEEE06C6">
      <w:start w:val="1"/>
      <w:numFmt w:val="upperRoman"/>
      <w:lvlText w:val="%1."/>
      <w:lvlJc w:val="left"/>
      <w:pPr>
        <w:ind w:left="1080" w:hanging="72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16cid:durableId="1687754335">
    <w:abstractNumId w:val="0"/>
  </w:num>
  <w:num w:numId="2" w16cid:durableId="1553346794">
    <w:abstractNumId w:val="2"/>
  </w:num>
  <w:num w:numId="3" w16cid:durableId="1205602562">
    <w:abstractNumId w:val="4"/>
  </w:num>
  <w:num w:numId="4" w16cid:durableId="1292518265">
    <w:abstractNumId w:val="1"/>
  </w:num>
  <w:num w:numId="5" w16cid:durableId="958224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346"/>
    <w:rsid w:val="00016C47"/>
    <w:rsid w:val="00024806"/>
    <w:rsid w:val="00030362"/>
    <w:rsid w:val="00031F00"/>
    <w:rsid w:val="00037962"/>
    <w:rsid w:val="00043ABD"/>
    <w:rsid w:val="00046AE5"/>
    <w:rsid w:val="00051825"/>
    <w:rsid w:val="00051E0B"/>
    <w:rsid w:val="000550D9"/>
    <w:rsid w:val="00057F8F"/>
    <w:rsid w:val="000628A3"/>
    <w:rsid w:val="00075E4D"/>
    <w:rsid w:val="00077A84"/>
    <w:rsid w:val="000B00FA"/>
    <w:rsid w:val="000B0989"/>
    <w:rsid w:val="000B379A"/>
    <w:rsid w:val="000B3E23"/>
    <w:rsid w:val="000C209E"/>
    <w:rsid w:val="000D1F73"/>
    <w:rsid w:val="000D2BD9"/>
    <w:rsid w:val="000D6DE7"/>
    <w:rsid w:val="000E649D"/>
    <w:rsid w:val="00101D37"/>
    <w:rsid w:val="0010377D"/>
    <w:rsid w:val="00110710"/>
    <w:rsid w:val="00113599"/>
    <w:rsid w:val="00113DCC"/>
    <w:rsid w:val="00113F30"/>
    <w:rsid w:val="001212C0"/>
    <w:rsid w:val="00146D7D"/>
    <w:rsid w:val="00155FB0"/>
    <w:rsid w:val="001574B9"/>
    <w:rsid w:val="00165127"/>
    <w:rsid w:val="001863B0"/>
    <w:rsid w:val="00186906"/>
    <w:rsid w:val="00193063"/>
    <w:rsid w:val="00194C9F"/>
    <w:rsid w:val="00195607"/>
    <w:rsid w:val="001B7B00"/>
    <w:rsid w:val="001C5BDE"/>
    <w:rsid w:val="001C7ACF"/>
    <w:rsid w:val="001E7220"/>
    <w:rsid w:val="001F2537"/>
    <w:rsid w:val="001F5C66"/>
    <w:rsid w:val="001F6C5D"/>
    <w:rsid w:val="00213E75"/>
    <w:rsid w:val="00217E58"/>
    <w:rsid w:val="002218D7"/>
    <w:rsid w:val="0022593F"/>
    <w:rsid w:val="00234A45"/>
    <w:rsid w:val="0025213A"/>
    <w:rsid w:val="002530BD"/>
    <w:rsid w:val="002701C9"/>
    <w:rsid w:val="00272867"/>
    <w:rsid w:val="002753CD"/>
    <w:rsid w:val="00280692"/>
    <w:rsid w:val="002946FC"/>
    <w:rsid w:val="002A737D"/>
    <w:rsid w:val="002B3BB3"/>
    <w:rsid w:val="002C1AEB"/>
    <w:rsid w:val="002C2110"/>
    <w:rsid w:val="002C2FEF"/>
    <w:rsid w:val="002C7A9A"/>
    <w:rsid w:val="002D1216"/>
    <w:rsid w:val="002D5EF5"/>
    <w:rsid w:val="002D664A"/>
    <w:rsid w:val="002E2158"/>
    <w:rsid w:val="002E365F"/>
    <w:rsid w:val="002E65DF"/>
    <w:rsid w:val="002F73AE"/>
    <w:rsid w:val="00304B4F"/>
    <w:rsid w:val="0030555F"/>
    <w:rsid w:val="00317BF0"/>
    <w:rsid w:val="00317E14"/>
    <w:rsid w:val="00317F8A"/>
    <w:rsid w:val="003210AC"/>
    <w:rsid w:val="0032500D"/>
    <w:rsid w:val="003454DA"/>
    <w:rsid w:val="00365480"/>
    <w:rsid w:val="003815EC"/>
    <w:rsid w:val="003A7589"/>
    <w:rsid w:val="003B4199"/>
    <w:rsid w:val="003C1173"/>
    <w:rsid w:val="003C13D6"/>
    <w:rsid w:val="003C2811"/>
    <w:rsid w:val="003C2E82"/>
    <w:rsid w:val="003D0C29"/>
    <w:rsid w:val="003E3A1F"/>
    <w:rsid w:val="003E6D95"/>
    <w:rsid w:val="003E6E4D"/>
    <w:rsid w:val="003F59BC"/>
    <w:rsid w:val="003F623E"/>
    <w:rsid w:val="00406F03"/>
    <w:rsid w:val="00407531"/>
    <w:rsid w:val="004161AC"/>
    <w:rsid w:val="00417376"/>
    <w:rsid w:val="004177E7"/>
    <w:rsid w:val="004255BD"/>
    <w:rsid w:val="00427D95"/>
    <w:rsid w:val="00434A3A"/>
    <w:rsid w:val="00435B2E"/>
    <w:rsid w:val="00444497"/>
    <w:rsid w:val="004538DF"/>
    <w:rsid w:val="00456347"/>
    <w:rsid w:val="0046104B"/>
    <w:rsid w:val="00463AAF"/>
    <w:rsid w:val="00465F81"/>
    <w:rsid w:val="00466C39"/>
    <w:rsid w:val="00470B6D"/>
    <w:rsid w:val="004745D5"/>
    <w:rsid w:val="004761F0"/>
    <w:rsid w:val="00477823"/>
    <w:rsid w:val="0048181C"/>
    <w:rsid w:val="00485078"/>
    <w:rsid w:val="00494B55"/>
    <w:rsid w:val="004A04A3"/>
    <w:rsid w:val="004A4C58"/>
    <w:rsid w:val="004B170A"/>
    <w:rsid w:val="004C1419"/>
    <w:rsid w:val="004C43E0"/>
    <w:rsid w:val="004D3BE2"/>
    <w:rsid w:val="004E0D00"/>
    <w:rsid w:val="004E6CC0"/>
    <w:rsid w:val="004F07BA"/>
    <w:rsid w:val="004F2E90"/>
    <w:rsid w:val="00504C39"/>
    <w:rsid w:val="0050692E"/>
    <w:rsid w:val="005127E3"/>
    <w:rsid w:val="005165EF"/>
    <w:rsid w:val="00535A13"/>
    <w:rsid w:val="00537F0C"/>
    <w:rsid w:val="005420F4"/>
    <w:rsid w:val="00550A13"/>
    <w:rsid w:val="005510B2"/>
    <w:rsid w:val="005520D5"/>
    <w:rsid w:val="005553F5"/>
    <w:rsid w:val="00555F42"/>
    <w:rsid w:val="0057556B"/>
    <w:rsid w:val="00576811"/>
    <w:rsid w:val="00581D6B"/>
    <w:rsid w:val="005905A9"/>
    <w:rsid w:val="00595D0E"/>
    <w:rsid w:val="005A33CE"/>
    <w:rsid w:val="005A509C"/>
    <w:rsid w:val="005B39F6"/>
    <w:rsid w:val="005C0188"/>
    <w:rsid w:val="005D5CFD"/>
    <w:rsid w:val="005E13A2"/>
    <w:rsid w:val="005F0A8A"/>
    <w:rsid w:val="005F20E1"/>
    <w:rsid w:val="00606874"/>
    <w:rsid w:val="00620091"/>
    <w:rsid w:val="00620CB2"/>
    <w:rsid w:val="00622870"/>
    <w:rsid w:val="0062423C"/>
    <w:rsid w:val="00625934"/>
    <w:rsid w:val="006311B8"/>
    <w:rsid w:val="006317F2"/>
    <w:rsid w:val="00634567"/>
    <w:rsid w:val="006375F7"/>
    <w:rsid w:val="00640E86"/>
    <w:rsid w:val="006504E8"/>
    <w:rsid w:val="00652A69"/>
    <w:rsid w:val="00654AC7"/>
    <w:rsid w:val="00654F26"/>
    <w:rsid w:val="00655A60"/>
    <w:rsid w:val="00664796"/>
    <w:rsid w:val="00665C23"/>
    <w:rsid w:val="006768FC"/>
    <w:rsid w:val="00681994"/>
    <w:rsid w:val="006844C1"/>
    <w:rsid w:val="00686A0D"/>
    <w:rsid w:val="00693D5A"/>
    <w:rsid w:val="00694433"/>
    <w:rsid w:val="006A1723"/>
    <w:rsid w:val="006A22D2"/>
    <w:rsid w:val="006A5259"/>
    <w:rsid w:val="006C3D8A"/>
    <w:rsid w:val="006C46D7"/>
    <w:rsid w:val="006C7D9A"/>
    <w:rsid w:val="006D0512"/>
    <w:rsid w:val="006D2661"/>
    <w:rsid w:val="006D5ECB"/>
    <w:rsid w:val="006D63B0"/>
    <w:rsid w:val="006E137D"/>
    <w:rsid w:val="00702CBB"/>
    <w:rsid w:val="00704700"/>
    <w:rsid w:val="00706430"/>
    <w:rsid w:val="0071747D"/>
    <w:rsid w:val="00726B8E"/>
    <w:rsid w:val="00731FCD"/>
    <w:rsid w:val="00733DDA"/>
    <w:rsid w:val="00747F43"/>
    <w:rsid w:val="00753DE7"/>
    <w:rsid w:val="007653B6"/>
    <w:rsid w:val="00771778"/>
    <w:rsid w:val="00772CD5"/>
    <w:rsid w:val="0077551B"/>
    <w:rsid w:val="007769B4"/>
    <w:rsid w:val="00777254"/>
    <w:rsid w:val="00782E68"/>
    <w:rsid w:val="007854EB"/>
    <w:rsid w:val="007858C5"/>
    <w:rsid w:val="007917C8"/>
    <w:rsid w:val="007B4B36"/>
    <w:rsid w:val="007D7697"/>
    <w:rsid w:val="007E2983"/>
    <w:rsid w:val="007E50D4"/>
    <w:rsid w:val="007E601D"/>
    <w:rsid w:val="007F2091"/>
    <w:rsid w:val="007F2ADD"/>
    <w:rsid w:val="008026AA"/>
    <w:rsid w:val="008066F5"/>
    <w:rsid w:val="00810904"/>
    <w:rsid w:val="00813843"/>
    <w:rsid w:val="00813F7E"/>
    <w:rsid w:val="0081443B"/>
    <w:rsid w:val="00834D3B"/>
    <w:rsid w:val="0085728C"/>
    <w:rsid w:val="008944D8"/>
    <w:rsid w:val="008A0AD2"/>
    <w:rsid w:val="008A3455"/>
    <w:rsid w:val="008B24FA"/>
    <w:rsid w:val="008C5145"/>
    <w:rsid w:val="008C6120"/>
    <w:rsid w:val="008D0994"/>
    <w:rsid w:val="008D3CBE"/>
    <w:rsid w:val="008D5F70"/>
    <w:rsid w:val="008E24FE"/>
    <w:rsid w:val="008F37FC"/>
    <w:rsid w:val="008F6C0B"/>
    <w:rsid w:val="008F7587"/>
    <w:rsid w:val="00902401"/>
    <w:rsid w:val="009029B3"/>
    <w:rsid w:val="00905F84"/>
    <w:rsid w:val="0090708E"/>
    <w:rsid w:val="00912D94"/>
    <w:rsid w:val="00914A0B"/>
    <w:rsid w:val="00915802"/>
    <w:rsid w:val="009274A2"/>
    <w:rsid w:val="00930D5E"/>
    <w:rsid w:val="00934D78"/>
    <w:rsid w:val="00937890"/>
    <w:rsid w:val="00940AE6"/>
    <w:rsid w:val="00941D5E"/>
    <w:rsid w:val="009430B1"/>
    <w:rsid w:val="00951ABA"/>
    <w:rsid w:val="00956713"/>
    <w:rsid w:val="00962F63"/>
    <w:rsid w:val="00963514"/>
    <w:rsid w:val="009652B8"/>
    <w:rsid w:val="009728CB"/>
    <w:rsid w:val="009855E2"/>
    <w:rsid w:val="00986612"/>
    <w:rsid w:val="00987F0E"/>
    <w:rsid w:val="0099222F"/>
    <w:rsid w:val="009924C1"/>
    <w:rsid w:val="00996135"/>
    <w:rsid w:val="00996F8C"/>
    <w:rsid w:val="009A4C30"/>
    <w:rsid w:val="009B5953"/>
    <w:rsid w:val="009C29B7"/>
    <w:rsid w:val="009C5A22"/>
    <w:rsid w:val="009D0024"/>
    <w:rsid w:val="009D1E28"/>
    <w:rsid w:val="009D3279"/>
    <w:rsid w:val="009D6B55"/>
    <w:rsid w:val="009E32F1"/>
    <w:rsid w:val="009E330D"/>
    <w:rsid w:val="009E40ED"/>
    <w:rsid w:val="009F29E5"/>
    <w:rsid w:val="00A11E35"/>
    <w:rsid w:val="00A179F3"/>
    <w:rsid w:val="00A244D8"/>
    <w:rsid w:val="00A30D82"/>
    <w:rsid w:val="00A477B8"/>
    <w:rsid w:val="00A502CF"/>
    <w:rsid w:val="00A63C6A"/>
    <w:rsid w:val="00A70AD8"/>
    <w:rsid w:val="00A71EEA"/>
    <w:rsid w:val="00A809EF"/>
    <w:rsid w:val="00A84CB9"/>
    <w:rsid w:val="00A955C9"/>
    <w:rsid w:val="00A95784"/>
    <w:rsid w:val="00A957F6"/>
    <w:rsid w:val="00AA4765"/>
    <w:rsid w:val="00AB3973"/>
    <w:rsid w:val="00AD43A2"/>
    <w:rsid w:val="00AD70DC"/>
    <w:rsid w:val="00AE1F58"/>
    <w:rsid w:val="00AE236F"/>
    <w:rsid w:val="00AE5AA7"/>
    <w:rsid w:val="00AF4D90"/>
    <w:rsid w:val="00AF7B04"/>
    <w:rsid w:val="00B00F56"/>
    <w:rsid w:val="00B16A74"/>
    <w:rsid w:val="00B35536"/>
    <w:rsid w:val="00B37BB4"/>
    <w:rsid w:val="00B469BA"/>
    <w:rsid w:val="00B509CC"/>
    <w:rsid w:val="00B51E76"/>
    <w:rsid w:val="00B56173"/>
    <w:rsid w:val="00B633FE"/>
    <w:rsid w:val="00B662AD"/>
    <w:rsid w:val="00B717CB"/>
    <w:rsid w:val="00B7250D"/>
    <w:rsid w:val="00B7544B"/>
    <w:rsid w:val="00B75F06"/>
    <w:rsid w:val="00B75F7C"/>
    <w:rsid w:val="00B81A98"/>
    <w:rsid w:val="00B85B5A"/>
    <w:rsid w:val="00B9229C"/>
    <w:rsid w:val="00B947C6"/>
    <w:rsid w:val="00BA17CA"/>
    <w:rsid w:val="00BA75D5"/>
    <w:rsid w:val="00BB4AC5"/>
    <w:rsid w:val="00BC72E4"/>
    <w:rsid w:val="00BC7E6A"/>
    <w:rsid w:val="00BD2346"/>
    <w:rsid w:val="00BD5B69"/>
    <w:rsid w:val="00BE0570"/>
    <w:rsid w:val="00BE41E7"/>
    <w:rsid w:val="00BF1550"/>
    <w:rsid w:val="00BF1B95"/>
    <w:rsid w:val="00BF2303"/>
    <w:rsid w:val="00BF54FB"/>
    <w:rsid w:val="00C04368"/>
    <w:rsid w:val="00C078F9"/>
    <w:rsid w:val="00C16E42"/>
    <w:rsid w:val="00C24290"/>
    <w:rsid w:val="00C249AD"/>
    <w:rsid w:val="00C34F49"/>
    <w:rsid w:val="00C405DF"/>
    <w:rsid w:val="00C41EC3"/>
    <w:rsid w:val="00C42866"/>
    <w:rsid w:val="00C51678"/>
    <w:rsid w:val="00C53F75"/>
    <w:rsid w:val="00C55FB5"/>
    <w:rsid w:val="00C5631D"/>
    <w:rsid w:val="00C77607"/>
    <w:rsid w:val="00C90AEA"/>
    <w:rsid w:val="00C91AD1"/>
    <w:rsid w:val="00CA2CEA"/>
    <w:rsid w:val="00CA385E"/>
    <w:rsid w:val="00CB1736"/>
    <w:rsid w:val="00CB62D2"/>
    <w:rsid w:val="00CC28C9"/>
    <w:rsid w:val="00CC7F4D"/>
    <w:rsid w:val="00CD06E5"/>
    <w:rsid w:val="00CE29C7"/>
    <w:rsid w:val="00CF58D0"/>
    <w:rsid w:val="00D0171C"/>
    <w:rsid w:val="00D16F50"/>
    <w:rsid w:val="00D416A2"/>
    <w:rsid w:val="00D44C61"/>
    <w:rsid w:val="00D46A16"/>
    <w:rsid w:val="00D50A8F"/>
    <w:rsid w:val="00D52DF2"/>
    <w:rsid w:val="00D55CF6"/>
    <w:rsid w:val="00D6686F"/>
    <w:rsid w:val="00D7288F"/>
    <w:rsid w:val="00D853C0"/>
    <w:rsid w:val="00D95A41"/>
    <w:rsid w:val="00DA2000"/>
    <w:rsid w:val="00DA5408"/>
    <w:rsid w:val="00DB074F"/>
    <w:rsid w:val="00DB145D"/>
    <w:rsid w:val="00DB1809"/>
    <w:rsid w:val="00DB3CDA"/>
    <w:rsid w:val="00DB4BE8"/>
    <w:rsid w:val="00DB5070"/>
    <w:rsid w:val="00DB5E6D"/>
    <w:rsid w:val="00DC4B44"/>
    <w:rsid w:val="00DC6B26"/>
    <w:rsid w:val="00DC6DA1"/>
    <w:rsid w:val="00DD5C6E"/>
    <w:rsid w:val="00DD6105"/>
    <w:rsid w:val="00DE194B"/>
    <w:rsid w:val="00DE5BDF"/>
    <w:rsid w:val="00DF06EA"/>
    <w:rsid w:val="00DF4B8A"/>
    <w:rsid w:val="00DF4CF3"/>
    <w:rsid w:val="00DF7E52"/>
    <w:rsid w:val="00E008D1"/>
    <w:rsid w:val="00E038D2"/>
    <w:rsid w:val="00E337EA"/>
    <w:rsid w:val="00E3690F"/>
    <w:rsid w:val="00E4041F"/>
    <w:rsid w:val="00E540BE"/>
    <w:rsid w:val="00E600FA"/>
    <w:rsid w:val="00E70E5C"/>
    <w:rsid w:val="00E73F5E"/>
    <w:rsid w:val="00E757CE"/>
    <w:rsid w:val="00E821E3"/>
    <w:rsid w:val="00E916AE"/>
    <w:rsid w:val="00E91EEA"/>
    <w:rsid w:val="00E94058"/>
    <w:rsid w:val="00E95BB8"/>
    <w:rsid w:val="00EA3944"/>
    <w:rsid w:val="00EA7D2B"/>
    <w:rsid w:val="00EB1265"/>
    <w:rsid w:val="00ED38DB"/>
    <w:rsid w:val="00ED4194"/>
    <w:rsid w:val="00ED50D8"/>
    <w:rsid w:val="00F0045F"/>
    <w:rsid w:val="00F03405"/>
    <w:rsid w:val="00F2268E"/>
    <w:rsid w:val="00F24095"/>
    <w:rsid w:val="00F357C1"/>
    <w:rsid w:val="00F46684"/>
    <w:rsid w:val="00F50A1F"/>
    <w:rsid w:val="00F66248"/>
    <w:rsid w:val="00F70EEA"/>
    <w:rsid w:val="00F81F8D"/>
    <w:rsid w:val="00F82C7F"/>
    <w:rsid w:val="00F86200"/>
    <w:rsid w:val="00F8691A"/>
    <w:rsid w:val="00F91A15"/>
    <w:rsid w:val="00F91BCE"/>
    <w:rsid w:val="00F93A55"/>
    <w:rsid w:val="00FA76FF"/>
    <w:rsid w:val="00FB1FE8"/>
    <w:rsid w:val="00FC0E09"/>
    <w:rsid w:val="00FC20D6"/>
    <w:rsid w:val="00FC698C"/>
    <w:rsid w:val="00FD3551"/>
    <w:rsid w:val="00FD67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981374"/>
  <w14:defaultImageDpi w14:val="0"/>
  <w15:docId w15:val="{27896F31-2F8C-4D9C-9FB3-89BFE473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346"/>
    <w:rPr>
      <w:rFont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D2346"/>
    <w:rPr>
      <w:rFonts w:cs="Times New Roman"/>
      <w:b/>
      <w:bCs/>
    </w:rPr>
  </w:style>
  <w:style w:type="paragraph" w:styleId="Encabezado">
    <w:name w:val="header"/>
    <w:basedOn w:val="Normal"/>
    <w:link w:val="EncabezadoCar"/>
    <w:uiPriority w:val="99"/>
    <w:unhideWhenUsed/>
    <w:rsid w:val="00DD5C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locked/>
    <w:rsid w:val="00DD5C6E"/>
    <w:rPr>
      <w:rFonts w:cs="Times New Roman"/>
    </w:rPr>
  </w:style>
  <w:style w:type="paragraph" w:styleId="Piedepgina">
    <w:name w:val="footer"/>
    <w:basedOn w:val="Normal"/>
    <w:link w:val="PiedepginaCar"/>
    <w:uiPriority w:val="99"/>
    <w:unhideWhenUsed/>
    <w:rsid w:val="00DD5C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locked/>
    <w:rsid w:val="00DD5C6E"/>
    <w:rPr>
      <w:rFonts w:cs="Times New Roman"/>
    </w:rPr>
  </w:style>
  <w:style w:type="paragraph" w:styleId="Prrafodelista">
    <w:name w:val="List Paragraph"/>
    <w:basedOn w:val="Normal"/>
    <w:uiPriority w:val="34"/>
    <w:qFormat/>
    <w:rsid w:val="00BF1550"/>
    <w:pPr>
      <w:ind w:left="720"/>
      <w:contextualSpacing/>
    </w:pPr>
  </w:style>
  <w:style w:type="paragraph" w:styleId="NormalWeb">
    <w:name w:val="Normal (Web)"/>
    <w:basedOn w:val="Normal"/>
    <w:uiPriority w:val="99"/>
    <w:unhideWhenUsed/>
    <w:rsid w:val="0025213A"/>
    <w:pPr>
      <w:spacing w:before="100" w:beforeAutospacing="1" w:after="100" w:afterAutospacing="1" w:line="240" w:lineRule="auto"/>
    </w:pPr>
    <w:rPr>
      <w:rFonts w:ascii="Times New Roman" w:hAnsi="Times New Roman"/>
      <w:sz w:val="24"/>
      <w:szCs w:val="24"/>
      <w:lang w:eastAsia="es-CO"/>
    </w:rPr>
  </w:style>
  <w:style w:type="character" w:styleId="nfasis">
    <w:name w:val="Emphasis"/>
    <w:basedOn w:val="Fuentedeprrafopredeter"/>
    <w:uiPriority w:val="20"/>
    <w:qFormat/>
    <w:rsid w:val="005420F4"/>
    <w:rPr>
      <w:rFonts w:cs="Times New Roman"/>
      <w:i/>
      <w:iCs/>
    </w:rPr>
  </w:style>
  <w:style w:type="character" w:styleId="Hipervnculo">
    <w:name w:val="Hyperlink"/>
    <w:basedOn w:val="Fuentedeprrafopredeter"/>
    <w:uiPriority w:val="99"/>
    <w:semiHidden/>
    <w:unhideWhenUsed/>
    <w:rsid w:val="005420F4"/>
    <w:rPr>
      <w:rFonts w:cs="Times New Roman"/>
      <w:color w:val="0000FF"/>
      <w:u w:val="single"/>
    </w:rPr>
  </w:style>
  <w:style w:type="character" w:customStyle="1" w:styleId="baj">
    <w:name w:val="b_aj"/>
    <w:basedOn w:val="Fuentedeprrafopredeter"/>
    <w:rsid w:val="00D50A8F"/>
    <w:rPr>
      <w:rFonts w:cs="Times New Roman"/>
    </w:rPr>
  </w:style>
  <w:style w:type="character" w:customStyle="1" w:styleId="iaj">
    <w:name w:val="i_aj"/>
    <w:basedOn w:val="Fuentedeprrafopredeter"/>
    <w:rsid w:val="006C3D8A"/>
    <w:rPr>
      <w:rFonts w:cs="Times New Roman"/>
    </w:rPr>
  </w:style>
  <w:style w:type="table" w:styleId="Tablaconcuadrcula">
    <w:name w:val="Table Grid"/>
    <w:basedOn w:val="Tablanormal"/>
    <w:uiPriority w:val="59"/>
    <w:rsid w:val="00BF2303"/>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036364">
      <w:marLeft w:val="0"/>
      <w:marRight w:val="0"/>
      <w:marTop w:val="0"/>
      <w:marBottom w:val="0"/>
      <w:divBdr>
        <w:top w:val="none" w:sz="0" w:space="0" w:color="auto"/>
        <w:left w:val="none" w:sz="0" w:space="0" w:color="auto"/>
        <w:bottom w:val="none" w:sz="0" w:space="0" w:color="auto"/>
        <w:right w:val="none" w:sz="0" w:space="0" w:color="auto"/>
      </w:divBdr>
    </w:div>
    <w:div w:id="1675036365">
      <w:marLeft w:val="0"/>
      <w:marRight w:val="0"/>
      <w:marTop w:val="0"/>
      <w:marBottom w:val="0"/>
      <w:divBdr>
        <w:top w:val="none" w:sz="0" w:space="0" w:color="auto"/>
        <w:left w:val="none" w:sz="0" w:space="0" w:color="auto"/>
        <w:bottom w:val="none" w:sz="0" w:space="0" w:color="auto"/>
        <w:right w:val="none" w:sz="0" w:space="0" w:color="auto"/>
      </w:divBdr>
    </w:div>
    <w:div w:id="1675036366">
      <w:marLeft w:val="0"/>
      <w:marRight w:val="0"/>
      <w:marTop w:val="0"/>
      <w:marBottom w:val="0"/>
      <w:divBdr>
        <w:top w:val="none" w:sz="0" w:space="0" w:color="auto"/>
        <w:left w:val="none" w:sz="0" w:space="0" w:color="auto"/>
        <w:bottom w:val="none" w:sz="0" w:space="0" w:color="auto"/>
        <w:right w:val="none" w:sz="0" w:space="0" w:color="auto"/>
      </w:divBdr>
    </w:div>
    <w:div w:id="1675036367">
      <w:marLeft w:val="0"/>
      <w:marRight w:val="0"/>
      <w:marTop w:val="0"/>
      <w:marBottom w:val="0"/>
      <w:divBdr>
        <w:top w:val="none" w:sz="0" w:space="0" w:color="auto"/>
        <w:left w:val="none" w:sz="0" w:space="0" w:color="auto"/>
        <w:bottom w:val="none" w:sz="0" w:space="0" w:color="auto"/>
        <w:right w:val="none" w:sz="0" w:space="0" w:color="auto"/>
      </w:divBdr>
    </w:div>
    <w:div w:id="1675036368">
      <w:marLeft w:val="0"/>
      <w:marRight w:val="0"/>
      <w:marTop w:val="0"/>
      <w:marBottom w:val="0"/>
      <w:divBdr>
        <w:top w:val="none" w:sz="0" w:space="0" w:color="auto"/>
        <w:left w:val="none" w:sz="0" w:space="0" w:color="auto"/>
        <w:bottom w:val="none" w:sz="0" w:space="0" w:color="auto"/>
        <w:right w:val="none" w:sz="0" w:space="0" w:color="auto"/>
      </w:divBdr>
    </w:div>
    <w:div w:id="1675036369">
      <w:marLeft w:val="0"/>
      <w:marRight w:val="0"/>
      <w:marTop w:val="0"/>
      <w:marBottom w:val="0"/>
      <w:divBdr>
        <w:top w:val="none" w:sz="0" w:space="0" w:color="auto"/>
        <w:left w:val="none" w:sz="0" w:space="0" w:color="auto"/>
        <w:bottom w:val="none" w:sz="0" w:space="0" w:color="auto"/>
        <w:right w:val="none" w:sz="0" w:space="0" w:color="auto"/>
      </w:divBdr>
    </w:div>
    <w:div w:id="16750363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A990F-7F92-4B8A-B891-9F04CE7EC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6048</Words>
  <Characters>33269</Characters>
  <Application>Microsoft Office Word</Application>
  <DocSecurity>0</DocSecurity>
  <Lines>277</Lines>
  <Paragraphs>78</Paragraphs>
  <ScaleCrop>false</ScaleCrop>
  <Company/>
  <LinksUpToDate>false</LinksUpToDate>
  <CharactersWithSpaces>39239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I7 Octava</dc:creator>
  <cp:keywords/>
  <dc:description/>
  <cp:lastModifiedBy>Carolina Arenas</cp:lastModifiedBy>
  <cp:revision>2</cp:revision>
  <cp:lastPrinted>2025-11-19T19:59:00Z</cp:lastPrinted>
  <dcterms:created xsi:type="dcterms:W3CDTF">2026-10-20T17:19:00Z</dcterms:created>
  <dcterms:modified xsi:type="dcterms:W3CDTF">2026-10-20T17:19:00Z</dcterms:modified>
</cp:coreProperties>
</file>