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A4B13" w14:textId="1C6A29B9" w:rsidR="002C331D" w:rsidRPr="00692423" w:rsidRDefault="000D4E04" w:rsidP="002C331D">
      <w:pPr>
        <w:jc w:val="both"/>
        <w:rPr>
          <w:rFonts w:ascii="Century Gothic" w:hAnsi="Century Gothic" w:cstheme="minorHAnsi"/>
          <w:b/>
          <w:iCs/>
          <w:lang w:val="es-CO"/>
        </w:rPr>
      </w:pPr>
      <w:r w:rsidRPr="00692423">
        <w:rPr>
          <w:rFonts w:ascii="Century Gothic" w:hAnsi="Century Gothic" w:cstheme="minorHAnsi"/>
          <w:b/>
        </w:rPr>
        <w:t xml:space="preserve">Texto aprobado en la Comisión Primera de la Honorable Cámara de Representantes en primer debate del </w:t>
      </w:r>
      <w:r w:rsidR="002C331D" w:rsidRPr="00692423">
        <w:rPr>
          <w:rFonts w:ascii="Century Gothic" w:hAnsi="Century Gothic" w:cstheme="minorHAnsi"/>
          <w:b/>
          <w:lang w:val="es-CO"/>
        </w:rPr>
        <w:t xml:space="preserve">Proyecto de </w:t>
      </w:r>
      <w:r w:rsidR="003707C9" w:rsidRPr="00692423">
        <w:rPr>
          <w:rFonts w:ascii="Century Gothic" w:hAnsi="Century Gothic" w:cstheme="minorHAnsi"/>
          <w:b/>
          <w:lang w:val="es-CO"/>
        </w:rPr>
        <w:t xml:space="preserve">Ley </w:t>
      </w:r>
      <w:r w:rsidR="002C331D" w:rsidRPr="00692423">
        <w:rPr>
          <w:rFonts w:ascii="Century Gothic" w:hAnsi="Century Gothic" w:cstheme="minorHAnsi"/>
          <w:b/>
          <w:lang w:val="es-CO"/>
        </w:rPr>
        <w:t xml:space="preserve">No. </w:t>
      </w:r>
      <w:r w:rsidR="003707C9" w:rsidRPr="00692423">
        <w:rPr>
          <w:rFonts w:ascii="Century Gothic" w:hAnsi="Century Gothic" w:cstheme="minorHAnsi"/>
          <w:b/>
          <w:lang w:val="es-CO"/>
        </w:rPr>
        <w:t>476</w:t>
      </w:r>
      <w:r w:rsidR="002C331D" w:rsidRPr="00692423">
        <w:rPr>
          <w:rFonts w:ascii="Century Gothic" w:hAnsi="Century Gothic" w:cstheme="minorHAnsi"/>
          <w:b/>
          <w:lang w:val="es-CO"/>
        </w:rPr>
        <w:t xml:space="preserve"> de 2025 Cámara </w:t>
      </w:r>
      <w:r w:rsidR="002C331D" w:rsidRPr="00692423">
        <w:rPr>
          <w:rFonts w:ascii="Century Gothic" w:hAnsi="Century Gothic" w:cstheme="minorHAnsi"/>
          <w:b/>
          <w:iCs/>
          <w:lang w:val="es-CO"/>
        </w:rPr>
        <w:t>“</w:t>
      </w:r>
      <w:r w:rsidR="003707C9" w:rsidRPr="00692423">
        <w:rPr>
          <w:rFonts w:ascii="Century Gothic" w:hAnsi="Century Gothic" w:cstheme="minorHAnsi"/>
          <w:b/>
          <w:iCs/>
          <w:lang w:val="es-CO"/>
        </w:rPr>
        <w:t>POR LA CUAL SE ADOPTAN MEDIDAS DE PROTECCIÓN PARA PERSONAS NATURALES FRENTE AL REPORTE O DENUNCIA DE PRESUNTOS ACTOS Y/O HECHOS DE CORRUPCIÓN</w:t>
      </w:r>
      <w:r w:rsidR="002C331D" w:rsidRPr="00692423">
        <w:rPr>
          <w:rFonts w:ascii="Century Gothic" w:hAnsi="Century Gothic" w:cstheme="minorHAnsi"/>
          <w:b/>
          <w:iCs/>
          <w:lang w:val="es-CO"/>
        </w:rPr>
        <w:t>”</w:t>
      </w:r>
      <w:r w:rsidR="00701BD9" w:rsidRPr="00692423">
        <w:rPr>
          <w:rFonts w:ascii="Century Gothic" w:hAnsi="Century Gothic" w:cstheme="minorHAnsi"/>
          <w:b/>
          <w:iCs/>
          <w:lang w:val="es-CO"/>
        </w:rPr>
        <w:t>.</w:t>
      </w:r>
    </w:p>
    <w:p w14:paraId="2D211FFC" w14:textId="140FCA63" w:rsidR="00715DFE" w:rsidRDefault="00715DFE" w:rsidP="00D94A64">
      <w:pPr>
        <w:rPr>
          <w:rFonts w:ascii="Century Gothic" w:hAnsi="Century Gothic"/>
          <w:b/>
          <w:lang w:val="es-CO"/>
        </w:rPr>
      </w:pPr>
    </w:p>
    <w:p w14:paraId="3CD40059" w14:textId="77777777" w:rsidR="00AD2034" w:rsidRPr="00692423" w:rsidRDefault="00AD2034" w:rsidP="00D94A64">
      <w:pPr>
        <w:rPr>
          <w:rFonts w:ascii="Century Gothic" w:hAnsi="Century Gothic"/>
          <w:b/>
          <w:lang w:val="es-CO"/>
        </w:rPr>
      </w:pPr>
    </w:p>
    <w:p w14:paraId="6C7B873D" w14:textId="77777777" w:rsidR="00D94A64" w:rsidRPr="00692423" w:rsidRDefault="00D94A64" w:rsidP="00D94A64">
      <w:pPr>
        <w:jc w:val="center"/>
        <w:rPr>
          <w:rFonts w:ascii="Century Gothic" w:hAnsi="Century Gothic"/>
          <w:b/>
          <w:lang w:val="es-CO"/>
        </w:rPr>
      </w:pPr>
      <w:r w:rsidRPr="00692423">
        <w:rPr>
          <w:rFonts w:ascii="Century Gothic" w:hAnsi="Century Gothic"/>
          <w:b/>
          <w:lang w:val="es-CO"/>
        </w:rPr>
        <w:t>El Congreso de Colombia</w:t>
      </w:r>
    </w:p>
    <w:p w14:paraId="5A002FD0" w14:textId="77777777" w:rsidR="00D94A64" w:rsidRPr="00692423" w:rsidRDefault="00D94A64" w:rsidP="00D94A64">
      <w:pPr>
        <w:jc w:val="center"/>
        <w:rPr>
          <w:rFonts w:ascii="Century Gothic" w:hAnsi="Century Gothic"/>
          <w:b/>
          <w:lang w:val="es-CO"/>
        </w:rPr>
      </w:pPr>
    </w:p>
    <w:p w14:paraId="5FFDC11B" w14:textId="77777777" w:rsidR="00D94A64" w:rsidRPr="00692423" w:rsidRDefault="00D94A64" w:rsidP="00D94A64">
      <w:pPr>
        <w:jc w:val="center"/>
        <w:rPr>
          <w:rFonts w:ascii="Century Gothic" w:hAnsi="Century Gothic"/>
          <w:b/>
          <w:lang w:val="es-CO"/>
        </w:rPr>
      </w:pPr>
      <w:r w:rsidRPr="00692423">
        <w:rPr>
          <w:rFonts w:ascii="Century Gothic" w:hAnsi="Century Gothic"/>
          <w:b/>
          <w:lang w:val="es-CO"/>
        </w:rPr>
        <w:t>DECRETA:</w:t>
      </w:r>
    </w:p>
    <w:p w14:paraId="65A0A68B" w14:textId="29463901" w:rsidR="0069087E" w:rsidRPr="00692423" w:rsidRDefault="00F110D8" w:rsidP="00692423">
      <w:pPr>
        <w:tabs>
          <w:tab w:val="left" w:pos="1832"/>
        </w:tabs>
        <w:rPr>
          <w:rFonts w:ascii="Century Gothic" w:eastAsia="Century Gothic" w:hAnsi="Century Gothic" w:cs="Century Gothic"/>
          <w:highlight w:val="white"/>
        </w:rPr>
      </w:pPr>
      <w:r w:rsidRPr="00692423">
        <w:rPr>
          <w:rFonts w:ascii="Century Gothic" w:hAnsi="Century Gothic"/>
          <w:b/>
          <w:lang w:val="es-CO"/>
        </w:rPr>
        <w:tab/>
      </w:r>
    </w:p>
    <w:p w14:paraId="7E96D596" w14:textId="77777777" w:rsidR="00DF3C34" w:rsidRPr="00DF3C34" w:rsidRDefault="00DF3C34" w:rsidP="00DF3C34">
      <w:pPr>
        <w:jc w:val="center"/>
        <w:rPr>
          <w:rFonts w:ascii="Century Gothic" w:eastAsia="Arial" w:hAnsi="Century Gothic" w:cs="Arial"/>
          <w:b/>
          <w:color w:val="000000"/>
          <w:lang w:val="es-CO" w:eastAsia="en-US"/>
        </w:rPr>
      </w:pPr>
    </w:p>
    <w:p w14:paraId="7B8CD10D" w14:textId="77777777" w:rsidR="00DF3C34" w:rsidRPr="00DF3C34" w:rsidRDefault="00DF3C34" w:rsidP="00DF3C34">
      <w:pPr>
        <w:jc w:val="center"/>
        <w:rPr>
          <w:rFonts w:ascii="Century Gothic" w:eastAsia="Arial" w:hAnsi="Century Gothic" w:cs="Arial"/>
          <w:b/>
          <w:bCs/>
          <w:lang w:val="es-CO" w:eastAsia="en-US"/>
        </w:rPr>
      </w:pPr>
      <w:r w:rsidRPr="00DF3C34">
        <w:rPr>
          <w:rFonts w:ascii="Century Gothic" w:eastAsia="Arial" w:hAnsi="Century Gothic" w:cs="Arial"/>
          <w:b/>
          <w:bCs/>
          <w:lang w:val="es-CO" w:eastAsia="en-US"/>
        </w:rPr>
        <w:t xml:space="preserve">CAPÍTULO I. </w:t>
      </w:r>
    </w:p>
    <w:p w14:paraId="643CDFC6" w14:textId="77777777" w:rsidR="00DF3C34" w:rsidRPr="00DF3C34" w:rsidRDefault="00DF3C34" w:rsidP="00DF3C34">
      <w:pPr>
        <w:jc w:val="center"/>
        <w:rPr>
          <w:rFonts w:ascii="Century Gothic" w:eastAsia="Arial" w:hAnsi="Century Gothic" w:cs="Arial"/>
          <w:b/>
          <w:bCs/>
          <w:lang w:val="es-CO" w:eastAsia="en-US"/>
        </w:rPr>
      </w:pPr>
    </w:p>
    <w:p w14:paraId="0E61991B" w14:textId="77777777" w:rsidR="00DF3C34" w:rsidRPr="00DF3C34" w:rsidRDefault="00DF3C34" w:rsidP="00DF3C34">
      <w:pPr>
        <w:jc w:val="center"/>
        <w:rPr>
          <w:rFonts w:ascii="Century Gothic" w:eastAsia="Arial" w:hAnsi="Century Gothic" w:cs="Arial"/>
          <w:b/>
          <w:bCs/>
          <w:lang w:val="es-CO" w:eastAsia="en-US"/>
        </w:rPr>
      </w:pPr>
      <w:r w:rsidRPr="00DF3C34">
        <w:rPr>
          <w:rFonts w:ascii="Century Gothic" w:eastAsia="Arial" w:hAnsi="Century Gothic" w:cs="Arial"/>
          <w:b/>
          <w:bCs/>
          <w:lang w:val="es-CO" w:eastAsia="en-US"/>
        </w:rPr>
        <w:t>DISPOSICIONES GENERALES</w:t>
      </w:r>
    </w:p>
    <w:p w14:paraId="513B630B" w14:textId="2C1E1BA4" w:rsidR="00DF3C34" w:rsidRDefault="00DF3C34" w:rsidP="00DF3C34">
      <w:pPr>
        <w:jc w:val="both"/>
        <w:rPr>
          <w:rFonts w:ascii="Century Gothic" w:eastAsia="Arial" w:hAnsi="Century Gothic" w:cs="Arial"/>
          <w:b/>
          <w:bCs/>
          <w:lang w:val="es-CO" w:eastAsia="en-US"/>
        </w:rPr>
      </w:pPr>
    </w:p>
    <w:p w14:paraId="1A173D18" w14:textId="77777777" w:rsidR="00AD2034" w:rsidRPr="00DF3C34" w:rsidRDefault="00AD2034" w:rsidP="00DF3C34">
      <w:pPr>
        <w:jc w:val="both"/>
        <w:rPr>
          <w:rFonts w:ascii="Century Gothic" w:eastAsia="Arial" w:hAnsi="Century Gothic" w:cs="Arial"/>
          <w:b/>
          <w:bCs/>
          <w:lang w:val="es-CO" w:eastAsia="en-US"/>
        </w:rPr>
      </w:pPr>
    </w:p>
    <w:p w14:paraId="164A1BA7"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ARTÍCULO 1. OBJETO.</w:t>
      </w:r>
      <w:r w:rsidRPr="00DF3C34">
        <w:rPr>
          <w:rFonts w:ascii="Century Gothic" w:eastAsia="Arial" w:hAnsi="Century Gothic" w:cs="Arial"/>
          <w:lang w:val="es-CO" w:eastAsia="en-US"/>
        </w:rPr>
        <w:t xml:space="preserve"> La presente ley tiene por objeto establecer normas, procedimientos y mecanismos para garantizar la protección efectiva de los derechos fundamentales de los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/denunciantes de hechos o actos que presuntamente constituyan o puedan constituir corrupción. Además, se crea el Sistema Unificado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de Actos de Corrupción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se fortalece la institucionalidad y se adoptan medidas para promover la denuncia de presuntos hechos o actos de corrupción.</w:t>
      </w:r>
    </w:p>
    <w:p w14:paraId="3413A11F" w14:textId="77777777" w:rsidR="00DF3C34" w:rsidRPr="00DF3C34" w:rsidRDefault="00DF3C34" w:rsidP="00DF3C34">
      <w:pPr>
        <w:spacing w:after="160"/>
        <w:jc w:val="both"/>
        <w:rPr>
          <w:rFonts w:ascii="Century Gothic" w:eastAsia="Arial" w:hAnsi="Century Gothic" w:cs="Arial"/>
          <w:lang w:val="es-CO" w:eastAsia="en-US"/>
        </w:rPr>
      </w:pPr>
    </w:p>
    <w:p w14:paraId="7018F8BA"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ARTÍCULO 2. ÁMBITO DE APLICACIÓN</w:t>
      </w:r>
      <w:r w:rsidRPr="00DF3C34">
        <w:rPr>
          <w:rFonts w:ascii="Century Gothic" w:eastAsia="Arial" w:hAnsi="Century Gothic" w:cs="Arial"/>
          <w:lang w:val="es-CO" w:eastAsia="en-US"/>
        </w:rPr>
        <w:t>. Los mecanismos de protección contemplados en la presente ley están dirigidos a personas naturales, tanto particulares como servidores públicos, que se encuentren en situación de riesgo como consecuencia de haber presentado denuncia o reporte, dado información, o haber revelado</w:t>
      </w:r>
      <w:r w:rsidRPr="00DF3C34">
        <w:rPr>
          <w:rFonts w:ascii="Century Gothic" w:eastAsia="Arial" w:hAnsi="Century Gothic" w:cs="Arial"/>
          <w:color w:val="FF0000"/>
          <w:lang w:val="es-CO" w:eastAsia="en-US"/>
        </w:rPr>
        <w:t xml:space="preserve"> </w:t>
      </w:r>
      <w:r w:rsidRPr="00DF3C34">
        <w:rPr>
          <w:rFonts w:ascii="Century Gothic" w:eastAsia="Arial" w:hAnsi="Century Gothic" w:cs="Arial"/>
          <w:lang w:val="es-CO" w:eastAsia="en-US"/>
        </w:rPr>
        <w:t>por cualquier medio presuntos hechos y/o actos de corrupción.</w:t>
      </w:r>
    </w:p>
    <w:p w14:paraId="090AE8F1"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w:t>
      </w:r>
      <w:r w:rsidRPr="00DF3C34">
        <w:rPr>
          <w:rFonts w:ascii="Century Gothic" w:eastAsia="Arial" w:hAnsi="Century Gothic" w:cs="Arial"/>
          <w:lang w:val="es-CO" w:eastAsia="en-US"/>
        </w:rPr>
        <w:t xml:space="preserve"> Las medidas de protección previstas para 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también se aplicarán, en su caso, a terceros que estén relacionados con 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y que puedan sufrir represalias, tales como su cónyuge, compañero o compañera permanente, o familiares hasta el segundo grado de consanguinidad, primero de afinidad o primero civil, así como a la persona natural que actúe como facilitador.</w:t>
      </w:r>
    </w:p>
    <w:p w14:paraId="02971249" w14:textId="77777777" w:rsidR="00DF3C34" w:rsidRPr="00DF3C34" w:rsidRDefault="00DF3C34" w:rsidP="00DF3C34">
      <w:pPr>
        <w:spacing w:after="160"/>
        <w:jc w:val="both"/>
        <w:rPr>
          <w:rFonts w:ascii="Century Gothic" w:eastAsia="Arial" w:hAnsi="Century Gothic" w:cs="Arial"/>
          <w:lang w:val="es-CO" w:eastAsia="en-US"/>
        </w:rPr>
      </w:pPr>
    </w:p>
    <w:p w14:paraId="78A53EDA"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lastRenderedPageBreak/>
        <w:t>ARTÍCULO 3°. DEFINICIONES.</w:t>
      </w:r>
      <w:r w:rsidRPr="00DF3C34">
        <w:rPr>
          <w:rFonts w:ascii="Century Gothic" w:eastAsia="Arial" w:hAnsi="Century Gothic" w:cs="Arial"/>
          <w:lang w:val="es-CO" w:eastAsia="en-US"/>
        </w:rPr>
        <w:t xml:space="preserve"> Para efectos de la presente ley, se entiende por:</w:t>
      </w:r>
    </w:p>
    <w:p w14:paraId="76692436"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a. Actos o hechos de corrupción:</w:t>
      </w:r>
      <w:r w:rsidRPr="00DF3C34">
        <w:rPr>
          <w:rFonts w:ascii="Century Gothic" w:eastAsia="Arial" w:hAnsi="Century Gothic" w:cs="Arial"/>
          <w:lang w:val="es-CO" w:eastAsia="en-US"/>
        </w:rPr>
        <w:t xml:space="preserve"> Son las conductas que implican la desviación de la gestión de lo público y de lo privado, con el propósito de obtener ventajas o beneficios para sí o para un tercero.</w:t>
      </w:r>
    </w:p>
    <w:p w14:paraId="3A9F157E"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Se considera un hecho o acto de corrupción las siguientes conductas punibles descritas en la Ley 599 de 2000 o cualquiera que la modifique, sustituya o adicione, entre los que se encuentran, pero no se limitan a, los establecidos en los artículos 250-A, 250-B, los de los Capítulos IV y V del Título X, los del Título XIV y del título XV.</w:t>
      </w:r>
    </w:p>
    <w:p w14:paraId="04084F94" w14:textId="77777777" w:rsidR="00DF3C34" w:rsidRPr="00DF3C34" w:rsidRDefault="00DF3C34" w:rsidP="00DF3C34">
      <w:pPr>
        <w:spacing w:after="160"/>
        <w:jc w:val="both"/>
        <w:rPr>
          <w:rFonts w:ascii="Century Gothic" w:eastAsia="Arial" w:hAnsi="Century Gothic" w:cs="Arial"/>
          <w:b/>
          <w:bCs/>
          <w:u w:val="single"/>
          <w:lang w:val="es-CO" w:eastAsia="en-US"/>
        </w:rPr>
      </w:pPr>
      <w:r w:rsidRPr="00DF3C34">
        <w:rPr>
          <w:rFonts w:ascii="Century Gothic" w:eastAsia="Arial" w:hAnsi="Century Gothic" w:cs="Arial"/>
          <w:lang w:val="es-CO" w:eastAsia="en-US"/>
        </w:rPr>
        <w:t>De conformidad con lo establecido en la Ley 1474 de 2011 y las normas que la modifiquen, así como en las convenciones y tratados internacionales contra la corrupción ratificados por Colombia, también se consideran actos y/o hechos de corrupción aquellas conductas que den lugar a faltas disciplinarias, fallos de responsabilidad fiscal o abusos de poder, asociadas a: (i) el uso indebido de poder para obtener beneficios personales; (</w:t>
      </w:r>
      <w:proofErr w:type="spellStart"/>
      <w:r w:rsidRPr="00DF3C34">
        <w:rPr>
          <w:rFonts w:ascii="Century Gothic" w:eastAsia="Arial" w:hAnsi="Century Gothic" w:cs="Arial"/>
          <w:lang w:val="es-CO" w:eastAsia="en-US"/>
        </w:rPr>
        <w:t>ii</w:t>
      </w:r>
      <w:proofErr w:type="spellEnd"/>
      <w:r w:rsidRPr="00DF3C34">
        <w:rPr>
          <w:rFonts w:ascii="Century Gothic" w:eastAsia="Arial" w:hAnsi="Century Gothic" w:cs="Arial"/>
          <w:lang w:val="es-CO" w:eastAsia="en-US"/>
        </w:rPr>
        <w:t>) el detrimento del patrimonio público; (</w:t>
      </w:r>
      <w:proofErr w:type="spellStart"/>
      <w:r w:rsidRPr="00DF3C34">
        <w:rPr>
          <w:rFonts w:ascii="Century Gothic" w:eastAsia="Arial" w:hAnsi="Century Gothic" w:cs="Arial"/>
          <w:lang w:val="es-CO" w:eastAsia="en-US"/>
        </w:rPr>
        <w:t>iii</w:t>
      </w:r>
      <w:proofErr w:type="spellEnd"/>
      <w:r w:rsidRPr="00DF3C34">
        <w:rPr>
          <w:rFonts w:ascii="Century Gothic" w:eastAsia="Arial" w:hAnsi="Century Gothic" w:cs="Arial"/>
          <w:lang w:val="es-CO" w:eastAsia="en-US"/>
        </w:rPr>
        <w:t>) un perjuicio social significativo, que afecte el interés general; y (</w:t>
      </w:r>
      <w:proofErr w:type="spellStart"/>
      <w:r w:rsidRPr="00DF3C34">
        <w:rPr>
          <w:rFonts w:ascii="Century Gothic" w:eastAsia="Arial" w:hAnsi="Century Gothic" w:cs="Arial"/>
          <w:lang w:val="es-CO" w:eastAsia="en-US"/>
        </w:rPr>
        <w:t>iv</w:t>
      </w:r>
      <w:proofErr w:type="spellEnd"/>
      <w:r w:rsidRPr="00DF3C34">
        <w:rPr>
          <w:rFonts w:ascii="Century Gothic" w:eastAsia="Arial" w:hAnsi="Century Gothic" w:cs="Arial"/>
          <w:lang w:val="es-CO" w:eastAsia="en-US"/>
        </w:rPr>
        <w:t>) la corrupción electoral.</w:t>
      </w:r>
    </w:p>
    <w:p w14:paraId="4DE19B36"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b. </w:t>
      </w:r>
      <w:proofErr w:type="spellStart"/>
      <w:r w:rsidRPr="00DF3C34">
        <w:rPr>
          <w:rFonts w:ascii="Century Gothic" w:eastAsia="Arial" w:hAnsi="Century Gothic" w:cs="Arial"/>
          <w:b/>
          <w:bCs/>
          <w:lang w:val="es-CO" w:eastAsia="en-US"/>
        </w:rPr>
        <w:t>Reportante</w:t>
      </w:r>
      <w:proofErr w:type="spellEnd"/>
      <w:r w:rsidRPr="00DF3C34">
        <w:rPr>
          <w:rFonts w:ascii="Century Gothic" w:eastAsia="Arial" w:hAnsi="Century Gothic" w:cs="Arial"/>
          <w:b/>
          <w:bCs/>
          <w:lang w:val="es-CO" w:eastAsia="en-US"/>
        </w:rPr>
        <w:t>/Denunciante:</w:t>
      </w:r>
      <w:r w:rsidRPr="00DF3C34">
        <w:rPr>
          <w:rFonts w:ascii="Century Gothic" w:eastAsia="Arial" w:hAnsi="Century Gothic" w:cs="Arial"/>
          <w:lang w:val="es-CO" w:eastAsia="en-US"/>
        </w:rPr>
        <w:t xml:space="preserve"> Quien, mediante las formalidades legales dispuestas para tal fin, ya sea ante la autoridad receptora, mediante mecanismos internos o a través de divulgación pública, informe sobre hechos que puedan constituir presuntos actos de corrupción, y quien o quienes suministren evidencia o datos concretos que permitan encauzar una investigación.  </w:t>
      </w:r>
    </w:p>
    <w:p w14:paraId="630C342B"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c. Denuncia:</w:t>
      </w:r>
      <w:r w:rsidRPr="00DF3C34">
        <w:rPr>
          <w:rFonts w:ascii="Century Gothic" w:eastAsia="Arial" w:hAnsi="Century Gothic" w:cs="Arial"/>
          <w:lang w:val="es-CO" w:eastAsia="en-US"/>
        </w:rPr>
        <w:t xml:space="preserve"> La denuncia consiste en una manifestación, mediante la cual se pone en conocimiento de la autoridad receptora un hecho presuntamente punitivo </w:t>
      </w:r>
      <w:proofErr w:type="gramStart"/>
      <w:r w:rsidRPr="00DF3C34">
        <w:rPr>
          <w:rFonts w:ascii="Century Gothic" w:eastAsia="Arial" w:hAnsi="Century Gothic" w:cs="Arial"/>
          <w:lang w:val="es-CO" w:eastAsia="en-US"/>
        </w:rPr>
        <w:t>o  la</w:t>
      </w:r>
      <w:proofErr w:type="gramEnd"/>
      <w:r w:rsidRPr="00DF3C34">
        <w:rPr>
          <w:rFonts w:ascii="Century Gothic" w:eastAsia="Arial" w:hAnsi="Century Gothic" w:cs="Arial"/>
          <w:lang w:val="es-CO" w:eastAsia="en-US"/>
        </w:rPr>
        <w:t xml:space="preserve"> existencia de presuntas irregularidades en el manejo de los recursos públicos, incluyendo una descripción detallada de las circunstancias de tiempo, modo y lugar que le consten, a la vez que representa la activación de un mecanismo para el acceso a la administración de justicia.</w:t>
      </w:r>
    </w:p>
    <w:p w14:paraId="663A2F62" w14:textId="77777777" w:rsidR="00DF3C34" w:rsidRPr="00DF3C34" w:rsidRDefault="00DF3C34" w:rsidP="00DF3C34">
      <w:pPr>
        <w:spacing w:after="160"/>
        <w:jc w:val="both"/>
        <w:rPr>
          <w:rFonts w:ascii="Century Gothic" w:eastAsia="Arial" w:hAnsi="Century Gothic" w:cs="Arial"/>
          <w:strike/>
          <w:lang w:val="es-CO" w:eastAsia="en-US"/>
        </w:rPr>
      </w:pPr>
      <w:r w:rsidRPr="00DF3C34">
        <w:rPr>
          <w:rFonts w:ascii="Century Gothic" w:eastAsia="Arial" w:hAnsi="Century Gothic" w:cs="Arial"/>
          <w:b/>
          <w:bCs/>
          <w:lang w:val="es-CO" w:eastAsia="en-US"/>
        </w:rPr>
        <w:t>d. Reporte:</w:t>
      </w:r>
      <w:r w:rsidRPr="00DF3C34">
        <w:rPr>
          <w:rFonts w:ascii="Century Gothic" w:eastAsia="Arial" w:hAnsi="Century Gothic" w:cs="Arial"/>
          <w:lang w:val="es-CO" w:eastAsia="en-US"/>
        </w:rPr>
        <w:t xml:space="preserve"> El reporte es un mecanismo por el cual se alerta de un presunto caso de corrupción, sin requerirse el empleo de los canales formales de una denuncia, ni que exista, de manera directa e inicial, la intención de acceder a la administración de justicia.</w:t>
      </w:r>
    </w:p>
    <w:p w14:paraId="6138B3AB"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e. Autoridad receptora:</w:t>
      </w:r>
      <w:r w:rsidRPr="00DF3C34">
        <w:rPr>
          <w:rFonts w:ascii="Century Gothic" w:eastAsia="Arial" w:hAnsi="Century Gothic" w:cs="Arial"/>
          <w:lang w:val="es-CO" w:eastAsia="en-US"/>
        </w:rPr>
        <w:t xml:space="preserve"> Se entenderá como autoridad receptora, la designada para recibir y gestionar las denuncias, solicitudes, reportes u otros tipos de comunicaciones formales dentro de un marco legal o administrativo específico de la presente ley, como lo serán: La Procuraduría General de la </w:t>
      </w:r>
      <w:r w:rsidRPr="00DF3C34">
        <w:rPr>
          <w:rFonts w:ascii="Century Gothic" w:eastAsia="Arial" w:hAnsi="Century Gothic" w:cs="Arial"/>
          <w:lang w:val="es-CO" w:eastAsia="en-US"/>
        </w:rPr>
        <w:lastRenderedPageBreak/>
        <w:t xml:space="preserve">Nación, Contraloría General de la República, </w:t>
      </w:r>
      <w:proofErr w:type="gramStart"/>
      <w:r w:rsidRPr="00DF3C34">
        <w:rPr>
          <w:rFonts w:ascii="Century Gothic" w:eastAsia="Arial" w:hAnsi="Century Gothic" w:cs="Arial"/>
          <w:lang w:val="es-CO" w:eastAsia="en-US"/>
        </w:rPr>
        <w:t>Fiscalía General</w:t>
      </w:r>
      <w:proofErr w:type="gramEnd"/>
      <w:r w:rsidRPr="00DF3C34">
        <w:rPr>
          <w:rFonts w:ascii="Century Gothic" w:eastAsia="Arial" w:hAnsi="Century Gothic" w:cs="Arial"/>
          <w:lang w:val="es-CO" w:eastAsia="en-US"/>
        </w:rPr>
        <w:t xml:space="preserve"> de la Nación y cualquier entidad con funciones disciplinarias, de vigilancia y control.</w:t>
      </w:r>
    </w:p>
    <w:p w14:paraId="575184A1"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Así mismo, se tendrán como autoridades receptoras a las entidades públicas y privadas que reciben denuncias o reportes por medio de sus canales internos.</w:t>
      </w:r>
    </w:p>
    <w:p w14:paraId="6D5A08B3"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f. Facilitador:</w:t>
      </w:r>
      <w:r w:rsidRPr="00DF3C34">
        <w:rPr>
          <w:rFonts w:ascii="Century Gothic" w:eastAsia="Arial" w:hAnsi="Century Gothic" w:cs="Arial"/>
          <w:lang w:val="es-CO" w:eastAsia="en-US"/>
        </w:rPr>
        <w:t xml:space="preserve"> persona natural que brinda apoyo y/o asistencia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de actos y/o hechos de corrupción. Lo anterior, incluye a los informantes.</w:t>
      </w:r>
    </w:p>
    <w:p w14:paraId="320CB0AA"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g. </w:t>
      </w:r>
      <w:proofErr w:type="spellStart"/>
      <w:r w:rsidRPr="00DF3C34">
        <w:rPr>
          <w:rFonts w:ascii="Century Gothic" w:eastAsia="Arial" w:hAnsi="Century Gothic" w:cs="Arial"/>
          <w:b/>
          <w:bCs/>
          <w:lang w:val="es-CO" w:eastAsia="en-US"/>
        </w:rPr>
        <w:t>Reportante</w:t>
      </w:r>
      <w:proofErr w:type="spellEnd"/>
      <w:r w:rsidRPr="00DF3C34">
        <w:rPr>
          <w:rFonts w:ascii="Century Gothic" w:eastAsia="Arial" w:hAnsi="Century Gothic" w:cs="Arial"/>
          <w:b/>
          <w:bCs/>
          <w:lang w:val="es-CO" w:eastAsia="en-US"/>
        </w:rPr>
        <w:t>/denunciante anónimo:</w:t>
      </w:r>
      <w:r w:rsidRPr="00DF3C34">
        <w:rPr>
          <w:rFonts w:ascii="Century Gothic" w:eastAsia="Arial" w:hAnsi="Century Gothic" w:cs="Arial"/>
          <w:lang w:val="es-CO" w:eastAsia="en-US"/>
        </w:rPr>
        <w:t xml:space="preserve"> Quien presente la denuncia o reporte reservándose su identidad. 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anónimo debe suministrar evidencia o datos concretos que permitan encauzar una investigación.</w:t>
      </w:r>
    </w:p>
    <w:p w14:paraId="2BE24A7E"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h. Denuncia con reserva de identidad o confidencialidad: </w:t>
      </w:r>
      <w:r w:rsidRPr="00DF3C34">
        <w:rPr>
          <w:rFonts w:ascii="Century Gothic" w:eastAsia="Arial" w:hAnsi="Century Gothic" w:cs="Arial"/>
          <w:lang w:val="es-CO" w:eastAsia="en-US"/>
        </w:rPr>
        <w:t xml:space="preserve">Acción mediante la cual 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solicita mantener en absoluta reserva su identidad.</w:t>
      </w:r>
    </w:p>
    <w:p w14:paraId="23508A5C"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i. Situación de Riesgo:</w:t>
      </w:r>
      <w:r w:rsidRPr="00DF3C34">
        <w:rPr>
          <w:rFonts w:ascii="Century Gothic" w:eastAsia="Arial" w:hAnsi="Century Gothic" w:cs="Arial"/>
          <w:lang w:val="es-CO" w:eastAsia="en-US"/>
        </w:rPr>
        <w:t xml:space="preserve"> Es el estado de amenaza, que conlleva la existencia de señales o manifestaciones que hagan vislumbrar la situación de riesgo de los derechos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Este estado implica la presencia de signos objetivos que evidencian la inminencia del peligro o la probabilidad de que se materialice un daño.</w:t>
      </w:r>
    </w:p>
    <w:p w14:paraId="63D8A2F1"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strike/>
          <w:lang w:val="es-CO" w:eastAsia="en-US"/>
        </w:rPr>
        <w:t>j</w:t>
      </w:r>
      <w:r w:rsidRPr="00DF3C34">
        <w:rPr>
          <w:rFonts w:ascii="Century Gothic" w:eastAsia="Arial" w:hAnsi="Century Gothic" w:cs="Arial"/>
          <w:b/>
          <w:bCs/>
          <w:lang w:val="es-CO" w:eastAsia="en-US"/>
        </w:rPr>
        <w:t>. Medidas de Protección:</w:t>
      </w:r>
      <w:r w:rsidRPr="00DF3C34">
        <w:rPr>
          <w:rFonts w:ascii="Century Gothic" w:eastAsia="Arial" w:hAnsi="Century Gothic" w:cs="Arial"/>
          <w:lang w:val="es-CO" w:eastAsia="en-US"/>
        </w:rPr>
        <w:t xml:space="preserve"> Conjunto de acciones dispuestas por las autoridades competentes orientadas a proteger el ejercicio de los derechos fundamentales de los denunciantes. Su aplicación dependerá de los criterios de priorización reglamentados a partir de la presente ley.</w:t>
      </w:r>
    </w:p>
    <w:p w14:paraId="08EFE83F"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Las Medidas de Protección deberán ser viables y proporcionales a los siguientes criterios: (i) la vulnerabilidad del denunciante sujeto a las medidas de protección; (</w:t>
      </w:r>
      <w:proofErr w:type="spellStart"/>
      <w:r w:rsidRPr="00DF3C34">
        <w:rPr>
          <w:rFonts w:ascii="Century Gothic" w:eastAsia="Arial" w:hAnsi="Century Gothic" w:cs="Arial"/>
          <w:lang w:val="es-CO" w:eastAsia="en-US"/>
        </w:rPr>
        <w:t>ii</w:t>
      </w:r>
      <w:proofErr w:type="spellEnd"/>
      <w:r w:rsidRPr="00DF3C34">
        <w:rPr>
          <w:rFonts w:ascii="Century Gothic" w:eastAsia="Arial" w:hAnsi="Century Gothic" w:cs="Arial"/>
          <w:lang w:val="es-CO" w:eastAsia="en-US"/>
        </w:rPr>
        <w:t>) la situación de riesgo; (</w:t>
      </w:r>
      <w:proofErr w:type="spellStart"/>
      <w:r w:rsidRPr="00DF3C34">
        <w:rPr>
          <w:rFonts w:ascii="Century Gothic" w:eastAsia="Arial" w:hAnsi="Century Gothic" w:cs="Arial"/>
          <w:lang w:val="es-CO" w:eastAsia="en-US"/>
        </w:rPr>
        <w:t>iii</w:t>
      </w:r>
      <w:proofErr w:type="spellEnd"/>
      <w:r w:rsidRPr="00DF3C34">
        <w:rPr>
          <w:rFonts w:ascii="Century Gothic" w:eastAsia="Arial" w:hAnsi="Century Gothic" w:cs="Arial"/>
          <w:lang w:val="es-CO" w:eastAsia="en-US"/>
        </w:rPr>
        <w:t>) la relevancia del caso; (</w:t>
      </w:r>
      <w:proofErr w:type="spellStart"/>
      <w:r w:rsidRPr="00DF3C34">
        <w:rPr>
          <w:rFonts w:ascii="Century Gothic" w:eastAsia="Arial" w:hAnsi="Century Gothic" w:cs="Arial"/>
          <w:lang w:val="es-CO" w:eastAsia="en-US"/>
        </w:rPr>
        <w:t>iv</w:t>
      </w:r>
      <w:proofErr w:type="spellEnd"/>
      <w:r w:rsidRPr="00DF3C34">
        <w:rPr>
          <w:rFonts w:ascii="Century Gothic" w:eastAsia="Arial" w:hAnsi="Century Gothic" w:cs="Arial"/>
          <w:lang w:val="es-CO" w:eastAsia="en-US"/>
        </w:rPr>
        <w:t xml:space="preserve">) la trascendencia e idoneidad de la denuncia o testimonio; (v) la capacidad de la persona para adaptarse a las condiciones del Programa; y (vi) otras circunstancias que justifiquen la medida. </w:t>
      </w:r>
    </w:p>
    <w:p w14:paraId="76AD738D"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k. Solicitud de Medidas de Protección por parte de los </w:t>
      </w:r>
      <w:proofErr w:type="spellStart"/>
      <w:r w:rsidRPr="00DF3C34">
        <w:rPr>
          <w:rFonts w:ascii="Century Gothic" w:eastAsia="Arial" w:hAnsi="Century Gothic" w:cs="Arial"/>
          <w:b/>
          <w:bCs/>
          <w:lang w:val="es-CO" w:eastAsia="en-US"/>
        </w:rPr>
        <w:t>reportantes</w:t>
      </w:r>
      <w:proofErr w:type="spellEnd"/>
      <w:r w:rsidRPr="00DF3C34">
        <w:rPr>
          <w:rFonts w:ascii="Century Gothic" w:eastAsia="Arial" w:hAnsi="Century Gothic" w:cs="Arial"/>
          <w:b/>
          <w:bCs/>
          <w:lang w:val="es-CO" w:eastAsia="en-US"/>
        </w:rPr>
        <w:t>/denunciantes de presuntos actos de corrupción:</w:t>
      </w:r>
      <w:r w:rsidRPr="00DF3C34">
        <w:rPr>
          <w:rFonts w:ascii="Century Gothic" w:eastAsia="Arial" w:hAnsi="Century Gothic" w:cs="Arial"/>
          <w:lang w:val="es-CO" w:eastAsia="en-US"/>
        </w:rPr>
        <w:t xml:space="preserve"> Es aquella acción por la cual un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recurre a la autoridad competente por cualquier medio, con el fin de solicitar la adopción Medidas de Protección, al considerar que su vida, integridad física, la de su núcleo familiar o su derecho al libre desarrollo de la personalidad, entre otros, se encuentran en riesgo de vulneración.</w:t>
      </w:r>
    </w:p>
    <w:p w14:paraId="7736F10A"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lastRenderedPageBreak/>
        <w:t>l. Conductas de retaliación:</w:t>
      </w:r>
      <w:r w:rsidRPr="00DF3C34">
        <w:rPr>
          <w:rFonts w:ascii="Century Gothic" w:eastAsia="Arial" w:hAnsi="Century Gothic" w:cs="Arial"/>
          <w:lang w:val="es-CO" w:eastAsia="en-US"/>
        </w:rPr>
        <w:t xml:space="preserve"> Toda conducta realizada por una persona natural o jurídica en contra de un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de actos y/o hechos de corrupción que se derive del reporte o denuncia presentada que derive en amenazas, situaciones de riesgo o daño al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La acción </w:t>
      </w:r>
      <w:proofErr w:type="spellStart"/>
      <w:r w:rsidRPr="00DF3C34">
        <w:rPr>
          <w:rFonts w:ascii="Century Gothic" w:eastAsia="Arial" w:hAnsi="Century Gothic" w:cs="Arial"/>
          <w:lang w:val="es-CO" w:eastAsia="en-US"/>
        </w:rPr>
        <w:t>retaliatoria</w:t>
      </w:r>
      <w:proofErr w:type="spellEnd"/>
      <w:r w:rsidRPr="00DF3C34">
        <w:rPr>
          <w:rFonts w:ascii="Century Gothic" w:eastAsia="Arial" w:hAnsi="Century Gothic" w:cs="Arial"/>
          <w:lang w:val="es-CO" w:eastAsia="en-US"/>
        </w:rPr>
        <w:t xml:space="preserve"> puede consistir en la imposición de cambios significativos de los deberes, responsabilidades o condiciones laborales; amenazas a su vida, integridad y/o seguridad personal o la de su familia; o en la ejecución de acciones que atenten contra el buen nombre y la honra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o que afecten sus derechos laborales, derecho al trabajo, económicos o libre desarrollo de la personalidad, tales como: (i) retraso o fraccionamiento del pago de honorarios; (</w:t>
      </w:r>
      <w:proofErr w:type="spellStart"/>
      <w:r w:rsidRPr="00DF3C34">
        <w:rPr>
          <w:rFonts w:ascii="Century Gothic" w:eastAsia="Arial" w:hAnsi="Century Gothic" w:cs="Arial"/>
          <w:lang w:val="es-CO" w:eastAsia="en-US"/>
        </w:rPr>
        <w:t>ii</w:t>
      </w:r>
      <w:proofErr w:type="spellEnd"/>
      <w:r w:rsidRPr="00DF3C34">
        <w:rPr>
          <w:rFonts w:ascii="Century Gothic" w:eastAsia="Arial" w:hAnsi="Century Gothic" w:cs="Arial"/>
          <w:lang w:val="es-CO" w:eastAsia="en-US"/>
        </w:rPr>
        <w:t>) imposibilidad de ejecución contractual por causas imputables al contratante o sujeciones, auditorías e inspecciones injustas, así como su divulgación; (</w:t>
      </w:r>
      <w:proofErr w:type="spellStart"/>
      <w:r w:rsidRPr="00DF3C34">
        <w:rPr>
          <w:rFonts w:ascii="Century Gothic" w:eastAsia="Arial" w:hAnsi="Century Gothic" w:cs="Arial"/>
          <w:lang w:val="es-CO" w:eastAsia="en-US"/>
        </w:rPr>
        <w:t>iii</w:t>
      </w:r>
      <w:proofErr w:type="spellEnd"/>
      <w:r w:rsidRPr="00DF3C34">
        <w:rPr>
          <w:rFonts w:ascii="Century Gothic" w:eastAsia="Arial" w:hAnsi="Century Gothic" w:cs="Arial"/>
          <w:lang w:val="es-CO" w:eastAsia="en-US"/>
        </w:rPr>
        <w:t>) terminación unilateral del contrato laboral, o terminación, modificación o interpretación unilaterales del contrato de prestación de servicio; (</w:t>
      </w:r>
      <w:proofErr w:type="spellStart"/>
      <w:r w:rsidRPr="00DF3C34">
        <w:rPr>
          <w:rFonts w:ascii="Century Gothic" w:eastAsia="Arial" w:hAnsi="Century Gothic" w:cs="Arial"/>
          <w:lang w:val="es-CO" w:eastAsia="en-US"/>
        </w:rPr>
        <w:t>iv</w:t>
      </w:r>
      <w:proofErr w:type="spellEnd"/>
      <w:r w:rsidRPr="00DF3C34">
        <w:rPr>
          <w:rFonts w:ascii="Century Gothic" w:eastAsia="Arial" w:hAnsi="Century Gothic" w:cs="Arial"/>
          <w:lang w:val="es-CO" w:eastAsia="en-US"/>
        </w:rPr>
        <w:t>) degradación o disminución de categoría profesional o de cargo; (v) traslado a otra dependencia en contra de su voluntad; (vi) terminación del vínculo; (</w:t>
      </w:r>
      <w:proofErr w:type="spellStart"/>
      <w:r w:rsidRPr="00DF3C34">
        <w:rPr>
          <w:rFonts w:ascii="Century Gothic" w:eastAsia="Arial" w:hAnsi="Century Gothic" w:cs="Arial"/>
          <w:lang w:val="es-CO" w:eastAsia="en-US"/>
        </w:rPr>
        <w:t>vii</w:t>
      </w:r>
      <w:proofErr w:type="spellEnd"/>
      <w:r w:rsidRPr="00DF3C34">
        <w:rPr>
          <w:rFonts w:ascii="Century Gothic" w:eastAsia="Arial" w:hAnsi="Century Gothic" w:cs="Arial"/>
          <w:lang w:val="es-CO" w:eastAsia="en-US"/>
        </w:rPr>
        <w:t>) disminución del salario, honorarios o pagos; (</w:t>
      </w:r>
      <w:proofErr w:type="spellStart"/>
      <w:r w:rsidRPr="00DF3C34">
        <w:rPr>
          <w:rFonts w:ascii="Century Gothic" w:eastAsia="Arial" w:hAnsi="Century Gothic" w:cs="Arial"/>
          <w:lang w:val="es-CO" w:eastAsia="en-US"/>
        </w:rPr>
        <w:t>viii</w:t>
      </w:r>
      <w:proofErr w:type="spellEnd"/>
      <w:r w:rsidRPr="00DF3C34">
        <w:rPr>
          <w:rFonts w:ascii="Century Gothic" w:eastAsia="Arial" w:hAnsi="Century Gothic" w:cs="Arial"/>
          <w:lang w:val="es-CO" w:eastAsia="en-US"/>
        </w:rPr>
        <w:t>) retiro de beneficios, retiro de permisos o cancelación de oportunidades de autodesarrollo; (</w:t>
      </w:r>
      <w:proofErr w:type="spellStart"/>
      <w:r w:rsidRPr="00DF3C34">
        <w:rPr>
          <w:rFonts w:ascii="Century Gothic" w:eastAsia="Arial" w:hAnsi="Century Gothic" w:cs="Arial"/>
          <w:lang w:val="es-CO" w:eastAsia="en-US"/>
        </w:rPr>
        <w:t>ix</w:t>
      </w:r>
      <w:proofErr w:type="spellEnd"/>
      <w:r w:rsidRPr="00DF3C34">
        <w:rPr>
          <w:rFonts w:ascii="Century Gothic" w:eastAsia="Arial" w:hAnsi="Century Gothic" w:cs="Arial"/>
          <w:lang w:val="es-CO" w:eastAsia="en-US"/>
        </w:rPr>
        <w:t>) acoso laboral; (x) extorsión; (xi) constreñimiento ilegal; (</w:t>
      </w:r>
      <w:proofErr w:type="spellStart"/>
      <w:r w:rsidRPr="00DF3C34">
        <w:rPr>
          <w:rFonts w:ascii="Century Gothic" w:eastAsia="Arial" w:hAnsi="Century Gothic" w:cs="Arial"/>
          <w:lang w:val="es-CO" w:eastAsia="en-US"/>
        </w:rPr>
        <w:t>xii</w:t>
      </w:r>
      <w:proofErr w:type="spellEnd"/>
      <w:r w:rsidRPr="00DF3C34">
        <w:rPr>
          <w:rFonts w:ascii="Century Gothic" w:eastAsia="Arial" w:hAnsi="Century Gothic" w:cs="Arial"/>
          <w:lang w:val="es-CO" w:eastAsia="en-US"/>
        </w:rPr>
        <w:t>) estigmatización; (</w:t>
      </w:r>
      <w:proofErr w:type="spellStart"/>
      <w:r w:rsidRPr="00DF3C34">
        <w:rPr>
          <w:rFonts w:ascii="Century Gothic" w:eastAsia="Arial" w:hAnsi="Century Gothic" w:cs="Arial"/>
          <w:lang w:val="es-CO" w:eastAsia="en-US"/>
        </w:rPr>
        <w:t>xiii</w:t>
      </w:r>
      <w:proofErr w:type="spellEnd"/>
      <w:r w:rsidRPr="00DF3C34">
        <w:rPr>
          <w:rFonts w:ascii="Century Gothic" w:eastAsia="Arial" w:hAnsi="Century Gothic" w:cs="Arial"/>
          <w:lang w:val="es-CO" w:eastAsia="en-US"/>
        </w:rPr>
        <w:t>) descalificación; (</w:t>
      </w:r>
      <w:proofErr w:type="spellStart"/>
      <w:r w:rsidRPr="00DF3C34">
        <w:rPr>
          <w:rFonts w:ascii="Century Gothic" w:eastAsia="Arial" w:hAnsi="Century Gothic" w:cs="Arial"/>
          <w:lang w:val="es-CO" w:eastAsia="en-US"/>
        </w:rPr>
        <w:t>xiv</w:t>
      </w:r>
      <w:proofErr w:type="spellEnd"/>
      <w:r w:rsidRPr="00DF3C34">
        <w:rPr>
          <w:rFonts w:ascii="Century Gothic" w:eastAsia="Arial" w:hAnsi="Century Gothic" w:cs="Arial"/>
          <w:lang w:val="es-CO" w:eastAsia="en-US"/>
        </w:rPr>
        <w:t>) injuria y calumnia; (</w:t>
      </w:r>
      <w:proofErr w:type="spellStart"/>
      <w:r w:rsidRPr="00DF3C34">
        <w:rPr>
          <w:rFonts w:ascii="Century Gothic" w:eastAsia="Arial" w:hAnsi="Century Gothic" w:cs="Arial"/>
          <w:lang w:val="es-CO" w:eastAsia="en-US"/>
        </w:rPr>
        <w:t>xv</w:t>
      </w:r>
      <w:proofErr w:type="spellEnd"/>
      <w:r w:rsidRPr="00DF3C34">
        <w:rPr>
          <w:rFonts w:ascii="Century Gothic" w:eastAsia="Arial" w:hAnsi="Century Gothic" w:cs="Arial"/>
          <w:lang w:val="es-CO" w:eastAsia="en-US"/>
        </w:rPr>
        <w:t>) suspensión o asignación de funciones sin justificación; (</w:t>
      </w:r>
      <w:proofErr w:type="spellStart"/>
      <w:r w:rsidRPr="00DF3C34">
        <w:rPr>
          <w:rFonts w:ascii="Century Gothic" w:eastAsia="Arial" w:hAnsi="Century Gothic" w:cs="Arial"/>
          <w:lang w:val="es-CO" w:eastAsia="en-US"/>
        </w:rPr>
        <w:t>xvi</w:t>
      </w:r>
      <w:proofErr w:type="spellEnd"/>
      <w:r w:rsidRPr="00DF3C34">
        <w:rPr>
          <w:rFonts w:ascii="Century Gothic" w:eastAsia="Arial" w:hAnsi="Century Gothic" w:cs="Arial"/>
          <w:lang w:val="es-CO" w:eastAsia="en-US"/>
        </w:rPr>
        <w:t>) discriminación en las evaluaciones de rendimiento; (</w:t>
      </w:r>
      <w:proofErr w:type="spellStart"/>
      <w:r w:rsidRPr="00DF3C34">
        <w:rPr>
          <w:rFonts w:ascii="Century Gothic" w:eastAsia="Arial" w:hAnsi="Century Gothic" w:cs="Arial"/>
          <w:lang w:val="es-CO" w:eastAsia="en-US"/>
        </w:rPr>
        <w:t>xvii</w:t>
      </w:r>
      <w:proofErr w:type="spellEnd"/>
      <w:r w:rsidRPr="00DF3C34">
        <w:rPr>
          <w:rFonts w:ascii="Century Gothic" w:eastAsia="Arial" w:hAnsi="Century Gothic" w:cs="Arial"/>
          <w:lang w:val="es-CO" w:eastAsia="en-US"/>
        </w:rPr>
        <w:t>) inclusión en buró laboral o listas negras de trabajadores; y (</w:t>
      </w:r>
      <w:proofErr w:type="spellStart"/>
      <w:r w:rsidRPr="00DF3C34">
        <w:rPr>
          <w:rFonts w:ascii="Century Gothic" w:eastAsia="Arial" w:hAnsi="Century Gothic" w:cs="Arial"/>
          <w:lang w:val="es-CO" w:eastAsia="en-US"/>
        </w:rPr>
        <w:t>xviii</w:t>
      </w:r>
      <w:proofErr w:type="spellEnd"/>
      <w:r w:rsidRPr="00DF3C34">
        <w:rPr>
          <w:rFonts w:ascii="Century Gothic" w:eastAsia="Arial" w:hAnsi="Century Gothic" w:cs="Arial"/>
          <w:lang w:val="es-CO" w:eastAsia="en-US"/>
        </w:rPr>
        <w:t>) cualquier trato injustificado.</w:t>
      </w:r>
    </w:p>
    <w:p w14:paraId="11CA008D" w14:textId="77777777" w:rsidR="00DF3C34" w:rsidRPr="00DF3C34" w:rsidRDefault="00DF3C34" w:rsidP="00DF3C34">
      <w:pPr>
        <w:spacing w:before="280" w:after="280"/>
        <w:jc w:val="both"/>
        <w:rPr>
          <w:rFonts w:ascii="Century Gothic" w:eastAsia="Arial" w:hAnsi="Century Gothic" w:cs="Arial"/>
          <w:b/>
          <w:bCs/>
          <w:lang w:val="es-CO" w:eastAsia="en-US"/>
        </w:rPr>
      </w:pPr>
      <w:r w:rsidRPr="00DF3C34">
        <w:rPr>
          <w:rFonts w:ascii="Century Gothic" w:eastAsia="Arial" w:hAnsi="Century Gothic" w:cs="Arial"/>
          <w:b/>
          <w:bCs/>
          <w:lang w:val="es-CO" w:eastAsia="en-US"/>
        </w:rPr>
        <w:t>m. Persona protegida:</w:t>
      </w:r>
      <w:r w:rsidRPr="00DF3C34">
        <w:rPr>
          <w:rFonts w:ascii="Century Gothic" w:eastAsia="Arial" w:hAnsi="Century Gothic" w:cs="Arial"/>
          <w:lang w:val="es-CO" w:eastAsia="en-US"/>
        </w:rPr>
        <w:t xml:space="preserve"> es la cualidad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de un acto o hecho de corrupción, así como del informante, a quienes se le ha concedido medidas de protección, con la finalidad de garantizar sus derechos fundamentales. En caso necesario, la persona protegida también será el tercero relacionado con 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como cónyuge, compañero o compañera permanente o de un familiar hasta el segundo grado de consanguinidad, primero de afinidad y primero civil.</w:t>
      </w:r>
    </w:p>
    <w:p w14:paraId="20BB539B" w14:textId="77777777" w:rsidR="007569C5" w:rsidRDefault="00A50F40" w:rsidP="0049194F">
      <w:pPr>
        <w:jc w:val="both"/>
        <w:rPr>
          <w:rFonts w:ascii="Century Gothic" w:eastAsia="Arial" w:hAnsi="Century Gothic" w:cs="Arial"/>
          <w:lang w:val="es-CO" w:eastAsia="en-US"/>
        </w:rPr>
      </w:pPr>
      <w:r>
        <w:rPr>
          <w:rFonts w:ascii="Century Gothic" w:eastAsia="Arial" w:hAnsi="Century Gothic" w:cs="Arial"/>
          <w:b/>
          <w:bCs/>
          <w:lang w:val="es-CO" w:eastAsia="en-US"/>
        </w:rPr>
        <w:t>n</w:t>
      </w:r>
      <w:r w:rsidRPr="00DF3C34">
        <w:rPr>
          <w:rFonts w:ascii="Century Gothic" w:eastAsia="Arial" w:hAnsi="Century Gothic" w:cs="Arial"/>
          <w:b/>
          <w:bCs/>
          <w:lang w:val="es-CO" w:eastAsia="en-US"/>
        </w:rPr>
        <w:t>.</w:t>
      </w:r>
      <w:r>
        <w:rPr>
          <w:rFonts w:ascii="Century Gothic" w:eastAsia="Arial" w:hAnsi="Century Gothic" w:cs="Arial"/>
          <w:b/>
          <w:bCs/>
          <w:lang w:val="es-CO" w:eastAsia="en-US"/>
        </w:rPr>
        <w:t xml:space="preserve"> </w:t>
      </w:r>
      <w:r w:rsidR="0049194F" w:rsidRPr="0049194F">
        <w:rPr>
          <w:rFonts w:ascii="Century Gothic" w:eastAsia="Arial" w:hAnsi="Century Gothic" w:cs="Arial"/>
          <w:b/>
          <w:bCs/>
          <w:lang w:val="es-CO" w:eastAsia="en-US"/>
        </w:rPr>
        <w:t>Territorio de enfoque</w:t>
      </w:r>
      <w:r>
        <w:rPr>
          <w:rFonts w:ascii="Century Gothic" w:eastAsia="Arial" w:hAnsi="Century Gothic" w:cs="Arial"/>
          <w:b/>
          <w:bCs/>
          <w:lang w:val="es-CO" w:eastAsia="en-US"/>
        </w:rPr>
        <w:t xml:space="preserve"> </w:t>
      </w:r>
      <w:r w:rsidR="0049194F" w:rsidRPr="0049194F">
        <w:rPr>
          <w:rFonts w:ascii="Century Gothic" w:eastAsia="Arial" w:hAnsi="Century Gothic" w:cs="Arial"/>
          <w:b/>
          <w:bCs/>
          <w:lang w:val="es-CO" w:eastAsia="en-US"/>
        </w:rPr>
        <w:t>prioritario</w:t>
      </w:r>
      <w:r>
        <w:rPr>
          <w:rFonts w:ascii="Century Gothic" w:eastAsia="Arial" w:hAnsi="Century Gothic" w:cs="Arial"/>
          <w:b/>
          <w:bCs/>
          <w:lang w:val="es-CO" w:eastAsia="en-US"/>
        </w:rPr>
        <w:t xml:space="preserve">: </w:t>
      </w:r>
      <w:r w:rsidRPr="00A50F40">
        <w:rPr>
          <w:rFonts w:ascii="Century Gothic" w:eastAsia="Arial" w:hAnsi="Century Gothic" w:cs="Arial"/>
          <w:lang w:val="es-CO" w:eastAsia="en-US"/>
        </w:rPr>
        <w:t>S</w:t>
      </w:r>
      <w:r w:rsidR="0049194F" w:rsidRPr="0049194F">
        <w:rPr>
          <w:rFonts w:ascii="Century Gothic" w:eastAsia="Arial" w:hAnsi="Century Gothic" w:cs="Arial"/>
          <w:lang w:val="es-CO" w:eastAsia="en-US"/>
        </w:rPr>
        <w:t>on los municipios y zonas del país que presentan mayores barreras para el acceso efectivo a los mecanismos de denuncia y protección previstos en la</w:t>
      </w:r>
      <w:r>
        <w:rPr>
          <w:rFonts w:ascii="Century Gothic" w:eastAsia="Arial" w:hAnsi="Century Gothic" w:cs="Arial"/>
          <w:lang w:val="es-CO" w:eastAsia="en-US"/>
        </w:rPr>
        <w:t xml:space="preserve"> </w:t>
      </w:r>
      <w:r w:rsidR="0049194F" w:rsidRPr="0049194F">
        <w:rPr>
          <w:rFonts w:ascii="Century Gothic" w:eastAsia="Arial" w:hAnsi="Century Gothic" w:cs="Arial"/>
          <w:lang w:val="es-CO" w:eastAsia="en-US"/>
        </w:rPr>
        <w:t>presente ley</w:t>
      </w:r>
      <w:r>
        <w:rPr>
          <w:rFonts w:ascii="Century Gothic" w:eastAsia="Arial" w:hAnsi="Century Gothic" w:cs="Arial"/>
          <w:lang w:val="es-CO" w:eastAsia="en-US"/>
        </w:rPr>
        <w:t xml:space="preserve">, </w:t>
      </w:r>
      <w:r w:rsidR="0049194F" w:rsidRPr="0049194F">
        <w:rPr>
          <w:rFonts w:ascii="Century Gothic" w:eastAsia="Arial" w:hAnsi="Century Gothic" w:cs="Arial"/>
          <w:lang w:val="es-CO" w:eastAsia="en-US"/>
        </w:rPr>
        <w:t>debido a condiciones de ruralidad dispersa, aislamiento geográfico, baja presencia institucional, afectaciones de orden</w:t>
      </w:r>
      <w:r>
        <w:rPr>
          <w:rFonts w:ascii="Century Gothic" w:eastAsia="Arial" w:hAnsi="Century Gothic" w:cs="Arial"/>
          <w:lang w:val="es-CO" w:eastAsia="en-US"/>
        </w:rPr>
        <w:t xml:space="preserve"> </w:t>
      </w:r>
      <w:r w:rsidR="0049194F" w:rsidRPr="0049194F">
        <w:rPr>
          <w:rFonts w:ascii="Century Gothic" w:eastAsia="Arial" w:hAnsi="Century Gothic" w:cs="Arial"/>
          <w:lang w:val="es-CO" w:eastAsia="en-US"/>
        </w:rPr>
        <w:t xml:space="preserve">público o especiales condiciones sociales y económicas. </w:t>
      </w:r>
    </w:p>
    <w:p w14:paraId="3DB1FBCA" w14:textId="77777777" w:rsidR="007569C5" w:rsidRDefault="007569C5" w:rsidP="0049194F">
      <w:pPr>
        <w:jc w:val="both"/>
        <w:rPr>
          <w:rFonts w:ascii="Century Gothic" w:eastAsia="Arial" w:hAnsi="Century Gothic" w:cs="Arial"/>
          <w:lang w:val="es-CO" w:eastAsia="en-US"/>
        </w:rPr>
      </w:pPr>
    </w:p>
    <w:p w14:paraId="17BDC62A" w14:textId="104F6BBF" w:rsidR="0049194F" w:rsidRPr="0049194F" w:rsidRDefault="0049194F" w:rsidP="0049194F">
      <w:pPr>
        <w:jc w:val="both"/>
        <w:rPr>
          <w:rFonts w:ascii="Century Gothic" w:eastAsia="Arial" w:hAnsi="Century Gothic" w:cs="Arial"/>
          <w:lang w:val="es-CO" w:eastAsia="en-US"/>
        </w:rPr>
      </w:pPr>
      <w:r w:rsidRPr="0049194F">
        <w:rPr>
          <w:rFonts w:ascii="Century Gothic" w:eastAsia="Arial" w:hAnsi="Century Gothic" w:cs="Arial"/>
          <w:lang w:val="es-CO" w:eastAsia="en-US"/>
        </w:rPr>
        <w:lastRenderedPageBreak/>
        <w:t xml:space="preserve">Se entenderán comprendidos, entre otros, los municipios </w:t>
      </w:r>
      <w:proofErr w:type="spellStart"/>
      <w:r w:rsidRPr="0049194F">
        <w:rPr>
          <w:rFonts w:ascii="Century Gothic" w:eastAsia="Arial" w:hAnsi="Century Gothic" w:cs="Arial"/>
          <w:lang w:val="es-CO" w:eastAsia="en-US"/>
        </w:rPr>
        <w:t>P</w:t>
      </w:r>
      <w:r w:rsidR="00F74595">
        <w:rPr>
          <w:rFonts w:ascii="Century Gothic" w:eastAsia="Arial" w:hAnsi="Century Gothic" w:cs="Arial"/>
          <w:lang w:val="es-CO" w:eastAsia="en-US"/>
        </w:rPr>
        <w:t>DET</w:t>
      </w:r>
      <w:proofErr w:type="spellEnd"/>
      <w:r w:rsidRPr="0049194F">
        <w:rPr>
          <w:rFonts w:ascii="Century Gothic" w:eastAsia="Arial" w:hAnsi="Century Gothic" w:cs="Arial"/>
          <w:lang w:val="es-CO" w:eastAsia="en-US"/>
        </w:rPr>
        <w:t xml:space="preserve">, </w:t>
      </w:r>
      <w:proofErr w:type="spellStart"/>
      <w:r w:rsidR="00F74595">
        <w:rPr>
          <w:rFonts w:ascii="Century Gothic" w:eastAsia="Arial" w:hAnsi="Century Gothic" w:cs="Arial"/>
          <w:lang w:val="es-CO" w:eastAsia="en-US"/>
        </w:rPr>
        <w:t>Z</w:t>
      </w:r>
      <w:r w:rsidRPr="0049194F">
        <w:rPr>
          <w:rFonts w:ascii="Century Gothic" w:eastAsia="Arial" w:hAnsi="Century Gothic" w:cs="Arial"/>
          <w:lang w:val="es-CO" w:eastAsia="en-US"/>
        </w:rPr>
        <w:t>OMAC</w:t>
      </w:r>
      <w:proofErr w:type="spellEnd"/>
      <w:r w:rsidRPr="0049194F">
        <w:rPr>
          <w:rFonts w:ascii="Century Gothic" w:eastAsia="Arial" w:hAnsi="Century Gothic" w:cs="Arial"/>
          <w:lang w:val="es-CO" w:eastAsia="en-US"/>
        </w:rPr>
        <w:t xml:space="preserve">, </w:t>
      </w:r>
      <w:r w:rsidR="00F74595">
        <w:rPr>
          <w:rFonts w:ascii="Century Gothic" w:eastAsia="Arial" w:hAnsi="Century Gothic" w:cs="Arial"/>
          <w:lang w:val="es-CO" w:eastAsia="en-US"/>
        </w:rPr>
        <w:t>t</w:t>
      </w:r>
      <w:r w:rsidRPr="0049194F">
        <w:rPr>
          <w:rFonts w:ascii="Century Gothic" w:eastAsia="Arial" w:hAnsi="Century Gothic" w:cs="Arial"/>
          <w:lang w:val="es-CO" w:eastAsia="en-US"/>
        </w:rPr>
        <w:t>erritorios</w:t>
      </w:r>
      <w:r w:rsidR="00F74595">
        <w:rPr>
          <w:rFonts w:ascii="Century Gothic" w:eastAsia="Arial" w:hAnsi="Century Gothic" w:cs="Arial"/>
          <w:lang w:val="es-CO" w:eastAsia="en-US"/>
        </w:rPr>
        <w:t xml:space="preserve"> </w:t>
      </w:r>
      <w:r w:rsidRPr="0049194F">
        <w:rPr>
          <w:rFonts w:ascii="Century Gothic" w:eastAsia="Arial" w:hAnsi="Century Gothic" w:cs="Arial"/>
          <w:lang w:val="es-CO" w:eastAsia="en-US"/>
        </w:rPr>
        <w:t>colectivos de comunidades negras</w:t>
      </w:r>
      <w:r w:rsidR="00F74595">
        <w:rPr>
          <w:rFonts w:ascii="Century Gothic" w:eastAsia="Arial" w:hAnsi="Century Gothic" w:cs="Arial"/>
          <w:lang w:val="es-CO" w:eastAsia="en-US"/>
        </w:rPr>
        <w:t>,</w:t>
      </w:r>
      <w:r w:rsidRPr="0049194F">
        <w:rPr>
          <w:rFonts w:ascii="Century Gothic" w:eastAsia="Arial" w:hAnsi="Century Gothic" w:cs="Arial"/>
          <w:lang w:val="es-CO" w:eastAsia="en-US"/>
        </w:rPr>
        <w:t xml:space="preserve"> afrocolombianas, raizales y palanqueras,</w:t>
      </w:r>
      <w:r w:rsidR="00F74595">
        <w:rPr>
          <w:rFonts w:ascii="Century Gothic" w:eastAsia="Arial" w:hAnsi="Century Gothic" w:cs="Arial"/>
          <w:lang w:val="es-CO" w:eastAsia="en-US"/>
        </w:rPr>
        <w:t xml:space="preserve"> </w:t>
      </w:r>
      <w:r w:rsidRPr="0049194F">
        <w:rPr>
          <w:rFonts w:ascii="Century Gothic" w:eastAsia="Arial" w:hAnsi="Century Gothic" w:cs="Arial"/>
          <w:lang w:val="es-CO" w:eastAsia="en-US"/>
        </w:rPr>
        <w:t>resguardos indígenas. </w:t>
      </w:r>
    </w:p>
    <w:p w14:paraId="56B19530" w14:textId="75B54201" w:rsidR="0049194F" w:rsidRDefault="0049194F" w:rsidP="00DF3C34">
      <w:pPr>
        <w:jc w:val="both"/>
        <w:rPr>
          <w:rFonts w:ascii="Century Gothic" w:eastAsia="Arial" w:hAnsi="Century Gothic" w:cs="Arial"/>
          <w:b/>
          <w:bCs/>
          <w:lang w:val="es-CO" w:eastAsia="en-US"/>
        </w:rPr>
      </w:pPr>
    </w:p>
    <w:p w14:paraId="05B3E19B" w14:textId="60E2B7F8" w:rsidR="0049194F" w:rsidRDefault="0049194F" w:rsidP="00DF3C34">
      <w:pPr>
        <w:jc w:val="both"/>
        <w:rPr>
          <w:rFonts w:ascii="Century Gothic" w:eastAsia="Arial" w:hAnsi="Century Gothic" w:cs="Arial"/>
          <w:b/>
          <w:bCs/>
          <w:lang w:val="es-CO" w:eastAsia="en-US"/>
        </w:rPr>
      </w:pPr>
    </w:p>
    <w:p w14:paraId="74B89BED" w14:textId="6942D672" w:rsidR="0049194F" w:rsidRDefault="0049194F" w:rsidP="00DF3C34">
      <w:pPr>
        <w:jc w:val="both"/>
        <w:rPr>
          <w:rFonts w:ascii="Century Gothic" w:eastAsia="Arial" w:hAnsi="Century Gothic" w:cs="Arial"/>
          <w:b/>
          <w:bCs/>
          <w:lang w:val="es-CO" w:eastAsia="en-US"/>
        </w:rPr>
      </w:pPr>
    </w:p>
    <w:p w14:paraId="4429BD4A" w14:textId="77777777" w:rsidR="0049194F" w:rsidRPr="00DF3C34" w:rsidRDefault="0049194F" w:rsidP="00DF3C34">
      <w:pPr>
        <w:jc w:val="both"/>
        <w:rPr>
          <w:rFonts w:ascii="Century Gothic" w:eastAsia="Arial" w:hAnsi="Century Gothic" w:cs="Arial"/>
          <w:b/>
          <w:bCs/>
          <w:lang w:val="es-CO" w:eastAsia="en-US"/>
        </w:rPr>
      </w:pPr>
    </w:p>
    <w:p w14:paraId="1583A8B4" w14:textId="77777777" w:rsidR="00DF3C34" w:rsidRPr="00DF3C34" w:rsidRDefault="00DF3C34" w:rsidP="00DF3C34">
      <w:pPr>
        <w:jc w:val="center"/>
        <w:rPr>
          <w:rFonts w:ascii="Century Gothic" w:eastAsia="Arial" w:hAnsi="Century Gothic" w:cs="Arial"/>
          <w:b/>
          <w:bCs/>
          <w:lang w:val="es-CO" w:eastAsia="en-US"/>
        </w:rPr>
      </w:pPr>
      <w:r w:rsidRPr="00DF3C34">
        <w:rPr>
          <w:rFonts w:ascii="Century Gothic" w:eastAsia="Arial" w:hAnsi="Century Gothic" w:cs="Arial"/>
          <w:b/>
          <w:bCs/>
          <w:lang w:val="es-CO" w:eastAsia="en-US"/>
        </w:rPr>
        <w:t xml:space="preserve">CAPÍTULO II. </w:t>
      </w:r>
    </w:p>
    <w:p w14:paraId="76EBB46A" w14:textId="77777777" w:rsidR="00DF3C34" w:rsidRPr="00DF3C34" w:rsidRDefault="00DF3C34" w:rsidP="00DF3C34">
      <w:pPr>
        <w:jc w:val="center"/>
        <w:rPr>
          <w:rFonts w:ascii="Century Gothic" w:eastAsia="Arial" w:hAnsi="Century Gothic" w:cs="Arial"/>
          <w:b/>
          <w:bCs/>
          <w:lang w:val="es-CO" w:eastAsia="en-US"/>
        </w:rPr>
      </w:pPr>
    </w:p>
    <w:p w14:paraId="4B753B19" w14:textId="77777777" w:rsidR="00DF3C34" w:rsidRPr="00DF3C34" w:rsidRDefault="00DF3C34" w:rsidP="00DF3C34">
      <w:pPr>
        <w:jc w:val="center"/>
        <w:rPr>
          <w:rFonts w:ascii="Century Gothic" w:eastAsia="Arial" w:hAnsi="Century Gothic" w:cs="Arial"/>
          <w:b/>
          <w:bCs/>
          <w:lang w:val="es-CO" w:eastAsia="en-US"/>
        </w:rPr>
      </w:pPr>
      <w:r w:rsidRPr="00DF3C34">
        <w:rPr>
          <w:rFonts w:ascii="Century Gothic" w:eastAsia="Arial" w:hAnsi="Century Gothic" w:cs="Arial"/>
          <w:b/>
          <w:bCs/>
          <w:lang w:val="es-CO" w:eastAsia="en-US"/>
        </w:rPr>
        <w:t>DISPOSICIONES POR LAS CUALES SE CONFIEREN COMPETENCIAS</w:t>
      </w:r>
    </w:p>
    <w:p w14:paraId="6B68F9D5" w14:textId="302C3C27" w:rsidR="00DF3C34" w:rsidRDefault="00DF3C34" w:rsidP="00DF3C34">
      <w:pPr>
        <w:jc w:val="both"/>
        <w:rPr>
          <w:rFonts w:ascii="Century Gothic" w:eastAsia="Arial" w:hAnsi="Century Gothic" w:cs="Arial"/>
          <w:b/>
          <w:bCs/>
          <w:lang w:val="es-CO" w:eastAsia="en-US"/>
        </w:rPr>
      </w:pPr>
    </w:p>
    <w:p w14:paraId="2C0C7099" w14:textId="74485B8B" w:rsidR="00E709C0" w:rsidRDefault="00E709C0" w:rsidP="00DF3C34">
      <w:pPr>
        <w:jc w:val="both"/>
        <w:rPr>
          <w:rFonts w:ascii="Century Gothic" w:eastAsia="Arial" w:hAnsi="Century Gothic" w:cs="Arial"/>
          <w:b/>
          <w:bCs/>
          <w:lang w:val="es-CO" w:eastAsia="en-US"/>
        </w:rPr>
      </w:pPr>
    </w:p>
    <w:p w14:paraId="16ECEC05" w14:textId="77777777" w:rsidR="00E709C0" w:rsidRPr="00DF3C34" w:rsidRDefault="00E709C0" w:rsidP="00DF3C34">
      <w:pPr>
        <w:jc w:val="both"/>
        <w:rPr>
          <w:rFonts w:ascii="Century Gothic" w:eastAsia="Arial" w:hAnsi="Century Gothic" w:cs="Arial"/>
          <w:b/>
          <w:bCs/>
          <w:lang w:val="es-CO" w:eastAsia="en-US"/>
        </w:rPr>
      </w:pPr>
    </w:p>
    <w:p w14:paraId="354552B8"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ARTÍCULO 4. SISTEMA UNIFICADO DE PROTECCIÓN A </w:t>
      </w:r>
      <w:proofErr w:type="spellStart"/>
      <w:r w:rsidRPr="00DF3C34">
        <w:rPr>
          <w:rFonts w:ascii="Century Gothic" w:eastAsia="Arial" w:hAnsi="Century Gothic" w:cs="Arial"/>
          <w:b/>
          <w:bCs/>
          <w:lang w:val="es-CO" w:eastAsia="en-US"/>
        </w:rPr>
        <w:t>REPORTANTES</w:t>
      </w:r>
      <w:proofErr w:type="spellEnd"/>
      <w:r w:rsidRPr="00DF3C34">
        <w:rPr>
          <w:rFonts w:ascii="Century Gothic" w:eastAsia="Arial" w:hAnsi="Century Gothic" w:cs="Arial"/>
          <w:b/>
          <w:bCs/>
          <w:lang w:val="es-CO" w:eastAsia="en-US"/>
        </w:rPr>
        <w:t>/DENUNCIANTES DE ACTOS DE CORRUPCIÓN (</w:t>
      </w:r>
      <w:proofErr w:type="spellStart"/>
      <w:r w:rsidRPr="00DF3C34">
        <w:rPr>
          <w:rFonts w:ascii="Century Gothic" w:eastAsia="Arial" w:hAnsi="Century Gothic" w:cs="Arial"/>
          <w:b/>
          <w:bCs/>
          <w:lang w:val="es-CO" w:eastAsia="en-US"/>
        </w:rPr>
        <w:t>SUPRAC</w:t>
      </w:r>
      <w:proofErr w:type="spellEnd"/>
      <w:r w:rsidRPr="00DF3C34">
        <w:rPr>
          <w:rFonts w:ascii="Century Gothic" w:eastAsia="Arial" w:hAnsi="Century Gothic" w:cs="Arial"/>
          <w:b/>
          <w:bCs/>
          <w:lang w:val="es-CO" w:eastAsia="en-US"/>
        </w:rPr>
        <w:t>).</w:t>
      </w:r>
      <w:r w:rsidRPr="00DF3C34">
        <w:rPr>
          <w:rFonts w:ascii="Century Gothic" w:eastAsia="Arial" w:hAnsi="Century Gothic" w:cs="Arial"/>
          <w:lang w:val="es-CO" w:eastAsia="en-US"/>
        </w:rPr>
        <w:t xml:space="preserve"> Créase el Sistema Unificado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de Actos de Corrupción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como una instancia interinstitucional de carácter independiente, encargada de coordinar, adoptar decisiones y orientar las actividades relacionadas con la implementación y el seguimiento de las medidas de protección de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/denunciantes de presuntos actos de corrupción, y realizar recomendaciones para el fortalecimiento de los sistemas y canales de denuncia en el país. Para tal fin, 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estará integrado por un Comité Rector y una Secretaría Técnica.</w:t>
      </w:r>
    </w:p>
    <w:p w14:paraId="3F833DE0"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PARÁGRAFO. </w:t>
      </w:r>
      <w:r w:rsidRPr="00DF3C34">
        <w:rPr>
          <w:rFonts w:ascii="Century Gothic" w:eastAsia="Arial" w:hAnsi="Century Gothic" w:cs="Arial"/>
          <w:lang w:val="es-CO" w:eastAsia="en-US"/>
        </w:rPr>
        <w:t xml:space="preserve">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a través de su Secretaría Técnica, deberá implementar una página web y habilitar todos los canales físicos y digitales necesarios que garanticen el cumplimiento del principio de transparencia, conforme a la política de Estado Abierto. En este sentido, deberá observar lo previsto en la ley 1712 de 2014 en relación con la información mínima obligatoria, tanto sobre la estructura del sujeto obligado como sobre sus servicios, procedimientos y funcionamiento de acuerdo a los parámetros de </w:t>
      </w:r>
      <w:proofErr w:type="spellStart"/>
      <w:r w:rsidRPr="00DF3C34">
        <w:rPr>
          <w:rFonts w:ascii="Century Gothic" w:eastAsia="Arial" w:hAnsi="Century Gothic" w:cs="Arial"/>
          <w:lang w:val="es-CO" w:eastAsia="en-US"/>
        </w:rPr>
        <w:t>anonimización</w:t>
      </w:r>
      <w:proofErr w:type="spellEnd"/>
      <w:r w:rsidRPr="00DF3C34">
        <w:rPr>
          <w:rFonts w:ascii="Century Gothic" w:eastAsia="Arial" w:hAnsi="Century Gothic" w:cs="Arial"/>
          <w:lang w:val="es-CO" w:eastAsia="en-US"/>
        </w:rPr>
        <w:t xml:space="preserve">, protección y ciberseguridad de los datos. </w:t>
      </w:r>
    </w:p>
    <w:p w14:paraId="28E99CD5" w14:textId="77777777" w:rsidR="00DF3C34" w:rsidRPr="00DF3C34" w:rsidRDefault="00DF3C34" w:rsidP="00DF3C34">
      <w:pPr>
        <w:spacing w:after="160"/>
        <w:jc w:val="both"/>
        <w:rPr>
          <w:rFonts w:ascii="Century Gothic" w:eastAsia="Arial" w:hAnsi="Century Gothic" w:cs="Arial"/>
          <w:b/>
          <w:bCs/>
          <w:lang w:val="es-CO" w:eastAsia="en-US"/>
        </w:rPr>
      </w:pPr>
    </w:p>
    <w:p w14:paraId="253264C8"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ARTÍCULO 5. COMITÉ RECTOR DEL SISTEMA UNIFICADO DE PROTECCIÓN A </w:t>
      </w:r>
      <w:proofErr w:type="spellStart"/>
      <w:r w:rsidRPr="00DF3C34">
        <w:rPr>
          <w:rFonts w:ascii="Century Gothic" w:eastAsia="Arial" w:hAnsi="Century Gothic" w:cs="Arial"/>
          <w:b/>
          <w:bCs/>
          <w:lang w:val="es-CO" w:eastAsia="en-US"/>
        </w:rPr>
        <w:t>REPORTANTES</w:t>
      </w:r>
      <w:proofErr w:type="spellEnd"/>
      <w:r w:rsidRPr="00DF3C34">
        <w:rPr>
          <w:rFonts w:ascii="Century Gothic" w:eastAsia="Arial" w:hAnsi="Century Gothic" w:cs="Arial"/>
          <w:b/>
          <w:bCs/>
          <w:lang w:val="es-CO" w:eastAsia="en-US"/>
        </w:rPr>
        <w:t>/DENUNCIANTES DE ACTOS DE CORRUPCIÓN (</w:t>
      </w:r>
      <w:proofErr w:type="spellStart"/>
      <w:r w:rsidRPr="00DF3C34">
        <w:rPr>
          <w:rFonts w:ascii="Century Gothic" w:eastAsia="Arial" w:hAnsi="Century Gothic" w:cs="Arial"/>
          <w:b/>
          <w:bCs/>
          <w:lang w:val="es-CO" w:eastAsia="en-US"/>
        </w:rPr>
        <w:t>SUPRAC</w:t>
      </w:r>
      <w:proofErr w:type="spellEnd"/>
      <w:r w:rsidRPr="00DF3C34">
        <w:rPr>
          <w:rFonts w:ascii="Century Gothic" w:eastAsia="Arial" w:hAnsi="Century Gothic" w:cs="Arial"/>
          <w:b/>
          <w:bCs/>
          <w:lang w:val="es-CO" w:eastAsia="en-US"/>
        </w:rPr>
        <w:t>)</w:t>
      </w:r>
      <w:r w:rsidRPr="00DF3C34">
        <w:rPr>
          <w:rFonts w:ascii="Century Gothic" w:eastAsia="Arial" w:hAnsi="Century Gothic" w:cs="Arial"/>
          <w:lang w:val="es-CO" w:eastAsia="en-US"/>
        </w:rPr>
        <w:t xml:space="preserve">. El Comité Rector estará conformado por un (1) delegado del nivel directivo de cada una de las siguientes entidades: Secretaría de Transparencia de la Presidencia de la República, </w:t>
      </w:r>
      <w:proofErr w:type="gramStart"/>
      <w:r w:rsidRPr="00DF3C34">
        <w:rPr>
          <w:rFonts w:ascii="Century Gothic" w:eastAsia="Arial" w:hAnsi="Century Gothic" w:cs="Arial"/>
          <w:lang w:val="es-CO" w:eastAsia="en-US"/>
        </w:rPr>
        <w:t>Fiscalía General</w:t>
      </w:r>
      <w:proofErr w:type="gramEnd"/>
      <w:r w:rsidRPr="00DF3C34">
        <w:rPr>
          <w:rFonts w:ascii="Century Gothic" w:eastAsia="Arial" w:hAnsi="Century Gothic" w:cs="Arial"/>
          <w:lang w:val="es-CO" w:eastAsia="en-US"/>
        </w:rPr>
        <w:t xml:space="preserve"> de la Nación, Policía Nacional, Unidad Nacional de Protección, Ministerio del Trabajo, Contraloría General de la República, Ministerio Público, y el Ministerio del Interior.</w:t>
      </w:r>
    </w:p>
    <w:p w14:paraId="1951187D"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lastRenderedPageBreak/>
        <w:t xml:space="preserve">La Presidencia del Comité Rector del Sistema Unificado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de Actos de Corrupción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será ejercida de manera rotativa, en periodos de dos (2) años, por el Ministerio Público y la Secretaría de Transparencia de la Presidencia de la República, en el orden mencionado.</w:t>
      </w:r>
    </w:p>
    <w:p w14:paraId="57251FFE"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El Comité Rector se reunirá como mínimo una vez trimestralmente y cada uno de sus delegados tendrá voz y voto frente a las deliberaciones y medidas que deba adoptar el Comité. Las decisiones del Comité Rector serán por votación ordinaria de la mayoría de sus miembros con derecho a voto.</w:t>
      </w:r>
    </w:p>
    <w:p w14:paraId="46493009"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La participación de la Contraloría General de la República y el Ministerio Público, estarán dirigidas a dar cumplimiento a sus mandatos legales y constitucionales sobre promoción y fortalecimiento de la vigilancia de la función pública del país.</w:t>
      </w:r>
    </w:p>
    <w:p w14:paraId="00C49E2B"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PARÁGRAFO 1. </w:t>
      </w:r>
      <w:r w:rsidRPr="00DF3C34">
        <w:rPr>
          <w:rFonts w:ascii="Century Gothic" w:eastAsia="Arial" w:hAnsi="Century Gothic" w:cs="Arial"/>
          <w:lang w:val="es-CO" w:eastAsia="en-US"/>
        </w:rPr>
        <w:t>En las sesiones donde se definan estrategias, planes, políticas, procesos y procedimientos, podrán asistir como miembros con voz y no con voto, la Comisión Nacional Ciudadana para la Lucha contra la Corrupción, representantes de la academia, organizaciones de sociedad civil, organizaciones no gubernamentales, y representantes de los gremios económicos.</w:t>
      </w:r>
    </w:p>
    <w:p w14:paraId="11F48362"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La Secretaría Técnica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adelantará un proceso de invitación pública, para la participación de representantes de la academia, organizaciones de la sociedad civil, organizaciones no gubernamentales y empresas del sector privado.</w:t>
      </w:r>
    </w:p>
    <w:p w14:paraId="6C60FD13"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PARÁGRAFO 2. </w:t>
      </w:r>
      <w:r w:rsidRPr="00DF3C34">
        <w:rPr>
          <w:rFonts w:ascii="Century Gothic" w:eastAsia="Arial" w:hAnsi="Century Gothic" w:cs="Arial"/>
          <w:lang w:val="es-CO" w:eastAsia="en-US"/>
        </w:rPr>
        <w:t>En las sesiones donde se estudien casos del sector privado, serán invitados los delegados de la Superintendencias respectivas de acuerdo al marco de sus competencias.</w:t>
      </w:r>
    </w:p>
    <w:p w14:paraId="5FD9A944"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PARÁGRAFO 3. </w:t>
      </w:r>
      <w:r w:rsidRPr="00DF3C34">
        <w:rPr>
          <w:rFonts w:ascii="Century Gothic" w:eastAsia="Arial" w:hAnsi="Century Gothic" w:cs="Arial"/>
          <w:lang w:val="es-CO" w:eastAsia="en-US"/>
        </w:rPr>
        <w:t>En las sesiones donde se analicen casos del ámbito municipal, serán invitados los delegados del Ministerio Público de la circunscripción respectiva.</w:t>
      </w:r>
    </w:p>
    <w:p w14:paraId="3C3F7264"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Así mismo, las Comisiones Regionales de Moralización tendrán participación y deberán presentar informes sobre los procesos de denuncia presentados en el territorio respectivo, cuando se comuniquen o revelen hechos o actos de corrupción.</w:t>
      </w:r>
    </w:p>
    <w:p w14:paraId="69143440" w14:textId="77777777" w:rsidR="00DF3C34" w:rsidRPr="00DF3C34" w:rsidRDefault="00DF3C34" w:rsidP="00DF3C34">
      <w:pPr>
        <w:spacing w:after="160"/>
        <w:jc w:val="both"/>
        <w:rPr>
          <w:rFonts w:ascii="Century Gothic" w:eastAsia="Arial" w:hAnsi="Century Gothic" w:cs="Arial"/>
          <w:b/>
          <w:bCs/>
          <w:lang w:val="es-CO" w:eastAsia="en-US"/>
        </w:rPr>
      </w:pPr>
    </w:p>
    <w:p w14:paraId="472577DB" w14:textId="77777777" w:rsidR="00DF3C34" w:rsidRPr="00DF3C34" w:rsidRDefault="00DF3C34" w:rsidP="00DF3C34">
      <w:pPr>
        <w:spacing w:before="240" w:after="24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ARTÍCULO 6. FUNCIONES DEL COMITÉ RECTOR DEL SISTEMA UNIFICADO DE PROTECCIÓN A </w:t>
      </w:r>
      <w:proofErr w:type="spellStart"/>
      <w:r w:rsidRPr="00DF3C34">
        <w:rPr>
          <w:rFonts w:ascii="Century Gothic" w:eastAsia="Arial" w:hAnsi="Century Gothic" w:cs="Arial"/>
          <w:b/>
          <w:bCs/>
          <w:lang w:val="es-CO" w:eastAsia="en-US"/>
        </w:rPr>
        <w:t>REPORTANTES</w:t>
      </w:r>
      <w:proofErr w:type="spellEnd"/>
      <w:r w:rsidRPr="00DF3C34">
        <w:rPr>
          <w:rFonts w:ascii="Century Gothic" w:eastAsia="Arial" w:hAnsi="Century Gothic" w:cs="Arial"/>
          <w:b/>
          <w:bCs/>
          <w:lang w:val="es-CO" w:eastAsia="en-US"/>
        </w:rPr>
        <w:t>/DENUNCIANTES DE ACTOS DE CORRUPCIÓN (</w:t>
      </w:r>
      <w:proofErr w:type="spellStart"/>
      <w:r w:rsidRPr="00DF3C34">
        <w:rPr>
          <w:rFonts w:ascii="Century Gothic" w:eastAsia="Arial" w:hAnsi="Century Gothic" w:cs="Arial"/>
          <w:b/>
          <w:bCs/>
          <w:lang w:val="es-CO" w:eastAsia="en-US"/>
        </w:rPr>
        <w:t>SUPRAC</w:t>
      </w:r>
      <w:proofErr w:type="spellEnd"/>
      <w:r w:rsidRPr="00DF3C34">
        <w:rPr>
          <w:rFonts w:ascii="Century Gothic" w:eastAsia="Arial" w:hAnsi="Century Gothic" w:cs="Arial"/>
          <w:b/>
          <w:bCs/>
          <w:lang w:val="es-CO" w:eastAsia="en-US"/>
        </w:rPr>
        <w:t>).</w:t>
      </w:r>
      <w:r w:rsidRPr="00DF3C34">
        <w:rPr>
          <w:rFonts w:ascii="Century Gothic" w:eastAsia="Arial" w:hAnsi="Century Gothic" w:cs="Arial"/>
          <w:lang w:val="es-CO" w:eastAsia="en-US"/>
        </w:rPr>
        <w:t xml:space="preserve"> El Comité Rector del Sistema Unificado de Protección a </w:t>
      </w:r>
      <w:proofErr w:type="spellStart"/>
      <w:r w:rsidRPr="00DF3C34">
        <w:rPr>
          <w:rFonts w:ascii="Century Gothic" w:eastAsia="Arial" w:hAnsi="Century Gothic" w:cs="Arial"/>
          <w:lang w:val="es-CO" w:eastAsia="en-US"/>
        </w:rPr>
        <w:lastRenderedPageBreak/>
        <w:t>Reportantes</w:t>
      </w:r>
      <w:proofErr w:type="spellEnd"/>
      <w:r w:rsidRPr="00DF3C34">
        <w:rPr>
          <w:rFonts w:ascii="Century Gothic" w:eastAsia="Arial" w:hAnsi="Century Gothic" w:cs="Arial"/>
          <w:lang w:val="es-CO" w:eastAsia="en-US"/>
        </w:rPr>
        <w:t>/Denunciantes de Actos de Corrupción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tendrá las siguientes funciones, las cuales estarán adaptadas a las competencias de cada uno de los integrantes del Comité Rector:</w:t>
      </w:r>
    </w:p>
    <w:p w14:paraId="0373E906" w14:textId="77777777" w:rsidR="00DF3C34" w:rsidRPr="00DF3C34" w:rsidRDefault="00DF3C34" w:rsidP="00421751">
      <w:pPr>
        <w:numPr>
          <w:ilvl w:val="0"/>
          <w:numId w:val="7"/>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Definir las estrategias, procesos y procedimientos que orienten, promuevan, faciliten y garanticen el trámite efectivo de las solicitudes de protección de los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así como las respuestas del Estado frente a dichas solicitudes.</w:t>
      </w:r>
    </w:p>
    <w:p w14:paraId="10BF4434" w14:textId="77777777" w:rsidR="00DF3C34" w:rsidRPr="00DF3C34" w:rsidRDefault="00DF3C34" w:rsidP="00421751">
      <w:pPr>
        <w:numPr>
          <w:ilvl w:val="0"/>
          <w:numId w:val="7"/>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En coordinación con las entidades que conforman 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definir las estrategias, planes y políticas encaminados al fortalecimiento de los canales de denuncia en el país y realizar el seguimiento y adoptar recomendaciones sobre los mecanismos de denuncia adoptados por las entidades públicas y privadas, incluyendo su funcionamiento.</w:t>
      </w:r>
    </w:p>
    <w:p w14:paraId="14A83B23" w14:textId="77777777" w:rsidR="00DF3C34" w:rsidRPr="00DF3C34" w:rsidRDefault="00DF3C34" w:rsidP="00421751">
      <w:pPr>
        <w:numPr>
          <w:ilvl w:val="0"/>
          <w:numId w:val="7"/>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Apoyar en el proceso de definición de los criterios para estandarizar y unificar los sistemas de denuncia por hechos de corrupción de tal forma que se respete el anonimato, y la confidencialidad, según el caso y se indique la entidad pública afectada.</w:t>
      </w:r>
    </w:p>
    <w:p w14:paraId="14F162B1" w14:textId="77777777" w:rsidR="00DF3C34" w:rsidRPr="00DF3C34" w:rsidRDefault="00DF3C34" w:rsidP="00421751">
      <w:pPr>
        <w:numPr>
          <w:ilvl w:val="0"/>
          <w:numId w:val="7"/>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Revisar los informes de evaluación sobre las medidas de protección adoptadas, emitidos por la Secretaría Técnica o el Ministerio Público.</w:t>
      </w:r>
    </w:p>
    <w:p w14:paraId="0B63E3E4" w14:textId="77777777" w:rsidR="00DF3C34" w:rsidRPr="00DF3C34" w:rsidRDefault="00DF3C34" w:rsidP="00421751">
      <w:pPr>
        <w:numPr>
          <w:ilvl w:val="0"/>
          <w:numId w:val="7"/>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Realizar un informe público anual en el cual se realicen recomendaciones de política pública para el mejoramiento continuo en la adopción de medidas de protección y fortalecer la caracterización de las prácticas corruptas y las fallas en la arquitectura institucional que lo permite.</w:t>
      </w:r>
    </w:p>
    <w:p w14:paraId="122A4F2A" w14:textId="77777777" w:rsidR="00DF3C34" w:rsidRPr="00DF3C34" w:rsidRDefault="00DF3C34" w:rsidP="00421751">
      <w:pPr>
        <w:numPr>
          <w:ilvl w:val="0"/>
          <w:numId w:val="7"/>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Elaborar informes anuales de gestión que, en el marco de las competencias asignadas en esta Ley, deberán presentarse a la Comisión Nacional de Moralización y al Congreso de la República.</w:t>
      </w:r>
    </w:p>
    <w:p w14:paraId="7C2BAD9C" w14:textId="77777777" w:rsidR="00DF3C34" w:rsidRPr="00DF3C34" w:rsidRDefault="00DF3C34" w:rsidP="00421751">
      <w:pPr>
        <w:numPr>
          <w:ilvl w:val="0"/>
          <w:numId w:val="7"/>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Adoptar su propio reglamento.</w:t>
      </w:r>
    </w:p>
    <w:p w14:paraId="32B03215" w14:textId="77777777" w:rsidR="00DF3C34" w:rsidRPr="00DF3C34" w:rsidRDefault="00DF3C34" w:rsidP="00421751">
      <w:pPr>
        <w:numPr>
          <w:ilvl w:val="0"/>
          <w:numId w:val="7"/>
        </w:numPr>
        <w:spacing w:after="24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Reglamentar el funcionamiento de la Secretaría Técnica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w:t>
      </w:r>
    </w:p>
    <w:p w14:paraId="2C7E2593" w14:textId="77777777" w:rsidR="00DF3C34" w:rsidRPr="00DF3C34" w:rsidRDefault="00DF3C34" w:rsidP="00DF3C34">
      <w:pPr>
        <w:spacing w:before="24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w:t>
      </w:r>
      <w:r w:rsidRPr="00DF3C34">
        <w:rPr>
          <w:rFonts w:ascii="Century Gothic" w:eastAsia="Arial" w:hAnsi="Century Gothic" w:cs="Arial"/>
          <w:lang w:val="es-CO" w:eastAsia="en-US"/>
        </w:rPr>
        <w:t xml:space="preserve"> La delegación de las autoridades competentes para atender las sesiones del Comité Rector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deberá realizarse según lo estipulado por el artículo 9° de la Ley 489 de 1998 y los eventos de conflictos de intereses de los delegados.</w:t>
      </w:r>
    </w:p>
    <w:p w14:paraId="7E7438FD" w14:textId="10DE837E" w:rsidR="00DF3C34" w:rsidRDefault="00DF3C34" w:rsidP="00DF3C34">
      <w:pPr>
        <w:spacing w:after="160"/>
        <w:jc w:val="both"/>
        <w:rPr>
          <w:rFonts w:ascii="Century Gothic" w:eastAsia="Arial" w:hAnsi="Century Gothic" w:cs="Arial"/>
          <w:b/>
          <w:bCs/>
          <w:lang w:val="es-CO" w:eastAsia="en-US"/>
        </w:rPr>
      </w:pPr>
    </w:p>
    <w:p w14:paraId="43672BBA" w14:textId="77777777" w:rsidR="008D30B7" w:rsidRPr="00DF3C34" w:rsidRDefault="008D30B7" w:rsidP="00DF3C34">
      <w:pPr>
        <w:spacing w:after="160"/>
        <w:jc w:val="both"/>
        <w:rPr>
          <w:rFonts w:ascii="Century Gothic" w:eastAsia="Arial" w:hAnsi="Century Gothic" w:cs="Arial"/>
          <w:b/>
          <w:bCs/>
          <w:lang w:val="es-CO" w:eastAsia="en-US"/>
        </w:rPr>
      </w:pPr>
    </w:p>
    <w:p w14:paraId="4BBB31C7" w14:textId="77777777" w:rsidR="00DF3C34" w:rsidRPr="00DF3C34" w:rsidRDefault="00DF3C34" w:rsidP="00DF3C34">
      <w:pPr>
        <w:spacing w:after="160"/>
        <w:jc w:val="both"/>
        <w:rPr>
          <w:rFonts w:ascii="Century Gothic" w:eastAsia="Arial" w:hAnsi="Century Gothic" w:cs="Arial"/>
          <w:highlight w:val="white"/>
          <w:lang w:val="es-CO" w:eastAsia="en-US"/>
        </w:rPr>
      </w:pPr>
      <w:r w:rsidRPr="00DF3C34">
        <w:rPr>
          <w:rFonts w:ascii="Century Gothic" w:eastAsia="Arial" w:hAnsi="Century Gothic" w:cs="Arial"/>
          <w:b/>
          <w:bCs/>
          <w:lang w:val="es-CO" w:eastAsia="en-US"/>
        </w:rPr>
        <w:lastRenderedPageBreak/>
        <w:t xml:space="preserve">ARTÍCULO 7. DE LA SECRETARÍA TÉCNICA DEL SISTEMA UNIFICADO DE PROTECCIÓN A </w:t>
      </w:r>
      <w:proofErr w:type="spellStart"/>
      <w:r w:rsidRPr="00DF3C34">
        <w:rPr>
          <w:rFonts w:ascii="Century Gothic" w:eastAsia="Arial" w:hAnsi="Century Gothic" w:cs="Arial"/>
          <w:b/>
          <w:bCs/>
          <w:lang w:val="es-CO" w:eastAsia="en-US"/>
        </w:rPr>
        <w:t>REPORTANTES</w:t>
      </w:r>
      <w:proofErr w:type="spellEnd"/>
      <w:r w:rsidRPr="00DF3C34">
        <w:rPr>
          <w:rFonts w:ascii="Century Gothic" w:eastAsia="Arial" w:hAnsi="Century Gothic" w:cs="Arial"/>
          <w:b/>
          <w:bCs/>
          <w:lang w:val="es-CO" w:eastAsia="en-US"/>
        </w:rPr>
        <w:t>/DENUNCIANTES DE ACTOS DE CORRUPCIÓN (</w:t>
      </w:r>
      <w:proofErr w:type="spellStart"/>
      <w:r w:rsidRPr="00DF3C34">
        <w:rPr>
          <w:rFonts w:ascii="Century Gothic" w:eastAsia="Arial" w:hAnsi="Century Gothic" w:cs="Arial"/>
          <w:b/>
          <w:bCs/>
          <w:lang w:val="es-CO" w:eastAsia="en-US"/>
        </w:rPr>
        <w:t>SUPRAC</w:t>
      </w:r>
      <w:proofErr w:type="spellEnd"/>
      <w:r w:rsidRPr="00DF3C34">
        <w:rPr>
          <w:rFonts w:ascii="Century Gothic" w:eastAsia="Arial" w:hAnsi="Century Gothic" w:cs="Arial"/>
          <w:b/>
          <w:bCs/>
          <w:lang w:val="es-CO" w:eastAsia="en-US"/>
        </w:rPr>
        <w:t>).</w:t>
      </w:r>
      <w:r w:rsidRPr="00DF3C34">
        <w:rPr>
          <w:rFonts w:ascii="Century Gothic" w:eastAsia="Arial" w:hAnsi="Century Gothic" w:cs="Arial"/>
          <w:lang w:val="es-CO" w:eastAsia="en-US"/>
        </w:rPr>
        <w:t xml:space="preserve"> El Sistema Unificado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de Actos de Corrupción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contará con una Secretaría Técnica integrada por profesionales con formación y experiencia relacionada con las funciones asignadas a este organismo, quienes estarán adscritos a la Secretaría de </w:t>
      </w:r>
      <w:r w:rsidRPr="00DF3C34">
        <w:rPr>
          <w:rFonts w:ascii="Century Gothic" w:eastAsia="Arial" w:hAnsi="Century Gothic" w:cs="Arial"/>
          <w:highlight w:val="white"/>
          <w:lang w:val="es-CO" w:eastAsia="en-US"/>
        </w:rPr>
        <w:t>Transparencia de la Presidencia de la República, con supervisión permanente de funcionarios del Ministerio público.</w:t>
      </w:r>
    </w:p>
    <w:p w14:paraId="67718079"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La Secretaría de Transparencia de la Presidencia de la República liderará y establecerá los lineamientos para la articulación y el cumplimiento de las funciones a cargo de la Secretaría Técnica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w:t>
      </w:r>
    </w:p>
    <w:p w14:paraId="085A925A"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En los eventos de decisión de trámites de solicitudes de medidas de protección de emergencia, la Secretaría de Transparencia de la Presidencia de la República presentará el proyecto de decisión motivada a los delegados de la Procuraduría General de la Nación, quienes tendrán la facultad de presentar objeciones a la adopción o negación de medidas de protección dentro de las veinticuatro (24) horas siguientes a su presentación. De presentarse objeción motivada, la Secretaría de Transparencia deberá realizar los ajustes pertinentes a la proyección de la decisión dentro de las cuarenta y ocho (48) horas siguientes.</w:t>
      </w:r>
    </w:p>
    <w:p w14:paraId="15AD4BDB"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Este proceso será de obligatorio cumplimiento, so pena de mala conducta del funcionario respectivo.</w:t>
      </w:r>
    </w:p>
    <w:p w14:paraId="3443DD23" w14:textId="77777777" w:rsidR="00DF3C34" w:rsidRPr="00DF3C34" w:rsidRDefault="00DF3C34" w:rsidP="00DF3C34">
      <w:pPr>
        <w:spacing w:before="240" w:after="24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w:t>
      </w:r>
      <w:r w:rsidRPr="00DF3C34">
        <w:rPr>
          <w:rFonts w:ascii="Century Gothic" w:eastAsia="Arial" w:hAnsi="Century Gothic" w:cs="Arial"/>
          <w:lang w:val="es-CO" w:eastAsia="en-US"/>
        </w:rPr>
        <w:t xml:space="preserve"> Para el cumplimiento de las funciones de la Secretaría Técnica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y la adopción de sus decisiones, la Secretaría de Transparencia de la Presidencia de la República contará con el apoyo de equipos técnicos interdisciplinarios y territoriales de la Procuraduría General de la Nación y la Defensoría del Pueblo, en los eventos que sea requerido.</w:t>
      </w:r>
    </w:p>
    <w:p w14:paraId="2A87539E" w14:textId="77777777" w:rsidR="00DF3C34" w:rsidRPr="00DF3C34" w:rsidRDefault="00DF3C34" w:rsidP="00DF3C34">
      <w:pPr>
        <w:spacing w:before="240" w:after="240"/>
        <w:jc w:val="both"/>
        <w:rPr>
          <w:rFonts w:ascii="Century Gothic" w:eastAsia="Arial" w:hAnsi="Century Gothic" w:cs="Arial"/>
          <w:b/>
          <w:bCs/>
          <w:lang w:val="es-CO" w:eastAsia="en-US"/>
        </w:rPr>
      </w:pPr>
    </w:p>
    <w:p w14:paraId="249FAE50" w14:textId="77777777" w:rsidR="00DF3C34" w:rsidRPr="00DF3C34" w:rsidRDefault="00DF3C34" w:rsidP="00DF3C34">
      <w:pPr>
        <w:spacing w:before="240" w:after="24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ARTÍCULO 8. FUNCIONES DE LA SECRETARÍA TÉCNICA DEL SISTEMA UNIFICADO DE PROTECCIÓN A </w:t>
      </w:r>
      <w:proofErr w:type="spellStart"/>
      <w:r w:rsidRPr="00DF3C34">
        <w:rPr>
          <w:rFonts w:ascii="Century Gothic" w:eastAsia="Arial" w:hAnsi="Century Gothic" w:cs="Arial"/>
          <w:b/>
          <w:bCs/>
          <w:lang w:val="es-CO" w:eastAsia="en-US"/>
        </w:rPr>
        <w:t>REPORTANTES</w:t>
      </w:r>
      <w:proofErr w:type="spellEnd"/>
      <w:r w:rsidRPr="00DF3C34">
        <w:rPr>
          <w:rFonts w:ascii="Century Gothic" w:eastAsia="Arial" w:hAnsi="Century Gothic" w:cs="Arial"/>
          <w:b/>
          <w:bCs/>
          <w:lang w:val="es-CO" w:eastAsia="en-US"/>
        </w:rPr>
        <w:t>/DENUNCIANTES DE ACTOS DE CORRUPCIÓN (</w:t>
      </w:r>
      <w:proofErr w:type="spellStart"/>
      <w:r w:rsidRPr="00DF3C34">
        <w:rPr>
          <w:rFonts w:ascii="Century Gothic" w:eastAsia="Arial" w:hAnsi="Century Gothic" w:cs="Arial"/>
          <w:b/>
          <w:bCs/>
          <w:lang w:val="es-CO" w:eastAsia="en-US"/>
        </w:rPr>
        <w:t>SUPRAC</w:t>
      </w:r>
      <w:proofErr w:type="spellEnd"/>
      <w:r w:rsidRPr="00DF3C34">
        <w:rPr>
          <w:rFonts w:ascii="Century Gothic" w:eastAsia="Arial" w:hAnsi="Century Gothic" w:cs="Arial"/>
          <w:b/>
          <w:bCs/>
          <w:lang w:val="es-CO" w:eastAsia="en-US"/>
        </w:rPr>
        <w:t xml:space="preserve">). </w:t>
      </w:r>
      <w:r w:rsidRPr="00DF3C34">
        <w:rPr>
          <w:rFonts w:ascii="Century Gothic" w:eastAsia="Arial" w:hAnsi="Century Gothic" w:cs="Arial"/>
          <w:lang w:val="es-CO" w:eastAsia="en-US"/>
        </w:rPr>
        <w:t>Las funciones de la Secretaría Técnica serán las siguientes:</w:t>
      </w:r>
    </w:p>
    <w:p w14:paraId="1CEF0BB5" w14:textId="77777777" w:rsidR="00DF3C34" w:rsidRPr="00DF3C34" w:rsidRDefault="00DF3C34" w:rsidP="00421751">
      <w:pPr>
        <w:numPr>
          <w:ilvl w:val="0"/>
          <w:numId w:val="2"/>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Recibir y tramitar las solicitudes de protección. La Secretaría Técnica tramitará directamente las solicitudes de Medidas Provisionales de Emergencia. En caso que se refiera a otro tipo de medidas de protección, deberá trasladarlas a la totalidad de las entidades de orden nacional y territorial competentes para la ejecución de programas de </w:t>
      </w:r>
      <w:r w:rsidRPr="00DF3C34">
        <w:rPr>
          <w:rFonts w:ascii="Century Gothic" w:eastAsia="Arial" w:hAnsi="Century Gothic" w:cs="Arial"/>
          <w:lang w:val="es-CO" w:eastAsia="en-US"/>
        </w:rPr>
        <w:lastRenderedPageBreak/>
        <w:t>protección a personas naturales, con el fin de garantizar el principio de legalidad, celeridad y eficiencia en el procedimiento.</w:t>
      </w:r>
    </w:p>
    <w:p w14:paraId="19A0CDA9" w14:textId="77777777" w:rsidR="00DF3C34" w:rsidRPr="00DF3C34" w:rsidRDefault="00DF3C34" w:rsidP="00421751">
      <w:pPr>
        <w:numPr>
          <w:ilvl w:val="0"/>
          <w:numId w:val="2"/>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Realizar seguimiento y monitoreo en tiempo real de las solicitudes y las medidas de protección adoptadas, sus procedimientos y plazos.</w:t>
      </w:r>
    </w:p>
    <w:p w14:paraId="48FE9AFE" w14:textId="77777777" w:rsidR="00DF3C34" w:rsidRPr="00DF3C34" w:rsidRDefault="00DF3C34" w:rsidP="00421751">
      <w:pPr>
        <w:numPr>
          <w:ilvl w:val="0"/>
          <w:numId w:val="2"/>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Realizar una revisión periódica sobre el uso y eficacia de las medidas de protección adoptadas, para el mejoramiento continuo del sistema.</w:t>
      </w:r>
    </w:p>
    <w:p w14:paraId="6A8CF0DE" w14:textId="77777777" w:rsidR="00DF3C34" w:rsidRPr="00DF3C34" w:rsidRDefault="00DF3C34" w:rsidP="00421751">
      <w:pPr>
        <w:numPr>
          <w:ilvl w:val="0"/>
          <w:numId w:val="2"/>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Una vez aprobadas las medidas de protección, informará al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sobre su contenido y brindará asesoría jurídica integral, adecuada a sus circunstancias particulares, especialmente si pertenece a un grupo de especial protección constitucional. En caso contrario, informará a los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sobre la procedencia del recurso de reposición frente a las decisiones adoptadas, conforme a lo establecido en la Ley 1437 de 2011.</w:t>
      </w:r>
    </w:p>
    <w:p w14:paraId="3C015262" w14:textId="77777777" w:rsidR="00DF3C34" w:rsidRPr="00DF3C34" w:rsidRDefault="00DF3C34" w:rsidP="00421751">
      <w:pPr>
        <w:numPr>
          <w:ilvl w:val="0"/>
          <w:numId w:val="2"/>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Diseñar y adoptar canales de comunicación eficientes, seguros y oportunos entre los miembros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w:t>
      </w:r>
    </w:p>
    <w:p w14:paraId="19C25C5C" w14:textId="77777777" w:rsidR="00DF3C34" w:rsidRPr="00DF3C34" w:rsidRDefault="00DF3C34" w:rsidP="00421751">
      <w:pPr>
        <w:numPr>
          <w:ilvl w:val="0"/>
          <w:numId w:val="2"/>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Administrar un sistema de información para la recepción y trámite de las solicitudes de protección, que garantice la confidencialidad, reserva y protección de la identidad de los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en el trámite de sus solicitudes de protección.</w:t>
      </w:r>
    </w:p>
    <w:p w14:paraId="505DF855" w14:textId="77777777" w:rsidR="00DF3C34" w:rsidRPr="00DF3C34" w:rsidRDefault="00DF3C34" w:rsidP="00421751">
      <w:pPr>
        <w:numPr>
          <w:ilvl w:val="0"/>
          <w:numId w:val="2"/>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Establecer un mecanismo de seguimiento y control para garantizar que todas las entidades públicas, tanto del orden nacional, como territorial, deban difundir por medio de sus propios canales internos,</w:t>
      </w:r>
      <w:r w:rsidRPr="00DF3C34">
        <w:rPr>
          <w:rFonts w:ascii="Century Gothic" w:eastAsia="Arial" w:hAnsi="Century Gothic" w:cs="Arial"/>
          <w:color w:val="FF0000"/>
          <w:lang w:val="es-CO" w:eastAsia="en-US"/>
        </w:rPr>
        <w:t xml:space="preserve"> </w:t>
      </w:r>
      <w:r w:rsidRPr="00DF3C34">
        <w:rPr>
          <w:rFonts w:ascii="Century Gothic" w:eastAsia="Arial" w:hAnsi="Century Gothic" w:cs="Arial"/>
          <w:lang w:val="es-CO" w:eastAsia="en-US"/>
        </w:rPr>
        <w:t xml:space="preserve">la página web y los demás canales físicos y digitales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w:t>
      </w:r>
    </w:p>
    <w:p w14:paraId="400CB696" w14:textId="77777777" w:rsidR="00DF3C34" w:rsidRPr="00DF3C34" w:rsidRDefault="00DF3C34" w:rsidP="00421751">
      <w:pPr>
        <w:numPr>
          <w:ilvl w:val="0"/>
          <w:numId w:val="2"/>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Convocar a sesión al Comité Rector trimestralmente o a sesiones extraordinarias si se requiere.</w:t>
      </w:r>
    </w:p>
    <w:p w14:paraId="42C56CF0" w14:textId="77777777" w:rsidR="00DF3C34" w:rsidRPr="00DF3C34" w:rsidRDefault="00DF3C34" w:rsidP="00421751">
      <w:pPr>
        <w:numPr>
          <w:ilvl w:val="0"/>
          <w:numId w:val="2"/>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Impartir las capacitaciones contempladas en la presente Ley para los funcionarios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w:t>
      </w:r>
    </w:p>
    <w:p w14:paraId="2AF101DD" w14:textId="77777777" w:rsidR="00DF3C34" w:rsidRPr="00DF3C34" w:rsidRDefault="00DF3C34" w:rsidP="00421751">
      <w:pPr>
        <w:numPr>
          <w:ilvl w:val="0"/>
          <w:numId w:val="2"/>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Llevar registros, elaborar estadísticas y presentar un informe trimestral al Comité Rector y a los entes de control, detallando las denuncias recibidas, las medidas aprobadas o negadas, su tipo, estado de implementación, y características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incluyendo su pertenencia a grupos de especial protección constitucional. El informe deberá incluir un anexo financiero con el costo individual de las medidas de protección de emergencia.</w:t>
      </w:r>
    </w:p>
    <w:p w14:paraId="7AE14A7B" w14:textId="77777777" w:rsidR="00DF3C34" w:rsidRPr="00DF3C34" w:rsidRDefault="00DF3C34" w:rsidP="00421751">
      <w:pPr>
        <w:numPr>
          <w:ilvl w:val="0"/>
          <w:numId w:val="2"/>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lastRenderedPageBreak/>
        <w:t xml:space="preserve">Elaborar un informe público anual sobre la evaluación de impacto de la presente Ley, así como de la gestión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y su ejecución presupuestal.</w:t>
      </w:r>
    </w:p>
    <w:p w14:paraId="2FF350AA" w14:textId="77777777" w:rsidR="00DF3C34" w:rsidRPr="00DF3C34" w:rsidRDefault="00DF3C34" w:rsidP="00421751">
      <w:pPr>
        <w:numPr>
          <w:ilvl w:val="0"/>
          <w:numId w:val="2"/>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El Comité Rector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en coordinación con el Ministerio de Tecnologías de la Información y las Comunicaciones y el Ministerio de Comercio, Industria y Turismo, implementarán una estrategia para visibilizar los efectos de la corrupción. Esta estrategia promoverá que empresas que contraten con el Estado o presten servicios públicos incluyan en su responsabilidad social acciones contra la corrupción y en favor de los denunciantes.</w:t>
      </w:r>
    </w:p>
    <w:p w14:paraId="246A4687" w14:textId="77777777" w:rsidR="00DF3C34" w:rsidRPr="00DF3C34" w:rsidRDefault="00DF3C34" w:rsidP="00421751">
      <w:pPr>
        <w:numPr>
          <w:ilvl w:val="0"/>
          <w:numId w:val="2"/>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Hacer evaluación y dar recomendaciones a las entidades encargadas de brindar medidas de protección. En sus decisiones, las entidades encargadas deberán motivar, mediante acto administrativo, su decisión respecto de estas recomendaciones.</w:t>
      </w:r>
    </w:p>
    <w:p w14:paraId="1C20686F" w14:textId="77777777" w:rsidR="00DF3C34" w:rsidRPr="00DF3C34" w:rsidRDefault="00DF3C34" w:rsidP="00421751">
      <w:pPr>
        <w:numPr>
          <w:ilvl w:val="0"/>
          <w:numId w:val="2"/>
        </w:numPr>
        <w:spacing w:after="24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Evaluar las medidas de protección adoptadas, solicitando los ajustes a las entidades respectivas.</w:t>
      </w:r>
    </w:p>
    <w:p w14:paraId="2253376D" w14:textId="77777777" w:rsidR="00DF3C34" w:rsidRPr="00DF3C34" w:rsidRDefault="00DF3C34" w:rsidP="00DF3C34">
      <w:pPr>
        <w:spacing w:before="240" w:after="24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PARÁGRAFO 1. </w:t>
      </w:r>
      <w:r w:rsidRPr="00DF3C34">
        <w:rPr>
          <w:rFonts w:ascii="Century Gothic" w:eastAsia="Arial" w:hAnsi="Century Gothic" w:cs="Arial"/>
          <w:lang w:val="es-CO" w:eastAsia="en-US"/>
        </w:rPr>
        <w:t xml:space="preserve">El tratamiento de los datos suministrados por los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deberá ajustarse a los principios de responsabilidad demostrada y necesidad, garantizando la protección de los datos personales conforme a la ley 1581 de 2012.</w:t>
      </w:r>
    </w:p>
    <w:p w14:paraId="6D8226EA" w14:textId="77777777" w:rsidR="00DF3C34" w:rsidRPr="00DF3C34" w:rsidRDefault="00DF3C34" w:rsidP="00DF3C34">
      <w:pPr>
        <w:spacing w:before="240" w:after="24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PARÁGRAFO 2. </w:t>
      </w:r>
      <w:r w:rsidRPr="00DF3C34">
        <w:rPr>
          <w:rFonts w:ascii="Century Gothic" w:eastAsia="Arial" w:hAnsi="Century Gothic" w:cs="Arial"/>
          <w:lang w:val="es-CO" w:eastAsia="en-US"/>
        </w:rPr>
        <w:t xml:space="preserve">Los informes públicos que emita la Secretaría Técnica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deberán estar acompañados de un proceso de rendición de cuentas donde tenga participación la sociedad civil.</w:t>
      </w:r>
    </w:p>
    <w:p w14:paraId="351BC270" w14:textId="77777777" w:rsidR="00DF3C34" w:rsidRPr="00DF3C34" w:rsidRDefault="00DF3C34" w:rsidP="00DF3C34">
      <w:pPr>
        <w:spacing w:before="240" w:after="24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PARÁGRAFO 3. </w:t>
      </w:r>
      <w:r w:rsidRPr="00DF3C34">
        <w:rPr>
          <w:rFonts w:ascii="Century Gothic" w:eastAsia="Arial" w:hAnsi="Century Gothic" w:cs="Arial"/>
          <w:lang w:val="es-CO" w:eastAsia="en-US"/>
        </w:rPr>
        <w:t xml:space="preserve">La revisión de la evaluación de las medidas de protección adoptadas por la Secretaría Técnica, estará a cargo de un Comité Independiente conformado por delegados del Ministerio Público. </w:t>
      </w:r>
    </w:p>
    <w:p w14:paraId="04FF1E07" w14:textId="77777777" w:rsidR="00DF3C34" w:rsidRPr="00DF3C34" w:rsidRDefault="00DF3C34" w:rsidP="00DF3C34">
      <w:pPr>
        <w:spacing w:before="240" w:after="240"/>
        <w:jc w:val="both"/>
        <w:rPr>
          <w:rFonts w:ascii="Century Gothic" w:eastAsia="Arial" w:hAnsi="Century Gothic" w:cs="Arial"/>
          <w:lang w:val="es-CO" w:eastAsia="en-US"/>
        </w:rPr>
      </w:pPr>
    </w:p>
    <w:p w14:paraId="4A2FB621"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ARTÍCULO 9.</w:t>
      </w:r>
      <w:r w:rsidRPr="00DF3C34">
        <w:rPr>
          <w:rFonts w:ascii="Century Gothic" w:eastAsia="Arial" w:hAnsi="Century Gothic" w:cs="Arial"/>
          <w:lang w:val="es-CO" w:eastAsia="en-US"/>
        </w:rPr>
        <w:t xml:space="preserve"> Modifíquese el artículo 62 de la Ley 2195 de 2022, el cual quedará así:</w:t>
      </w:r>
    </w:p>
    <w:p w14:paraId="236AE3AF" w14:textId="77777777" w:rsidR="00DF3C34" w:rsidRPr="00DF3C34" w:rsidRDefault="00DF3C34" w:rsidP="00DF3C34">
      <w:pPr>
        <w:spacing w:after="160"/>
        <w:ind w:left="72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Artículo 62°. Fondo para la protección de denunciantes y </w:t>
      </w:r>
      <w:proofErr w:type="spellStart"/>
      <w:r w:rsidRPr="00DF3C34">
        <w:rPr>
          <w:rFonts w:ascii="Century Gothic" w:eastAsia="Arial" w:hAnsi="Century Gothic" w:cs="Arial"/>
          <w:b/>
          <w:bCs/>
          <w:lang w:val="es-CO" w:eastAsia="en-US"/>
        </w:rPr>
        <w:t>reportantes</w:t>
      </w:r>
      <w:proofErr w:type="spellEnd"/>
      <w:r w:rsidRPr="00DF3C34">
        <w:rPr>
          <w:rFonts w:ascii="Century Gothic" w:eastAsia="Arial" w:hAnsi="Century Gothic" w:cs="Arial"/>
          <w:b/>
          <w:bCs/>
          <w:lang w:val="es-CO" w:eastAsia="en-US"/>
        </w:rPr>
        <w:t xml:space="preserve"> de presuntos actos y/o hechos de corrupción y la reparación de los afectados por actos de corrupción.</w:t>
      </w:r>
      <w:r w:rsidRPr="00DF3C34">
        <w:rPr>
          <w:rFonts w:ascii="Century Gothic" w:eastAsia="Arial" w:hAnsi="Century Gothic" w:cs="Arial"/>
          <w:lang w:val="es-CO" w:eastAsia="en-US"/>
        </w:rPr>
        <w:t xml:space="preserve"> Constitúyase el fondo nacional para la protección integral a los denunciantes o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 de presuntos actos o hechos de corrupción y la reparación de las víctimas por actos y hechos de corrupción, como un fondo cuenta destinado a otorgar </w:t>
      </w:r>
      <w:r w:rsidRPr="00DF3C34">
        <w:rPr>
          <w:rFonts w:ascii="Century Gothic" w:eastAsia="Arial" w:hAnsi="Century Gothic" w:cs="Arial"/>
          <w:lang w:val="es-CO" w:eastAsia="en-US"/>
        </w:rPr>
        <w:lastRenderedPageBreak/>
        <w:t xml:space="preserve">medidas provisionales de protección para los denunciantes o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 y sus núcleos familiares, brindar acompañamiento integral y promover acciones preventivas y de fortalecimiento de la defensa jurídica del Estado en la lucha contra la corrupción.</w:t>
      </w:r>
    </w:p>
    <w:p w14:paraId="56AD864B" w14:textId="77777777" w:rsidR="00DF3C34" w:rsidRPr="00DF3C34" w:rsidRDefault="00DF3C34" w:rsidP="00DF3C34">
      <w:pPr>
        <w:spacing w:after="160"/>
        <w:ind w:left="720"/>
        <w:jc w:val="both"/>
        <w:rPr>
          <w:rFonts w:ascii="Century Gothic" w:eastAsia="Arial" w:hAnsi="Century Gothic" w:cs="Arial"/>
          <w:lang w:val="es-CO" w:eastAsia="en-US"/>
        </w:rPr>
      </w:pPr>
      <w:r w:rsidRPr="00DF3C34">
        <w:rPr>
          <w:rFonts w:ascii="Century Gothic" w:eastAsia="Arial" w:hAnsi="Century Gothic" w:cs="Arial"/>
          <w:lang w:val="es-CO" w:eastAsia="en-US"/>
        </w:rPr>
        <w:t>Las fuentes de financiación del fondo serán las siguientes:</w:t>
      </w:r>
    </w:p>
    <w:p w14:paraId="5A05BD4B" w14:textId="77777777" w:rsidR="00DF3C34" w:rsidRPr="00DF3C34" w:rsidRDefault="00DF3C34" w:rsidP="00DF3C34">
      <w:pPr>
        <w:spacing w:after="160"/>
        <w:ind w:left="1440"/>
        <w:jc w:val="both"/>
        <w:rPr>
          <w:rFonts w:ascii="Century Gothic" w:eastAsia="Arial" w:hAnsi="Century Gothic" w:cs="Arial"/>
          <w:lang w:val="es-CO" w:eastAsia="en-US"/>
        </w:rPr>
      </w:pPr>
      <w:r w:rsidRPr="00DF3C34">
        <w:rPr>
          <w:rFonts w:ascii="Century Gothic" w:eastAsia="Arial" w:hAnsi="Century Gothic" w:cs="Arial"/>
          <w:lang w:val="es-CO" w:eastAsia="en-US"/>
        </w:rPr>
        <w:t>1. El Presupuesto General de la Nación.</w:t>
      </w:r>
    </w:p>
    <w:p w14:paraId="293BBC1E" w14:textId="77777777" w:rsidR="00DF3C34" w:rsidRPr="00DF3C34" w:rsidRDefault="00DF3C34" w:rsidP="00DF3C34">
      <w:pPr>
        <w:spacing w:after="160"/>
        <w:ind w:left="1440"/>
        <w:jc w:val="both"/>
        <w:rPr>
          <w:rFonts w:ascii="Century Gothic" w:eastAsia="Arial" w:hAnsi="Century Gothic" w:cs="Arial"/>
          <w:lang w:val="es-CO" w:eastAsia="en-US"/>
        </w:rPr>
      </w:pPr>
      <w:r w:rsidRPr="00DF3C34">
        <w:rPr>
          <w:rFonts w:ascii="Century Gothic" w:eastAsia="Arial" w:hAnsi="Century Gothic" w:cs="Arial"/>
          <w:lang w:val="es-CO" w:eastAsia="en-US"/>
        </w:rPr>
        <w:t>2. Los recursos que aporten las entidades públicas, de acuerdo con los convenios que se celebren al respecto.</w:t>
      </w:r>
    </w:p>
    <w:p w14:paraId="73AC8484" w14:textId="77777777" w:rsidR="00DF3C34" w:rsidRPr="00DF3C34" w:rsidRDefault="00DF3C34" w:rsidP="00DF3C34">
      <w:pPr>
        <w:spacing w:after="160"/>
        <w:ind w:left="1440"/>
        <w:jc w:val="both"/>
        <w:rPr>
          <w:rFonts w:ascii="Century Gothic" w:eastAsia="Arial" w:hAnsi="Century Gothic" w:cs="Arial"/>
          <w:lang w:val="es-CO" w:eastAsia="en-US"/>
        </w:rPr>
      </w:pPr>
      <w:r w:rsidRPr="00DF3C34">
        <w:rPr>
          <w:rFonts w:ascii="Century Gothic" w:eastAsia="Arial" w:hAnsi="Century Gothic" w:cs="Arial"/>
          <w:lang w:val="es-CO" w:eastAsia="en-US"/>
        </w:rPr>
        <w:t>3. Las donaciones o aportes de organizaciones internacionales o nacionales.</w:t>
      </w:r>
    </w:p>
    <w:p w14:paraId="3C64AFF1" w14:textId="77777777" w:rsidR="00DF3C34" w:rsidRPr="00DF3C34" w:rsidRDefault="00DF3C34" w:rsidP="00DF3C34">
      <w:pPr>
        <w:spacing w:after="160"/>
        <w:ind w:left="144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4. Los recaudos provenientes de las multas impuestas conforme lo establecido en los artículos </w:t>
      </w:r>
      <w:r w:rsidRPr="00DF3C34">
        <w:rPr>
          <w:rFonts w:ascii="Century Gothic" w:eastAsia="Arial" w:hAnsi="Century Gothic" w:cs="Arial"/>
          <w:highlight w:val="white"/>
          <w:lang w:val="es-CO" w:eastAsia="en-US"/>
        </w:rPr>
        <w:t xml:space="preserve">60 y 61 </w:t>
      </w:r>
      <w:r w:rsidRPr="00DF3C34">
        <w:rPr>
          <w:rFonts w:ascii="Century Gothic" w:eastAsia="Arial" w:hAnsi="Century Gothic" w:cs="Arial"/>
          <w:lang w:val="es-CO" w:eastAsia="en-US"/>
        </w:rPr>
        <w:t>de la presente Ley.</w:t>
      </w:r>
    </w:p>
    <w:p w14:paraId="7DBE9148" w14:textId="77777777" w:rsidR="00DF3C34" w:rsidRPr="00DF3C34" w:rsidRDefault="00DF3C34" w:rsidP="00DF3C34">
      <w:pPr>
        <w:spacing w:after="160"/>
        <w:ind w:left="144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5. Los recursos recaudados por concepto de las multas impuestas por actos de retaliación contra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 o denunciantes de hechos de corrupción, conforme a lo establecido en la Ley.</w:t>
      </w:r>
    </w:p>
    <w:p w14:paraId="12D8641B" w14:textId="77777777" w:rsidR="00DF3C34" w:rsidRPr="00DF3C34" w:rsidRDefault="00DF3C34" w:rsidP="00DF3C34">
      <w:pPr>
        <w:spacing w:after="160"/>
        <w:ind w:left="720"/>
        <w:jc w:val="both"/>
        <w:rPr>
          <w:rFonts w:ascii="Century Gothic" w:eastAsia="Arial" w:hAnsi="Century Gothic" w:cs="Arial"/>
          <w:lang w:val="es-CO" w:eastAsia="en-US"/>
        </w:rPr>
      </w:pPr>
      <w:r w:rsidRPr="00DF3C34">
        <w:rPr>
          <w:rFonts w:ascii="Century Gothic" w:eastAsia="Arial" w:hAnsi="Century Gothic" w:cs="Arial"/>
          <w:lang w:val="es-CO" w:eastAsia="en-US"/>
        </w:rPr>
        <w:t>Adscríbase el fondo de que trata este artículo a la Procuraduría General de la Nación, entidad que se encargará de recaudar, administrar y distribuir los recursos conforme a la siguiente ordenación:</w:t>
      </w:r>
    </w:p>
    <w:p w14:paraId="1285177C" w14:textId="77777777" w:rsidR="00DF3C34" w:rsidRPr="00DF3C34" w:rsidRDefault="00DF3C34" w:rsidP="00DF3C34">
      <w:pPr>
        <w:spacing w:after="160"/>
        <w:ind w:left="720"/>
        <w:jc w:val="both"/>
        <w:rPr>
          <w:rFonts w:ascii="Century Gothic" w:eastAsia="Arial" w:hAnsi="Century Gothic" w:cs="Arial"/>
          <w:lang w:val="es-CO" w:eastAsia="en-US"/>
        </w:rPr>
      </w:pPr>
      <w:r w:rsidRPr="00DF3C34">
        <w:rPr>
          <w:rFonts w:ascii="Century Gothic" w:eastAsia="Arial" w:hAnsi="Century Gothic" w:cs="Arial"/>
          <w:lang w:val="es-CO" w:eastAsia="en-US"/>
        </w:rPr>
        <w:t>1. El 30% a la Procuraduría General de la Nación para garantizar el restablecimiento de los derechos colectivos indivisibles afectados por los actos de corrupción, y a la reparación integral pecuniaria o no pecuniaria de los afectados individuales y colectivos de los actos de corrupción.</w:t>
      </w:r>
    </w:p>
    <w:p w14:paraId="16E2A1F4" w14:textId="77777777" w:rsidR="00DF3C34" w:rsidRPr="00DF3C34" w:rsidRDefault="00DF3C34" w:rsidP="00DF3C34">
      <w:pPr>
        <w:spacing w:after="160"/>
        <w:ind w:left="720"/>
        <w:jc w:val="both"/>
        <w:rPr>
          <w:rFonts w:ascii="Century Gothic" w:eastAsia="Arial" w:hAnsi="Century Gothic" w:cs="Arial"/>
          <w:lang w:val="es-CO" w:eastAsia="en-US"/>
        </w:rPr>
      </w:pPr>
      <w:r w:rsidRPr="00DF3C34">
        <w:rPr>
          <w:rFonts w:ascii="Century Gothic" w:eastAsia="Arial" w:hAnsi="Century Gothic" w:cs="Arial"/>
          <w:lang w:val="es-CO" w:eastAsia="en-US"/>
        </w:rPr>
        <w:t>Quienes se consideren afectados individuales o colectivos de los actos de corrupción, podrán presentar solicitudes a la Procuraduría General de la Nación para que se les considere en los procesos de restablecimiento de los derechos y en la reparación integral pecuniaria o no pecuniaria.</w:t>
      </w:r>
    </w:p>
    <w:p w14:paraId="0F6BC012" w14:textId="77777777" w:rsidR="00DF3C34" w:rsidRPr="00DF3C34" w:rsidRDefault="00DF3C34" w:rsidP="00DF3C34">
      <w:pPr>
        <w:spacing w:after="160"/>
        <w:ind w:left="720"/>
        <w:jc w:val="both"/>
        <w:rPr>
          <w:rFonts w:ascii="Century Gothic" w:eastAsia="Arial" w:hAnsi="Century Gothic" w:cs="Arial"/>
          <w:lang w:val="es-CO" w:eastAsia="en-US"/>
        </w:rPr>
      </w:pPr>
      <w:r w:rsidRPr="00DF3C34">
        <w:rPr>
          <w:rFonts w:ascii="Century Gothic" w:eastAsia="Arial" w:hAnsi="Century Gothic" w:cs="Arial"/>
          <w:lang w:val="es-CO" w:eastAsia="en-US"/>
        </w:rPr>
        <w:t>La Procuraduría General de la Nación deberá establecer las condiciones para garantizar la reparación pecuniaria y no pecuniaria de las víctimas a las que hubiere lugar.</w:t>
      </w:r>
    </w:p>
    <w:p w14:paraId="33B42F62" w14:textId="77777777" w:rsidR="00DF3C34" w:rsidRPr="00DF3C34" w:rsidRDefault="00DF3C34" w:rsidP="00DF3C34">
      <w:pPr>
        <w:spacing w:after="160"/>
        <w:ind w:left="720"/>
        <w:jc w:val="both"/>
        <w:rPr>
          <w:rFonts w:ascii="Century Gothic" w:eastAsia="Arial" w:hAnsi="Century Gothic" w:cs="Arial"/>
          <w:lang w:val="es-CO" w:eastAsia="en-US"/>
        </w:rPr>
      </w:pPr>
      <w:r w:rsidRPr="00DF3C34">
        <w:rPr>
          <w:rFonts w:ascii="Century Gothic" w:eastAsia="Arial" w:hAnsi="Century Gothic" w:cs="Arial"/>
          <w:lang w:val="es-CO" w:eastAsia="en-US"/>
        </w:rPr>
        <w:t>2. El 20% a la Agencia Nacional de Defensa Jurídica del Estado para que pueda adelantar las acciones de repetición y defensa de los derechos colectivos que se pretenden amparar con este capítulo.</w:t>
      </w:r>
    </w:p>
    <w:p w14:paraId="228A88F6" w14:textId="088F8562" w:rsidR="00DF3C34" w:rsidRDefault="00DF3C34" w:rsidP="00DF3C34">
      <w:pPr>
        <w:spacing w:after="160"/>
        <w:ind w:left="720"/>
        <w:jc w:val="both"/>
        <w:rPr>
          <w:rFonts w:ascii="Century Gothic" w:eastAsia="Arial" w:hAnsi="Century Gothic" w:cs="Arial"/>
          <w:lang w:val="es-CO" w:eastAsia="en-US"/>
        </w:rPr>
      </w:pPr>
      <w:r w:rsidRPr="00DF3C34">
        <w:rPr>
          <w:rFonts w:ascii="Century Gothic" w:eastAsia="Arial" w:hAnsi="Century Gothic" w:cs="Arial"/>
          <w:lang w:val="es-CO" w:eastAsia="en-US"/>
        </w:rPr>
        <w:t>3</w:t>
      </w:r>
      <w:r w:rsidRPr="00DF3C34">
        <w:rPr>
          <w:rFonts w:ascii="Century Gothic" w:eastAsia="Arial" w:hAnsi="Century Gothic" w:cs="Arial"/>
          <w:highlight w:val="white"/>
          <w:lang w:val="es-CO" w:eastAsia="en-US"/>
        </w:rPr>
        <w:t>. El 40%</w:t>
      </w:r>
      <w:r w:rsidRPr="00DF3C34">
        <w:rPr>
          <w:rFonts w:ascii="Century Gothic" w:eastAsia="Arial" w:hAnsi="Century Gothic" w:cs="Arial"/>
          <w:lang w:val="es-CO" w:eastAsia="en-US"/>
        </w:rPr>
        <w:t xml:space="preserve"> al Departamento Administrativo de la Presidencia de la República para que, a través de la Secretaría de Transparencia de la </w:t>
      </w:r>
      <w:r w:rsidRPr="00DF3C34">
        <w:rPr>
          <w:rFonts w:ascii="Century Gothic" w:eastAsia="Arial" w:hAnsi="Century Gothic" w:cs="Arial"/>
          <w:lang w:val="es-CO" w:eastAsia="en-US"/>
        </w:rPr>
        <w:lastRenderedPageBreak/>
        <w:t>Presidencia de la República, se otorguen</w:t>
      </w:r>
      <w:r w:rsidRPr="00DF3C34">
        <w:rPr>
          <w:rFonts w:ascii="Century Gothic" w:eastAsia="Arial" w:hAnsi="Century Gothic" w:cs="Arial"/>
          <w:color w:val="FF0000"/>
          <w:lang w:val="es-CO" w:eastAsia="en-US"/>
        </w:rPr>
        <w:t xml:space="preserve"> </w:t>
      </w:r>
      <w:r w:rsidRPr="00DF3C34">
        <w:rPr>
          <w:rFonts w:ascii="Century Gothic" w:eastAsia="Arial" w:hAnsi="Century Gothic" w:cs="Arial"/>
          <w:lang w:val="es-CO" w:eastAsia="en-US"/>
        </w:rPr>
        <w:t xml:space="preserve">medidas provisionales a los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/denunciantes de presuntos actos y/o hechos de corrupción a través del Sistema Unificado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de Actos de Corrupción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w:t>
      </w:r>
    </w:p>
    <w:p w14:paraId="04FCB4E8" w14:textId="77777777" w:rsidR="00AD2034" w:rsidRPr="00DF3C34" w:rsidRDefault="00AD2034" w:rsidP="00DF3C34">
      <w:pPr>
        <w:spacing w:after="160"/>
        <w:ind w:left="720"/>
        <w:jc w:val="both"/>
        <w:rPr>
          <w:rFonts w:ascii="Century Gothic" w:eastAsia="Arial" w:hAnsi="Century Gothic" w:cs="Arial"/>
          <w:lang w:val="es-CO" w:eastAsia="en-US"/>
        </w:rPr>
      </w:pPr>
    </w:p>
    <w:p w14:paraId="37B50E59" w14:textId="6DB4D383" w:rsidR="00DF3C34" w:rsidRDefault="00DF3C34" w:rsidP="00DF3C34">
      <w:pPr>
        <w:spacing w:after="160"/>
        <w:ind w:left="72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1.</w:t>
      </w:r>
      <w:r w:rsidRPr="00DF3C34">
        <w:rPr>
          <w:rFonts w:ascii="Century Gothic" w:eastAsia="Arial" w:hAnsi="Century Gothic" w:cs="Arial"/>
          <w:lang w:val="es-CO" w:eastAsia="en-US"/>
        </w:rPr>
        <w:t xml:space="preserve"> Se reservará un porcentaje de 10% de los recursos del fondo para cubrir los gastos de administración a cargo de la Procuraduría General de la Nación. El porcentaje se ajustará cada año y corresponderá, exclusivamente, al monto necesario para pagar los gastos administrativos.</w:t>
      </w:r>
    </w:p>
    <w:p w14:paraId="4D234160" w14:textId="77777777" w:rsidR="00AD2034" w:rsidRPr="00DF3C34" w:rsidRDefault="00AD2034" w:rsidP="00DF3C34">
      <w:pPr>
        <w:spacing w:after="160"/>
        <w:ind w:left="720"/>
        <w:jc w:val="both"/>
        <w:rPr>
          <w:rFonts w:ascii="Century Gothic" w:eastAsia="Arial" w:hAnsi="Century Gothic" w:cs="Arial"/>
          <w:lang w:val="es-CO" w:eastAsia="en-US"/>
        </w:rPr>
      </w:pPr>
    </w:p>
    <w:p w14:paraId="37F44306" w14:textId="77777777" w:rsidR="00DF3C34" w:rsidRPr="00DF3C34" w:rsidRDefault="00DF3C34" w:rsidP="00DF3C34">
      <w:pPr>
        <w:spacing w:after="160"/>
        <w:ind w:left="72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2.</w:t>
      </w:r>
      <w:r w:rsidRPr="00DF3C34">
        <w:rPr>
          <w:rFonts w:ascii="Century Gothic" w:eastAsia="Arial" w:hAnsi="Century Gothic" w:cs="Arial"/>
          <w:lang w:val="es-CO" w:eastAsia="en-US"/>
        </w:rPr>
        <w:t xml:space="preserve"> La Procuraduría General de la Nación deberá emitir informes estadísticos y un informe anual de la inversión y ejecución de los recursos asignados al Fondo para la protección de denunciantes y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 de presuntos actos y/o hechos de corrupción y la reparación de los afectados por actos de corrupción.</w:t>
      </w:r>
    </w:p>
    <w:p w14:paraId="30BC1D17" w14:textId="5C8FD238" w:rsidR="00DF3C34" w:rsidRDefault="00DF3C34" w:rsidP="00DF3C34">
      <w:pPr>
        <w:spacing w:after="160"/>
        <w:ind w:left="72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La Procuraduría General de la Nación deberá remitir un informe anual al Congreso de la República sobre la ejecución de los recursos asignados al Fondo para la protección de denunciantes y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 de presuntos actos y/o hechos de corrupción y la reparación de los afectados por actos de corrupción.</w:t>
      </w:r>
    </w:p>
    <w:p w14:paraId="1480A016" w14:textId="77777777" w:rsidR="00AD2034" w:rsidRPr="00DF3C34" w:rsidRDefault="00AD2034" w:rsidP="00DF3C34">
      <w:pPr>
        <w:spacing w:after="160"/>
        <w:ind w:left="720"/>
        <w:jc w:val="both"/>
        <w:rPr>
          <w:rFonts w:ascii="Century Gothic" w:eastAsia="Arial" w:hAnsi="Century Gothic" w:cs="Arial"/>
          <w:lang w:val="es-CO" w:eastAsia="en-US"/>
        </w:rPr>
      </w:pPr>
    </w:p>
    <w:p w14:paraId="3BB4C203" w14:textId="258A3B7E" w:rsidR="00DF3C34" w:rsidRDefault="00DF3C34" w:rsidP="00DF3C34">
      <w:pPr>
        <w:spacing w:after="160"/>
        <w:ind w:left="72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PARÁGRAFO 3. </w:t>
      </w:r>
      <w:r w:rsidRPr="00DF3C34">
        <w:rPr>
          <w:rFonts w:ascii="Century Gothic" w:eastAsia="Arial" w:hAnsi="Century Gothic" w:cs="Arial"/>
          <w:lang w:val="es-CO" w:eastAsia="en-US"/>
        </w:rPr>
        <w:t xml:space="preserve">Las obligaciones que se generen en ejercicio de las disposiciones establecidas en la presente Ley, que afecten a las entidades del orden nacional pertenecientes al Presupuesto General de la Nación, deberán estar sujetas al Marco Fiscal de Mediano Plazo como en el Marco de Gasto de Mediano Plazo del sector respectivo, y por tanto serán financiadas con las apropiaciones asignadas a cada órgano del </w:t>
      </w:r>
      <w:proofErr w:type="spellStart"/>
      <w:r w:rsidRPr="00DF3C34">
        <w:rPr>
          <w:rFonts w:ascii="Century Gothic" w:eastAsia="Arial" w:hAnsi="Century Gothic" w:cs="Arial"/>
          <w:lang w:val="es-CO" w:eastAsia="en-US"/>
        </w:rPr>
        <w:t>PGN</w:t>
      </w:r>
      <w:proofErr w:type="spellEnd"/>
      <w:r w:rsidRPr="00DF3C34">
        <w:rPr>
          <w:rFonts w:ascii="Century Gothic" w:eastAsia="Arial" w:hAnsi="Century Gothic" w:cs="Arial"/>
          <w:lang w:val="es-CO" w:eastAsia="en-US"/>
        </w:rPr>
        <w:t xml:space="preserve"> en cada vigencia fiscal. </w:t>
      </w:r>
    </w:p>
    <w:p w14:paraId="5BDAC4C7" w14:textId="77777777" w:rsidR="00AD2034" w:rsidRPr="00DF3C34" w:rsidRDefault="00AD2034" w:rsidP="00DF3C34">
      <w:pPr>
        <w:spacing w:after="160"/>
        <w:ind w:left="720"/>
        <w:jc w:val="both"/>
        <w:rPr>
          <w:rFonts w:ascii="Century Gothic" w:eastAsia="Arial" w:hAnsi="Century Gothic" w:cs="Arial"/>
          <w:lang w:val="es-CO" w:eastAsia="en-US"/>
        </w:rPr>
      </w:pPr>
    </w:p>
    <w:p w14:paraId="2083D1F2" w14:textId="77777777" w:rsidR="00DF3C34" w:rsidRPr="00DF3C34" w:rsidRDefault="00DF3C34" w:rsidP="00DF3C34">
      <w:pPr>
        <w:spacing w:after="160"/>
        <w:ind w:left="72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transitorio.</w:t>
      </w:r>
      <w:r w:rsidRPr="00DF3C34">
        <w:rPr>
          <w:rFonts w:ascii="Century Gothic" w:eastAsia="Arial" w:hAnsi="Century Gothic" w:cs="Arial"/>
          <w:lang w:val="es-CO" w:eastAsia="en-US"/>
        </w:rPr>
        <w:t xml:space="preserve"> La Procuraduría General de la Nación, reglamentará y pondrá en operación el Fondo para la protección de denunciantes y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 de presuntos actos y/o hechos de corrupción y la reparación de los afectados por actos de corrupción, dentro de los seis (6) meses siguientes a la entrada en vigencia de la presente ley.</w:t>
      </w:r>
    </w:p>
    <w:p w14:paraId="7C19F71E" w14:textId="77777777" w:rsidR="00DF3C34" w:rsidRPr="00DF3C34" w:rsidRDefault="00DF3C34" w:rsidP="00DF3C34">
      <w:pPr>
        <w:jc w:val="center"/>
        <w:rPr>
          <w:rFonts w:ascii="Century Gothic" w:eastAsia="Arial" w:hAnsi="Century Gothic" w:cs="Arial"/>
          <w:b/>
          <w:bCs/>
          <w:lang w:val="es-CO" w:eastAsia="en-US"/>
        </w:rPr>
      </w:pPr>
    </w:p>
    <w:p w14:paraId="0B2A41AC" w14:textId="77777777" w:rsidR="00DF3C34" w:rsidRPr="00DF3C34" w:rsidRDefault="00DF3C34" w:rsidP="00DF3C34">
      <w:pPr>
        <w:jc w:val="center"/>
        <w:rPr>
          <w:rFonts w:ascii="Century Gothic" w:eastAsia="Arial" w:hAnsi="Century Gothic" w:cs="Arial"/>
          <w:b/>
          <w:bCs/>
          <w:lang w:val="es-CO" w:eastAsia="en-US"/>
        </w:rPr>
      </w:pPr>
      <w:r w:rsidRPr="00DF3C34">
        <w:rPr>
          <w:rFonts w:ascii="Century Gothic" w:eastAsia="Arial" w:hAnsi="Century Gothic" w:cs="Arial"/>
          <w:b/>
          <w:bCs/>
          <w:lang w:val="es-CO" w:eastAsia="en-US"/>
        </w:rPr>
        <w:lastRenderedPageBreak/>
        <w:t>CAPÍTULO III.</w:t>
      </w:r>
    </w:p>
    <w:p w14:paraId="6F261C0D" w14:textId="77777777" w:rsidR="00DF3C34" w:rsidRPr="00DF3C34" w:rsidRDefault="00DF3C34" w:rsidP="00DF3C34">
      <w:pPr>
        <w:rPr>
          <w:rFonts w:ascii="Century Gothic" w:eastAsia="Arial" w:hAnsi="Century Gothic" w:cs="Arial"/>
          <w:b/>
          <w:bCs/>
          <w:lang w:val="es-CO" w:eastAsia="en-US"/>
        </w:rPr>
      </w:pPr>
    </w:p>
    <w:p w14:paraId="240F243F" w14:textId="680545D3" w:rsidR="00DF3C34" w:rsidRDefault="00DF3C34" w:rsidP="00DF3C34">
      <w:pPr>
        <w:spacing w:after="160"/>
        <w:jc w:val="center"/>
        <w:rPr>
          <w:rFonts w:ascii="Century Gothic" w:eastAsia="Arial" w:hAnsi="Century Gothic" w:cs="Arial"/>
          <w:b/>
          <w:bCs/>
          <w:lang w:val="es-CO" w:eastAsia="en-US"/>
        </w:rPr>
      </w:pPr>
      <w:r w:rsidRPr="00DF3C34">
        <w:rPr>
          <w:rFonts w:ascii="Century Gothic" w:eastAsia="Arial" w:hAnsi="Century Gothic" w:cs="Arial"/>
          <w:b/>
          <w:bCs/>
          <w:lang w:val="es-CO" w:eastAsia="en-US"/>
        </w:rPr>
        <w:t>DE LA PROTECCIÓN</w:t>
      </w:r>
    </w:p>
    <w:p w14:paraId="2D54A5E4" w14:textId="77777777" w:rsidR="008D30B7" w:rsidRPr="00DF3C34" w:rsidRDefault="008D30B7" w:rsidP="00DF3C34">
      <w:pPr>
        <w:spacing w:after="160"/>
        <w:jc w:val="center"/>
        <w:rPr>
          <w:rFonts w:ascii="Century Gothic" w:eastAsia="Arial" w:hAnsi="Century Gothic" w:cs="Arial"/>
          <w:b/>
          <w:bCs/>
          <w:lang w:val="es-CO" w:eastAsia="en-US"/>
        </w:rPr>
      </w:pPr>
    </w:p>
    <w:p w14:paraId="73EE52BC"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ARTÍCULO 10. CRITERIOS DE PRIORIZACIÓN EN LA ASIGNACIÓN DE MEDIDAS DE PROTECCIÓN.</w:t>
      </w:r>
      <w:r w:rsidRPr="00DF3C34">
        <w:rPr>
          <w:rFonts w:ascii="Century Gothic" w:eastAsia="Arial" w:hAnsi="Century Gothic" w:cs="Arial"/>
          <w:lang w:val="es-CO" w:eastAsia="en-US"/>
        </w:rPr>
        <w:t xml:space="preserve"> La autoridad encargada de evaluar la procedencia y priorización de las medidas de protección, contempladas en la presente ley, deberá tener en cuenta lo establecido en el artículo 83 de la Constitución Política de Colombia y la existencia de una situación de riesgo específico, individualizable, preciso, determinado y cierto, que contenga una prueba siquiera sumaria que permita deducir la probabilidad razonable de lesionar de forma grave los derechos o bienes jurídicos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w:t>
      </w:r>
    </w:p>
    <w:p w14:paraId="18E8EBF0"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La autoridad deberá tener en consideración los criterios contextuales en el análisis de la determinación de la situación de riesgo.</w:t>
      </w:r>
    </w:p>
    <w:p w14:paraId="3AB0108F" w14:textId="5879A440" w:rsidR="00DF3C34" w:rsidRPr="00DF3C34" w:rsidRDefault="00DF3C34" w:rsidP="00421751">
      <w:pPr>
        <w:numPr>
          <w:ilvl w:val="0"/>
          <w:numId w:val="1"/>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Se tendrán como criterios contextuales subjetivos la condición específica que rodea al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tales como: (i) contexto del territorio, </w:t>
      </w:r>
      <w:r w:rsidR="00F55987">
        <w:rPr>
          <w:rFonts w:ascii="Century Gothic" w:eastAsia="Arial" w:hAnsi="Century Gothic" w:cs="Arial"/>
          <w:lang w:val="es-CO" w:eastAsia="en-US"/>
        </w:rPr>
        <w:t xml:space="preserve">reconocimiento étnico, </w:t>
      </w:r>
      <w:r w:rsidRPr="00DF3C34">
        <w:rPr>
          <w:rFonts w:ascii="Century Gothic" w:eastAsia="Arial" w:hAnsi="Century Gothic" w:cs="Arial"/>
          <w:lang w:val="es-CO" w:eastAsia="en-US"/>
        </w:rPr>
        <w:t>pertenencia a un partido político, actividad sindical, situación socioeconómica, actividad profesional, labor desempeñada como líder social, vínculos familiares, pertenencia a grupos discriminados o marginados, entre otros.; (</w:t>
      </w:r>
      <w:proofErr w:type="spellStart"/>
      <w:r w:rsidRPr="00DF3C34">
        <w:rPr>
          <w:rFonts w:ascii="Century Gothic" w:eastAsia="Arial" w:hAnsi="Century Gothic" w:cs="Arial"/>
          <w:lang w:val="es-CO" w:eastAsia="en-US"/>
        </w:rPr>
        <w:t>ii</w:t>
      </w:r>
      <w:proofErr w:type="spellEnd"/>
      <w:r w:rsidRPr="00DF3C34">
        <w:rPr>
          <w:rFonts w:ascii="Century Gothic" w:eastAsia="Arial" w:hAnsi="Century Gothic" w:cs="Arial"/>
          <w:lang w:val="es-CO" w:eastAsia="en-US"/>
        </w:rPr>
        <w:t>) el grado de vinculación entre el denunciante con aquel denunciado y; (</w:t>
      </w:r>
      <w:proofErr w:type="spellStart"/>
      <w:r w:rsidRPr="00DF3C34">
        <w:rPr>
          <w:rFonts w:ascii="Century Gothic" w:eastAsia="Arial" w:hAnsi="Century Gothic" w:cs="Arial"/>
          <w:lang w:val="es-CO" w:eastAsia="en-US"/>
        </w:rPr>
        <w:t>iii</w:t>
      </w:r>
      <w:proofErr w:type="spellEnd"/>
      <w:r w:rsidRPr="00DF3C34">
        <w:rPr>
          <w:rFonts w:ascii="Century Gothic" w:eastAsia="Arial" w:hAnsi="Century Gothic" w:cs="Arial"/>
          <w:lang w:val="es-CO" w:eastAsia="en-US"/>
        </w:rPr>
        <w:t>) la condición de subordinación con la persona denunciada y la existencia de conductas de retaliación.</w:t>
      </w:r>
    </w:p>
    <w:p w14:paraId="0F780489" w14:textId="77777777" w:rsidR="00DF3C34" w:rsidRPr="00DF3C34" w:rsidRDefault="00DF3C34" w:rsidP="00421751">
      <w:pPr>
        <w:numPr>
          <w:ilvl w:val="0"/>
          <w:numId w:val="1"/>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Se tendrán como criterios contextuales objetivos las calidades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dentro de las que se encuentran: (i) trabajadores del sector privado, funcionarios del sector público o contratistas que tengan acceso a información sobre presuntos hechos o actos de corrupción, obtenidos en el marco de una relación contractual y laboral, que sean puestos en conocimiento de la autoridad competente durante el vínculo o al finalizarlo; (</w:t>
      </w:r>
      <w:proofErr w:type="spellStart"/>
      <w:r w:rsidRPr="00DF3C34">
        <w:rPr>
          <w:rFonts w:ascii="Century Gothic" w:eastAsia="Arial" w:hAnsi="Century Gothic" w:cs="Arial"/>
          <w:lang w:val="es-CO" w:eastAsia="en-US"/>
        </w:rPr>
        <w:t>ii</w:t>
      </w:r>
      <w:proofErr w:type="spellEnd"/>
      <w:r w:rsidRPr="00DF3C34">
        <w:rPr>
          <w:rFonts w:ascii="Century Gothic" w:eastAsia="Arial" w:hAnsi="Century Gothic" w:cs="Arial"/>
          <w:lang w:val="es-CO" w:eastAsia="en-US"/>
        </w:rPr>
        <w:t>) accionistas, socios individualmente considerados, administradores de hecho o de derecho, directivos, empleados, asesores y las demás personas pertenecientes al órgano de administración de la entidad, que han reportado o denunciado casos de corrupción al interior de esta; (</w:t>
      </w:r>
      <w:proofErr w:type="spellStart"/>
      <w:r w:rsidRPr="00DF3C34">
        <w:rPr>
          <w:rFonts w:ascii="Century Gothic" w:eastAsia="Arial" w:hAnsi="Century Gothic" w:cs="Arial"/>
          <w:lang w:val="es-CO" w:eastAsia="en-US"/>
        </w:rPr>
        <w:t>iii</w:t>
      </w:r>
      <w:proofErr w:type="spellEnd"/>
      <w:r w:rsidRPr="00DF3C34">
        <w:rPr>
          <w:rFonts w:ascii="Century Gothic" w:eastAsia="Arial" w:hAnsi="Century Gothic" w:cs="Arial"/>
          <w:lang w:val="es-CO" w:eastAsia="en-US"/>
        </w:rPr>
        <w:t xml:space="preserve">)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que, antes de los hechos objeto de la denuncia, hayan realizado previamente reportes o denuncias sobre actos o hechos de corrupción ante la misma u otras instancias; y, (</w:t>
      </w:r>
      <w:proofErr w:type="spellStart"/>
      <w:r w:rsidRPr="00DF3C34">
        <w:rPr>
          <w:rFonts w:ascii="Century Gothic" w:eastAsia="Arial" w:hAnsi="Century Gothic" w:cs="Arial"/>
          <w:lang w:val="es-CO" w:eastAsia="en-US"/>
        </w:rPr>
        <w:t>iv</w:t>
      </w:r>
      <w:proofErr w:type="spellEnd"/>
      <w:r w:rsidRPr="00DF3C34">
        <w:rPr>
          <w:rFonts w:ascii="Century Gothic" w:eastAsia="Arial" w:hAnsi="Century Gothic" w:cs="Arial"/>
          <w:lang w:val="es-CO" w:eastAsia="en-US"/>
        </w:rPr>
        <w:t xml:space="preserve">) </w:t>
      </w:r>
      <w:r w:rsidRPr="00DF3C34">
        <w:rPr>
          <w:rFonts w:ascii="Century Gothic" w:eastAsia="Arial" w:hAnsi="Century Gothic" w:cs="Arial"/>
          <w:lang w:val="es-CO" w:eastAsia="en-US"/>
        </w:rPr>
        <w:lastRenderedPageBreak/>
        <w:t>cualquier persona que trabaje bajo la supervisión y la dirección de contratistas, subcontratistas y proveedores.</w:t>
      </w:r>
    </w:p>
    <w:p w14:paraId="0A52B34C" w14:textId="0A040D91"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PARÁGRAFO. </w:t>
      </w:r>
      <w:r w:rsidRPr="00DF3C34">
        <w:rPr>
          <w:rFonts w:ascii="Century Gothic" w:eastAsia="Arial" w:hAnsi="Century Gothic" w:cs="Arial"/>
          <w:lang w:val="es-CO" w:eastAsia="en-US"/>
        </w:rPr>
        <w:t xml:space="preserve">Las entidades públicas del orden nacional, departamental o municipal en las que uno de sus servidores presente denuncias o reportes de actos de corrupción sobre la propia entidad, deberán adoptar protocolos internos </w:t>
      </w:r>
      <w:r w:rsidR="00852CF7">
        <w:rPr>
          <w:rFonts w:ascii="Century Gothic" w:eastAsia="Arial" w:hAnsi="Century Gothic" w:cs="Arial"/>
          <w:lang w:val="es-CO" w:eastAsia="en-US"/>
        </w:rPr>
        <w:t xml:space="preserve">con enfoque étnico, género y </w:t>
      </w:r>
      <w:proofErr w:type="gramStart"/>
      <w:r w:rsidR="00852CF7">
        <w:rPr>
          <w:rFonts w:ascii="Century Gothic" w:eastAsia="Arial" w:hAnsi="Century Gothic" w:cs="Arial"/>
          <w:lang w:val="es-CO" w:eastAsia="en-US"/>
        </w:rPr>
        <w:t xml:space="preserve">territorial  </w:t>
      </w:r>
      <w:r w:rsidRPr="00DF3C34">
        <w:rPr>
          <w:rFonts w:ascii="Century Gothic" w:eastAsia="Arial" w:hAnsi="Century Gothic" w:cs="Arial"/>
          <w:lang w:val="es-CO" w:eastAsia="en-US"/>
        </w:rPr>
        <w:t>para</w:t>
      </w:r>
      <w:proofErr w:type="gramEnd"/>
      <w:r w:rsidRPr="00DF3C34">
        <w:rPr>
          <w:rFonts w:ascii="Century Gothic" w:eastAsia="Arial" w:hAnsi="Century Gothic" w:cs="Arial"/>
          <w:lang w:val="es-CO" w:eastAsia="en-US"/>
        </w:rPr>
        <w:t xml:space="preserve"> prevenir prácticas de acoso laboral, hostigamiento u otras represalias en contra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w:t>
      </w:r>
    </w:p>
    <w:p w14:paraId="21B50E94"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En caso de que un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 o denunciante recibe amenazas, la oficina de control interno disciplinario de la entidad pública deberá informar de manera inmediata al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y a las autoridades competentes, con el fin de activar los mecanismos necesarios para garantizar su protección.</w:t>
      </w:r>
    </w:p>
    <w:p w14:paraId="39FCFE6F" w14:textId="77777777" w:rsidR="00DF3C34" w:rsidRPr="00DF3C34" w:rsidRDefault="00DF3C34" w:rsidP="00DF3C34">
      <w:pPr>
        <w:spacing w:after="160"/>
        <w:jc w:val="both"/>
        <w:rPr>
          <w:rFonts w:ascii="Century Gothic" w:eastAsia="Arial" w:hAnsi="Century Gothic" w:cs="Arial"/>
          <w:lang w:val="es-CO" w:eastAsia="en-US"/>
        </w:rPr>
      </w:pPr>
    </w:p>
    <w:p w14:paraId="39B9CAC8"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b/>
          <w:bCs/>
          <w:lang w:val="es-CO" w:eastAsia="en-US"/>
        </w:rPr>
        <w:t>ARTÍCULO 11. MEDIDAS PROVISIONALES DE EMERGENCIA</w:t>
      </w:r>
      <w:r w:rsidRPr="00DF3C34">
        <w:rPr>
          <w:rFonts w:ascii="Century Gothic" w:eastAsia="Arial" w:hAnsi="Century Gothic" w:cs="Arial"/>
          <w:lang w:val="es-CO" w:eastAsia="en-US"/>
        </w:rPr>
        <w:t xml:space="preserve">. En los casos de extrema urgencia, cuando se verifique que la vida y/o la integridad física de la persona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y/o de su grupo familiar corre grave riesgo, se podrán otorgar medidas provisionales de apoyo de reubicación temporal, las cuales constituyen la asignación y entrega mensual al denunciante de una suma de dinero que oscilará entre uno (1) y tres (3) salarios mínimos legales mensuales vigentes, según las particularidades del grupo familiar del caso, para facilitar su asentamiento en un lugar diferente a la zona de riesgo. Esta medida de protección es complementaria a las ayudas otorgadas por otras entidades del Estado.</w:t>
      </w:r>
    </w:p>
    <w:p w14:paraId="27A5280F" w14:textId="77777777" w:rsidR="00DF3C34" w:rsidRPr="00DF3C34" w:rsidRDefault="00DF3C34" w:rsidP="00DF3C34">
      <w:pPr>
        <w:jc w:val="both"/>
        <w:rPr>
          <w:rFonts w:ascii="Century Gothic" w:eastAsia="Arial" w:hAnsi="Century Gothic" w:cs="Arial"/>
          <w:lang w:val="es-CO" w:eastAsia="en-US"/>
        </w:rPr>
      </w:pPr>
    </w:p>
    <w:p w14:paraId="05FE9348"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En los casos en que no se requiere reubicación temporal, la </w:t>
      </w:r>
      <w:proofErr w:type="gramStart"/>
      <w:r w:rsidRPr="00DF3C34">
        <w:rPr>
          <w:rFonts w:ascii="Century Gothic" w:eastAsia="Arial" w:hAnsi="Century Gothic" w:cs="Arial"/>
          <w:lang w:val="es-CO" w:eastAsia="en-US"/>
        </w:rPr>
        <w:t>Secretaria Técnica</w:t>
      </w:r>
      <w:proofErr w:type="gramEnd"/>
      <w:r w:rsidRPr="00DF3C34">
        <w:rPr>
          <w:rFonts w:ascii="Century Gothic" w:eastAsia="Arial" w:hAnsi="Century Gothic" w:cs="Arial"/>
          <w:lang w:val="es-CO" w:eastAsia="en-US"/>
        </w:rPr>
        <w:t xml:space="preserve"> otorgará medidas de protección o autoprotección, según la reglamentación que expida el Gobierno Nacional.</w:t>
      </w:r>
    </w:p>
    <w:p w14:paraId="1264DDBE" w14:textId="77777777" w:rsidR="00DF3C34" w:rsidRPr="00DF3C34" w:rsidRDefault="00DF3C34" w:rsidP="00DF3C34">
      <w:pPr>
        <w:jc w:val="both"/>
        <w:rPr>
          <w:rFonts w:ascii="Century Gothic" w:eastAsia="Arial" w:hAnsi="Century Gothic" w:cs="Arial"/>
          <w:lang w:val="es-CO" w:eastAsia="en-US"/>
        </w:rPr>
      </w:pPr>
    </w:p>
    <w:p w14:paraId="429B786C" w14:textId="77777777" w:rsidR="00DF3C34" w:rsidRPr="00DF3C34" w:rsidRDefault="00DF3C34" w:rsidP="00DF3C34">
      <w:pPr>
        <w:pBdr>
          <w:top w:val="nil"/>
          <w:left w:val="nil"/>
          <w:bottom w:val="nil"/>
          <w:right w:val="nil"/>
          <w:between w:val="nil"/>
        </w:pBdr>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PARÁGRAFO 1. </w:t>
      </w:r>
      <w:r w:rsidRPr="00DF3C34">
        <w:rPr>
          <w:rFonts w:ascii="Century Gothic" w:eastAsia="Arial" w:hAnsi="Century Gothic" w:cs="Arial"/>
          <w:lang w:val="es-CO" w:eastAsia="en-US"/>
        </w:rPr>
        <w:t>Las medidas provisionales de emergencia serán de carácter transitorio, y no podrán exceder los seis (6) meses. Esta medida finalizará de forma anticipada cuando la persona ingrese a un programa permanente de protección.</w:t>
      </w:r>
    </w:p>
    <w:p w14:paraId="61679C20" w14:textId="77777777" w:rsidR="00DF3C34" w:rsidRPr="00DF3C34" w:rsidRDefault="00DF3C34" w:rsidP="00DF3C34">
      <w:pPr>
        <w:pBdr>
          <w:top w:val="nil"/>
          <w:left w:val="nil"/>
          <w:bottom w:val="nil"/>
          <w:right w:val="nil"/>
          <w:between w:val="nil"/>
        </w:pBdr>
        <w:jc w:val="both"/>
        <w:rPr>
          <w:rFonts w:ascii="Century Gothic" w:eastAsia="Arial" w:hAnsi="Century Gothic" w:cs="Arial"/>
          <w:lang w:val="es-CO" w:eastAsia="en-US"/>
        </w:rPr>
      </w:pPr>
    </w:p>
    <w:p w14:paraId="5EDD701C" w14:textId="77777777" w:rsidR="00DF3C34" w:rsidRPr="00DF3C34" w:rsidRDefault="00DF3C34" w:rsidP="00DF3C34">
      <w:pPr>
        <w:pBdr>
          <w:top w:val="nil"/>
          <w:left w:val="nil"/>
          <w:bottom w:val="nil"/>
          <w:right w:val="nil"/>
          <w:between w:val="nil"/>
        </w:pBdr>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La Secretaría Técnica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coordinará con el proceso de remisión y conocimiento al Comité de Evaluación de Riesgo y Recomendación de Medidas y el Comité de Evaluación de Nivel de Riesgo, para el estudio respectivo de la situación de riesgo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w:t>
      </w:r>
    </w:p>
    <w:p w14:paraId="7022BF01" w14:textId="77777777" w:rsidR="00DF3C34" w:rsidRPr="00DF3C34" w:rsidRDefault="00DF3C34" w:rsidP="00DF3C34">
      <w:pPr>
        <w:pBdr>
          <w:top w:val="nil"/>
          <w:left w:val="nil"/>
          <w:bottom w:val="nil"/>
          <w:right w:val="nil"/>
          <w:between w:val="nil"/>
        </w:pBdr>
        <w:jc w:val="both"/>
        <w:rPr>
          <w:rFonts w:ascii="Century Gothic" w:eastAsia="Arial" w:hAnsi="Century Gothic" w:cs="Arial"/>
          <w:lang w:val="es-CO" w:eastAsia="en-US"/>
        </w:rPr>
      </w:pPr>
    </w:p>
    <w:p w14:paraId="00068B98"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En un término máximo de seis meses, la autoridad competente deberá decidir, mediante acto administrativo motivado, la inclusión del </w:t>
      </w:r>
      <w:proofErr w:type="spellStart"/>
      <w:r w:rsidRPr="00DF3C34">
        <w:rPr>
          <w:rFonts w:ascii="Century Gothic" w:eastAsia="Arial" w:hAnsi="Century Gothic" w:cs="Arial"/>
          <w:lang w:val="es-CO" w:eastAsia="en-US"/>
        </w:rPr>
        <w:lastRenderedPageBreak/>
        <w:t>reportante</w:t>
      </w:r>
      <w:proofErr w:type="spellEnd"/>
      <w:r w:rsidRPr="00DF3C34">
        <w:rPr>
          <w:rFonts w:ascii="Century Gothic" w:eastAsia="Arial" w:hAnsi="Century Gothic" w:cs="Arial"/>
          <w:lang w:val="es-CO" w:eastAsia="en-US"/>
        </w:rPr>
        <w:t xml:space="preserve">/denunciante en un programa permanente de protección, so pena de mala conducta. </w:t>
      </w:r>
    </w:p>
    <w:p w14:paraId="1625EE02" w14:textId="77777777" w:rsidR="00DF3C34" w:rsidRPr="00DF3C34" w:rsidRDefault="00DF3C34" w:rsidP="00DF3C34">
      <w:pPr>
        <w:jc w:val="both"/>
        <w:rPr>
          <w:rFonts w:ascii="Century Gothic" w:eastAsia="Arial" w:hAnsi="Century Gothic" w:cs="Arial"/>
          <w:lang w:val="es-CO" w:eastAsia="en-US"/>
        </w:rPr>
      </w:pPr>
    </w:p>
    <w:p w14:paraId="48288783"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Si transcurridos ciento veinte días (120) días calendario, no se ha resuelto la situación sobre su ingreso a un programa permanente de protección, la secretaría técnica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citará una reunión extraordinaria del comité rector, en el cual la entidad competente deberá llevar un informe detallado sobre las razones por las cuales no se ha resuelto la solicitud. La realización de la reunión extraordinaria deberá hacerse dentro del mes siguiente al cumplimiento de este término.</w:t>
      </w:r>
    </w:p>
    <w:p w14:paraId="55E38A58" w14:textId="77777777" w:rsidR="00DF3C34" w:rsidRPr="00DF3C34" w:rsidRDefault="00DF3C34" w:rsidP="00DF3C34">
      <w:pPr>
        <w:jc w:val="both"/>
        <w:rPr>
          <w:rFonts w:ascii="Century Gothic" w:eastAsia="Arial" w:hAnsi="Century Gothic" w:cs="Arial"/>
          <w:lang w:val="es-CO" w:eastAsia="en-US"/>
        </w:rPr>
      </w:pPr>
    </w:p>
    <w:p w14:paraId="153F2CDC"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PARÁGRAFO 2. </w:t>
      </w:r>
      <w:r w:rsidRPr="00DF3C34">
        <w:rPr>
          <w:rFonts w:ascii="Century Gothic" w:eastAsia="Arial" w:hAnsi="Century Gothic" w:cs="Arial"/>
          <w:lang w:val="es-CO" w:eastAsia="en-US"/>
        </w:rPr>
        <w:t xml:space="preserve">La resolución de la Secretaría Técnica que otorga medidas provisionales de emergencia, será remitida a las demás autoridades competentes, para efectos de su concurrencia en la protección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cuya situación sea de riesgo extremo para su vida o integridad personal. </w:t>
      </w:r>
    </w:p>
    <w:p w14:paraId="33A8B410" w14:textId="77777777" w:rsidR="00DF3C34" w:rsidRPr="00DF3C34" w:rsidRDefault="00DF3C34" w:rsidP="00DF3C34">
      <w:pPr>
        <w:jc w:val="both"/>
        <w:rPr>
          <w:rFonts w:ascii="Century Gothic" w:eastAsia="Arial" w:hAnsi="Century Gothic" w:cs="Arial"/>
          <w:lang w:val="es-CO" w:eastAsia="en-US"/>
        </w:rPr>
      </w:pPr>
    </w:p>
    <w:p w14:paraId="6A108FDE"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3.</w:t>
      </w:r>
      <w:r w:rsidRPr="00DF3C34">
        <w:rPr>
          <w:rFonts w:ascii="Century Gothic" w:eastAsia="Arial" w:hAnsi="Century Gothic" w:cs="Arial"/>
          <w:lang w:val="es-CO" w:eastAsia="en-US"/>
        </w:rPr>
        <w:t xml:space="preserve"> Las Medidas Provisionales de Emergencia de las que trata el presente artículo serán financiados o cofinanciadas por el fondo para la protección de denunciantes y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 de presuntos actos y/o hechos de corrupción y la reparación de los afectados por actos de corrupción, consagrado en el artículo 62 de la </w:t>
      </w:r>
      <w:r w:rsidRPr="00DF3C34">
        <w:rPr>
          <w:rFonts w:ascii="Century Gothic" w:eastAsia="Arial" w:hAnsi="Century Gothic" w:cs="Arial"/>
          <w:b/>
          <w:bCs/>
          <w:u w:val="single"/>
          <w:lang w:val="es-CO" w:eastAsia="en-US"/>
        </w:rPr>
        <w:t>l</w:t>
      </w:r>
      <w:r w:rsidRPr="00DF3C34">
        <w:rPr>
          <w:rFonts w:ascii="Century Gothic" w:eastAsia="Arial" w:hAnsi="Century Gothic" w:cs="Arial"/>
          <w:lang w:val="es-CO" w:eastAsia="en-US"/>
        </w:rPr>
        <w:t>ey 2195 de 2022.</w:t>
      </w:r>
    </w:p>
    <w:p w14:paraId="186C317C" w14:textId="77777777" w:rsidR="00DF3C34" w:rsidRPr="00DF3C34" w:rsidRDefault="00DF3C34" w:rsidP="00DF3C34">
      <w:pPr>
        <w:jc w:val="both"/>
        <w:rPr>
          <w:rFonts w:ascii="Century Gothic" w:eastAsia="Arial" w:hAnsi="Century Gothic" w:cs="Arial"/>
          <w:lang w:val="es-CO" w:eastAsia="en-US"/>
        </w:rPr>
      </w:pPr>
    </w:p>
    <w:p w14:paraId="09B322DD"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El Fondo para la protección de denunciantes y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 de presuntos actos y/o hechos de corrupción y la reparación de los afectados por actos de corrupción garantizará los mecanismos para desarrollar la trazabilidad de estos recursos.</w:t>
      </w:r>
    </w:p>
    <w:p w14:paraId="384D3055" w14:textId="77777777" w:rsidR="00DF3C34" w:rsidRPr="00DF3C34" w:rsidRDefault="00DF3C34" w:rsidP="00DF3C34">
      <w:pPr>
        <w:jc w:val="both"/>
        <w:rPr>
          <w:rFonts w:ascii="Century Gothic" w:eastAsia="Arial" w:hAnsi="Century Gothic" w:cs="Arial"/>
          <w:lang w:val="es-CO" w:eastAsia="en-US"/>
        </w:rPr>
      </w:pPr>
    </w:p>
    <w:p w14:paraId="044401A0"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4.</w:t>
      </w:r>
      <w:r w:rsidRPr="00DF3C34">
        <w:rPr>
          <w:rFonts w:ascii="Century Gothic" w:eastAsia="Arial" w:hAnsi="Century Gothic" w:cs="Arial"/>
          <w:lang w:val="es-CO" w:eastAsia="en-US"/>
        </w:rPr>
        <w:t xml:space="preserve"> En el marco del Sistema Unificado de Protección a Denunciantes por Presuntos Actos y/o Hechos de Corrupción, las medidas provisionales de emergencia podrán ser cofinanciadas con recursos de cooperación internacional.</w:t>
      </w:r>
    </w:p>
    <w:p w14:paraId="3FFF1B4F" w14:textId="77777777" w:rsidR="00DF3C34" w:rsidRPr="00DF3C34" w:rsidRDefault="00DF3C34" w:rsidP="00DF3C34">
      <w:pPr>
        <w:jc w:val="both"/>
        <w:rPr>
          <w:rFonts w:ascii="Century Gothic" w:eastAsia="Arial" w:hAnsi="Century Gothic" w:cs="Arial"/>
          <w:lang w:val="es-CO" w:eastAsia="en-US"/>
        </w:rPr>
      </w:pPr>
    </w:p>
    <w:p w14:paraId="38C78AC7"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5.</w:t>
      </w:r>
      <w:r w:rsidRPr="00DF3C34">
        <w:rPr>
          <w:rFonts w:ascii="Century Gothic" w:eastAsia="Arial" w:hAnsi="Century Gothic" w:cs="Arial"/>
          <w:lang w:val="es-CO" w:eastAsia="en-US"/>
        </w:rPr>
        <w:t xml:space="preserve"> Lo dispuesto en este artículo se ajustará al Marco Fiscal de Mediano Plazo.</w:t>
      </w:r>
    </w:p>
    <w:p w14:paraId="5A23CF68" w14:textId="77777777" w:rsidR="00DF3C34" w:rsidRPr="00DF3C34" w:rsidRDefault="00DF3C34" w:rsidP="00DF3C34">
      <w:pPr>
        <w:jc w:val="both"/>
        <w:rPr>
          <w:rFonts w:ascii="Century Gothic" w:eastAsia="Arial" w:hAnsi="Century Gothic" w:cs="Arial"/>
          <w:lang w:val="es-CO" w:eastAsia="en-US"/>
        </w:rPr>
      </w:pPr>
    </w:p>
    <w:p w14:paraId="2AD89DD4" w14:textId="77777777" w:rsidR="00DF3C34" w:rsidRPr="00DF3C34" w:rsidRDefault="00DF3C34" w:rsidP="00DF3C34">
      <w:pPr>
        <w:tabs>
          <w:tab w:val="left" w:pos="1164"/>
        </w:tabs>
        <w:spacing w:before="240" w:after="24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ARTÍCULO 12. PROTECCIÓN PSICOLÓGICA DE LOS </w:t>
      </w:r>
      <w:proofErr w:type="spellStart"/>
      <w:r w:rsidRPr="00DF3C34">
        <w:rPr>
          <w:rFonts w:ascii="Century Gothic" w:eastAsia="Arial" w:hAnsi="Century Gothic" w:cs="Arial"/>
          <w:b/>
          <w:bCs/>
          <w:lang w:val="es-CO" w:eastAsia="en-US"/>
        </w:rPr>
        <w:t>REPORTANTES</w:t>
      </w:r>
      <w:proofErr w:type="spellEnd"/>
      <w:r w:rsidRPr="00DF3C34">
        <w:rPr>
          <w:rFonts w:ascii="Century Gothic" w:eastAsia="Arial" w:hAnsi="Century Gothic" w:cs="Arial"/>
          <w:b/>
          <w:bCs/>
          <w:lang w:val="es-CO" w:eastAsia="en-US"/>
        </w:rPr>
        <w:t>/DENUNCIANTE DE ACTOS DE CORRUPCIÓN.</w:t>
      </w:r>
      <w:r w:rsidRPr="00DF3C34">
        <w:rPr>
          <w:rFonts w:ascii="Century Gothic" w:eastAsia="Arial" w:hAnsi="Century Gothic" w:cs="Arial"/>
          <w:lang w:val="es-CO" w:eastAsia="en-US"/>
        </w:rPr>
        <w:t xml:space="preserve"> El Ministerio de Salud y Protección Social, en coordinación con la Secretaría Técnica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deberá incluir en sus protocolos y guías de actuación medidas específicas para la atención psicológica prioritaria e integral de los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 o denunciantes de actos </w:t>
      </w:r>
      <w:r w:rsidRPr="00DF3C34">
        <w:rPr>
          <w:rFonts w:ascii="Century Gothic" w:eastAsia="Arial" w:hAnsi="Century Gothic" w:cs="Arial"/>
          <w:lang w:val="es-CO" w:eastAsia="en-US"/>
        </w:rPr>
        <w:lastRenderedPageBreak/>
        <w:t>de corrupción y su núcleo familiar. Estas medidas deberán contemplar acciones para mitigar el riesgo psicosocial derivado del ejercicio de denuncia, garantizando en todo momento el anonimato de los solicitantes.</w:t>
      </w:r>
    </w:p>
    <w:p w14:paraId="532B87B6" w14:textId="77777777" w:rsidR="00DF3C34" w:rsidRPr="00DF3C34" w:rsidRDefault="00DF3C34" w:rsidP="00DF3C34">
      <w:pPr>
        <w:tabs>
          <w:tab w:val="left" w:pos="1164"/>
        </w:tabs>
        <w:spacing w:before="240" w:after="24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w:t>
      </w:r>
      <w:r w:rsidRPr="00DF3C34">
        <w:rPr>
          <w:rFonts w:ascii="Century Gothic" w:eastAsia="Arial" w:hAnsi="Century Gothic" w:cs="Arial"/>
          <w:lang w:val="es-CO" w:eastAsia="en-US"/>
        </w:rPr>
        <w:t xml:space="preserve"> En un plazo máximo de seis (6) meses a partir de la entrada en vigencia de esta ley, el Ministerio de Salud y Protección Social deberá adoptar un protocolo para la atención del riesgo psicosocial de los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 o denunciantes de actos de corrupción.</w:t>
      </w:r>
    </w:p>
    <w:p w14:paraId="2E4CF61C" w14:textId="77777777" w:rsidR="00AD2034" w:rsidRDefault="00AD2034" w:rsidP="00DF3C34">
      <w:pPr>
        <w:spacing w:after="160"/>
        <w:jc w:val="both"/>
        <w:rPr>
          <w:rFonts w:ascii="Century Gothic" w:eastAsia="Arial" w:hAnsi="Century Gothic" w:cs="Arial"/>
          <w:b/>
          <w:bCs/>
          <w:lang w:val="es-CO" w:eastAsia="en-US"/>
        </w:rPr>
      </w:pPr>
    </w:p>
    <w:p w14:paraId="156D93BB" w14:textId="72BBEBAB" w:rsidR="00DF3C34" w:rsidRPr="00DF3C34" w:rsidRDefault="00DF3C34" w:rsidP="00DF3C34">
      <w:pPr>
        <w:spacing w:after="160"/>
        <w:jc w:val="both"/>
        <w:rPr>
          <w:rFonts w:ascii="Century Gothic" w:eastAsia="Arial" w:hAnsi="Century Gothic" w:cs="Arial"/>
          <w:highlight w:val="white"/>
          <w:lang w:val="es-CO" w:eastAsia="en-US"/>
        </w:rPr>
      </w:pPr>
      <w:r w:rsidRPr="00DF3C34">
        <w:rPr>
          <w:rFonts w:ascii="Century Gothic" w:eastAsia="Arial" w:hAnsi="Century Gothic" w:cs="Arial"/>
          <w:b/>
          <w:bCs/>
          <w:lang w:val="es-CO" w:eastAsia="en-US"/>
        </w:rPr>
        <w:t>ARTÍCULO 13. REQUISITOS MÍNIMOS PARA LA PROTECCIÓN LABORAL.</w:t>
      </w:r>
      <w:r w:rsidRPr="00DF3C34">
        <w:rPr>
          <w:rFonts w:ascii="Century Gothic" w:eastAsia="Arial" w:hAnsi="Century Gothic" w:cs="Arial"/>
          <w:lang w:val="es-CO" w:eastAsia="en-US"/>
        </w:rPr>
        <w:t xml:space="preserve"> Para la aplicación de las medidas de protección laboral descritas en el artículo anterior, el Ministerio del Trabajo deberá acreditar de manera</w:t>
      </w:r>
      <w:r w:rsidRPr="00DF3C34">
        <w:rPr>
          <w:rFonts w:ascii="Century Gothic" w:eastAsia="Arial" w:hAnsi="Century Gothic" w:cs="Arial"/>
          <w:highlight w:val="white"/>
          <w:lang w:val="es-CO" w:eastAsia="en-US"/>
        </w:rPr>
        <w:t xml:space="preserve"> sumaria la existencia de pruebas y evidencias que establezcan que el </w:t>
      </w:r>
      <w:proofErr w:type="spellStart"/>
      <w:r w:rsidRPr="00DF3C34">
        <w:rPr>
          <w:rFonts w:ascii="Century Gothic" w:eastAsia="Arial" w:hAnsi="Century Gothic" w:cs="Arial"/>
          <w:highlight w:val="white"/>
          <w:lang w:val="es-CO" w:eastAsia="en-US"/>
        </w:rPr>
        <w:t>reportante</w:t>
      </w:r>
      <w:proofErr w:type="spellEnd"/>
      <w:r w:rsidRPr="00DF3C34">
        <w:rPr>
          <w:rFonts w:ascii="Century Gothic" w:eastAsia="Arial" w:hAnsi="Century Gothic" w:cs="Arial"/>
          <w:highlight w:val="white"/>
          <w:lang w:val="es-CO" w:eastAsia="en-US"/>
        </w:rPr>
        <w:t>/denunciante está siendo víctima de las conductas descritas en el artículo 2°, el artículo 7° de la Ley 1010 de 2006 y el artículo 43 de la Ley 1474 de 2011 y cualquier otro de los actos de retaliación contemplados en la presente Ley.</w:t>
      </w:r>
    </w:p>
    <w:p w14:paraId="27C933E4" w14:textId="77777777" w:rsidR="00DF3C34" w:rsidRPr="00DF3C34" w:rsidRDefault="00DF3C34" w:rsidP="00DF3C34">
      <w:pPr>
        <w:spacing w:after="160"/>
        <w:jc w:val="both"/>
        <w:rPr>
          <w:rFonts w:ascii="Century Gothic" w:eastAsia="Arial" w:hAnsi="Century Gothic" w:cs="Arial"/>
          <w:lang w:val="es-CO" w:eastAsia="en-US"/>
        </w:rPr>
      </w:pPr>
    </w:p>
    <w:p w14:paraId="6CD88C30"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b/>
          <w:bCs/>
          <w:lang w:val="es-CO" w:eastAsia="en-US"/>
        </w:rPr>
        <w:t>ARTÍCULO 14. MEDIDAS CAUTELARES DE PROTECCIÓN LABORAL.</w:t>
      </w:r>
      <w:r w:rsidRPr="00DF3C34">
        <w:rPr>
          <w:rFonts w:ascii="Century Gothic" w:eastAsia="Arial" w:hAnsi="Century Gothic" w:cs="Arial"/>
          <w:lang w:val="es-CO" w:eastAsia="en-US"/>
        </w:rPr>
        <w:t xml:space="preserve"> El Ministerio del Trabajo, a través de sus inspectores de trabajo y de acuerdo con el marco legal de sus competencias en materia laboral, brindará medidas cautelares de protección a los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/denunciantes cuando acrediten sumariamente ser objeto de retaliación por medio de acciones como lo son los actos de acoso o actos injustificados o cualquier otra actuación encaminada a la desmejora de las condiciones laborales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como consecuencia del reporte o denuncia de un presunto acto de corrupción. </w:t>
      </w:r>
    </w:p>
    <w:p w14:paraId="4A870FE3" w14:textId="77777777" w:rsidR="00DF3C34" w:rsidRPr="00DF3C34" w:rsidRDefault="00DF3C34" w:rsidP="00DF3C34">
      <w:pPr>
        <w:jc w:val="both"/>
        <w:rPr>
          <w:rFonts w:ascii="Century Gothic" w:eastAsia="Arial" w:hAnsi="Century Gothic" w:cs="Arial"/>
          <w:lang w:val="es-CO" w:eastAsia="en-US"/>
        </w:rPr>
      </w:pPr>
    </w:p>
    <w:p w14:paraId="3A795A72"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Las medidas cautelares en favor de los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serán las siguientes:</w:t>
      </w:r>
    </w:p>
    <w:p w14:paraId="5C8F9F3B" w14:textId="77777777" w:rsidR="00DF3C34" w:rsidRPr="00DF3C34" w:rsidRDefault="00DF3C34" w:rsidP="00DF3C34">
      <w:pPr>
        <w:jc w:val="both"/>
        <w:rPr>
          <w:rFonts w:ascii="Century Gothic" w:eastAsia="Arial" w:hAnsi="Century Gothic" w:cs="Arial"/>
          <w:lang w:val="es-CO" w:eastAsia="en-US"/>
        </w:rPr>
      </w:pPr>
    </w:p>
    <w:p w14:paraId="0CDC6FC8" w14:textId="77777777" w:rsidR="00DF3C34" w:rsidRPr="00DF3C34" w:rsidRDefault="00DF3C34" w:rsidP="00421751">
      <w:pPr>
        <w:numPr>
          <w:ilvl w:val="3"/>
          <w:numId w:val="11"/>
        </w:numPr>
        <w:spacing w:after="160" w:line="259" w:lineRule="auto"/>
        <w:ind w:left="360"/>
        <w:jc w:val="both"/>
        <w:rPr>
          <w:rFonts w:ascii="Century Gothic" w:eastAsia="Arial" w:hAnsi="Century Gothic" w:cs="Arial"/>
          <w:lang w:val="es-CO" w:eastAsia="en-US"/>
        </w:rPr>
      </w:pPr>
      <w:r w:rsidRPr="00DF3C34">
        <w:rPr>
          <w:rFonts w:ascii="Century Gothic" w:eastAsia="Arial" w:hAnsi="Century Gothic" w:cs="Arial"/>
          <w:lang w:val="es-CO" w:eastAsia="en-US"/>
        </w:rPr>
        <w:t>La terminación unilateral del contrato de trabajo o la destitución del denunciante/</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 de presuntos hechos y/o actos de corrupción cuando se acredite de manera sumaria ser objeto de las conductas constitutivas de acoso laboral, así como de cualquier acto injusto o de retaliación encaminado a la desmejora de las condiciones laborales de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derivados de la decisión de denunciar, que se presenten con posterioridad y como consecuencia del reporte o denuncia de un presunto acto de corrupción, carecerá de todo efecto jurídico </w:t>
      </w:r>
      <w:r w:rsidRPr="00DF3C34">
        <w:rPr>
          <w:rFonts w:ascii="Century Gothic" w:eastAsia="Arial" w:hAnsi="Century Gothic" w:cs="Arial"/>
          <w:lang w:val="es-CO" w:eastAsia="en-US"/>
        </w:rPr>
        <w:lastRenderedPageBreak/>
        <w:t>cuando se profieran dentro de los seis (6) meses siguientes a la denuncia/reporte, siempre y cuando la autoridad competente verifique la ocurrencia de las acciones de retaliación puestas en su conocimiento.</w:t>
      </w:r>
    </w:p>
    <w:p w14:paraId="7FB8FADC" w14:textId="77777777" w:rsidR="00DF3C34" w:rsidRPr="00DF3C34" w:rsidRDefault="00DF3C34" w:rsidP="00421751">
      <w:pPr>
        <w:numPr>
          <w:ilvl w:val="3"/>
          <w:numId w:val="11"/>
        </w:numPr>
        <w:spacing w:after="160" w:line="259" w:lineRule="auto"/>
        <w:ind w:left="360"/>
        <w:jc w:val="both"/>
        <w:rPr>
          <w:rFonts w:ascii="Century Gothic" w:eastAsia="Arial" w:hAnsi="Century Gothic" w:cs="Arial"/>
          <w:lang w:val="es-CO" w:eastAsia="en-US"/>
        </w:rPr>
      </w:pPr>
      <w:r w:rsidRPr="00DF3C34">
        <w:rPr>
          <w:rFonts w:ascii="Century Gothic" w:eastAsia="Arial" w:hAnsi="Century Gothic" w:cs="Arial"/>
          <w:lang w:val="es-CO" w:eastAsia="en-US"/>
        </w:rPr>
        <w:t>Traslado de dependencia administrativa dentro de la entidad o empresa.</w:t>
      </w:r>
    </w:p>
    <w:p w14:paraId="767CB464" w14:textId="77777777" w:rsidR="00DF3C34" w:rsidRPr="00DF3C34" w:rsidRDefault="00DF3C34" w:rsidP="00421751">
      <w:pPr>
        <w:numPr>
          <w:ilvl w:val="3"/>
          <w:numId w:val="11"/>
        </w:numPr>
        <w:spacing w:after="160" w:line="259" w:lineRule="auto"/>
        <w:ind w:left="360"/>
        <w:jc w:val="both"/>
        <w:rPr>
          <w:rFonts w:ascii="Century Gothic" w:eastAsia="Arial" w:hAnsi="Century Gothic" w:cs="Arial"/>
          <w:lang w:val="es-CO" w:eastAsia="en-US"/>
        </w:rPr>
      </w:pPr>
      <w:r w:rsidRPr="00DF3C34">
        <w:rPr>
          <w:rFonts w:ascii="Century Gothic" w:eastAsia="Arial" w:hAnsi="Century Gothic" w:cs="Arial"/>
          <w:lang w:val="es-CO" w:eastAsia="en-US"/>
        </w:rPr>
        <w:t>Traslado de lugar de trabajo, sede o ciudad, en condiciones laborales equivalentes o mejores.</w:t>
      </w:r>
    </w:p>
    <w:p w14:paraId="292164E1" w14:textId="77777777" w:rsidR="00DF3C34" w:rsidRPr="00DF3C34" w:rsidRDefault="00DF3C34" w:rsidP="00421751">
      <w:pPr>
        <w:numPr>
          <w:ilvl w:val="3"/>
          <w:numId w:val="11"/>
        </w:numPr>
        <w:spacing w:after="160" w:line="259" w:lineRule="auto"/>
        <w:ind w:left="3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Traslado del trabajador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a la modalidad de teletrabajo. La determinación de la clase de teletrabajo se hará de común acuerdo con 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teniendo en cuenta su situación particular y las necesidades de las actividades laborales por este desempeñadas.</w:t>
      </w:r>
    </w:p>
    <w:p w14:paraId="0127CBA8" w14:textId="77777777" w:rsidR="00DF3C34" w:rsidRPr="00DF3C34" w:rsidRDefault="00DF3C34" w:rsidP="00421751">
      <w:pPr>
        <w:numPr>
          <w:ilvl w:val="3"/>
          <w:numId w:val="11"/>
        </w:numPr>
        <w:spacing w:after="160" w:line="259" w:lineRule="auto"/>
        <w:ind w:left="3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Cualquier otra necesaria para garantizar los Derechos Laborales de los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/denunciantes. </w:t>
      </w:r>
    </w:p>
    <w:p w14:paraId="6EBC9D2F" w14:textId="77777777" w:rsidR="00DF3C34" w:rsidRPr="00DF3C34" w:rsidRDefault="00DF3C34" w:rsidP="00DF3C34">
      <w:pPr>
        <w:jc w:val="both"/>
        <w:rPr>
          <w:rFonts w:ascii="Century Gothic" w:eastAsia="Arial" w:hAnsi="Century Gothic" w:cs="Arial"/>
          <w:lang w:val="es-CO" w:eastAsia="en-US"/>
        </w:rPr>
      </w:pPr>
    </w:p>
    <w:p w14:paraId="54E6F3E8"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El Comité Rector del Sistema Unificado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/Denunciantes emitirá un concepto previo vinculante al Ministerio del Trabajo, quien otorgará, mediante acto administrativo debidamente motivado, las Medidas de Protección Laboral a favor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indicando cuáles son, su pertinencia, necesidad y por cuánto tiempo se otorgan, de acuerdo con el estudio de cada caso. La respuesta deberá otorgarse, de conformidad con el procedimiento establecido en el artículo 25 de la presente Ley.</w:t>
      </w:r>
    </w:p>
    <w:p w14:paraId="3B27FCF3" w14:textId="77777777" w:rsidR="00DF3C34" w:rsidRPr="00DF3C34" w:rsidRDefault="00DF3C34" w:rsidP="00DF3C34">
      <w:pPr>
        <w:jc w:val="both"/>
        <w:rPr>
          <w:rFonts w:ascii="Century Gothic" w:eastAsia="Arial" w:hAnsi="Century Gothic" w:cs="Arial"/>
          <w:lang w:val="es-CO" w:eastAsia="en-US"/>
        </w:rPr>
      </w:pPr>
    </w:p>
    <w:p w14:paraId="081FBED0"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La adopción de medidas de protección laboral podrá ser aceptada o rechazada por 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w:t>
      </w:r>
    </w:p>
    <w:p w14:paraId="44E7DE72" w14:textId="77777777" w:rsidR="00DF3C34" w:rsidRPr="00DF3C34" w:rsidRDefault="00DF3C34" w:rsidP="00DF3C34">
      <w:pPr>
        <w:jc w:val="both"/>
        <w:rPr>
          <w:rFonts w:ascii="Century Gothic" w:eastAsia="Arial" w:hAnsi="Century Gothic" w:cs="Arial"/>
          <w:lang w:val="es-CO" w:eastAsia="en-US"/>
        </w:rPr>
      </w:pPr>
    </w:p>
    <w:p w14:paraId="0E4D8DB0"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1.</w:t>
      </w:r>
      <w:r w:rsidRPr="00DF3C34">
        <w:rPr>
          <w:rFonts w:ascii="Century Gothic" w:eastAsia="Arial" w:hAnsi="Century Gothic" w:cs="Arial"/>
          <w:lang w:val="es-CO" w:eastAsia="en-US"/>
        </w:rPr>
        <w:t xml:space="preserve"> La garantía contemplada en el numeral 1 del presente artículo, tendrá una duración de seis (6) meses.</w:t>
      </w:r>
    </w:p>
    <w:p w14:paraId="50415D59" w14:textId="77777777" w:rsidR="00DF3C34" w:rsidRPr="00DF3C34" w:rsidRDefault="00DF3C34" w:rsidP="00DF3C34">
      <w:pPr>
        <w:jc w:val="both"/>
        <w:rPr>
          <w:rFonts w:ascii="Century Gothic" w:eastAsia="Arial" w:hAnsi="Century Gothic" w:cs="Arial"/>
          <w:lang w:val="es-CO" w:eastAsia="en-US"/>
        </w:rPr>
      </w:pPr>
    </w:p>
    <w:p w14:paraId="76A6F2F3"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2.</w:t>
      </w:r>
      <w:r w:rsidRPr="00DF3C34">
        <w:rPr>
          <w:rFonts w:ascii="Century Gothic" w:eastAsia="Arial" w:hAnsi="Century Gothic" w:cs="Arial"/>
          <w:lang w:val="es-CO" w:eastAsia="en-US"/>
        </w:rPr>
        <w:t xml:space="preserve"> La protección que sea otorgada en el ejercicio del Programa deberá sujetarse a un periodo mínimo de tres (3) meses, a excepción de la contemplada en el numeral 1, la cual será objeto de revisión de los hechos que la originaron una vez al mes; para verificar si persiste la situación de riesgo que motivó la medida de protección.</w:t>
      </w:r>
    </w:p>
    <w:p w14:paraId="7DC34963" w14:textId="77777777" w:rsidR="00DF3C34" w:rsidRPr="00DF3C34" w:rsidRDefault="00DF3C34" w:rsidP="00DF3C34">
      <w:pPr>
        <w:jc w:val="both"/>
        <w:rPr>
          <w:rFonts w:ascii="Century Gothic" w:eastAsia="Arial" w:hAnsi="Century Gothic" w:cs="Arial"/>
          <w:lang w:val="es-CO" w:eastAsia="en-US"/>
        </w:rPr>
      </w:pPr>
    </w:p>
    <w:p w14:paraId="47E35792"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En caso de que ya no sea necesaria la medida de protección, se levantará mediante acto administrativo motivado, proferido por la autoridad </w:t>
      </w:r>
      <w:r w:rsidRPr="00DF3C34">
        <w:rPr>
          <w:rFonts w:ascii="Century Gothic" w:eastAsia="Arial" w:hAnsi="Century Gothic" w:cs="Arial"/>
          <w:lang w:val="es-CO" w:eastAsia="en-US"/>
        </w:rPr>
        <w:lastRenderedPageBreak/>
        <w:t>competente. El periodo otorgado será modificable y renovable dentro del marco y objetivos de la presente ley.</w:t>
      </w:r>
    </w:p>
    <w:p w14:paraId="77A35893" w14:textId="77777777" w:rsidR="00DF3C34" w:rsidRPr="00DF3C34" w:rsidRDefault="00DF3C34" w:rsidP="00DF3C34">
      <w:pPr>
        <w:jc w:val="both"/>
        <w:rPr>
          <w:rFonts w:ascii="Century Gothic" w:eastAsia="Arial" w:hAnsi="Century Gothic" w:cs="Arial"/>
          <w:lang w:val="es-CO" w:eastAsia="en-US"/>
        </w:rPr>
      </w:pPr>
    </w:p>
    <w:p w14:paraId="5089E5C1" w14:textId="77777777" w:rsidR="00DF3C34" w:rsidRPr="00DF3C34" w:rsidRDefault="00DF3C34" w:rsidP="00DF3C34">
      <w:pPr>
        <w:jc w:val="both"/>
        <w:rPr>
          <w:rFonts w:ascii="Century Gothic" w:eastAsia="Arial" w:hAnsi="Century Gothic" w:cs="Arial"/>
          <w:strike/>
          <w:lang w:val="es-CO" w:eastAsia="en-US"/>
        </w:rPr>
      </w:pPr>
      <w:r w:rsidRPr="00DF3C34">
        <w:rPr>
          <w:rFonts w:ascii="Century Gothic" w:eastAsia="Arial" w:hAnsi="Century Gothic" w:cs="Arial"/>
          <w:b/>
          <w:bCs/>
          <w:lang w:val="es-CO" w:eastAsia="en-US"/>
        </w:rPr>
        <w:t xml:space="preserve">PARÁGRAFO 3. </w:t>
      </w:r>
      <w:r w:rsidRPr="00DF3C34">
        <w:rPr>
          <w:rFonts w:ascii="Century Gothic" w:eastAsia="Arial" w:hAnsi="Century Gothic" w:cs="Arial"/>
          <w:lang w:val="es-CO" w:eastAsia="en-US"/>
        </w:rPr>
        <w:t xml:space="preserve">Se garantizará al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mantenerse indemne. Esta garantía no aplicará cuando la información se haya adquirido mediante la comisión de delitos, caso en el cual se aplicará el régimen penal ordinario.</w:t>
      </w:r>
    </w:p>
    <w:p w14:paraId="553FFBBF"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strike/>
          <w:lang w:val="es-CO" w:eastAsia="en-US"/>
        </w:rPr>
        <w:br/>
      </w:r>
      <w:r w:rsidRPr="00DF3C34">
        <w:rPr>
          <w:rFonts w:ascii="Century Gothic" w:eastAsia="Arial" w:hAnsi="Century Gothic" w:cs="Arial"/>
          <w:lang w:val="es-CO" w:eastAsia="en-US"/>
        </w:rPr>
        <w:t xml:space="preserve">Se brindará a los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asesoría y acompañamiento jurídico especializado por parte de defensores de la Defensoría del Pueblo respecto de la aplicación de la indemnidad.</w:t>
      </w:r>
    </w:p>
    <w:p w14:paraId="12A9B80A" w14:textId="2FF93A08" w:rsidR="00DF3C34" w:rsidRDefault="00DF3C34" w:rsidP="00DF3C34">
      <w:pPr>
        <w:jc w:val="both"/>
        <w:rPr>
          <w:rFonts w:ascii="Century Gothic" w:eastAsia="Arial" w:hAnsi="Century Gothic" w:cs="Arial"/>
          <w:lang w:val="es-CO" w:eastAsia="en-US"/>
        </w:rPr>
      </w:pPr>
    </w:p>
    <w:p w14:paraId="2634960E" w14:textId="4E2864DF" w:rsidR="009362C7" w:rsidRDefault="009362C7" w:rsidP="009362C7">
      <w:pPr>
        <w:jc w:val="both"/>
        <w:rPr>
          <w:rFonts w:ascii="Century Gothic" w:eastAsia="Arial" w:hAnsi="Century Gothic" w:cs="Arial"/>
          <w:lang w:val="es-CO" w:eastAsia="en-US"/>
        </w:rPr>
      </w:pPr>
      <w:r w:rsidRPr="009362C7">
        <w:rPr>
          <w:rFonts w:ascii="Century Gothic" w:eastAsia="Arial" w:hAnsi="Century Gothic" w:cs="Arial"/>
          <w:b/>
          <w:bCs/>
          <w:lang w:val="es-CO" w:eastAsia="en-US"/>
        </w:rPr>
        <w:t>PARÁGRAFO 4.</w:t>
      </w:r>
      <w:r w:rsidRPr="009362C7">
        <w:rPr>
          <w:rFonts w:ascii="Century Gothic" w:eastAsia="Arial" w:hAnsi="Century Gothic" w:cs="Arial"/>
          <w:lang w:val="es-CO" w:eastAsia="en-US"/>
        </w:rPr>
        <w:t xml:space="preserve"> </w:t>
      </w:r>
      <w:r w:rsidR="000A5536">
        <w:rPr>
          <w:rFonts w:ascii="Century Gothic" w:eastAsia="Arial" w:hAnsi="Century Gothic" w:cs="Arial"/>
          <w:lang w:val="es-CO" w:eastAsia="en-US"/>
        </w:rPr>
        <w:t>D</w:t>
      </w:r>
      <w:r w:rsidRPr="009362C7">
        <w:rPr>
          <w:rFonts w:ascii="Century Gothic" w:eastAsia="Arial" w:hAnsi="Century Gothic" w:cs="Arial"/>
          <w:lang w:val="es-CO" w:eastAsia="en-US"/>
        </w:rPr>
        <w:t xml:space="preserve">e comprobarse que el denunciante o </w:t>
      </w:r>
      <w:proofErr w:type="spellStart"/>
      <w:r w:rsidRPr="009362C7">
        <w:rPr>
          <w:rFonts w:ascii="Century Gothic" w:eastAsia="Arial" w:hAnsi="Century Gothic" w:cs="Arial"/>
          <w:lang w:val="es-CO" w:eastAsia="en-US"/>
        </w:rPr>
        <w:t>reportante</w:t>
      </w:r>
      <w:proofErr w:type="spellEnd"/>
      <w:r w:rsidRPr="009362C7">
        <w:rPr>
          <w:rFonts w:ascii="Century Gothic" w:eastAsia="Arial" w:hAnsi="Century Gothic" w:cs="Arial"/>
          <w:lang w:val="es-CO" w:eastAsia="en-US"/>
        </w:rPr>
        <w:t xml:space="preserve"> haya incurrido en falsa denuncia buscando estabilidad</w:t>
      </w:r>
      <w:r w:rsidR="005D2B7C">
        <w:rPr>
          <w:rFonts w:ascii="Century Gothic" w:eastAsia="Arial" w:hAnsi="Century Gothic" w:cs="Arial"/>
          <w:lang w:val="es-CO" w:eastAsia="en-US"/>
        </w:rPr>
        <w:t xml:space="preserve"> </w:t>
      </w:r>
      <w:r w:rsidRPr="009362C7">
        <w:rPr>
          <w:rFonts w:ascii="Century Gothic" w:eastAsia="Arial" w:hAnsi="Century Gothic" w:cs="Arial"/>
          <w:lang w:val="es-CO" w:eastAsia="en-US"/>
        </w:rPr>
        <w:t xml:space="preserve">laboral o medida de protección deberá el </w:t>
      </w:r>
      <w:r w:rsidR="005D2B7C">
        <w:rPr>
          <w:rFonts w:ascii="Century Gothic" w:eastAsia="Arial" w:hAnsi="Century Gothic" w:cs="Arial"/>
          <w:lang w:val="es-CO" w:eastAsia="en-US"/>
        </w:rPr>
        <w:t>S</w:t>
      </w:r>
      <w:r w:rsidRPr="009362C7">
        <w:rPr>
          <w:rFonts w:ascii="Century Gothic" w:eastAsia="Arial" w:hAnsi="Century Gothic" w:cs="Arial"/>
          <w:lang w:val="es-CO" w:eastAsia="en-US"/>
        </w:rPr>
        <w:t xml:space="preserve">istema </w:t>
      </w:r>
      <w:r w:rsidR="005D2B7C">
        <w:rPr>
          <w:rFonts w:ascii="Century Gothic" w:eastAsia="Arial" w:hAnsi="Century Gothic" w:cs="Arial"/>
          <w:lang w:val="es-CO" w:eastAsia="en-US"/>
        </w:rPr>
        <w:t>U</w:t>
      </w:r>
      <w:r w:rsidRPr="009362C7">
        <w:rPr>
          <w:rFonts w:ascii="Century Gothic" w:eastAsia="Arial" w:hAnsi="Century Gothic" w:cs="Arial"/>
          <w:lang w:val="es-CO" w:eastAsia="en-US"/>
        </w:rPr>
        <w:t xml:space="preserve">nificado de </w:t>
      </w:r>
      <w:r w:rsidR="005D2B7C">
        <w:rPr>
          <w:rFonts w:ascii="Century Gothic" w:eastAsia="Arial" w:hAnsi="Century Gothic" w:cs="Arial"/>
          <w:lang w:val="es-CO" w:eastAsia="en-US"/>
        </w:rPr>
        <w:t>P</w:t>
      </w:r>
      <w:r w:rsidRPr="009362C7">
        <w:rPr>
          <w:rFonts w:ascii="Century Gothic" w:eastAsia="Arial" w:hAnsi="Century Gothic" w:cs="Arial"/>
          <w:lang w:val="es-CO" w:eastAsia="en-US"/>
        </w:rPr>
        <w:t xml:space="preserve">rotección a </w:t>
      </w:r>
      <w:proofErr w:type="spellStart"/>
      <w:r w:rsidR="005D2B7C">
        <w:rPr>
          <w:rFonts w:ascii="Century Gothic" w:eastAsia="Arial" w:hAnsi="Century Gothic" w:cs="Arial"/>
          <w:lang w:val="es-CO" w:eastAsia="en-US"/>
        </w:rPr>
        <w:t>R</w:t>
      </w:r>
      <w:r w:rsidRPr="009362C7">
        <w:rPr>
          <w:rFonts w:ascii="Century Gothic" w:eastAsia="Arial" w:hAnsi="Century Gothic" w:cs="Arial"/>
          <w:lang w:val="es-CO" w:eastAsia="en-US"/>
        </w:rPr>
        <w:t>eportantes</w:t>
      </w:r>
      <w:proofErr w:type="spellEnd"/>
      <w:r w:rsidR="005D2B7C">
        <w:rPr>
          <w:rFonts w:ascii="Century Gothic" w:eastAsia="Arial" w:hAnsi="Century Gothic" w:cs="Arial"/>
          <w:lang w:val="es-CO" w:eastAsia="en-US"/>
        </w:rPr>
        <w:t>/D</w:t>
      </w:r>
      <w:r w:rsidRPr="009362C7">
        <w:rPr>
          <w:rFonts w:ascii="Century Gothic" w:eastAsia="Arial" w:hAnsi="Century Gothic" w:cs="Arial"/>
          <w:lang w:val="es-CO" w:eastAsia="en-US"/>
        </w:rPr>
        <w:t xml:space="preserve">enunciantes de </w:t>
      </w:r>
      <w:r w:rsidR="005D2B7C">
        <w:rPr>
          <w:rFonts w:ascii="Century Gothic" w:eastAsia="Arial" w:hAnsi="Century Gothic" w:cs="Arial"/>
          <w:lang w:val="es-CO" w:eastAsia="en-US"/>
        </w:rPr>
        <w:t>A</w:t>
      </w:r>
      <w:r w:rsidRPr="009362C7">
        <w:rPr>
          <w:rFonts w:ascii="Century Gothic" w:eastAsia="Arial" w:hAnsi="Century Gothic" w:cs="Arial"/>
          <w:lang w:val="es-CO" w:eastAsia="en-US"/>
        </w:rPr>
        <w:t>ctos de</w:t>
      </w:r>
      <w:r w:rsidR="005D2B7C">
        <w:rPr>
          <w:rFonts w:ascii="Century Gothic" w:eastAsia="Arial" w:hAnsi="Century Gothic" w:cs="Arial"/>
          <w:lang w:val="es-CO" w:eastAsia="en-US"/>
        </w:rPr>
        <w:t xml:space="preserve"> C</w:t>
      </w:r>
      <w:r w:rsidRPr="009362C7">
        <w:rPr>
          <w:rFonts w:ascii="Century Gothic" w:eastAsia="Arial" w:hAnsi="Century Gothic" w:cs="Arial"/>
          <w:lang w:val="es-CO" w:eastAsia="en-US"/>
        </w:rPr>
        <w:t xml:space="preserve">orrupción </w:t>
      </w:r>
      <w:r w:rsidR="005D2B7C">
        <w:rPr>
          <w:rFonts w:ascii="Century Gothic" w:eastAsia="Arial" w:hAnsi="Century Gothic" w:cs="Arial"/>
          <w:lang w:val="es-CO" w:eastAsia="en-US"/>
        </w:rPr>
        <w:t>(</w:t>
      </w:r>
      <w:proofErr w:type="spellStart"/>
      <w:r w:rsidR="005D2B7C">
        <w:rPr>
          <w:rFonts w:ascii="Century Gothic" w:eastAsia="Arial" w:hAnsi="Century Gothic" w:cs="Arial"/>
          <w:lang w:val="es-CO" w:eastAsia="en-US"/>
        </w:rPr>
        <w:t>SUPRAC</w:t>
      </w:r>
      <w:proofErr w:type="spellEnd"/>
      <w:r w:rsidR="005D2B7C">
        <w:rPr>
          <w:rFonts w:ascii="Century Gothic" w:eastAsia="Arial" w:hAnsi="Century Gothic" w:cs="Arial"/>
          <w:lang w:val="es-CO" w:eastAsia="en-US"/>
        </w:rPr>
        <w:t xml:space="preserve">) </w:t>
      </w:r>
      <w:r w:rsidRPr="009362C7">
        <w:rPr>
          <w:rFonts w:ascii="Century Gothic" w:eastAsia="Arial" w:hAnsi="Century Gothic" w:cs="Arial"/>
          <w:lang w:val="es-CO" w:eastAsia="en-US"/>
        </w:rPr>
        <w:t>a través de su comité rector</w:t>
      </w:r>
      <w:r w:rsidR="00467A73">
        <w:rPr>
          <w:rFonts w:ascii="Century Gothic" w:eastAsia="Arial" w:hAnsi="Century Gothic" w:cs="Arial"/>
          <w:lang w:val="es-CO" w:eastAsia="en-US"/>
        </w:rPr>
        <w:t>,</w:t>
      </w:r>
      <w:r w:rsidRPr="009362C7">
        <w:rPr>
          <w:rFonts w:ascii="Century Gothic" w:eastAsia="Arial" w:hAnsi="Century Gothic" w:cs="Arial"/>
          <w:lang w:val="es-CO" w:eastAsia="en-US"/>
        </w:rPr>
        <w:t xml:space="preserve"> dar traslado a la </w:t>
      </w:r>
      <w:proofErr w:type="gramStart"/>
      <w:r w:rsidRPr="009362C7">
        <w:rPr>
          <w:rFonts w:ascii="Century Gothic" w:eastAsia="Arial" w:hAnsi="Century Gothic" w:cs="Arial"/>
          <w:lang w:val="es-CO" w:eastAsia="en-US"/>
        </w:rPr>
        <w:t>Fiscalía General</w:t>
      </w:r>
      <w:proofErr w:type="gramEnd"/>
      <w:r w:rsidRPr="009362C7">
        <w:rPr>
          <w:rFonts w:ascii="Century Gothic" w:eastAsia="Arial" w:hAnsi="Century Gothic" w:cs="Arial"/>
          <w:lang w:val="es-CO" w:eastAsia="en-US"/>
        </w:rPr>
        <w:t xml:space="preserve"> de la Nación y a la Procuraduría General de la Nación</w:t>
      </w:r>
      <w:r w:rsidR="00D975E8">
        <w:rPr>
          <w:rFonts w:ascii="Century Gothic" w:eastAsia="Arial" w:hAnsi="Century Gothic" w:cs="Arial"/>
          <w:lang w:val="es-CO" w:eastAsia="en-US"/>
        </w:rPr>
        <w:t>,</w:t>
      </w:r>
      <w:r w:rsidRPr="009362C7">
        <w:rPr>
          <w:rFonts w:ascii="Century Gothic" w:eastAsia="Arial" w:hAnsi="Century Gothic" w:cs="Arial"/>
          <w:lang w:val="es-CO" w:eastAsia="en-US"/>
        </w:rPr>
        <w:t xml:space="preserve"> según el caso</w:t>
      </w:r>
      <w:r w:rsidR="00D975E8">
        <w:rPr>
          <w:rFonts w:ascii="Century Gothic" w:eastAsia="Arial" w:hAnsi="Century Gothic" w:cs="Arial"/>
          <w:lang w:val="es-CO" w:eastAsia="en-US"/>
        </w:rPr>
        <w:t>,</w:t>
      </w:r>
      <w:r w:rsidRPr="009362C7">
        <w:rPr>
          <w:rFonts w:ascii="Century Gothic" w:eastAsia="Arial" w:hAnsi="Century Gothic" w:cs="Arial"/>
          <w:lang w:val="es-CO" w:eastAsia="en-US"/>
        </w:rPr>
        <w:t xml:space="preserve"> para</w:t>
      </w:r>
      <w:r w:rsidR="00D975E8">
        <w:rPr>
          <w:rFonts w:ascii="Century Gothic" w:eastAsia="Arial" w:hAnsi="Century Gothic" w:cs="Arial"/>
          <w:lang w:val="es-CO" w:eastAsia="en-US"/>
        </w:rPr>
        <w:t xml:space="preserve"> </w:t>
      </w:r>
      <w:r w:rsidRPr="009362C7">
        <w:rPr>
          <w:rFonts w:ascii="Century Gothic" w:eastAsia="Arial" w:hAnsi="Century Gothic" w:cs="Arial"/>
          <w:lang w:val="es-CO" w:eastAsia="en-US"/>
        </w:rPr>
        <w:t>l</w:t>
      </w:r>
      <w:r w:rsidR="00797872">
        <w:rPr>
          <w:rFonts w:ascii="Century Gothic" w:eastAsia="Arial" w:hAnsi="Century Gothic" w:cs="Arial"/>
          <w:lang w:val="es-CO" w:eastAsia="en-US"/>
        </w:rPr>
        <w:t>a</w:t>
      </w:r>
      <w:r w:rsidRPr="009362C7">
        <w:rPr>
          <w:rFonts w:ascii="Century Gothic" w:eastAsia="Arial" w:hAnsi="Century Gothic" w:cs="Arial"/>
          <w:lang w:val="es-CO" w:eastAsia="en-US"/>
        </w:rPr>
        <w:t xml:space="preserve"> correspondiente investigación.</w:t>
      </w:r>
    </w:p>
    <w:p w14:paraId="7EB28F1B" w14:textId="232905AE" w:rsidR="00D074CE" w:rsidRDefault="00D074CE" w:rsidP="009362C7">
      <w:pPr>
        <w:jc w:val="both"/>
        <w:rPr>
          <w:rFonts w:ascii="Century Gothic" w:eastAsia="Arial" w:hAnsi="Century Gothic" w:cs="Arial"/>
          <w:lang w:val="es-CO" w:eastAsia="en-US"/>
        </w:rPr>
      </w:pPr>
    </w:p>
    <w:p w14:paraId="2526E5D0" w14:textId="0E0B488E" w:rsidR="00D074CE" w:rsidRPr="00D074CE" w:rsidRDefault="00BC249D" w:rsidP="00D074CE">
      <w:pPr>
        <w:jc w:val="both"/>
        <w:rPr>
          <w:rFonts w:ascii="Century Gothic" w:eastAsia="Arial" w:hAnsi="Century Gothic" w:cs="Arial"/>
          <w:lang w:val="es-CO" w:eastAsia="en-US"/>
        </w:rPr>
      </w:pPr>
      <w:r w:rsidRPr="00D074CE">
        <w:rPr>
          <w:rFonts w:ascii="Century Gothic" w:eastAsia="Arial" w:hAnsi="Century Gothic" w:cs="Arial"/>
          <w:b/>
          <w:bCs/>
          <w:lang w:val="es-CO" w:eastAsia="en-US"/>
        </w:rPr>
        <w:t>PARÁGRAFO 5.</w:t>
      </w:r>
      <w:r>
        <w:rPr>
          <w:rFonts w:ascii="Century Gothic" w:eastAsia="Arial" w:hAnsi="Century Gothic" w:cs="Arial"/>
          <w:b/>
          <w:bCs/>
          <w:lang w:val="es-CO" w:eastAsia="en-US"/>
        </w:rPr>
        <w:t xml:space="preserve"> </w:t>
      </w:r>
      <w:r w:rsidR="00D074CE" w:rsidRPr="00D074CE">
        <w:rPr>
          <w:rFonts w:ascii="Century Gothic" w:eastAsia="Arial" w:hAnsi="Century Gothic" w:cs="Arial"/>
          <w:lang w:val="es-CO" w:eastAsia="en-US"/>
        </w:rPr>
        <w:t>El traslado de lugar de trabajo o de ciudad no podrá ser utilizado como una sanción encubierta para el denunciante.</w:t>
      </w:r>
      <w:r w:rsidR="005805D9">
        <w:rPr>
          <w:rFonts w:ascii="Century Gothic" w:eastAsia="Arial" w:hAnsi="Century Gothic" w:cs="Arial"/>
          <w:lang w:val="es-CO" w:eastAsia="en-US"/>
        </w:rPr>
        <w:t xml:space="preserve"> </w:t>
      </w:r>
      <w:r w:rsidR="00D074CE" w:rsidRPr="00D074CE">
        <w:rPr>
          <w:rFonts w:ascii="Century Gothic" w:eastAsia="Arial" w:hAnsi="Century Gothic" w:cs="Arial"/>
          <w:lang w:val="es-CO" w:eastAsia="en-US"/>
        </w:rPr>
        <w:t>En caso de que el denunciante se oponga fundadamente al traslado, la medida no será obligatoria y se preferirá otra de</w:t>
      </w:r>
      <w:r w:rsidR="00145492">
        <w:rPr>
          <w:rFonts w:ascii="Century Gothic" w:eastAsia="Arial" w:hAnsi="Century Gothic" w:cs="Arial"/>
          <w:lang w:val="es-CO" w:eastAsia="en-US"/>
        </w:rPr>
        <w:t xml:space="preserve"> </w:t>
      </w:r>
      <w:r w:rsidR="00D074CE" w:rsidRPr="00D074CE">
        <w:rPr>
          <w:rFonts w:ascii="Century Gothic" w:eastAsia="Arial" w:hAnsi="Century Gothic" w:cs="Arial"/>
          <w:lang w:val="es-CO" w:eastAsia="en-US"/>
        </w:rPr>
        <w:t>las previstas en este artículo.</w:t>
      </w:r>
    </w:p>
    <w:p w14:paraId="3FC61542" w14:textId="2D2A6111" w:rsidR="009362C7" w:rsidRDefault="009362C7" w:rsidP="00DF3C34">
      <w:pPr>
        <w:jc w:val="both"/>
        <w:rPr>
          <w:rFonts w:ascii="Century Gothic" w:eastAsia="Arial" w:hAnsi="Century Gothic" w:cs="Arial"/>
          <w:lang w:val="es-CO" w:eastAsia="en-US"/>
        </w:rPr>
      </w:pPr>
    </w:p>
    <w:p w14:paraId="4DDA85B8" w14:textId="77777777" w:rsidR="009362C7" w:rsidRPr="00DF3C34" w:rsidRDefault="009362C7" w:rsidP="00DF3C34">
      <w:pPr>
        <w:jc w:val="both"/>
        <w:rPr>
          <w:rFonts w:ascii="Century Gothic" w:eastAsia="Arial" w:hAnsi="Century Gothic" w:cs="Arial"/>
          <w:lang w:val="es-CO" w:eastAsia="en-US"/>
        </w:rPr>
      </w:pPr>
    </w:p>
    <w:p w14:paraId="14060F75" w14:textId="77777777" w:rsidR="00DF3C34" w:rsidRPr="00DF3C34" w:rsidRDefault="00DF3C34" w:rsidP="00DF3C34">
      <w:pPr>
        <w:jc w:val="both"/>
        <w:rPr>
          <w:rFonts w:ascii="Century Gothic" w:eastAsia="Arial" w:hAnsi="Century Gothic" w:cs="Arial"/>
          <w:lang w:val="es-CO" w:eastAsia="en-US"/>
        </w:rPr>
      </w:pPr>
    </w:p>
    <w:p w14:paraId="478BBB58"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ARTÍCULO 15. MEDIDAS DE PROTECCIÓN A PERSONAS NATURALES SIN VÍNCULO LABORAL</w:t>
      </w:r>
      <w:r w:rsidRPr="00DF3C34">
        <w:rPr>
          <w:rFonts w:ascii="Century Gothic" w:eastAsia="Arial" w:hAnsi="Century Gothic" w:cs="Arial"/>
          <w:lang w:val="es-CO" w:eastAsia="en-US"/>
        </w:rPr>
        <w:t>. Las personas naturales sin relación laboral, pero con relación contractual, y con los demás supuestos descritos en el artículo 2° de esta Ley, también se sujetarán a medidas de protección para salvaguardar sus derechos. Las medidas se evaluarán y aplicarán según el caso, previo análisis de la autoridad competente.</w:t>
      </w:r>
    </w:p>
    <w:p w14:paraId="569EEF84"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1.</w:t>
      </w:r>
      <w:r w:rsidRPr="00DF3C34">
        <w:rPr>
          <w:rFonts w:ascii="Century Gothic" w:eastAsia="Arial" w:hAnsi="Century Gothic" w:cs="Arial"/>
          <w:lang w:val="es-CO" w:eastAsia="en-US"/>
        </w:rPr>
        <w:t xml:space="preserve"> El Ministerio del Trabajo o la Procuraduría General de la Nación, según sus competencias, conocerán de estas solicitudes de protección y evaluarán su procedencia, teniendo en cuenta la naturaleza del contrato y si: (i) persiste la necesidad institucional de continuar con esos servicios y (</w:t>
      </w:r>
      <w:proofErr w:type="spellStart"/>
      <w:r w:rsidRPr="00DF3C34">
        <w:rPr>
          <w:rFonts w:ascii="Century Gothic" w:eastAsia="Arial" w:hAnsi="Century Gothic" w:cs="Arial"/>
          <w:lang w:val="es-CO" w:eastAsia="en-US"/>
        </w:rPr>
        <w:t>ii</w:t>
      </w:r>
      <w:proofErr w:type="spellEnd"/>
      <w:r w:rsidRPr="00DF3C34">
        <w:rPr>
          <w:rFonts w:ascii="Century Gothic" w:eastAsia="Arial" w:hAnsi="Century Gothic" w:cs="Arial"/>
          <w:lang w:val="es-CO" w:eastAsia="en-US"/>
        </w:rPr>
        <w:t>) que el contratista haya ejecutado cabalmente sus obligaciones.</w:t>
      </w:r>
    </w:p>
    <w:p w14:paraId="2A577EE9"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Lo anterior, para verificar la procedencia de la terminación, modificación o interpretación unilateral del contrato de aquellas personas denunciantes de presuntos hechos de corrupción, la cual solo procederá previo </w:t>
      </w:r>
      <w:r w:rsidRPr="00DF3C34">
        <w:rPr>
          <w:rFonts w:ascii="Century Gothic" w:eastAsia="Arial" w:hAnsi="Century Gothic" w:cs="Arial"/>
          <w:lang w:val="es-CO" w:eastAsia="en-US"/>
        </w:rPr>
        <w:lastRenderedPageBreak/>
        <w:t xml:space="preserve">pronunciamiento del referido Ministerio. Esto, teniendo en cuenta la especial situación de riesgo y de las represalias de las que pueden ser víctimas los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de presuntos actos de corrupción con vínculos contractuales diferentes al laboral, tales como (i) retraso o fraccionamiento del pago de honorarios; (</w:t>
      </w:r>
      <w:proofErr w:type="spellStart"/>
      <w:r w:rsidRPr="00DF3C34">
        <w:rPr>
          <w:rFonts w:ascii="Century Gothic" w:eastAsia="Arial" w:hAnsi="Century Gothic" w:cs="Arial"/>
          <w:lang w:val="es-CO" w:eastAsia="en-US"/>
        </w:rPr>
        <w:t>ii</w:t>
      </w:r>
      <w:proofErr w:type="spellEnd"/>
      <w:r w:rsidRPr="00DF3C34">
        <w:rPr>
          <w:rFonts w:ascii="Century Gothic" w:eastAsia="Arial" w:hAnsi="Century Gothic" w:cs="Arial"/>
          <w:lang w:val="es-CO" w:eastAsia="en-US"/>
        </w:rPr>
        <w:t>) imposibilidad de ejecución contractual por causas imputables al contratante; (</w:t>
      </w:r>
      <w:proofErr w:type="spellStart"/>
      <w:r w:rsidRPr="00DF3C34">
        <w:rPr>
          <w:rFonts w:ascii="Century Gothic" w:eastAsia="Arial" w:hAnsi="Century Gothic" w:cs="Arial"/>
          <w:lang w:val="es-CO" w:eastAsia="en-US"/>
        </w:rPr>
        <w:t>iii</w:t>
      </w:r>
      <w:proofErr w:type="spellEnd"/>
      <w:r w:rsidRPr="00DF3C34">
        <w:rPr>
          <w:rFonts w:ascii="Century Gothic" w:eastAsia="Arial" w:hAnsi="Century Gothic" w:cs="Arial"/>
          <w:lang w:val="es-CO" w:eastAsia="en-US"/>
        </w:rPr>
        <w:t>) terminación, modificación o interpretación unilateral del contrato, con excepción de la aplicación de las cláusulas exorbitantes; (</w:t>
      </w:r>
      <w:proofErr w:type="spellStart"/>
      <w:r w:rsidRPr="00DF3C34">
        <w:rPr>
          <w:rFonts w:ascii="Century Gothic" w:eastAsia="Arial" w:hAnsi="Century Gothic" w:cs="Arial"/>
          <w:lang w:val="es-CO" w:eastAsia="en-US"/>
        </w:rPr>
        <w:t>iv</w:t>
      </w:r>
      <w:proofErr w:type="spellEnd"/>
      <w:r w:rsidRPr="00DF3C34">
        <w:rPr>
          <w:rFonts w:ascii="Century Gothic" w:eastAsia="Arial" w:hAnsi="Century Gothic" w:cs="Arial"/>
          <w:lang w:val="es-CO" w:eastAsia="en-US"/>
        </w:rPr>
        <w:t>) inclusión en listas negras sobre la base de un acuerdo sectorial, informal o formal, que pueda implicar que en el futuro la persona no pueda vincularse en determinado sector; y, (V) cualquier otro trato injustificado.</w:t>
      </w:r>
    </w:p>
    <w:p w14:paraId="79AC6FF5"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PARÁGRAFO 2. </w:t>
      </w:r>
      <w:r w:rsidRPr="00DF3C34">
        <w:rPr>
          <w:rFonts w:ascii="Century Gothic" w:eastAsia="Arial" w:hAnsi="Century Gothic" w:cs="Arial"/>
          <w:lang w:val="es-CO" w:eastAsia="en-US"/>
        </w:rPr>
        <w:t>El Gobierno nacional a través del Ministerio de Trabajo y el Departamento Administrativo de Función Pública reglamentarán lo dispuesto en el presente artículo, en un término no mayor a seis (6) meses contados a partir de la promulgación de la presente ley.</w:t>
      </w:r>
    </w:p>
    <w:p w14:paraId="674FF67F" w14:textId="77777777" w:rsidR="00DF3C34" w:rsidRPr="00DF3C34" w:rsidRDefault="00DF3C34" w:rsidP="00DF3C34">
      <w:pPr>
        <w:spacing w:after="160"/>
        <w:jc w:val="both"/>
        <w:rPr>
          <w:rFonts w:ascii="Century Gothic" w:eastAsia="Arial" w:hAnsi="Century Gothic" w:cs="Arial"/>
          <w:lang w:val="es-CO" w:eastAsia="en-US"/>
        </w:rPr>
      </w:pPr>
    </w:p>
    <w:p w14:paraId="01B066F1"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ARTÍCULO 16. DE LAS SANCIONES POR RETALIACIÓN CONTRA </w:t>
      </w:r>
      <w:proofErr w:type="spellStart"/>
      <w:r w:rsidRPr="00DF3C34">
        <w:rPr>
          <w:rFonts w:ascii="Century Gothic" w:eastAsia="Arial" w:hAnsi="Century Gothic" w:cs="Arial"/>
          <w:b/>
          <w:bCs/>
          <w:lang w:val="es-CO" w:eastAsia="en-US"/>
        </w:rPr>
        <w:t>REPORTANTES</w:t>
      </w:r>
      <w:proofErr w:type="spellEnd"/>
      <w:r w:rsidRPr="00DF3C34">
        <w:rPr>
          <w:rFonts w:ascii="Century Gothic" w:eastAsia="Arial" w:hAnsi="Century Gothic" w:cs="Arial"/>
          <w:b/>
          <w:bCs/>
          <w:lang w:val="es-CO" w:eastAsia="en-US"/>
        </w:rPr>
        <w:t>/DENUNCIANTES DE ACTOS DE CORRUPCIÓN.</w:t>
      </w:r>
      <w:r w:rsidRPr="00DF3C34">
        <w:rPr>
          <w:rFonts w:ascii="Century Gothic" w:eastAsia="Arial" w:hAnsi="Century Gothic" w:cs="Arial"/>
          <w:lang w:val="es-CO" w:eastAsia="en-US"/>
        </w:rPr>
        <w:t xml:space="preserve"> Se considerará retaliación cualquier conducta que, como consecuencia de un reporte o denuncia de presuntos actos de corrupción, implique represalias injustificadas contra 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por parte de superiores, pares, subalternos u otras personas dentro de la organización a la que pertenece. </w:t>
      </w:r>
    </w:p>
    <w:p w14:paraId="6769E83E"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En caso de que se verifique la existencia de retaliación, se aplicarán las sanciones contempladas en la presente ley, así como las previstas en la Ley 1010 de 2006 y demás normas aplicables.</w:t>
      </w:r>
    </w:p>
    <w:p w14:paraId="64FF714F"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El Juez Laboral ante el incumplimiento de las medidas cautelares por parte del empleador o contratante deberá adelantar un procedimiento sancionatorio y establecer las sanciones conforme la legislación vigente. Lo anterior, sin perjuicio de la sanción disciplinaria y/o penal a que haya lugar.</w:t>
      </w:r>
    </w:p>
    <w:p w14:paraId="36AACBED"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1.</w:t>
      </w:r>
      <w:r w:rsidRPr="00DF3C34">
        <w:rPr>
          <w:rFonts w:ascii="Century Gothic" w:eastAsia="Arial" w:hAnsi="Century Gothic" w:cs="Arial"/>
          <w:lang w:val="es-CO" w:eastAsia="en-US"/>
        </w:rPr>
        <w:t xml:space="preserve"> Para el caso de los contratistas que tienen calidad de persona natural, de los cuales no se predica una relación laboral, se prohíbe también cualquier acto de represalias que tenga como fuente misma el hecho de haber sido denunciante de actos de corrupción con respecto a la empresa o entidad a la cual presta el servicio.</w:t>
      </w:r>
    </w:p>
    <w:p w14:paraId="515E0FF9"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2.</w:t>
      </w:r>
      <w:r w:rsidRPr="00DF3C34">
        <w:rPr>
          <w:rFonts w:ascii="Century Gothic" w:eastAsia="Arial" w:hAnsi="Century Gothic" w:cs="Arial"/>
          <w:lang w:val="es-CO" w:eastAsia="en-US"/>
        </w:rPr>
        <w:t xml:space="preserve"> Sin perjuicio de lo anterior, en el desarrollo de esta ley, cuando se determine que los hechos denunciados generen indicios que ameriten situaciones de sanción, los funcionarios deben hacer el traslado según las competencias en materia penal, disciplinaria, fiscal y administrativa.</w:t>
      </w:r>
    </w:p>
    <w:p w14:paraId="2097AB3C"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lastRenderedPageBreak/>
        <w:t>PARÁGRAFO 3.</w:t>
      </w:r>
      <w:r w:rsidRPr="00DF3C34">
        <w:rPr>
          <w:rFonts w:ascii="Century Gothic" w:eastAsia="Arial" w:hAnsi="Century Gothic" w:cs="Arial"/>
          <w:lang w:val="es-CO" w:eastAsia="en-US"/>
        </w:rPr>
        <w:t xml:space="preserve"> Para la resolución de las disputas por reparación y compensación económica del denunciante de actos de corrupción por los daños generados por el acto de retaliación, se priorizará el uso de Mecanismos Alternativos de Solución de Conflictos. 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tendrá el derecho de optar por la reparación y compensación económica mediante el Mecanismo Alternativo de Solución de Conflictos.</w:t>
      </w:r>
    </w:p>
    <w:p w14:paraId="7590E639"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Las denuncias o reportes por los casos de retaliación contemplados en la presente ley no requerirán surtir trámite previo ante los comités de empresa.</w:t>
      </w:r>
    </w:p>
    <w:p w14:paraId="52DD1935" w14:textId="77777777" w:rsidR="00DF3C34" w:rsidRPr="00DF3C34" w:rsidRDefault="00DF3C34" w:rsidP="00DF3C34">
      <w:pPr>
        <w:spacing w:before="240"/>
        <w:jc w:val="both"/>
        <w:rPr>
          <w:rFonts w:ascii="Century Gothic" w:eastAsia="Arial" w:hAnsi="Century Gothic" w:cs="Arial"/>
          <w:b/>
          <w:bCs/>
          <w:lang w:val="es-CO" w:eastAsia="en-US"/>
        </w:rPr>
      </w:pPr>
      <w:r w:rsidRPr="00DF3C34">
        <w:rPr>
          <w:rFonts w:ascii="Century Gothic" w:eastAsia="Arial" w:hAnsi="Century Gothic" w:cs="Arial"/>
          <w:lang w:val="es-CO" w:eastAsia="en-US"/>
        </w:rPr>
        <w:t>Los empleadores deberán adoptar en sus políticas internas los requerimientos de la presente ley, dentro de los tres (3) meses siguientes a su promulgación, y su incumplimiento será sancionado por el Ministerio del Trabajo.</w:t>
      </w:r>
    </w:p>
    <w:p w14:paraId="071CF3E1" w14:textId="77777777" w:rsidR="00DF3C34" w:rsidRPr="00DF3C34" w:rsidRDefault="00DF3C34" w:rsidP="00DF3C34">
      <w:pPr>
        <w:spacing w:after="160"/>
        <w:jc w:val="both"/>
        <w:rPr>
          <w:rFonts w:ascii="Century Gothic" w:eastAsia="Arial" w:hAnsi="Century Gothic" w:cs="Arial"/>
          <w:b/>
          <w:bCs/>
          <w:lang w:val="es-CO" w:eastAsia="en-US"/>
        </w:rPr>
      </w:pPr>
    </w:p>
    <w:p w14:paraId="7CC4A83F"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ARTÍCULO 17. TRATAMIENTO SANCIONATORIO DE LA RETALIACIÓN</w:t>
      </w:r>
      <w:r w:rsidRPr="00DF3C34">
        <w:rPr>
          <w:rFonts w:ascii="Century Gothic" w:eastAsia="Arial" w:hAnsi="Century Gothic" w:cs="Arial"/>
          <w:b/>
          <w:bCs/>
          <w:u w:val="single"/>
          <w:lang w:val="es-CO" w:eastAsia="en-US"/>
        </w:rPr>
        <w:t xml:space="preserve"> </w:t>
      </w:r>
      <w:r w:rsidRPr="00DF3C34">
        <w:rPr>
          <w:rFonts w:ascii="Century Gothic" w:eastAsia="Arial" w:hAnsi="Century Gothic" w:cs="Arial"/>
          <w:b/>
          <w:bCs/>
          <w:lang w:val="es-CO" w:eastAsia="en-US"/>
        </w:rPr>
        <w:t>ANTE DENUNCIAS O REPORTES DE CORRUPCIÓN.</w:t>
      </w:r>
      <w:r w:rsidRPr="00DF3C34">
        <w:rPr>
          <w:rFonts w:ascii="Century Gothic" w:eastAsia="Arial" w:hAnsi="Century Gothic" w:cs="Arial"/>
          <w:lang w:val="es-CO" w:eastAsia="en-US"/>
        </w:rPr>
        <w:t xml:space="preserve"> Las acciones de represalia contra un trabajador, derivadas de la presentación de una denuncia o reporte sobre posibles actos de corrupción, serán objeto de sanción siempre que se encuentren debidamente comprobadas de la siguiente manera:</w:t>
      </w:r>
    </w:p>
    <w:p w14:paraId="1F776ADB" w14:textId="77777777" w:rsidR="00DF3C34" w:rsidRPr="00DF3C34" w:rsidRDefault="00DF3C34" w:rsidP="00421751">
      <w:pPr>
        <w:numPr>
          <w:ilvl w:val="0"/>
          <w:numId w:val="4"/>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Como causal de la mala conducta, según los términos de la ley 1952 de 2019, cuando su autor sea un servidor público.</w:t>
      </w:r>
    </w:p>
    <w:p w14:paraId="434B11AD" w14:textId="77777777" w:rsidR="00DF3C34" w:rsidRPr="00DF3C34" w:rsidRDefault="00DF3C34" w:rsidP="00421751">
      <w:pPr>
        <w:numPr>
          <w:ilvl w:val="0"/>
          <w:numId w:val="4"/>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Como terminación del contrato de trabajo sin justa causa, cuando haya dado lugar a la renuncia o el abandono del trabajo por parte del trabajador. En tal caso procede la indemnización en los términos del artículo 64 del Código Sustantivo del Trabajo.</w:t>
      </w:r>
    </w:p>
    <w:p w14:paraId="31F1E394" w14:textId="77777777" w:rsidR="00DF3C34" w:rsidRPr="00DF3C34" w:rsidRDefault="00DF3C34" w:rsidP="00421751">
      <w:pPr>
        <w:numPr>
          <w:ilvl w:val="0"/>
          <w:numId w:val="4"/>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Con sanción de multa de entre diez (10) a cincuenta (50) salarios mínimos legales mensuales vigentes para la persona que realice la conducta, diferente del empleador.</w:t>
      </w:r>
    </w:p>
    <w:p w14:paraId="27B4746B" w14:textId="1510C5B4" w:rsidR="00DF3C34" w:rsidRPr="00DF3C34" w:rsidRDefault="00DF3C34" w:rsidP="00421751">
      <w:pPr>
        <w:numPr>
          <w:ilvl w:val="0"/>
          <w:numId w:val="4"/>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Con sanción de multa entre </w:t>
      </w:r>
      <w:r w:rsidR="00867182">
        <w:rPr>
          <w:rFonts w:ascii="Century Gothic" w:eastAsia="Arial" w:hAnsi="Century Gothic" w:cs="Arial"/>
          <w:lang w:val="es-CO" w:eastAsia="en-US"/>
        </w:rPr>
        <w:t>cincuenta</w:t>
      </w:r>
      <w:r w:rsidRPr="00DF3C34">
        <w:rPr>
          <w:rFonts w:ascii="Century Gothic" w:eastAsia="Arial" w:hAnsi="Century Gothic" w:cs="Arial"/>
          <w:lang w:val="es-CO" w:eastAsia="en-US"/>
        </w:rPr>
        <w:t xml:space="preserve"> (</w:t>
      </w:r>
      <w:r w:rsidR="00867182">
        <w:rPr>
          <w:rFonts w:ascii="Century Gothic" w:eastAsia="Arial" w:hAnsi="Century Gothic" w:cs="Arial"/>
          <w:lang w:val="es-CO" w:eastAsia="en-US"/>
        </w:rPr>
        <w:t>50</w:t>
      </w:r>
      <w:r w:rsidRPr="00DF3C34">
        <w:rPr>
          <w:rFonts w:ascii="Century Gothic" w:eastAsia="Arial" w:hAnsi="Century Gothic" w:cs="Arial"/>
          <w:lang w:val="es-CO" w:eastAsia="en-US"/>
        </w:rPr>
        <w:t xml:space="preserve">) a </w:t>
      </w:r>
      <w:r w:rsidR="005D729F">
        <w:rPr>
          <w:rFonts w:ascii="Century Gothic" w:eastAsia="Arial" w:hAnsi="Century Gothic" w:cs="Arial"/>
          <w:lang w:val="es-CO" w:eastAsia="en-US"/>
        </w:rPr>
        <w:t>cien</w:t>
      </w:r>
      <w:r w:rsidRPr="00DF3C34">
        <w:rPr>
          <w:rFonts w:ascii="Century Gothic" w:eastAsia="Arial" w:hAnsi="Century Gothic" w:cs="Arial"/>
          <w:lang w:val="es-CO" w:eastAsia="en-US"/>
        </w:rPr>
        <w:t xml:space="preserve"> (</w:t>
      </w:r>
      <w:r w:rsidR="005D729F">
        <w:rPr>
          <w:rFonts w:ascii="Century Gothic" w:eastAsia="Arial" w:hAnsi="Century Gothic" w:cs="Arial"/>
          <w:lang w:val="es-CO" w:eastAsia="en-US"/>
        </w:rPr>
        <w:t>100</w:t>
      </w:r>
      <w:r w:rsidRPr="00DF3C34">
        <w:rPr>
          <w:rFonts w:ascii="Century Gothic" w:eastAsia="Arial" w:hAnsi="Century Gothic" w:cs="Arial"/>
          <w:lang w:val="es-CO" w:eastAsia="en-US"/>
        </w:rPr>
        <w:t>) salarios mínimos legales mensuales vigentes para el empleador que realice la conducta o tolere el actuar de otros trabajadores.</w:t>
      </w:r>
    </w:p>
    <w:p w14:paraId="50E2E391" w14:textId="77777777" w:rsidR="00DF3C34" w:rsidRPr="00DF3C34" w:rsidRDefault="00DF3C34" w:rsidP="00421751">
      <w:pPr>
        <w:numPr>
          <w:ilvl w:val="0"/>
          <w:numId w:val="4"/>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Con la presunción de justa causa de terminación del contrato de trabajo por parte del trabajador, particular y exoneración del pago de preaviso en caso de renuncia o retiro del trabajo.</w:t>
      </w:r>
    </w:p>
    <w:p w14:paraId="2B412272" w14:textId="77777777" w:rsidR="00DF3C34" w:rsidRPr="00DF3C34" w:rsidRDefault="00DF3C34" w:rsidP="00421751">
      <w:pPr>
        <w:numPr>
          <w:ilvl w:val="0"/>
          <w:numId w:val="4"/>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Como justa causa de terminación o no renovación del contrato de trabajo, según la gravedad de los hechos, cuando la conducta </w:t>
      </w:r>
      <w:proofErr w:type="spellStart"/>
      <w:r w:rsidRPr="00DF3C34">
        <w:rPr>
          <w:rFonts w:ascii="Century Gothic" w:eastAsia="Arial" w:hAnsi="Century Gothic" w:cs="Arial"/>
          <w:lang w:val="es-CO" w:eastAsia="en-US"/>
        </w:rPr>
        <w:t>retaliatoria</w:t>
      </w:r>
      <w:proofErr w:type="spellEnd"/>
      <w:r w:rsidRPr="00DF3C34">
        <w:rPr>
          <w:rFonts w:ascii="Century Gothic" w:eastAsia="Arial" w:hAnsi="Century Gothic" w:cs="Arial"/>
          <w:lang w:val="es-CO" w:eastAsia="en-US"/>
        </w:rPr>
        <w:t xml:space="preserve"> sea ejercida por un compañero de trabajo o un subalterno. </w:t>
      </w:r>
    </w:p>
    <w:p w14:paraId="7CD3310C"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lastRenderedPageBreak/>
        <w:t>Para imponer las sanciones previstas en este artículo, se tomará en cuenta los siguientes criterios de graduación de la sanción:</w:t>
      </w:r>
    </w:p>
    <w:p w14:paraId="4D0D9E0F" w14:textId="77777777" w:rsidR="00DF3C34" w:rsidRPr="00DF3C34" w:rsidRDefault="00DF3C34" w:rsidP="00DF3C34">
      <w:pPr>
        <w:spacing w:after="160"/>
        <w:jc w:val="both"/>
        <w:rPr>
          <w:rFonts w:ascii="Century Gothic" w:eastAsia="Arial" w:hAnsi="Century Gothic" w:cs="Arial"/>
          <w:b/>
          <w:bCs/>
          <w:lang w:val="es-CO" w:eastAsia="en-US"/>
        </w:rPr>
      </w:pPr>
      <w:r w:rsidRPr="00DF3C34">
        <w:rPr>
          <w:rFonts w:ascii="Century Gothic" w:eastAsia="Arial" w:hAnsi="Century Gothic" w:cs="Arial"/>
          <w:b/>
          <w:bCs/>
          <w:lang w:val="es-CO" w:eastAsia="en-US"/>
        </w:rPr>
        <w:t>CRITERIOS ATENUANTES:</w:t>
      </w:r>
    </w:p>
    <w:p w14:paraId="1E75734D" w14:textId="77777777" w:rsidR="00DF3C34" w:rsidRPr="00DF3C34" w:rsidRDefault="00DF3C34" w:rsidP="00421751">
      <w:pPr>
        <w:numPr>
          <w:ilvl w:val="0"/>
          <w:numId w:val="8"/>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Procurar voluntariamente, después de realizada la conducta, disminuir o anular sus consecuencias.</w:t>
      </w:r>
    </w:p>
    <w:p w14:paraId="1AD52040" w14:textId="77777777" w:rsidR="00DF3C34" w:rsidRPr="00DF3C34" w:rsidRDefault="00DF3C34" w:rsidP="00421751">
      <w:pPr>
        <w:numPr>
          <w:ilvl w:val="0"/>
          <w:numId w:val="8"/>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Reparar, discrecionalmente, el daño ocasionado, aunque no sea en forma total.</w:t>
      </w:r>
    </w:p>
    <w:p w14:paraId="7D42F177" w14:textId="77777777" w:rsidR="00DF3C34" w:rsidRPr="00DF3C34" w:rsidRDefault="00DF3C34" w:rsidP="00DF3C34">
      <w:pPr>
        <w:spacing w:after="160"/>
        <w:jc w:val="both"/>
        <w:rPr>
          <w:rFonts w:ascii="Century Gothic" w:eastAsia="Arial" w:hAnsi="Century Gothic" w:cs="Arial"/>
          <w:b/>
          <w:bCs/>
          <w:lang w:val="es-CO" w:eastAsia="en-US"/>
        </w:rPr>
      </w:pPr>
      <w:r w:rsidRPr="00DF3C34">
        <w:rPr>
          <w:rFonts w:ascii="Century Gothic" w:eastAsia="Arial" w:hAnsi="Century Gothic" w:cs="Arial"/>
          <w:b/>
          <w:bCs/>
          <w:lang w:val="es-CO" w:eastAsia="en-US"/>
        </w:rPr>
        <w:t>CRITERIOS AGRAVANTES:</w:t>
      </w:r>
    </w:p>
    <w:p w14:paraId="0C36679B" w14:textId="77777777" w:rsidR="00DF3C34" w:rsidRPr="00DF3C34" w:rsidRDefault="00DF3C34" w:rsidP="00421751">
      <w:pPr>
        <w:numPr>
          <w:ilvl w:val="0"/>
          <w:numId w:val="9"/>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Reiteración de la conducta.</w:t>
      </w:r>
    </w:p>
    <w:p w14:paraId="1E316513" w14:textId="77777777" w:rsidR="00DF3C34" w:rsidRPr="00DF3C34" w:rsidRDefault="00DF3C34" w:rsidP="00421751">
      <w:pPr>
        <w:numPr>
          <w:ilvl w:val="0"/>
          <w:numId w:val="9"/>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Cuando exista concurrencia de causales.</w:t>
      </w:r>
    </w:p>
    <w:p w14:paraId="67FF537B" w14:textId="77777777" w:rsidR="00DF3C34" w:rsidRPr="00DF3C34" w:rsidRDefault="00DF3C34" w:rsidP="00421751">
      <w:pPr>
        <w:numPr>
          <w:ilvl w:val="0"/>
          <w:numId w:val="9"/>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Realizar la conducta por motivo abyecto, fútil o mediante precio, recompensa o promesa remuneratoria.</w:t>
      </w:r>
    </w:p>
    <w:p w14:paraId="49327DC2" w14:textId="77777777" w:rsidR="00DF3C34" w:rsidRPr="00DF3C34" w:rsidRDefault="00DF3C34" w:rsidP="00421751">
      <w:pPr>
        <w:numPr>
          <w:ilvl w:val="0"/>
          <w:numId w:val="9"/>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El ocultamiento o el aprovechamiento de condiciones de tiempo, modo y lugar, que dificulten la defensa del ofendido, o la identificación del autor y/o partícipe.</w:t>
      </w:r>
    </w:p>
    <w:p w14:paraId="310F60C8" w14:textId="77777777" w:rsidR="00DF3C34" w:rsidRPr="00DF3C34" w:rsidRDefault="00DF3C34" w:rsidP="00421751">
      <w:pPr>
        <w:numPr>
          <w:ilvl w:val="0"/>
          <w:numId w:val="9"/>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Aumentar deliberada e inhumanamente el daño psíquico y biológico causado al sujeto pasivo.</w:t>
      </w:r>
    </w:p>
    <w:p w14:paraId="3600A250" w14:textId="77777777" w:rsidR="00DF3C34" w:rsidRPr="00DF3C34" w:rsidRDefault="00DF3C34" w:rsidP="00421751">
      <w:pPr>
        <w:numPr>
          <w:ilvl w:val="0"/>
          <w:numId w:val="9"/>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La posición predominante que el autor ocupe en la sociedad, por su cargo, rango económico, posición en el mercado, ilustración, poder, oficio o dignidad.</w:t>
      </w:r>
    </w:p>
    <w:p w14:paraId="515F9FBE" w14:textId="77777777" w:rsidR="00DF3C34" w:rsidRPr="00DF3C34" w:rsidRDefault="00DF3C34" w:rsidP="00421751">
      <w:pPr>
        <w:numPr>
          <w:ilvl w:val="0"/>
          <w:numId w:val="9"/>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Ejecutar la conducta valiéndose de un tercero o de un inimputable.</w:t>
      </w:r>
    </w:p>
    <w:p w14:paraId="5C801D34" w14:textId="77777777" w:rsidR="00DF3C34" w:rsidRPr="00DF3C34" w:rsidRDefault="00DF3C34" w:rsidP="00421751">
      <w:pPr>
        <w:numPr>
          <w:ilvl w:val="0"/>
          <w:numId w:val="9"/>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Cuando la conducta desplegada por el sujeto activo causa un daño en la salud física o psíquica al sujeto pasivo.</w:t>
      </w:r>
    </w:p>
    <w:p w14:paraId="39ED4449" w14:textId="77777777" w:rsidR="00DF3C34" w:rsidRPr="00DF3C34" w:rsidRDefault="00DF3C34" w:rsidP="00421751">
      <w:pPr>
        <w:numPr>
          <w:ilvl w:val="0"/>
          <w:numId w:val="9"/>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La gravedad del acto y/o hecho de corrupción y el grado de vinculación de la persona con el acto y/o hecho de corrupción.</w:t>
      </w:r>
    </w:p>
    <w:p w14:paraId="5E6169AD" w14:textId="77777777" w:rsidR="00DF3C34" w:rsidRPr="00DF3C34" w:rsidRDefault="00DF3C34" w:rsidP="00421751">
      <w:pPr>
        <w:numPr>
          <w:ilvl w:val="0"/>
          <w:numId w:val="9"/>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La importancia de la afectación ocasionada al trabajador.</w:t>
      </w:r>
    </w:p>
    <w:p w14:paraId="5A2004C9"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1.</w:t>
      </w:r>
      <w:r w:rsidRPr="00DF3C34">
        <w:rPr>
          <w:rFonts w:ascii="Century Gothic" w:eastAsia="Arial" w:hAnsi="Century Gothic" w:cs="Arial"/>
          <w:lang w:val="es-CO" w:eastAsia="en-US"/>
        </w:rPr>
        <w:t xml:space="preserve"> Los dineros provenientes de las multas impuestas se destinarán a financiar al Fondo para la protección de denunciantes y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 de presuntos actos y/o hechos de corrupción y la reparación de los afectados por actos de corrupción, de la Ley 2195 de 2022.</w:t>
      </w:r>
    </w:p>
    <w:p w14:paraId="1964854A"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2.</w:t>
      </w:r>
      <w:r w:rsidRPr="00DF3C34">
        <w:rPr>
          <w:rFonts w:ascii="Century Gothic" w:eastAsia="Arial" w:hAnsi="Century Gothic" w:cs="Arial"/>
          <w:lang w:val="es-CO" w:eastAsia="en-US"/>
        </w:rPr>
        <w:t xml:space="preserve"> Durante la investigación disciplinaria o el juzgamiento por conductas constitutivas de acoso laboral, el funcionario que la esté </w:t>
      </w:r>
      <w:r w:rsidRPr="00DF3C34">
        <w:rPr>
          <w:rFonts w:ascii="Century Gothic" w:eastAsia="Arial" w:hAnsi="Century Gothic" w:cs="Arial"/>
          <w:lang w:val="es-CO" w:eastAsia="en-US"/>
        </w:rPr>
        <w:lastRenderedPageBreak/>
        <w:t xml:space="preserve">adelantando podrá ordenar motivadamente la suspensión provisional del servidor público, trabajador o contratista, siempre y cuando existan serios indicios de actitudes </w:t>
      </w:r>
      <w:proofErr w:type="spellStart"/>
      <w:r w:rsidRPr="00DF3C34">
        <w:rPr>
          <w:rFonts w:ascii="Century Gothic" w:eastAsia="Arial" w:hAnsi="Century Gothic" w:cs="Arial"/>
          <w:lang w:val="es-CO" w:eastAsia="en-US"/>
        </w:rPr>
        <w:t>retaliatorias</w:t>
      </w:r>
      <w:proofErr w:type="spellEnd"/>
      <w:r w:rsidRPr="00DF3C34">
        <w:rPr>
          <w:rFonts w:ascii="Century Gothic" w:eastAsia="Arial" w:hAnsi="Century Gothic" w:cs="Arial"/>
          <w:lang w:val="es-CO" w:eastAsia="en-US"/>
        </w:rPr>
        <w:t xml:space="preserve"> en contra de la posible víctima.</w:t>
      </w:r>
    </w:p>
    <w:p w14:paraId="405A1B6F" w14:textId="77777777" w:rsidR="00DF3C34" w:rsidRPr="00DF3C34" w:rsidRDefault="00DF3C34" w:rsidP="00DF3C34">
      <w:pPr>
        <w:spacing w:before="240"/>
        <w:jc w:val="both"/>
        <w:rPr>
          <w:rFonts w:ascii="Century Gothic" w:eastAsia="Arial" w:hAnsi="Century Gothic" w:cs="Arial"/>
          <w:b/>
          <w:bCs/>
          <w:lang w:val="es-CO" w:eastAsia="en-US"/>
        </w:rPr>
      </w:pPr>
      <w:r w:rsidRPr="00DF3C34">
        <w:rPr>
          <w:rFonts w:ascii="Century Gothic" w:eastAsia="Arial" w:hAnsi="Century Gothic" w:cs="Arial"/>
          <w:b/>
          <w:bCs/>
          <w:lang w:val="es-CO" w:eastAsia="en-US"/>
        </w:rPr>
        <w:t>PARÁGRAFO 3.</w:t>
      </w:r>
      <w:r w:rsidRPr="00DF3C34">
        <w:rPr>
          <w:rFonts w:ascii="Century Gothic" w:eastAsia="Arial" w:hAnsi="Century Gothic" w:cs="Arial"/>
          <w:lang w:val="es-CO" w:eastAsia="en-US"/>
        </w:rPr>
        <w:t xml:space="preserve"> La suspensión provisional de servidores públicos de elección popular deberá realizarse por el juez competente.</w:t>
      </w:r>
    </w:p>
    <w:p w14:paraId="5BDB49F7" w14:textId="77777777" w:rsidR="00DF3C34" w:rsidRPr="00DF3C34" w:rsidRDefault="00DF3C34" w:rsidP="00DF3C34">
      <w:pPr>
        <w:spacing w:after="160"/>
        <w:jc w:val="both"/>
        <w:rPr>
          <w:rFonts w:ascii="Century Gothic" w:eastAsia="Arial" w:hAnsi="Century Gothic" w:cs="Arial"/>
          <w:b/>
          <w:bCs/>
          <w:lang w:val="es-CO" w:eastAsia="en-US"/>
        </w:rPr>
      </w:pPr>
    </w:p>
    <w:p w14:paraId="06B15E01"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ARTÍCULO 18. COMPETENCIA Y PROCEDIMIENTO SANCIONATORIO DE LA RETALIACIÓN ANTE DENUNCIAS Y REPORTES DE CORRUPCIÓN.</w:t>
      </w:r>
      <w:r w:rsidRPr="00DF3C34">
        <w:rPr>
          <w:rFonts w:ascii="Century Gothic" w:eastAsia="Arial" w:hAnsi="Century Gothic" w:cs="Arial"/>
          <w:lang w:val="es-CO" w:eastAsia="en-US"/>
        </w:rPr>
        <w:t xml:space="preserve"> Corresponde a los jueces laborales con competencia en el lugar de los hechos adoptar las medidas sancionatorias que prevé el artículo 18 de la presente ley, cuando las víctimas sean trabajadores o empleados particulares. </w:t>
      </w:r>
    </w:p>
    <w:p w14:paraId="5D6FF499"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En estos eventos, el juez laboral citará a audiencia, la cual tendrá lugar dentro de los treinta (30) días siguientes a la presentación de la solicitud o queja, que se regirá por los mismos términos y proceso de la Ley 1010 de 2006. De la iniciación del procedimiento se notificará personalmente al acusado de las conductas </w:t>
      </w:r>
      <w:proofErr w:type="spellStart"/>
      <w:r w:rsidRPr="00DF3C34">
        <w:rPr>
          <w:rFonts w:ascii="Century Gothic" w:eastAsia="Arial" w:hAnsi="Century Gothic" w:cs="Arial"/>
          <w:lang w:val="es-CO" w:eastAsia="en-US"/>
        </w:rPr>
        <w:t>retaliatorias</w:t>
      </w:r>
      <w:proofErr w:type="spellEnd"/>
      <w:r w:rsidRPr="00DF3C34">
        <w:rPr>
          <w:rFonts w:ascii="Century Gothic" w:eastAsia="Arial" w:hAnsi="Century Gothic" w:cs="Arial"/>
          <w:lang w:val="es-CO" w:eastAsia="en-US"/>
        </w:rPr>
        <w:t xml:space="preserve"> y al empleador que lo haya tolerado, dentro de los cinco (5) días siguientes al recibo de la solicitud o queja. Las pruebas se practicarán antes de la audiencia o dentro de ella. La decisión se proferirá al finalizar la audiencia, a la cual sólo podrán asistir las partes y los testigos o peritos. Contra la decisión que ponga fin a esta actuación procederá el recurso de apelación, que se decidirá en los treinta (30) días siguientes a su interposición. En todo lo no previsto en este artículo se aplicará el Código Procesal del Trabajo.</w:t>
      </w:r>
    </w:p>
    <w:p w14:paraId="2B07802E"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Cuando la víctima sea un servidor público, la competencia para conocer de la falta disciplinaria corresponde al Ministerio Público o a las Salas Jurisdiccional Disciplinaria de los Consejos Superior y Seccionales de la Judicatura, conforme a las competencias y procedimiento que señala la Ley 1952 de 2019, o aquella que la modifique o sustituya. Lo anterior sin perjuicio de las faltas penales, fiscales o administrativas a las que haya lugar.</w:t>
      </w:r>
    </w:p>
    <w:p w14:paraId="59CD1C15" w14:textId="77777777" w:rsidR="00DF3C34" w:rsidRPr="00DF3C34" w:rsidRDefault="00DF3C34" w:rsidP="00DF3C34">
      <w:pPr>
        <w:spacing w:before="240"/>
        <w:jc w:val="both"/>
        <w:rPr>
          <w:rFonts w:ascii="Century Gothic" w:eastAsia="Arial" w:hAnsi="Century Gothic" w:cs="Arial"/>
          <w:b/>
          <w:bCs/>
          <w:lang w:val="es-CO" w:eastAsia="en-US"/>
        </w:rPr>
      </w:pPr>
      <w:r w:rsidRPr="00DF3C34">
        <w:rPr>
          <w:rFonts w:ascii="Century Gothic" w:eastAsia="Arial" w:hAnsi="Century Gothic" w:cs="Arial"/>
          <w:b/>
          <w:bCs/>
          <w:lang w:val="es-CO" w:eastAsia="en-US"/>
        </w:rPr>
        <w:t>PARÁGRAFO.</w:t>
      </w:r>
      <w:r w:rsidRPr="00DF3C34">
        <w:rPr>
          <w:rFonts w:ascii="Century Gothic" w:eastAsia="Arial" w:hAnsi="Century Gothic" w:cs="Arial"/>
          <w:lang w:val="es-CO" w:eastAsia="en-US"/>
        </w:rPr>
        <w:t xml:space="preserve"> El juez podrá comisionar al inspector del trabajo para verificar el cumplimiento de las medidas cautelares, quien deberá habilitar un canal ágil de comunicación para que la presunta víctima informe posibles actos de retaliación.</w:t>
      </w:r>
    </w:p>
    <w:p w14:paraId="2CBB3463" w14:textId="77777777" w:rsidR="00DF3C34" w:rsidRPr="00DF3C34" w:rsidRDefault="00DF3C34" w:rsidP="00DF3C34">
      <w:pPr>
        <w:spacing w:after="160"/>
        <w:jc w:val="both"/>
        <w:rPr>
          <w:rFonts w:ascii="Century Gothic" w:eastAsia="Arial" w:hAnsi="Century Gothic" w:cs="Arial"/>
          <w:b/>
          <w:bCs/>
          <w:lang w:val="es-CO" w:eastAsia="en-US"/>
        </w:rPr>
      </w:pPr>
    </w:p>
    <w:p w14:paraId="24D57CE1"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ARTÍCULO 19. DE LA PROTECCIÓN A LA VIDA, INTEGRIDAD Y SEGURIDAD PERSONAL.</w:t>
      </w:r>
      <w:r w:rsidRPr="00DF3C34">
        <w:rPr>
          <w:rFonts w:ascii="Century Gothic" w:eastAsia="Arial" w:hAnsi="Century Gothic" w:cs="Arial"/>
          <w:lang w:val="es-CO" w:eastAsia="en-US"/>
        </w:rPr>
        <w:t xml:space="preserve"> La Unidad Nacional de Protección, la Policía Nacional y la </w:t>
      </w:r>
      <w:proofErr w:type="gramStart"/>
      <w:r w:rsidRPr="00DF3C34">
        <w:rPr>
          <w:rFonts w:ascii="Century Gothic" w:eastAsia="Arial" w:hAnsi="Century Gothic" w:cs="Arial"/>
          <w:lang w:val="es-CO" w:eastAsia="en-US"/>
        </w:rPr>
        <w:t>Fiscalía General</w:t>
      </w:r>
      <w:proofErr w:type="gramEnd"/>
      <w:r w:rsidRPr="00DF3C34">
        <w:rPr>
          <w:rFonts w:ascii="Century Gothic" w:eastAsia="Arial" w:hAnsi="Century Gothic" w:cs="Arial"/>
          <w:lang w:val="es-CO" w:eastAsia="en-US"/>
        </w:rPr>
        <w:t xml:space="preserve"> de la Nación, en el marco de sus competencias, serán las entidades responsables de atender con celeridad y debida diligencia los casos </w:t>
      </w:r>
      <w:r w:rsidRPr="00DF3C34">
        <w:rPr>
          <w:rFonts w:ascii="Century Gothic" w:eastAsia="Arial" w:hAnsi="Century Gothic" w:cs="Arial"/>
          <w:lang w:val="es-CO" w:eastAsia="en-US"/>
        </w:rPr>
        <w:lastRenderedPageBreak/>
        <w:t xml:space="preserve">trasladados por la Secretaría Técnica del Sistema Unificado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de Actos de Corrupción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sin exceder el término del artículo 11 de la presente Ley. En el proceso de atención de estos casos, se aplicarán los protocolos de coordinación interinstitucional de los que trata el artículo 28 de la presente Ley.</w:t>
      </w:r>
    </w:p>
    <w:p w14:paraId="2D247F15"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Los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de actos y/o hechos de corrupción que presuntamente se encuentren en situación de riesgo serán incluidos en el Programa de Protección de la Unidad Nacional de Protección, siguiendo la reglamentación para la protección de personas en situación de riesgo. Por ende, tendrán protección especial y tratamiento prioritario para acceder a mecanismos de protección necesarios para salvaguardar su seguridad e integridad, los cuales deberán ser decididos en un término perentorio de seis (6) meses desde su solicitud.</w:t>
      </w:r>
    </w:p>
    <w:p w14:paraId="6C2C1D12"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La Unidad Nacional de Protección, dentro de los seis (6) meses siguientes a la entrada en vigencia de la presente Ley, adoptará y socializará una ruta de atención especial para las personas que realicen denuncias o reportes de presuntos hechos y/o actos de corrupción, y definirá el plazo máximo para el traslado de los casos al programa de protección de testigos de la Fiscalía que permita la revisión y respuesta ágil y oportuna de las situaciones de riesgo de las personas objeto de la presente ley.</w:t>
      </w:r>
    </w:p>
    <w:p w14:paraId="73643093"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Si 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adquiere la calidad de testigo por su participación en un proceso penal derivado de su reporte, la protección será competencia de la </w:t>
      </w:r>
      <w:proofErr w:type="gramStart"/>
      <w:r w:rsidRPr="00DF3C34">
        <w:rPr>
          <w:rFonts w:ascii="Century Gothic" w:eastAsia="Arial" w:hAnsi="Century Gothic" w:cs="Arial"/>
          <w:lang w:val="es-CO" w:eastAsia="en-US"/>
        </w:rPr>
        <w:t>Fiscalía General</w:t>
      </w:r>
      <w:proofErr w:type="gramEnd"/>
      <w:r w:rsidRPr="00DF3C34">
        <w:rPr>
          <w:rFonts w:ascii="Century Gothic" w:eastAsia="Arial" w:hAnsi="Century Gothic" w:cs="Arial"/>
          <w:lang w:val="es-CO" w:eastAsia="en-US"/>
        </w:rPr>
        <w:t xml:space="preserve"> de la Nación de acuerdo con el artículo 67 de la Ley 418 de 1997 y las normas que la modifiquen, entidad que aplicará su régimen legal para tal fin. La Secretaría Técnica del Sistema Unificado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de Actos de Corrupción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continuará realizando el seguimiento y monitoreo del estado la situación de riesgo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para asegurar que cuente con las garantías necesarias para el ejercicio de sus derechos fundamentales a la vida, integridad y seguridad personal, así como el derecho al trabajo, y las garantías laborales, económicas y el libre desarrollo de la personalidad.</w:t>
      </w:r>
    </w:p>
    <w:p w14:paraId="65A86D1D" w14:textId="77777777" w:rsidR="00DF3C34" w:rsidRPr="00DF3C34" w:rsidRDefault="00DF3C34" w:rsidP="00DF3C34">
      <w:pPr>
        <w:spacing w:before="240" w:after="240"/>
        <w:jc w:val="both"/>
        <w:rPr>
          <w:rFonts w:ascii="Century Gothic" w:eastAsia="Arial" w:hAnsi="Century Gothic" w:cs="Arial"/>
          <w:b/>
          <w:bCs/>
          <w:lang w:val="es-CO" w:eastAsia="en-US"/>
        </w:rPr>
      </w:pPr>
      <w:r w:rsidRPr="00DF3C34">
        <w:rPr>
          <w:rFonts w:ascii="Century Gothic" w:eastAsia="Arial" w:hAnsi="Century Gothic" w:cs="Arial"/>
          <w:b/>
          <w:bCs/>
          <w:lang w:val="es-CO" w:eastAsia="en-US"/>
        </w:rPr>
        <w:t>PARÁGRAFO.</w:t>
      </w:r>
      <w:r w:rsidRPr="00DF3C34">
        <w:rPr>
          <w:rFonts w:ascii="Century Gothic" w:eastAsia="Arial" w:hAnsi="Century Gothic" w:cs="Arial"/>
          <w:lang w:val="es-CO" w:eastAsia="en-US"/>
        </w:rPr>
        <w:t xml:space="preserve"> Para la realización del traslado de competencia al Programa de Protección a Testigos, Víctimas, Intervinientes en el Proceso y </w:t>
      </w:r>
      <w:proofErr w:type="gramStart"/>
      <w:r w:rsidRPr="00DF3C34">
        <w:rPr>
          <w:rFonts w:ascii="Century Gothic" w:eastAsia="Arial" w:hAnsi="Century Gothic" w:cs="Arial"/>
          <w:lang w:val="es-CO" w:eastAsia="en-US"/>
        </w:rPr>
        <w:t>Funcionarios</w:t>
      </w:r>
      <w:proofErr w:type="gramEnd"/>
      <w:r w:rsidRPr="00DF3C34">
        <w:rPr>
          <w:rFonts w:ascii="Century Gothic" w:eastAsia="Arial" w:hAnsi="Century Gothic" w:cs="Arial"/>
          <w:lang w:val="es-CO" w:eastAsia="en-US"/>
        </w:rPr>
        <w:t xml:space="preserve"> de la Fiscalía General de la Nación del que trata el cuarto inciso del presente artículo, la entidad responsable tendrá cinco (5) días hábiles para dicho trámite.</w:t>
      </w:r>
    </w:p>
    <w:p w14:paraId="096ED92A" w14:textId="77777777" w:rsidR="00DF3C34" w:rsidRPr="00DF3C34" w:rsidRDefault="00DF3C34" w:rsidP="00DF3C34">
      <w:pPr>
        <w:spacing w:after="160"/>
        <w:jc w:val="both"/>
        <w:rPr>
          <w:rFonts w:ascii="Century Gothic" w:eastAsia="Arial" w:hAnsi="Century Gothic" w:cs="Arial"/>
          <w:b/>
          <w:bCs/>
          <w:lang w:val="es-CO" w:eastAsia="en-US"/>
        </w:rPr>
      </w:pPr>
    </w:p>
    <w:p w14:paraId="7C8DDBBF"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lastRenderedPageBreak/>
        <w:t>ARTÍCULO 20. DEL REPORTE O DENUNCIA ANÓNIMOS.</w:t>
      </w:r>
      <w:r w:rsidRPr="00DF3C34">
        <w:rPr>
          <w:rFonts w:ascii="Century Gothic" w:eastAsia="Arial" w:hAnsi="Century Gothic" w:cs="Arial"/>
          <w:lang w:val="es-CO" w:eastAsia="en-US"/>
        </w:rPr>
        <w:t xml:space="preserve"> Los canales de denuncia de actos y/o hechos de corrupción deben incluir medios tecnológicos que permitan la denuncia anónima y denuncia con protección de identidad, siguiendo el procedimiento dispuesto para tal fin en el artículo </w:t>
      </w:r>
      <w:r w:rsidRPr="00DF3C34">
        <w:rPr>
          <w:rFonts w:ascii="Century Gothic" w:eastAsia="Arial" w:hAnsi="Century Gothic" w:cs="Arial"/>
          <w:highlight w:val="white"/>
          <w:lang w:val="es-CO" w:eastAsia="en-US"/>
        </w:rPr>
        <w:t xml:space="preserve">23 </w:t>
      </w:r>
      <w:r w:rsidRPr="00DF3C34">
        <w:rPr>
          <w:rFonts w:ascii="Century Gothic" w:eastAsia="Arial" w:hAnsi="Century Gothic" w:cs="Arial"/>
          <w:lang w:val="es-CO" w:eastAsia="en-US"/>
        </w:rPr>
        <w:t>de la presente ley.</w:t>
      </w:r>
    </w:p>
    <w:p w14:paraId="69343721" w14:textId="77777777" w:rsidR="00DF3C34" w:rsidRPr="00DF3C34" w:rsidRDefault="00DF3C34" w:rsidP="00DF3C34">
      <w:pPr>
        <w:spacing w:before="240" w:after="24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deberá garantizar la reserva de identidad y protección de datos sensibles de quienes así lo soliciten al momento de presentar una denuncia/... Para ello, se asignará un código numérico especial que identifique al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 o denunciante de forma anónima.</w:t>
      </w:r>
    </w:p>
    <w:p w14:paraId="1333D9DD"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1.</w:t>
      </w:r>
      <w:r w:rsidRPr="00DF3C34">
        <w:rPr>
          <w:rFonts w:ascii="Century Gothic" w:eastAsia="Arial" w:hAnsi="Century Gothic" w:cs="Arial"/>
          <w:lang w:val="es-CO" w:eastAsia="en-US"/>
        </w:rPr>
        <w:t xml:space="preserve"> El reporte o denuncia anónima se regirá de acuerdo con lo previsto en el artículo 69 de la Ley 906 de 2004 o por la norma que lo modifique o adicione.</w:t>
      </w:r>
    </w:p>
    <w:p w14:paraId="4739A3D7"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En ningún evento, las entidades receptoras podrán negarse a recibir reportes o denuncias anónimas, para lo anterior, 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debe suministrar evidencia o datos concretos que permitan encauzar una investigación.</w:t>
      </w:r>
    </w:p>
    <w:p w14:paraId="094F3D8F" w14:textId="77777777" w:rsidR="00DF3C34" w:rsidRPr="00DF3C34" w:rsidRDefault="00DF3C34" w:rsidP="00DF3C34">
      <w:pPr>
        <w:spacing w:before="240" w:after="24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2.</w:t>
      </w:r>
      <w:r w:rsidRPr="00DF3C34">
        <w:rPr>
          <w:rFonts w:ascii="Century Gothic" w:eastAsia="Arial" w:hAnsi="Century Gothic" w:cs="Arial"/>
          <w:lang w:val="es-CO" w:eastAsia="en-US"/>
        </w:rPr>
        <w:t xml:space="preserve"> La información y datos personales del denunciante sólo podrá ser revelada bajo su consentimiento previo, expreso, informado y por escrito separado o por orden judicial, de acuerdo a lo establecido en la Ley 1581 de 2012 para la protección de datos personales.</w:t>
      </w:r>
    </w:p>
    <w:p w14:paraId="3FF9513E" w14:textId="77777777" w:rsidR="00DF3C34" w:rsidRPr="00DF3C34" w:rsidRDefault="00DF3C34" w:rsidP="00DF3C34">
      <w:pPr>
        <w:spacing w:before="240" w:after="24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3.</w:t>
      </w:r>
      <w:r w:rsidRPr="00DF3C34">
        <w:rPr>
          <w:rFonts w:ascii="Century Gothic" w:eastAsia="Arial" w:hAnsi="Century Gothic" w:cs="Arial"/>
          <w:lang w:val="es-CO" w:eastAsia="en-US"/>
        </w:rPr>
        <w:t xml:space="preserve"> Se deberá llevar un registro cronológico de todas las personas que intervengan en el trámite de estas denuncias, quienes estarán expresamente impedidas de divulgar cualquier información que revele la identidad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denunciante.</w:t>
      </w:r>
    </w:p>
    <w:p w14:paraId="5AAE9D80" w14:textId="77777777" w:rsidR="00DF3C34" w:rsidRPr="00DF3C34" w:rsidRDefault="00DF3C34" w:rsidP="00DF3C34">
      <w:pPr>
        <w:spacing w:before="240" w:after="240"/>
        <w:jc w:val="both"/>
        <w:rPr>
          <w:rFonts w:ascii="Century Gothic" w:eastAsia="Arial" w:hAnsi="Century Gothic" w:cs="Arial"/>
          <w:lang w:val="es-CO" w:eastAsia="en-US"/>
        </w:rPr>
      </w:pPr>
    </w:p>
    <w:p w14:paraId="77DD1981" w14:textId="77777777" w:rsidR="00DF3C34" w:rsidRPr="00DF3C34" w:rsidRDefault="00DF3C34" w:rsidP="00DF3C34">
      <w:pPr>
        <w:spacing w:after="160"/>
        <w:jc w:val="both"/>
        <w:rPr>
          <w:rFonts w:ascii="Century Gothic" w:eastAsia="Arial" w:hAnsi="Century Gothic" w:cs="Arial"/>
          <w:highlight w:val="yellow"/>
          <w:lang w:val="es-CO" w:eastAsia="en-US"/>
        </w:rPr>
      </w:pPr>
      <w:r w:rsidRPr="00DF3C34">
        <w:rPr>
          <w:rFonts w:ascii="Century Gothic" w:eastAsia="Arial" w:hAnsi="Century Gothic" w:cs="Arial"/>
          <w:b/>
          <w:bCs/>
          <w:lang w:val="es-CO" w:eastAsia="en-US"/>
        </w:rPr>
        <w:t>ARTÍCULO 21. PRIORIZACIÓN Y MEDIDAS DE PROTECCIÓN A GRUPOS DE ESPECIAL PROTECCIÓN.</w:t>
      </w:r>
      <w:r w:rsidRPr="00DF3C34">
        <w:rPr>
          <w:rFonts w:ascii="Century Gothic" w:eastAsia="Arial" w:hAnsi="Century Gothic" w:cs="Arial"/>
          <w:lang w:val="es-CO" w:eastAsia="en-US"/>
        </w:rPr>
        <w:t xml:space="preserve"> En la evaluación del riesgo y definición de medidas de protección previstas en esta ley, las autoridades competentes deberán considerar la situación particular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w:t>
      </w:r>
    </w:p>
    <w:p w14:paraId="78285A2D"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El Comité Rector del Sistema Unificado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/Denunciantes de Actos de Corrupción –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deberá desarrollar lo dispuesto en el presente artículo dentro de los seis (6) meses siguientes a la entrada en vigor de esta ley. Para ello, deberá adoptar criterios que reconozcan las particularidades de las poblaciones con especial protección conforme a lo dispuesto por la presente ley y se ajusten a los estándares internacionales en materia de protección a denunciantes.</w:t>
      </w:r>
    </w:p>
    <w:p w14:paraId="3F187B57"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lastRenderedPageBreak/>
        <w:t>PARÁGRAFO 1.</w:t>
      </w:r>
      <w:r w:rsidRPr="00DF3C34">
        <w:rPr>
          <w:rFonts w:ascii="Century Gothic" w:eastAsia="Arial" w:hAnsi="Century Gothic" w:cs="Arial"/>
          <w:lang w:val="es-CO" w:eastAsia="en-US"/>
        </w:rPr>
        <w:t xml:space="preserve"> No será requisito pertenecer a un grupo priorizado para acceder a las medidas de protección. Ningún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 o denunciante podrá ser excluido por no formar parte de los sectores aquí señalados.</w:t>
      </w:r>
    </w:p>
    <w:p w14:paraId="29409059"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PARÁGRAFO 2. </w:t>
      </w:r>
      <w:r w:rsidRPr="00DF3C34">
        <w:rPr>
          <w:rFonts w:ascii="Century Gothic" w:eastAsia="Arial" w:hAnsi="Century Gothic" w:cs="Arial"/>
          <w:lang w:val="es-CO" w:eastAsia="en-US"/>
        </w:rPr>
        <w:t xml:space="preserve">La Secretaría Técnica del Secretaría Técnica del Sistema Unificado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de Actos de Corrupción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dará respuesta a las peticiones de medidas de protección de emergencia en el término de tres (3) días calendario, si la persona pertenece a las siguientes categorías de sujetos de protección: </w:t>
      </w:r>
    </w:p>
    <w:p w14:paraId="2CEE74B5" w14:textId="77777777" w:rsidR="00DF3C34" w:rsidRPr="00DF3C34" w:rsidRDefault="00DF3C34" w:rsidP="00421751">
      <w:pPr>
        <w:numPr>
          <w:ilvl w:val="0"/>
          <w:numId w:val="13"/>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Las personas que ejerzan el oficio del periodismo en sus diferentes modalidades.</w:t>
      </w:r>
    </w:p>
    <w:p w14:paraId="53001D71" w14:textId="77777777" w:rsidR="00DF3C34" w:rsidRPr="00DF3C34" w:rsidRDefault="00DF3C34" w:rsidP="00421751">
      <w:pPr>
        <w:numPr>
          <w:ilvl w:val="0"/>
          <w:numId w:val="13"/>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Los líderes, lideresas, defensores y defensoras de derechos humanos, incluyendo los de derechos ambientales.</w:t>
      </w:r>
    </w:p>
    <w:p w14:paraId="46766226" w14:textId="77777777" w:rsidR="00DF3C34" w:rsidRPr="00DF3C34" w:rsidRDefault="00DF3C34" w:rsidP="00421751">
      <w:pPr>
        <w:numPr>
          <w:ilvl w:val="0"/>
          <w:numId w:val="13"/>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Las personas naturales que, por su formación académica, profesión u oficio sea de carácter dependiente o independiente al campo de acción y que, dentro de sus actividades, giro normal de sus negocios o labores y como producto de estas encuentren hallazgos y revelen presuntos actos de corrupción. Entre las profesiones u oficios se encuentran, pero no se limitan a, revisores fiscales, jefes de control interno, auditores, auditores forenses, auditores financieros, oficiales de transparencia, oficiales de cumplimiento, interventores de obra, supervisores de obra, peritos contables y financieros, veedores ciudadanos, entre otros. </w:t>
      </w:r>
    </w:p>
    <w:p w14:paraId="46A02D70"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3.</w:t>
      </w:r>
      <w:r w:rsidRPr="00DF3C34">
        <w:rPr>
          <w:rFonts w:ascii="Century Gothic" w:eastAsia="Arial" w:hAnsi="Century Gothic" w:cs="Arial"/>
          <w:lang w:val="es-CO" w:eastAsia="en-US"/>
        </w:rPr>
        <w:t xml:space="preserve"> Los funcionarios del Comité Rector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y de su Secretaría Técnica deberán recibir capacitaciones anuales obligatorias en atención a los grupos de especial protección. Para los efectos de lo anterior, la </w:t>
      </w:r>
      <w:proofErr w:type="gramStart"/>
      <w:r w:rsidRPr="00DF3C34">
        <w:rPr>
          <w:rFonts w:ascii="Century Gothic" w:eastAsia="Arial" w:hAnsi="Century Gothic" w:cs="Arial"/>
          <w:lang w:val="es-CO" w:eastAsia="en-US"/>
        </w:rPr>
        <w:t>Secretaria Técnica</w:t>
      </w:r>
      <w:proofErr w:type="gramEnd"/>
      <w:r w:rsidRPr="00DF3C34">
        <w:rPr>
          <w:rFonts w:ascii="Century Gothic" w:eastAsia="Arial" w:hAnsi="Century Gothic" w:cs="Arial"/>
          <w:lang w:val="es-CO" w:eastAsia="en-US"/>
        </w:rPr>
        <w:t xml:space="preserve"> podrá realizar alianzas estratégicas con universidades públicas o instituciones de educación superior debidamente acreditadas y de alta calidad.</w:t>
      </w:r>
    </w:p>
    <w:p w14:paraId="09FBEF2B"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4.</w:t>
      </w:r>
      <w:r w:rsidRPr="00DF3C34">
        <w:rPr>
          <w:rFonts w:ascii="Century Gothic" w:eastAsia="Arial" w:hAnsi="Century Gothic" w:cs="Arial"/>
          <w:lang w:val="es-CO" w:eastAsia="en-US"/>
        </w:rPr>
        <w:t xml:space="preserve"> Lo dispuesto en este artículo se entiende sin perjuicio de las competencias de la Unidad Nacional de Protección, la </w:t>
      </w:r>
      <w:proofErr w:type="gramStart"/>
      <w:r w:rsidRPr="00DF3C34">
        <w:rPr>
          <w:rFonts w:ascii="Century Gothic" w:eastAsia="Arial" w:hAnsi="Century Gothic" w:cs="Arial"/>
          <w:lang w:val="es-CO" w:eastAsia="en-US"/>
        </w:rPr>
        <w:t>Fiscalía General</w:t>
      </w:r>
      <w:proofErr w:type="gramEnd"/>
      <w:r w:rsidRPr="00DF3C34">
        <w:rPr>
          <w:rFonts w:ascii="Century Gothic" w:eastAsia="Arial" w:hAnsi="Century Gothic" w:cs="Arial"/>
          <w:lang w:val="es-CO" w:eastAsia="en-US"/>
        </w:rPr>
        <w:t xml:space="preserve"> de la Nación u otras autoridades competentes en materia de protección.</w:t>
      </w:r>
    </w:p>
    <w:p w14:paraId="2112F10E" w14:textId="77777777" w:rsidR="00DF3C34" w:rsidRPr="00DF3C34" w:rsidRDefault="00DF3C34" w:rsidP="00DF3C34">
      <w:pPr>
        <w:spacing w:after="160"/>
        <w:jc w:val="both"/>
        <w:rPr>
          <w:rFonts w:ascii="Century Gothic" w:eastAsia="Arial" w:hAnsi="Century Gothic" w:cs="Arial"/>
          <w:lang w:val="es-CO" w:eastAsia="en-US"/>
        </w:rPr>
      </w:pPr>
    </w:p>
    <w:p w14:paraId="6EB674E8"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 xml:space="preserve">ARTÍCULO 22. CONFIDENCIALIDAD Y RESERVA DE LA INFORMACIÓN DE LOS </w:t>
      </w:r>
      <w:proofErr w:type="spellStart"/>
      <w:r w:rsidRPr="00DF3C34">
        <w:rPr>
          <w:rFonts w:ascii="Century Gothic" w:eastAsia="Arial" w:hAnsi="Century Gothic" w:cs="Arial"/>
          <w:b/>
          <w:bCs/>
          <w:lang w:val="es-CO" w:eastAsia="en-US"/>
        </w:rPr>
        <w:t>REPORTANTES</w:t>
      </w:r>
      <w:proofErr w:type="spellEnd"/>
      <w:r w:rsidRPr="00DF3C34">
        <w:rPr>
          <w:rFonts w:ascii="Century Gothic" w:eastAsia="Arial" w:hAnsi="Century Gothic" w:cs="Arial"/>
          <w:b/>
          <w:bCs/>
          <w:lang w:val="es-CO" w:eastAsia="en-US"/>
        </w:rPr>
        <w:t xml:space="preserve"> O DENUNCIANTES.</w:t>
      </w:r>
      <w:r w:rsidRPr="00DF3C34">
        <w:rPr>
          <w:rFonts w:ascii="Century Gothic" w:eastAsia="Arial" w:hAnsi="Century Gothic" w:cs="Arial"/>
          <w:lang w:val="es-CO" w:eastAsia="en-US"/>
        </w:rPr>
        <w:t xml:space="preserve"> Los servidores públicos de entidades que intervengan en la recepción o manejo de información sobre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 o denunciantes de presuntos actos de corrupción, que la divulguen, filtren, </w:t>
      </w:r>
      <w:r w:rsidRPr="00DF3C34">
        <w:rPr>
          <w:rFonts w:ascii="Century Gothic" w:eastAsia="Arial" w:hAnsi="Century Gothic" w:cs="Arial"/>
          <w:lang w:val="es-CO" w:eastAsia="en-US"/>
        </w:rPr>
        <w:lastRenderedPageBreak/>
        <w:t>utilicen, comercialicen o permitan su acceso no autorizado, incurrirán en falta disciplinaria por mala conducta, sin perjuicio de responsabilidades penales.</w:t>
      </w:r>
    </w:p>
    <w:p w14:paraId="68AFEBC7" w14:textId="77777777" w:rsidR="00DF3C34" w:rsidRPr="00DF3C34" w:rsidRDefault="00DF3C34" w:rsidP="00DF3C34">
      <w:pPr>
        <w:spacing w:before="240" w:after="24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Las autoridades receptoras, los integrantes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y las entidades que gestionen reportes o denuncias deberán garantizar la reserva de la información personal o sensible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 la cual solo podrá ser tratada por personal autorizado y divulgada con su consentimiento expreso o por orden judicial, conforme a la Ley 1581 de 2012. Los miembros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deberán firmar una cláusula expresa de confidencialidad al momento de su vinculación.</w:t>
      </w:r>
    </w:p>
    <w:p w14:paraId="3FF5291B" w14:textId="77777777" w:rsidR="00DF3C34" w:rsidRPr="00DF3C34" w:rsidRDefault="00DF3C34" w:rsidP="00DF3C34">
      <w:pPr>
        <w:spacing w:before="240" w:after="24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también deberá asegurar medidas de almacenamiento, seguridad y confidencialidad sobre las solicitudes de protección, clasificando toda la información relacionada con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 o denunciantes como reservada, de acuerdo con la Ley 1712 de 2014.</w:t>
      </w:r>
    </w:p>
    <w:p w14:paraId="3B36B54B" w14:textId="77777777" w:rsidR="00DF3C34" w:rsidRPr="00DF3C34" w:rsidRDefault="00DF3C34" w:rsidP="00DF3C34">
      <w:pPr>
        <w:spacing w:before="240" w:after="24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1.</w:t>
      </w:r>
      <w:r w:rsidRPr="00DF3C34">
        <w:rPr>
          <w:rFonts w:ascii="Century Gothic" w:eastAsia="Arial" w:hAnsi="Century Gothic" w:cs="Arial"/>
          <w:lang w:val="es-CO" w:eastAsia="en-US"/>
        </w:rPr>
        <w:t xml:space="preserve"> Las entidades involucradas en la recepción o tratamiento de información relacionada con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/denunciantes de presuntos hechos de corrupción, deberán tomar todas las medidas necesarias para impedir que sus miembros copien, porten, reproduzcan, almacenen, manipulen, divulguen o suministren cualquier tipo de información sensible relacionada con los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de presuntos hechos de corrupción.</w:t>
      </w:r>
    </w:p>
    <w:p w14:paraId="3CD5D8D6" w14:textId="77777777" w:rsidR="00DF3C34" w:rsidRPr="00DF3C34" w:rsidRDefault="00DF3C34" w:rsidP="00DF3C34">
      <w:pPr>
        <w:spacing w:before="240" w:after="24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2.</w:t>
      </w:r>
      <w:r w:rsidRPr="00DF3C34">
        <w:rPr>
          <w:rFonts w:ascii="Century Gothic" w:eastAsia="Arial" w:hAnsi="Century Gothic" w:cs="Arial"/>
          <w:lang w:val="es-CO" w:eastAsia="en-US"/>
        </w:rPr>
        <w:t xml:space="preserve"> Las entidades involucradas en la recepción o tratamiento de la información relacionada con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/denunciantes de presuntos hechos de corrupción, deberán garantizar la sostenibilidad técnica, presupuestal, de seguridad y ciberseguridad de los aplicativos, servidores, programas, sistemas de información y bases de datos que empleen para el almacenamiento y administración de la información y datos sensibles relacionada con los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de presuntos hechos de corrupción.</w:t>
      </w:r>
    </w:p>
    <w:p w14:paraId="72EC545E"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Adicionalmente, las entidades deberán establecer mecanismos de monitoreo y auditorías periódicas de los aplicativos, servidores, programas, sistemas de información y bases de datos para identificar fallos y vulnerabilidades que puedan afectar el almacenamiento y administración de la información. Lo presente será reglamentado durante los seis (6) meses siguientes a la entrada en vigencia de la presente ley, por parte del Gobierno Nacional.</w:t>
      </w:r>
    </w:p>
    <w:p w14:paraId="6F6D970D"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La presente obligación también será responsabilidad de la entidad encargada de administrar la página web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w:t>
      </w:r>
    </w:p>
    <w:p w14:paraId="5A48C622" w14:textId="77777777" w:rsidR="00DF3C34" w:rsidRPr="00DF3C34" w:rsidRDefault="00DF3C34" w:rsidP="00DF3C34">
      <w:pPr>
        <w:spacing w:before="240" w:after="24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3.</w:t>
      </w:r>
      <w:r w:rsidRPr="00DF3C34">
        <w:rPr>
          <w:rFonts w:ascii="Century Gothic" w:eastAsia="Arial" w:hAnsi="Century Gothic" w:cs="Arial"/>
          <w:lang w:val="es-CO" w:eastAsia="en-US"/>
        </w:rPr>
        <w:t xml:space="preserve"> Las autoridades y demás sujetos obligados deberán adecuar sus sistemas y canales de reporte/denuncia de actos y/o hechos de </w:t>
      </w:r>
      <w:r w:rsidRPr="00DF3C34">
        <w:rPr>
          <w:rFonts w:ascii="Century Gothic" w:eastAsia="Arial" w:hAnsi="Century Gothic" w:cs="Arial"/>
          <w:lang w:val="es-CO" w:eastAsia="en-US"/>
        </w:rPr>
        <w:lastRenderedPageBreak/>
        <w:t>corrupción para garantizar la denuncia anónima y con reserva de identidad del denunciante.</w:t>
      </w:r>
    </w:p>
    <w:p w14:paraId="34E5DC4C" w14:textId="77777777" w:rsidR="00DF3C34" w:rsidRPr="00DF3C34" w:rsidRDefault="00DF3C34" w:rsidP="00DF3C34">
      <w:pPr>
        <w:spacing w:before="240" w:after="24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4.</w:t>
      </w:r>
      <w:r w:rsidRPr="00DF3C34">
        <w:rPr>
          <w:rFonts w:ascii="Century Gothic" w:eastAsia="Arial" w:hAnsi="Century Gothic" w:cs="Arial"/>
          <w:lang w:val="es-CO" w:eastAsia="en-US"/>
        </w:rPr>
        <w:t xml:space="preserve"> Los funcionarios integrantes del Comité Rector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y de la Secretaría Técnica, deberán tener capacitaciones anuales obligatorias sobre el manejo y confidencialidad de la información relacionada con los denunciantes/</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w:t>
      </w:r>
    </w:p>
    <w:p w14:paraId="71411032" w14:textId="77777777" w:rsidR="00DF3C34" w:rsidRPr="00DF3C34" w:rsidRDefault="00DF3C34" w:rsidP="00DF3C34">
      <w:pPr>
        <w:rPr>
          <w:rFonts w:ascii="Century Gothic" w:eastAsia="Arial" w:hAnsi="Century Gothic" w:cs="Arial"/>
          <w:lang w:val="es-CO" w:eastAsia="en-US"/>
        </w:rPr>
      </w:pPr>
    </w:p>
    <w:p w14:paraId="68173E08" w14:textId="77777777" w:rsidR="00DF3C34" w:rsidRPr="00DF3C34" w:rsidRDefault="00DF3C34" w:rsidP="00DF3C34">
      <w:pPr>
        <w:jc w:val="center"/>
        <w:rPr>
          <w:rFonts w:ascii="Century Gothic" w:eastAsia="Arial" w:hAnsi="Century Gothic" w:cs="Arial"/>
          <w:b/>
          <w:bCs/>
          <w:lang w:val="es-CO" w:eastAsia="en-US"/>
        </w:rPr>
      </w:pPr>
    </w:p>
    <w:p w14:paraId="2B2B2E63" w14:textId="77777777" w:rsidR="00DF3C34" w:rsidRPr="00DF3C34" w:rsidRDefault="00DF3C34" w:rsidP="00DF3C34">
      <w:pPr>
        <w:jc w:val="center"/>
        <w:rPr>
          <w:rFonts w:ascii="Century Gothic" w:eastAsia="Arial" w:hAnsi="Century Gothic" w:cs="Arial"/>
          <w:b/>
          <w:bCs/>
          <w:lang w:val="es-CO" w:eastAsia="en-US"/>
        </w:rPr>
      </w:pPr>
    </w:p>
    <w:p w14:paraId="329F5120" w14:textId="77777777" w:rsidR="00DF3C34" w:rsidRPr="00DF3C34" w:rsidRDefault="00DF3C34" w:rsidP="00DF3C34">
      <w:pPr>
        <w:jc w:val="center"/>
        <w:rPr>
          <w:rFonts w:ascii="Century Gothic" w:eastAsia="Arial" w:hAnsi="Century Gothic" w:cs="Arial"/>
          <w:b/>
          <w:bCs/>
          <w:lang w:val="es-CO" w:eastAsia="en-US"/>
        </w:rPr>
      </w:pPr>
      <w:r w:rsidRPr="00DF3C34">
        <w:rPr>
          <w:rFonts w:ascii="Century Gothic" w:eastAsia="Arial" w:hAnsi="Century Gothic" w:cs="Arial"/>
          <w:b/>
          <w:bCs/>
          <w:lang w:val="es-CO" w:eastAsia="en-US"/>
        </w:rPr>
        <w:t>CAPÍTULO IV.</w:t>
      </w:r>
    </w:p>
    <w:p w14:paraId="24F80534" w14:textId="77777777" w:rsidR="00DF3C34" w:rsidRPr="00DF3C34" w:rsidRDefault="00DF3C34" w:rsidP="00DF3C34">
      <w:pPr>
        <w:jc w:val="center"/>
        <w:rPr>
          <w:rFonts w:ascii="Century Gothic" w:eastAsia="Arial" w:hAnsi="Century Gothic" w:cs="Arial"/>
          <w:b/>
          <w:bCs/>
          <w:lang w:val="es-CO" w:eastAsia="en-US"/>
        </w:rPr>
      </w:pPr>
    </w:p>
    <w:p w14:paraId="59EC67CB" w14:textId="77777777" w:rsidR="00DF3C34" w:rsidRPr="00DF3C34" w:rsidRDefault="00DF3C34" w:rsidP="00DF3C34">
      <w:pPr>
        <w:jc w:val="center"/>
        <w:rPr>
          <w:rFonts w:ascii="Century Gothic" w:eastAsia="Arial" w:hAnsi="Century Gothic" w:cs="Arial"/>
          <w:b/>
          <w:bCs/>
          <w:lang w:val="es-CO" w:eastAsia="en-US"/>
        </w:rPr>
      </w:pPr>
      <w:r w:rsidRPr="00DF3C34">
        <w:rPr>
          <w:rFonts w:ascii="Century Gothic" w:eastAsia="Arial" w:hAnsi="Century Gothic" w:cs="Arial"/>
          <w:b/>
          <w:bCs/>
          <w:lang w:val="es-CO" w:eastAsia="en-US"/>
        </w:rPr>
        <w:t>DEL PROCEDIMIENTO</w:t>
      </w:r>
    </w:p>
    <w:p w14:paraId="5D56B0A9" w14:textId="598A54BB" w:rsidR="00DF3C34" w:rsidRDefault="00DF3C34" w:rsidP="00DF3C34">
      <w:pPr>
        <w:jc w:val="center"/>
        <w:rPr>
          <w:rFonts w:ascii="Century Gothic" w:eastAsia="Arial" w:hAnsi="Century Gothic" w:cs="Arial"/>
          <w:b/>
          <w:bCs/>
          <w:lang w:val="es-CO" w:eastAsia="en-US"/>
        </w:rPr>
      </w:pPr>
    </w:p>
    <w:p w14:paraId="2AE16B7E" w14:textId="77777777" w:rsidR="00AD2034" w:rsidRPr="00DF3C34" w:rsidRDefault="00AD2034" w:rsidP="00DF3C34">
      <w:pPr>
        <w:jc w:val="center"/>
        <w:rPr>
          <w:rFonts w:ascii="Century Gothic" w:eastAsia="Arial" w:hAnsi="Century Gothic" w:cs="Arial"/>
          <w:b/>
          <w:bCs/>
          <w:lang w:val="es-CO" w:eastAsia="en-US"/>
        </w:rPr>
      </w:pPr>
    </w:p>
    <w:p w14:paraId="61C41C08"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ARTÍCULO 23. PROCEDIMIENTO PARA LA SOLICITUD DE PROTECCIÓN.</w:t>
      </w:r>
      <w:r w:rsidRPr="00DF3C34">
        <w:rPr>
          <w:rFonts w:ascii="Century Gothic" w:eastAsia="Arial" w:hAnsi="Century Gothic" w:cs="Arial"/>
          <w:lang w:val="es-CO" w:eastAsia="en-US"/>
        </w:rPr>
        <w:t xml:space="preserve"> Las solicitudes de protección se presentarán de acuerdo con los siguientes criterios:</w:t>
      </w:r>
    </w:p>
    <w:p w14:paraId="3B745A8A" w14:textId="77777777" w:rsidR="00DF3C34" w:rsidRPr="00DF3C34" w:rsidRDefault="00DF3C34" w:rsidP="00421751">
      <w:pPr>
        <w:numPr>
          <w:ilvl w:val="0"/>
          <w:numId w:val="6"/>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Se presentarán de manera conjunta con el reporte o denuncia, o de forma individual ante la Secretaría Técnica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w:t>
      </w:r>
    </w:p>
    <w:p w14:paraId="79C22EBB" w14:textId="77777777" w:rsidR="00DF3C34" w:rsidRPr="00DF3C34" w:rsidRDefault="00DF3C34" w:rsidP="00421751">
      <w:pPr>
        <w:numPr>
          <w:ilvl w:val="0"/>
          <w:numId w:val="6"/>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La presentación podrá presentarse de forma verbal o por escrito, por correo electrónico, teléfono o por cualquier otro medio físico o digital de la entidad competente. La solicitud de protección deberá indicar de manera expresa, clara e inequívoca la voluntad de ser beneficiario de medidas de protección.</w:t>
      </w:r>
    </w:p>
    <w:p w14:paraId="2987AA88" w14:textId="77777777" w:rsidR="00DF3C34" w:rsidRPr="00DF3C34" w:rsidRDefault="00DF3C34" w:rsidP="00421751">
      <w:pPr>
        <w:numPr>
          <w:ilvl w:val="0"/>
          <w:numId w:val="6"/>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Las entidades competentes que reciban en conjunto la denuncia con la solicitud de protección, deberán dar traslado de la misma a la Secretaría Técnica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en un término máximo de 72 horas siguientes a su recepción. </w:t>
      </w:r>
    </w:p>
    <w:p w14:paraId="54A5DAC7" w14:textId="77777777" w:rsidR="00DF3C34" w:rsidRPr="00DF3C34" w:rsidRDefault="00DF3C34" w:rsidP="00421751">
      <w:pPr>
        <w:numPr>
          <w:ilvl w:val="0"/>
          <w:numId w:val="6"/>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La Secretaría Técnica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mediante acto administrativo motivado, determinará en un término de 72 horas, si la solicitud requiere el estudio de medidas de emergencia, la cual es susceptible de recurso de reposición. </w:t>
      </w:r>
    </w:p>
    <w:p w14:paraId="79C6E70C" w14:textId="77777777" w:rsidR="00DF3C34" w:rsidRPr="00DF3C34" w:rsidRDefault="00DF3C34" w:rsidP="00DF3C34">
      <w:pPr>
        <w:spacing w:after="160"/>
        <w:ind w:left="72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En caso positivo, se adoptará la medida del literal </w:t>
      </w:r>
      <w:proofErr w:type="gramStart"/>
      <w:r w:rsidRPr="00DF3C34">
        <w:rPr>
          <w:rFonts w:ascii="Century Gothic" w:eastAsia="Arial" w:hAnsi="Century Gothic" w:cs="Arial"/>
          <w:lang w:val="es-CO" w:eastAsia="en-US"/>
        </w:rPr>
        <w:t>e</w:t>
      </w:r>
      <w:proofErr w:type="gramEnd"/>
      <w:r w:rsidRPr="00DF3C34">
        <w:rPr>
          <w:rFonts w:ascii="Century Gothic" w:eastAsia="Arial" w:hAnsi="Century Gothic" w:cs="Arial"/>
          <w:lang w:val="es-CO" w:eastAsia="en-US"/>
        </w:rPr>
        <w:t xml:space="preserve"> del presente artículo. En caso negativo, se procederá con el procedimiento del artículo 25.</w:t>
      </w:r>
    </w:p>
    <w:p w14:paraId="5E9AA0A2" w14:textId="77777777" w:rsidR="00DF3C34" w:rsidRPr="00DF3C34" w:rsidRDefault="00DF3C34" w:rsidP="00421751">
      <w:pPr>
        <w:numPr>
          <w:ilvl w:val="0"/>
          <w:numId w:val="6"/>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lastRenderedPageBreak/>
        <w:t xml:space="preserve">La Secretaría Técnica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mediante acto administrativo motivado, dará respuesta al ciudadano sobre las medidas de protección de emergencia adoptadas o rechazadas, en un término de cinco (5) días calendario, la cual es susceptible de recurso de reposición. </w:t>
      </w:r>
    </w:p>
    <w:p w14:paraId="6D1148A1"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Excepcionalmente, la Secretaría Técnica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podrá realizar un estudio de medidas de protección de oficio, cuando el conocimiento de actos y/o hechos de corrupción amerita el estudio de medidas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/denunciantes por parte de las entidades competentes, por lo cual podrán contactarse con 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a efectos de determinar su voluntad de acceder a las medidas contempladas en la presente Ley.</w:t>
      </w:r>
    </w:p>
    <w:p w14:paraId="4B1C4A44"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1.</w:t>
      </w:r>
      <w:r w:rsidRPr="00DF3C34">
        <w:rPr>
          <w:rFonts w:ascii="Century Gothic" w:eastAsia="Arial" w:hAnsi="Century Gothic" w:cs="Arial"/>
          <w:lang w:val="es-CO" w:eastAsia="en-US"/>
        </w:rPr>
        <w:t xml:space="preserve"> En el reglamento interno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se deberá establecer y ofrecer los canales y métodos físicos y virtuales, para presentar denuncias y solicitudes de protección al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por presuntos hechos o actos de corrupción en los que se pueda especificar de forma fácil y concreta la descripción de los hechos y las condiciones modo, tiempo y lugar de su ocurrencia. En ningún caso podrá negarse el estudio de la solicitud con fundamento en la omisión de los requisitos formales.</w:t>
      </w:r>
    </w:p>
    <w:p w14:paraId="1759DD42"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2.</w:t>
      </w:r>
      <w:r w:rsidRPr="00DF3C34">
        <w:rPr>
          <w:rFonts w:ascii="Century Gothic" w:eastAsia="Arial" w:hAnsi="Century Gothic" w:cs="Arial"/>
          <w:lang w:val="es-CO" w:eastAsia="en-US"/>
        </w:rPr>
        <w:t xml:space="preserve"> Lo anterior, sin perjuicio de los demás canales establecidos por las autoridades competentes para radicación de denuncias de presuntos hechos de corrupción.</w:t>
      </w:r>
    </w:p>
    <w:p w14:paraId="6D89FC8C"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3.</w:t>
      </w:r>
      <w:r w:rsidRPr="00DF3C34">
        <w:rPr>
          <w:rFonts w:ascii="Century Gothic" w:eastAsia="Arial" w:hAnsi="Century Gothic" w:cs="Arial"/>
          <w:lang w:val="es-CO" w:eastAsia="en-US"/>
        </w:rPr>
        <w:t xml:space="preserve"> El funcionario receptor de la denuncia o reporte deberá informar al denunciante de sus derechos, los procedimientos correspondientes para garantizar su protección, así como las medidas de protección de las que puede ser beneficiario y las entidades a las que puede acudir. Debe existir constancia que se otorgó esta información.</w:t>
      </w:r>
    </w:p>
    <w:p w14:paraId="61AA8350"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4.</w:t>
      </w:r>
      <w:r w:rsidRPr="00DF3C34">
        <w:rPr>
          <w:rFonts w:ascii="Century Gothic" w:eastAsia="Arial" w:hAnsi="Century Gothic" w:cs="Arial"/>
          <w:lang w:val="es-CO" w:eastAsia="en-US"/>
        </w:rPr>
        <w:t xml:space="preserve"> Es deber del funcionario de la Secretaría Técnica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hacer seguimiento efectivo de las medidas de protección y denuncias recibidas y tramitadas, trasmitiéndole al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de manera oportuna y actualizada, la información de los avances y resultados de la solicitud.</w:t>
      </w:r>
    </w:p>
    <w:p w14:paraId="657C8906"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5.</w:t>
      </w:r>
      <w:r w:rsidRPr="00DF3C34">
        <w:rPr>
          <w:rFonts w:ascii="Century Gothic" w:eastAsia="Arial" w:hAnsi="Century Gothic" w:cs="Arial"/>
          <w:lang w:val="es-CO" w:eastAsia="en-US"/>
        </w:rPr>
        <w:t xml:space="preserve"> Los formularios de denuncia deberán permitir, de forma voluntaria, que el denunciante incluya información sobre su pertenencia a grupos de especial protección constitucional, con el fin de aplicar un enfoque diferencial en el trámite y seguimiento del caso. Asimismo, deberán incorporar las disposiciones sobre tratamiento de datos personales conforme a la Ley 1581 de 2012 o la normativa que la sustituya.</w:t>
      </w:r>
    </w:p>
    <w:p w14:paraId="7A5950E0" w14:textId="59FBBB1C" w:rsidR="004D34DB" w:rsidRPr="004D34DB" w:rsidRDefault="00CE4AA2" w:rsidP="004D34DB">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lastRenderedPageBreak/>
        <w:t xml:space="preserve">PARÁGRAFO </w:t>
      </w:r>
      <w:r>
        <w:rPr>
          <w:rFonts w:ascii="Century Gothic" w:eastAsia="Arial" w:hAnsi="Century Gothic" w:cs="Arial"/>
          <w:b/>
          <w:bCs/>
          <w:lang w:val="es-CO" w:eastAsia="en-US"/>
        </w:rPr>
        <w:t>6</w:t>
      </w:r>
      <w:r w:rsidRPr="00DF3C34">
        <w:rPr>
          <w:rFonts w:ascii="Century Gothic" w:eastAsia="Arial" w:hAnsi="Century Gothic" w:cs="Arial"/>
          <w:b/>
          <w:bCs/>
          <w:lang w:val="es-CO" w:eastAsia="en-US"/>
        </w:rPr>
        <w:t>.</w:t>
      </w:r>
      <w:r w:rsidRPr="00DF3C34">
        <w:rPr>
          <w:rFonts w:ascii="Century Gothic" w:eastAsia="Arial" w:hAnsi="Century Gothic" w:cs="Arial"/>
          <w:lang w:val="es-CO" w:eastAsia="en-US"/>
        </w:rPr>
        <w:t xml:space="preserve"> </w:t>
      </w:r>
      <w:r w:rsidR="004D34DB" w:rsidRPr="004D34DB">
        <w:rPr>
          <w:rFonts w:ascii="Century Gothic" w:eastAsia="Arial" w:hAnsi="Century Gothic" w:cs="Arial"/>
          <w:lang w:val="es-CO" w:eastAsia="en-US"/>
        </w:rPr>
        <w:t>E</w:t>
      </w:r>
      <w:r w:rsidR="004D34DB">
        <w:rPr>
          <w:rFonts w:ascii="Century Gothic" w:eastAsia="Arial" w:hAnsi="Century Gothic" w:cs="Arial"/>
          <w:lang w:val="es-CO" w:eastAsia="en-US"/>
        </w:rPr>
        <w:t>n</w:t>
      </w:r>
      <w:r w:rsidR="004D34DB" w:rsidRPr="004D34DB">
        <w:rPr>
          <w:rFonts w:ascii="Century Gothic" w:eastAsia="Arial" w:hAnsi="Century Gothic" w:cs="Arial"/>
          <w:lang w:val="es-CO" w:eastAsia="en-US"/>
        </w:rPr>
        <w:t xml:space="preserve"> municipio</w:t>
      </w:r>
      <w:r w:rsidR="004D34DB">
        <w:rPr>
          <w:rFonts w:ascii="Century Gothic" w:eastAsia="Arial" w:hAnsi="Century Gothic" w:cs="Arial"/>
          <w:lang w:val="es-CO" w:eastAsia="en-US"/>
        </w:rPr>
        <w:t xml:space="preserve">s </w:t>
      </w:r>
      <w:r w:rsidR="004D34DB" w:rsidRPr="004D34DB">
        <w:rPr>
          <w:rFonts w:ascii="Century Gothic" w:eastAsia="Arial" w:hAnsi="Century Gothic" w:cs="Arial"/>
          <w:lang w:val="es-CO" w:eastAsia="en-US"/>
        </w:rPr>
        <w:t>sin conectividad suficiente o con limitada presencia estatal, l</w:t>
      </w:r>
      <w:r w:rsidR="00DD458E">
        <w:rPr>
          <w:rFonts w:ascii="Century Gothic" w:eastAsia="Arial" w:hAnsi="Century Gothic" w:cs="Arial"/>
          <w:lang w:val="es-CO" w:eastAsia="en-US"/>
        </w:rPr>
        <w:t>a</w:t>
      </w:r>
      <w:r w:rsidR="004D34DB" w:rsidRPr="004D34DB">
        <w:rPr>
          <w:rFonts w:ascii="Century Gothic" w:eastAsia="Arial" w:hAnsi="Century Gothic" w:cs="Arial"/>
          <w:lang w:val="es-CO" w:eastAsia="en-US"/>
        </w:rPr>
        <w:t>s solicitudes podrán presentarse también ante</w:t>
      </w:r>
      <w:r w:rsidR="00DD458E">
        <w:rPr>
          <w:rFonts w:ascii="Century Gothic" w:eastAsia="Arial" w:hAnsi="Century Gothic" w:cs="Arial"/>
          <w:lang w:val="es-CO" w:eastAsia="en-US"/>
        </w:rPr>
        <w:t xml:space="preserve"> </w:t>
      </w:r>
      <w:r w:rsidR="004D34DB" w:rsidRPr="004D34DB">
        <w:rPr>
          <w:rFonts w:ascii="Century Gothic" w:eastAsia="Arial" w:hAnsi="Century Gothic" w:cs="Arial"/>
          <w:lang w:val="es-CO" w:eastAsia="en-US"/>
        </w:rPr>
        <w:t>personerías municipales, defensorías regionales, inspecciones de policía,</w:t>
      </w:r>
      <w:r w:rsidR="00DD458E">
        <w:rPr>
          <w:rFonts w:ascii="Century Gothic" w:eastAsia="Arial" w:hAnsi="Century Gothic" w:cs="Arial"/>
          <w:lang w:val="es-CO" w:eastAsia="en-US"/>
        </w:rPr>
        <w:t xml:space="preserve"> </w:t>
      </w:r>
      <w:r w:rsidR="004D34DB" w:rsidRPr="004D34DB">
        <w:rPr>
          <w:rFonts w:ascii="Century Gothic" w:eastAsia="Arial" w:hAnsi="Century Gothic" w:cs="Arial"/>
          <w:lang w:val="es-CO" w:eastAsia="en-US"/>
        </w:rPr>
        <w:t>alcaldías municipales, las cuales deberán realizar traslado a la entidad competente para el trámite.</w:t>
      </w:r>
    </w:p>
    <w:p w14:paraId="1B7853DC" w14:textId="77777777" w:rsidR="00CE4AA2" w:rsidRPr="00DF3C34" w:rsidRDefault="00CE4AA2" w:rsidP="00DF3C34">
      <w:pPr>
        <w:spacing w:after="160"/>
        <w:jc w:val="both"/>
        <w:rPr>
          <w:rFonts w:ascii="Century Gothic" w:eastAsia="Arial" w:hAnsi="Century Gothic" w:cs="Arial"/>
          <w:lang w:val="es-CO" w:eastAsia="en-US"/>
        </w:rPr>
      </w:pPr>
    </w:p>
    <w:p w14:paraId="53951EAA"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ARTÍCULO 24. TERMINACIÓN DE LAS MEDIDAS DE PROTECCIÓN.</w:t>
      </w:r>
      <w:r w:rsidRPr="00DF3C34">
        <w:rPr>
          <w:rFonts w:ascii="Century Gothic" w:eastAsia="Arial" w:hAnsi="Century Gothic" w:cs="Arial"/>
          <w:lang w:val="es-CO" w:eastAsia="en-US"/>
        </w:rPr>
        <w:t xml:space="preserve"> La terminación de la medida de protección al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por actos y/o hechos de corrupción, iniciará una vez la autoridad competente determine el cese definitivo o terminación de las amenazas contra los derechos fundamentales del denunciante, la persona natural que funja como facilitador y/o la de su núcleo familiar, así como los derechos laborales, libre desarrollo de la personalidad, lo que conlleva al análisis social y probatorio del mismo, el cual deberá hacerse mediante un estudio final de terminación de medidas y un acto administrativo motivado de acuerdo con el procedimiento administrativo ordinario de la Ley 1437 de 2011. </w:t>
      </w:r>
    </w:p>
    <w:p w14:paraId="1AC64297"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Una vez terminadas las medidas de protección, la autoridad competente tendrá la obligación de suministrar un canal de fácil comunicación para que 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la persona natural que funja como facilitador o alguien de su núcleo familiar pueda reportar nuevas amenazas, para activar el procedimiento contemplado en la presente ley y realizar el adecuado monitoreo.</w:t>
      </w:r>
    </w:p>
    <w:p w14:paraId="42F564BC" w14:textId="77777777" w:rsidR="00DF3C34" w:rsidRPr="00DF3C34" w:rsidRDefault="00DF3C34" w:rsidP="00DF3C34">
      <w:pPr>
        <w:spacing w:after="160"/>
        <w:jc w:val="both"/>
        <w:rPr>
          <w:rFonts w:ascii="Century Gothic" w:eastAsia="Arial" w:hAnsi="Century Gothic" w:cs="Arial"/>
          <w:lang w:val="es-CO" w:eastAsia="en-US"/>
        </w:rPr>
      </w:pPr>
    </w:p>
    <w:p w14:paraId="5B265DE2"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b/>
          <w:bCs/>
          <w:lang w:val="es-CO" w:eastAsia="en-US"/>
        </w:rPr>
        <w:t>ARTÍCULO 25. PROCEDIMIENTO DE PROTECCIÓN LABORAL Y A LA VIDA E INTEGRIDAD PERSONAL.</w:t>
      </w:r>
      <w:r w:rsidRPr="00DF3C34">
        <w:rPr>
          <w:rFonts w:ascii="Century Gothic" w:eastAsia="Arial" w:hAnsi="Century Gothic" w:cs="Arial"/>
          <w:lang w:val="es-CO" w:eastAsia="en-US"/>
        </w:rPr>
        <w:t xml:space="preserve"> La ruta para la solicitud y otorgamiento de las Medidas de Protección solicitadas será la siguiente:</w:t>
      </w:r>
    </w:p>
    <w:p w14:paraId="69EC7BEB" w14:textId="77777777" w:rsidR="00DF3C34" w:rsidRPr="00DF3C34" w:rsidRDefault="00DF3C34" w:rsidP="00DF3C34">
      <w:pPr>
        <w:jc w:val="both"/>
        <w:rPr>
          <w:rFonts w:ascii="Century Gothic" w:eastAsia="Arial" w:hAnsi="Century Gothic" w:cs="Arial"/>
          <w:lang w:val="es-CO" w:eastAsia="en-US"/>
        </w:rPr>
      </w:pPr>
    </w:p>
    <w:p w14:paraId="305AD7E4" w14:textId="77777777" w:rsidR="00DF3C34" w:rsidRPr="00DF3C34" w:rsidRDefault="00DF3C34" w:rsidP="00DF3C34">
      <w:pPr>
        <w:jc w:val="both"/>
        <w:rPr>
          <w:rFonts w:ascii="Century Gothic" w:eastAsia="Arial" w:hAnsi="Century Gothic" w:cs="Arial"/>
          <w:b/>
          <w:bCs/>
          <w:lang w:val="es-CO" w:eastAsia="en-US"/>
        </w:rPr>
      </w:pPr>
      <w:r w:rsidRPr="00DF3C34">
        <w:rPr>
          <w:rFonts w:ascii="Century Gothic" w:eastAsia="Arial" w:hAnsi="Century Gothic" w:cs="Arial"/>
          <w:b/>
          <w:bCs/>
          <w:lang w:val="es-CO" w:eastAsia="en-US"/>
        </w:rPr>
        <w:t>Procedimiento de protección a la vida e integridad personal:</w:t>
      </w:r>
    </w:p>
    <w:p w14:paraId="2819006D" w14:textId="77777777" w:rsidR="00DF3C34" w:rsidRPr="00DF3C34" w:rsidRDefault="00DF3C34" w:rsidP="00DF3C34">
      <w:pPr>
        <w:jc w:val="both"/>
        <w:rPr>
          <w:rFonts w:ascii="Century Gothic" w:eastAsia="Arial" w:hAnsi="Century Gothic" w:cs="Arial"/>
          <w:b/>
          <w:bCs/>
          <w:lang w:val="es-CO" w:eastAsia="en-US"/>
        </w:rPr>
      </w:pPr>
    </w:p>
    <w:p w14:paraId="62320AB8" w14:textId="77777777" w:rsidR="00DF3C34" w:rsidRPr="00DF3C34" w:rsidRDefault="00DF3C34" w:rsidP="00421751">
      <w:pPr>
        <w:numPr>
          <w:ilvl w:val="3"/>
          <w:numId w:val="12"/>
        </w:numPr>
        <w:spacing w:after="160" w:line="259" w:lineRule="auto"/>
        <w:ind w:left="3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podrá solicitar directamente la protección a la Secretaría Técnica del Sistema Unificado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de Actos de Corrupción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o a la autoridad competente ante la que se presente la denuncia o reporte del presunto hecho o acto de corrupción. En el primer caso, la Secretaría Técnica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en un plazo de 72 horas, deberá remitir la solicitud de protección a la autoridad competente con los respectivos soportes, previa revisión del cumplimiento de los criterios objetivos y subjetivos establecidos en los literales a) y b) del artículo 10 de la presente ley.</w:t>
      </w:r>
    </w:p>
    <w:p w14:paraId="34D22CBB" w14:textId="77777777" w:rsidR="00DF3C34" w:rsidRPr="00DF3C34" w:rsidRDefault="00DF3C34" w:rsidP="00421751">
      <w:pPr>
        <w:numPr>
          <w:ilvl w:val="3"/>
          <w:numId w:val="12"/>
        </w:numPr>
        <w:spacing w:after="160" w:line="259" w:lineRule="auto"/>
        <w:ind w:left="360"/>
        <w:jc w:val="both"/>
        <w:rPr>
          <w:rFonts w:ascii="Century Gothic" w:eastAsia="Arial" w:hAnsi="Century Gothic" w:cs="Arial"/>
          <w:lang w:val="es-CO" w:eastAsia="en-US"/>
        </w:rPr>
      </w:pPr>
      <w:r w:rsidRPr="00DF3C34">
        <w:rPr>
          <w:rFonts w:ascii="Century Gothic" w:eastAsia="Arial" w:hAnsi="Century Gothic" w:cs="Arial"/>
          <w:lang w:val="es-CO" w:eastAsia="en-US"/>
        </w:rPr>
        <w:lastRenderedPageBreak/>
        <w:t xml:space="preserve">La Secretaría Técnica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remitirá la solicitud a las entidades encargadas, así: Medidas de protección a la vida, integridad y seguridad personal, a las entidades de orden nacional y territorial que tengan dentro de su competencia la ejecución de programas de protección.</w:t>
      </w:r>
    </w:p>
    <w:p w14:paraId="7E0ACD62" w14:textId="77777777" w:rsidR="00DF3C34" w:rsidRPr="00DF3C34" w:rsidRDefault="00DF3C34" w:rsidP="00421751">
      <w:pPr>
        <w:numPr>
          <w:ilvl w:val="3"/>
          <w:numId w:val="12"/>
        </w:numPr>
        <w:spacing w:after="160" w:line="259" w:lineRule="auto"/>
        <w:ind w:left="360"/>
        <w:jc w:val="both"/>
        <w:rPr>
          <w:rFonts w:ascii="Century Gothic" w:eastAsia="Arial" w:hAnsi="Century Gothic" w:cs="Arial"/>
          <w:lang w:val="es-CO" w:eastAsia="en-US"/>
        </w:rPr>
      </w:pPr>
      <w:r w:rsidRPr="00DF3C34">
        <w:rPr>
          <w:rFonts w:ascii="Century Gothic" w:eastAsia="Arial" w:hAnsi="Century Gothic" w:cs="Arial"/>
          <w:lang w:val="es-CO" w:eastAsia="en-US"/>
        </w:rPr>
        <w:t>Las entidades encargadas de brindar las Medidas de Protección adelantarán las evaluaciones técnicas pertinentes y determinarán qué Medidas de Protección se brindan y por cuánto tiempo. Estas medidas pueden cambiar, ser ajustadas, prolongadas o finalizadas de acuerdo con el nivel de riesgo que se derive del avance de las investigaciones o por el incumplimiento de las obligaciones suscritas mediante acta de compromiso por parte de la persona protegida.</w:t>
      </w:r>
    </w:p>
    <w:p w14:paraId="7F76256E" w14:textId="77777777" w:rsidR="00DF3C34" w:rsidRPr="00DF3C34" w:rsidRDefault="00DF3C34" w:rsidP="00421751">
      <w:pPr>
        <w:numPr>
          <w:ilvl w:val="3"/>
          <w:numId w:val="12"/>
        </w:numPr>
        <w:spacing w:after="160" w:line="259" w:lineRule="auto"/>
        <w:ind w:left="3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Las entidades encargadas de brindar las Medidas de Protección informarán de ello a la Secretaría Técnica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y ésta a su vez notificará la decisión al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w:t>
      </w:r>
    </w:p>
    <w:p w14:paraId="7286DE79" w14:textId="77777777" w:rsidR="00DF3C34" w:rsidRPr="00DF3C34" w:rsidRDefault="00DF3C34" w:rsidP="00421751">
      <w:pPr>
        <w:numPr>
          <w:ilvl w:val="3"/>
          <w:numId w:val="12"/>
        </w:numPr>
        <w:spacing w:after="160" w:line="259" w:lineRule="auto"/>
        <w:ind w:left="360"/>
        <w:jc w:val="both"/>
        <w:rPr>
          <w:rFonts w:ascii="Century Gothic" w:eastAsia="Arial" w:hAnsi="Century Gothic" w:cs="Arial"/>
          <w:lang w:val="es-CO" w:eastAsia="en-US"/>
        </w:rPr>
      </w:pPr>
      <w:r w:rsidRPr="00DF3C34">
        <w:rPr>
          <w:rFonts w:ascii="Century Gothic" w:eastAsia="Arial" w:hAnsi="Century Gothic" w:cs="Arial"/>
          <w:lang w:val="es-CO" w:eastAsia="en-US"/>
        </w:rPr>
        <w:t>Los tiempos de respuesta a las solicitudes de protección serán los determinados en esta Ley, procurando siempre preservar los derechos del solicitante de manera ágil y oportuna.</w:t>
      </w:r>
    </w:p>
    <w:p w14:paraId="3B11CF5A" w14:textId="77777777" w:rsidR="00DF3C34" w:rsidRPr="00DF3C34" w:rsidRDefault="00DF3C34" w:rsidP="00DF3C34">
      <w:pPr>
        <w:jc w:val="both"/>
        <w:rPr>
          <w:rFonts w:ascii="Century Gothic" w:eastAsia="Arial" w:hAnsi="Century Gothic" w:cs="Arial"/>
          <w:lang w:val="es-CO" w:eastAsia="en-US"/>
        </w:rPr>
      </w:pPr>
    </w:p>
    <w:p w14:paraId="354C923A" w14:textId="77777777" w:rsidR="00DF3C34" w:rsidRPr="00DF3C34" w:rsidRDefault="00DF3C34" w:rsidP="00DF3C34">
      <w:pPr>
        <w:jc w:val="both"/>
        <w:rPr>
          <w:rFonts w:ascii="Century Gothic" w:eastAsia="Arial" w:hAnsi="Century Gothic" w:cs="Arial"/>
          <w:b/>
          <w:bCs/>
          <w:lang w:val="es-CO" w:eastAsia="en-US"/>
        </w:rPr>
      </w:pPr>
      <w:r w:rsidRPr="00DF3C34">
        <w:rPr>
          <w:rFonts w:ascii="Century Gothic" w:eastAsia="Arial" w:hAnsi="Century Gothic" w:cs="Arial"/>
          <w:b/>
          <w:bCs/>
          <w:lang w:val="es-CO" w:eastAsia="en-US"/>
        </w:rPr>
        <w:t>Procedimiento de protección laboral y a personas sin vínculo laboral:</w:t>
      </w:r>
    </w:p>
    <w:p w14:paraId="55928F70" w14:textId="77777777" w:rsidR="00DF3C34" w:rsidRPr="00DF3C34" w:rsidRDefault="00DF3C34" w:rsidP="00DF3C34">
      <w:pPr>
        <w:jc w:val="both"/>
        <w:rPr>
          <w:rFonts w:ascii="Century Gothic" w:eastAsia="Arial" w:hAnsi="Century Gothic" w:cs="Arial"/>
          <w:b/>
          <w:bCs/>
          <w:lang w:val="es-CO" w:eastAsia="en-US"/>
        </w:rPr>
      </w:pPr>
    </w:p>
    <w:p w14:paraId="7295A9C1" w14:textId="77777777" w:rsidR="00DF3C34" w:rsidRPr="00DF3C34" w:rsidRDefault="00DF3C34" w:rsidP="00421751">
      <w:pPr>
        <w:numPr>
          <w:ilvl w:val="0"/>
          <w:numId w:val="10"/>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podrá solicitar directamente la protección a la Secretaría Técnica del Sistema Unificado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de Actos de Corrupción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o a la autoridad competente ante la que se presente la denuncia o reporte del presunto hecho o acto de corrupción. Las autoridades competentes deben remitir la solicitud de protección en materia laboral y a personas sin vínculo laboral al Ministerio del Trabajo o a la Procuraduría General de la Nación dentro de los cinco (5) días hábiles siguientes a su recepción con los respectivos soportes.</w:t>
      </w:r>
    </w:p>
    <w:p w14:paraId="729E4ACB" w14:textId="77777777" w:rsidR="00DF3C34" w:rsidRPr="00DF3C34" w:rsidRDefault="00DF3C34" w:rsidP="00DF3C34">
      <w:pPr>
        <w:jc w:val="both"/>
        <w:rPr>
          <w:rFonts w:ascii="Century Gothic" w:eastAsia="Arial" w:hAnsi="Century Gothic" w:cs="Arial"/>
          <w:lang w:val="es-CO" w:eastAsia="en-US"/>
        </w:rPr>
      </w:pPr>
    </w:p>
    <w:p w14:paraId="3DA84D59" w14:textId="3648A67E" w:rsidR="00DF3C34" w:rsidRPr="00DF3C34" w:rsidRDefault="00DF3C34" w:rsidP="00421751">
      <w:pPr>
        <w:numPr>
          <w:ilvl w:val="0"/>
          <w:numId w:val="10"/>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El Ministerio del Trabajo decidirá sobre la adopción de las Medidas de Protección Laboral y Medidas de Protección a Personas Naturales sin Vínculo Laboral respecto de los vínculos contractuales del sector privado, </w:t>
      </w:r>
      <w:r w:rsidR="007028DA">
        <w:rPr>
          <w:rFonts w:ascii="Century Gothic" w:eastAsia="Arial" w:hAnsi="Century Gothic" w:cs="Arial"/>
          <w:lang w:val="es-CO" w:eastAsia="en-US"/>
        </w:rPr>
        <w:t xml:space="preserve">previa valoración de las pruebas aportadas y </w:t>
      </w:r>
      <w:r w:rsidRPr="00DF3C34">
        <w:rPr>
          <w:rFonts w:ascii="Century Gothic" w:eastAsia="Arial" w:hAnsi="Century Gothic" w:cs="Arial"/>
          <w:lang w:val="es-CO" w:eastAsia="en-US"/>
        </w:rPr>
        <w:t xml:space="preserve">previo concepto del Comité Rector del Sistema Unificado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/Denunciantes de Actos de Corrupción -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w:t>
      </w:r>
    </w:p>
    <w:p w14:paraId="7CAC360E" w14:textId="67AD3E9D" w:rsidR="00DF3C34" w:rsidRPr="00DF3C34" w:rsidRDefault="00DF3C34" w:rsidP="00421751">
      <w:pPr>
        <w:numPr>
          <w:ilvl w:val="0"/>
          <w:numId w:val="10"/>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lastRenderedPageBreak/>
        <w:t xml:space="preserve">La Procuraduría General de la Nación decidirá sobre la adopción de las Medidas de Protección Laboral y Medidas de Protección a Personas Naturales sin Vínculo Laboral respecto de los vínculos contractuales del sector público, </w:t>
      </w:r>
      <w:r w:rsidR="0031057A">
        <w:rPr>
          <w:rFonts w:ascii="Century Gothic" w:eastAsia="Arial" w:hAnsi="Century Gothic" w:cs="Arial"/>
          <w:lang w:val="es-CO" w:eastAsia="en-US"/>
        </w:rPr>
        <w:t xml:space="preserve">previa valoración de las pruebas aportadas y </w:t>
      </w:r>
      <w:r w:rsidRPr="00DF3C34">
        <w:rPr>
          <w:rFonts w:ascii="Century Gothic" w:eastAsia="Arial" w:hAnsi="Century Gothic" w:cs="Arial"/>
          <w:lang w:val="es-CO" w:eastAsia="en-US"/>
        </w:rPr>
        <w:t xml:space="preserve">previo concepto del Comité Rector del Sistema Unificado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/Denunciantes de Actos de Corrupción -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w:t>
      </w:r>
    </w:p>
    <w:p w14:paraId="75A2B869" w14:textId="77777777" w:rsidR="00DF3C34" w:rsidRPr="00DF3C34" w:rsidRDefault="00DF3C34" w:rsidP="00421751">
      <w:pPr>
        <w:numPr>
          <w:ilvl w:val="0"/>
          <w:numId w:val="10"/>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La autoridad competente deberá emitir acto administrativo que decida sobre la valoración de la protección dentro de los veinte (20) días hábiles siguientes a su recepción.</w:t>
      </w:r>
    </w:p>
    <w:p w14:paraId="7E8981C3" w14:textId="77777777" w:rsidR="00DF3C34" w:rsidRPr="00DF3C34" w:rsidRDefault="00DF3C34" w:rsidP="00DF3C34">
      <w:pPr>
        <w:ind w:left="3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Para ello, el Comité Rector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elaborará un estudio previo sobre la solicitud, que será puesto en conocimiento de la autoridad competente con anterioridad a la adopción de la decisión sobre las medidas de protección.</w:t>
      </w:r>
    </w:p>
    <w:p w14:paraId="7C440C26" w14:textId="77777777" w:rsidR="00DF3C34" w:rsidRPr="00DF3C34" w:rsidRDefault="00DF3C34" w:rsidP="00421751">
      <w:pPr>
        <w:numPr>
          <w:ilvl w:val="0"/>
          <w:numId w:val="10"/>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Para la adopción de medidas de protección, se concederá un término de tres (3) días calendario, al empleador o contratante, para que se pronuncie sobre los hechos y pruebas que soportan la solicitud de protección.</w:t>
      </w:r>
    </w:p>
    <w:p w14:paraId="599306D0" w14:textId="77777777" w:rsidR="00DF3C34" w:rsidRPr="00DF3C34" w:rsidRDefault="00DF3C34" w:rsidP="00DF3C34">
      <w:pPr>
        <w:jc w:val="both"/>
        <w:rPr>
          <w:rFonts w:ascii="Century Gothic" w:eastAsia="Arial" w:hAnsi="Century Gothic" w:cs="Arial"/>
          <w:lang w:val="es-CO" w:eastAsia="en-US"/>
        </w:rPr>
      </w:pPr>
    </w:p>
    <w:p w14:paraId="787940E3"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1.</w:t>
      </w:r>
      <w:r w:rsidRPr="00DF3C34">
        <w:rPr>
          <w:rFonts w:ascii="Century Gothic" w:eastAsia="Arial" w:hAnsi="Century Gothic" w:cs="Arial"/>
          <w:lang w:val="es-CO" w:eastAsia="en-US"/>
        </w:rPr>
        <w:t xml:space="preserve"> Durante todo el procedimiento de protección laboral y a la integridad personal, las entidades deberán garantizar la reserva de la identidad de las personas destinatarias de las medidas de protección y de la información que constitucional y legalmente sea considerada como reservada y clasificada, de conformidad a lo reglado por la Ley 1581 de 2012 y la Ley 1712 de 2014.</w:t>
      </w:r>
    </w:p>
    <w:p w14:paraId="5EBB30CF" w14:textId="77777777" w:rsidR="00DF3C34" w:rsidRPr="00DF3C34" w:rsidRDefault="00DF3C34" w:rsidP="00DF3C34">
      <w:pPr>
        <w:jc w:val="both"/>
        <w:rPr>
          <w:rFonts w:ascii="Century Gothic" w:eastAsia="Arial" w:hAnsi="Century Gothic" w:cs="Arial"/>
          <w:lang w:val="es-CO" w:eastAsia="en-US"/>
        </w:rPr>
      </w:pPr>
    </w:p>
    <w:p w14:paraId="4E4C6837"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2.</w:t>
      </w:r>
      <w:r w:rsidRPr="00DF3C34">
        <w:rPr>
          <w:rFonts w:ascii="Century Gothic" w:eastAsia="Arial" w:hAnsi="Century Gothic" w:cs="Arial"/>
          <w:lang w:val="es-CO" w:eastAsia="en-US"/>
        </w:rPr>
        <w:t xml:space="preserve"> Los funcionarios del Ministerio del Trabajo y la Procuraduría General de la Nación que participen en el Comité Rector del Sistema Unificado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/Denunciantes de Actos de Corrupción -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no podrán participar en la adopción de las medidas de protección laboral y a personas sin vínculo laboral.</w:t>
      </w:r>
    </w:p>
    <w:p w14:paraId="6446D8D9" w14:textId="77777777" w:rsidR="00DF3C34" w:rsidRPr="00DF3C34" w:rsidRDefault="00DF3C34" w:rsidP="00DF3C34">
      <w:pPr>
        <w:jc w:val="both"/>
        <w:rPr>
          <w:rFonts w:ascii="Century Gothic" w:eastAsia="Arial" w:hAnsi="Century Gothic" w:cs="Arial"/>
          <w:lang w:val="es-CO" w:eastAsia="en-US"/>
        </w:rPr>
      </w:pPr>
    </w:p>
    <w:p w14:paraId="0CF9F8FE"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b/>
          <w:bCs/>
          <w:lang w:val="es-CO" w:eastAsia="en-US"/>
        </w:rPr>
        <w:t>ARTÍCULO 26. PERSONAS QUE NO PODRÁN BENEFICIARSE DE UNA MEDIDA DE PROTECCIÓN.</w:t>
      </w:r>
      <w:r w:rsidRPr="00DF3C34">
        <w:rPr>
          <w:rFonts w:ascii="Century Gothic" w:eastAsia="Arial" w:hAnsi="Century Gothic" w:cs="Arial"/>
          <w:lang w:val="es-CO" w:eastAsia="en-US"/>
        </w:rPr>
        <w:t xml:space="preserve"> Quedarán excluidas de la posibilidad de acceder a cualquier medida de protección establecida en esta Ley, no sólo debido al incumplimiento de los requisitos necesarios, sino también en virtud de las siguientes circunstancias:</w:t>
      </w:r>
    </w:p>
    <w:p w14:paraId="6CD1DAEC" w14:textId="77777777" w:rsidR="00DF3C34" w:rsidRPr="00DF3C34" w:rsidRDefault="00DF3C34" w:rsidP="00DF3C34">
      <w:pPr>
        <w:jc w:val="both"/>
        <w:rPr>
          <w:rFonts w:ascii="Century Gothic" w:eastAsia="Arial" w:hAnsi="Century Gothic" w:cs="Arial"/>
          <w:lang w:val="es-CO" w:eastAsia="en-US"/>
        </w:rPr>
      </w:pPr>
    </w:p>
    <w:p w14:paraId="49C887D8" w14:textId="77777777" w:rsidR="00DF3C34" w:rsidRPr="00DF3C34" w:rsidRDefault="00DF3C34" w:rsidP="00421751">
      <w:pPr>
        <w:numPr>
          <w:ilvl w:val="3"/>
          <w:numId w:val="5"/>
        </w:numPr>
        <w:spacing w:after="160" w:line="259" w:lineRule="auto"/>
        <w:ind w:left="3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que haya incumplido de manera reiterada los compromisos suscritos con las entidades encargadas de brindar las </w:t>
      </w:r>
      <w:r w:rsidRPr="00DF3C34">
        <w:rPr>
          <w:rFonts w:ascii="Century Gothic" w:eastAsia="Arial" w:hAnsi="Century Gothic" w:cs="Arial"/>
          <w:lang w:val="es-CO" w:eastAsia="en-US"/>
        </w:rPr>
        <w:lastRenderedPageBreak/>
        <w:t xml:space="preserve">Medidas de Protección del Sistema Unificado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de Actos de Corrupción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w:t>
      </w:r>
    </w:p>
    <w:p w14:paraId="2D1049E7" w14:textId="77777777" w:rsidR="00DF3C34" w:rsidRPr="00DF3C34" w:rsidRDefault="00DF3C34" w:rsidP="00421751">
      <w:pPr>
        <w:numPr>
          <w:ilvl w:val="3"/>
          <w:numId w:val="5"/>
        </w:numPr>
        <w:spacing w:after="160" w:line="259" w:lineRule="auto"/>
        <w:ind w:left="360"/>
        <w:jc w:val="both"/>
        <w:rPr>
          <w:rFonts w:ascii="Century Gothic" w:hAnsi="Century Gothic" w:cs="Arial"/>
          <w:lang w:val="es-CO" w:eastAsia="en-US"/>
        </w:rPr>
      </w:pPr>
      <w:r w:rsidRPr="00DF3C34">
        <w:rPr>
          <w:rFonts w:ascii="Century Gothic" w:eastAsia="Arial" w:hAnsi="Century Gothic" w:cs="Arial"/>
          <w:lang w:val="es-CO" w:eastAsia="en-US"/>
        </w:rPr>
        <w:t>Quien denuncie una conducta de corrupción que ya fue investigada y sobre la cual ya se tomó una decisión judicial definitiva sin aportar elementos nuevos de prueba.</w:t>
      </w:r>
      <w:r w:rsidRPr="00DF3C34">
        <w:rPr>
          <w:rFonts w:ascii="Century Gothic" w:hAnsi="Century Gothic" w:cs="Arial"/>
          <w:lang w:val="es-CO" w:eastAsia="en-US"/>
        </w:rPr>
        <w:t xml:space="preserve"> </w:t>
      </w:r>
    </w:p>
    <w:p w14:paraId="312032AC" w14:textId="01DD9680" w:rsidR="009D2D39" w:rsidRPr="009D2D39" w:rsidRDefault="00DF3C34" w:rsidP="00421751">
      <w:pPr>
        <w:numPr>
          <w:ilvl w:val="3"/>
          <w:numId w:val="5"/>
        </w:numPr>
        <w:spacing w:after="160" w:line="259" w:lineRule="auto"/>
        <w:ind w:left="3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que no presente pruebas, presente pruebas falsas, alterando información o actuando de manera dolosa con el fin de perjudicar a un tercero, de acuerdo con lo establecido en el artículo 27 de esta ley</w:t>
      </w:r>
      <w:r w:rsidR="009D2D39" w:rsidRPr="009D2D39">
        <w:rPr>
          <w:rFonts w:ascii="Century Gothic" w:eastAsia="Arial" w:hAnsi="Century Gothic" w:cs="Arial"/>
          <w:lang w:val="es-CO" w:eastAsia="en-US"/>
        </w:rPr>
        <w:t xml:space="preserve">, </w:t>
      </w:r>
      <w:r w:rsidR="009D2D39" w:rsidRPr="009D2D39">
        <w:rPr>
          <w:rFonts w:ascii="Century Gothic" w:eastAsia="Arial" w:hAnsi="Century Gothic" w:cs="Arial"/>
          <w:lang w:val="es-CO" w:eastAsia="en-US"/>
        </w:rPr>
        <w:t xml:space="preserve">caso en el cual se deberá dar traslado ante la </w:t>
      </w:r>
      <w:proofErr w:type="gramStart"/>
      <w:r w:rsidR="009D2D39" w:rsidRPr="009D2D39">
        <w:rPr>
          <w:rFonts w:ascii="Century Gothic" w:eastAsia="Arial" w:hAnsi="Century Gothic" w:cs="Arial"/>
          <w:lang w:val="es-CO" w:eastAsia="en-US"/>
        </w:rPr>
        <w:t>Fiscalía General</w:t>
      </w:r>
      <w:proofErr w:type="gramEnd"/>
      <w:r w:rsidR="009D2D39" w:rsidRPr="009D2D39">
        <w:rPr>
          <w:rFonts w:ascii="Century Gothic" w:eastAsia="Arial" w:hAnsi="Century Gothic" w:cs="Arial"/>
          <w:lang w:val="es-CO" w:eastAsia="en-US"/>
        </w:rPr>
        <w:t xml:space="preserve"> de la Nación o</w:t>
      </w:r>
      <w:r w:rsidR="009D2D39" w:rsidRPr="009D2D39">
        <w:rPr>
          <w:rFonts w:ascii="Century Gothic" w:eastAsia="Arial" w:hAnsi="Century Gothic" w:cs="Arial"/>
          <w:lang w:val="es-CO" w:eastAsia="en-US"/>
        </w:rPr>
        <w:t xml:space="preserve"> </w:t>
      </w:r>
      <w:r w:rsidR="009D2D39" w:rsidRPr="009D2D39">
        <w:rPr>
          <w:rFonts w:ascii="Century Gothic" w:eastAsia="Arial" w:hAnsi="Century Gothic" w:cs="Arial"/>
          <w:lang w:val="es-CO" w:eastAsia="en-US"/>
        </w:rPr>
        <w:t>la Procuraduría General de la Nación para la correspondiente investigación.</w:t>
      </w:r>
    </w:p>
    <w:p w14:paraId="64701F47" w14:textId="77777777" w:rsidR="00DF3C34" w:rsidRPr="00DF3C34" w:rsidRDefault="00DF3C34" w:rsidP="00DF3C34">
      <w:pPr>
        <w:jc w:val="both"/>
        <w:rPr>
          <w:rFonts w:ascii="Century Gothic" w:eastAsia="Arial" w:hAnsi="Century Gothic" w:cs="Arial"/>
          <w:lang w:val="es-CO" w:eastAsia="en-US"/>
        </w:rPr>
      </w:pPr>
    </w:p>
    <w:p w14:paraId="3C6CD5FD" w14:textId="77777777" w:rsidR="00DF3C34" w:rsidRPr="00DF3C34" w:rsidRDefault="00DF3C34" w:rsidP="00DF3C34">
      <w:pPr>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La exclusión de la posibilidad de acceder a las medidas de protección contempladas en la presente Ley deberá proferirse mediante acto administrativo motivado, que garantice un procedimiento con derecho a la defensa y contradicción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en el cual procederá el recurso de reposición.</w:t>
      </w:r>
    </w:p>
    <w:p w14:paraId="365A13AB" w14:textId="77777777" w:rsidR="00DF3C34" w:rsidRPr="00DF3C34" w:rsidRDefault="00DF3C34" w:rsidP="00DF3C34">
      <w:pPr>
        <w:jc w:val="both"/>
        <w:rPr>
          <w:rFonts w:ascii="Century Gothic" w:eastAsia="Arial" w:hAnsi="Century Gothic" w:cs="Arial"/>
          <w:lang w:val="es-CO" w:eastAsia="en-US"/>
        </w:rPr>
      </w:pPr>
    </w:p>
    <w:p w14:paraId="38B148E9" w14:textId="77777777" w:rsidR="00DF3C34" w:rsidRPr="00DF3C34" w:rsidRDefault="00DF3C34" w:rsidP="00DF3C34">
      <w:pPr>
        <w:spacing w:after="160"/>
        <w:jc w:val="both"/>
        <w:rPr>
          <w:rFonts w:ascii="Century Gothic" w:eastAsia="Arial" w:hAnsi="Century Gothic" w:cs="Arial"/>
          <w:b/>
          <w:bCs/>
          <w:lang w:val="es-CO" w:eastAsia="en-US"/>
        </w:rPr>
      </w:pPr>
      <w:r w:rsidRPr="00DF3C34">
        <w:rPr>
          <w:rFonts w:ascii="Century Gothic" w:eastAsia="Arial" w:hAnsi="Century Gothic" w:cs="Arial"/>
          <w:b/>
          <w:bCs/>
          <w:lang w:val="es-CO" w:eastAsia="en-US"/>
        </w:rPr>
        <w:t>PARÁGRAFO.</w:t>
      </w:r>
      <w:r w:rsidRPr="00DF3C34">
        <w:rPr>
          <w:rFonts w:ascii="Century Gothic" w:eastAsia="Arial" w:hAnsi="Century Gothic" w:cs="Arial"/>
          <w:lang w:val="es-CO" w:eastAsia="en-US"/>
        </w:rPr>
        <w:t xml:space="preserve"> Si un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excluido de la protección considera que la decisión fue injusta, podrá solicitar una revisión mediante recurso de reposición y eventualmente ante la jurisdicción de lo contencioso administrativo.</w:t>
      </w:r>
    </w:p>
    <w:p w14:paraId="0446D88E" w14:textId="77777777" w:rsidR="00DF3C34" w:rsidRPr="00DF3C34" w:rsidRDefault="00DF3C34" w:rsidP="00DF3C34">
      <w:pPr>
        <w:jc w:val="center"/>
        <w:rPr>
          <w:rFonts w:ascii="Century Gothic" w:eastAsia="Arial" w:hAnsi="Century Gothic" w:cs="Arial"/>
          <w:b/>
          <w:bCs/>
          <w:lang w:val="es-CO" w:eastAsia="en-US"/>
        </w:rPr>
      </w:pPr>
    </w:p>
    <w:p w14:paraId="2CEE851F" w14:textId="77777777" w:rsidR="00DF3C34" w:rsidRPr="00DF3C34" w:rsidRDefault="00DF3C34" w:rsidP="00DF3C34">
      <w:pPr>
        <w:jc w:val="center"/>
        <w:rPr>
          <w:rFonts w:ascii="Century Gothic" w:eastAsia="Arial" w:hAnsi="Century Gothic" w:cs="Arial"/>
          <w:b/>
          <w:bCs/>
          <w:lang w:val="es-CO" w:eastAsia="en-US"/>
        </w:rPr>
      </w:pPr>
    </w:p>
    <w:p w14:paraId="5575BF51" w14:textId="77777777" w:rsidR="00DF3C34" w:rsidRPr="00DF3C34" w:rsidRDefault="00DF3C34" w:rsidP="00DF3C34">
      <w:pPr>
        <w:jc w:val="center"/>
        <w:rPr>
          <w:rFonts w:ascii="Century Gothic" w:eastAsia="Arial" w:hAnsi="Century Gothic" w:cs="Arial"/>
          <w:b/>
          <w:bCs/>
          <w:lang w:val="es-CO" w:eastAsia="en-US"/>
        </w:rPr>
      </w:pPr>
      <w:r w:rsidRPr="00DF3C34">
        <w:rPr>
          <w:rFonts w:ascii="Century Gothic" w:eastAsia="Arial" w:hAnsi="Century Gothic" w:cs="Arial"/>
          <w:b/>
          <w:bCs/>
          <w:lang w:val="es-CO" w:eastAsia="en-US"/>
        </w:rPr>
        <w:t xml:space="preserve">CAPÍTULO V. </w:t>
      </w:r>
    </w:p>
    <w:p w14:paraId="21396417" w14:textId="77777777" w:rsidR="00DF3C34" w:rsidRPr="00DF3C34" w:rsidRDefault="00DF3C34" w:rsidP="00DF3C34">
      <w:pPr>
        <w:jc w:val="center"/>
        <w:rPr>
          <w:rFonts w:ascii="Century Gothic" w:eastAsia="Arial" w:hAnsi="Century Gothic" w:cs="Arial"/>
          <w:b/>
          <w:bCs/>
          <w:lang w:val="es-CO" w:eastAsia="en-US"/>
        </w:rPr>
      </w:pPr>
    </w:p>
    <w:p w14:paraId="31C17BC8" w14:textId="77777777" w:rsidR="00DF3C34" w:rsidRPr="00DF3C34" w:rsidRDefault="00DF3C34" w:rsidP="00DF3C34">
      <w:pPr>
        <w:jc w:val="center"/>
        <w:rPr>
          <w:rFonts w:ascii="Century Gothic" w:eastAsia="Arial" w:hAnsi="Century Gothic" w:cs="Arial"/>
          <w:b/>
          <w:bCs/>
          <w:lang w:val="es-CO" w:eastAsia="en-US"/>
        </w:rPr>
      </w:pPr>
      <w:r w:rsidRPr="00DF3C34">
        <w:rPr>
          <w:rFonts w:ascii="Century Gothic" w:eastAsia="Arial" w:hAnsi="Century Gothic" w:cs="Arial"/>
          <w:b/>
          <w:bCs/>
          <w:lang w:val="es-CO" w:eastAsia="en-US"/>
        </w:rPr>
        <w:t>DISPOSICIONES FINALES</w:t>
      </w:r>
      <w:r w:rsidRPr="00DF3C34">
        <w:rPr>
          <w:rFonts w:ascii="Century Gothic" w:eastAsia="Arial" w:hAnsi="Century Gothic" w:cs="Arial"/>
          <w:b/>
          <w:bCs/>
          <w:lang w:val="es-CO" w:eastAsia="en-US"/>
        </w:rPr>
        <w:br/>
      </w:r>
    </w:p>
    <w:p w14:paraId="66B66EB0"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ARTÍCULO 27. EFECTOS DE LA DENUNCIA DE MALA FE.</w:t>
      </w:r>
      <w:r w:rsidRPr="00DF3C34">
        <w:rPr>
          <w:rFonts w:ascii="Century Gothic" w:eastAsia="Arial" w:hAnsi="Century Gothic" w:cs="Arial"/>
          <w:lang w:val="es-CO" w:eastAsia="en-US"/>
        </w:rPr>
        <w:t xml:space="preserve"> Se entenderá como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de mala fe, a quien ponga en conocimiento de la autoridad receptora dentro del marco de sus competencias descritas en los criterios de la presente ley, actos y/o hechos que se constituyan como presunta corrupción a sabiendas que los actos no son de posible ocurrencia, o con simulación de pruebas con el fin de iniciar un proceso de investigación administrativa, disciplinaria y/o penal, a sabiendas de que los hechos no ocurrieron, no constituían actos de corrupción o basados en elementos con vocación probatoria que falten a la verdad. </w:t>
      </w:r>
    </w:p>
    <w:p w14:paraId="7FC13744"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La condición de mala fe atenderá a una valoración objetiva de las pruebas con las que se sustentó la denuncia. En caso de encontrarse indicios de la </w:t>
      </w:r>
      <w:r w:rsidRPr="00DF3C34">
        <w:rPr>
          <w:rFonts w:ascii="Century Gothic" w:eastAsia="Arial" w:hAnsi="Century Gothic" w:cs="Arial"/>
          <w:lang w:val="es-CO" w:eastAsia="en-US"/>
        </w:rPr>
        <w:lastRenderedPageBreak/>
        <w:t xml:space="preserve">comisión de alguna de las circunstancias de mala fe, se procederá con la investigación por falsa denuncia ante la </w:t>
      </w:r>
      <w:proofErr w:type="gramStart"/>
      <w:r w:rsidRPr="00DF3C34">
        <w:rPr>
          <w:rFonts w:ascii="Century Gothic" w:eastAsia="Arial" w:hAnsi="Century Gothic" w:cs="Arial"/>
          <w:lang w:val="es-CO" w:eastAsia="en-US"/>
        </w:rPr>
        <w:t>Fiscalía General</w:t>
      </w:r>
      <w:proofErr w:type="gramEnd"/>
      <w:r w:rsidRPr="00DF3C34">
        <w:rPr>
          <w:rFonts w:ascii="Century Gothic" w:eastAsia="Arial" w:hAnsi="Century Gothic" w:cs="Arial"/>
          <w:lang w:val="es-CO" w:eastAsia="en-US"/>
        </w:rPr>
        <w:t xml:space="preserve"> de la Nación y ante la Procuraduría General de la Nación. </w:t>
      </w:r>
    </w:p>
    <w:p w14:paraId="32722A09"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En caso de encontrarse indicios que evidencien la mala fe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 xml:space="preserve">/denunciante, la Secretaría Técnica del Sistema Unificado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/Denunciantes de Actos de Corrupción -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dará traslado a las autoridades competentes para evaluar la procedencia del proceso para la reintegración de los aportes monetarios que el Sistema le haya otorgado al denunciante de mala fe y los demás perjuicios económicos generados por esta denuncia.</w:t>
      </w:r>
    </w:p>
    <w:p w14:paraId="60C35856" w14:textId="77777777" w:rsidR="00DF3C34" w:rsidRPr="00DF3C34" w:rsidRDefault="00DF3C34" w:rsidP="00DF3C34">
      <w:pPr>
        <w:spacing w:after="160"/>
        <w:jc w:val="both"/>
        <w:rPr>
          <w:rFonts w:ascii="Century Gothic" w:eastAsia="Arial" w:hAnsi="Century Gothic" w:cs="Arial"/>
          <w:strike/>
          <w:lang w:val="es-CO" w:eastAsia="en-US"/>
        </w:rPr>
      </w:pPr>
      <w:r w:rsidRPr="00DF3C34">
        <w:rPr>
          <w:rFonts w:ascii="Century Gothic" w:eastAsia="Arial" w:hAnsi="Century Gothic" w:cs="Arial"/>
          <w:lang w:val="es-CO" w:eastAsia="en-US"/>
        </w:rPr>
        <w:t xml:space="preserve">El 40% de los recursos recaudados mediante estos procesos se destinará al Fondo para la protección de denunciantes y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 xml:space="preserve"> de presuntos actos y/o hechos de corrupción. Este fondo estará a cargo del Departamento Administrativo de la Presidencia de la República, a través de la Secretaría de Transparencia, y será utilizado para la implementación de las medidas provisionales de emergencia previstas en la presente ley.</w:t>
      </w:r>
    </w:p>
    <w:p w14:paraId="4120B681"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w:t>
      </w:r>
      <w:r w:rsidRPr="00DF3C34">
        <w:rPr>
          <w:rFonts w:ascii="Century Gothic" w:eastAsia="Arial" w:hAnsi="Century Gothic" w:cs="Arial"/>
          <w:lang w:val="es-CO" w:eastAsia="en-US"/>
        </w:rPr>
        <w:t xml:space="preserve"> Sin perjuicio de lo anterior, la falsa denuncia o denuncia de mala fe será trasladada por la secretaría técnica de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xml:space="preserve"> para que sea investigada y sancionada de acuerdo con lo establecido en el Capítulo I del Título XVI de la Ley 599 de 2000. Igualmente dará traslado a la Procuraduría General de la Nación para el caso de los funcionarios públicos.</w:t>
      </w:r>
    </w:p>
    <w:p w14:paraId="1F0655D9" w14:textId="77777777" w:rsidR="00DF3C34" w:rsidRPr="00DF3C34" w:rsidRDefault="00DF3C34" w:rsidP="00DF3C34">
      <w:pPr>
        <w:spacing w:after="160"/>
        <w:jc w:val="both"/>
        <w:rPr>
          <w:rFonts w:ascii="Century Gothic" w:eastAsia="Arial" w:hAnsi="Century Gothic" w:cs="Arial"/>
          <w:lang w:val="es-CO" w:eastAsia="en-US"/>
        </w:rPr>
      </w:pPr>
    </w:p>
    <w:p w14:paraId="51181749"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ARTÍCULO 28. INFORMACIÓN RELATIVA A LA RECEPCIÓN Y SEGUIMIENTO DE DENUNCIAS.</w:t>
      </w:r>
      <w:r w:rsidRPr="00DF3C34">
        <w:rPr>
          <w:rFonts w:ascii="Century Gothic" w:eastAsia="Arial" w:hAnsi="Century Gothic" w:cs="Arial"/>
          <w:lang w:val="es-CO" w:eastAsia="en-US"/>
        </w:rPr>
        <w:t xml:space="preserve"> Las entidades del orden nacional y territorial tendrán la obligación de promocionar la lucha contra corrupción bajo los parámetros de esta Ley, por lo que deben publicar en sus sitios web y demás canales de comunicación oficiales, en una sección separada, fácilmente identificable y accesible, como mínimo la siguiente información:</w:t>
      </w:r>
    </w:p>
    <w:p w14:paraId="244220DD" w14:textId="77777777" w:rsidR="00DF3C34" w:rsidRPr="00DF3C34" w:rsidRDefault="00DF3C34" w:rsidP="00421751">
      <w:pPr>
        <w:numPr>
          <w:ilvl w:val="0"/>
          <w:numId w:val="3"/>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Los procedimientos y medidas disponibles para reportar/denunciar casos de corrupción, la protección frente a represalias y los derechos de la persona afectada. Las condiciones para acogerse a la protección de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w:t>
      </w:r>
    </w:p>
    <w:p w14:paraId="17F393DB" w14:textId="77777777" w:rsidR="00DF3C34" w:rsidRPr="00DF3C34" w:rsidRDefault="00DF3C34" w:rsidP="00421751">
      <w:pPr>
        <w:numPr>
          <w:ilvl w:val="0"/>
          <w:numId w:val="3"/>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Las rutas de atención y medidas de protección por situaciones de riesgo generadas por denuncias o reportes de presuntos hechos y/o actos de corrupción.</w:t>
      </w:r>
    </w:p>
    <w:p w14:paraId="767BFCAA" w14:textId="77777777" w:rsidR="00DF3C34" w:rsidRPr="00DF3C34" w:rsidRDefault="00DF3C34" w:rsidP="00421751">
      <w:pPr>
        <w:numPr>
          <w:ilvl w:val="0"/>
          <w:numId w:val="3"/>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Los datos de contacto para los canales de reporte/denuncia de las autoridades competentes, como son, direcciones de correo </w:t>
      </w:r>
      <w:r w:rsidRPr="00DF3C34">
        <w:rPr>
          <w:rFonts w:ascii="Century Gothic" w:eastAsia="Arial" w:hAnsi="Century Gothic" w:cs="Arial"/>
          <w:lang w:val="es-CO" w:eastAsia="en-US"/>
        </w:rPr>
        <w:lastRenderedPageBreak/>
        <w:t>electrónico, y números de teléfono para dichos canales, los cuales deberán ser actualizados trimestralmente.</w:t>
      </w:r>
    </w:p>
    <w:p w14:paraId="0D990A3C" w14:textId="77777777" w:rsidR="00DF3C34" w:rsidRPr="00DF3C34" w:rsidRDefault="00DF3C34" w:rsidP="00421751">
      <w:pPr>
        <w:numPr>
          <w:ilvl w:val="0"/>
          <w:numId w:val="3"/>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Los procedimientos y términos aplicables para el trámite del reporte/denuncia de presuntos actos o hechos de corrupción.</w:t>
      </w:r>
    </w:p>
    <w:p w14:paraId="432A58AB" w14:textId="77777777" w:rsidR="00DF3C34" w:rsidRPr="00DF3C34" w:rsidRDefault="00DF3C34" w:rsidP="00421751">
      <w:pPr>
        <w:numPr>
          <w:ilvl w:val="0"/>
          <w:numId w:val="3"/>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El régimen de confidencialidad y anonimato aplicable a los reportes/denuncias y el tratamiento de datos personales será de conformidad a lo establecido por la Ley 1581 de 2012, el cual garantizará la reserva de los datos.</w:t>
      </w:r>
    </w:p>
    <w:p w14:paraId="4A986CCA" w14:textId="77777777" w:rsidR="00DF3C34" w:rsidRPr="00DF3C34" w:rsidRDefault="00DF3C34" w:rsidP="00421751">
      <w:pPr>
        <w:numPr>
          <w:ilvl w:val="0"/>
          <w:numId w:val="3"/>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Los procedimientos y recursos procedentes con respecto a la solicitud de medidas de protección ante represalias y disponibilidad de asesoramiento confidencial para las personas que contemplen reportar/denunciar.</w:t>
      </w:r>
    </w:p>
    <w:p w14:paraId="549264F6" w14:textId="77777777" w:rsidR="00DF3C34" w:rsidRPr="00DF3C34" w:rsidRDefault="00DF3C34" w:rsidP="00421751">
      <w:pPr>
        <w:numPr>
          <w:ilvl w:val="0"/>
          <w:numId w:val="3"/>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Explicar el alcance de la figura de indemnidad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de buena fe, cuando en la formulación del reporte/denuncia se expongan secretos profesionales o comerciales violentando cláusulas de confidencialidad contractual.</w:t>
      </w:r>
    </w:p>
    <w:p w14:paraId="0F381A92" w14:textId="6A3CB44C" w:rsidR="00DF3C34" w:rsidRDefault="00DF3C34" w:rsidP="00421751">
      <w:pPr>
        <w:numPr>
          <w:ilvl w:val="0"/>
          <w:numId w:val="3"/>
        </w:numPr>
        <w:spacing w:after="160" w:line="259" w:lineRule="auto"/>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Los datos de información del Sistema Unificado de Protección a </w:t>
      </w:r>
      <w:proofErr w:type="spellStart"/>
      <w:r w:rsidRPr="00DF3C34">
        <w:rPr>
          <w:rFonts w:ascii="Century Gothic" w:eastAsia="Arial" w:hAnsi="Century Gothic" w:cs="Arial"/>
          <w:lang w:val="es-CO" w:eastAsia="en-US"/>
        </w:rPr>
        <w:t>Reportantes</w:t>
      </w:r>
      <w:proofErr w:type="spellEnd"/>
      <w:r w:rsidRPr="00DF3C34">
        <w:rPr>
          <w:rFonts w:ascii="Century Gothic" w:eastAsia="Arial" w:hAnsi="Century Gothic" w:cs="Arial"/>
          <w:lang w:val="es-CO" w:eastAsia="en-US"/>
        </w:rPr>
        <w:t>/Denunciantes de Actos de Corrupción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w:t>
      </w:r>
    </w:p>
    <w:p w14:paraId="35DDB083" w14:textId="77777777" w:rsidR="00FA1D01" w:rsidRPr="00DF3C34" w:rsidRDefault="00FA1D01" w:rsidP="00FA1D01">
      <w:pPr>
        <w:spacing w:after="160" w:line="259" w:lineRule="auto"/>
        <w:ind w:left="720"/>
        <w:jc w:val="both"/>
        <w:rPr>
          <w:rFonts w:ascii="Century Gothic" w:eastAsia="Arial" w:hAnsi="Century Gothic" w:cs="Arial"/>
          <w:lang w:val="es-CO" w:eastAsia="en-US"/>
        </w:rPr>
      </w:pPr>
    </w:p>
    <w:p w14:paraId="76600769"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1.</w:t>
      </w:r>
      <w:r w:rsidRPr="00DF3C34">
        <w:rPr>
          <w:rFonts w:ascii="Century Gothic" w:eastAsia="Arial" w:hAnsi="Century Gothic" w:cs="Arial"/>
          <w:lang w:val="es-CO" w:eastAsia="en-US"/>
        </w:rPr>
        <w:t xml:space="preserve"> Sin perjuicio de lo anterior las entidades del orden nacional y territorial diseñarán e implementarán campañas de pedagogía, asesoramiento y promoción de la lucha contra la corrupción y los sistemas y procedimientos de protección de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dispuestos en esta Ley con el objetivo de orientar y acompañar a la ciudadanía sobre los mecanismos de denuncia o reporte y las medidas de protección, asegurando la difusión y divulgación permanente y periódica de la presente ley.</w:t>
      </w:r>
    </w:p>
    <w:p w14:paraId="53CC9F77" w14:textId="21F98869" w:rsidR="00FA1D01" w:rsidRDefault="00DF3C34" w:rsidP="00FA1D01">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 xml:space="preserve">Las entidades del orden nacional y territorial deberán capacitar a sus funcionarios sobre la importancia de la lucha contra la corrupción, la reporte/denuncia de actos y/o hechos de corrupción y los canales y mecanismos disponibles para la protección del </w:t>
      </w:r>
      <w:proofErr w:type="spellStart"/>
      <w:r w:rsidRPr="00DF3C34">
        <w:rPr>
          <w:rFonts w:ascii="Century Gothic" w:eastAsia="Arial" w:hAnsi="Century Gothic" w:cs="Arial"/>
          <w:lang w:val="es-CO" w:eastAsia="en-US"/>
        </w:rPr>
        <w:t>reportante</w:t>
      </w:r>
      <w:proofErr w:type="spellEnd"/>
      <w:r w:rsidRPr="00DF3C34">
        <w:rPr>
          <w:rFonts w:ascii="Century Gothic" w:eastAsia="Arial" w:hAnsi="Century Gothic" w:cs="Arial"/>
          <w:lang w:val="es-CO" w:eastAsia="en-US"/>
        </w:rPr>
        <w:t>/denunciante, así como de las medidas de confidencialidad, tratamiento de datos personales y seguridad frente a la información.</w:t>
      </w:r>
      <w:r w:rsidR="00FA1D01">
        <w:rPr>
          <w:rFonts w:ascii="Century Gothic" w:eastAsia="Arial" w:hAnsi="Century Gothic" w:cs="Arial"/>
          <w:lang w:val="es-CO" w:eastAsia="en-US"/>
        </w:rPr>
        <w:t xml:space="preserve"> </w:t>
      </w:r>
      <w:r w:rsidR="00FA1D01" w:rsidRPr="00FA1D01">
        <w:rPr>
          <w:rFonts w:ascii="Century Gothic" w:eastAsia="Arial" w:hAnsi="Century Gothic" w:cs="Arial"/>
          <w:lang w:val="es-CO" w:eastAsia="en-US"/>
        </w:rPr>
        <w:t>Las campañas pedagógicas deberán adaptarse a lenguaje claro, formatos accesibles y</w:t>
      </w:r>
      <w:r w:rsidR="00FA1D01">
        <w:rPr>
          <w:rFonts w:ascii="Century Gothic" w:eastAsia="Arial" w:hAnsi="Century Gothic" w:cs="Arial"/>
          <w:lang w:val="es-CO" w:eastAsia="en-US"/>
        </w:rPr>
        <w:t>,</w:t>
      </w:r>
      <w:r w:rsidR="00FA1D01" w:rsidRPr="00FA1D01">
        <w:rPr>
          <w:rFonts w:ascii="Century Gothic" w:eastAsia="Arial" w:hAnsi="Century Gothic" w:cs="Arial"/>
          <w:lang w:val="es-CO" w:eastAsia="en-US"/>
        </w:rPr>
        <w:t xml:space="preserve"> cuando</w:t>
      </w:r>
      <w:r w:rsidR="00FA1D01">
        <w:rPr>
          <w:rFonts w:ascii="Century Gothic" w:eastAsia="Arial" w:hAnsi="Century Gothic" w:cs="Arial"/>
          <w:lang w:val="es-CO" w:eastAsia="en-US"/>
        </w:rPr>
        <w:t xml:space="preserve"> </w:t>
      </w:r>
      <w:r w:rsidR="00FA1D01" w:rsidRPr="00FA1D01">
        <w:rPr>
          <w:rFonts w:ascii="Century Gothic" w:eastAsia="Arial" w:hAnsi="Century Gothic" w:cs="Arial"/>
          <w:lang w:val="es-CO" w:eastAsia="en-US"/>
        </w:rPr>
        <w:t>aplique</w:t>
      </w:r>
      <w:r w:rsidR="00FA1D01">
        <w:rPr>
          <w:rFonts w:ascii="Century Gothic" w:eastAsia="Arial" w:hAnsi="Century Gothic" w:cs="Arial"/>
          <w:lang w:val="es-CO" w:eastAsia="en-US"/>
        </w:rPr>
        <w:t>,</w:t>
      </w:r>
      <w:r w:rsidR="00FA1D01" w:rsidRPr="00FA1D01">
        <w:rPr>
          <w:rFonts w:ascii="Century Gothic" w:eastAsia="Arial" w:hAnsi="Century Gothic" w:cs="Arial"/>
          <w:lang w:val="es-CO" w:eastAsia="en-US"/>
        </w:rPr>
        <w:t xml:space="preserve"> lenguas nativas o propias de comunidades étnicas.</w:t>
      </w:r>
    </w:p>
    <w:p w14:paraId="7CF2E135" w14:textId="77777777" w:rsidR="0039717A" w:rsidRPr="00FA1D01" w:rsidRDefault="0039717A" w:rsidP="00FA1D01">
      <w:pPr>
        <w:spacing w:after="160"/>
        <w:jc w:val="both"/>
        <w:rPr>
          <w:rFonts w:ascii="Century Gothic" w:eastAsia="Arial" w:hAnsi="Century Gothic" w:cs="Arial"/>
          <w:lang w:val="es-CO" w:eastAsia="en-US"/>
        </w:rPr>
      </w:pPr>
    </w:p>
    <w:p w14:paraId="47D2155A"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lastRenderedPageBreak/>
        <w:t>PARÁGRAFO 2.</w:t>
      </w:r>
      <w:r w:rsidRPr="00DF3C34">
        <w:rPr>
          <w:rFonts w:ascii="Century Gothic" w:eastAsia="Arial" w:hAnsi="Century Gothic" w:cs="Arial"/>
          <w:lang w:val="es-CO" w:eastAsia="en-US"/>
        </w:rPr>
        <w:t xml:space="preserve"> Las entidades del orden nacional y territorial deben adoptar medidas para el mejoramiento, modernización y actualización de sus canales de reporte/denuncia de actos y/o hechos de corrupción, en consonancia con las buenas prácticas y recomendaciones del </w:t>
      </w:r>
      <w:proofErr w:type="spellStart"/>
      <w:r w:rsidRPr="00DF3C34">
        <w:rPr>
          <w:rFonts w:ascii="Century Gothic" w:eastAsia="Arial" w:hAnsi="Century Gothic" w:cs="Arial"/>
          <w:lang w:val="es-CO" w:eastAsia="en-US"/>
        </w:rPr>
        <w:t>SUPRAC</w:t>
      </w:r>
      <w:proofErr w:type="spellEnd"/>
      <w:r w:rsidRPr="00DF3C34">
        <w:rPr>
          <w:rFonts w:ascii="Century Gothic" w:eastAsia="Arial" w:hAnsi="Century Gothic" w:cs="Arial"/>
          <w:lang w:val="es-CO" w:eastAsia="en-US"/>
        </w:rPr>
        <w:t>, garantizando la denuncia anónima y la denuncia con protección de identidad o confidencial.</w:t>
      </w:r>
    </w:p>
    <w:p w14:paraId="6189FE5A" w14:textId="0CB6AFE2" w:rsid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La Secretaría de Transparencia de la Presidencia de la República o quien haga sus veces, en el marco de sus competencias y en el término de seis (6) meses siguientes a la entrada en vigencia de la presente Ley, adoptará los lineamientos para la unificación de los canales de denuncia de corrupción en el país y la estandarización del tratamiento de la información.</w:t>
      </w:r>
    </w:p>
    <w:p w14:paraId="57862DDE" w14:textId="77777777" w:rsidR="0039717A" w:rsidRPr="00DF3C34" w:rsidRDefault="0039717A" w:rsidP="00DF3C34">
      <w:pPr>
        <w:spacing w:after="160"/>
        <w:jc w:val="both"/>
        <w:rPr>
          <w:rFonts w:ascii="Century Gothic" w:eastAsia="Arial" w:hAnsi="Century Gothic" w:cs="Arial"/>
          <w:lang w:val="es-CO" w:eastAsia="en-US"/>
        </w:rPr>
      </w:pPr>
    </w:p>
    <w:p w14:paraId="05EFA8AD" w14:textId="77777777" w:rsidR="00DF3C34" w:rsidRP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3.</w:t>
      </w:r>
      <w:r w:rsidRPr="00DF3C34">
        <w:rPr>
          <w:rFonts w:ascii="Century Gothic" w:eastAsia="Arial" w:hAnsi="Century Gothic" w:cs="Arial"/>
          <w:lang w:val="es-CO" w:eastAsia="en-US"/>
        </w:rPr>
        <w:t xml:space="preserve"> Las entidades y demás sujetos obligados en el presente artículo, deberán proporcionar una versión pedagógica de fácil lectura de lo reglamentado en este artículo, que garantice el control social y la accesibilidad de la información a toda la ciudadanía.</w:t>
      </w:r>
    </w:p>
    <w:p w14:paraId="5626B07D" w14:textId="519A8366" w:rsid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lang w:val="es-CO" w:eastAsia="en-US"/>
        </w:rPr>
        <w:t>Adicionalmente, las entidades receptoras de denuncias publicarán informes semestrales sobre la gestión de casos, incluyendo estadísticas anónimas sobre denuncias recibidas, investigaciones iniciadas, resultados obtenidos, tiempos de respuesta y efectividad de las medidas de protección implementadas, garantizando la reserva y confidencialidad de la información.</w:t>
      </w:r>
    </w:p>
    <w:p w14:paraId="2FAFD385" w14:textId="77777777" w:rsidR="0039717A" w:rsidRPr="00DF3C34" w:rsidRDefault="0039717A" w:rsidP="00DF3C34">
      <w:pPr>
        <w:spacing w:after="160"/>
        <w:jc w:val="both"/>
        <w:rPr>
          <w:rFonts w:ascii="Century Gothic" w:eastAsia="Arial" w:hAnsi="Century Gothic" w:cs="Arial"/>
          <w:lang w:val="es-CO" w:eastAsia="en-US"/>
        </w:rPr>
      </w:pPr>
    </w:p>
    <w:p w14:paraId="254D9BBB" w14:textId="07526BA3" w:rsidR="00DF3C34" w:rsidRDefault="00DF3C34" w:rsidP="00DF3C34">
      <w:pPr>
        <w:spacing w:after="160"/>
        <w:jc w:val="both"/>
        <w:rPr>
          <w:rFonts w:ascii="Century Gothic" w:eastAsia="Arial" w:hAnsi="Century Gothic" w:cs="Arial"/>
          <w:lang w:val="es-CO" w:eastAsia="en-US"/>
        </w:rPr>
      </w:pPr>
      <w:r w:rsidRPr="00DF3C34">
        <w:rPr>
          <w:rFonts w:ascii="Century Gothic" w:eastAsia="Arial" w:hAnsi="Century Gothic" w:cs="Arial"/>
          <w:b/>
          <w:bCs/>
          <w:lang w:val="es-CO" w:eastAsia="en-US"/>
        </w:rPr>
        <w:t>PARÁGRAFO 4.</w:t>
      </w:r>
      <w:r w:rsidRPr="00DF3C34">
        <w:rPr>
          <w:rFonts w:ascii="Century Gothic" w:eastAsia="Arial" w:hAnsi="Century Gothic" w:cs="Arial"/>
          <w:lang w:val="es-CO" w:eastAsia="en-US"/>
        </w:rPr>
        <w:t xml:space="preserve"> Las entidades del orden nacional y territorial, así como cualquier entidad receptora de denuncias por presunta corrupción, establecerán parámetros de comunicación y retroalimentación claros dirigidos a quienes soliciten medidas de protección, los cuales</w:t>
      </w:r>
      <w:r w:rsidRPr="00DF3C34">
        <w:rPr>
          <w:rFonts w:ascii="Century Gothic" w:eastAsia="Arial" w:hAnsi="Century Gothic" w:cs="Arial"/>
          <w:b/>
          <w:bCs/>
          <w:u w:val="single"/>
          <w:lang w:val="es-CO" w:eastAsia="en-US"/>
        </w:rPr>
        <w:t xml:space="preserve"> </w:t>
      </w:r>
      <w:r w:rsidRPr="00DF3C34">
        <w:rPr>
          <w:rFonts w:ascii="Century Gothic" w:eastAsia="Arial" w:hAnsi="Century Gothic" w:cs="Arial"/>
          <w:lang w:val="es-CO" w:eastAsia="en-US"/>
        </w:rPr>
        <w:t>tendrán que ser asertivos, pedagógicos y periódicos.</w:t>
      </w:r>
    </w:p>
    <w:p w14:paraId="7FF80947" w14:textId="77777777" w:rsidR="0039717A" w:rsidRPr="00DF3C34" w:rsidRDefault="0039717A" w:rsidP="00DF3C34">
      <w:pPr>
        <w:spacing w:after="160"/>
        <w:jc w:val="both"/>
        <w:rPr>
          <w:rFonts w:ascii="Century Gothic" w:eastAsia="Arial" w:hAnsi="Century Gothic" w:cs="Arial"/>
          <w:lang w:val="es-CO" w:eastAsia="en-US"/>
        </w:rPr>
      </w:pPr>
    </w:p>
    <w:p w14:paraId="2D5C1320" w14:textId="77777777" w:rsidR="00DF3C34" w:rsidRPr="00DF3C34" w:rsidRDefault="00DF3C34" w:rsidP="00DF3C34">
      <w:pPr>
        <w:jc w:val="both"/>
        <w:rPr>
          <w:rFonts w:ascii="Century Gothic" w:eastAsia="Arial" w:hAnsi="Century Gothic" w:cs="Arial"/>
          <w:b/>
          <w:bCs/>
          <w:strike/>
          <w:color w:val="FF0000"/>
          <w:lang w:val="es-CO" w:eastAsia="en-US"/>
        </w:rPr>
      </w:pPr>
      <w:r w:rsidRPr="00DF3C34">
        <w:rPr>
          <w:rFonts w:ascii="Century Gothic" w:eastAsia="Arial" w:hAnsi="Century Gothic" w:cs="Arial"/>
          <w:b/>
          <w:bCs/>
          <w:lang w:val="es-CO" w:eastAsia="en-US"/>
        </w:rPr>
        <w:t>PARÁGRAFO 5. Coordinación Interinstitucional.</w:t>
      </w:r>
      <w:r w:rsidRPr="00DF3C34">
        <w:rPr>
          <w:rFonts w:ascii="Century Gothic" w:eastAsia="Arial" w:hAnsi="Century Gothic" w:cs="Arial"/>
          <w:lang w:val="es-CO" w:eastAsia="en-US"/>
        </w:rPr>
        <w:t xml:space="preserve"> Las entidades públicas deberán establecer protocolos de coordinación interinstitucional para la gestión eficiente de denuncias, la protección de denunciantes y la investigación de hechos denunciados, incluyendo la Fiscalía, Procuraduría y Contraloría.</w:t>
      </w:r>
    </w:p>
    <w:p w14:paraId="40568353" w14:textId="77777777" w:rsidR="00DF3C34" w:rsidRPr="00DF3C34" w:rsidRDefault="00DF3C34" w:rsidP="00DF3C34">
      <w:pPr>
        <w:spacing w:after="160"/>
        <w:jc w:val="both"/>
        <w:rPr>
          <w:rFonts w:ascii="Century Gothic" w:eastAsia="Arial" w:hAnsi="Century Gothic" w:cs="Arial"/>
          <w:b/>
          <w:bCs/>
          <w:lang w:val="es-CO" w:eastAsia="en-US"/>
        </w:rPr>
      </w:pPr>
    </w:p>
    <w:p w14:paraId="51B73AA5" w14:textId="77777777" w:rsidR="00DF3C34" w:rsidRPr="00DF3C34" w:rsidRDefault="00DF3C34" w:rsidP="00DF3C34">
      <w:pPr>
        <w:tabs>
          <w:tab w:val="left" w:pos="1164"/>
        </w:tabs>
        <w:spacing w:after="160"/>
        <w:jc w:val="both"/>
        <w:rPr>
          <w:rFonts w:ascii="Century Gothic" w:eastAsia="Arial" w:hAnsi="Century Gothic" w:cs="Arial"/>
          <w:b/>
          <w:bCs/>
          <w:lang w:val="es-CO" w:eastAsia="en-US"/>
        </w:rPr>
      </w:pPr>
      <w:r w:rsidRPr="00DF3C34">
        <w:rPr>
          <w:rFonts w:ascii="Century Gothic" w:eastAsia="Arial" w:hAnsi="Century Gothic" w:cs="Arial"/>
          <w:b/>
          <w:bCs/>
          <w:lang w:val="es-CO" w:eastAsia="en-US"/>
        </w:rPr>
        <w:t>ARTÍCULO 29. VIGENCIA Y DEROGATORIAS.</w:t>
      </w:r>
      <w:r w:rsidRPr="00DF3C34">
        <w:rPr>
          <w:rFonts w:ascii="Century Gothic" w:eastAsia="Arial" w:hAnsi="Century Gothic" w:cs="Arial"/>
          <w:lang w:val="es-CO" w:eastAsia="en-US"/>
        </w:rPr>
        <w:t xml:space="preserve"> La presente Ley rige a partir de la fecha de su publicación y deroga todas las disposiciones que le sean contrarias.</w:t>
      </w:r>
    </w:p>
    <w:p w14:paraId="36501B9D" w14:textId="77777777" w:rsidR="0069087E" w:rsidRPr="00692423" w:rsidRDefault="0069087E" w:rsidP="00571893">
      <w:pPr>
        <w:tabs>
          <w:tab w:val="left" w:pos="4820"/>
        </w:tabs>
        <w:jc w:val="both"/>
        <w:rPr>
          <w:rFonts w:ascii="Century Gothic" w:eastAsia="Century Gothic" w:hAnsi="Century Gothic" w:cs="Century Gothic"/>
          <w:highlight w:val="white"/>
          <w:lang w:val="es-CO"/>
        </w:rPr>
      </w:pPr>
    </w:p>
    <w:p w14:paraId="4BEF5A29" w14:textId="77777777" w:rsidR="0069087E" w:rsidRPr="00692423" w:rsidRDefault="0069087E" w:rsidP="00571893">
      <w:pPr>
        <w:tabs>
          <w:tab w:val="left" w:pos="4820"/>
        </w:tabs>
        <w:jc w:val="both"/>
        <w:rPr>
          <w:rFonts w:ascii="Century Gothic" w:eastAsia="Century Gothic" w:hAnsi="Century Gothic" w:cs="Century Gothic"/>
          <w:highlight w:val="white"/>
        </w:rPr>
      </w:pPr>
    </w:p>
    <w:p w14:paraId="3A6AE410" w14:textId="7A19D438" w:rsidR="00571893" w:rsidRPr="00692423" w:rsidRDefault="00571893" w:rsidP="00571893">
      <w:pPr>
        <w:tabs>
          <w:tab w:val="left" w:pos="4820"/>
        </w:tabs>
        <w:jc w:val="both"/>
        <w:rPr>
          <w:rFonts w:ascii="Century Gothic" w:eastAsia="Century Gothic" w:hAnsi="Century Gothic" w:cs="Century Gothic"/>
          <w:highlight w:val="white"/>
        </w:rPr>
      </w:pPr>
      <w:r w:rsidRPr="00692423">
        <w:rPr>
          <w:rFonts w:ascii="Century Gothic" w:eastAsia="Century Gothic" w:hAnsi="Century Gothic" w:cs="Century Gothic"/>
          <w:highlight w:val="white"/>
        </w:rPr>
        <w:t xml:space="preserve">En los anteriores términos fue aprobado con modificaciones en primer debate el presente Proyecto de </w:t>
      </w:r>
      <w:r w:rsidR="00153E73" w:rsidRPr="00692423">
        <w:rPr>
          <w:rFonts w:ascii="Century Gothic" w:eastAsia="Century Gothic" w:hAnsi="Century Gothic" w:cs="Century Gothic"/>
          <w:highlight w:val="white"/>
        </w:rPr>
        <w:t>Ley</w:t>
      </w:r>
      <w:r w:rsidRPr="00692423">
        <w:rPr>
          <w:rFonts w:ascii="Century Gothic" w:eastAsia="Century Gothic" w:hAnsi="Century Gothic" w:cs="Century Gothic"/>
          <w:highlight w:val="white"/>
        </w:rPr>
        <w:t xml:space="preserve">, según consta en </w:t>
      </w:r>
      <w:r w:rsidR="008D4B66" w:rsidRPr="00692423">
        <w:rPr>
          <w:rFonts w:ascii="Century Gothic" w:eastAsia="Century Gothic" w:hAnsi="Century Gothic" w:cs="Century Gothic"/>
          <w:highlight w:val="white"/>
        </w:rPr>
        <w:t xml:space="preserve">el </w:t>
      </w:r>
      <w:r w:rsidRPr="00692423">
        <w:rPr>
          <w:rFonts w:ascii="Century Gothic" w:eastAsia="Century Gothic" w:hAnsi="Century Gothic" w:cs="Century Gothic"/>
          <w:highlight w:val="white"/>
        </w:rPr>
        <w:t xml:space="preserve">acta </w:t>
      </w:r>
      <w:r w:rsidR="00B35F4F" w:rsidRPr="00692423">
        <w:rPr>
          <w:rFonts w:ascii="Century Gothic" w:eastAsia="Century Gothic" w:hAnsi="Century Gothic" w:cs="Century Gothic"/>
          <w:highlight w:val="white"/>
        </w:rPr>
        <w:t>3</w:t>
      </w:r>
      <w:r w:rsidR="00153E73" w:rsidRPr="00692423">
        <w:rPr>
          <w:rFonts w:ascii="Century Gothic" w:eastAsia="Century Gothic" w:hAnsi="Century Gothic" w:cs="Century Gothic"/>
          <w:highlight w:val="white"/>
        </w:rPr>
        <w:t>8</w:t>
      </w:r>
      <w:r w:rsidR="004E2C14" w:rsidRPr="00692423">
        <w:rPr>
          <w:rFonts w:ascii="Century Gothic" w:eastAsia="Century Gothic" w:hAnsi="Century Gothic" w:cs="Century Gothic"/>
          <w:highlight w:val="white"/>
        </w:rPr>
        <w:t xml:space="preserve"> de</w:t>
      </w:r>
      <w:r w:rsidRPr="00692423">
        <w:rPr>
          <w:rFonts w:ascii="Century Gothic" w:eastAsia="Century Gothic" w:hAnsi="Century Gothic" w:cs="Century Gothic"/>
          <w:highlight w:val="white"/>
        </w:rPr>
        <w:t xml:space="preserve"> </w:t>
      </w:r>
      <w:r w:rsidR="0065130D" w:rsidRPr="00692423">
        <w:rPr>
          <w:rFonts w:ascii="Century Gothic" w:eastAsia="Century Gothic" w:hAnsi="Century Gothic" w:cs="Century Gothic"/>
          <w:highlight w:val="white"/>
        </w:rPr>
        <w:t>sesi</w:t>
      </w:r>
      <w:r w:rsidR="008D4B66" w:rsidRPr="00692423">
        <w:rPr>
          <w:rFonts w:ascii="Century Gothic" w:eastAsia="Century Gothic" w:hAnsi="Century Gothic" w:cs="Century Gothic"/>
          <w:highlight w:val="white"/>
        </w:rPr>
        <w:t xml:space="preserve">ón </w:t>
      </w:r>
      <w:r w:rsidRPr="00692423">
        <w:rPr>
          <w:rFonts w:ascii="Century Gothic" w:eastAsia="Century Gothic" w:hAnsi="Century Gothic" w:cs="Century Gothic"/>
          <w:highlight w:val="white"/>
        </w:rPr>
        <w:t xml:space="preserve">del </w:t>
      </w:r>
      <w:r w:rsidR="00153E73" w:rsidRPr="00692423">
        <w:rPr>
          <w:rFonts w:ascii="Century Gothic" w:eastAsia="Century Gothic" w:hAnsi="Century Gothic" w:cs="Century Gothic"/>
          <w:highlight w:val="white"/>
        </w:rPr>
        <w:t>29</w:t>
      </w:r>
      <w:r w:rsidR="00A23B98" w:rsidRPr="00692423">
        <w:rPr>
          <w:rFonts w:ascii="Century Gothic" w:eastAsia="Century Gothic" w:hAnsi="Century Gothic" w:cs="Century Gothic"/>
          <w:highlight w:val="white"/>
        </w:rPr>
        <w:t xml:space="preserve"> </w:t>
      </w:r>
      <w:r w:rsidRPr="00692423">
        <w:rPr>
          <w:rFonts w:ascii="Century Gothic" w:eastAsia="Century Gothic" w:hAnsi="Century Gothic" w:cs="Century Gothic"/>
          <w:highlight w:val="white"/>
        </w:rPr>
        <w:t xml:space="preserve">de </w:t>
      </w:r>
      <w:r w:rsidR="00153E73" w:rsidRPr="00692423">
        <w:rPr>
          <w:rFonts w:ascii="Century Gothic" w:eastAsia="Century Gothic" w:hAnsi="Century Gothic" w:cs="Century Gothic"/>
          <w:highlight w:val="white"/>
        </w:rPr>
        <w:t xml:space="preserve">abril </w:t>
      </w:r>
      <w:r w:rsidRPr="00692423">
        <w:rPr>
          <w:rFonts w:ascii="Century Gothic" w:eastAsia="Century Gothic" w:hAnsi="Century Gothic" w:cs="Century Gothic"/>
          <w:highlight w:val="white"/>
        </w:rPr>
        <w:t>de 202</w:t>
      </w:r>
      <w:r w:rsidR="00A23B98" w:rsidRPr="00692423">
        <w:rPr>
          <w:rFonts w:ascii="Century Gothic" w:eastAsia="Century Gothic" w:hAnsi="Century Gothic" w:cs="Century Gothic"/>
          <w:highlight w:val="white"/>
        </w:rPr>
        <w:t>6</w:t>
      </w:r>
      <w:r w:rsidRPr="00692423">
        <w:rPr>
          <w:rFonts w:ascii="Century Gothic" w:eastAsia="Century Gothic" w:hAnsi="Century Gothic" w:cs="Century Gothic"/>
          <w:highlight w:val="white"/>
        </w:rPr>
        <w:t xml:space="preserve">; así mismo fue anunciado </w:t>
      </w:r>
      <w:r w:rsidR="002558BF" w:rsidRPr="00692423">
        <w:rPr>
          <w:rFonts w:ascii="Century Gothic" w:eastAsia="Century Gothic" w:hAnsi="Century Gothic" w:cs="Century Gothic"/>
          <w:highlight w:val="white"/>
        </w:rPr>
        <w:t xml:space="preserve">el </w:t>
      </w:r>
      <w:r w:rsidR="00FC0DED" w:rsidRPr="00692423">
        <w:rPr>
          <w:rFonts w:ascii="Century Gothic" w:eastAsia="Century Gothic" w:hAnsi="Century Gothic" w:cs="Century Gothic"/>
          <w:highlight w:val="white"/>
        </w:rPr>
        <w:t xml:space="preserve">día </w:t>
      </w:r>
      <w:r w:rsidR="00153E73" w:rsidRPr="00692423">
        <w:rPr>
          <w:rFonts w:ascii="Century Gothic" w:eastAsia="Century Gothic" w:hAnsi="Century Gothic" w:cs="Century Gothic"/>
          <w:highlight w:val="white"/>
        </w:rPr>
        <w:t>28</w:t>
      </w:r>
      <w:r w:rsidR="00B35F4F" w:rsidRPr="00692423">
        <w:rPr>
          <w:rFonts w:ascii="Century Gothic" w:eastAsia="Century Gothic" w:hAnsi="Century Gothic" w:cs="Century Gothic"/>
          <w:highlight w:val="white"/>
        </w:rPr>
        <w:t xml:space="preserve"> de </w:t>
      </w:r>
      <w:r w:rsidR="00153E73" w:rsidRPr="00692423">
        <w:rPr>
          <w:rFonts w:ascii="Century Gothic" w:eastAsia="Century Gothic" w:hAnsi="Century Gothic" w:cs="Century Gothic"/>
          <w:highlight w:val="white"/>
        </w:rPr>
        <w:t>abril</w:t>
      </w:r>
      <w:r w:rsidR="00B35F4F" w:rsidRPr="00692423">
        <w:rPr>
          <w:rFonts w:ascii="Century Gothic" w:eastAsia="Century Gothic" w:hAnsi="Century Gothic" w:cs="Century Gothic"/>
          <w:highlight w:val="white"/>
        </w:rPr>
        <w:t xml:space="preserve"> de 2026</w:t>
      </w:r>
      <w:r w:rsidRPr="00692423">
        <w:rPr>
          <w:rFonts w:ascii="Century Gothic" w:eastAsia="Century Gothic" w:hAnsi="Century Gothic" w:cs="Century Gothic"/>
          <w:highlight w:val="white"/>
        </w:rPr>
        <w:t xml:space="preserve">, según consta en </w:t>
      </w:r>
      <w:r w:rsidR="002558BF" w:rsidRPr="00692423">
        <w:rPr>
          <w:rFonts w:ascii="Century Gothic" w:eastAsia="Century Gothic" w:hAnsi="Century Gothic" w:cs="Century Gothic"/>
          <w:highlight w:val="white"/>
        </w:rPr>
        <w:t xml:space="preserve">el </w:t>
      </w:r>
      <w:r w:rsidRPr="00692423">
        <w:rPr>
          <w:rFonts w:ascii="Century Gothic" w:eastAsia="Century Gothic" w:hAnsi="Century Gothic" w:cs="Century Gothic"/>
          <w:highlight w:val="white"/>
        </w:rPr>
        <w:t xml:space="preserve">acta </w:t>
      </w:r>
      <w:r w:rsidR="00153E73" w:rsidRPr="00692423">
        <w:rPr>
          <w:rFonts w:ascii="Century Gothic" w:eastAsia="Century Gothic" w:hAnsi="Century Gothic" w:cs="Century Gothic"/>
          <w:highlight w:val="white"/>
        </w:rPr>
        <w:t>37</w:t>
      </w:r>
      <w:r w:rsidR="0065130D" w:rsidRPr="00692423">
        <w:rPr>
          <w:rFonts w:ascii="Century Gothic" w:eastAsia="Century Gothic" w:hAnsi="Century Gothic" w:cs="Century Gothic"/>
          <w:highlight w:val="white"/>
        </w:rPr>
        <w:t xml:space="preserve"> </w:t>
      </w:r>
      <w:r w:rsidRPr="00692423">
        <w:rPr>
          <w:rFonts w:ascii="Century Gothic" w:eastAsia="Century Gothic" w:hAnsi="Century Gothic" w:cs="Century Gothic"/>
          <w:highlight w:val="white"/>
        </w:rPr>
        <w:t>de sesi</w:t>
      </w:r>
      <w:r w:rsidR="009E31EC" w:rsidRPr="00692423">
        <w:rPr>
          <w:rFonts w:ascii="Century Gothic" w:eastAsia="Century Gothic" w:hAnsi="Century Gothic" w:cs="Century Gothic"/>
          <w:highlight w:val="white"/>
        </w:rPr>
        <w:t>ó</w:t>
      </w:r>
      <w:r w:rsidR="00364777" w:rsidRPr="00692423">
        <w:rPr>
          <w:rFonts w:ascii="Century Gothic" w:eastAsia="Century Gothic" w:hAnsi="Century Gothic" w:cs="Century Gothic"/>
          <w:highlight w:val="white"/>
        </w:rPr>
        <w:t xml:space="preserve">n </w:t>
      </w:r>
      <w:r w:rsidRPr="00692423">
        <w:rPr>
          <w:rFonts w:ascii="Century Gothic" w:eastAsia="Century Gothic" w:hAnsi="Century Gothic" w:cs="Century Gothic"/>
          <w:highlight w:val="white"/>
        </w:rPr>
        <w:t>de esa misma fecha.</w:t>
      </w:r>
    </w:p>
    <w:p w14:paraId="797CF936" w14:textId="5C273FCD" w:rsidR="000621C3" w:rsidRPr="00692423" w:rsidRDefault="000621C3" w:rsidP="00571893">
      <w:pPr>
        <w:tabs>
          <w:tab w:val="left" w:pos="5245"/>
        </w:tabs>
        <w:rPr>
          <w:rFonts w:ascii="Century Gothic" w:eastAsia="Century Gothic" w:hAnsi="Century Gothic" w:cs="Century Gothic"/>
          <w:highlight w:val="white"/>
        </w:rPr>
      </w:pPr>
    </w:p>
    <w:p w14:paraId="68C78019" w14:textId="77777777" w:rsidR="00FC0DED" w:rsidRPr="00692423" w:rsidRDefault="00FC0DED" w:rsidP="00571893">
      <w:pPr>
        <w:tabs>
          <w:tab w:val="left" w:pos="5245"/>
        </w:tabs>
        <w:rPr>
          <w:rFonts w:ascii="Century Gothic" w:eastAsia="Century Gothic" w:hAnsi="Century Gothic" w:cs="Century Gothic"/>
          <w:highlight w:val="white"/>
        </w:rPr>
      </w:pPr>
    </w:p>
    <w:p w14:paraId="54A2C30B" w14:textId="648F89F3" w:rsidR="00FC0DED" w:rsidRDefault="00FC0DED" w:rsidP="00F5617D">
      <w:pPr>
        <w:tabs>
          <w:tab w:val="left" w:pos="4678"/>
          <w:tab w:val="left" w:pos="5103"/>
        </w:tabs>
        <w:rPr>
          <w:rFonts w:ascii="Century Gothic" w:eastAsia="Century Gothic" w:hAnsi="Century Gothic" w:cs="Century Gothic"/>
          <w:b/>
        </w:rPr>
      </w:pPr>
    </w:p>
    <w:p w14:paraId="71AC1BC5" w14:textId="72B2555E" w:rsidR="00B7355D" w:rsidRDefault="00B7355D" w:rsidP="00F5617D">
      <w:pPr>
        <w:tabs>
          <w:tab w:val="left" w:pos="4678"/>
          <w:tab w:val="left" w:pos="5103"/>
        </w:tabs>
        <w:rPr>
          <w:rFonts w:ascii="Century Gothic" w:eastAsia="Century Gothic" w:hAnsi="Century Gothic" w:cs="Century Gothic"/>
          <w:b/>
        </w:rPr>
      </w:pPr>
    </w:p>
    <w:p w14:paraId="3E81DA47" w14:textId="77777777" w:rsidR="00B7355D" w:rsidRPr="00692423" w:rsidRDefault="00B7355D" w:rsidP="00F5617D">
      <w:pPr>
        <w:tabs>
          <w:tab w:val="left" w:pos="4678"/>
          <w:tab w:val="left" w:pos="5103"/>
        </w:tabs>
        <w:rPr>
          <w:rFonts w:ascii="Century Gothic" w:eastAsia="Century Gothic" w:hAnsi="Century Gothic" w:cs="Century Gothic"/>
          <w:b/>
        </w:rPr>
      </w:pPr>
    </w:p>
    <w:p w14:paraId="0BFF263F" w14:textId="77777777" w:rsidR="00FC0DED" w:rsidRPr="00692423" w:rsidRDefault="00FC0DED" w:rsidP="00F5617D">
      <w:pPr>
        <w:tabs>
          <w:tab w:val="left" w:pos="4678"/>
          <w:tab w:val="left" w:pos="5103"/>
        </w:tabs>
        <w:rPr>
          <w:rFonts w:ascii="Century Gothic" w:eastAsia="Century Gothic" w:hAnsi="Century Gothic" w:cs="Century Gothic"/>
          <w:b/>
        </w:rPr>
      </w:pPr>
    </w:p>
    <w:p w14:paraId="2F124C6A" w14:textId="672369E7" w:rsidR="00FC0DED" w:rsidRPr="00692423" w:rsidRDefault="006C0F5E" w:rsidP="00F5617D">
      <w:pPr>
        <w:tabs>
          <w:tab w:val="left" w:pos="4678"/>
          <w:tab w:val="left" w:pos="5103"/>
        </w:tabs>
        <w:rPr>
          <w:rFonts w:ascii="Century Gothic" w:eastAsia="Century Gothic" w:hAnsi="Century Gothic" w:cs="Century Gothic"/>
          <w:b/>
        </w:rPr>
      </w:pPr>
      <w:r w:rsidRPr="00692423">
        <w:rPr>
          <w:rFonts w:ascii="Century Gothic" w:eastAsia="Century Gothic" w:hAnsi="Century Gothic" w:cs="Century Gothic"/>
          <w:b/>
        </w:rPr>
        <w:t xml:space="preserve">   </w:t>
      </w:r>
      <w:r w:rsidR="00362615" w:rsidRPr="00692423">
        <w:rPr>
          <w:rFonts w:ascii="Century Gothic" w:eastAsia="Century Gothic" w:hAnsi="Century Gothic" w:cs="Century Gothic"/>
          <w:b/>
        </w:rPr>
        <w:t xml:space="preserve">    </w:t>
      </w:r>
      <w:r w:rsidRPr="00692423">
        <w:rPr>
          <w:rFonts w:ascii="Century Gothic" w:eastAsia="Century Gothic" w:hAnsi="Century Gothic" w:cs="Century Gothic"/>
          <w:b/>
        </w:rPr>
        <w:t xml:space="preserve"> </w:t>
      </w:r>
    </w:p>
    <w:p w14:paraId="6B9CCD89" w14:textId="664604E1" w:rsidR="00FC0DED" w:rsidRPr="00692423" w:rsidRDefault="001D40BD" w:rsidP="00FC0DED">
      <w:pPr>
        <w:tabs>
          <w:tab w:val="left" w:pos="4678"/>
          <w:tab w:val="left" w:pos="5103"/>
        </w:tabs>
        <w:rPr>
          <w:rFonts w:ascii="Century Gothic" w:eastAsia="Century Gothic" w:hAnsi="Century Gothic" w:cs="Century Gothic"/>
          <w:b/>
          <w:bCs/>
        </w:rPr>
      </w:pPr>
      <w:r w:rsidRPr="00692423">
        <w:rPr>
          <w:rFonts w:ascii="Century Gothic" w:eastAsia="Century Gothic" w:hAnsi="Century Gothic" w:cs="Century Gothic"/>
          <w:b/>
          <w:bCs/>
        </w:rPr>
        <w:t xml:space="preserve">  CATHERINE JUVINAO CLAVIJO</w:t>
      </w:r>
      <w:r w:rsidR="00FC0DED" w:rsidRPr="00692423">
        <w:rPr>
          <w:rFonts w:ascii="Century Gothic" w:eastAsia="Century Gothic" w:hAnsi="Century Gothic" w:cs="Century Gothic"/>
          <w:b/>
          <w:bCs/>
        </w:rPr>
        <w:t xml:space="preserve">                              </w:t>
      </w:r>
      <w:r w:rsidRPr="00692423">
        <w:rPr>
          <w:rFonts w:ascii="Century Gothic" w:eastAsia="Century Gothic" w:hAnsi="Century Gothic" w:cs="Century Gothic"/>
          <w:b/>
          <w:bCs/>
        </w:rPr>
        <w:t xml:space="preserve">   </w:t>
      </w:r>
      <w:r w:rsidRPr="00692423">
        <w:rPr>
          <w:rFonts w:ascii="Century Gothic" w:eastAsia="Century Gothic" w:hAnsi="Century Gothic" w:cs="Century Gothic"/>
          <w:b/>
          <w:bCs/>
        </w:rPr>
        <w:t xml:space="preserve">   </w:t>
      </w:r>
      <w:r w:rsidRPr="00692423">
        <w:rPr>
          <w:rFonts w:ascii="Century Gothic" w:eastAsia="Century Gothic" w:hAnsi="Century Gothic" w:cs="Century Gothic"/>
          <w:b/>
          <w:bCs/>
        </w:rPr>
        <w:t>GABRIEL BECERRA YÁÑEZ</w:t>
      </w:r>
      <w:r w:rsidRPr="00692423">
        <w:rPr>
          <w:rFonts w:ascii="Century Gothic" w:eastAsia="Century Gothic" w:hAnsi="Century Gothic" w:cs="Century Gothic"/>
          <w:b/>
        </w:rPr>
        <w:t xml:space="preserve"> </w:t>
      </w:r>
    </w:p>
    <w:p w14:paraId="1FB5DDB2" w14:textId="454146EF" w:rsidR="00FC0DED" w:rsidRPr="00692423" w:rsidRDefault="00FC0DED" w:rsidP="00FC0DED">
      <w:pPr>
        <w:tabs>
          <w:tab w:val="left" w:pos="4678"/>
          <w:tab w:val="left" w:pos="5103"/>
        </w:tabs>
        <w:rPr>
          <w:rFonts w:ascii="Century Gothic" w:eastAsia="Century Gothic" w:hAnsi="Century Gothic" w:cs="Century Gothic"/>
          <w:b/>
          <w:bCs/>
        </w:rPr>
      </w:pPr>
      <w:r w:rsidRPr="00692423">
        <w:rPr>
          <w:rFonts w:ascii="Century Gothic" w:eastAsia="Century Gothic" w:hAnsi="Century Gothic" w:cs="Century Gothic"/>
          <w:highlight w:val="white"/>
        </w:rPr>
        <w:t xml:space="preserve">       Ponente Coordinador</w:t>
      </w:r>
      <w:r w:rsidR="001D40BD" w:rsidRPr="00692423">
        <w:rPr>
          <w:rFonts w:ascii="Century Gothic" w:eastAsia="Century Gothic" w:hAnsi="Century Gothic" w:cs="Century Gothic"/>
          <w:highlight w:val="white"/>
        </w:rPr>
        <w:t>a</w:t>
      </w:r>
      <w:r w:rsidRPr="00692423">
        <w:rPr>
          <w:rFonts w:ascii="Century Gothic" w:eastAsia="Century Gothic" w:hAnsi="Century Gothic" w:cs="Century Gothic"/>
          <w:highlight w:val="white"/>
        </w:rPr>
        <w:t xml:space="preserve"> </w:t>
      </w:r>
      <w:r w:rsidRPr="00692423">
        <w:rPr>
          <w:rFonts w:ascii="Century Gothic" w:eastAsia="Century Gothic" w:hAnsi="Century Gothic" w:cs="Century Gothic"/>
          <w:highlight w:val="white"/>
        </w:rPr>
        <w:tab/>
        <w:t xml:space="preserve">                      </w:t>
      </w:r>
      <w:r w:rsidR="001D40BD" w:rsidRPr="00692423">
        <w:rPr>
          <w:rFonts w:ascii="Century Gothic" w:eastAsia="Century Gothic" w:hAnsi="Century Gothic" w:cs="Century Gothic"/>
          <w:highlight w:val="white"/>
        </w:rPr>
        <w:t xml:space="preserve">        </w:t>
      </w:r>
      <w:proofErr w:type="gramStart"/>
      <w:r w:rsidRPr="00692423">
        <w:rPr>
          <w:rFonts w:ascii="Century Gothic" w:eastAsia="Century Gothic" w:hAnsi="Century Gothic" w:cs="Century Gothic"/>
          <w:highlight w:val="white"/>
        </w:rPr>
        <w:t>P</w:t>
      </w:r>
      <w:r w:rsidR="001D40BD" w:rsidRPr="00692423">
        <w:rPr>
          <w:rFonts w:ascii="Century Gothic" w:eastAsia="Century Gothic" w:hAnsi="Century Gothic" w:cs="Century Gothic"/>
          <w:highlight w:val="white"/>
        </w:rPr>
        <w:t>residente</w:t>
      </w:r>
      <w:proofErr w:type="gramEnd"/>
    </w:p>
    <w:p w14:paraId="60F1F4F3" w14:textId="77777777" w:rsidR="00FC0DED" w:rsidRPr="00692423" w:rsidRDefault="00FC0DED" w:rsidP="00FC0DED">
      <w:pPr>
        <w:tabs>
          <w:tab w:val="left" w:pos="4678"/>
          <w:tab w:val="left" w:pos="5103"/>
        </w:tabs>
        <w:rPr>
          <w:rFonts w:ascii="Century Gothic" w:eastAsia="Century Gothic" w:hAnsi="Century Gothic" w:cs="Century Gothic"/>
          <w:b/>
          <w:bCs/>
        </w:rPr>
      </w:pPr>
    </w:p>
    <w:p w14:paraId="6805E9D2" w14:textId="45E810D4" w:rsidR="00FC0DED" w:rsidRPr="00692423" w:rsidRDefault="00FC0DED" w:rsidP="00FC0DED">
      <w:pPr>
        <w:tabs>
          <w:tab w:val="left" w:pos="4678"/>
          <w:tab w:val="left" w:pos="5103"/>
        </w:tabs>
        <w:rPr>
          <w:rFonts w:ascii="Century Gothic" w:eastAsia="Century Gothic" w:hAnsi="Century Gothic" w:cs="Century Gothic"/>
          <w:b/>
          <w:bCs/>
        </w:rPr>
      </w:pPr>
    </w:p>
    <w:p w14:paraId="72DA724C" w14:textId="2A12B16C" w:rsidR="00FC0DED" w:rsidRPr="00692423" w:rsidRDefault="00FC0DED" w:rsidP="00FC0DED">
      <w:pPr>
        <w:tabs>
          <w:tab w:val="left" w:pos="4678"/>
          <w:tab w:val="left" w:pos="5103"/>
        </w:tabs>
        <w:rPr>
          <w:rFonts w:ascii="Century Gothic" w:eastAsia="Century Gothic" w:hAnsi="Century Gothic" w:cs="Century Gothic"/>
          <w:b/>
          <w:bCs/>
        </w:rPr>
      </w:pPr>
    </w:p>
    <w:p w14:paraId="2A2D5660" w14:textId="2857680F" w:rsidR="001D40BD" w:rsidRPr="00692423" w:rsidRDefault="001D40BD" w:rsidP="00FC0DED">
      <w:pPr>
        <w:tabs>
          <w:tab w:val="left" w:pos="4678"/>
          <w:tab w:val="left" w:pos="5103"/>
        </w:tabs>
        <w:rPr>
          <w:rFonts w:ascii="Century Gothic" w:eastAsia="Century Gothic" w:hAnsi="Century Gothic" w:cs="Century Gothic"/>
          <w:b/>
          <w:bCs/>
        </w:rPr>
      </w:pPr>
    </w:p>
    <w:p w14:paraId="3C3FD05B" w14:textId="772902C7" w:rsidR="001D40BD" w:rsidRPr="00692423" w:rsidRDefault="001D40BD" w:rsidP="00FC0DED">
      <w:pPr>
        <w:tabs>
          <w:tab w:val="left" w:pos="4678"/>
          <w:tab w:val="left" w:pos="5103"/>
        </w:tabs>
        <w:rPr>
          <w:rFonts w:ascii="Century Gothic" w:eastAsia="Century Gothic" w:hAnsi="Century Gothic" w:cs="Century Gothic"/>
          <w:b/>
          <w:bCs/>
        </w:rPr>
      </w:pPr>
    </w:p>
    <w:p w14:paraId="7B5C96AF" w14:textId="77777777" w:rsidR="001D40BD" w:rsidRPr="00692423" w:rsidRDefault="001D40BD" w:rsidP="00FC0DED">
      <w:pPr>
        <w:tabs>
          <w:tab w:val="left" w:pos="4678"/>
          <w:tab w:val="left" w:pos="5103"/>
        </w:tabs>
        <w:rPr>
          <w:rFonts w:ascii="Century Gothic" w:eastAsia="Century Gothic" w:hAnsi="Century Gothic" w:cs="Century Gothic"/>
          <w:b/>
          <w:bCs/>
        </w:rPr>
      </w:pPr>
    </w:p>
    <w:p w14:paraId="4513936E" w14:textId="73D76A37" w:rsidR="006A0DFA" w:rsidRPr="00692423" w:rsidRDefault="006A0DFA" w:rsidP="001D40BD">
      <w:pPr>
        <w:tabs>
          <w:tab w:val="left" w:pos="4678"/>
          <w:tab w:val="left" w:pos="5103"/>
        </w:tabs>
        <w:jc w:val="center"/>
        <w:rPr>
          <w:rFonts w:ascii="Century Gothic" w:eastAsia="Century Gothic" w:hAnsi="Century Gothic" w:cs="Century Gothic"/>
          <w:b/>
        </w:rPr>
      </w:pPr>
      <w:r w:rsidRPr="00692423">
        <w:rPr>
          <w:rFonts w:ascii="Century Gothic" w:eastAsia="Century Gothic" w:hAnsi="Century Gothic" w:cs="Century Gothic"/>
          <w:b/>
        </w:rPr>
        <w:t>AMPARO YANETH CALDERÓN PERDOMO</w:t>
      </w:r>
    </w:p>
    <w:p w14:paraId="5B8E044E" w14:textId="6FAEA753" w:rsidR="00F148A6" w:rsidRPr="00692423" w:rsidRDefault="00F2735D" w:rsidP="001D40BD">
      <w:pPr>
        <w:tabs>
          <w:tab w:val="left" w:pos="4678"/>
          <w:tab w:val="left" w:pos="5103"/>
        </w:tabs>
        <w:jc w:val="center"/>
        <w:rPr>
          <w:rFonts w:ascii="Century Gothic" w:eastAsia="Arial" w:hAnsi="Century Gothic"/>
        </w:rPr>
      </w:pPr>
      <w:r w:rsidRPr="00692423">
        <w:rPr>
          <w:rFonts w:ascii="Century Gothic" w:eastAsia="Century Gothic" w:hAnsi="Century Gothic" w:cs="Century Gothic"/>
          <w:highlight w:val="white"/>
        </w:rPr>
        <w:t>Secretaria</w:t>
      </w:r>
    </w:p>
    <w:sectPr w:rsidR="00F148A6" w:rsidRPr="00692423" w:rsidSect="00B44625">
      <w:headerReference w:type="default" r:id="rId9"/>
      <w:pgSz w:w="12240" w:h="15840" w:code="1"/>
      <w:pgMar w:top="1417" w:right="1467" w:bottom="1417" w:left="1701"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BFB42" w14:textId="77777777" w:rsidR="00421751" w:rsidRDefault="00421751">
      <w:r>
        <w:separator/>
      </w:r>
    </w:p>
  </w:endnote>
  <w:endnote w:type="continuationSeparator" w:id="0">
    <w:p w14:paraId="3DCA57C8" w14:textId="77777777" w:rsidR="00421751" w:rsidRDefault="00421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D430E" w14:textId="77777777" w:rsidR="00421751" w:rsidRDefault="00421751">
      <w:r>
        <w:separator/>
      </w:r>
    </w:p>
  </w:footnote>
  <w:footnote w:type="continuationSeparator" w:id="0">
    <w:p w14:paraId="1D27D58B" w14:textId="77777777" w:rsidR="00421751" w:rsidRDefault="00421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05C89" w14:textId="63CCE216" w:rsidR="00826207" w:rsidRDefault="00421751" w:rsidP="000E5C20">
    <w:pPr>
      <w:pBdr>
        <w:top w:val="nil"/>
        <w:left w:val="nil"/>
        <w:bottom w:val="nil"/>
        <w:right w:val="nil"/>
        <w:between w:val="nil"/>
      </w:pBdr>
      <w:tabs>
        <w:tab w:val="center" w:pos="4252"/>
        <w:tab w:val="right" w:pos="8504"/>
      </w:tabs>
      <w:jc w:val="center"/>
      <w:rPr>
        <w:rFonts w:ascii="Arial" w:eastAsia="Arial" w:hAnsi="Arial" w:cs="Arial"/>
        <w:sz w:val="22"/>
        <w:szCs w:val="22"/>
      </w:rPr>
    </w:pPr>
    <w:sdt>
      <w:sdtPr>
        <w:rPr>
          <w:rFonts w:ascii="Arial" w:eastAsia="Arial" w:hAnsi="Arial" w:cs="Arial"/>
          <w:sz w:val="22"/>
          <w:szCs w:val="22"/>
        </w:rPr>
        <w:id w:val="-1944902322"/>
        <w:docPartObj>
          <w:docPartGallery w:val="Page Numbers (Margins)"/>
          <w:docPartUnique/>
        </w:docPartObj>
      </w:sdtPr>
      <w:sdtEndPr/>
      <w:sdtContent>
        <w:r w:rsidR="00793BED" w:rsidRPr="00793BED">
          <w:rPr>
            <w:rFonts w:ascii="Arial" w:eastAsia="Arial" w:hAnsi="Arial" w:cs="Arial"/>
            <w:noProof/>
            <w:sz w:val="22"/>
            <w:szCs w:val="22"/>
            <w:lang w:val="es-CO"/>
          </w:rPr>
          <mc:AlternateContent>
            <mc:Choice Requires="wps">
              <w:drawing>
                <wp:anchor distT="0" distB="0" distL="114300" distR="114300" simplePos="0" relativeHeight="251659264" behindDoc="0" locked="0" layoutInCell="0" allowOverlap="1" wp14:anchorId="3FA036E3" wp14:editId="2A280766">
                  <wp:simplePos x="0" y="0"/>
                  <wp:positionH relativeFrom="rightMargin">
                    <wp:align>right</wp:align>
                  </wp:positionH>
                  <wp:positionV relativeFrom="margin">
                    <wp:align>center</wp:align>
                  </wp:positionV>
                  <wp:extent cx="727710" cy="329565"/>
                  <wp:effectExtent l="0" t="0" r="0" b="381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667E68" w14:textId="08951640" w:rsidR="00793BED" w:rsidRDefault="00793BED">
                              <w:pPr>
                                <w:pBdr>
                                  <w:bottom w:val="single" w:sz="4" w:space="1" w:color="auto"/>
                                </w:pBdr>
                              </w:pPr>
                              <w:r>
                                <w:fldChar w:fldCharType="begin"/>
                              </w:r>
                              <w:r>
                                <w:instrText>PAGE   \* MERGEFORMAT</w:instrText>
                              </w:r>
                              <w:r>
                                <w:fldChar w:fldCharType="separate"/>
                              </w:r>
                              <w:r w:rsidR="00CA44F0">
                                <w:rPr>
                                  <w:noProof/>
                                </w:rPr>
                                <w:t>6</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3FA036E3" id="Rectángulo 2" o:spid="_x0000_s1026" style="position:absolute;left:0;text-align:left;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LtMeaYIAgAA5wMAAA4A&#10;AAAAAAAAAAAAAAAALgIAAGRycy9lMm9Eb2MueG1sUEsBAi0AFAAGAAgAAAAhAHGmhoPcAAAABAEA&#10;AA8AAAAAAAAAAAAAAAAAYgQAAGRycy9kb3ducmV2LnhtbFBLBQYAAAAABAAEAPMAAABrBQAAAAA=&#10;" o:allowincell="f" stroked="f">
                  <v:textbox>
                    <w:txbxContent>
                      <w:p w14:paraId="00667E68" w14:textId="08951640" w:rsidR="00793BED" w:rsidRDefault="00793BED">
                        <w:pPr>
                          <w:pBdr>
                            <w:bottom w:val="single" w:sz="4" w:space="1" w:color="auto"/>
                          </w:pBdr>
                        </w:pPr>
                        <w:r>
                          <w:fldChar w:fldCharType="begin"/>
                        </w:r>
                        <w:r>
                          <w:instrText>PAGE   \* MERGEFORMAT</w:instrText>
                        </w:r>
                        <w:r>
                          <w:fldChar w:fldCharType="separate"/>
                        </w:r>
                        <w:r w:rsidR="00CA44F0">
                          <w:rPr>
                            <w:noProof/>
                          </w:rPr>
                          <w:t>6</w:t>
                        </w:r>
                        <w:r>
                          <w:fldChar w:fldCharType="end"/>
                        </w:r>
                      </w:p>
                    </w:txbxContent>
                  </v:textbox>
                  <w10:wrap anchorx="margin" anchory="margin"/>
                </v:rect>
              </w:pict>
            </mc:Fallback>
          </mc:AlternateContent>
        </w:r>
      </w:sdtContent>
    </w:sdt>
    <w:r w:rsidR="00205EB7">
      <w:rPr>
        <w:rFonts w:ascii="Times New Roman"/>
        <w:noProof/>
        <w:sz w:val="20"/>
        <w:lang w:val="es-CO"/>
      </w:rPr>
      <w:drawing>
        <wp:inline distT="0" distB="0" distL="0" distR="0" wp14:anchorId="3E0918C9" wp14:editId="7E08B9EC">
          <wp:extent cx="1779270" cy="523875"/>
          <wp:effectExtent l="0" t="0" r="0" b="9525"/>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9270" cy="523875"/>
                  </a:xfrm>
                  <a:prstGeom prst="rect">
                    <a:avLst/>
                  </a:prstGeom>
                </pic:spPr>
              </pic:pic>
            </a:graphicData>
          </a:graphic>
        </wp:inline>
      </w:drawing>
    </w:r>
  </w:p>
  <w:p w14:paraId="6D03302F" w14:textId="77777777" w:rsidR="00826207" w:rsidRDefault="00826207">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5EA6"/>
    <w:multiLevelType w:val="multilevel"/>
    <w:tmpl w:val="8F227D7A"/>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06551673"/>
    <w:multiLevelType w:val="multilevel"/>
    <w:tmpl w:val="EB9EC0A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15:restartNumberingAfterBreak="0">
    <w:nsid w:val="09FF28FE"/>
    <w:multiLevelType w:val="multilevel"/>
    <w:tmpl w:val="B39616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15:restartNumberingAfterBreak="0">
    <w:nsid w:val="0D076E9D"/>
    <w:multiLevelType w:val="multilevel"/>
    <w:tmpl w:val="A844A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0E9D57F0"/>
    <w:multiLevelType w:val="multilevel"/>
    <w:tmpl w:val="B0C8643A"/>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15:restartNumberingAfterBreak="0">
    <w:nsid w:val="1B9D1617"/>
    <w:multiLevelType w:val="multilevel"/>
    <w:tmpl w:val="4844F0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238E270B"/>
    <w:multiLevelType w:val="multilevel"/>
    <w:tmpl w:val="2E1A23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15:restartNumberingAfterBreak="0">
    <w:nsid w:val="42A45119"/>
    <w:multiLevelType w:val="multilevel"/>
    <w:tmpl w:val="048CAFBE"/>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 w15:restartNumberingAfterBreak="0">
    <w:nsid w:val="43A54815"/>
    <w:multiLevelType w:val="multilevel"/>
    <w:tmpl w:val="2C18F61C"/>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9" w15:restartNumberingAfterBreak="0">
    <w:nsid w:val="44967EE5"/>
    <w:multiLevelType w:val="multilevel"/>
    <w:tmpl w:val="FC1082BE"/>
    <w:lvl w:ilvl="0">
      <w:start w:val="1"/>
      <w:numFmt w:val="decimal"/>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0" w15:restartNumberingAfterBreak="0">
    <w:nsid w:val="6A8B2BDE"/>
    <w:multiLevelType w:val="multilevel"/>
    <w:tmpl w:val="3D28AF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6D5C2276"/>
    <w:multiLevelType w:val="multilevel"/>
    <w:tmpl w:val="60B69DB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06651C7"/>
    <w:multiLevelType w:val="multilevel"/>
    <w:tmpl w:val="0464DAA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1"/>
  </w:num>
  <w:num w:numId="2">
    <w:abstractNumId w:val="5"/>
  </w:num>
  <w:num w:numId="3">
    <w:abstractNumId w:val="7"/>
  </w:num>
  <w:num w:numId="4">
    <w:abstractNumId w:val="9"/>
  </w:num>
  <w:num w:numId="5">
    <w:abstractNumId w:val="2"/>
  </w:num>
  <w:num w:numId="6">
    <w:abstractNumId w:val="12"/>
  </w:num>
  <w:num w:numId="7">
    <w:abstractNumId w:val="10"/>
  </w:num>
  <w:num w:numId="8">
    <w:abstractNumId w:val="0"/>
  </w:num>
  <w:num w:numId="9">
    <w:abstractNumId w:val="4"/>
  </w:num>
  <w:num w:numId="10">
    <w:abstractNumId w:val="8"/>
  </w:num>
  <w:num w:numId="11">
    <w:abstractNumId w:val="6"/>
  </w:num>
  <w:num w:numId="12">
    <w:abstractNumId w:val="3"/>
  </w:num>
  <w:num w:numId="13">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936"/>
    <w:rsid w:val="00013A3E"/>
    <w:rsid w:val="000140DC"/>
    <w:rsid w:val="000141DF"/>
    <w:rsid w:val="00017763"/>
    <w:rsid w:val="00017CC1"/>
    <w:rsid w:val="00026208"/>
    <w:rsid w:val="00040C85"/>
    <w:rsid w:val="000573B3"/>
    <w:rsid w:val="000618B0"/>
    <w:rsid w:val="000621C3"/>
    <w:rsid w:val="00063387"/>
    <w:rsid w:val="0006354C"/>
    <w:rsid w:val="00065C49"/>
    <w:rsid w:val="000666FE"/>
    <w:rsid w:val="00071D5F"/>
    <w:rsid w:val="00073CFF"/>
    <w:rsid w:val="00074D44"/>
    <w:rsid w:val="00082BD8"/>
    <w:rsid w:val="00087CAB"/>
    <w:rsid w:val="000A359D"/>
    <w:rsid w:val="000A5536"/>
    <w:rsid w:val="000A6A69"/>
    <w:rsid w:val="000A7681"/>
    <w:rsid w:val="000C1BF5"/>
    <w:rsid w:val="000D4E04"/>
    <w:rsid w:val="000E202E"/>
    <w:rsid w:val="000E5C20"/>
    <w:rsid w:val="000E5D47"/>
    <w:rsid w:val="000F3DE3"/>
    <w:rsid w:val="000F5EC3"/>
    <w:rsid w:val="000F6840"/>
    <w:rsid w:val="001016B1"/>
    <w:rsid w:val="00102B3E"/>
    <w:rsid w:val="00107D39"/>
    <w:rsid w:val="00110211"/>
    <w:rsid w:val="00110C9D"/>
    <w:rsid w:val="001127B9"/>
    <w:rsid w:val="00113274"/>
    <w:rsid w:val="001141BA"/>
    <w:rsid w:val="0011473B"/>
    <w:rsid w:val="00115A8C"/>
    <w:rsid w:val="00116A52"/>
    <w:rsid w:val="0011754D"/>
    <w:rsid w:val="00123D15"/>
    <w:rsid w:val="00124A97"/>
    <w:rsid w:val="00132542"/>
    <w:rsid w:val="00145492"/>
    <w:rsid w:val="00151EE9"/>
    <w:rsid w:val="00153E73"/>
    <w:rsid w:val="0016008E"/>
    <w:rsid w:val="001604E5"/>
    <w:rsid w:val="00166495"/>
    <w:rsid w:val="0017270B"/>
    <w:rsid w:val="00176580"/>
    <w:rsid w:val="00187D8A"/>
    <w:rsid w:val="00191D23"/>
    <w:rsid w:val="00192D2D"/>
    <w:rsid w:val="00196D53"/>
    <w:rsid w:val="001A15B4"/>
    <w:rsid w:val="001A4B86"/>
    <w:rsid w:val="001A4C07"/>
    <w:rsid w:val="001A72F0"/>
    <w:rsid w:val="001A7DDA"/>
    <w:rsid w:val="001B08CC"/>
    <w:rsid w:val="001B5A03"/>
    <w:rsid w:val="001C1F8B"/>
    <w:rsid w:val="001C4407"/>
    <w:rsid w:val="001C7889"/>
    <w:rsid w:val="001D40BD"/>
    <w:rsid w:val="001D729B"/>
    <w:rsid w:val="001E1FC7"/>
    <w:rsid w:val="001E4B50"/>
    <w:rsid w:val="001E78F3"/>
    <w:rsid w:val="001E79CF"/>
    <w:rsid w:val="00205EB7"/>
    <w:rsid w:val="002063A2"/>
    <w:rsid w:val="002128BD"/>
    <w:rsid w:val="00216DB3"/>
    <w:rsid w:val="00221D4B"/>
    <w:rsid w:val="00234ADB"/>
    <w:rsid w:val="00234B93"/>
    <w:rsid w:val="0023551F"/>
    <w:rsid w:val="0023598C"/>
    <w:rsid w:val="002364F1"/>
    <w:rsid w:val="002447F4"/>
    <w:rsid w:val="002461B6"/>
    <w:rsid w:val="00253588"/>
    <w:rsid w:val="00253A30"/>
    <w:rsid w:val="002558BF"/>
    <w:rsid w:val="00263B1B"/>
    <w:rsid w:val="002642EF"/>
    <w:rsid w:val="00267A43"/>
    <w:rsid w:val="0027078C"/>
    <w:rsid w:val="00271D61"/>
    <w:rsid w:val="0029392F"/>
    <w:rsid w:val="002A1B5D"/>
    <w:rsid w:val="002A4648"/>
    <w:rsid w:val="002A7F9A"/>
    <w:rsid w:val="002B0646"/>
    <w:rsid w:val="002B2CF9"/>
    <w:rsid w:val="002B49CB"/>
    <w:rsid w:val="002C2A3B"/>
    <w:rsid w:val="002C331D"/>
    <w:rsid w:val="002D4BFA"/>
    <w:rsid w:val="002D7F2A"/>
    <w:rsid w:val="002E677D"/>
    <w:rsid w:val="002F6EA8"/>
    <w:rsid w:val="00303175"/>
    <w:rsid w:val="0030727B"/>
    <w:rsid w:val="003079C7"/>
    <w:rsid w:val="0031057A"/>
    <w:rsid w:val="003108DB"/>
    <w:rsid w:val="00313FB6"/>
    <w:rsid w:val="003153A4"/>
    <w:rsid w:val="00315D05"/>
    <w:rsid w:val="00316519"/>
    <w:rsid w:val="00320491"/>
    <w:rsid w:val="003213D4"/>
    <w:rsid w:val="003327F7"/>
    <w:rsid w:val="003362C4"/>
    <w:rsid w:val="0033684C"/>
    <w:rsid w:val="00340FA9"/>
    <w:rsid w:val="00342315"/>
    <w:rsid w:val="00342792"/>
    <w:rsid w:val="0034586B"/>
    <w:rsid w:val="0035166C"/>
    <w:rsid w:val="00360331"/>
    <w:rsid w:val="00361ECE"/>
    <w:rsid w:val="00362615"/>
    <w:rsid w:val="0036297F"/>
    <w:rsid w:val="00362CF9"/>
    <w:rsid w:val="00364777"/>
    <w:rsid w:val="003660A6"/>
    <w:rsid w:val="003707C9"/>
    <w:rsid w:val="003716BE"/>
    <w:rsid w:val="0037682A"/>
    <w:rsid w:val="00380F33"/>
    <w:rsid w:val="0038114C"/>
    <w:rsid w:val="003811A3"/>
    <w:rsid w:val="003824DD"/>
    <w:rsid w:val="00383A79"/>
    <w:rsid w:val="00393631"/>
    <w:rsid w:val="0039717A"/>
    <w:rsid w:val="003A3B6D"/>
    <w:rsid w:val="003A7339"/>
    <w:rsid w:val="003B0436"/>
    <w:rsid w:val="003B59DE"/>
    <w:rsid w:val="003B7192"/>
    <w:rsid w:val="003C2350"/>
    <w:rsid w:val="003C7C14"/>
    <w:rsid w:val="003E239F"/>
    <w:rsid w:val="003E23B5"/>
    <w:rsid w:val="003E2FEC"/>
    <w:rsid w:val="003E58C0"/>
    <w:rsid w:val="003E6399"/>
    <w:rsid w:val="003F28F2"/>
    <w:rsid w:val="0040052A"/>
    <w:rsid w:val="004042CA"/>
    <w:rsid w:val="00406869"/>
    <w:rsid w:val="00410F76"/>
    <w:rsid w:val="00414A7D"/>
    <w:rsid w:val="00421751"/>
    <w:rsid w:val="00431FA0"/>
    <w:rsid w:val="00433838"/>
    <w:rsid w:val="00436A9A"/>
    <w:rsid w:val="0045118C"/>
    <w:rsid w:val="0045229C"/>
    <w:rsid w:val="00452417"/>
    <w:rsid w:val="00453F01"/>
    <w:rsid w:val="0045727C"/>
    <w:rsid w:val="00463410"/>
    <w:rsid w:val="00466451"/>
    <w:rsid w:val="00467A73"/>
    <w:rsid w:val="00472E25"/>
    <w:rsid w:val="00474CF7"/>
    <w:rsid w:val="0047528D"/>
    <w:rsid w:val="00476807"/>
    <w:rsid w:val="004825C0"/>
    <w:rsid w:val="00491321"/>
    <w:rsid w:val="0049194F"/>
    <w:rsid w:val="00496469"/>
    <w:rsid w:val="00497312"/>
    <w:rsid w:val="004B0E7B"/>
    <w:rsid w:val="004B1D1F"/>
    <w:rsid w:val="004B3640"/>
    <w:rsid w:val="004B402A"/>
    <w:rsid w:val="004B53B2"/>
    <w:rsid w:val="004B7554"/>
    <w:rsid w:val="004C0EFE"/>
    <w:rsid w:val="004C6ED2"/>
    <w:rsid w:val="004D34DB"/>
    <w:rsid w:val="004D6FB1"/>
    <w:rsid w:val="004E0361"/>
    <w:rsid w:val="004E2C14"/>
    <w:rsid w:val="005008CB"/>
    <w:rsid w:val="00501283"/>
    <w:rsid w:val="00501E0D"/>
    <w:rsid w:val="00502089"/>
    <w:rsid w:val="0050270C"/>
    <w:rsid w:val="005129FE"/>
    <w:rsid w:val="00512CC7"/>
    <w:rsid w:val="005264BC"/>
    <w:rsid w:val="0052751D"/>
    <w:rsid w:val="00533C29"/>
    <w:rsid w:val="00535F7F"/>
    <w:rsid w:val="00543E04"/>
    <w:rsid w:val="005560CC"/>
    <w:rsid w:val="00564DF5"/>
    <w:rsid w:val="00565343"/>
    <w:rsid w:val="00566C72"/>
    <w:rsid w:val="00571893"/>
    <w:rsid w:val="005805D9"/>
    <w:rsid w:val="005816B6"/>
    <w:rsid w:val="00593A7C"/>
    <w:rsid w:val="005B45BF"/>
    <w:rsid w:val="005B58D1"/>
    <w:rsid w:val="005B689E"/>
    <w:rsid w:val="005D05DD"/>
    <w:rsid w:val="005D2B7C"/>
    <w:rsid w:val="005D3F88"/>
    <w:rsid w:val="005D729F"/>
    <w:rsid w:val="005D7455"/>
    <w:rsid w:val="005E14C3"/>
    <w:rsid w:val="005E23F2"/>
    <w:rsid w:val="005E2626"/>
    <w:rsid w:val="005E3072"/>
    <w:rsid w:val="005F013B"/>
    <w:rsid w:val="005F2148"/>
    <w:rsid w:val="005F26D1"/>
    <w:rsid w:val="0060052F"/>
    <w:rsid w:val="006075F1"/>
    <w:rsid w:val="00610096"/>
    <w:rsid w:val="00617C22"/>
    <w:rsid w:val="00622272"/>
    <w:rsid w:val="00625071"/>
    <w:rsid w:val="00633659"/>
    <w:rsid w:val="006362F3"/>
    <w:rsid w:val="00637120"/>
    <w:rsid w:val="0065130D"/>
    <w:rsid w:val="00661B25"/>
    <w:rsid w:val="00666715"/>
    <w:rsid w:val="00666C0E"/>
    <w:rsid w:val="006676CE"/>
    <w:rsid w:val="00676CFA"/>
    <w:rsid w:val="00677897"/>
    <w:rsid w:val="0068353C"/>
    <w:rsid w:val="00686EAB"/>
    <w:rsid w:val="00687E3B"/>
    <w:rsid w:val="0069087E"/>
    <w:rsid w:val="00692423"/>
    <w:rsid w:val="006A0DFA"/>
    <w:rsid w:val="006A0FC6"/>
    <w:rsid w:val="006A7702"/>
    <w:rsid w:val="006C0F5E"/>
    <w:rsid w:val="006D59D8"/>
    <w:rsid w:val="006E5A28"/>
    <w:rsid w:val="006F0B6B"/>
    <w:rsid w:val="006F2998"/>
    <w:rsid w:val="006F3BE4"/>
    <w:rsid w:val="006F7EED"/>
    <w:rsid w:val="007003B6"/>
    <w:rsid w:val="00700B87"/>
    <w:rsid w:val="00701BD9"/>
    <w:rsid w:val="007028DA"/>
    <w:rsid w:val="0070648D"/>
    <w:rsid w:val="00714E05"/>
    <w:rsid w:val="00715150"/>
    <w:rsid w:val="00715DFE"/>
    <w:rsid w:val="007201BA"/>
    <w:rsid w:val="0072146B"/>
    <w:rsid w:val="00725E26"/>
    <w:rsid w:val="00730111"/>
    <w:rsid w:val="00733696"/>
    <w:rsid w:val="0073452B"/>
    <w:rsid w:val="007445E3"/>
    <w:rsid w:val="00745728"/>
    <w:rsid w:val="00745971"/>
    <w:rsid w:val="0074691B"/>
    <w:rsid w:val="007540A4"/>
    <w:rsid w:val="007569C5"/>
    <w:rsid w:val="00757149"/>
    <w:rsid w:val="00757E2E"/>
    <w:rsid w:val="00760A29"/>
    <w:rsid w:val="00763ED6"/>
    <w:rsid w:val="00766E49"/>
    <w:rsid w:val="00772D73"/>
    <w:rsid w:val="00792352"/>
    <w:rsid w:val="00793BED"/>
    <w:rsid w:val="00793F62"/>
    <w:rsid w:val="007943C1"/>
    <w:rsid w:val="0079774D"/>
    <w:rsid w:val="00797872"/>
    <w:rsid w:val="007A0186"/>
    <w:rsid w:val="007D04B8"/>
    <w:rsid w:val="007D4F75"/>
    <w:rsid w:val="007D5B49"/>
    <w:rsid w:val="007D6F2E"/>
    <w:rsid w:val="007E648C"/>
    <w:rsid w:val="007F4BAE"/>
    <w:rsid w:val="007F7B7B"/>
    <w:rsid w:val="00804AA2"/>
    <w:rsid w:val="00804C5F"/>
    <w:rsid w:val="008135BB"/>
    <w:rsid w:val="0081395C"/>
    <w:rsid w:val="00816DBA"/>
    <w:rsid w:val="00820436"/>
    <w:rsid w:val="0082280E"/>
    <w:rsid w:val="00823045"/>
    <w:rsid w:val="00826207"/>
    <w:rsid w:val="00826C33"/>
    <w:rsid w:val="00830BF6"/>
    <w:rsid w:val="008456AE"/>
    <w:rsid w:val="00852CF7"/>
    <w:rsid w:val="0086193F"/>
    <w:rsid w:val="00867182"/>
    <w:rsid w:val="00867E31"/>
    <w:rsid w:val="008718EE"/>
    <w:rsid w:val="00875CE3"/>
    <w:rsid w:val="00895195"/>
    <w:rsid w:val="00896FF6"/>
    <w:rsid w:val="008974E9"/>
    <w:rsid w:val="008A24D7"/>
    <w:rsid w:val="008A281A"/>
    <w:rsid w:val="008A2BED"/>
    <w:rsid w:val="008A386A"/>
    <w:rsid w:val="008A5102"/>
    <w:rsid w:val="008C1509"/>
    <w:rsid w:val="008C5568"/>
    <w:rsid w:val="008C5A89"/>
    <w:rsid w:val="008D30B7"/>
    <w:rsid w:val="008D4B66"/>
    <w:rsid w:val="008F0678"/>
    <w:rsid w:val="009016D5"/>
    <w:rsid w:val="009126CE"/>
    <w:rsid w:val="00916E7E"/>
    <w:rsid w:val="00931CC9"/>
    <w:rsid w:val="009362C7"/>
    <w:rsid w:val="00936AF6"/>
    <w:rsid w:val="00941AEF"/>
    <w:rsid w:val="009432B8"/>
    <w:rsid w:val="00943DE6"/>
    <w:rsid w:val="009509FD"/>
    <w:rsid w:val="009531D7"/>
    <w:rsid w:val="009613FA"/>
    <w:rsid w:val="00961479"/>
    <w:rsid w:val="00961C54"/>
    <w:rsid w:val="00963523"/>
    <w:rsid w:val="00964197"/>
    <w:rsid w:val="00964772"/>
    <w:rsid w:val="009707D6"/>
    <w:rsid w:val="00980956"/>
    <w:rsid w:val="00981BD3"/>
    <w:rsid w:val="0098324F"/>
    <w:rsid w:val="00983C76"/>
    <w:rsid w:val="00985F3A"/>
    <w:rsid w:val="0099105D"/>
    <w:rsid w:val="0099417F"/>
    <w:rsid w:val="00994954"/>
    <w:rsid w:val="00995B83"/>
    <w:rsid w:val="009A0FEC"/>
    <w:rsid w:val="009A1CB0"/>
    <w:rsid w:val="009A5C3A"/>
    <w:rsid w:val="009B4F32"/>
    <w:rsid w:val="009C34A5"/>
    <w:rsid w:val="009D10D8"/>
    <w:rsid w:val="009D2D39"/>
    <w:rsid w:val="009D631C"/>
    <w:rsid w:val="009E0B8A"/>
    <w:rsid w:val="009E31EC"/>
    <w:rsid w:val="009E3762"/>
    <w:rsid w:val="009E3B2A"/>
    <w:rsid w:val="00A00DDA"/>
    <w:rsid w:val="00A015E5"/>
    <w:rsid w:val="00A100D7"/>
    <w:rsid w:val="00A13B07"/>
    <w:rsid w:val="00A14894"/>
    <w:rsid w:val="00A15A1E"/>
    <w:rsid w:val="00A237E1"/>
    <w:rsid w:val="00A23B98"/>
    <w:rsid w:val="00A40BF9"/>
    <w:rsid w:val="00A415BC"/>
    <w:rsid w:val="00A449DE"/>
    <w:rsid w:val="00A500EB"/>
    <w:rsid w:val="00A50F40"/>
    <w:rsid w:val="00A523EC"/>
    <w:rsid w:val="00A53DA7"/>
    <w:rsid w:val="00A6221C"/>
    <w:rsid w:val="00A62B48"/>
    <w:rsid w:val="00A63C58"/>
    <w:rsid w:val="00A66EAD"/>
    <w:rsid w:val="00A71249"/>
    <w:rsid w:val="00A73855"/>
    <w:rsid w:val="00A73E85"/>
    <w:rsid w:val="00A74F31"/>
    <w:rsid w:val="00A92635"/>
    <w:rsid w:val="00A92A4A"/>
    <w:rsid w:val="00AA0ACB"/>
    <w:rsid w:val="00AA2554"/>
    <w:rsid w:val="00AA4A70"/>
    <w:rsid w:val="00AA5936"/>
    <w:rsid w:val="00AB5EFB"/>
    <w:rsid w:val="00AC7BE5"/>
    <w:rsid w:val="00AD0562"/>
    <w:rsid w:val="00AD2034"/>
    <w:rsid w:val="00AF5A9E"/>
    <w:rsid w:val="00B10015"/>
    <w:rsid w:val="00B1494B"/>
    <w:rsid w:val="00B23B0C"/>
    <w:rsid w:val="00B310C6"/>
    <w:rsid w:val="00B34BB5"/>
    <w:rsid w:val="00B35F4F"/>
    <w:rsid w:val="00B37A2A"/>
    <w:rsid w:val="00B42912"/>
    <w:rsid w:val="00B44625"/>
    <w:rsid w:val="00B4794D"/>
    <w:rsid w:val="00B665AB"/>
    <w:rsid w:val="00B66FF0"/>
    <w:rsid w:val="00B7355D"/>
    <w:rsid w:val="00B76598"/>
    <w:rsid w:val="00B81800"/>
    <w:rsid w:val="00B850F2"/>
    <w:rsid w:val="00B87AE3"/>
    <w:rsid w:val="00BA131E"/>
    <w:rsid w:val="00BA4536"/>
    <w:rsid w:val="00BB311C"/>
    <w:rsid w:val="00BB6578"/>
    <w:rsid w:val="00BC1435"/>
    <w:rsid w:val="00BC249D"/>
    <w:rsid w:val="00BC6B38"/>
    <w:rsid w:val="00BE4D04"/>
    <w:rsid w:val="00BE567C"/>
    <w:rsid w:val="00BE698D"/>
    <w:rsid w:val="00C0349D"/>
    <w:rsid w:val="00C0397B"/>
    <w:rsid w:val="00C156B5"/>
    <w:rsid w:val="00C15703"/>
    <w:rsid w:val="00C203B7"/>
    <w:rsid w:val="00C2048C"/>
    <w:rsid w:val="00C220A4"/>
    <w:rsid w:val="00C258FD"/>
    <w:rsid w:val="00C26CEC"/>
    <w:rsid w:val="00C27FDC"/>
    <w:rsid w:val="00C30A4F"/>
    <w:rsid w:val="00C36E4B"/>
    <w:rsid w:val="00C40784"/>
    <w:rsid w:val="00C41120"/>
    <w:rsid w:val="00C413F6"/>
    <w:rsid w:val="00C42D0C"/>
    <w:rsid w:val="00C47637"/>
    <w:rsid w:val="00C5211E"/>
    <w:rsid w:val="00C736B2"/>
    <w:rsid w:val="00CA1858"/>
    <w:rsid w:val="00CA2402"/>
    <w:rsid w:val="00CA3EBD"/>
    <w:rsid w:val="00CA44F0"/>
    <w:rsid w:val="00CA73D2"/>
    <w:rsid w:val="00CB3412"/>
    <w:rsid w:val="00CB5F60"/>
    <w:rsid w:val="00CC2BDC"/>
    <w:rsid w:val="00CC5438"/>
    <w:rsid w:val="00CE481A"/>
    <w:rsid w:val="00CE4AA2"/>
    <w:rsid w:val="00CE63C2"/>
    <w:rsid w:val="00CE6450"/>
    <w:rsid w:val="00CF173F"/>
    <w:rsid w:val="00CF3093"/>
    <w:rsid w:val="00CF3A06"/>
    <w:rsid w:val="00CF5AA2"/>
    <w:rsid w:val="00D06865"/>
    <w:rsid w:val="00D074CE"/>
    <w:rsid w:val="00D205B6"/>
    <w:rsid w:val="00D22046"/>
    <w:rsid w:val="00D2288B"/>
    <w:rsid w:val="00D320FC"/>
    <w:rsid w:val="00D342F4"/>
    <w:rsid w:val="00D34898"/>
    <w:rsid w:val="00D36CF4"/>
    <w:rsid w:val="00D414B8"/>
    <w:rsid w:val="00D447EF"/>
    <w:rsid w:val="00D47E61"/>
    <w:rsid w:val="00D70D53"/>
    <w:rsid w:val="00D71053"/>
    <w:rsid w:val="00D71A43"/>
    <w:rsid w:val="00D758A4"/>
    <w:rsid w:val="00D9035A"/>
    <w:rsid w:val="00D94A64"/>
    <w:rsid w:val="00D975E8"/>
    <w:rsid w:val="00DA342B"/>
    <w:rsid w:val="00DB505D"/>
    <w:rsid w:val="00DB737A"/>
    <w:rsid w:val="00DB7640"/>
    <w:rsid w:val="00DD0A0B"/>
    <w:rsid w:val="00DD458E"/>
    <w:rsid w:val="00DE348A"/>
    <w:rsid w:val="00DF2A25"/>
    <w:rsid w:val="00DF3C34"/>
    <w:rsid w:val="00DF53B9"/>
    <w:rsid w:val="00DF7057"/>
    <w:rsid w:val="00DF7D25"/>
    <w:rsid w:val="00E00DFB"/>
    <w:rsid w:val="00E07531"/>
    <w:rsid w:val="00E07B6A"/>
    <w:rsid w:val="00E128CA"/>
    <w:rsid w:val="00E14688"/>
    <w:rsid w:val="00E17804"/>
    <w:rsid w:val="00E30F4B"/>
    <w:rsid w:val="00E35AB1"/>
    <w:rsid w:val="00E3696D"/>
    <w:rsid w:val="00E37D74"/>
    <w:rsid w:val="00E450DB"/>
    <w:rsid w:val="00E51559"/>
    <w:rsid w:val="00E7068C"/>
    <w:rsid w:val="00E709C0"/>
    <w:rsid w:val="00E81363"/>
    <w:rsid w:val="00E85490"/>
    <w:rsid w:val="00EA13EF"/>
    <w:rsid w:val="00EA22E7"/>
    <w:rsid w:val="00EA5401"/>
    <w:rsid w:val="00EB0955"/>
    <w:rsid w:val="00EB5C0B"/>
    <w:rsid w:val="00EC38E3"/>
    <w:rsid w:val="00EC3C6A"/>
    <w:rsid w:val="00EE1F43"/>
    <w:rsid w:val="00EE21CC"/>
    <w:rsid w:val="00EE2FC2"/>
    <w:rsid w:val="00EF442E"/>
    <w:rsid w:val="00EF7B2E"/>
    <w:rsid w:val="00F03DFE"/>
    <w:rsid w:val="00F03FD3"/>
    <w:rsid w:val="00F110D8"/>
    <w:rsid w:val="00F148A6"/>
    <w:rsid w:val="00F2735D"/>
    <w:rsid w:val="00F40799"/>
    <w:rsid w:val="00F43DBC"/>
    <w:rsid w:val="00F4693E"/>
    <w:rsid w:val="00F52084"/>
    <w:rsid w:val="00F55987"/>
    <w:rsid w:val="00F5617D"/>
    <w:rsid w:val="00F60386"/>
    <w:rsid w:val="00F61925"/>
    <w:rsid w:val="00F65461"/>
    <w:rsid w:val="00F66763"/>
    <w:rsid w:val="00F7206D"/>
    <w:rsid w:val="00F7308A"/>
    <w:rsid w:val="00F73DE0"/>
    <w:rsid w:val="00F74595"/>
    <w:rsid w:val="00F87472"/>
    <w:rsid w:val="00F961BF"/>
    <w:rsid w:val="00FA0CF5"/>
    <w:rsid w:val="00FA1D01"/>
    <w:rsid w:val="00FA3EBE"/>
    <w:rsid w:val="00FA792F"/>
    <w:rsid w:val="00FB362B"/>
    <w:rsid w:val="00FB36D6"/>
    <w:rsid w:val="00FC0BCB"/>
    <w:rsid w:val="00FC0DED"/>
    <w:rsid w:val="00FC5571"/>
    <w:rsid w:val="00FC5713"/>
    <w:rsid w:val="00FC7D55"/>
    <w:rsid w:val="00FD6FB3"/>
    <w:rsid w:val="00FE3C25"/>
    <w:rsid w:val="00FE46CC"/>
    <w:rsid w:val="00FF01C6"/>
    <w:rsid w:val="00FF0DCC"/>
    <w:rsid w:val="00FF42FE"/>
  </w:rsids>
  <m:mathPr>
    <m:mathFont m:val="Cambria Math"/>
    <m:brkBin m:val="before"/>
    <m:brkBinSub m:val="--"/>
    <m:smallFrac m:val="0"/>
    <m:dispDef/>
    <m:lMargin m:val="0"/>
    <m:rMargin m:val="0"/>
    <m:defJc m:val="centerGroup"/>
    <m:wrapIndent m:val="1440"/>
    <m:intLim m:val="subSup"/>
    <m:naryLim m:val="undOvr"/>
  </m:mathPr>
  <w:themeFontLang w:val="es-C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261FC5"/>
  <w15:docId w15:val="{B3C38331-6461-4BC7-88BE-F95BC4C08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E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paragraph" w:styleId="Prrafodelista">
    <w:name w:val="List Paragraph"/>
    <w:aliases w:val="titulo 3,Ha,Resume Title,Bullet List,FooterText,numbered,List Paragraph1,Paragraphe de liste1,lp1,HOJA,Bolita,Párrafo de lista4,BOLADEF,Párrafo de lista3,Párrafo de lista21,BOLA,Nivel 1 OS,Lista vistosa - Énfasis 11,b1,Foot,List,列出段落"/>
    <w:basedOn w:val="Normal"/>
    <w:link w:val="PrrafodelistaCar"/>
    <w:uiPriority w:val="1"/>
    <w:qFormat/>
    <w:rsid w:val="001536E1"/>
    <w:pPr>
      <w:ind w:left="720"/>
      <w:contextualSpacing/>
    </w:pPr>
  </w:style>
  <w:style w:type="paragraph" w:styleId="Sinespaciado">
    <w:name w:val="No Spacing"/>
    <w:uiPriority w:val="1"/>
    <w:qFormat/>
    <w:rsid w:val="00903765"/>
  </w:style>
  <w:style w:type="paragraph" w:customStyle="1" w:styleId="Default">
    <w:name w:val="Default"/>
    <w:rsid w:val="00071E00"/>
    <w:pPr>
      <w:autoSpaceDE w:val="0"/>
      <w:autoSpaceDN w:val="0"/>
      <w:adjustRightInd w:val="0"/>
    </w:pPr>
    <w:rPr>
      <w:rFonts w:ascii="Times New Roman" w:hAnsi="Times New Roman" w:cs="Times New Roman"/>
      <w:color w:val="000000"/>
      <w:lang w:val="es-CO"/>
    </w:r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040C85"/>
    <w:pPr>
      <w:tabs>
        <w:tab w:val="center" w:pos="4419"/>
        <w:tab w:val="right" w:pos="8838"/>
      </w:tabs>
    </w:pPr>
  </w:style>
  <w:style w:type="character" w:customStyle="1" w:styleId="EncabezadoCar">
    <w:name w:val="Encabezado Car"/>
    <w:basedOn w:val="Fuentedeprrafopredeter"/>
    <w:link w:val="Encabezado"/>
    <w:uiPriority w:val="99"/>
    <w:rsid w:val="00040C85"/>
  </w:style>
  <w:style w:type="paragraph" w:styleId="Piedepgina">
    <w:name w:val="footer"/>
    <w:basedOn w:val="Normal"/>
    <w:link w:val="PiedepginaCar"/>
    <w:uiPriority w:val="99"/>
    <w:unhideWhenUsed/>
    <w:rsid w:val="00040C85"/>
    <w:pPr>
      <w:tabs>
        <w:tab w:val="center" w:pos="4419"/>
        <w:tab w:val="right" w:pos="8838"/>
      </w:tabs>
    </w:pPr>
  </w:style>
  <w:style w:type="character" w:customStyle="1" w:styleId="PiedepginaCar">
    <w:name w:val="Pie de página Car"/>
    <w:basedOn w:val="Fuentedeprrafopredeter"/>
    <w:link w:val="Piedepgina"/>
    <w:uiPriority w:val="99"/>
    <w:rsid w:val="00040C85"/>
  </w:style>
  <w:style w:type="paragraph" w:styleId="Textodeglobo">
    <w:name w:val="Balloon Text"/>
    <w:basedOn w:val="Normal"/>
    <w:link w:val="TextodegloboCar"/>
    <w:uiPriority w:val="99"/>
    <w:semiHidden/>
    <w:unhideWhenUsed/>
    <w:rsid w:val="00EE21C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E21CC"/>
    <w:rPr>
      <w:rFonts w:ascii="Segoe UI" w:hAnsi="Segoe UI" w:cs="Segoe UI"/>
      <w:sz w:val="18"/>
      <w:szCs w:val="18"/>
    </w:rPr>
  </w:style>
  <w:style w:type="character" w:customStyle="1" w:styleId="PrrafodelistaCar">
    <w:name w:val="Párrafo de lista Car"/>
    <w:aliases w:val="titulo 3 Car,Ha Car,Resume Title Car,Bullet List Car,FooterText Car,numbered Car,List Paragraph1 Car,Paragraphe de liste1 Car,lp1 Car,HOJA Car,Bolita Car,Párrafo de lista4 Car,BOLADEF Car,Párrafo de lista3 Car,Párrafo de lista21 Car"/>
    <w:link w:val="Prrafodelista"/>
    <w:uiPriority w:val="1"/>
    <w:qFormat/>
    <w:locked/>
    <w:rsid w:val="00436A9A"/>
  </w:style>
  <w:style w:type="table" w:styleId="Tablaconcuadrcula">
    <w:name w:val="Table Grid"/>
    <w:basedOn w:val="Tablanormal"/>
    <w:uiPriority w:val="39"/>
    <w:rsid w:val="00C156B5"/>
    <w:rPr>
      <w:rFonts w:asciiTheme="minorHAnsi" w:eastAsiaTheme="minorHAnsi" w:hAnsiTheme="minorHAnsi" w:cstheme="minorBidi"/>
      <w:sz w:val="22"/>
      <w:szCs w:val="22"/>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Fuentedeprrafopredeter"/>
    <w:rsid w:val="003153A4"/>
  </w:style>
  <w:style w:type="character" w:customStyle="1" w:styleId="normaltextrun">
    <w:name w:val="normaltextrun"/>
    <w:basedOn w:val="Fuentedeprrafopredeter"/>
    <w:rsid w:val="00983C76"/>
  </w:style>
  <w:style w:type="character" w:customStyle="1" w:styleId="eop">
    <w:name w:val="eop"/>
    <w:basedOn w:val="Fuentedeprrafopredeter"/>
    <w:rsid w:val="00983C76"/>
  </w:style>
  <w:style w:type="paragraph" w:styleId="NormalWeb">
    <w:name w:val="Normal (Web)"/>
    <w:basedOn w:val="Normal"/>
    <w:uiPriority w:val="99"/>
    <w:semiHidden/>
    <w:unhideWhenUsed/>
    <w:rsid w:val="00FE3C25"/>
    <w:pPr>
      <w:spacing w:before="100" w:beforeAutospacing="1" w:after="100" w:afterAutospacing="1"/>
    </w:pPr>
    <w:rPr>
      <w:rFonts w:ascii="Tahoma" w:eastAsia="Times New Roman" w:hAnsi="Tahoma" w:cs="Tahoma"/>
      <w:sz w:val="17"/>
      <w:szCs w:val="17"/>
      <w:lang w:val="es-ES_tradnl" w:eastAsia="es-ES"/>
    </w:rPr>
  </w:style>
  <w:style w:type="paragraph" w:customStyle="1" w:styleId="s12">
    <w:name w:val="s12"/>
    <w:basedOn w:val="Normal"/>
    <w:uiPriority w:val="99"/>
    <w:rsid w:val="00FE3C25"/>
    <w:pPr>
      <w:spacing w:before="100" w:beforeAutospacing="1" w:after="100" w:afterAutospacing="1"/>
    </w:pPr>
    <w:rPr>
      <w:rFonts w:ascii="Times New Roman" w:eastAsia="Times New Roman" w:hAnsi="Times New Roman" w:cs="Times New Roman"/>
      <w:lang w:val="es-CO" w:eastAsia="es-MX"/>
    </w:rPr>
  </w:style>
  <w:style w:type="character" w:customStyle="1" w:styleId="citation-28">
    <w:name w:val="citation-28"/>
    <w:basedOn w:val="Fuentedeprrafopredeter"/>
    <w:rsid w:val="00FE3C25"/>
  </w:style>
  <w:style w:type="character" w:customStyle="1" w:styleId="citation-26">
    <w:name w:val="citation-26"/>
    <w:basedOn w:val="Fuentedeprrafopredeter"/>
    <w:rsid w:val="00FE3C25"/>
  </w:style>
  <w:style w:type="character" w:customStyle="1" w:styleId="citation-21">
    <w:name w:val="citation-21"/>
    <w:basedOn w:val="Fuentedeprrafopredeter"/>
    <w:rsid w:val="00FE3C25"/>
  </w:style>
  <w:style w:type="character" w:customStyle="1" w:styleId="citation-20">
    <w:name w:val="citation-20"/>
    <w:basedOn w:val="Fuentedeprrafopredeter"/>
    <w:rsid w:val="00FE3C25"/>
  </w:style>
  <w:style w:type="character" w:customStyle="1" w:styleId="citation-32">
    <w:name w:val="citation-32"/>
    <w:basedOn w:val="Fuentedeprrafopredeter"/>
    <w:rsid w:val="00FE3C25"/>
  </w:style>
  <w:style w:type="character" w:customStyle="1" w:styleId="citation-25">
    <w:name w:val="citation-25"/>
    <w:basedOn w:val="Fuentedeprrafopredeter"/>
    <w:rsid w:val="00FE3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981">
      <w:bodyDiv w:val="1"/>
      <w:marLeft w:val="0"/>
      <w:marRight w:val="0"/>
      <w:marTop w:val="0"/>
      <w:marBottom w:val="0"/>
      <w:divBdr>
        <w:top w:val="none" w:sz="0" w:space="0" w:color="auto"/>
        <w:left w:val="none" w:sz="0" w:space="0" w:color="auto"/>
        <w:bottom w:val="none" w:sz="0" w:space="0" w:color="auto"/>
        <w:right w:val="none" w:sz="0" w:space="0" w:color="auto"/>
      </w:divBdr>
    </w:div>
    <w:div w:id="18044238">
      <w:bodyDiv w:val="1"/>
      <w:marLeft w:val="0"/>
      <w:marRight w:val="0"/>
      <w:marTop w:val="0"/>
      <w:marBottom w:val="0"/>
      <w:divBdr>
        <w:top w:val="none" w:sz="0" w:space="0" w:color="auto"/>
        <w:left w:val="none" w:sz="0" w:space="0" w:color="auto"/>
        <w:bottom w:val="none" w:sz="0" w:space="0" w:color="auto"/>
        <w:right w:val="none" w:sz="0" w:space="0" w:color="auto"/>
      </w:divBdr>
      <w:divsChild>
        <w:div w:id="1023627011">
          <w:marLeft w:val="0"/>
          <w:marRight w:val="0"/>
          <w:marTop w:val="0"/>
          <w:marBottom w:val="0"/>
          <w:divBdr>
            <w:top w:val="none" w:sz="0" w:space="0" w:color="auto"/>
            <w:left w:val="none" w:sz="0" w:space="0" w:color="auto"/>
            <w:bottom w:val="none" w:sz="0" w:space="0" w:color="auto"/>
            <w:right w:val="none" w:sz="0" w:space="0" w:color="auto"/>
          </w:divBdr>
          <w:divsChild>
            <w:div w:id="764037697">
              <w:marLeft w:val="0"/>
              <w:marRight w:val="0"/>
              <w:marTop w:val="0"/>
              <w:marBottom w:val="0"/>
              <w:divBdr>
                <w:top w:val="none" w:sz="0" w:space="0" w:color="auto"/>
                <w:left w:val="none" w:sz="0" w:space="0" w:color="auto"/>
                <w:bottom w:val="none" w:sz="0" w:space="0" w:color="auto"/>
                <w:right w:val="none" w:sz="0" w:space="0" w:color="auto"/>
              </w:divBdr>
            </w:div>
          </w:divsChild>
        </w:div>
        <w:div w:id="1878933953">
          <w:marLeft w:val="0"/>
          <w:marRight w:val="0"/>
          <w:marTop w:val="0"/>
          <w:marBottom w:val="0"/>
          <w:divBdr>
            <w:top w:val="none" w:sz="0" w:space="0" w:color="auto"/>
            <w:left w:val="none" w:sz="0" w:space="0" w:color="auto"/>
            <w:bottom w:val="none" w:sz="0" w:space="0" w:color="auto"/>
            <w:right w:val="none" w:sz="0" w:space="0" w:color="auto"/>
          </w:divBdr>
          <w:divsChild>
            <w:div w:id="1784379657">
              <w:marLeft w:val="0"/>
              <w:marRight w:val="0"/>
              <w:marTop w:val="0"/>
              <w:marBottom w:val="0"/>
              <w:divBdr>
                <w:top w:val="none" w:sz="0" w:space="0" w:color="auto"/>
                <w:left w:val="none" w:sz="0" w:space="0" w:color="auto"/>
                <w:bottom w:val="none" w:sz="0" w:space="0" w:color="auto"/>
                <w:right w:val="none" w:sz="0" w:space="0" w:color="auto"/>
              </w:divBdr>
              <w:divsChild>
                <w:div w:id="909922456">
                  <w:marLeft w:val="0"/>
                  <w:marRight w:val="120"/>
                  <w:marTop w:val="0"/>
                  <w:marBottom w:val="0"/>
                  <w:divBdr>
                    <w:top w:val="none" w:sz="0" w:space="0" w:color="auto"/>
                    <w:left w:val="none" w:sz="0" w:space="0" w:color="auto"/>
                    <w:bottom w:val="none" w:sz="0" w:space="0" w:color="auto"/>
                    <w:right w:val="none" w:sz="0" w:space="0" w:color="auto"/>
                  </w:divBdr>
                </w:div>
                <w:div w:id="171338009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384674586">
          <w:marLeft w:val="0"/>
          <w:marRight w:val="0"/>
          <w:marTop w:val="0"/>
          <w:marBottom w:val="0"/>
          <w:divBdr>
            <w:top w:val="none" w:sz="0" w:space="0" w:color="auto"/>
            <w:left w:val="none" w:sz="0" w:space="0" w:color="auto"/>
            <w:bottom w:val="none" w:sz="0" w:space="0" w:color="auto"/>
            <w:right w:val="none" w:sz="0" w:space="0" w:color="auto"/>
          </w:divBdr>
          <w:divsChild>
            <w:div w:id="642778027">
              <w:marLeft w:val="0"/>
              <w:marRight w:val="0"/>
              <w:marTop w:val="0"/>
              <w:marBottom w:val="0"/>
              <w:divBdr>
                <w:top w:val="none" w:sz="0" w:space="0" w:color="auto"/>
                <w:left w:val="none" w:sz="0" w:space="0" w:color="auto"/>
                <w:bottom w:val="none" w:sz="0" w:space="0" w:color="auto"/>
                <w:right w:val="none" w:sz="0" w:space="0" w:color="auto"/>
              </w:divBdr>
              <w:divsChild>
                <w:div w:id="657877734">
                  <w:marLeft w:val="0"/>
                  <w:marRight w:val="120"/>
                  <w:marTop w:val="0"/>
                  <w:marBottom w:val="0"/>
                  <w:divBdr>
                    <w:top w:val="none" w:sz="0" w:space="0" w:color="auto"/>
                    <w:left w:val="none" w:sz="0" w:space="0" w:color="auto"/>
                    <w:bottom w:val="none" w:sz="0" w:space="0" w:color="auto"/>
                    <w:right w:val="none" w:sz="0" w:space="0" w:color="auto"/>
                  </w:divBdr>
                </w:div>
                <w:div w:id="50096803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2058119095">
          <w:marLeft w:val="0"/>
          <w:marRight w:val="0"/>
          <w:marTop w:val="0"/>
          <w:marBottom w:val="0"/>
          <w:divBdr>
            <w:top w:val="none" w:sz="0" w:space="0" w:color="auto"/>
            <w:left w:val="none" w:sz="0" w:space="0" w:color="auto"/>
            <w:bottom w:val="none" w:sz="0" w:space="0" w:color="auto"/>
            <w:right w:val="none" w:sz="0" w:space="0" w:color="auto"/>
          </w:divBdr>
          <w:divsChild>
            <w:div w:id="155846753">
              <w:marLeft w:val="0"/>
              <w:marRight w:val="0"/>
              <w:marTop w:val="0"/>
              <w:marBottom w:val="0"/>
              <w:divBdr>
                <w:top w:val="none" w:sz="0" w:space="0" w:color="auto"/>
                <w:left w:val="none" w:sz="0" w:space="0" w:color="auto"/>
                <w:bottom w:val="none" w:sz="0" w:space="0" w:color="auto"/>
                <w:right w:val="none" w:sz="0" w:space="0" w:color="auto"/>
              </w:divBdr>
              <w:divsChild>
                <w:div w:id="570651458">
                  <w:marLeft w:val="0"/>
                  <w:marRight w:val="120"/>
                  <w:marTop w:val="0"/>
                  <w:marBottom w:val="0"/>
                  <w:divBdr>
                    <w:top w:val="none" w:sz="0" w:space="0" w:color="auto"/>
                    <w:left w:val="none" w:sz="0" w:space="0" w:color="auto"/>
                    <w:bottom w:val="none" w:sz="0" w:space="0" w:color="auto"/>
                    <w:right w:val="none" w:sz="0" w:space="0" w:color="auto"/>
                  </w:divBdr>
                </w:div>
                <w:div w:id="169137016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56784414">
      <w:bodyDiv w:val="1"/>
      <w:marLeft w:val="0"/>
      <w:marRight w:val="0"/>
      <w:marTop w:val="0"/>
      <w:marBottom w:val="0"/>
      <w:divBdr>
        <w:top w:val="none" w:sz="0" w:space="0" w:color="auto"/>
        <w:left w:val="none" w:sz="0" w:space="0" w:color="auto"/>
        <w:bottom w:val="none" w:sz="0" w:space="0" w:color="auto"/>
        <w:right w:val="none" w:sz="0" w:space="0" w:color="auto"/>
      </w:divBdr>
      <w:divsChild>
        <w:div w:id="1123962763">
          <w:marLeft w:val="0"/>
          <w:marRight w:val="0"/>
          <w:marTop w:val="0"/>
          <w:marBottom w:val="0"/>
          <w:divBdr>
            <w:top w:val="none" w:sz="0" w:space="0" w:color="auto"/>
            <w:left w:val="none" w:sz="0" w:space="0" w:color="auto"/>
            <w:bottom w:val="none" w:sz="0" w:space="0" w:color="auto"/>
            <w:right w:val="none" w:sz="0" w:space="0" w:color="auto"/>
          </w:divBdr>
        </w:div>
        <w:div w:id="453210385">
          <w:marLeft w:val="0"/>
          <w:marRight w:val="0"/>
          <w:marTop w:val="0"/>
          <w:marBottom w:val="0"/>
          <w:divBdr>
            <w:top w:val="none" w:sz="0" w:space="0" w:color="auto"/>
            <w:left w:val="none" w:sz="0" w:space="0" w:color="auto"/>
            <w:bottom w:val="none" w:sz="0" w:space="0" w:color="auto"/>
            <w:right w:val="none" w:sz="0" w:space="0" w:color="auto"/>
          </w:divBdr>
        </w:div>
        <w:div w:id="1140852652">
          <w:marLeft w:val="0"/>
          <w:marRight w:val="0"/>
          <w:marTop w:val="0"/>
          <w:marBottom w:val="0"/>
          <w:divBdr>
            <w:top w:val="none" w:sz="0" w:space="0" w:color="auto"/>
            <w:left w:val="none" w:sz="0" w:space="0" w:color="auto"/>
            <w:bottom w:val="none" w:sz="0" w:space="0" w:color="auto"/>
            <w:right w:val="none" w:sz="0" w:space="0" w:color="auto"/>
          </w:divBdr>
        </w:div>
        <w:div w:id="1496922927">
          <w:marLeft w:val="0"/>
          <w:marRight w:val="0"/>
          <w:marTop w:val="0"/>
          <w:marBottom w:val="0"/>
          <w:divBdr>
            <w:top w:val="none" w:sz="0" w:space="0" w:color="auto"/>
            <w:left w:val="none" w:sz="0" w:space="0" w:color="auto"/>
            <w:bottom w:val="none" w:sz="0" w:space="0" w:color="auto"/>
            <w:right w:val="none" w:sz="0" w:space="0" w:color="auto"/>
          </w:divBdr>
        </w:div>
        <w:div w:id="457455453">
          <w:marLeft w:val="0"/>
          <w:marRight w:val="0"/>
          <w:marTop w:val="0"/>
          <w:marBottom w:val="0"/>
          <w:divBdr>
            <w:top w:val="none" w:sz="0" w:space="0" w:color="auto"/>
            <w:left w:val="none" w:sz="0" w:space="0" w:color="auto"/>
            <w:bottom w:val="none" w:sz="0" w:space="0" w:color="auto"/>
            <w:right w:val="none" w:sz="0" w:space="0" w:color="auto"/>
          </w:divBdr>
        </w:div>
      </w:divsChild>
    </w:div>
    <w:div w:id="59911705">
      <w:bodyDiv w:val="1"/>
      <w:marLeft w:val="0"/>
      <w:marRight w:val="0"/>
      <w:marTop w:val="0"/>
      <w:marBottom w:val="0"/>
      <w:divBdr>
        <w:top w:val="none" w:sz="0" w:space="0" w:color="auto"/>
        <w:left w:val="none" w:sz="0" w:space="0" w:color="auto"/>
        <w:bottom w:val="none" w:sz="0" w:space="0" w:color="auto"/>
        <w:right w:val="none" w:sz="0" w:space="0" w:color="auto"/>
      </w:divBdr>
      <w:divsChild>
        <w:div w:id="1406494596">
          <w:marLeft w:val="0"/>
          <w:marRight w:val="0"/>
          <w:marTop w:val="0"/>
          <w:marBottom w:val="0"/>
          <w:divBdr>
            <w:top w:val="none" w:sz="0" w:space="0" w:color="auto"/>
            <w:left w:val="none" w:sz="0" w:space="0" w:color="auto"/>
            <w:bottom w:val="none" w:sz="0" w:space="0" w:color="auto"/>
            <w:right w:val="none" w:sz="0" w:space="0" w:color="auto"/>
          </w:divBdr>
        </w:div>
        <w:div w:id="1783836733">
          <w:marLeft w:val="0"/>
          <w:marRight w:val="0"/>
          <w:marTop w:val="0"/>
          <w:marBottom w:val="0"/>
          <w:divBdr>
            <w:top w:val="none" w:sz="0" w:space="0" w:color="auto"/>
            <w:left w:val="none" w:sz="0" w:space="0" w:color="auto"/>
            <w:bottom w:val="none" w:sz="0" w:space="0" w:color="auto"/>
            <w:right w:val="none" w:sz="0" w:space="0" w:color="auto"/>
          </w:divBdr>
        </w:div>
        <w:div w:id="676611794">
          <w:marLeft w:val="0"/>
          <w:marRight w:val="0"/>
          <w:marTop w:val="0"/>
          <w:marBottom w:val="0"/>
          <w:divBdr>
            <w:top w:val="none" w:sz="0" w:space="0" w:color="auto"/>
            <w:left w:val="none" w:sz="0" w:space="0" w:color="auto"/>
            <w:bottom w:val="none" w:sz="0" w:space="0" w:color="auto"/>
            <w:right w:val="none" w:sz="0" w:space="0" w:color="auto"/>
          </w:divBdr>
        </w:div>
        <w:div w:id="164248255">
          <w:marLeft w:val="0"/>
          <w:marRight w:val="0"/>
          <w:marTop w:val="0"/>
          <w:marBottom w:val="0"/>
          <w:divBdr>
            <w:top w:val="none" w:sz="0" w:space="0" w:color="auto"/>
            <w:left w:val="none" w:sz="0" w:space="0" w:color="auto"/>
            <w:bottom w:val="none" w:sz="0" w:space="0" w:color="auto"/>
            <w:right w:val="none" w:sz="0" w:space="0" w:color="auto"/>
          </w:divBdr>
        </w:div>
        <w:div w:id="1331368141">
          <w:marLeft w:val="0"/>
          <w:marRight w:val="0"/>
          <w:marTop w:val="0"/>
          <w:marBottom w:val="0"/>
          <w:divBdr>
            <w:top w:val="none" w:sz="0" w:space="0" w:color="auto"/>
            <w:left w:val="none" w:sz="0" w:space="0" w:color="auto"/>
            <w:bottom w:val="none" w:sz="0" w:space="0" w:color="auto"/>
            <w:right w:val="none" w:sz="0" w:space="0" w:color="auto"/>
          </w:divBdr>
        </w:div>
        <w:div w:id="189612997">
          <w:marLeft w:val="0"/>
          <w:marRight w:val="0"/>
          <w:marTop w:val="0"/>
          <w:marBottom w:val="0"/>
          <w:divBdr>
            <w:top w:val="none" w:sz="0" w:space="0" w:color="auto"/>
            <w:left w:val="none" w:sz="0" w:space="0" w:color="auto"/>
            <w:bottom w:val="none" w:sz="0" w:space="0" w:color="auto"/>
            <w:right w:val="none" w:sz="0" w:space="0" w:color="auto"/>
          </w:divBdr>
        </w:div>
        <w:div w:id="72706245">
          <w:marLeft w:val="0"/>
          <w:marRight w:val="0"/>
          <w:marTop w:val="0"/>
          <w:marBottom w:val="0"/>
          <w:divBdr>
            <w:top w:val="none" w:sz="0" w:space="0" w:color="auto"/>
            <w:left w:val="none" w:sz="0" w:space="0" w:color="auto"/>
            <w:bottom w:val="none" w:sz="0" w:space="0" w:color="auto"/>
            <w:right w:val="none" w:sz="0" w:space="0" w:color="auto"/>
          </w:divBdr>
        </w:div>
        <w:div w:id="1884177167">
          <w:marLeft w:val="0"/>
          <w:marRight w:val="0"/>
          <w:marTop w:val="0"/>
          <w:marBottom w:val="0"/>
          <w:divBdr>
            <w:top w:val="none" w:sz="0" w:space="0" w:color="auto"/>
            <w:left w:val="none" w:sz="0" w:space="0" w:color="auto"/>
            <w:bottom w:val="none" w:sz="0" w:space="0" w:color="auto"/>
            <w:right w:val="none" w:sz="0" w:space="0" w:color="auto"/>
          </w:divBdr>
        </w:div>
        <w:div w:id="1074663862">
          <w:marLeft w:val="0"/>
          <w:marRight w:val="0"/>
          <w:marTop w:val="0"/>
          <w:marBottom w:val="0"/>
          <w:divBdr>
            <w:top w:val="none" w:sz="0" w:space="0" w:color="auto"/>
            <w:left w:val="none" w:sz="0" w:space="0" w:color="auto"/>
            <w:bottom w:val="none" w:sz="0" w:space="0" w:color="auto"/>
            <w:right w:val="none" w:sz="0" w:space="0" w:color="auto"/>
          </w:divBdr>
        </w:div>
      </w:divsChild>
    </w:div>
    <w:div w:id="75826848">
      <w:bodyDiv w:val="1"/>
      <w:marLeft w:val="0"/>
      <w:marRight w:val="0"/>
      <w:marTop w:val="0"/>
      <w:marBottom w:val="0"/>
      <w:divBdr>
        <w:top w:val="none" w:sz="0" w:space="0" w:color="auto"/>
        <w:left w:val="none" w:sz="0" w:space="0" w:color="auto"/>
        <w:bottom w:val="none" w:sz="0" w:space="0" w:color="auto"/>
        <w:right w:val="none" w:sz="0" w:space="0" w:color="auto"/>
      </w:divBdr>
    </w:div>
    <w:div w:id="106312278">
      <w:bodyDiv w:val="1"/>
      <w:marLeft w:val="0"/>
      <w:marRight w:val="0"/>
      <w:marTop w:val="0"/>
      <w:marBottom w:val="0"/>
      <w:divBdr>
        <w:top w:val="none" w:sz="0" w:space="0" w:color="auto"/>
        <w:left w:val="none" w:sz="0" w:space="0" w:color="auto"/>
        <w:bottom w:val="none" w:sz="0" w:space="0" w:color="auto"/>
        <w:right w:val="none" w:sz="0" w:space="0" w:color="auto"/>
      </w:divBdr>
    </w:div>
    <w:div w:id="123013458">
      <w:bodyDiv w:val="1"/>
      <w:marLeft w:val="0"/>
      <w:marRight w:val="0"/>
      <w:marTop w:val="0"/>
      <w:marBottom w:val="0"/>
      <w:divBdr>
        <w:top w:val="none" w:sz="0" w:space="0" w:color="auto"/>
        <w:left w:val="none" w:sz="0" w:space="0" w:color="auto"/>
        <w:bottom w:val="none" w:sz="0" w:space="0" w:color="auto"/>
        <w:right w:val="none" w:sz="0" w:space="0" w:color="auto"/>
      </w:divBdr>
      <w:divsChild>
        <w:div w:id="544830363">
          <w:marLeft w:val="0"/>
          <w:marRight w:val="0"/>
          <w:marTop w:val="0"/>
          <w:marBottom w:val="0"/>
          <w:divBdr>
            <w:top w:val="none" w:sz="0" w:space="0" w:color="auto"/>
            <w:left w:val="none" w:sz="0" w:space="0" w:color="auto"/>
            <w:bottom w:val="none" w:sz="0" w:space="0" w:color="auto"/>
            <w:right w:val="none" w:sz="0" w:space="0" w:color="auto"/>
          </w:divBdr>
        </w:div>
        <w:div w:id="991324203">
          <w:marLeft w:val="0"/>
          <w:marRight w:val="0"/>
          <w:marTop w:val="0"/>
          <w:marBottom w:val="0"/>
          <w:divBdr>
            <w:top w:val="none" w:sz="0" w:space="0" w:color="auto"/>
            <w:left w:val="none" w:sz="0" w:space="0" w:color="auto"/>
            <w:bottom w:val="none" w:sz="0" w:space="0" w:color="auto"/>
            <w:right w:val="none" w:sz="0" w:space="0" w:color="auto"/>
          </w:divBdr>
        </w:div>
        <w:div w:id="1657683562">
          <w:marLeft w:val="0"/>
          <w:marRight w:val="0"/>
          <w:marTop w:val="0"/>
          <w:marBottom w:val="0"/>
          <w:divBdr>
            <w:top w:val="none" w:sz="0" w:space="0" w:color="auto"/>
            <w:left w:val="none" w:sz="0" w:space="0" w:color="auto"/>
            <w:bottom w:val="none" w:sz="0" w:space="0" w:color="auto"/>
            <w:right w:val="none" w:sz="0" w:space="0" w:color="auto"/>
          </w:divBdr>
        </w:div>
        <w:div w:id="332221592">
          <w:marLeft w:val="0"/>
          <w:marRight w:val="0"/>
          <w:marTop w:val="0"/>
          <w:marBottom w:val="0"/>
          <w:divBdr>
            <w:top w:val="none" w:sz="0" w:space="0" w:color="auto"/>
            <w:left w:val="none" w:sz="0" w:space="0" w:color="auto"/>
            <w:bottom w:val="none" w:sz="0" w:space="0" w:color="auto"/>
            <w:right w:val="none" w:sz="0" w:space="0" w:color="auto"/>
          </w:divBdr>
        </w:div>
      </w:divsChild>
    </w:div>
    <w:div w:id="154105804">
      <w:bodyDiv w:val="1"/>
      <w:marLeft w:val="0"/>
      <w:marRight w:val="0"/>
      <w:marTop w:val="0"/>
      <w:marBottom w:val="0"/>
      <w:divBdr>
        <w:top w:val="none" w:sz="0" w:space="0" w:color="auto"/>
        <w:left w:val="none" w:sz="0" w:space="0" w:color="auto"/>
        <w:bottom w:val="none" w:sz="0" w:space="0" w:color="auto"/>
        <w:right w:val="none" w:sz="0" w:space="0" w:color="auto"/>
      </w:divBdr>
      <w:divsChild>
        <w:div w:id="1534002723">
          <w:marLeft w:val="0"/>
          <w:marRight w:val="0"/>
          <w:marTop w:val="0"/>
          <w:marBottom w:val="0"/>
          <w:divBdr>
            <w:top w:val="none" w:sz="0" w:space="0" w:color="auto"/>
            <w:left w:val="none" w:sz="0" w:space="0" w:color="auto"/>
            <w:bottom w:val="none" w:sz="0" w:space="0" w:color="auto"/>
            <w:right w:val="none" w:sz="0" w:space="0" w:color="auto"/>
          </w:divBdr>
        </w:div>
        <w:div w:id="2057125227">
          <w:marLeft w:val="0"/>
          <w:marRight w:val="0"/>
          <w:marTop w:val="0"/>
          <w:marBottom w:val="0"/>
          <w:divBdr>
            <w:top w:val="none" w:sz="0" w:space="0" w:color="auto"/>
            <w:left w:val="none" w:sz="0" w:space="0" w:color="auto"/>
            <w:bottom w:val="none" w:sz="0" w:space="0" w:color="auto"/>
            <w:right w:val="none" w:sz="0" w:space="0" w:color="auto"/>
          </w:divBdr>
        </w:div>
        <w:div w:id="1525249530">
          <w:marLeft w:val="0"/>
          <w:marRight w:val="0"/>
          <w:marTop w:val="0"/>
          <w:marBottom w:val="0"/>
          <w:divBdr>
            <w:top w:val="none" w:sz="0" w:space="0" w:color="auto"/>
            <w:left w:val="none" w:sz="0" w:space="0" w:color="auto"/>
            <w:bottom w:val="none" w:sz="0" w:space="0" w:color="auto"/>
            <w:right w:val="none" w:sz="0" w:space="0" w:color="auto"/>
          </w:divBdr>
        </w:div>
        <w:div w:id="491336023">
          <w:marLeft w:val="0"/>
          <w:marRight w:val="0"/>
          <w:marTop w:val="0"/>
          <w:marBottom w:val="0"/>
          <w:divBdr>
            <w:top w:val="none" w:sz="0" w:space="0" w:color="auto"/>
            <w:left w:val="none" w:sz="0" w:space="0" w:color="auto"/>
            <w:bottom w:val="none" w:sz="0" w:space="0" w:color="auto"/>
            <w:right w:val="none" w:sz="0" w:space="0" w:color="auto"/>
          </w:divBdr>
        </w:div>
        <w:div w:id="1787891803">
          <w:marLeft w:val="0"/>
          <w:marRight w:val="0"/>
          <w:marTop w:val="0"/>
          <w:marBottom w:val="0"/>
          <w:divBdr>
            <w:top w:val="none" w:sz="0" w:space="0" w:color="auto"/>
            <w:left w:val="none" w:sz="0" w:space="0" w:color="auto"/>
            <w:bottom w:val="none" w:sz="0" w:space="0" w:color="auto"/>
            <w:right w:val="none" w:sz="0" w:space="0" w:color="auto"/>
          </w:divBdr>
        </w:div>
      </w:divsChild>
    </w:div>
    <w:div w:id="172378756">
      <w:bodyDiv w:val="1"/>
      <w:marLeft w:val="0"/>
      <w:marRight w:val="0"/>
      <w:marTop w:val="0"/>
      <w:marBottom w:val="0"/>
      <w:divBdr>
        <w:top w:val="none" w:sz="0" w:space="0" w:color="auto"/>
        <w:left w:val="none" w:sz="0" w:space="0" w:color="auto"/>
        <w:bottom w:val="none" w:sz="0" w:space="0" w:color="auto"/>
        <w:right w:val="none" w:sz="0" w:space="0" w:color="auto"/>
      </w:divBdr>
      <w:divsChild>
        <w:div w:id="445270783">
          <w:marLeft w:val="0"/>
          <w:marRight w:val="0"/>
          <w:marTop w:val="0"/>
          <w:marBottom w:val="0"/>
          <w:divBdr>
            <w:top w:val="none" w:sz="0" w:space="0" w:color="auto"/>
            <w:left w:val="none" w:sz="0" w:space="0" w:color="auto"/>
            <w:bottom w:val="none" w:sz="0" w:space="0" w:color="auto"/>
            <w:right w:val="none" w:sz="0" w:space="0" w:color="auto"/>
          </w:divBdr>
        </w:div>
        <w:div w:id="713503434">
          <w:marLeft w:val="0"/>
          <w:marRight w:val="0"/>
          <w:marTop w:val="0"/>
          <w:marBottom w:val="0"/>
          <w:divBdr>
            <w:top w:val="none" w:sz="0" w:space="0" w:color="auto"/>
            <w:left w:val="none" w:sz="0" w:space="0" w:color="auto"/>
            <w:bottom w:val="none" w:sz="0" w:space="0" w:color="auto"/>
            <w:right w:val="none" w:sz="0" w:space="0" w:color="auto"/>
          </w:divBdr>
        </w:div>
      </w:divsChild>
    </w:div>
    <w:div w:id="188183033">
      <w:bodyDiv w:val="1"/>
      <w:marLeft w:val="0"/>
      <w:marRight w:val="0"/>
      <w:marTop w:val="0"/>
      <w:marBottom w:val="0"/>
      <w:divBdr>
        <w:top w:val="none" w:sz="0" w:space="0" w:color="auto"/>
        <w:left w:val="none" w:sz="0" w:space="0" w:color="auto"/>
        <w:bottom w:val="none" w:sz="0" w:space="0" w:color="auto"/>
        <w:right w:val="none" w:sz="0" w:space="0" w:color="auto"/>
      </w:divBdr>
      <w:divsChild>
        <w:div w:id="350764586">
          <w:marLeft w:val="0"/>
          <w:marRight w:val="0"/>
          <w:marTop w:val="0"/>
          <w:marBottom w:val="0"/>
          <w:divBdr>
            <w:top w:val="none" w:sz="0" w:space="0" w:color="auto"/>
            <w:left w:val="none" w:sz="0" w:space="0" w:color="auto"/>
            <w:bottom w:val="none" w:sz="0" w:space="0" w:color="auto"/>
            <w:right w:val="none" w:sz="0" w:space="0" w:color="auto"/>
          </w:divBdr>
        </w:div>
        <w:div w:id="1898203124">
          <w:marLeft w:val="0"/>
          <w:marRight w:val="0"/>
          <w:marTop w:val="0"/>
          <w:marBottom w:val="0"/>
          <w:divBdr>
            <w:top w:val="none" w:sz="0" w:space="0" w:color="auto"/>
            <w:left w:val="none" w:sz="0" w:space="0" w:color="auto"/>
            <w:bottom w:val="none" w:sz="0" w:space="0" w:color="auto"/>
            <w:right w:val="none" w:sz="0" w:space="0" w:color="auto"/>
          </w:divBdr>
        </w:div>
      </w:divsChild>
    </w:div>
    <w:div w:id="230821989">
      <w:bodyDiv w:val="1"/>
      <w:marLeft w:val="0"/>
      <w:marRight w:val="0"/>
      <w:marTop w:val="0"/>
      <w:marBottom w:val="0"/>
      <w:divBdr>
        <w:top w:val="none" w:sz="0" w:space="0" w:color="auto"/>
        <w:left w:val="none" w:sz="0" w:space="0" w:color="auto"/>
        <w:bottom w:val="none" w:sz="0" w:space="0" w:color="auto"/>
        <w:right w:val="none" w:sz="0" w:space="0" w:color="auto"/>
      </w:divBdr>
      <w:divsChild>
        <w:div w:id="1228567704">
          <w:marLeft w:val="0"/>
          <w:marRight w:val="0"/>
          <w:marTop w:val="0"/>
          <w:marBottom w:val="0"/>
          <w:divBdr>
            <w:top w:val="none" w:sz="0" w:space="0" w:color="auto"/>
            <w:left w:val="none" w:sz="0" w:space="0" w:color="auto"/>
            <w:bottom w:val="none" w:sz="0" w:space="0" w:color="auto"/>
            <w:right w:val="none" w:sz="0" w:space="0" w:color="auto"/>
          </w:divBdr>
        </w:div>
        <w:div w:id="468134291">
          <w:marLeft w:val="0"/>
          <w:marRight w:val="0"/>
          <w:marTop w:val="0"/>
          <w:marBottom w:val="0"/>
          <w:divBdr>
            <w:top w:val="none" w:sz="0" w:space="0" w:color="auto"/>
            <w:left w:val="none" w:sz="0" w:space="0" w:color="auto"/>
            <w:bottom w:val="none" w:sz="0" w:space="0" w:color="auto"/>
            <w:right w:val="none" w:sz="0" w:space="0" w:color="auto"/>
          </w:divBdr>
        </w:div>
      </w:divsChild>
    </w:div>
    <w:div w:id="233131372">
      <w:bodyDiv w:val="1"/>
      <w:marLeft w:val="0"/>
      <w:marRight w:val="0"/>
      <w:marTop w:val="0"/>
      <w:marBottom w:val="0"/>
      <w:divBdr>
        <w:top w:val="none" w:sz="0" w:space="0" w:color="auto"/>
        <w:left w:val="none" w:sz="0" w:space="0" w:color="auto"/>
        <w:bottom w:val="none" w:sz="0" w:space="0" w:color="auto"/>
        <w:right w:val="none" w:sz="0" w:space="0" w:color="auto"/>
      </w:divBdr>
      <w:divsChild>
        <w:div w:id="665132330">
          <w:marLeft w:val="0"/>
          <w:marRight w:val="0"/>
          <w:marTop w:val="0"/>
          <w:marBottom w:val="0"/>
          <w:divBdr>
            <w:top w:val="none" w:sz="0" w:space="0" w:color="auto"/>
            <w:left w:val="none" w:sz="0" w:space="0" w:color="auto"/>
            <w:bottom w:val="none" w:sz="0" w:space="0" w:color="auto"/>
            <w:right w:val="none" w:sz="0" w:space="0" w:color="auto"/>
          </w:divBdr>
        </w:div>
        <w:div w:id="1771001056">
          <w:marLeft w:val="0"/>
          <w:marRight w:val="0"/>
          <w:marTop w:val="0"/>
          <w:marBottom w:val="0"/>
          <w:divBdr>
            <w:top w:val="none" w:sz="0" w:space="0" w:color="auto"/>
            <w:left w:val="none" w:sz="0" w:space="0" w:color="auto"/>
            <w:bottom w:val="none" w:sz="0" w:space="0" w:color="auto"/>
            <w:right w:val="none" w:sz="0" w:space="0" w:color="auto"/>
          </w:divBdr>
        </w:div>
        <w:div w:id="1152795637">
          <w:marLeft w:val="0"/>
          <w:marRight w:val="0"/>
          <w:marTop w:val="0"/>
          <w:marBottom w:val="0"/>
          <w:divBdr>
            <w:top w:val="none" w:sz="0" w:space="0" w:color="auto"/>
            <w:left w:val="none" w:sz="0" w:space="0" w:color="auto"/>
            <w:bottom w:val="none" w:sz="0" w:space="0" w:color="auto"/>
            <w:right w:val="none" w:sz="0" w:space="0" w:color="auto"/>
          </w:divBdr>
        </w:div>
        <w:div w:id="794370175">
          <w:marLeft w:val="0"/>
          <w:marRight w:val="0"/>
          <w:marTop w:val="0"/>
          <w:marBottom w:val="0"/>
          <w:divBdr>
            <w:top w:val="none" w:sz="0" w:space="0" w:color="auto"/>
            <w:left w:val="none" w:sz="0" w:space="0" w:color="auto"/>
            <w:bottom w:val="none" w:sz="0" w:space="0" w:color="auto"/>
            <w:right w:val="none" w:sz="0" w:space="0" w:color="auto"/>
          </w:divBdr>
        </w:div>
        <w:div w:id="657153643">
          <w:marLeft w:val="0"/>
          <w:marRight w:val="0"/>
          <w:marTop w:val="0"/>
          <w:marBottom w:val="0"/>
          <w:divBdr>
            <w:top w:val="none" w:sz="0" w:space="0" w:color="auto"/>
            <w:left w:val="none" w:sz="0" w:space="0" w:color="auto"/>
            <w:bottom w:val="none" w:sz="0" w:space="0" w:color="auto"/>
            <w:right w:val="none" w:sz="0" w:space="0" w:color="auto"/>
          </w:divBdr>
        </w:div>
        <w:div w:id="1680349716">
          <w:marLeft w:val="0"/>
          <w:marRight w:val="0"/>
          <w:marTop w:val="0"/>
          <w:marBottom w:val="0"/>
          <w:divBdr>
            <w:top w:val="none" w:sz="0" w:space="0" w:color="auto"/>
            <w:left w:val="none" w:sz="0" w:space="0" w:color="auto"/>
            <w:bottom w:val="none" w:sz="0" w:space="0" w:color="auto"/>
            <w:right w:val="none" w:sz="0" w:space="0" w:color="auto"/>
          </w:divBdr>
        </w:div>
        <w:div w:id="94909667">
          <w:marLeft w:val="0"/>
          <w:marRight w:val="0"/>
          <w:marTop w:val="0"/>
          <w:marBottom w:val="0"/>
          <w:divBdr>
            <w:top w:val="none" w:sz="0" w:space="0" w:color="auto"/>
            <w:left w:val="none" w:sz="0" w:space="0" w:color="auto"/>
            <w:bottom w:val="none" w:sz="0" w:space="0" w:color="auto"/>
            <w:right w:val="none" w:sz="0" w:space="0" w:color="auto"/>
          </w:divBdr>
        </w:div>
        <w:div w:id="16468520">
          <w:marLeft w:val="0"/>
          <w:marRight w:val="0"/>
          <w:marTop w:val="0"/>
          <w:marBottom w:val="0"/>
          <w:divBdr>
            <w:top w:val="none" w:sz="0" w:space="0" w:color="auto"/>
            <w:left w:val="none" w:sz="0" w:space="0" w:color="auto"/>
            <w:bottom w:val="none" w:sz="0" w:space="0" w:color="auto"/>
            <w:right w:val="none" w:sz="0" w:space="0" w:color="auto"/>
          </w:divBdr>
        </w:div>
      </w:divsChild>
    </w:div>
    <w:div w:id="236865213">
      <w:bodyDiv w:val="1"/>
      <w:marLeft w:val="0"/>
      <w:marRight w:val="0"/>
      <w:marTop w:val="0"/>
      <w:marBottom w:val="0"/>
      <w:divBdr>
        <w:top w:val="none" w:sz="0" w:space="0" w:color="auto"/>
        <w:left w:val="none" w:sz="0" w:space="0" w:color="auto"/>
        <w:bottom w:val="none" w:sz="0" w:space="0" w:color="auto"/>
        <w:right w:val="none" w:sz="0" w:space="0" w:color="auto"/>
      </w:divBdr>
      <w:divsChild>
        <w:div w:id="1758866149">
          <w:marLeft w:val="0"/>
          <w:marRight w:val="0"/>
          <w:marTop w:val="0"/>
          <w:marBottom w:val="0"/>
          <w:divBdr>
            <w:top w:val="none" w:sz="0" w:space="0" w:color="auto"/>
            <w:left w:val="none" w:sz="0" w:space="0" w:color="auto"/>
            <w:bottom w:val="none" w:sz="0" w:space="0" w:color="auto"/>
            <w:right w:val="none" w:sz="0" w:space="0" w:color="auto"/>
          </w:divBdr>
        </w:div>
        <w:div w:id="859393409">
          <w:marLeft w:val="0"/>
          <w:marRight w:val="0"/>
          <w:marTop w:val="0"/>
          <w:marBottom w:val="0"/>
          <w:divBdr>
            <w:top w:val="none" w:sz="0" w:space="0" w:color="auto"/>
            <w:left w:val="none" w:sz="0" w:space="0" w:color="auto"/>
            <w:bottom w:val="none" w:sz="0" w:space="0" w:color="auto"/>
            <w:right w:val="none" w:sz="0" w:space="0" w:color="auto"/>
          </w:divBdr>
        </w:div>
        <w:div w:id="1515923869">
          <w:marLeft w:val="0"/>
          <w:marRight w:val="0"/>
          <w:marTop w:val="0"/>
          <w:marBottom w:val="0"/>
          <w:divBdr>
            <w:top w:val="none" w:sz="0" w:space="0" w:color="auto"/>
            <w:left w:val="none" w:sz="0" w:space="0" w:color="auto"/>
            <w:bottom w:val="none" w:sz="0" w:space="0" w:color="auto"/>
            <w:right w:val="none" w:sz="0" w:space="0" w:color="auto"/>
          </w:divBdr>
        </w:div>
        <w:div w:id="2063751942">
          <w:marLeft w:val="0"/>
          <w:marRight w:val="0"/>
          <w:marTop w:val="0"/>
          <w:marBottom w:val="0"/>
          <w:divBdr>
            <w:top w:val="none" w:sz="0" w:space="0" w:color="auto"/>
            <w:left w:val="none" w:sz="0" w:space="0" w:color="auto"/>
            <w:bottom w:val="none" w:sz="0" w:space="0" w:color="auto"/>
            <w:right w:val="none" w:sz="0" w:space="0" w:color="auto"/>
          </w:divBdr>
        </w:div>
      </w:divsChild>
    </w:div>
    <w:div w:id="236988050">
      <w:bodyDiv w:val="1"/>
      <w:marLeft w:val="0"/>
      <w:marRight w:val="0"/>
      <w:marTop w:val="0"/>
      <w:marBottom w:val="0"/>
      <w:divBdr>
        <w:top w:val="none" w:sz="0" w:space="0" w:color="auto"/>
        <w:left w:val="none" w:sz="0" w:space="0" w:color="auto"/>
        <w:bottom w:val="none" w:sz="0" w:space="0" w:color="auto"/>
        <w:right w:val="none" w:sz="0" w:space="0" w:color="auto"/>
      </w:divBdr>
      <w:divsChild>
        <w:div w:id="2118140339">
          <w:marLeft w:val="0"/>
          <w:marRight w:val="0"/>
          <w:marTop w:val="0"/>
          <w:marBottom w:val="0"/>
          <w:divBdr>
            <w:top w:val="none" w:sz="0" w:space="0" w:color="auto"/>
            <w:left w:val="none" w:sz="0" w:space="0" w:color="auto"/>
            <w:bottom w:val="none" w:sz="0" w:space="0" w:color="auto"/>
            <w:right w:val="none" w:sz="0" w:space="0" w:color="auto"/>
          </w:divBdr>
        </w:div>
        <w:div w:id="2105883420">
          <w:marLeft w:val="0"/>
          <w:marRight w:val="0"/>
          <w:marTop w:val="0"/>
          <w:marBottom w:val="0"/>
          <w:divBdr>
            <w:top w:val="none" w:sz="0" w:space="0" w:color="auto"/>
            <w:left w:val="none" w:sz="0" w:space="0" w:color="auto"/>
            <w:bottom w:val="none" w:sz="0" w:space="0" w:color="auto"/>
            <w:right w:val="none" w:sz="0" w:space="0" w:color="auto"/>
          </w:divBdr>
        </w:div>
        <w:div w:id="1183980416">
          <w:marLeft w:val="0"/>
          <w:marRight w:val="0"/>
          <w:marTop w:val="0"/>
          <w:marBottom w:val="0"/>
          <w:divBdr>
            <w:top w:val="none" w:sz="0" w:space="0" w:color="auto"/>
            <w:left w:val="none" w:sz="0" w:space="0" w:color="auto"/>
            <w:bottom w:val="none" w:sz="0" w:space="0" w:color="auto"/>
            <w:right w:val="none" w:sz="0" w:space="0" w:color="auto"/>
          </w:divBdr>
        </w:div>
      </w:divsChild>
    </w:div>
    <w:div w:id="277372734">
      <w:bodyDiv w:val="1"/>
      <w:marLeft w:val="0"/>
      <w:marRight w:val="0"/>
      <w:marTop w:val="0"/>
      <w:marBottom w:val="0"/>
      <w:divBdr>
        <w:top w:val="none" w:sz="0" w:space="0" w:color="auto"/>
        <w:left w:val="none" w:sz="0" w:space="0" w:color="auto"/>
        <w:bottom w:val="none" w:sz="0" w:space="0" w:color="auto"/>
        <w:right w:val="none" w:sz="0" w:space="0" w:color="auto"/>
      </w:divBdr>
      <w:divsChild>
        <w:div w:id="405690383">
          <w:marLeft w:val="0"/>
          <w:marRight w:val="0"/>
          <w:marTop w:val="0"/>
          <w:marBottom w:val="0"/>
          <w:divBdr>
            <w:top w:val="none" w:sz="0" w:space="0" w:color="auto"/>
            <w:left w:val="none" w:sz="0" w:space="0" w:color="auto"/>
            <w:bottom w:val="none" w:sz="0" w:space="0" w:color="auto"/>
            <w:right w:val="none" w:sz="0" w:space="0" w:color="auto"/>
          </w:divBdr>
        </w:div>
        <w:div w:id="1447190555">
          <w:marLeft w:val="0"/>
          <w:marRight w:val="0"/>
          <w:marTop w:val="0"/>
          <w:marBottom w:val="0"/>
          <w:divBdr>
            <w:top w:val="none" w:sz="0" w:space="0" w:color="auto"/>
            <w:left w:val="none" w:sz="0" w:space="0" w:color="auto"/>
            <w:bottom w:val="none" w:sz="0" w:space="0" w:color="auto"/>
            <w:right w:val="none" w:sz="0" w:space="0" w:color="auto"/>
          </w:divBdr>
        </w:div>
      </w:divsChild>
    </w:div>
    <w:div w:id="287515634">
      <w:bodyDiv w:val="1"/>
      <w:marLeft w:val="0"/>
      <w:marRight w:val="0"/>
      <w:marTop w:val="0"/>
      <w:marBottom w:val="0"/>
      <w:divBdr>
        <w:top w:val="none" w:sz="0" w:space="0" w:color="auto"/>
        <w:left w:val="none" w:sz="0" w:space="0" w:color="auto"/>
        <w:bottom w:val="none" w:sz="0" w:space="0" w:color="auto"/>
        <w:right w:val="none" w:sz="0" w:space="0" w:color="auto"/>
      </w:divBdr>
      <w:divsChild>
        <w:div w:id="629164723">
          <w:marLeft w:val="0"/>
          <w:marRight w:val="0"/>
          <w:marTop w:val="0"/>
          <w:marBottom w:val="0"/>
          <w:divBdr>
            <w:top w:val="none" w:sz="0" w:space="0" w:color="auto"/>
            <w:left w:val="none" w:sz="0" w:space="0" w:color="auto"/>
            <w:bottom w:val="none" w:sz="0" w:space="0" w:color="auto"/>
            <w:right w:val="none" w:sz="0" w:space="0" w:color="auto"/>
          </w:divBdr>
        </w:div>
        <w:div w:id="1179346058">
          <w:marLeft w:val="0"/>
          <w:marRight w:val="0"/>
          <w:marTop w:val="0"/>
          <w:marBottom w:val="0"/>
          <w:divBdr>
            <w:top w:val="none" w:sz="0" w:space="0" w:color="auto"/>
            <w:left w:val="none" w:sz="0" w:space="0" w:color="auto"/>
            <w:bottom w:val="none" w:sz="0" w:space="0" w:color="auto"/>
            <w:right w:val="none" w:sz="0" w:space="0" w:color="auto"/>
          </w:divBdr>
        </w:div>
        <w:div w:id="808475948">
          <w:marLeft w:val="0"/>
          <w:marRight w:val="0"/>
          <w:marTop w:val="0"/>
          <w:marBottom w:val="0"/>
          <w:divBdr>
            <w:top w:val="none" w:sz="0" w:space="0" w:color="auto"/>
            <w:left w:val="none" w:sz="0" w:space="0" w:color="auto"/>
            <w:bottom w:val="none" w:sz="0" w:space="0" w:color="auto"/>
            <w:right w:val="none" w:sz="0" w:space="0" w:color="auto"/>
          </w:divBdr>
        </w:div>
      </w:divsChild>
    </w:div>
    <w:div w:id="289869963">
      <w:bodyDiv w:val="1"/>
      <w:marLeft w:val="0"/>
      <w:marRight w:val="0"/>
      <w:marTop w:val="0"/>
      <w:marBottom w:val="0"/>
      <w:divBdr>
        <w:top w:val="none" w:sz="0" w:space="0" w:color="auto"/>
        <w:left w:val="none" w:sz="0" w:space="0" w:color="auto"/>
        <w:bottom w:val="none" w:sz="0" w:space="0" w:color="auto"/>
        <w:right w:val="none" w:sz="0" w:space="0" w:color="auto"/>
      </w:divBdr>
      <w:divsChild>
        <w:div w:id="1540776647">
          <w:marLeft w:val="0"/>
          <w:marRight w:val="0"/>
          <w:marTop w:val="0"/>
          <w:marBottom w:val="0"/>
          <w:divBdr>
            <w:top w:val="none" w:sz="0" w:space="0" w:color="auto"/>
            <w:left w:val="none" w:sz="0" w:space="0" w:color="auto"/>
            <w:bottom w:val="none" w:sz="0" w:space="0" w:color="auto"/>
            <w:right w:val="none" w:sz="0" w:space="0" w:color="auto"/>
          </w:divBdr>
          <w:divsChild>
            <w:div w:id="1421178404">
              <w:marLeft w:val="0"/>
              <w:marRight w:val="0"/>
              <w:marTop w:val="0"/>
              <w:marBottom w:val="0"/>
              <w:divBdr>
                <w:top w:val="none" w:sz="0" w:space="0" w:color="auto"/>
                <w:left w:val="none" w:sz="0" w:space="0" w:color="auto"/>
                <w:bottom w:val="none" w:sz="0" w:space="0" w:color="auto"/>
                <w:right w:val="none" w:sz="0" w:space="0" w:color="auto"/>
              </w:divBdr>
            </w:div>
          </w:divsChild>
        </w:div>
        <w:div w:id="1530295800">
          <w:marLeft w:val="0"/>
          <w:marRight w:val="0"/>
          <w:marTop w:val="0"/>
          <w:marBottom w:val="0"/>
          <w:divBdr>
            <w:top w:val="none" w:sz="0" w:space="0" w:color="auto"/>
            <w:left w:val="none" w:sz="0" w:space="0" w:color="auto"/>
            <w:bottom w:val="none" w:sz="0" w:space="0" w:color="auto"/>
            <w:right w:val="none" w:sz="0" w:space="0" w:color="auto"/>
          </w:divBdr>
          <w:divsChild>
            <w:div w:id="1425106677">
              <w:marLeft w:val="0"/>
              <w:marRight w:val="0"/>
              <w:marTop w:val="0"/>
              <w:marBottom w:val="0"/>
              <w:divBdr>
                <w:top w:val="none" w:sz="0" w:space="0" w:color="auto"/>
                <w:left w:val="none" w:sz="0" w:space="0" w:color="auto"/>
                <w:bottom w:val="none" w:sz="0" w:space="0" w:color="auto"/>
                <w:right w:val="none" w:sz="0" w:space="0" w:color="auto"/>
              </w:divBdr>
              <w:divsChild>
                <w:div w:id="376204976">
                  <w:marLeft w:val="0"/>
                  <w:marRight w:val="120"/>
                  <w:marTop w:val="0"/>
                  <w:marBottom w:val="0"/>
                  <w:divBdr>
                    <w:top w:val="none" w:sz="0" w:space="0" w:color="auto"/>
                    <w:left w:val="none" w:sz="0" w:space="0" w:color="auto"/>
                    <w:bottom w:val="none" w:sz="0" w:space="0" w:color="auto"/>
                    <w:right w:val="none" w:sz="0" w:space="0" w:color="auto"/>
                  </w:divBdr>
                </w:div>
                <w:div w:id="17815851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799107146">
          <w:marLeft w:val="0"/>
          <w:marRight w:val="0"/>
          <w:marTop w:val="0"/>
          <w:marBottom w:val="0"/>
          <w:divBdr>
            <w:top w:val="none" w:sz="0" w:space="0" w:color="auto"/>
            <w:left w:val="none" w:sz="0" w:space="0" w:color="auto"/>
            <w:bottom w:val="none" w:sz="0" w:space="0" w:color="auto"/>
            <w:right w:val="none" w:sz="0" w:space="0" w:color="auto"/>
          </w:divBdr>
          <w:divsChild>
            <w:div w:id="1639721409">
              <w:marLeft w:val="0"/>
              <w:marRight w:val="0"/>
              <w:marTop w:val="0"/>
              <w:marBottom w:val="0"/>
              <w:divBdr>
                <w:top w:val="none" w:sz="0" w:space="0" w:color="auto"/>
                <w:left w:val="none" w:sz="0" w:space="0" w:color="auto"/>
                <w:bottom w:val="none" w:sz="0" w:space="0" w:color="auto"/>
                <w:right w:val="none" w:sz="0" w:space="0" w:color="auto"/>
              </w:divBdr>
              <w:divsChild>
                <w:div w:id="1575123334">
                  <w:marLeft w:val="0"/>
                  <w:marRight w:val="120"/>
                  <w:marTop w:val="0"/>
                  <w:marBottom w:val="0"/>
                  <w:divBdr>
                    <w:top w:val="none" w:sz="0" w:space="0" w:color="auto"/>
                    <w:left w:val="none" w:sz="0" w:space="0" w:color="auto"/>
                    <w:bottom w:val="none" w:sz="0" w:space="0" w:color="auto"/>
                    <w:right w:val="none" w:sz="0" w:space="0" w:color="auto"/>
                  </w:divBdr>
                </w:div>
                <w:div w:id="695497261">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075277845">
          <w:marLeft w:val="0"/>
          <w:marRight w:val="0"/>
          <w:marTop w:val="0"/>
          <w:marBottom w:val="0"/>
          <w:divBdr>
            <w:top w:val="none" w:sz="0" w:space="0" w:color="auto"/>
            <w:left w:val="none" w:sz="0" w:space="0" w:color="auto"/>
            <w:bottom w:val="none" w:sz="0" w:space="0" w:color="auto"/>
            <w:right w:val="none" w:sz="0" w:space="0" w:color="auto"/>
          </w:divBdr>
          <w:divsChild>
            <w:div w:id="1556502075">
              <w:marLeft w:val="0"/>
              <w:marRight w:val="0"/>
              <w:marTop w:val="0"/>
              <w:marBottom w:val="0"/>
              <w:divBdr>
                <w:top w:val="none" w:sz="0" w:space="0" w:color="auto"/>
                <w:left w:val="none" w:sz="0" w:space="0" w:color="auto"/>
                <w:bottom w:val="none" w:sz="0" w:space="0" w:color="auto"/>
                <w:right w:val="none" w:sz="0" w:space="0" w:color="auto"/>
              </w:divBdr>
              <w:divsChild>
                <w:div w:id="1153328742">
                  <w:marLeft w:val="0"/>
                  <w:marRight w:val="120"/>
                  <w:marTop w:val="0"/>
                  <w:marBottom w:val="0"/>
                  <w:divBdr>
                    <w:top w:val="none" w:sz="0" w:space="0" w:color="auto"/>
                    <w:left w:val="none" w:sz="0" w:space="0" w:color="auto"/>
                    <w:bottom w:val="none" w:sz="0" w:space="0" w:color="auto"/>
                    <w:right w:val="none" w:sz="0" w:space="0" w:color="auto"/>
                  </w:divBdr>
                </w:div>
                <w:div w:id="23844173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967546529">
          <w:marLeft w:val="0"/>
          <w:marRight w:val="0"/>
          <w:marTop w:val="0"/>
          <w:marBottom w:val="0"/>
          <w:divBdr>
            <w:top w:val="none" w:sz="0" w:space="0" w:color="auto"/>
            <w:left w:val="none" w:sz="0" w:space="0" w:color="auto"/>
            <w:bottom w:val="none" w:sz="0" w:space="0" w:color="auto"/>
            <w:right w:val="none" w:sz="0" w:space="0" w:color="auto"/>
          </w:divBdr>
          <w:divsChild>
            <w:div w:id="1613974743">
              <w:marLeft w:val="0"/>
              <w:marRight w:val="0"/>
              <w:marTop w:val="0"/>
              <w:marBottom w:val="0"/>
              <w:divBdr>
                <w:top w:val="none" w:sz="0" w:space="0" w:color="auto"/>
                <w:left w:val="none" w:sz="0" w:space="0" w:color="auto"/>
                <w:bottom w:val="none" w:sz="0" w:space="0" w:color="auto"/>
                <w:right w:val="none" w:sz="0" w:space="0" w:color="auto"/>
              </w:divBdr>
              <w:divsChild>
                <w:div w:id="2020041939">
                  <w:marLeft w:val="0"/>
                  <w:marRight w:val="120"/>
                  <w:marTop w:val="0"/>
                  <w:marBottom w:val="0"/>
                  <w:divBdr>
                    <w:top w:val="none" w:sz="0" w:space="0" w:color="auto"/>
                    <w:left w:val="none" w:sz="0" w:space="0" w:color="auto"/>
                    <w:bottom w:val="none" w:sz="0" w:space="0" w:color="auto"/>
                    <w:right w:val="none" w:sz="0" w:space="0" w:color="auto"/>
                  </w:divBdr>
                </w:div>
                <w:div w:id="60635278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374545504">
          <w:marLeft w:val="0"/>
          <w:marRight w:val="0"/>
          <w:marTop w:val="0"/>
          <w:marBottom w:val="0"/>
          <w:divBdr>
            <w:top w:val="none" w:sz="0" w:space="0" w:color="auto"/>
            <w:left w:val="none" w:sz="0" w:space="0" w:color="auto"/>
            <w:bottom w:val="none" w:sz="0" w:space="0" w:color="auto"/>
            <w:right w:val="none" w:sz="0" w:space="0" w:color="auto"/>
          </w:divBdr>
          <w:divsChild>
            <w:div w:id="144441711">
              <w:marLeft w:val="0"/>
              <w:marRight w:val="0"/>
              <w:marTop w:val="0"/>
              <w:marBottom w:val="0"/>
              <w:divBdr>
                <w:top w:val="none" w:sz="0" w:space="0" w:color="auto"/>
                <w:left w:val="none" w:sz="0" w:space="0" w:color="auto"/>
                <w:bottom w:val="none" w:sz="0" w:space="0" w:color="auto"/>
                <w:right w:val="none" w:sz="0" w:space="0" w:color="auto"/>
              </w:divBdr>
              <w:divsChild>
                <w:div w:id="624897471">
                  <w:marLeft w:val="0"/>
                  <w:marRight w:val="120"/>
                  <w:marTop w:val="0"/>
                  <w:marBottom w:val="0"/>
                  <w:divBdr>
                    <w:top w:val="none" w:sz="0" w:space="0" w:color="auto"/>
                    <w:left w:val="none" w:sz="0" w:space="0" w:color="auto"/>
                    <w:bottom w:val="none" w:sz="0" w:space="0" w:color="auto"/>
                    <w:right w:val="none" w:sz="0" w:space="0" w:color="auto"/>
                  </w:divBdr>
                </w:div>
                <w:div w:id="20934546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300579420">
      <w:bodyDiv w:val="1"/>
      <w:marLeft w:val="0"/>
      <w:marRight w:val="0"/>
      <w:marTop w:val="0"/>
      <w:marBottom w:val="0"/>
      <w:divBdr>
        <w:top w:val="none" w:sz="0" w:space="0" w:color="auto"/>
        <w:left w:val="none" w:sz="0" w:space="0" w:color="auto"/>
        <w:bottom w:val="none" w:sz="0" w:space="0" w:color="auto"/>
        <w:right w:val="none" w:sz="0" w:space="0" w:color="auto"/>
      </w:divBdr>
      <w:divsChild>
        <w:div w:id="475614192">
          <w:marLeft w:val="0"/>
          <w:marRight w:val="0"/>
          <w:marTop w:val="0"/>
          <w:marBottom w:val="0"/>
          <w:divBdr>
            <w:top w:val="none" w:sz="0" w:space="0" w:color="auto"/>
            <w:left w:val="none" w:sz="0" w:space="0" w:color="auto"/>
            <w:bottom w:val="none" w:sz="0" w:space="0" w:color="auto"/>
            <w:right w:val="none" w:sz="0" w:space="0" w:color="auto"/>
          </w:divBdr>
        </w:div>
        <w:div w:id="1629361345">
          <w:marLeft w:val="0"/>
          <w:marRight w:val="0"/>
          <w:marTop w:val="0"/>
          <w:marBottom w:val="0"/>
          <w:divBdr>
            <w:top w:val="none" w:sz="0" w:space="0" w:color="auto"/>
            <w:left w:val="none" w:sz="0" w:space="0" w:color="auto"/>
            <w:bottom w:val="none" w:sz="0" w:space="0" w:color="auto"/>
            <w:right w:val="none" w:sz="0" w:space="0" w:color="auto"/>
          </w:divBdr>
        </w:div>
        <w:div w:id="1203903669">
          <w:marLeft w:val="0"/>
          <w:marRight w:val="0"/>
          <w:marTop w:val="0"/>
          <w:marBottom w:val="0"/>
          <w:divBdr>
            <w:top w:val="none" w:sz="0" w:space="0" w:color="auto"/>
            <w:left w:val="none" w:sz="0" w:space="0" w:color="auto"/>
            <w:bottom w:val="none" w:sz="0" w:space="0" w:color="auto"/>
            <w:right w:val="none" w:sz="0" w:space="0" w:color="auto"/>
          </w:divBdr>
        </w:div>
        <w:div w:id="1758861901">
          <w:marLeft w:val="0"/>
          <w:marRight w:val="0"/>
          <w:marTop w:val="0"/>
          <w:marBottom w:val="0"/>
          <w:divBdr>
            <w:top w:val="none" w:sz="0" w:space="0" w:color="auto"/>
            <w:left w:val="none" w:sz="0" w:space="0" w:color="auto"/>
            <w:bottom w:val="none" w:sz="0" w:space="0" w:color="auto"/>
            <w:right w:val="none" w:sz="0" w:space="0" w:color="auto"/>
          </w:divBdr>
        </w:div>
        <w:div w:id="487790627">
          <w:marLeft w:val="0"/>
          <w:marRight w:val="0"/>
          <w:marTop w:val="0"/>
          <w:marBottom w:val="0"/>
          <w:divBdr>
            <w:top w:val="none" w:sz="0" w:space="0" w:color="auto"/>
            <w:left w:val="none" w:sz="0" w:space="0" w:color="auto"/>
            <w:bottom w:val="none" w:sz="0" w:space="0" w:color="auto"/>
            <w:right w:val="none" w:sz="0" w:space="0" w:color="auto"/>
          </w:divBdr>
        </w:div>
        <w:div w:id="2009868686">
          <w:marLeft w:val="0"/>
          <w:marRight w:val="0"/>
          <w:marTop w:val="0"/>
          <w:marBottom w:val="0"/>
          <w:divBdr>
            <w:top w:val="none" w:sz="0" w:space="0" w:color="auto"/>
            <w:left w:val="none" w:sz="0" w:space="0" w:color="auto"/>
            <w:bottom w:val="none" w:sz="0" w:space="0" w:color="auto"/>
            <w:right w:val="none" w:sz="0" w:space="0" w:color="auto"/>
          </w:divBdr>
        </w:div>
        <w:div w:id="775560868">
          <w:marLeft w:val="0"/>
          <w:marRight w:val="0"/>
          <w:marTop w:val="0"/>
          <w:marBottom w:val="0"/>
          <w:divBdr>
            <w:top w:val="none" w:sz="0" w:space="0" w:color="auto"/>
            <w:left w:val="none" w:sz="0" w:space="0" w:color="auto"/>
            <w:bottom w:val="none" w:sz="0" w:space="0" w:color="auto"/>
            <w:right w:val="none" w:sz="0" w:space="0" w:color="auto"/>
          </w:divBdr>
        </w:div>
      </w:divsChild>
    </w:div>
    <w:div w:id="304429564">
      <w:bodyDiv w:val="1"/>
      <w:marLeft w:val="0"/>
      <w:marRight w:val="0"/>
      <w:marTop w:val="0"/>
      <w:marBottom w:val="0"/>
      <w:divBdr>
        <w:top w:val="none" w:sz="0" w:space="0" w:color="auto"/>
        <w:left w:val="none" w:sz="0" w:space="0" w:color="auto"/>
        <w:bottom w:val="none" w:sz="0" w:space="0" w:color="auto"/>
        <w:right w:val="none" w:sz="0" w:space="0" w:color="auto"/>
      </w:divBdr>
      <w:divsChild>
        <w:div w:id="1099641473">
          <w:marLeft w:val="0"/>
          <w:marRight w:val="0"/>
          <w:marTop w:val="0"/>
          <w:marBottom w:val="0"/>
          <w:divBdr>
            <w:top w:val="none" w:sz="0" w:space="0" w:color="auto"/>
            <w:left w:val="none" w:sz="0" w:space="0" w:color="auto"/>
            <w:bottom w:val="none" w:sz="0" w:space="0" w:color="auto"/>
            <w:right w:val="none" w:sz="0" w:space="0" w:color="auto"/>
          </w:divBdr>
        </w:div>
        <w:div w:id="137113532">
          <w:marLeft w:val="0"/>
          <w:marRight w:val="0"/>
          <w:marTop w:val="0"/>
          <w:marBottom w:val="0"/>
          <w:divBdr>
            <w:top w:val="none" w:sz="0" w:space="0" w:color="auto"/>
            <w:left w:val="none" w:sz="0" w:space="0" w:color="auto"/>
            <w:bottom w:val="none" w:sz="0" w:space="0" w:color="auto"/>
            <w:right w:val="none" w:sz="0" w:space="0" w:color="auto"/>
          </w:divBdr>
        </w:div>
        <w:div w:id="1452896540">
          <w:marLeft w:val="0"/>
          <w:marRight w:val="0"/>
          <w:marTop w:val="0"/>
          <w:marBottom w:val="0"/>
          <w:divBdr>
            <w:top w:val="none" w:sz="0" w:space="0" w:color="auto"/>
            <w:left w:val="none" w:sz="0" w:space="0" w:color="auto"/>
            <w:bottom w:val="none" w:sz="0" w:space="0" w:color="auto"/>
            <w:right w:val="none" w:sz="0" w:space="0" w:color="auto"/>
          </w:divBdr>
        </w:div>
        <w:div w:id="1614896837">
          <w:marLeft w:val="0"/>
          <w:marRight w:val="0"/>
          <w:marTop w:val="0"/>
          <w:marBottom w:val="0"/>
          <w:divBdr>
            <w:top w:val="none" w:sz="0" w:space="0" w:color="auto"/>
            <w:left w:val="none" w:sz="0" w:space="0" w:color="auto"/>
            <w:bottom w:val="none" w:sz="0" w:space="0" w:color="auto"/>
            <w:right w:val="none" w:sz="0" w:space="0" w:color="auto"/>
          </w:divBdr>
        </w:div>
        <w:div w:id="1321153396">
          <w:marLeft w:val="0"/>
          <w:marRight w:val="0"/>
          <w:marTop w:val="0"/>
          <w:marBottom w:val="0"/>
          <w:divBdr>
            <w:top w:val="none" w:sz="0" w:space="0" w:color="auto"/>
            <w:left w:val="none" w:sz="0" w:space="0" w:color="auto"/>
            <w:bottom w:val="none" w:sz="0" w:space="0" w:color="auto"/>
            <w:right w:val="none" w:sz="0" w:space="0" w:color="auto"/>
          </w:divBdr>
        </w:div>
        <w:div w:id="1970814005">
          <w:marLeft w:val="0"/>
          <w:marRight w:val="0"/>
          <w:marTop w:val="0"/>
          <w:marBottom w:val="0"/>
          <w:divBdr>
            <w:top w:val="none" w:sz="0" w:space="0" w:color="auto"/>
            <w:left w:val="none" w:sz="0" w:space="0" w:color="auto"/>
            <w:bottom w:val="none" w:sz="0" w:space="0" w:color="auto"/>
            <w:right w:val="none" w:sz="0" w:space="0" w:color="auto"/>
          </w:divBdr>
        </w:div>
        <w:div w:id="1719083311">
          <w:marLeft w:val="0"/>
          <w:marRight w:val="0"/>
          <w:marTop w:val="0"/>
          <w:marBottom w:val="0"/>
          <w:divBdr>
            <w:top w:val="none" w:sz="0" w:space="0" w:color="auto"/>
            <w:left w:val="none" w:sz="0" w:space="0" w:color="auto"/>
            <w:bottom w:val="none" w:sz="0" w:space="0" w:color="auto"/>
            <w:right w:val="none" w:sz="0" w:space="0" w:color="auto"/>
          </w:divBdr>
        </w:div>
        <w:div w:id="627592366">
          <w:marLeft w:val="0"/>
          <w:marRight w:val="0"/>
          <w:marTop w:val="0"/>
          <w:marBottom w:val="0"/>
          <w:divBdr>
            <w:top w:val="none" w:sz="0" w:space="0" w:color="auto"/>
            <w:left w:val="none" w:sz="0" w:space="0" w:color="auto"/>
            <w:bottom w:val="none" w:sz="0" w:space="0" w:color="auto"/>
            <w:right w:val="none" w:sz="0" w:space="0" w:color="auto"/>
          </w:divBdr>
        </w:div>
        <w:div w:id="1377044611">
          <w:marLeft w:val="0"/>
          <w:marRight w:val="0"/>
          <w:marTop w:val="0"/>
          <w:marBottom w:val="0"/>
          <w:divBdr>
            <w:top w:val="none" w:sz="0" w:space="0" w:color="auto"/>
            <w:left w:val="none" w:sz="0" w:space="0" w:color="auto"/>
            <w:bottom w:val="none" w:sz="0" w:space="0" w:color="auto"/>
            <w:right w:val="none" w:sz="0" w:space="0" w:color="auto"/>
          </w:divBdr>
        </w:div>
      </w:divsChild>
    </w:div>
    <w:div w:id="348987336">
      <w:bodyDiv w:val="1"/>
      <w:marLeft w:val="0"/>
      <w:marRight w:val="0"/>
      <w:marTop w:val="0"/>
      <w:marBottom w:val="0"/>
      <w:divBdr>
        <w:top w:val="none" w:sz="0" w:space="0" w:color="auto"/>
        <w:left w:val="none" w:sz="0" w:space="0" w:color="auto"/>
        <w:bottom w:val="none" w:sz="0" w:space="0" w:color="auto"/>
        <w:right w:val="none" w:sz="0" w:space="0" w:color="auto"/>
      </w:divBdr>
      <w:divsChild>
        <w:div w:id="641692573">
          <w:marLeft w:val="0"/>
          <w:marRight w:val="0"/>
          <w:marTop w:val="0"/>
          <w:marBottom w:val="0"/>
          <w:divBdr>
            <w:top w:val="none" w:sz="0" w:space="0" w:color="auto"/>
            <w:left w:val="none" w:sz="0" w:space="0" w:color="auto"/>
            <w:bottom w:val="none" w:sz="0" w:space="0" w:color="auto"/>
            <w:right w:val="none" w:sz="0" w:space="0" w:color="auto"/>
          </w:divBdr>
        </w:div>
        <w:div w:id="46878403">
          <w:marLeft w:val="0"/>
          <w:marRight w:val="0"/>
          <w:marTop w:val="0"/>
          <w:marBottom w:val="0"/>
          <w:divBdr>
            <w:top w:val="none" w:sz="0" w:space="0" w:color="auto"/>
            <w:left w:val="none" w:sz="0" w:space="0" w:color="auto"/>
            <w:bottom w:val="none" w:sz="0" w:space="0" w:color="auto"/>
            <w:right w:val="none" w:sz="0" w:space="0" w:color="auto"/>
          </w:divBdr>
        </w:div>
        <w:div w:id="837698832">
          <w:marLeft w:val="0"/>
          <w:marRight w:val="0"/>
          <w:marTop w:val="0"/>
          <w:marBottom w:val="0"/>
          <w:divBdr>
            <w:top w:val="none" w:sz="0" w:space="0" w:color="auto"/>
            <w:left w:val="none" w:sz="0" w:space="0" w:color="auto"/>
            <w:bottom w:val="none" w:sz="0" w:space="0" w:color="auto"/>
            <w:right w:val="none" w:sz="0" w:space="0" w:color="auto"/>
          </w:divBdr>
        </w:div>
        <w:div w:id="592514147">
          <w:marLeft w:val="0"/>
          <w:marRight w:val="0"/>
          <w:marTop w:val="0"/>
          <w:marBottom w:val="0"/>
          <w:divBdr>
            <w:top w:val="none" w:sz="0" w:space="0" w:color="auto"/>
            <w:left w:val="none" w:sz="0" w:space="0" w:color="auto"/>
            <w:bottom w:val="none" w:sz="0" w:space="0" w:color="auto"/>
            <w:right w:val="none" w:sz="0" w:space="0" w:color="auto"/>
          </w:divBdr>
        </w:div>
        <w:div w:id="1185971832">
          <w:marLeft w:val="0"/>
          <w:marRight w:val="0"/>
          <w:marTop w:val="0"/>
          <w:marBottom w:val="0"/>
          <w:divBdr>
            <w:top w:val="none" w:sz="0" w:space="0" w:color="auto"/>
            <w:left w:val="none" w:sz="0" w:space="0" w:color="auto"/>
            <w:bottom w:val="none" w:sz="0" w:space="0" w:color="auto"/>
            <w:right w:val="none" w:sz="0" w:space="0" w:color="auto"/>
          </w:divBdr>
        </w:div>
        <w:div w:id="1881673983">
          <w:marLeft w:val="0"/>
          <w:marRight w:val="0"/>
          <w:marTop w:val="0"/>
          <w:marBottom w:val="0"/>
          <w:divBdr>
            <w:top w:val="none" w:sz="0" w:space="0" w:color="auto"/>
            <w:left w:val="none" w:sz="0" w:space="0" w:color="auto"/>
            <w:bottom w:val="none" w:sz="0" w:space="0" w:color="auto"/>
            <w:right w:val="none" w:sz="0" w:space="0" w:color="auto"/>
          </w:divBdr>
        </w:div>
        <w:div w:id="277879717">
          <w:marLeft w:val="0"/>
          <w:marRight w:val="0"/>
          <w:marTop w:val="0"/>
          <w:marBottom w:val="0"/>
          <w:divBdr>
            <w:top w:val="none" w:sz="0" w:space="0" w:color="auto"/>
            <w:left w:val="none" w:sz="0" w:space="0" w:color="auto"/>
            <w:bottom w:val="none" w:sz="0" w:space="0" w:color="auto"/>
            <w:right w:val="none" w:sz="0" w:space="0" w:color="auto"/>
          </w:divBdr>
        </w:div>
      </w:divsChild>
    </w:div>
    <w:div w:id="372537588">
      <w:bodyDiv w:val="1"/>
      <w:marLeft w:val="0"/>
      <w:marRight w:val="0"/>
      <w:marTop w:val="0"/>
      <w:marBottom w:val="0"/>
      <w:divBdr>
        <w:top w:val="none" w:sz="0" w:space="0" w:color="auto"/>
        <w:left w:val="none" w:sz="0" w:space="0" w:color="auto"/>
        <w:bottom w:val="none" w:sz="0" w:space="0" w:color="auto"/>
        <w:right w:val="none" w:sz="0" w:space="0" w:color="auto"/>
      </w:divBdr>
      <w:divsChild>
        <w:div w:id="812674396">
          <w:marLeft w:val="0"/>
          <w:marRight w:val="0"/>
          <w:marTop w:val="0"/>
          <w:marBottom w:val="0"/>
          <w:divBdr>
            <w:top w:val="none" w:sz="0" w:space="0" w:color="auto"/>
            <w:left w:val="none" w:sz="0" w:space="0" w:color="auto"/>
            <w:bottom w:val="none" w:sz="0" w:space="0" w:color="auto"/>
            <w:right w:val="none" w:sz="0" w:space="0" w:color="auto"/>
          </w:divBdr>
        </w:div>
        <w:div w:id="376898501">
          <w:marLeft w:val="0"/>
          <w:marRight w:val="0"/>
          <w:marTop w:val="0"/>
          <w:marBottom w:val="0"/>
          <w:divBdr>
            <w:top w:val="none" w:sz="0" w:space="0" w:color="auto"/>
            <w:left w:val="none" w:sz="0" w:space="0" w:color="auto"/>
            <w:bottom w:val="none" w:sz="0" w:space="0" w:color="auto"/>
            <w:right w:val="none" w:sz="0" w:space="0" w:color="auto"/>
          </w:divBdr>
        </w:div>
        <w:div w:id="758256648">
          <w:marLeft w:val="0"/>
          <w:marRight w:val="0"/>
          <w:marTop w:val="0"/>
          <w:marBottom w:val="0"/>
          <w:divBdr>
            <w:top w:val="none" w:sz="0" w:space="0" w:color="auto"/>
            <w:left w:val="none" w:sz="0" w:space="0" w:color="auto"/>
            <w:bottom w:val="none" w:sz="0" w:space="0" w:color="auto"/>
            <w:right w:val="none" w:sz="0" w:space="0" w:color="auto"/>
          </w:divBdr>
        </w:div>
        <w:div w:id="1915818152">
          <w:marLeft w:val="0"/>
          <w:marRight w:val="0"/>
          <w:marTop w:val="0"/>
          <w:marBottom w:val="0"/>
          <w:divBdr>
            <w:top w:val="none" w:sz="0" w:space="0" w:color="auto"/>
            <w:left w:val="none" w:sz="0" w:space="0" w:color="auto"/>
            <w:bottom w:val="none" w:sz="0" w:space="0" w:color="auto"/>
            <w:right w:val="none" w:sz="0" w:space="0" w:color="auto"/>
          </w:divBdr>
        </w:div>
      </w:divsChild>
    </w:div>
    <w:div w:id="375544741">
      <w:bodyDiv w:val="1"/>
      <w:marLeft w:val="0"/>
      <w:marRight w:val="0"/>
      <w:marTop w:val="0"/>
      <w:marBottom w:val="0"/>
      <w:divBdr>
        <w:top w:val="none" w:sz="0" w:space="0" w:color="auto"/>
        <w:left w:val="none" w:sz="0" w:space="0" w:color="auto"/>
        <w:bottom w:val="none" w:sz="0" w:space="0" w:color="auto"/>
        <w:right w:val="none" w:sz="0" w:space="0" w:color="auto"/>
      </w:divBdr>
      <w:divsChild>
        <w:div w:id="2017534925">
          <w:marLeft w:val="0"/>
          <w:marRight w:val="0"/>
          <w:marTop w:val="0"/>
          <w:marBottom w:val="0"/>
          <w:divBdr>
            <w:top w:val="none" w:sz="0" w:space="0" w:color="auto"/>
            <w:left w:val="none" w:sz="0" w:space="0" w:color="auto"/>
            <w:bottom w:val="none" w:sz="0" w:space="0" w:color="auto"/>
            <w:right w:val="none" w:sz="0" w:space="0" w:color="auto"/>
          </w:divBdr>
        </w:div>
        <w:div w:id="298851109">
          <w:marLeft w:val="0"/>
          <w:marRight w:val="0"/>
          <w:marTop w:val="0"/>
          <w:marBottom w:val="0"/>
          <w:divBdr>
            <w:top w:val="none" w:sz="0" w:space="0" w:color="auto"/>
            <w:left w:val="none" w:sz="0" w:space="0" w:color="auto"/>
            <w:bottom w:val="none" w:sz="0" w:space="0" w:color="auto"/>
            <w:right w:val="none" w:sz="0" w:space="0" w:color="auto"/>
          </w:divBdr>
        </w:div>
        <w:div w:id="1570268272">
          <w:marLeft w:val="0"/>
          <w:marRight w:val="0"/>
          <w:marTop w:val="0"/>
          <w:marBottom w:val="0"/>
          <w:divBdr>
            <w:top w:val="none" w:sz="0" w:space="0" w:color="auto"/>
            <w:left w:val="none" w:sz="0" w:space="0" w:color="auto"/>
            <w:bottom w:val="none" w:sz="0" w:space="0" w:color="auto"/>
            <w:right w:val="none" w:sz="0" w:space="0" w:color="auto"/>
          </w:divBdr>
        </w:div>
        <w:div w:id="1372803525">
          <w:marLeft w:val="0"/>
          <w:marRight w:val="0"/>
          <w:marTop w:val="0"/>
          <w:marBottom w:val="0"/>
          <w:divBdr>
            <w:top w:val="none" w:sz="0" w:space="0" w:color="auto"/>
            <w:left w:val="none" w:sz="0" w:space="0" w:color="auto"/>
            <w:bottom w:val="none" w:sz="0" w:space="0" w:color="auto"/>
            <w:right w:val="none" w:sz="0" w:space="0" w:color="auto"/>
          </w:divBdr>
        </w:div>
      </w:divsChild>
    </w:div>
    <w:div w:id="379742894">
      <w:bodyDiv w:val="1"/>
      <w:marLeft w:val="0"/>
      <w:marRight w:val="0"/>
      <w:marTop w:val="0"/>
      <w:marBottom w:val="0"/>
      <w:divBdr>
        <w:top w:val="none" w:sz="0" w:space="0" w:color="auto"/>
        <w:left w:val="none" w:sz="0" w:space="0" w:color="auto"/>
        <w:bottom w:val="none" w:sz="0" w:space="0" w:color="auto"/>
        <w:right w:val="none" w:sz="0" w:space="0" w:color="auto"/>
      </w:divBdr>
      <w:divsChild>
        <w:div w:id="1918709472">
          <w:marLeft w:val="0"/>
          <w:marRight w:val="0"/>
          <w:marTop w:val="0"/>
          <w:marBottom w:val="0"/>
          <w:divBdr>
            <w:top w:val="none" w:sz="0" w:space="0" w:color="auto"/>
            <w:left w:val="none" w:sz="0" w:space="0" w:color="auto"/>
            <w:bottom w:val="none" w:sz="0" w:space="0" w:color="auto"/>
            <w:right w:val="none" w:sz="0" w:space="0" w:color="auto"/>
          </w:divBdr>
        </w:div>
        <w:div w:id="1684866374">
          <w:marLeft w:val="0"/>
          <w:marRight w:val="0"/>
          <w:marTop w:val="0"/>
          <w:marBottom w:val="0"/>
          <w:divBdr>
            <w:top w:val="none" w:sz="0" w:space="0" w:color="auto"/>
            <w:left w:val="none" w:sz="0" w:space="0" w:color="auto"/>
            <w:bottom w:val="none" w:sz="0" w:space="0" w:color="auto"/>
            <w:right w:val="none" w:sz="0" w:space="0" w:color="auto"/>
          </w:divBdr>
        </w:div>
        <w:div w:id="1445147703">
          <w:marLeft w:val="0"/>
          <w:marRight w:val="0"/>
          <w:marTop w:val="0"/>
          <w:marBottom w:val="0"/>
          <w:divBdr>
            <w:top w:val="none" w:sz="0" w:space="0" w:color="auto"/>
            <w:left w:val="none" w:sz="0" w:space="0" w:color="auto"/>
            <w:bottom w:val="none" w:sz="0" w:space="0" w:color="auto"/>
            <w:right w:val="none" w:sz="0" w:space="0" w:color="auto"/>
          </w:divBdr>
        </w:div>
        <w:div w:id="838422028">
          <w:marLeft w:val="0"/>
          <w:marRight w:val="0"/>
          <w:marTop w:val="0"/>
          <w:marBottom w:val="0"/>
          <w:divBdr>
            <w:top w:val="none" w:sz="0" w:space="0" w:color="auto"/>
            <w:left w:val="none" w:sz="0" w:space="0" w:color="auto"/>
            <w:bottom w:val="none" w:sz="0" w:space="0" w:color="auto"/>
            <w:right w:val="none" w:sz="0" w:space="0" w:color="auto"/>
          </w:divBdr>
        </w:div>
        <w:div w:id="989408229">
          <w:marLeft w:val="0"/>
          <w:marRight w:val="0"/>
          <w:marTop w:val="0"/>
          <w:marBottom w:val="0"/>
          <w:divBdr>
            <w:top w:val="none" w:sz="0" w:space="0" w:color="auto"/>
            <w:left w:val="none" w:sz="0" w:space="0" w:color="auto"/>
            <w:bottom w:val="none" w:sz="0" w:space="0" w:color="auto"/>
            <w:right w:val="none" w:sz="0" w:space="0" w:color="auto"/>
          </w:divBdr>
        </w:div>
      </w:divsChild>
    </w:div>
    <w:div w:id="388964233">
      <w:bodyDiv w:val="1"/>
      <w:marLeft w:val="0"/>
      <w:marRight w:val="0"/>
      <w:marTop w:val="0"/>
      <w:marBottom w:val="0"/>
      <w:divBdr>
        <w:top w:val="none" w:sz="0" w:space="0" w:color="auto"/>
        <w:left w:val="none" w:sz="0" w:space="0" w:color="auto"/>
        <w:bottom w:val="none" w:sz="0" w:space="0" w:color="auto"/>
        <w:right w:val="none" w:sz="0" w:space="0" w:color="auto"/>
      </w:divBdr>
      <w:divsChild>
        <w:div w:id="2035374211">
          <w:marLeft w:val="0"/>
          <w:marRight w:val="0"/>
          <w:marTop w:val="0"/>
          <w:marBottom w:val="0"/>
          <w:divBdr>
            <w:top w:val="none" w:sz="0" w:space="0" w:color="auto"/>
            <w:left w:val="none" w:sz="0" w:space="0" w:color="auto"/>
            <w:bottom w:val="none" w:sz="0" w:space="0" w:color="auto"/>
            <w:right w:val="none" w:sz="0" w:space="0" w:color="auto"/>
          </w:divBdr>
        </w:div>
        <w:div w:id="1270966562">
          <w:marLeft w:val="0"/>
          <w:marRight w:val="0"/>
          <w:marTop w:val="0"/>
          <w:marBottom w:val="0"/>
          <w:divBdr>
            <w:top w:val="none" w:sz="0" w:space="0" w:color="auto"/>
            <w:left w:val="none" w:sz="0" w:space="0" w:color="auto"/>
            <w:bottom w:val="none" w:sz="0" w:space="0" w:color="auto"/>
            <w:right w:val="none" w:sz="0" w:space="0" w:color="auto"/>
          </w:divBdr>
        </w:div>
        <w:div w:id="1692417157">
          <w:marLeft w:val="0"/>
          <w:marRight w:val="0"/>
          <w:marTop w:val="0"/>
          <w:marBottom w:val="0"/>
          <w:divBdr>
            <w:top w:val="none" w:sz="0" w:space="0" w:color="auto"/>
            <w:left w:val="none" w:sz="0" w:space="0" w:color="auto"/>
            <w:bottom w:val="none" w:sz="0" w:space="0" w:color="auto"/>
            <w:right w:val="none" w:sz="0" w:space="0" w:color="auto"/>
          </w:divBdr>
        </w:div>
        <w:div w:id="1146552480">
          <w:marLeft w:val="0"/>
          <w:marRight w:val="0"/>
          <w:marTop w:val="0"/>
          <w:marBottom w:val="0"/>
          <w:divBdr>
            <w:top w:val="none" w:sz="0" w:space="0" w:color="auto"/>
            <w:left w:val="none" w:sz="0" w:space="0" w:color="auto"/>
            <w:bottom w:val="none" w:sz="0" w:space="0" w:color="auto"/>
            <w:right w:val="none" w:sz="0" w:space="0" w:color="auto"/>
          </w:divBdr>
        </w:div>
        <w:div w:id="309094044">
          <w:marLeft w:val="0"/>
          <w:marRight w:val="0"/>
          <w:marTop w:val="0"/>
          <w:marBottom w:val="0"/>
          <w:divBdr>
            <w:top w:val="none" w:sz="0" w:space="0" w:color="auto"/>
            <w:left w:val="none" w:sz="0" w:space="0" w:color="auto"/>
            <w:bottom w:val="none" w:sz="0" w:space="0" w:color="auto"/>
            <w:right w:val="none" w:sz="0" w:space="0" w:color="auto"/>
          </w:divBdr>
        </w:div>
        <w:div w:id="76362991">
          <w:marLeft w:val="0"/>
          <w:marRight w:val="0"/>
          <w:marTop w:val="0"/>
          <w:marBottom w:val="0"/>
          <w:divBdr>
            <w:top w:val="none" w:sz="0" w:space="0" w:color="auto"/>
            <w:left w:val="none" w:sz="0" w:space="0" w:color="auto"/>
            <w:bottom w:val="none" w:sz="0" w:space="0" w:color="auto"/>
            <w:right w:val="none" w:sz="0" w:space="0" w:color="auto"/>
          </w:divBdr>
        </w:div>
        <w:div w:id="1297368820">
          <w:marLeft w:val="0"/>
          <w:marRight w:val="0"/>
          <w:marTop w:val="0"/>
          <w:marBottom w:val="0"/>
          <w:divBdr>
            <w:top w:val="none" w:sz="0" w:space="0" w:color="auto"/>
            <w:left w:val="none" w:sz="0" w:space="0" w:color="auto"/>
            <w:bottom w:val="none" w:sz="0" w:space="0" w:color="auto"/>
            <w:right w:val="none" w:sz="0" w:space="0" w:color="auto"/>
          </w:divBdr>
        </w:div>
      </w:divsChild>
    </w:div>
    <w:div w:id="445391213">
      <w:bodyDiv w:val="1"/>
      <w:marLeft w:val="0"/>
      <w:marRight w:val="0"/>
      <w:marTop w:val="0"/>
      <w:marBottom w:val="0"/>
      <w:divBdr>
        <w:top w:val="none" w:sz="0" w:space="0" w:color="auto"/>
        <w:left w:val="none" w:sz="0" w:space="0" w:color="auto"/>
        <w:bottom w:val="none" w:sz="0" w:space="0" w:color="auto"/>
        <w:right w:val="none" w:sz="0" w:space="0" w:color="auto"/>
      </w:divBdr>
      <w:divsChild>
        <w:div w:id="562564305">
          <w:marLeft w:val="0"/>
          <w:marRight w:val="0"/>
          <w:marTop w:val="0"/>
          <w:marBottom w:val="0"/>
          <w:divBdr>
            <w:top w:val="none" w:sz="0" w:space="0" w:color="auto"/>
            <w:left w:val="none" w:sz="0" w:space="0" w:color="auto"/>
            <w:bottom w:val="none" w:sz="0" w:space="0" w:color="auto"/>
            <w:right w:val="none" w:sz="0" w:space="0" w:color="auto"/>
          </w:divBdr>
        </w:div>
        <w:div w:id="884683926">
          <w:marLeft w:val="0"/>
          <w:marRight w:val="0"/>
          <w:marTop w:val="0"/>
          <w:marBottom w:val="0"/>
          <w:divBdr>
            <w:top w:val="none" w:sz="0" w:space="0" w:color="auto"/>
            <w:left w:val="none" w:sz="0" w:space="0" w:color="auto"/>
            <w:bottom w:val="none" w:sz="0" w:space="0" w:color="auto"/>
            <w:right w:val="none" w:sz="0" w:space="0" w:color="auto"/>
          </w:divBdr>
        </w:div>
        <w:div w:id="1833139988">
          <w:marLeft w:val="0"/>
          <w:marRight w:val="0"/>
          <w:marTop w:val="0"/>
          <w:marBottom w:val="0"/>
          <w:divBdr>
            <w:top w:val="none" w:sz="0" w:space="0" w:color="auto"/>
            <w:left w:val="none" w:sz="0" w:space="0" w:color="auto"/>
            <w:bottom w:val="none" w:sz="0" w:space="0" w:color="auto"/>
            <w:right w:val="none" w:sz="0" w:space="0" w:color="auto"/>
          </w:divBdr>
        </w:div>
        <w:div w:id="1258321765">
          <w:marLeft w:val="0"/>
          <w:marRight w:val="0"/>
          <w:marTop w:val="0"/>
          <w:marBottom w:val="0"/>
          <w:divBdr>
            <w:top w:val="none" w:sz="0" w:space="0" w:color="auto"/>
            <w:left w:val="none" w:sz="0" w:space="0" w:color="auto"/>
            <w:bottom w:val="none" w:sz="0" w:space="0" w:color="auto"/>
            <w:right w:val="none" w:sz="0" w:space="0" w:color="auto"/>
          </w:divBdr>
        </w:div>
      </w:divsChild>
    </w:div>
    <w:div w:id="460731427">
      <w:bodyDiv w:val="1"/>
      <w:marLeft w:val="0"/>
      <w:marRight w:val="0"/>
      <w:marTop w:val="0"/>
      <w:marBottom w:val="0"/>
      <w:divBdr>
        <w:top w:val="none" w:sz="0" w:space="0" w:color="auto"/>
        <w:left w:val="none" w:sz="0" w:space="0" w:color="auto"/>
        <w:bottom w:val="none" w:sz="0" w:space="0" w:color="auto"/>
        <w:right w:val="none" w:sz="0" w:space="0" w:color="auto"/>
      </w:divBdr>
      <w:divsChild>
        <w:div w:id="1234043943">
          <w:marLeft w:val="0"/>
          <w:marRight w:val="0"/>
          <w:marTop w:val="0"/>
          <w:marBottom w:val="0"/>
          <w:divBdr>
            <w:top w:val="none" w:sz="0" w:space="0" w:color="auto"/>
            <w:left w:val="none" w:sz="0" w:space="0" w:color="auto"/>
            <w:bottom w:val="none" w:sz="0" w:space="0" w:color="auto"/>
            <w:right w:val="none" w:sz="0" w:space="0" w:color="auto"/>
          </w:divBdr>
        </w:div>
        <w:div w:id="1748262889">
          <w:marLeft w:val="0"/>
          <w:marRight w:val="0"/>
          <w:marTop w:val="0"/>
          <w:marBottom w:val="0"/>
          <w:divBdr>
            <w:top w:val="none" w:sz="0" w:space="0" w:color="auto"/>
            <w:left w:val="none" w:sz="0" w:space="0" w:color="auto"/>
            <w:bottom w:val="none" w:sz="0" w:space="0" w:color="auto"/>
            <w:right w:val="none" w:sz="0" w:space="0" w:color="auto"/>
          </w:divBdr>
        </w:div>
        <w:div w:id="492649019">
          <w:marLeft w:val="0"/>
          <w:marRight w:val="0"/>
          <w:marTop w:val="0"/>
          <w:marBottom w:val="0"/>
          <w:divBdr>
            <w:top w:val="none" w:sz="0" w:space="0" w:color="auto"/>
            <w:left w:val="none" w:sz="0" w:space="0" w:color="auto"/>
            <w:bottom w:val="none" w:sz="0" w:space="0" w:color="auto"/>
            <w:right w:val="none" w:sz="0" w:space="0" w:color="auto"/>
          </w:divBdr>
        </w:div>
        <w:div w:id="1913275236">
          <w:marLeft w:val="0"/>
          <w:marRight w:val="0"/>
          <w:marTop w:val="0"/>
          <w:marBottom w:val="0"/>
          <w:divBdr>
            <w:top w:val="none" w:sz="0" w:space="0" w:color="auto"/>
            <w:left w:val="none" w:sz="0" w:space="0" w:color="auto"/>
            <w:bottom w:val="none" w:sz="0" w:space="0" w:color="auto"/>
            <w:right w:val="none" w:sz="0" w:space="0" w:color="auto"/>
          </w:divBdr>
        </w:div>
        <w:div w:id="1572816122">
          <w:marLeft w:val="0"/>
          <w:marRight w:val="0"/>
          <w:marTop w:val="0"/>
          <w:marBottom w:val="0"/>
          <w:divBdr>
            <w:top w:val="none" w:sz="0" w:space="0" w:color="auto"/>
            <w:left w:val="none" w:sz="0" w:space="0" w:color="auto"/>
            <w:bottom w:val="none" w:sz="0" w:space="0" w:color="auto"/>
            <w:right w:val="none" w:sz="0" w:space="0" w:color="auto"/>
          </w:divBdr>
        </w:div>
        <w:div w:id="1302348666">
          <w:marLeft w:val="0"/>
          <w:marRight w:val="0"/>
          <w:marTop w:val="0"/>
          <w:marBottom w:val="0"/>
          <w:divBdr>
            <w:top w:val="none" w:sz="0" w:space="0" w:color="auto"/>
            <w:left w:val="none" w:sz="0" w:space="0" w:color="auto"/>
            <w:bottom w:val="none" w:sz="0" w:space="0" w:color="auto"/>
            <w:right w:val="none" w:sz="0" w:space="0" w:color="auto"/>
          </w:divBdr>
        </w:div>
        <w:div w:id="1052729463">
          <w:marLeft w:val="0"/>
          <w:marRight w:val="0"/>
          <w:marTop w:val="0"/>
          <w:marBottom w:val="0"/>
          <w:divBdr>
            <w:top w:val="none" w:sz="0" w:space="0" w:color="auto"/>
            <w:left w:val="none" w:sz="0" w:space="0" w:color="auto"/>
            <w:bottom w:val="none" w:sz="0" w:space="0" w:color="auto"/>
            <w:right w:val="none" w:sz="0" w:space="0" w:color="auto"/>
          </w:divBdr>
        </w:div>
        <w:div w:id="1222787867">
          <w:marLeft w:val="0"/>
          <w:marRight w:val="0"/>
          <w:marTop w:val="0"/>
          <w:marBottom w:val="0"/>
          <w:divBdr>
            <w:top w:val="none" w:sz="0" w:space="0" w:color="auto"/>
            <w:left w:val="none" w:sz="0" w:space="0" w:color="auto"/>
            <w:bottom w:val="none" w:sz="0" w:space="0" w:color="auto"/>
            <w:right w:val="none" w:sz="0" w:space="0" w:color="auto"/>
          </w:divBdr>
        </w:div>
        <w:div w:id="1867282846">
          <w:marLeft w:val="0"/>
          <w:marRight w:val="0"/>
          <w:marTop w:val="0"/>
          <w:marBottom w:val="0"/>
          <w:divBdr>
            <w:top w:val="none" w:sz="0" w:space="0" w:color="auto"/>
            <w:left w:val="none" w:sz="0" w:space="0" w:color="auto"/>
            <w:bottom w:val="none" w:sz="0" w:space="0" w:color="auto"/>
            <w:right w:val="none" w:sz="0" w:space="0" w:color="auto"/>
          </w:divBdr>
        </w:div>
        <w:div w:id="1401368196">
          <w:marLeft w:val="0"/>
          <w:marRight w:val="0"/>
          <w:marTop w:val="0"/>
          <w:marBottom w:val="0"/>
          <w:divBdr>
            <w:top w:val="none" w:sz="0" w:space="0" w:color="auto"/>
            <w:left w:val="none" w:sz="0" w:space="0" w:color="auto"/>
            <w:bottom w:val="none" w:sz="0" w:space="0" w:color="auto"/>
            <w:right w:val="none" w:sz="0" w:space="0" w:color="auto"/>
          </w:divBdr>
        </w:div>
      </w:divsChild>
    </w:div>
    <w:div w:id="475535553">
      <w:bodyDiv w:val="1"/>
      <w:marLeft w:val="0"/>
      <w:marRight w:val="0"/>
      <w:marTop w:val="0"/>
      <w:marBottom w:val="0"/>
      <w:divBdr>
        <w:top w:val="none" w:sz="0" w:space="0" w:color="auto"/>
        <w:left w:val="none" w:sz="0" w:space="0" w:color="auto"/>
        <w:bottom w:val="none" w:sz="0" w:space="0" w:color="auto"/>
        <w:right w:val="none" w:sz="0" w:space="0" w:color="auto"/>
      </w:divBdr>
      <w:divsChild>
        <w:div w:id="589194412">
          <w:marLeft w:val="0"/>
          <w:marRight w:val="0"/>
          <w:marTop w:val="0"/>
          <w:marBottom w:val="0"/>
          <w:divBdr>
            <w:top w:val="none" w:sz="0" w:space="0" w:color="auto"/>
            <w:left w:val="none" w:sz="0" w:space="0" w:color="auto"/>
            <w:bottom w:val="none" w:sz="0" w:space="0" w:color="auto"/>
            <w:right w:val="none" w:sz="0" w:space="0" w:color="auto"/>
          </w:divBdr>
        </w:div>
        <w:div w:id="1389304326">
          <w:marLeft w:val="0"/>
          <w:marRight w:val="0"/>
          <w:marTop w:val="0"/>
          <w:marBottom w:val="0"/>
          <w:divBdr>
            <w:top w:val="none" w:sz="0" w:space="0" w:color="auto"/>
            <w:left w:val="none" w:sz="0" w:space="0" w:color="auto"/>
            <w:bottom w:val="none" w:sz="0" w:space="0" w:color="auto"/>
            <w:right w:val="none" w:sz="0" w:space="0" w:color="auto"/>
          </w:divBdr>
        </w:div>
        <w:div w:id="1920090082">
          <w:marLeft w:val="0"/>
          <w:marRight w:val="0"/>
          <w:marTop w:val="0"/>
          <w:marBottom w:val="0"/>
          <w:divBdr>
            <w:top w:val="none" w:sz="0" w:space="0" w:color="auto"/>
            <w:left w:val="none" w:sz="0" w:space="0" w:color="auto"/>
            <w:bottom w:val="none" w:sz="0" w:space="0" w:color="auto"/>
            <w:right w:val="none" w:sz="0" w:space="0" w:color="auto"/>
          </w:divBdr>
        </w:div>
        <w:div w:id="1371951502">
          <w:marLeft w:val="0"/>
          <w:marRight w:val="0"/>
          <w:marTop w:val="0"/>
          <w:marBottom w:val="0"/>
          <w:divBdr>
            <w:top w:val="none" w:sz="0" w:space="0" w:color="auto"/>
            <w:left w:val="none" w:sz="0" w:space="0" w:color="auto"/>
            <w:bottom w:val="none" w:sz="0" w:space="0" w:color="auto"/>
            <w:right w:val="none" w:sz="0" w:space="0" w:color="auto"/>
          </w:divBdr>
        </w:div>
        <w:div w:id="1176379673">
          <w:marLeft w:val="0"/>
          <w:marRight w:val="0"/>
          <w:marTop w:val="0"/>
          <w:marBottom w:val="0"/>
          <w:divBdr>
            <w:top w:val="none" w:sz="0" w:space="0" w:color="auto"/>
            <w:left w:val="none" w:sz="0" w:space="0" w:color="auto"/>
            <w:bottom w:val="none" w:sz="0" w:space="0" w:color="auto"/>
            <w:right w:val="none" w:sz="0" w:space="0" w:color="auto"/>
          </w:divBdr>
        </w:div>
        <w:div w:id="1450204576">
          <w:marLeft w:val="0"/>
          <w:marRight w:val="0"/>
          <w:marTop w:val="0"/>
          <w:marBottom w:val="0"/>
          <w:divBdr>
            <w:top w:val="none" w:sz="0" w:space="0" w:color="auto"/>
            <w:left w:val="none" w:sz="0" w:space="0" w:color="auto"/>
            <w:bottom w:val="none" w:sz="0" w:space="0" w:color="auto"/>
            <w:right w:val="none" w:sz="0" w:space="0" w:color="auto"/>
          </w:divBdr>
        </w:div>
        <w:div w:id="1673684928">
          <w:marLeft w:val="0"/>
          <w:marRight w:val="0"/>
          <w:marTop w:val="0"/>
          <w:marBottom w:val="0"/>
          <w:divBdr>
            <w:top w:val="none" w:sz="0" w:space="0" w:color="auto"/>
            <w:left w:val="none" w:sz="0" w:space="0" w:color="auto"/>
            <w:bottom w:val="none" w:sz="0" w:space="0" w:color="auto"/>
            <w:right w:val="none" w:sz="0" w:space="0" w:color="auto"/>
          </w:divBdr>
        </w:div>
        <w:div w:id="1201632310">
          <w:marLeft w:val="0"/>
          <w:marRight w:val="0"/>
          <w:marTop w:val="0"/>
          <w:marBottom w:val="0"/>
          <w:divBdr>
            <w:top w:val="none" w:sz="0" w:space="0" w:color="auto"/>
            <w:left w:val="none" w:sz="0" w:space="0" w:color="auto"/>
            <w:bottom w:val="none" w:sz="0" w:space="0" w:color="auto"/>
            <w:right w:val="none" w:sz="0" w:space="0" w:color="auto"/>
          </w:divBdr>
        </w:div>
        <w:div w:id="1647321974">
          <w:marLeft w:val="0"/>
          <w:marRight w:val="0"/>
          <w:marTop w:val="0"/>
          <w:marBottom w:val="0"/>
          <w:divBdr>
            <w:top w:val="none" w:sz="0" w:space="0" w:color="auto"/>
            <w:left w:val="none" w:sz="0" w:space="0" w:color="auto"/>
            <w:bottom w:val="none" w:sz="0" w:space="0" w:color="auto"/>
            <w:right w:val="none" w:sz="0" w:space="0" w:color="auto"/>
          </w:divBdr>
        </w:div>
        <w:div w:id="118190954">
          <w:marLeft w:val="0"/>
          <w:marRight w:val="0"/>
          <w:marTop w:val="0"/>
          <w:marBottom w:val="0"/>
          <w:divBdr>
            <w:top w:val="none" w:sz="0" w:space="0" w:color="auto"/>
            <w:left w:val="none" w:sz="0" w:space="0" w:color="auto"/>
            <w:bottom w:val="none" w:sz="0" w:space="0" w:color="auto"/>
            <w:right w:val="none" w:sz="0" w:space="0" w:color="auto"/>
          </w:divBdr>
        </w:div>
        <w:div w:id="1701081304">
          <w:marLeft w:val="0"/>
          <w:marRight w:val="0"/>
          <w:marTop w:val="0"/>
          <w:marBottom w:val="0"/>
          <w:divBdr>
            <w:top w:val="none" w:sz="0" w:space="0" w:color="auto"/>
            <w:left w:val="none" w:sz="0" w:space="0" w:color="auto"/>
            <w:bottom w:val="none" w:sz="0" w:space="0" w:color="auto"/>
            <w:right w:val="none" w:sz="0" w:space="0" w:color="auto"/>
          </w:divBdr>
        </w:div>
        <w:div w:id="649753817">
          <w:marLeft w:val="0"/>
          <w:marRight w:val="0"/>
          <w:marTop w:val="0"/>
          <w:marBottom w:val="0"/>
          <w:divBdr>
            <w:top w:val="none" w:sz="0" w:space="0" w:color="auto"/>
            <w:left w:val="none" w:sz="0" w:space="0" w:color="auto"/>
            <w:bottom w:val="none" w:sz="0" w:space="0" w:color="auto"/>
            <w:right w:val="none" w:sz="0" w:space="0" w:color="auto"/>
          </w:divBdr>
        </w:div>
        <w:div w:id="1354646361">
          <w:marLeft w:val="0"/>
          <w:marRight w:val="0"/>
          <w:marTop w:val="0"/>
          <w:marBottom w:val="0"/>
          <w:divBdr>
            <w:top w:val="none" w:sz="0" w:space="0" w:color="auto"/>
            <w:left w:val="none" w:sz="0" w:space="0" w:color="auto"/>
            <w:bottom w:val="none" w:sz="0" w:space="0" w:color="auto"/>
            <w:right w:val="none" w:sz="0" w:space="0" w:color="auto"/>
          </w:divBdr>
        </w:div>
        <w:div w:id="1442719357">
          <w:marLeft w:val="0"/>
          <w:marRight w:val="0"/>
          <w:marTop w:val="0"/>
          <w:marBottom w:val="0"/>
          <w:divBdr>
            <w:top w:val="none" w:sz="0" w:space="0" w:color="auto"/>
            <w:left w:val="none" w:sz="0" w:space="0" w:color="auto"/>
            <w:bottom w:val="none" w:sz="0" w:space="0" w:color="auto"/>
            <w:right w:val="none" w:sz="0" w:space="0" w:color="auto"/>
          </w:divBdr>
        </w:div>
        <w:div w:id="414136765">
          <w:marLeft w:val="0"/>
          <w:marRight w:val="0"/>
          <w:marTop w:val="0"/>
          <w:marBottom w:val="0"/>
          <w:divBdr>
            <w:top w:val="none" w:sz="0" w:space="0" w:color="auto"/>
            <w:left w:val="none" w:sz="0" w:space="0" w:color="auto"/>
            <w:bottom w:val="none" w:sz="0" w:space="0" w:color="auto"/>
            <w:right w:val="none" w:sz="0" w:space="0" w:color="auto"/>
          </w:divBdr>
        </w:div>
      </w:divsChild>
    </w:div>
    <w:div w:id="483471041">
      <w:bodyDiv w:val="1"/>
      <w:marLeft w:val="0"/>
      <w:marRight w:val="0"/>
      <w:marTop w:val="0"/>
      <w:marBottom w:val="0"/>
      <w:divBdr>
        <w:top w:val="none" w:sz="0" w:space="0" w:color="auto"/>
        <w:left w:val="none" w:sz="0" w:space="0" w:color="auto"/>
        <w:bottom w:val="none" w:sz="0" w:space="0" w:color="auto"/>
        <w:right w:val="none" w:sz="0" w:space="0" w:color="auto"/>
      </w:divBdr>
      <w:divsChild>
        <w:div w:id="1944610931">
          <w:marLeft w:val="0"/>
          <w:marRight w:val="0"/>
          <w:marTop w:val="0"/>
          <w:marBottom w:val="0"/>
          <w:divBdr>
            <w:top w:val="none" w:sz="0" w:space="0" w:color="auto"/>
            <w:left w:val="none" w:sz="0" w:space="0" w:color="auto"/>
            <w:bottom w:val="none" w:sz="0" w:space="0" w:color="auto"/>
            <w:right w:val="none" w:sz="0" w:space="0" w:color="auto"/>
          </w:divBdr>
        </w:div>
        <w:div w:id="912398307">
          <w:marLeft w:val="0"/>
          <w:marRight w:val="0"/>
          <w:marTop w:val="0"/>
          <w:marBottom w:val="0"/>
          <w:divBdr>
            <w:top w:val="none" w:sz="0" w:space="0" w:color="auto"/>
            <w:left w:val="none" w:sz="0" w:space="0" w:color="auto"/>
            <w:bottom w:val="none" w:sz="0" w:space="0" w:color="auto"/>
            <w:right w:val="none" w:sz="0" w:space="0" w:color="auto"/>
          </w:divBdr>
        </w:div>
        <w:div w:id="1885554117">
          <w:marLeft w:val="0"/>
          <w:marRight w:val="0"/>
          <w:marTop w:val="0"/>
          <w:marBottom w:val="0"/>
          <w:divBdr>
            <w:top w:val="none" w:sz="0" w:space="0" w:color="auto"/>
            <w:left w:val="none" w:sz="0" w:space="0" w:color="auto"/>
            <w:bottom w:val="none" w:sz="0" w:space="0" w:color="auto"/>
            <w:right w:val="none" w:sz="0" w:space="0" w:color="auto"/>
          </w:divBdr>
        </w:div>
        <w:div w:id="970862740">
          <w:marLeft w:val="0"/>
          <w:marRight w:val="0"/>
          <w:marTop w:val="0"/>
          <w:marBottom w:val="0"/>
          <w:divBdr>
            <w:top w:val="none" w:sz="0" w:space="0" w:color="auto"/>
            <w:left w:val="none" w:sz="0" w:space="0" w:color="auto"/>
            <w:bottom w:val="none" w:sz="0" w:space="0" w:color="auto"/>
            <w:right w:val="none" w:sz="0" w:space="0" w:color="auto"/>
          </w:divBdr>
        </w:div>
        <w:div w:id="667756481">
          <w:marLeft w:val="0"/>
          <w:marRight w:val="0"/>
          <w:marTop w:val="0"/>
          <w:marBottom w:val="0"/>
          <w:divBdr>
            <w:top w:val="none" w:sz="0" w:space="0" w:color="auto"/>
            <w:left w:val="none" w:sz="0" w:space="0" w:color="auto"/>
            <w:bottom w:val="none" w:sz="0" w:space="0" w:color="auto"/>
            <w:right w:val="none" w:sz="0" w:space="0" w:color="auto"/>
          </w:divBdr>
        </w:div>
      </w:divsChild>
    </w:div>
    <w:div w:id="488905729">
      <w:bodyDiv w:val="1"/>
      <w:marLeft w:val="0"/>
      <w:marRight w:val="0"/>
      <w:marTop w:val="0"/>
      <w:marBottom w:val="0"/>
      <w:divBdr>
        <w:top w:val="none" w:sz="0" w:space="0" w:color="auto"/>
        <w:left w:val="none" w:sz="0" w:space="0" w:color="auto"/>
        <w:bottom w:val="none" w:sz="0" w:space="0" w:color="auto"/>
        <w:right w:val="none" w:sz="0" w:space="0" w:color="auto"/>
      </w:divBdr>
      <w:divsChild>
        <w:div w:id="1207763558">
          <w:marLeft w:val="0"/>
          <w:marRight w:val="0"/>
          <w:marTop w:val="0"/>
          <w:marBottom w:val="0"/>
          <w:divBdr>
            <w:top w:val="none" w:sz="0" w:space="0" w:color="auto"/>
            <w:left w:val="none" w:sz="0" w:space="0" w:color="auto"/>
            <w:bottom w:val="none" w:sz="0" w:space="0" w:color="auto"/>
            <w:right w:val="none" w:sz="0" w:space="0" w:color="auto"/>
          </w:divBdr>
        </w:div>
        <w:div w:id="41639369">
          <w:marLeft w:val="0"/>
          <w:marRight w:val="0"/>
          <w:marTop w:val="0"/>
          <w:marBottom w:val="0"/>
          <w:divBdr>
            <w:top w:val="none" w:sz="0" w:space="0" w:color="auto"/>
            <w:left w:val="none" w:sz="0" w:space="0" w:color="auto"/>
            <w:bottom w:val="none" w:sz="0" w:space="0" w:color="auto"/>
            <w:right w:val="none" w:sz="0" w:space="0" w:color="auto"/>
          </w:divBdr>
        </w:div>
      </w:divsChild>
    </w:div>
    <w:div w:id="503588897">
      <w:bodyDiv w:val="1"/>
      <w:marLeft w:val="0"/>
      <w:marRight w:val="0"/>
      <w:marTop w:val="0"/>
      <w:marBottom w:val="0"/>
      <w:divBdr>
        <w:top w:val="none" w:sz="0" w:space="0" w:color="auto"/>
        <w:left w:val="none" w:sz="0" w:space="0" w:color="auto"/>
        <w:bottom w:val="none" w:sz="0" w:space="0" w:color="auto"/>
        <w:right w:val="none" w:sz="0" w:space="0" w:color="auto"/>
      </w:divBdr>
      <w:divsChild>
        <w:div w:id="1904246387">
          <w:marLeft w:val="0"/>
          <w:marRight w:val="0"/>
          <w:marTop w:val="0"/>
          <w:marBottom w:val="0"/>
          <w:divBdr>
            <w:top w:val="none" w:sz="0" w:space="0" w:color="auto"/>
            <w:left w:val="none" w:sz="0" w:space="0" w:color="auto"/>
            <w:bottom w:val="none" w:sz="0" w:space="0" w:color="auto"/>
            <w:right w:val="none" w:sz="0" w:space="0" w:color="auto"/>
          </w:divBdr>
        </w:div>
        <w:div w:id="505823431">
          <w:marLeft w:val="0"/>
          <w:marRight w:val="0"/>
          <w:marTop w:val="0"/>
          <w:marBottom w:val="0"/>
          <w:divBdr>
            <w:top w:val="none" w:sz="0" w:space="0" w:color="auto"/>
            <w:left w:val="none" w:sz="0" w:space="0" w:color="auto"/>
            <w:bottom w:val="none" w:sz="0" w:space="0" w:color="auto"/>
            <w:right w:val="none" w:sz="0" w:space="0" w:color="auto"/>
          </w:divBdr>
        </w:div>
      </w:divsChild>
    </w:div>
    <w:div w:id="503665799">
      <w:bodyDiv w:val="1"/>
      <w:marLeft w:val="0"/>
      <w:marRight w:val="0"/>
      <w:marTop w:val="0"/>
      <w:marBottom w:val="0"/>
      <w:divBdr>
        <w:top w:val="none" w:sz="0" w:space="0" w:color="auto"/>
        <w:left w:val="none" w:sz="0" w:space="0" w:color="auto"/>
        <w:bottom w:val="none" w:sz="0" w:space="0" w:color="auto"/>
        <w:right w:val="none" w:sz="0" w:space="0" w:color="auto"/>
      </w:divBdr>
      <w:divsChild>
        <w:div w:id="761487191">
          <w:marLeft w:val="0"/>
          <w:marRight w:val="0"/>
          <w:marTop w:val="0"/>
          <w:marBottom w:val="0"/>
          <w:divBdr>
            <w:top w:val="none" w:sz="0" w:space="0" w:color="auto"/>
            <w:left w:val="none" w:sz="0" w:space="0" w:color="auto"/>
            <w:bottom w:val="none" w:sz="0" w:space="0" w:color="auto"/>
            <w:right w:val="none" w:sz="0" w:space="0" w:color="auto"/>
          </w:divBdr>
          <w:divsChild>
            <w:div w:id="2106612727">
              <w:marLeft w:val="0"/>
              <w:marRight w:val="0"/>
              <w:marTop w:val="0"/>
              <w:marBottom w:val="0"/>
              <w:divBdr>
                <w:top w:val="none" w:sz="0" w:space="0" w:color="auto"/>
                <w:left w:val="none" w:sz="0" w:space="0" w:color="auto"/>
                <w:bottom w:val="none" w:sz="0" w:space="0" w:color="auto"/>
                <w:right w:val="none" w:sz="0" w:space="0" w:color="auto"/>
              </w:divBdr>
            </w:div>
          </w:divsChild>
        </w:div>
        <w:div w:id="502820409">
          <w:marLeft w:val="0"/>
          <w:marRight w:val="0"/>
          <w:marTop w:val="0"/>
          <w:marBottom w:val="0"/>
          <w:divBdr>
            <w:top w:val="none" w:sz="0" w:space="0" w:color="auto"/>
            <w:left w:val="none" w:sz="0" w:space="0" w:color="auto"/>
            <w:bottom w:val="none" w:sz="0" w:space="0" w:color="auto"/>
            <w:right w:val="none" w:sz="0" w:space="0" w:color="auto"/>
          </w:divBdr>
          <w:divsChild>
            <w:div w:id="1113597879">
              <w:marLeft w:val="0"/>
              <w:marRight w:val="0"/>
              <w:marTop w:val="0"/>
              <w:marBottom w:val="0"/>
              <w:divBdr>
                <w:top w:val="none" w:sz="0" w:space="0" w:color="auto"/>
                <w:left w:val="none" w:sz="0" w:space="0" w:color="auto"/>
                <w:bottom w:val="none" w:sz="0" w:space="0" w:color="auto"/>
                <w:right w:val="none" w:sz="0" w:space="0" w:color="auto"/>
              </w:divBdr>
              <w:divsChild>
                <w:div w:id="973558926">
                  <w:marLeft w:val="0"/>
                  <w:marRight w:val="120"/>
                  <w:marTop w:val="0"/>
                  <w:marBottom w:val="0"/>
                  <w:divBdr>
                    <w:top w:val="none" w:sz="0" w:space="0" w:color="auto"/>
                    <w:left w:val="none" w:sz="0" w:space="0" w:color="auto"/>
                    <w:bottom w:val="none" w:sz="0" w:space="0" w:color="auto"/>
                    <w:right w:val="none" w:sz="0" w:space="0" w:color="auto"/>
                  </w:divBdr>
                </w:div>
                <w:div w:id="191103612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521360244">
      <w:bodyDiv w:val="1"/>
      <w:marLeft w:val="0"/>
      <w:marRight w:val="0"/>
      <w:marTop w:val="0"/>
      <w:marBottom w:val="0"/>
      <w:divBdr>
        <w:top w:val="none" w:sz="0" w:space="0" w:color="auto"/>
        <w:left w:val="none" w:sz="0" w:space="0" w:color="auto"/>
        <w:bottom w:val="none" w:sz="0" w:space="0" w:color="auto"/>
        <w:right w:val="none" w:sz="0" w:space="0" w:color="auto"/>
      </w:divBdr>
      <w:divsChild>
        <w:div w:id="1240597126">
          <w:marLeft w:val="0"/>
          <w:marRight w:val="0"/>
          <w:marTop w:val="0"/>
          <w:marBottom w:val="0"/>
          <w:divBdr>
            <w:top w:val="none" w:sz="0" w:space="0" w:color="auto"/>
            <w:left w:val="none" w:sz="0" w:space="0" w:color="auto"/>
            <w:bottom w:val="none" w:sz="0" w:space="0" w:color="auto"/>
            <w:right w:val="none" w:sz="0" w:space="0" w:color="auto"/>
          </w:divBdr>
        </w:div>
        <w:div w:id="1468085498">
          <w:marLeft w:val="0"/>
          <w:marRight w:val="0"/>
          <w:marTop w:val="0"/>
          <w:marBottom w:val="0"/>
          <w:divBdr>
            <w:top w:val="none" w:sz="0" w:space="0" w:color="auto"/>
            <w:left w:val="none" w:sz="0" w:space="0" w:color="auto"/>
            <w:bottom w:val="none" w:sz="0" w:space="0" w:color="auto"/>
            <w:right w:val="none" w:sz="0" w:space="0" w:color="auto"/>
          </w:divBdr>
        </w:div>
        <w:div w:id="1632975535">
          <w:marLeft w:val="0"/>
          <w:marRight w:val="0"/>
          <w:marTop w:val="0"/>
          <w:marBottom w:val="0"/>
          <w:divBdr>
            <w:top w:val="none" w:sz="0" w:space="0" w:color="auto"/>
            <w:left w:val="none" w:sz="0" w:space="0" w:color="auto"/>
            <w:bottom w:val="none" w:sz="0" w:space="0" w:color="auto"/>
            <w:right w:val="none" w:sz="0" w:space="0" w:color="auto"/>
          </w:divBdr>
        </w:div>
        <w:div w:id="1607612875">
          <w:marLeft w:val="0"/>
          <w:marRight w:val="0"/>
          <w:marTop w:val="0"/>
          <w:marBottom w:val="0"/>
          <w:divBdr>
            <w:top w:val="none" w:sz="0" w:space="0" w:color="auto"/>
            <w:left w:val="none" w:sz="0" w:space="0" w:color="auto"/>
            <w:bottom w:val="none" w:sz="0" w:space="0" w:color="auto"/>
            <w:right w:val="none" w:sz="0" w:space="0" w:color="auto"/>
          </w:divBdr>
        </w:div>
        <w:div w:id="1052536280">
          <w:marLeft w:val="0"/>
          <w:marRight w:val="0"/>
          <w:marTop w:val="0"/>
          <w:marBottom w:val="0"/>
          <w:divBdr>
            <w:top w:val="none" w:sz="0" w:space="0" w:color="auto"/>
            <w:left w:val="none" w:sz="0" w:space="0" w:color="auto"/>
            <w:bottom w:val="none" w:sz="0" w:space="0" w:color="auto"/>
            <w:right w:val="none" w:sz="0" w:space="0" w:color="auto"/>
          </w:divBdr>
        </w:div>
      </w:divsChild>
    </w:div>
    <w:div w:id="564805883">
      <w:bodyDiv w:val="1"/>
      <w:marLeft w:val="0"/>
      <w:marRight w:val="0"/>
      <w:marTop w:val="0"/>
      <w:marBottom w:val="0"/>
      <w:divBdr>
        <w:top w:val="none" w:sz="0" w:space="0" w:color="auto"/>
        <w:left w:val="none" w:sz="0" w:space="0" w:color="auto"/>
        <w:bottom w:val="none" w:sz="0" w:space="0" w:color="auto"/>
        <w:right w:val="none" w:sz="0" w:space="0" w:color="auto"/>
      </w:divBdr>
      <w:divsChild>
        <w:div w:id="488326060">
          <w:marLeft w:val="0"/>
          <w:marRight w:val="0"/>
          <w:marTop w:val="0"/>
          <w:marBottom w:val="0"/>
          <w:divBdr>
            <w:top w:val="none" w:sz="0" w:space="0" w:color="auto"/>
            <w:left w:val="none" w:sz="0" w:space="0" w:color="auto"/>
            <w:bottom w:val="none" w:sz="0" w:space="0" w:color="auto"/>
            <w:right w:val="none" w:sz="0" w:space="0" w:color="auto"/>
          </w:divBdr>
        </w:div>
        <w:div w:id="1175223302">
          <w:marLeft w:val="0"/>
          <w:marRight w:val="0"/>
          <w:marTop w:val="0"/>
          <w:marBottom w:val="0"/>
          <w:divBdr>
            <w:top w:val="none" w:sz="0" w:space="0" w:color="auto"/>
            <w:left w:val="none" w:sz="0" w:space="0" w:color="auto"/>
            <w:bottom w:val="none" w:sz="0" w:space="0" w:color="auto"/>
            <w:right w:val="none" w:sz="0" w:space="0" w:color="auto"/>
          </w:divBdr>
        </w:div>
      </w:divsChild>
    </w:div>
    <w:div w:id="572081441">
      <w:bodyDiv w:val="1"/>
      <w:marLeft w:val="0"/>
      <w:marRight w:val="0"/>
      <w:marTop w:val="0"/>
      <w:marBottom w:val="0"/>
      <w:divBdr>
        <w:top w:val="none" w:sz="0" w:space="0" w:color="auto"/>
        <w:left w:val="none" w:sz="0" w:space="0" w:color="auto"/>
        <w:bottom w:val="none" w:sz="0" w:space="0" w:color="auto"/>
        <w:right w:val="none" w:sz="0" w:space="0" w:color="auto"/>
      </w:divBdr>
      <w:divsChild>
        <w:div w:id="38089964">
          <w:marLeft w:val="0"/>
          <w:marRight w:val="0"/>
          <w:marTop w:val="0"/>
          <w:marBottom w:val="0"/>
          <w:divBdr>
            <w:top w:val="none" w:sz="0" w:space="0" w:color="auto"/>
            <w:left w:val="none" w:sz="0" w:space="0" w:color="auto"/>
            <w:bottom w:val="none" w:sz="0" w:space="0" w:color="auto"/>
            <w:right w:val="none" w:sz="0" w:space="0" w:color="auto"/>
          </w:divBdr>
        </w:div>
        <w:div w:id="1193690525">
          <w:marLeft w:val="0"/>
          <w:marRight w:val="0"/>
          <w:marTop w:val="0"/>
          <w:marBottom w:val="0"/>
          <w:divBdr>
            <w:top w:val="none" w:sz="0" w:space="0" w:color="auto"/>
            <w:left w:val="none" w:sz="0" w:space="0" w:color="auto"/>
            <w:bottom w:val="none" w:sz="0" w:space="0" w:color="auto"/>
            <w:right w:val="none" w:sz="0" w:space="0" w:color="auto"/>
          </w:divBdr>
        </w:div>
      </w:divsChild>
    </w:div>
    <w:div w:id="587202818">
      <w:bodyDiv w:val="1"/>
      <w:marLeft w:val="0"/>
      <w:marRight w:val="0"/>
      <w:marTop w:val="0"/>
      <w:marBottom w:val="0"/>
      <w:divBdr>
        <w:top w:val="none" w:sz="0" w:space="0" w:color="auto"/>
        <w:left w:val="none" w:sz="0" w:space="0" w:color="auto"/>
        <w:bottom w:val="none" w:sz="0" w:space="0" w:color="auto"/>
        <w:right w:val="none" w:sz="0" w:space="0" w:color="auto"/>
      </w:divBdr>
      <w:divsChild>
        <w:div w:id="731587378">
          <w:marLeft w:val="0"/>
          <w:marRight w:val="0"/>
          <w:marTop w:val="0"/>
          <w:marBottom w:val="0"/>
          <w:divBdr>
            <w:top w:val="none" w:sz="0" w:space="0" w:color="auto"/>
            <w:left w:val="none" w:sz="0" w:space="0" w:color="auto"/>
            <w:bottom w:val="none" w:sz="0" w:space="0" w:color="auto"/>
            <w:right w:val="none" w:sz="0" w:space="0" w:color="auto"/>
          </w:divBdr>
        </w:div>
        <w:div w:id="1270628377">
          <w:marLeft w:val="0"/>
          <w:marRight w:val="0"/>
          <w:marTop w:val="0"/>
          <w:marBottom w:val="0"/>
          <w:divBdr>
            <w:top w:val="none" w:sz="0" w:space="0" w:color="auto"/>
            <w:left w:val="none" w:sz="0" w:space="0" w:color="auto"/>
            <w:bottom w:val="none" w:sz="0" w:space="0" w:color="auto"/>
            <w:right w:val="none" w:sz="0" w:space="0" w:color="auto"/>
          </w:divBdr>
        </w:div>
      </w:divsChild>
    </w:div>
    <w:div w:id="588733175">
      <w:bodyDiv w:val="1"/>
      <w:marLeft w:val="0"/>
      <w:marRight w:val="0"/>
      <w:marTop w:val="0"/>
      <w:marBottom w:val="0"/>
      <w:divBdr>
        <w:top w:val="none" w:sz="0" w:space="0" w:color="auto"/>
        <w:left w:val="none" w:sz="0" w:space="0" w:color="auto"/>
        <w:bottom w:val="none" w:sz="0" w:space="0" w:color="auto"/>
        <w:right w:val="none" w:sz="0" w:space="0" w:color="auto"/>
      </w:divBdr>
      <w:divsChild>
        <w:div w:id="459539764">
          <w:marLeft w:val="0"/>
          <w:marRight w:val="0"/>
          <w:marTop w:val="0"/>
          <w:marBottom w:val="0"/>
          <w:divBdr>
            <w:top w:val="none" w:sz="0" w:space="0" w:color="auto"/>
            <w:left w:val="none" w:sz="0" w:space="0" w:color="auto"/>
            <w:bottom w:val="none" w:sz="0" w:space="0" w:color="auto"/>
            <w:right w:val="none" w:sz="0" w:space="0" w:color="auto"/>
          </w:divBdr>
          <w:divsChild>
            <w:div w:id="1261839547">
              <w:marLeft w:val="0"/>
              <w:marRight w:val="0"/>
              <w:marTop w:val="0"/>
              <w:marBottom w:val="0"/>
              <w:divBdr>
                <w:top w:val="none" w:sz="0" w:space="0" w:color="auto"/>
                <w:left w:val="none" w:sz="0" w:space="0" w:color="auto"/>
                <w:bottom w:val="none" w:sz="0" w:space="0" w:color="auto"/>
                <w:right w:val="none" w:sz="0" w:space="0" w:color="auto"/>
              </w:divBdr>
            </w:div>
          </w:divsChild>
        </w:div>
        <w:div w:id="342977446">
          <w:marLeft w:val="0"/>
          <w:marRight w:val="0"/>
          <w:marTop w:val="0"/>
          <w:marBottom w:val="0"/>
          <w:divBdr>
            <w:top w:val="none" w:sz="0" w:space="0" w:color="auto"/>
            <w:left w:val="none" w:sz="0" w:space="0" w:color="auto"/>
            <w:bottom w:val="none" w:sz="0" w:space="0" w:color="auto"/>
            <w:right w:val="none" w:sz="0" w:space="0" w:color="auto"/>
          </w:divBdr>
          <w:divsChild>
            <w:div w:id="421724320">
              <w:marLeft w:val="0"/>
              <w:marRight w:val="0"/>
              <w:marTop w:val="0"/>
              <w:marBottom w:val="0"/>
              <w:divBdr>
                <w:top w:val="none" w:sz="0" w:space="0" w:color="auto"/>
                <w:left w:val="none" w:sz="0" w:space="0" w:color="auto"/>
                <w:bottom w:val="none" w:sz="0" w:space="0" w:color="auto"/>
                <w:right w:val="none" w:sz="0" w:space="0" w:color="auto"/>
              </w:divBdr>
              <w:divsChild>
                <w:div w:id="807403650">
                  <w:marLeft w:val="0"/>
                  <w:marRight w:val="120"/>
                  <w:marTop w:val="0"/>
                  <w:marBottom w:val="0"/>
                  <w:divBdr>
                    <w:top w:val="none" w:sz="0" w:space="0" w:color="auto"/>
                    <w:left w:val="none" w:sz="0" w:space="0" w:color="auto"/>
                    <w:bottom w:val="none" w:sz="0" w:space="0" w:color="auto"/>
                    <w:right w:val="none" w:sz="0" w:space="0" w:color="auto"/>
                  </w:divBdr>
                </w:div>
                <w:div w:id="201772524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791434901">
          <w:marLeft w:val="0"/>
          <w:marRight w:val="0"/>
          <w:marTop w:val="0"/>
          <w:marBottom w:val="0"/>
          <w:divBdr>
            <w:top w:val="none" w:sz="0" w:space="0" w:color="auto"/>
            <w:left w:val="none" w:sz="0" w:space="0" w:color="auto"/>
            <w:bottom w:val="none" w:sz="0" w:space="0" w:color="auto"/>
            <w:right w:val="none" w:sz="0" w:space="0" w:color="auto"/>
          </w:divBdr>
          <w:divsChild>
            <w:div w:id="121509148">
              <w:marLeft w:val="0"/>
              <w:marRight w:val="0"/>
              <w:marTop w:val="0"/>
              <w:marBottom w:val="0"/>
              <w:divBdr>
                <w:top w:val="none" w:sz="0" w:space="0" w:color="auto"/>
                <w:left w:val="none" w:sz="0" w:space="0" w:color="auto"/>
                <w:bottom w:val="none" w:sz="0" w:space="0" w:color="auto"/>
                <w:right w:val="none" w:sz="0" w:space="0" w:color="auto"/>
              </w:divBdr>
              <w:divsChild>
                <w:div w:id="1690058082">
                  <w:marLeft w:val="0"/>
                  <w:marRight w:val="120"/>
                  <w:marTop w:val="0"/>
                  <w:marBottom w:val="0"/>
                  <w:divBdr>
                    <w:top w:val="none" w:sz="0" w:space="0" w:color="auto"/>
                    <w:left w:val="none" w:sz="0" w:space="0" w:color="auto"/>
                    <w:bottom w:val="none" w:sz="0" w:space="0" w:color="auto"/>
                    <w:right w:val="none" w:sz="0" w:space="0" w:color="auto"/>
                  </w:divBdr>
                </w:div>
                <w:div w:id="173114594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227806540">
          <w:marLeft w:val="0"/>
          <w:marRight w:val="0"/>
          <w:marTop w:val="0"/>
          <w:marBottom w:val="0"/>
          <w:divBdr>
            <w:top w:val="none" w:sz="0" w:space="0" w:color="auto"/>
            <w:left w:val="none" w:sz="0" w:space="0" w:color="auto"/>
            <w:bottom w:val="none" w:sz="0" w:space="0" w:color="auto"/>
            <w:right w:val="none" w:sz="0" w:space="0" w:color="auto"/>
          </w:divBdr>
          <w:divsChild>
            <w:div w:id="1053046101">
              <w:marLeft w:val="0"/>
              <w:marRight w:val="0"/>
              <w:marTop w:val="0"/>
              <w:marBottom w:val="0"/>
              <w:divBdr>
                <w:top w:val="none" w:sz="0" w:space="0" w:color="auto"/>
                <w:left w:val="none" w:sz="0" w:space="0" w:color="auto"/>
                <w:bottom w:val="none" w:sz="0" w:space="0" w:color="auto"/>
                <w:right w:val="none" w:sz="0" w:space="0" w:color="auto"/>
              </w:divBdr>
              <w:divsChild>
                <w:div w:id="319312499">
                  <w:marLeft w:val="0"/>
                  <w:marRight w:val="120"/>
                  <w:marTop w:val="0"/>
                  <w:marBottom w:val="0"/>
                  <w:divBdr>
                    <w:top w:val="none" w:sz="0" w:space="0" w:color="auto"/>
                    <w:left w:val="none" w:sz="0" w:space="0" w:color="auto"/>
                    <w:bottom w:val="none" w:sz="0" w:space="0" w:color="auto"/>
                    <w:right w:val="none" w:sz="0" w:space="0" w:color="auto"/>
                  </w:divBdr>
                </w:div>
                <w:div w:id="84328371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593244862">
      <w:bodyDiv w:val="1"/>
      <w:marLeft w:val="0"/>
      <w:marRight w:val="0"/>
      <w:marTop w:val="0"/>
      <w:marBottom w:val="0"/>
      <w:divBdr>
        <w:top w:val="none" w:sz="0" w:space="0" w:color="auto"/>
        <w:left w:val="none" w:sz="0" w:space="0" w:color="auto"/>
        <w:bottom w:val="none" w:sz="0" w:space="0" w:color="auto"/>
        <w:right w:val="none" w:sz="0" w:space="0" w:color="auto"/>
      </w:divBdr>
      <w:divsChild>
        <w:div w:id="658659434">
          <w:marLeft w:val="0"/>
          <w:marRight w:val="0"/>
          <w:marTop w:val="0"/>
          <w:marBottom w:val="0"/>
          <w:divBdr>
            <w:top w:val="none" w:sz="0" w:space="0" w:color="auto"/>
            <w:left w:val="none" w:sz="0" w:space="0" w:color="auto"/>
            <w:bottom w:val="none" w:sz="0" w:space="0" w:color="auto"/>
            <w:right w:val="none" w:sz="0" w:space="0" w:color="auto"/>
          </w:divBdr>
        </w:div>
        <w:div w:id="1934822520">
          <w:marLeft w:val="0"/>
          <w:marRight w:val="0"/>
          <w:marTop w:val="0"/>
          <w:marBottom w:val="0"/>
          <w:divBdr>
            <w:top w:val="none" w:sz="0" w:space="0" w:color="auto"/>
            <w:left w:val="none" w:sz="0" w:space="0" w:color="auto"/>
            <w:bottom w:val="none" w:sz="0" w:space="0" w:color="auto"/>
            <w:right w:val="none" w:sz="0" w:space="0" w:color="auto"/>
          </w:divBdr>
        </w:div>
        <w:div w:id="1849832179">
          <w:marLeft w:val="0"/>
          <w:marRight w:val="0"/>
          <w:marTop w:val="0"/>
          <w:marBottom w:val="0"/>
          <w:divBdr>
            <w:top w:val="none" w:sz="0" w:space="0" w:color="auto"/>
            <w:left w:val="none" w:sz="0" w:space="0" w:color="auto"/>
            <w:bottom w:val="none" w:sz="0" w:space="0" w:color="auto"/>
            <w:right w:val="none" w:sz="0" w:space="0" w:color="auto"/>
          </w:divBdr>
        </w:div>
        <w:div w:id="1031884174">
          <w:marLeft w:val="0"/>
          <w:marRight w:val="0"/>
          <w:marTop w:val="0"/>
          <w:marBottom w:val="0"/>
          <w:divBdr>
            <w:top w:val="none" w:sz="0" w:space="0" w:color="auto"/>
            <w:left w:val="none" w:sz="0" w:space="0" w:color="auto"/>
            <w:bottom w:val="none" w:sz="0" w:space="0" w:color="auto"/>
            <w:right w:val="none" w:sz="0" w:space="0" w:color="auto"/>
          </w:divBdr>
        </w:div>
        <w:div w:id="1284774557">
          <w:marLeft w:val="0"/>
          <w:marRight w:val="0"/>
          <w:marTop w:val="0"/>
          <w:marBottom w:val="0"/>
          <w:divBdr>
            <w:top w:val="none" w:sz="0" w:space="0" w:color="auto"/>
            <w:left w:val="none" w:sz="0" w:space="0" w:color="auto"/>
            <w:bottom w:val="none" w:sz="0" w:space="0" w:color="auto"/>
            <w:right w:val="none" w:sz="0" w:space="0" w:color="auto"/>
          </w:divBdr>
        </w:div>
        <w:div w:id="114637621">
          <w:marLeft w:val="0"/>
          <w:marRight w:val="0"/>
          <w:marTop w:val="0"/>
          <w:marBottom w:val="0"/>
          <w:divBdr>
            <w:top w:val="none" w:sz="0" w:space="0" w:color="auto"/>
            <w:left w:val="none" w:sz="0" w:space="0" w:color="auto"/>
            <w:bottom w:val="none" w:sz="0" w:space="0" w:color="auto"/>
            <w:right w:val="none" w:sz="0" w:space="0" w:color="auto"/>
          </w:divBdr>
        </w:div>
        <w:div w:id="2139453190">
          <w:marLeft w:val="0"/>
          <w:marRight w:val="0"/>
          <w:marTop w:val="0"/>
          <w:marBottom w:val="0"/>
          <w:divBdr>
            <w:top w:val="none" w:sz="0" w:space="0" w:color="auto"/>
            <w:left w:val="none" w:sz="0" w:space="0" w:color="auto"/>
            <w:bottom w:val="none" w:sz="0" w:space="0" w:color="auto"/>
            <w:right w:val="none" w:sz="0" w:space="0" w:color="auto"/>
          </w:divBdr>
        </w:div>
        <w:div w:id="1110276524">
          <w:marLeft w:val="0"/>
          <w:marRight w:val="0"/>
          <w:marTop w:val="0"/>
          <w:marBottom w:val="0"/>
          <w:divBdr>
            <w:top w:val="none" w:sz="0" w:space="0" w:color="auto"/>
            <w:left w:val="none" w:sz="0" w:space="0" w:color="auto"/>
            <w:bottom w:val="none" w:sz="0" w:space="0" w:color="auto"/>
            <w:right w:val="none" w:sz="0" w:space="0" w:color="auto"/>
          </w:divBdr>
        </w:div>
        <w:div w:id="2047869278">
          <w:marLeft w:val="0"/>
          <w:marRight w:val="0"/>
          <w:marTop w:val="0"/>
          <w:marBottom w:val="0"/>
          <w:divBdr>
            <w:top w:val="none" w:sz="0" w:space="0" w:color="auto"/>
            <w:left w:val="none" w:sz="0" w:space="0" w:color="auto"/>
            <w:bottom w:val="none" w:sz="0" w:space="0" w:color="auto"/>
            <w:right w:val="none" w:sz="0" w:space="0" w:color="auto"/>
          </w:divBdr>
        </w:div>
        <w:div w:id="57284947">
          <w:marLeft w:val="0"/>
          <w:marRight w:val="0"/>
          <w:marTop w:val="0"/>
          <w:marBottom w:val="0"/>
          <w:divBdr>
            <w:top w:val="none" w:sz="0" w:space="0" w:color="auto"/>
            <w:left w:val="none" w:sz="0" w:space="0" w:color="auto"/>
            <w:bottom w:val="none" w:sz="0" w:space="0" w:color="auto"/>
            <w:right w:val="none" w:sz="0" w:space="0" w:color="auto"/>
          </w:divBdr>
        </w:div>
        <w:div w:id="135874561">
          <w:marLeft w:val="0"/>
          <w:marRight w:val="0"/>
          <w:marTop w:val="0"/>
          <w:marBottom w:val="0"/>
          <w:divBdr>
            <w:top w:val="none" w:sz="0" w:space="0" w:color="auto"/>
            <w:left w:val="none" w:sz="0" w:space="0" w:color="auto"/>
            <w:bottom w:val="none" w:sz="0" w:space="0" w:color="auto"/>
            <w:right w:val="none" w:sz="0" w:space="0" w:color="auto"/>
          </w:divBdr>
        </w:div>
        <w:div w:id="1671132906">
          <w:marLeft w:val="0"/>
          <w:marRight w:val="0"/>
          <w:marTop w:val="0"/>
          <w:marBottom w:val="0"/>
          <w:divBdr>
            <w:top w:val="none" w:sz="0" w:space="0" w:color="auto"/>
            <w:left w:val="none" w:sz="0" w:space="0" w:color="auto"/>
            <w:bottom w:val="none" w:sz="0" w:space="0" w:color="auto"/>
            <w:right w:val="none" w:sz="0" w:space="0" w:color="auto"/>
          </w:divBdr>
        </w:div>
      </w:divsChild>
    </w:div>
    <w:div w:id="593826790">
      <w:bodyDiv w:val="1"/>
      <w:marLeft w:val="0"/>
      <w:marRight w:val="0"/>
      <w:marTop w:val="0"/>
      <w:marBottom w:val="0"/>
      <w:divBdr>
        <w:top w:val="none" w:sz="0" w:space="0" w:color="auto"/>
        <w:left w:val="none" w:sz="0" w:space="0" w:color="auto"/>
        <w:bottom w:val="none" w:sz="0" w:space="0" w:color="auto"/>
        <w:right w:val="none" w:sz="0" w:space="0" w:color="auto"/>
      </w:divBdr>
      <w:divsChild>
        <w:div w:id="896284364">
          <w:marLeft w:val="0"/>
          <w:marRight w:val="0"/>
          <w:marTop w:val="0"/>
          <w:marBottom w:val="0"/>
          <w:divBdr>
            <w:top w:val="none" w:sz="0" w:space="0" w:color="auto"/>
            <w:left w:val="none" w:sz="0" w:space="0" w:color="auto"/>
            <w:bottom w:val="none" w:sz="0" w:space="0" w:color="auto"/>
            <w:right w:val="none" w:sz="0" w:space="0" w:color="auto"/>
          </w:divBdr>
          <w:divsChild>
            <w:div w:id="2015452875">
              <w:marLeft w:val="0"/>
              <w:marRight w:val="0"/>
              <w:marTop w:val="0"/>
              <w:marBottom w:val="0"/>
              <w:divBdr>
                <w:top w:val="none" w:sz="0" w:space="0" w:color="auto"/>
                <w:left w:val="none" w:sz="0" w:space="0" w:color="auto"/>
                <w:bottom w:val="none" w:sz="0" w:space="0" w:color="auto"/>
                <w:right w:val="none" w:sz="0" w:space="0" w:color="auto"/>
              </w:divBdr>
            </w:div>
          </w:divsChild>
        </w:div>
        <w:div w:id="1513954834">
          <w:marLeft w:val="0"/>
          <w:marRight w:val="0"/>
          <w:marTop w:val="0"/>
          <w:marBottom w:val="0"/>
          <w:divBdr>
            <w:top w:val="none" w:sz="0" w:space="0" w:color="auto"/>
            <w:left w:val="none" w:sz="0" w:space="0" w:color="auto"/>
            <w:bottom w:val="none" w:sz="0" w:space="0" w:color="auto"/>
            <w:right w:val="none" w:sz="0" w:space="0" w:color="auto"/>
          </w:divBdr>
          <w:divsChild>
            <w:div w:id="625547191">
              <w:marLeft w:val="0"/>
              <w:marRight w:val="0"/>
              <w:marTop w:val="0"/>
              <w:marBottom w:val="0"/>
              <w:divBdr>
                <w:top w:val="none" w:sz="0" w:space="0" w:color="auto"/>
                <w:left w:val="none" w:sz="0" w:space="0" w:color="auto"/>
                <w:bottom w:val="none" w:sz="0" w:space="0" w:color="auto"/>
                <w:right w:val="none" w:sz="0" w:space="0" w:color="auto"/>
              </w:divBdr>
              <w:divsChild>
                <w:div w:id="1201474361">
                  <w:marLeft w:val="0"/>
                  <w:marRight w:val="120"/>
                  <w:marTop w:val="0"/>
                  <w:marBottom w:val="0"/>
                  <w:divBdr>
                    <w:top w:val="none" w:sz="0" w:space="0" w:color="auto"/>
                    <w:left w:val="none" w:sz="0" w:space="0" w:color="auto"/>
                    <w:bottom w:val="none" w:sz="0" w:space="0" w:color="auto"/>
                    <w:right w:val="none" w:sz="0" w:space="0" w:color="auto"/>
                  </w:divBdr>
                </w:div>
                <w:div w:id="26963362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895653715">
          <w:marLeft w:val="0"/>
          <w:marRight w:val="0"/>
          <w:marTop w:val="0"/>
          <w:marBottom w:val="0"/>
          <w:divBdr>
            <w:top w:val="none" w:sz="0" w:space="0" w:color="auto"/>
            <w:left w:val="none" w:sz="0" w:space="0" w:color="auto"/>
            <w:bottom w:val="none" w:sz="0" w:space="0" w:color="auto"/>
            <w:right w:val="none" w:sz="0" w:space="0" w:color="auto"/>
          </w:divBdr>
          <w:divsChild>
            <w:div w:id="1162545746">
              <w:marLeft w:val="0"/>
              <w:marRight w:val="0"/>
              <w:marTop w:val="0"/>
              <w:marBottom w:val="0"/>
              <w:divBdr>
                <w:top w:val="none" w:sz="0" w:space="0" w:color="auto"/>
                <w:left w:val="none" w:sz="0" w:space="0" w:color="auto"/>
                <w:bottom w:val="none" w:sz="0" w:space="0" w:color="auto"/>
                <w:right w:val="none" w:sz="0" w:space="0" w:color="auto"/>
              </w:divBdr>
              <w:divsChild>
                <w:div w:id="950862727">
                  <w:marLeft w:val="0"/>
                  <w:marRight w:val="120"/>
                  <w:marTop w:val="0"/>
                  <w:marBottom w:val="0"/>
                  <w:divBdr>
                    <w:top w:val="none" w:sz="0" w:space="0" w:color="auto"/>
                    <w:left w:val="none" w:sz="0" w:space="0" w:color="auto"/>
                    <w:bottom w:val="none" w:sz="0" w:space="0" w:color="auto"/>
                    <w:right w:val="none" w:sz="0" w:space="0" w:color="auto"/>
                  </w:divBdr>
                </w:div>
                <w:div w:id="167838079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686007917">
          <w:marLeft w:val="0"/>
          <w:marRight w:val="0"/>
          <w:marTop w:val="0"/>
          <w:marBottom w:val="0"/>
          <w:divBdr>
            <w:top w:val="none" w:sz="0" w:space="0" w:color="auto"/>
            <w:left w:val="none" w:sz="0" w:space="0" w:color="auto"/>
            <w:bottom w:val="none" w:sz="0" w:space="0" w:color="auto"/>
            <w:right w:val="none" w:sz="0" w:space="0" w:color="auto"/>
          </w:divBdr>
          <w:divsChild>
            <w:div w:id="1817456506">
              <w:marLeft w:val="0"/>
              <w:marRight w:val="0"/>
              <w:marTop w:val="0"/>
              <w:marBottom w:val="0"/>
              <w:divBdr>
                <w:top w:val="none" w:sz="0" w:space="0" w:color="auto"/>
                <w:left w:val="none" w:sz="0" w:space="0" w:color="auto"/>
                <w:bottom w:val="none" w:sz="0" w:space="0" w:color="auto"/>
                <w:right w:val="none" w:sz="0" w:space="0" w:color="auto"/>
              </w:divBdr>
              <w:divsChild>
                <w:div w:id="1265845339">
                  <w:marLeft w:val="0"/>
                  <w:marRight w:val="120"/>
                  <w:marTop w:val="0"/>
                  <w:marBottom w:val="0"/>
                  <w:divBdr>
                    <w:top w:val="none" w:sz="0" w:space="0" w:color="auto"/>
                    <w:left w:val="none" w:sz="0" w:space="0" w:color="auto"/>
                    <w:bottom w:val="none" w:sz="0" w:space="0" w:color="auto"/>
                    <w:right w:val="none" w:sz="0" w:space="0" w:color="auto"/>
                  </w:divBdr>
                </w:div>
                <w:div w:id="205430713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664287077">
      <w:bodyDiv w:val="1"/>
      <w:marLeft w:val="0"/>
      <w:marRight w:val="0"/>
      <w:marTop w:val="0"/>
      <w:marBottom w:val="0"/>
      <w:divBdr>
        <w:top w:val="none" w:sz="0" w:space="0" w:color="auto"/>
        <w:left w:val="none" w:sz="0" w:space="0" w:color="auto"/>
        <w:bottom w:val="none" w:sz="0" w:space="0" w:color="auto"/>
        <w:right w:val="none" w:sz="0" w:space="0" w:color="auto"/>
      </w:divBdr>
      <w:divsChild>
        <w:div w:id="178617306">
          <w:marLeft w:val="0"/>
          <w:marRight w:val="0"/>
          <w:marTop w:val="0"/>
          <w:marBottom w:val="0"/>
          <w:divBdr>
            <w:top w:val="none" w:sz="0" w:space="0" w:color="auto"/>
            <w:left w:val="none" w:sz="0" w:space="0" w:color="auto"/>
            <w:bottom w:val="none" w:sz="0" w:space="0" w:color="auto"/>
            <w:right w:val="none" w:sz="0" w:space="0" w:color="auto"/>
          </w:divBdr>
        </w:div>
        <w:div w:id="86273603">
          <w:marLeft w:val="0"/>
          <w:marRight w:val="0"/>
          <w:marTop w:val="0"/>
          <w:marBottom w:val="0"/>
          <w:divBdr>
            <w:top w:val="none" w:sz="0" w:space="0" w:color="auto"/>
            <w:left w:val="none" w:sz="0" w:space="0" w:color="auto"/>
            <w:bottom w:val="none" w:sz="0" w:space="0" w:color="auto"/>
            <w:right w:val="none" w:sz="0" w:space="0" w:color="auto"/>
          </w:divBdr>
        </w:div>
        <w:div w:id="1008292594">
          <w:marLeft w:val="0"/>
          <w:marRight w:val="0"/>
          <w:marTop w:val="0"/>
          <w:marBottom w:val="0"/>
          <w:divBdr>
            <w:top w:val="none" w:sz="0" w:space="0" w:color="auto"/>
            <w:left w:val="none" w:sz="0" w:space="0" w:color="auto"/>
            <w:bottom w:val="none" w:sz="0" w:space="0" w:color="auto"/>
            <w:right w:val="none" w:sz="0" w:space="0" w:color="auto"/>
          </w:divBdr>
        </w:div>
        <w:div w:id="663749360">
          <w:marLeft w:val="0"/>
          <w:marRight w:val="0"/>
          <w:marTop w:val="0"/>
          <w:marBottom w:val="0"/>
          <w:divBdr>
            <w:top w:val="none" w:sz="0" w:space="0" w:color="auto"/>
            <w:left w:val="none" w:sz="0" w:space="0" w:color="auto"/>
            <w:bottom w:val="none" w:sz="0" w:space="0" w:color="auto"/>
            <w:right w:val="none" w:sz="0" w:space="0" w:color="auto"/>
          </w:divBdr>
        </w:div>
      </w:divsChild>
    </w:div>
    <w:div w:id="680397052">
      <w:bodyDiv w:val="1"/>
      <w:marLeft w:val="0"/>
      <w:marRight w:val="0"/>
      <w:marTop w:val="0"/>
      <w:marBottom w:val="0"/>
      <w:divBdr>
        <w:top w:val="none" w:sz="0" w:space="0" w:color="auto"/>
        <w:left w:val="none" w:sz="0" w:space="0" w:color="auto"/>
        <w:bottom w:val="none" w:sz="0" w:space="0" w:color="auto"/>
        <w:right w:val="none" w:sz="0" w:space="0" w:color="auto"/>
      </w:divBdr>
      <w:divsChild>
        <w:div w:id="39323149">
          <w:marLeft w:val="0"/>
          <w:marRight w:val="0"/>
          <w:marTop w:val="0"/>
          <w:marBottom w:val="0"/>
          <w:divBdr>
            <w:top w:val="none" w:sz="0" w:space="0" w:color="auto"/>
            <w:left w:val="none" w:sz="0" w:space="0" w:color="auto"/>
            <w:bottom w:val="none" w:sz="0" w:space="0" w:color="auto"/>
            <w:right w:val="none" w:sz="0" w:space="0" w:color="auto"/>
          </w:divBdr>
        </w:div>
        <w:div w:id="665279066">
          <w:marLeft w:val="0"/>
          <w:marRight w:val="0"/>
          <w:marTop w:val="0"/>
          <w:marBottom w:val="0"/>
          <w:divBdr>
            <w:top w:val="none" w:sz="0" w:space="0" w:color="auto"/>
            <w:left w:val="none" w:sz="0" w:space="0" w:color="auto"/>
            <w:bottom w:val="none" w:sz="0" w:space="0" w:color="auto"/>
            <w:right w:val="none" w:sz="0" w:space="0" w:color="auto"/>
          </w:divBdr>
        </w:div>
        <w:div w:id="1118985577">
          <w:marLeft w:val="0"/>
          <w:marRight w:val="0"/>
          <w:marTop w:val="0"/>
          <w:marBottom w:val="0"/>
          <w:divBdr>
            <w:top w:val="none" w:sz="0" w:space="0" w:color="auto"/>
            <w:left w:val="none" w:sz="0" w:space="0" w:color="auto"/>
            <w:bottom w:val="none" w:sz="0" w:space="0" w:color="auto"/>
            <w:right w:val="none" w:sz="0" w:space="0" w:color="auto"/>
          </w:divBdr>
        </w:div>
        <w:div w:id="1007102567">
          <w:marLeft w:val="0"/>
          <w:marRight w:val="0"/>
          <w:marTop w:val="0"/>
          <w:marBottom w:val="0"/>
          <w:divBdr>
            <w:top w:val="none" w:sz="0" w:space="0" w:color="auto"/>
            <w:left w:val="none" w:sz="0" w:space="0" w:color="auto"/>
            <w:bottom w:val="none" w:sz="0" w:space="0" w:color="auto"/>
            <w:right w:val="none" w:sz="0" w:space="0" w:color="auto"/>
          </w:divBdr>
        </w:div>
        <w:div w:id="1238057520">
          <w:marLeft w:val="0"/>
          <w:marRight w:val="0"/>
          <w:marTop w:val="0"/>
          <w:marBottom w:val="0"/>
          <w:divBdr>
            <w:top w:val="none" w:sz="0" w:space="0" w:color="auto"/>
            <w:left w:val="none" w:sz="0" w:space="0" w:color="auto"/>
            <w:bottom w:val="none" w:sz="0" w:space="0" w:color="auto"/>
            <w:right w:val="none" w:sz="0" w:space="0" w:color="auto"/>
          </w:divBdr>
        </w:div>
        <w:div w:id="1004017371">
          <w:marLeft w:val="0"/>
          <w:marRight w:val="0"/>
          <w:marTop w:val="0"/>
          <w:marBottom w:val="0"/>
          <w:divBdr>
            <w:top w:val="none" w:sz="0" w:space="0" w:color="auto"/>
            <w:left w:val="none" w:sz="0" w:space="0" w:color="auto"/>
            <w:bottom w:val="none" w:sz="0" w:space="0" w:color="auto"/>
            <w:right w:val="none" w:sz="0" w:space="0" w:color="auto"/>
          </w:divBdr>
        </w:div>
        <w:div w:id="1701936343">
          <w:marLeft w:val="0"/>
          <w:marRight w:val="0"/>
          <w:marTop w:val="0"/>
          <w:marBottom w:val="0"/>
          <w:divBdr>
            <w:top w:val="none" w:sz="0" w:space="0" w:color="auto"/>
            <w:left w:val="none" w:sz="0" w:space="0" w:color="auto"/>
            <w:bottom w:val="none" w:sz="0" w:space="0" w:color="auto"/>
            <w:right w:val="none" w:sz="0" w:space="0" w:color="auto"/>
          </w:divBdr>
        </w:div>
        <w:div w:id="26224093">
          <w:marLeft w:val="0"/>
          <w:marRight w:val="0"/>
          <w:marTop w:val="0"/>
          <w:marBottom w:val="0"/>
          <w:divBdr>
            <w:top w:val="none" w:sz="0" w:space="0" w:color="auto"/>
            <w:left w:val="none" w:sz="0" w:space="0" w:color="auto"/>
            <w:bottom w:val="none" w:sz="0" w:space="0" w:color="auto"/>
            <w:right w:val="none" w:sz="0" w:space="0" w:color="auto"/>
          </w:divBdr>
        </w:div>
        <w:div w:id="323626611">
          <w:marLeft w:val="0"/>
          <w:marRight w:val="0"/>
          <w:marTop w:val="0"/>
          <w:marBottom w:val="0"/>
          <w:divBdr>
            <w:top w:val="none" w:sz="0" w:space="0" w:color="auto"/>
            <w:left w:val="none" w:sz="0" w:space="0" w:color="auto"/>
            <w:bottom w:val="none" w:sz="0" w:space="0" w:color="auto"/>
            <w:right w:val="none" w:sz="0" w:space="0" w:color="auto"/>
          </w:divBdr>
        </w:div>
        <w:div w:id="648169689">
          <w:marLeft w:val="0"/>
          <w:marRight w:val="0"/>
          <w:marTop w:val="0"/>
          <w:marBottom w:val="0"/>
          <w:divBdr>
            <w:top w:val="none" w:sz="0" w:space="0" w:color="auto"/>
            <w:left w:val="none" w:sz="0" w:space="0" w:color="auto"/>
            <w:bottom w:val="none" w:sz="0" w:space="0" w:color="auto"/>
            <w:right w:val="none" w:sz="0" w:space="0" w:color="auto"/>
          </w:divBdr>
        </w:div>
        <w:div w:id="1539464237">
          <w:marLeft w:val="0"/>
          <w:marRight w:val="0"/>
          <w:marTop w:val="0"/>
          <w:marBottom w:val="0"/>
          <w:divBdr>
            <w:top w:val="none" w:sz="0" w:space="0" w:color="auto"/>
            <w:left w:val="none" w:sz="0" w:space="0" w:color="auto"/>
            <w:bottom w:val="none" w:sz="0" w:space="0" w:color="auto"/>
            <w:right w:val="none" w:sz="0" w:space="0" w:color="auto"/>
          </w:divBdr>
        </w:div>
        <w:div w:id="1172137292">
          <w:marLeft w:val="0"/>
          <w:marRight w:val="0"/>
          <w:marTop w:val="0"/>
          <w:marBottom w:val="0"/>
          <w:divBdr>
            <w:top w:val="none" w:sz="0" w:space="0" w:color="auto"/>
            <w:left w:val="none" w:sz="0" w:space="0" w:color="auto"/>
            <w:bottom w:val="none" w:sz="0" w:space="0" w:color="auto"/>
            <w:right w:val="none" w:sz="0" w:space="0" w:color="auto"/>
          </w:divBdr>
        </w:div>
        <w:div w:id="964583640">
          <w:marLeft w:val="0"/>
          <w:marRight w:val="0"/>
          <w:marTop w:val="0"/>
          <w:marBottom w:val="0"/>
          <w:divBdr>
            <w:top w:val="none" w:sz="0" w:space="0" w:color="auto"/>
            <w:left w:val="none" w:sz="0" w:space="0" w:color="auto"/>
            <w:bottom w:val="none" w:sz="0" w:space="0" w:color="auto"/>
            <w:right w:val="none" w:sz="0" w:space="0" w:color="auto"/>
          </w:divBdr>
        </w:div>
        <w:div w:id="1609462883">
          <w:marLeft w:val="0"/>
          <w:marRight w:val="0"/>
          <w:marTop w:val="0"/>
          <w:marBottom w:val="0"/>
          <w:divBdr>
            <w:top w:val="none" w:sz="0" w:space="0" w:color="auto"/>
            <w:left w:val="none" w:sz="0" w:space="0" w:color="auto"/>
            <w:bottom w:val="none" w:sz="0" w:space="0" w:color="auto"/>
            <w:right w:val="none" w:sz="0" w:space="0" w:color="auto"/>
          </w:divBdr>
        </w:div>
        <w:div w:id="372269006">
          <w:marLeft w:val="0"/>
          <w:marRight w:val="0"/>
          <w:marTop w:val="0"/>
          <w:marBottom w:val="0"/>
          <w:divBdr>
            <w:top w:val="none" w:sz="0" w:space="0" w:color="auto"/>
            <w:left w:val="none" w:sz="0" w:space="0" w:color="auto"/>
            <w:bottom w:val="none" w:sz="0" w:space="0" w:color="auto"/>
            <w:right w:val="none" w:sz="0" w:space="0" w:color="auto"/>
          </w:divBdr>
        </w:div>
        <w:div w:id="176577292">
          <w:marLeft w:val="0"/>
          <w:marRight w:val="0"/>
          <w:marTop w:val="0"/>
          <w:marBottom w:val="0"/>
          <w:divBdr>
            <w:top w:val="none" w:sz="0" w:space="0" w:color="auto"/>
            <w:left w:val="none" w:sz="0" w:space="0" w:color="auto"/>
            <w:bottom w:val="none" w:sz="0" w:space="0" w:color="auto"/>
            <w:right w:val="none" w:sz="0" w:space="0" w:color="auto"/>
          </w:divBdr>
        </w:div>
        <w:div w:id="76632688">
          <w:marLeft w:val="0"/>
          <w:marRight w:val="0"/>
          <w:marTop w:val="0"/>
          <w:marBottom w:val="0"/>
          <w:divBdr>
            <w:top w:val="none" w:sz="0" w:space="0" w:color="auto"/>
            <w:left w:val="none" w:sz="0" w:space="0" w:color="auto"/>
            <w:bottom w:val="none" w:sz="0" w:space="0" w:color="auto"/>
            <w:right w:val="none" w:sz="0" w:space="0" w:color="auto"/>
          </w:divBdr>
        </w:div>
        <w:div w:id="1146317424">
          <w:marLeft w:val="0"/>
          <w:marRight w:val="0"/>
          <w:marTop w:val="0"/>
          <w:marBottom w:val="0"/>
          <w:divBdr>
            <w:top w:val="none" w:sz="0" w:space="0" w:color="auto"/>
            <w:left w:val="none" w:sz="0" w:space="0" w:color="auto"/>
            <w:bottom w:val="none" w:sz="0" w:space="0" w:color="auto"/>
            <w:right w:val="none" w:sz="0" w:space="0" w:color="auto"/>
          </w:divBdr>
        </w:div>
        <w:div w:id="1763334917">
          <w:marLeft w:val="0"/>
          <w:marRight w:val="0"/>
          <w:marTop w:val="0"/>
          <w:marBottom w:val="0"/>
          <w:divBdr>
            <w:top w:val="none" w:sz="0" w:space="0" w:color="auto"/>
            <w:left w:val="none" w:sz="0" w:space="0" w:color="auto"/>
            <w:bottom w:val="none" w:sz="0" w:space="0" w:color="auto"/>
            <w:right w:val="none" w:sz="0" w:space="0" w:color="auto"/>
          </w:divBdr>
        </w:div>
        <w:div w:id="1774739500">
          <w:marLeft w:val="0"/>
          <w:marRight w:val="0"/>
          <w:marTop w:val="0"/>
          <w:marBottom w:val="0"/>
          <w:divBdr>
            <w:top w:val="none" w:sz="0" w:space="0" w:color="auto"/>
            <w:left w:val="none" w:sz="0" w:space="0" w:color="auto"/>
            <w:bottom w:val="none" w:sz="0" w:space="0" w:color="auto"/>
            <w:right w:val="none" w:sz="0" w:space="0" w:color="auto"/>
          </w:divBdr>
        </w:div>
        <w:div w:id="598758363">
          <w:marLeft w:val="0"/>
          <w:marRight w:val="0"/>
          <w:marTop w:val="0"/>
          <w:marBottom w:val="0"/>
          <w:divBdr>
            <w:top w:val="none" w:sz="0" w:space="0" w:color="auto"/>
            <w:left w:val="none" w:sz="0" w:space="0" w:color="auto"/>
            <w:bottom w:val="none" w:sz="0" w:space="0" w:color="auto"/>
            <w:right w:val="none" w:sz="0" w:space="0" w:color="auto"/>
          </w:divBdr>
        </w:div>
      </w:divsChild>
    </w:div>
    <w:div w:id="695424069">
      <w:bodyDiv w:val="1"/>
      <w:marLeft w:val="0"/>
      <w:marRight w:val="0"/>
      <w:marTop w:val="0"/>
      <w:marBottom w:val="0"/>
      <w:divBdr>
        <w:top w:val="none" w:sz="0" w:space="0" w:color="auto"/>
        <w:left w:val="none" w:sz="0" w:space="0" w:color="auto"/>
        <w:bottom w:val="none" w:sz="0" w:space="0" w:color="auto"/>
        <w:right w:val="none" w:sz="0" w:space="0" w:color="auto"/>
      </w:divBdr>
      <w:divsChild>
        <w:div w:id="1416779794">
          <w:marLeft w:val="0"/>
          <w:marRight w:val="0"/>
          <w:marTop w:val="0"/>
          <w:marBottom w:val="0"/>
          <w:divBdr>
            <w:top w:val="none" w:sz="0" w:space="0" w:color="auto"/>
            <w:left w:val="none" w:sz="0" w:space="0" w:color="auto"/>
            <w:bottom w:val="none" w:sz="0" w:space="0" w:color="auto"/>
            <w:right w:val="none" w:sz="0" w:space="0" w:color="auto"/>
          </w:divBdr>
          <w:divsChild>
            <w:div w:id="1636834094">
              <w:marLeft w:val="0"/>
              <w:marRight w:val="0"/>
              <w:marTop w:val="0"/>
              <w:marBottom w:val="0"/>
              <w:divBdr>
                <w:top w:val="none" w:sz="0" w:space="0" w:color="auto"/>
                <w:left w:val="none" w:sz="0" w:space="0" w:color="auto"/>
                <w:bottom w:val="none" w:sz="0" w:space="0" w:color="auto"/>
                <w:right w:val="none" w:sz="0" w:space="0" w:color="auto"/>
              </w:divBdr>
            </w:div>
          </w:divsChild>
        </w:div>
        <w:div w:id="1658415377">
          <w:marLeft w:val="0"/>
          <w:marRight w:val="0"/>
          <w:marTop w:val="0"/>
          <w:marBottom w:val="0"/>
          <w:divBdr>
            <w:top w:val="none" w:sz="0" w:space="0" w:color="auto"/>
            <w:left w:val="none" w:sz="0" w:space="0" w:color="auto"/>
            <w:bottom w:val="none" w:sz="0" w:space="0" w:color="auto"/>
            <w:right w:val="none" w:sz="0" w:space="0" w:color="auto"/>
          </w:divBdr>
          <w:divsChild>
            <w:div w:id="568467601">
              <w:marLeft w:val="0"/>
              <w:marRight w:val="0"/>
              <w:marTop w:val="0"/>
              <w:marBottom w:val="0"/>
              <w:divBdr>
                <w:top w:val="none" w:sz="0" w:space="0" w:color="auto"/>
                <w:left w:val="none" w:sz="0" w:space="0" w:color="auto"/>
                <w:bottom w:val="none" w:sz="0" w:space="0" w:color="auto"/>
                <w:right w:val="none" w:sz="0" w:space="0" w:color="auto"/>
              </w:divBdr>
              <w:divsChild>
                <w:div w:id="1449197673">
                  <w:marLeft w:val="0"/>
                  <w:marRight w:val="120"/>
                  <w:marTop w:val="0"/>
                  <w:marBottom w:val="0"/>
                  <w:divBdr>
                    <w:top w:val="none" w:sz="0" w:space="0" w:color="auto"/>
                    <w:left w:val="none" w:sz="0" w:space="0" w:color="auto"/>
                    <w:bottom w:val="none" w:sz="0" w:space="0" w:color="auto"/>
                    <w:right w:val="none" w:sz="0" w:space="0" w:color="auto"/>
                  </w:divBdr>
                </w:div>
                <w:div w:id="109597443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873230324">
          <w:marLeft w:val="0"/>
          <w:marRight w:val="0"/>
          <w:marTop w:val="0"/>
          <w:marBottom w:val="0"/>
          <w:divBdr>
            <w:top w:val="none" w:sz="0" w:space="0" w:color="auto"/>
            <w:left w:val="none" w:sz="0" w:space="0" w:color="auto"/>
            <w:bottom w:val="none" w:sz="0" w:space="0" w:color="auto"/>
            <w:right w:val="none" w:sz="0" w:space="0" w:color="auto"/>
          </w:divBdr>
          <w:divsChild>
            <w:div w:id="936787607">
              <w:marLeft w:val="0"/>
              <w:marRight w:val="0"/>
              <w:marTop w:val="0"/>
              <w:marBottom w:val="0"/>
              <w:divBdr>
                <w:top w:val="none" w:sz="0" w:space="0" w:color="auto"/>
                <w:left w:val="none" w:sz="0" w:space="0" w:color="auto"/>
                <w:bottom w:val="none" w:sz="0" w:space="0" w:color="auto"/>
                <w:right w:val="none" w:sz="0" w:space="0" w:color="auto"/>
              </w:divBdr>
              <w:divsChild>
                <w:div w:id="1263026259">
                  <w:marLeft w:val="0"/>
                  <w:marRight w:val="120"/>
                  <w:marTop w:val="0"/>
                  <w:marBottom w:val="0"/>
                  <w:divBdr>
                    <w:top w:val="none" w:sz="0" w:space="0" w:color="auto"/>
                    <w:left w:val="none" w:sz="0" w:space="0" w:color="auto"/>
                    <w:bottom w:val="none" w:sz="0" w:space="0" w:color="auto"/>
                    <w:right w:val="none" w:sz="0" w:space="0" w:color="auto"/>
                  </w:divBdr>
                </w:div>
                <w:div w:id="96484831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978758830">
          <w:marLeft w:val="0"/>
          <w:marRight w:val="0"/>
          <w:marTop w:val="0"/>
          <w:marBottom w:val="0"/>
          <w:divBdr>
            <w:top w:val="none" w:sz="0" w:space="0" w:color="auto"/>
            <w:left w:val="none" w:sz="0" w:space="0" w:color="auto"/>
            <w:bottom w:val="none" w:sz="0" w:space="0" w:color="auto"/>
            <w:right w:val="none" w:sz="0" w:space="0" w:color="auto"/>
          </w:divBdr>
          <w:divsChild>
            <w:div w:id="841240531">
              <w:marLeft w:val="0"/>
              <w:marRight w:val="0"/>
              <w:marTop w:val="0"/>
              <w:marBottom w:val="0"/>
              <w:divBdr>
                <w:top w:val="none" w:sz="0" w:space="0" w:color="auto"/>
                <w:left w:val="none" w:sz="0" w:space="0" w:color="auto"/>
                <w:bottom w:val="none" w:sz="0" w:space="0" w:color="auto"/>
                <w:right w:val="none" w:sz="0" w:space="0" w:color="auto"/>
              </w:divBdr>
              <w:divsChild>
                <w:div w:id="332102479">
                  <w:marLeft w:val="0"/>
                  <w:marRight w:val="120"/>
                  <w:marTop w:val="0"/>
                  <w:marBottom w:val="0"/>
                  <w:divBdr>
                    <w:top w:val="none" w:sz="0" w:space="0" w:color="auto"/>
                    <w:left w:val="none" w:sz="0" w:space="0" w:color="auto"/>
                    <w:bottom w:val="none" w:sz="0" w:space="0" w:color="auto"/>
                    <w:right w:val="none" w:sz="0" w:space="0" w:color="auto"/>
                  </w:divBdr>
                </w:div>
                <w:div w:id="98605668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700514851">
      <w:bodyDiv w:val="1"/>
      <w:marLeft w:val="0"/>
      <w:marRight w:val="0"/>
      <w:marTop w:val="0"/>
      <w:marBottom w:val="0"/>
      <w:divBdr>
        <w:top w:val="none" w:sz="0" w:space="0" w:color="auto"/>
        <w:left w:val="none" w:sz="0" w:space="0" w:color="auto"/>
        <w:bottom w:val="none" w:sz="0" w:space="0" w:color="auto"/>
        <w:right w:val="none" w:sz="0" w:space="0" w:color="auto"/>
      </w:divBdr>
      <w:divsChild>
        <w:div w:id="1751807827">
          <w:marLeft w:val="0"/>
          <w:marRight w:val="0"/>
          <w:marTop w:val="0"/>
          <w:marBottom w:val="0"/>
          <w:divBdr>
            <w:top w:val="none" w:sz="0" w:space="0" w:color="auto"/>
            <w:left w:val="none" w:sz="0" w:space="0" w:color="auto"/>
            <w:bottom w:val="none" w:sz="0" w:space="0" w:color="auto"/>
            <w:right w:val="none" w:sz="0" w:space="0" w:color="auto"/>
          </w:divBdr>
        </w:div>
        <w:div w:id="1362559476">
          <w:marLeft w:val="0"/>
          <w:marRight w:val="0"/>
          <w:marTop w:val="0"/>
          <w:marBottom w:val="0"/>
          <w:divBdr>
            <w:top w:val="none" w:sz="0" w:space="0" w:color="auto"/>
            <w:left w:val="none" w:sz="0" w:space="0" w:color="auto"/>
            <w:bottom w:val="none" w:sz="0" w:space="0" w:color="auto"/>
            <w:right w:val="none" w:sz="0" w:space="0" w:color="auto"/>
          </w:divBdr>
        </w:div>
        <w:div w:id="1705330203">
          <w:marLeft w:val="0"/>
          <w:marRight w:val="0"/>
          <w:marTop w:val="0"/>
          <w:marBottom w:val="0"/>
          <w:divBdr>
            <w:top w:val="none" w:sz="0" w:space="0" w:color="auto"/>
            <w:left w:val="none" w:sz="0" w:space="0" w:color="auto"/>
            <w:bottom w:val="none" w:sz="0" w:space="0" w:color="auto"/>
            <w:right w:val="none" w:sz="0" w:space="0" w:color="auto"/>
          </w:divBdr>
        </w:div>
        <w:div w:id="500121069">
          <w:marLeft w:val="0"/>
          <w:marRight w:val="0"/>
          <w:marTop w:val="0"/>
          <w:marBottom w:val="0"/>
          <w:divBdr>
            <w:top w:val="none" w:sz="0" w:space="0" w:color="auto"/>
            <w:left w:val="none" w:sz="0" w:space="0" w:color="auto"/>
            <w:bottom w:val="none" w:sz="0" w:space="0" w:color="auto"/>
            <w:right w:val="none" w:sz="0" w:space="0" w:color="auto"/>
          </w:divBdr>
        </w:div>
        <w:div w:id="1002783606">
          <w:marLeft w:val="0"/>
          <w:marRight w:val="0"/>
          <w:marTop w:val="0"/>
          <w:marBottom w:val="0"/>
          <w:divBdr>
            <w:top w:val="none" w:sz="0" w:space="0" w:color="auto"/>
            <w:left w:val="none" w:sz="0" w:space="0" w:color="auto"/>
            <w:bottom w:val="none" w:sz="0" w:space="0" w:color="auto"/>
            <w:right w:val="none" w:sz="0" w:space="0" w:color="auto"/>
          </w:divBdr>
        </w:div>
        <w:div w:id="526217287">
          <w:marLeft w:val="0"/>
          <w:marRight w:val="0"/>
          <w:marTop w:val="0"/>
          <w:marBottom w:val="0"/>
          <w:divBdr>
            <w:top w:val="none" w:sz="0" w:space="0" w:color="auto"/>
            <w:left w:val="none" w:sz="0" w:space="0" w:color="auto"/>
            <w:bottom w:val="none" w:sz="0" w:space="0" w:color="auto"/>
            <w:right w:val="none" w:sz="0" w:space="0" w:color="auto"/>
          </w:divBdr>
        </w:div>
        <w:div w:id="200868001">
          <w:marLeft w:val="0"/>
          <w:marRight w:val="0"/>
          <w:marTop w:val="0"/>
          <w:marBottom w:val="0"/>
          <w:divBdr>
            <w:top w:val="none" w:sz="0" w:space="0" w:color="auto"/>
            <w:left w:val="none" w:sz="0" w:space="0" w:color="auto"/>
            <w:bottom w:val="none" w:sz="0" w:space="0" w:color="auto"/>
            <w:right w:val="none" w:sz="0" w:space="0" w:color="auto"/>
          </w:divBdr>
        </w:div>
        <w:div w:id="594048686">
          <w:marLeft w:val="0"/>
          <w:marRight w:val="0"/>
          <w:marTop w:val="0"/>
          <w:marBottom w:val="0"/>
          <w:divBdr>
            <w:top w:val="none" w:sz="0" w:space="0" w:color="auto"/>
            <w:left w:val="none" w:sz="0" w:space="0" w:color="auto"/>
            <w:bottom w:val="none" w:sz="0" w:space="0" w:color="auto"/>
            <w:right w:val="none" w:sz="0" w:space="0" w:color="auto"/>
          </w:divBdr>
        </w:div>
      </w:divsChild>
    </w:div>
    <w:div w:id="704986688">
      <w:bodyDiv w:val="1"/>
      <w:marLeft w:val="0"/>
      <w:marRight w:val="0"/>
      <w:marTop w:val="0"/>
      <w:marBottom w:val="0"/>
      <w:divBdr>
        <w:top w:val="none" w:sz="0" w:space="0" w:color="auto"/>
        <w:left w:val="none" w:sz="0" w:space="0" w:color="auto"/>
        <w:bottom w:val="none" w:sz="0" w:space="0" w:color="auto"/>
        <w:right w:val="none" w:sz="0" w:space="0" w:color="auto"/>
      </w:divBdr>
      <w:divsChild>
        <w:div w:id="333529802">
          <w:marLeft w:val="0"/>
          <w:marRight w:val="0"/>
          <w:marTop w:val="0"/>
          <w:marBottom w:val="0"/>
          <w:divBdr>
            <w:top w:val="none" w:sz="0" w:space="0" w:color="auto"/>
            <w:left w:val="none" w:sz="0" w:space="0" w:color="auto"/>
            <w:bottom w:val="none" w:sz="0" w:space="0" w:color="auto"/>
            <w:right w:val="none" w:sz="0" w:space="0" w:color="auto"/>
          </w:divBdr>
        </w:div>
        <w:div w:id="1658724762">
          <w:marLeft w:val="0"/>
          <w:marRight w:val="0"/>
          <w:marTop w:val="0"/>
          <w:marBottom w:val="0"/>
          <w:divBdr>
            <w:top w:val="none" w:sz="0" w:space="0" w:color="auto"/>
            <w:left w:val="none" w:sz="0" w:space="0" w:color="auto"/>
            <w:bottom w:val="none" w:sz="0" w:space="0" w:color="auto"/>
            <w:right w:val="none" w:sz="0" w:space="0" w:color="auto"/>
          </w:divBdr>
        </w:div>
        <w:div w:id="428429517">
          <w:marLeft w:val="0"/>
          <w:marRight w:val="0"/>
          <w:marTop w:val="0"/>
          <w:marBottom w:val="0"/>
          <w:divBdr>
            <w:top w:val="none" w:sz="0" w:space="0" w:color="auto"/>
            <w:left w:val="none" w:sz="0" w:space="0" w:color="auto"/>
            <w:bottom w:val="none" w:sz="0" w:space="0" w:color="auto"/>
            <w:right w:val="none" w:sz="0" w:space="0" w:color="auto"/>
          </w:divBdr>
        </w:div>
        <w:div w:id="1938557209">
          <w:marLeft w:val="0"/>
          <w:marRight w:val="0"/>
          <w:marTop w:val="0"/>
          <w:marBottom w:val="0"/>
          <w:divBdr>
            <w:top w:val="none" w:sz="0" w:space="0" w:color="auto"/>
            <w:left w:val="none" w:sz="0" w:space="0" w:color="auto"/>
            <w:bottom w:val="none" w:sz="0" w:space="0" w:color="auto"/>
            <w:right w:val="none" w:sz="0" w:space="0" w:color="auto"/>
          </w:divBdr>
        </w:div>
        <w:div w:id="18507594">
          <w:marLeft w:val="0"/>
          <w:marRight w:val="0"/>
          <w:marTop w:val="0"/>
          <w:marBottom w:val="0"/>
          <w:divBdr>
            <w:top w:val="none" w:sz="0" w:space="0" w:color="auto"/>
            <w:left w:val="none" w:sz="0" w:space="0" w:color="auto"/>
            <w:bottom w:val="none" w:sz="0" w:space="0" w:color="auto"/>
            <w:right w:val="none" w:sz="0" w:space="0" w:color="auto"/>
          </w:divBdr>
        </w:div>
        <w:div w:id="404495761">
          <w:marLeft w:val="0"/>
          <w:marRight w:val="0"/>
          <w:marTop w:val="0"/>
          <w:marBottom w:val="0"/>
          <w:divBdr>
            <w:top w:val="none" w:sz="0" w:space="0" w:color="auto"/>
            <w:left w:val="none" w:sz="0" w:space="0" w:color="auto"/>
            <w:bottom w:val="none" w:sz="0" w:space="0" w:color="auto"/>
            <w:right w:val="none" w:sz="0" w:space="0" w:color="auto"/>
          </w:divBdr>
        </w:div>
        <w:div w:id="1696422696">
          <w:marLeft w:val="0"/>
          <w:marRight w:val="0"/>
          <w:marTop w:val="0"/>
          <w:marBottom w:val="0"/>
          <w:divBdr>
            <w:top w:val="none" w:sz="0" w:space="0" w:color="auto"/>
            <w:left w:val="none" w:sz="0" w:space="0" w:color="auto"/>
            <w:bottom w:val="none" w:sz="0" w:space="0" w:color="auto"/>
            <w:right w:val="none" w:sz="0" w:space="0" w:color="auto"/>
          </w:divBdr>
        </w:div>
        <w:div w:id="861212136">
          <w:marLeft w:val="0"/>
          <w:marRight w:val="0"/>
          <w:marTop w:val="0"/>
          <w:marBottom w:val="0"/>
          <w:divBdr>
            <w:top w:val="none" w:sz="0" w:space="0" w:color="auto"/>
            <w:left w:val="none" w:sz="0" w:space="0" w:color="auto"/>
            <w:bottom w:val="none" w:sz="0" w:space="0" w:color="auto"/>
            <w:right w:val="none" w:sz="0" w:space="0" w:color="auto"/>
          </w:divBdr>
        </w:div>
        <w:div w:id="44765857">
          <w:marLeft w:val="0"/>
          <w:marRight w:val="0"/>
          <w:marTop w:val="0"/>
          <w:marBottom w:val="0"/>
          <w:divBdr>
            <w:top w:val="none" w:sz="0" w:space="0" w:color="auto"/>
            <w:left w:val="none" w:sz="0" w:space="0" w:color="auto"/>
            <w:bottom w:val="none" w:sz="0" w:space="0" w:color="auto"/>
            <w:right w:val="none" w:sz="0" w:space="0" w:color="auto"/>
          </w:divBdr>
        </w:div>
      </w:divsChild>
    </w:div>
    <w:div w:id="722412156">
      <w:bodyDiv w:val="1"/>
      <w:marLeft w:val="0"/>
      <w:marRight w:val="0"/>
      <w:marTop w:val="0"/>
      <w:marBottom w:val="0"/>
      <w:divBdr>
        <w:top w:val="none" w:sz="0" w:space="0" w:color="auto"/>
        <w:left w:val="none" w:sz="0" w:space="0" w:color="auto"/>
        <w:bottom w:val="none" w:sz="0" w:space="0" w:color="auto"/>
        <w:right w:val="none" w:sz="0" w:space="0" w:color="auto"/>
      </w:divBdr>
      <w:divsChild>
        <w:div w:id="608464350">
          <w:marLeft w:val="0"/>
          <w:marRight w:val="0"/>
          <w:marTop w:val="0"/>
          <w:marBottom w:val="0"/>
          <w:divBdr>
            <w:top w:val="none" w:sz="0" w:space="0" w:color="auto"/>
            <w:left w:val="none" w:sz="0" w:space="0" w:color="auto"/>
            <w:bottom w:val="none" w:sz="0" w:space="0" w:color="auto"/>
            <w:right w:val="none" w:sz="0" w:space="0" w:color="auto"/>
          </w:divBdr>
          <w:divsChild>
            <w:div w:id="1803959194">
              <w:marLeft w:val="0"/>
              <w:marRight w:val="0"/>
              <w:marTop w:val="0"/>
              <w:marBottom w:val="0"/>
              <w:divBdr>
                <w:top w:val="none" w:sz="0" w:space="0" w:color="auto"/>
                <w:left w:val="none" w:sz="0" w:space="0" w:color="auto"/>
                <w:bottom w:val="none" w:sz="0" w:space="0" w:color="auto"/>
                <w:right w:val="none" w:sz="0" w:space="0" w:color="auto"/>
              </w:divBdr>
            </w:div>
          </w:divsChild>
        </w:div>
        <w:div w:id="700084747">
          <w:marLeft w:val="0"/>
          <w:marRight w:val="0"/>
          <w:marTop w:val="0"/>
          <w:marBottom w:val="0"/>
          <w:divBdr>
            <w:top w:val="none" w:sz="0" w:space="0" w:color="auto"/>
            <w:left w:val="none" w:sz="0" w:space="0" w:color="auto"/>
            <w:bottom w:val="none" w:sz="0" w:space="0" w:color="auto"/>
            <w:right w:val="none" w:sz="0" w:space="0" w:color="auto"/>
          </w:divBdr>
          <w:divsChild>
            <w:div w:id="466819258">
              <w:marLeft w:val="0"/>
              <w:marRight w:val="0"/>
              <w:marTop w:val="0"/>
              <w:marBottom w:val="0"/>
              <w:divBdr>
                <w:top w:val="none" w:sz="0" w:space="0" w:color="auto"/>
                <w:left w:val="none" w:sz="0" w:space="0" w:color="auto"/>
                <w:bottom w:val="none" w:sz="0" w:space="0" w:color="auto"/>
                <w:right w:val="none" w:sz="0" w:space="0" w:color="auto"/>
              </w:divBdr>
              <w:divsChild>
                <w:div w:id="202786476">
                  <w:marLeft w:val="0"/>
                  <w:marRight w:val="120"/>
                  <w:marTop w:val="0"/>
                  <w:marBottom w:val="0"/>
                  <w:divBdr>
                    <w:top w:val="none" w:sz="0" w:space="0" w:color="auto"/>
                    <w:left w:val="none" w:sz="0" w:space="0" w:color="auto"/>
                    <w:bottom w:val="none" w:sz="0" w:space="0" w:color="auto"/>
                    <w:right w:val="none" w:sz="0" w:space="0" w:color="auto"/>
                  </w:divBdr>
                </w:div>
                <w:div w:id="122822882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724068527">
      <w:bodyDiv w:val="1"/>
      <w:marLeft w:val="0"/>
      <w:marRight w:val="0"/>
      <w:marTop w:val="0"/>
      <w:marBottom w:val="0"/>
      <w:divBdr>
        <w:top w:val="none" w:sz="0" w:space="0" w:color="auto"/>
        <w:left w:val="none" w:sz="0" w:space="0" w:color="auto"/>
        <w:bottom w:val="none" w:sz="0" w:space="0" w:color="auto"/>
        <w:right w:val="none" w:sz="0" w:space="0" w:color="auto"/>
      </w:divBdr>
      <w:divsChild>
        <w:div w:id="445466013">
          <w:marLeft w:val="0"/>
          <w:marRight w:val="0"/>
          <w:marTop w:val="0"/>
          <w:marBottom w:val="0"/>
          <w:divBdr>
            <w:top w:val="none" w:sz="0" w:space="0" w:color="auto"/>
            <w:left w:val="none" w:sz="0" w:space="0" w:color="auto"/>
            <w:bottom w:val="none" w:sz="0" w:space="0" w:color="auto"/>
            <w:right w:val="none" w:sz="0" w:space="0" w:color="auto"/>
          </w:divBdr>
          <w:divsChild>
            <w:div w:id="1975599586">
              <w:marLeft w:val="0"/>
              <w:marRight w:val="0"/>
              <w:marTop w:val="0"/>
              <w:marBottom w:val="0"/>
              <w:divBdr>
                <w:top w:val="none" w:sz="0" w:space="0" w:color="auto"/>
                <w:left w:val="none" w:sz="0" w:space="0" w:color="auto"/>
                <w:bottom w:val="none" w:sz="0" w:space="0" w:color="auto"/>
                <w:right w:val="none" w:sz="0" w:space="0" w:color="auto"/>
              </w:divBdr>
            </w:div>
          </w:divsChild>
        </w:div>
        <w:div w:id="1572499371">
          <w:marLeft w:val="0"/>
          <w:marRight w:val="0"/>
          <w:marTop w:val="0"/>
          <w:marBottom w:val="0"/>
          <w:divBdr>
            <w:top w:val="none" w:sz="0" w:space="0" w:color="auto"/>
            <w:left w:val="none" w:sz="0" w:space="0" w:color="auto"/>
            <w:bottom w:val="none" w:sz="0" w:space="0" w:color="auto"/>
            <w:right w:val="none" w:sz="0" w:space="0" w:color="auto"/>
          </w:divBdr>
          <w:divsChild>
            <w:div w:id="1124150801">
              <w:marLeft w:val="0"/>
              <w:marRight w:val="0"/>
              <w:marTop w:val="0"/>
              <w:marBottom w:val="0"/>
              <w:divBdr>
                <w:top w:val="none" w:sz="0" w:space="0" w:color="auto"/>
                <w:left w:val="none" w:sz="0" w:space="0" w:color="auto"/>
                <w:bottom w:val="none" w:sz="0" w:space="0" w:color="auto"/>
                <w:right w:val="none" w:sz="0" w:space="0" w:color="auto"/>
              </w:divBdr>
              <w:divsChild>
                <w:div w:id="916287566">
                  <w:marLeft w:val="0"/>
                  <w:marRight w:val="120"/>
                  <w:marTop w:val="0"/>
                  <w:marBottom w:val="0"/>
                  <w:divBdr>
                    <w:top w:val="none" w:sz="0" w:space="0" w:color="auto"/>
                    <w:left w:val="none" w:sz="0" w:space="0" w:color="auto"/>
                    <w:bottom w:val="none" w:sz="0" w:space="0" w:color="auto"/>
                    <w:right w:val="none" w:sz="0" w:space="0" w:color="auto"/>
                  </w:divBdr>
                </w:div>
                <w:div w:id="32139097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506408440">
          <w:marLeft w:val="0"/>
          <w:marRight w:val="0"/>
          <w:marTop w:val="0"/>
          <w:marBottom w:val="0"/>
          <w:divBdr>
            <w:top w:val="none" w:sz="0" w:space="0" w:color="auto"/>
            <w:left w:val="none" w:sz="0" w:space="0" w:color="auto"/>
            <w:bottom w:val="none" w:sz="0" w:space="0" w:color="auto"/>
            <w:right w:val="none" w:sz="0" w:space="0" w:color="auto"/>
          </w:divBdr>
          <w:divsChild>
            <w:div w:id="491219579">
              <w:marLeft w:val="0"/>
              <w:marRight w:val="0"/>
              <w:marTop w:val="0"/>
              <w:marBottom w:val="0"/>
              <w:divBdr>
                <w:top w:val="none" w:sz="0" w:space="0" w:color="auto"/>
                <w:left w:val="none" w:sz="0" w:space="0" w:color="auto"/>
                <w:bottom w:val="none" w:sz="0" w:space="0" w:color="auto"/>
                <w:right w:val="none" w:sz="0" w:space="0" w:color="auto"/>
              </w:divBdr>
              <w:divsChild>
                <w:div w:id="288438510">
                  <w:marLeft w:val="0"/>
                  <w:marRight w:val="120"/>
                  <w:marTop w:val="0"/>
                  <w:marBottom w:val="0"/>
                  <w:divBdr>
                    <w:top w:val="none" w:sz="0" w:space="0" w:color="auto"/>
                    <w:left w:val="none" w:sz="0" w:space="0" w:color="auto"/>
                    <w:bottom w:val="none" w:sz="0" w:space="0" w:color="auto"/>
                    <w:right w:val="none" w:sz="0" w:space="0" w:color="auto"/>
                  </w:divBdr>
                </w:div>
                <w:div w:id="76265142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725446978">
      <w:bodyDiv w:val="1"/>
      <w:marLeft w:val="0"/>
      <w:marRight w:val="0"/>
      <w:marTop w:val="0"/>
      <w:marBottom w:val="0"/>
      <w:divBdr>
        <w:top w:val="none" w:sz="0" w:space="0" w:color="auto"/>
        <w:left w:val="none" w:sz="0" w:space="0" w:color="auto"/>
        <w:bottom w:val="none" w:sz="0" w:space="0" w:color="auto"/>
        <w:right w:val="none" w:sz="0" w:space="0" w:color="auto"/>
      </w:divBdr>
      <w:divsChild>
        <w:div w:id="506360619">
          <w:marLeft w:val="0"/>
          <w:marRight w:val="0"/>
          <w:marTop w:val="0"/>
          <w:marBottom w:val="0"/>
          <w:divBdr>
            <w:top w:val="none" w:sz="0" w:space="0" w:color="auto"/>
            <w:left w:val="none" w:sz="0" w:space="0" w:color="auto"/>
            <w:bottom w:val="none" w:sz="0" w:space="0" w:color="auto"/>
            <w:right w:val="none" w:sz="0" w:space="0" w:color="auto"/>
          </w:divBdr>
        </w:div>
        <w:div w:id="1710451961">
          <w:marLeft w:val="0"/>
          <w:marRight w:val="0"/>
          <w:marTop w:val="0"/>
          <w:marBottom w:val="0"/>
          <w:divBdr>
            <w:top w:val="none" w:sz="0" w:space="0" w:color="auto"/>
            <w:left w:val="none" w:sz="0" w:space="0" w:color="auto"/>
            <w:bottom w:val="none" w:sz="0" w:space="0" w:color="auto"/>
            <w:right w:val="none" w:sz="0" w:space="0" w:color="auto"/>
          </w:divBdr>
        </w:div>
      </w:divsChild>
    </w:div>
    <w:div w:id="746150282">
      <w:bodyDiv w:val="1"/>
      <w:marLeft w:val="0"/>
      <w:marRight w:val="0"/>
      <w:marTop w:val="0"/>
      <w:marBottom w:val="0"/>
      <w:divBdr>
        <w:top w:val="none" w:sz="0" w:space="0" w:color="auto"/>
        <w:left w:val="none" w:sz="0" w:space="0" w:color="auto"/>
        <w:bottom w:val="none" w:sz="0" w:space="0" w:color="auto"/>
        <w:right w:val="none" w:sz="0" w:space="0" w:color="auto"/>
      </w:divBdr>
      <w:divsChild>
        <w:div w:id="500892389">
          <w:marLeft w:val="0"/>
          <w:marRight w:val="0"/>
          <w:marTop w:val="0"/>
          <w:marBottom w:val="0"/>
          <w:divBdr>
            <w:top w:val="none" w:sz="0" w:space="0" w:color="auto"/>
            <w:left w:val="none" w:sz="0" w:space="0" w:color="auto"/>
            <w:bottom w:val="none" w:sz="0" w:space="0" w:color="auto"/>
            <w:right w:val="none" w:sz="0" w:space="0" w:color="auto"/>
          </w:divBdr>
        </w:div>
        <w:div w:id="592009974">
          <w:marLeft w:val="0"/>
          <w:marRight w:val="0"/>
          <w:marTop w:val="0"/>
          <w:marBottom w:val="0"/>
          <w:divBdr>
            <w:top w:val="none" w:sz="0" w:space="0" w:color="auto"/>
            <w:left w:val="none" w:sz="0" w:space="0" w:color="auto"/>
            <w:bottom w:val="none" w:sz="0" w:space="0" w:color="auto"/>
            <w:right w:val="none" w:sz="0" w:space="0" w:color="auto"/>
          </w:divBdr>
        </w:div>
        <w:div w:id="530803414">
          <w:marLeft w:val="0"/>
          <w:marRight w:val="0"/>
          <w:marTop w:val="0"/>
          <w:marBottom w:val="0"/>
          <w:divBdr>
            <w:top w:val="none" w:sz="0" w:space="0" w:color="auto"/>
            <w:left w:val="none" w:sz="0" w:space="0" w:color="auto"/>
            <w:bottom w:val="none" w:sz="0" w:space="0" w:color="auto"/>
            <w:right w:val="none" w:sz="0" w:space="0" w:color="auto"/>
          </w:divBdr>
        </w:div>
      </w:divsChild>
    </w:div>
    <w:div w:id="760682923">
      <w:bodyDiv w:val="1"/>
      <w:marLeft w:val="0"/>
      <w:marRight w:val="0"/>
      <w:marTop w:val="0"/>
      <w:marBottom w:val="0"/>
      <w:divBdr>
        <w:top w:val="none" w:sz="0" w:space="0" w:color="auto"/>
        <w:left w:val="none" w:sz="0" w:space="0" w:color="auto"/>
        <w:bottom w:val="none" w:sz="0" w:space="0" w:color="auto"/>
        <w:right w:val="none" w:sz="0" w:space="0" w:color="auto"/>
      </w:divBdr>
      <w:divsChild>
        <w:div w:id="1701277002">
          <w:marLeft w:val="0"/>
          <w:marRight w:val="0"/>
          <w:marTop w:val="0"/>
          <w:marBottom w:val="0"/>
          <w:divBdr>
            <w:top w:val="none" w:sz="0" w:space="0" w:color="auto"/>
            <w:left w:val="none" w:sz="0" w:space="0" w:color="auto"/>
            <w:bottom w:val="none" w:sz="0" w:space="0" w:color="auto"/>
            <w:right w:val="none" w:sz="0" w:space="0" w:color="auto"/>
          </w:divBdr>
        </w:div>
        <w:div w:id="1756442260">
          <w:marLeft w:val="0"/>
          <w:marRight w:val="0"/>
          <w:marTop w:val="0"/>
          <w:marBottom w:val="0"/>
          <w:divBdr>
            <w:top w:val="none" w:sz="0" w:space="0" w:color="auto"/>
            <w:left w:val="none" w:sz="0" w:space="0" w:color="auto"/>
            <w:bottom w:val="none" w:sz="0" w:space="0" w:color="auto"/>
            <w:right w:val="none" w:sz="0" w:space="0" w:color="auto"/>
          </w:divBdr>
        </w:div>
        <w:div w:id="2041543105">
          <w:marLeft w:val="0"/>
          <w:marRight w:val="0"/>
          <w:marTop w:val="0"/>
          <w:marBottom w:val="0"/>
          <w:divBdr>
            <w:top w:val="none" w:sz="0" w:space="0" w:color="auto"/>
            <w:left w:val="none" w:sz="0" w:space="0" w:color="auto"/>
            <w:bottom w:val="none" w:sz="0" w:space="0" w:color="auto"/>
            <w:right w:val="none" w:sz="0" w:space="0" w:color="auto"/>
          </w:divBdr>
        </w:div>
        <w:div w:id="276915386">
          <w:marLeft w:val="0"/>
          <w:marRight w:val="0"/>
          <w:marTop w:val="0"/>
          <w:marBottom w:val="0"/>
          <w:divBdr>
            <w:top w:val="none" w:sz="0" w:space="0" w:color="auto"/>
            <w:left w:val="none" w:sz="0" w:space="0" w:color="auto"/>
            <w:bottom w:val="none" w:sz="0" w:space="0" w:color="auto"/>
            <w:right w:val="none" w:sz="0" w:space="0" w:color="auto"/>
          </w:divBdr>
        </w:div>
        <w:div w:id="1608153960">
          <w:marLeft w:val="0"/>
          <w:marRight w:val="0"/>
          <w:marTop w:val="0"/>
          <w:marBottom w:val="0"/>
          <w:divBdr>
            <w:top w:val="none" w:sz="0" w:space="0" w:color="auto"/>
            <w:left w:val="none" w:sz="0" w:space="0" w:color="auto"/>
            <w:bottom w:val="none" w:sz="0" w:space="0" w:color="auto"/>
            <w:right w:val="none" w:sz="0" w:space="0" w:color="auto"/>
          </w:divBdr>
        </w:div>
        <w:div w:id="17436467">
          <w:marLeft w:val="0"/>
          <w:marRight w:val="0"/>
          <w:marTop w:val="0"/>
          <w:marBottom w:val="0"/>
          <w:divBdr>
            <w:top w:val="none" w:sz="0" w:space="0" w:color="auto"/>
            <w:left w:val="none" w:sz="0" w:space="0" w:color="auto"/>
            <w:bottom w:val="none" w:sz="0" w:space="0" w:color="auto"/>
            <w:right w:val="none" w:sz="0" w:space="0" w:color="auto"/>
          </w:divBdr>
        </w:div>
        <w:div w:id="523130292">
          <w:marLeft w:val="0"/>
          <w:marRight w:val="0"/>
          <w:marTop w:val="0"/>
          <w:marBottom w:val="0"/>
          <w:divBdr>
            <w:top w:val="none" w:sz="0" w:space="0" w:color="auto"/>
            <w:left w:val="none" w:sz="0" w:space="0" w:color="auto"/>
            <w:bottom w:val="none" w:sz="0" w:space="0" w:color="auto"/>
            <w:right w:val="none" w:sz="0" w:space="0" w:color="auto"/>
          </w:divBdr>
        </w:div>
        <w:div w:id="2114010779">
          <w:marLeft w:val="0"/>
          <w:marRight w:val="0"/>
          <w:marTop w:val="0"/>
          <w:marBottom w:val="0"/>
          <w:divBdr>
            <w:top w:val="none" w:sz="0" w:space="0" w:color="auto"/>
            <w:left w:val="none" w:sz="0" w:space="0" w:color="auto"/>
            <w:bottom w:val="none" w:sz="0" w:space="0" w:color="auto"/>
            <w:right w:val="none" w:sz="0" w:space="0" w:color="auto"/>
          </w:divBdr>
        </w:div>
        <w:div w:id="1330252060">
          <w:marLeft w:val="0"/>
          <w:marRight w:val="0"/>
          <w:marTop w:val="0"/>
          <w:marBottom w:val="0"/>
          <w:divBdr>
            <w:top w:val="none" w:sz="0" w:space="0" w:color="auto"/>
            <w:left w:val="none" w:sz="0" w:space="0" w:color="auto"/>
            <w:bottom w:val="none" w:sz="0" w:space="0" w:color="auto"/>
            <w:right w:val="none" w:sz="0" w:space="0" w:color="auto"/>
          </w:divBdr>
        </w:div>
        <w:div w:id="183982241">
          <w:marLeft w:val="0"/>
          <w:marRight w:val="0"/>
          <w:marTop w:val="0"/>
          <w:marBottom w:val="0"/>
          <w:divBdr>
            <w:top w:val="none" w:sz="0" w:space="0" w:color="auto"/>
            <w:left w:val="none" w:sz="0" w:space="0" w:color="auto"/>
            <w:bottom w:val="none" w:sz="0" w:space="0" w:color="auto"/>
            <w:right w:val="none" w:sz="0" w:space="0" w:color="auto"/>
          </w:divBdr>
        </w:div>
        <w:div w:id="1308167832">
          <w:marLeft w:val="0"/>
          <w:marRight w:val="0"/>
          <w:marTop w:val="0"/>
          <w:marBottom w:val="0"/>
          <w:divBdr>
            <w:top w:val="none" w:sz="0" w:space="0" w:color="auto"/>
            <w:left w:val="none" w:sz="0" w:space="0" w:color="auto"/>
            <w:bottom w:val="none" w:sz="0" w:space="0" w:color="auto"/>
            <w:right w:val="none" w:sz="0" w:space="0" w:color="auto"/>
          </w:divBdr>
        </w:div>
        <w:div w:id="1959218100">
          <w:marLeft w:val="0"/>
          <w:marRight w:val="0"/>
          <w:marTop w:val="0"/>
          <w:marBottom w:val="0"/>
          <w:divBdr>
            <w:top w:val="none" w:sz="0" w:space="0" w:color="auto"/>
            <w:left w:val="none" w:sz="0" w:space="0" w:color="auto"/>
            <w:bottom w:val="none" w:sz="0" w:space="0" w:color="auto"/>
            <w:right w:val="none" w:sz="0" w:space="0" w:color="auto"/>
          </w:divBdr>
        </w:div>
        <w:div w:id="1256400890">
          <w:marLeft w:val="0"/>
          <w:marRight w:val="0"/>
          <w:marTop w:val="0"/>
          <w:marBottom w:val="0"/>
          <w:divBdr>
            <w:top w:val="none" w:sz="0" w:space="0" w:color="auto"/>
            <w:left w:val="none" w:sz="0" w:space="0" w:color="auto"/>
            <w:bottom w:val="none" w:sz="0" w:space="0" w:color="auto"/>
            <w:right w:val="none" w:sz="0" w:space="0" w:color="auto"/>
          </w:divBdr>
        </w:div>
        <w:div w:id="1222134213">
          <w:marLeft w:val="0"/>
          <w:marRight w:val="0"/>
          <w:marTop w:val="0"/>
          <w:marBottom w:val="0"/>
          <w:divBdr>
            <w:top w:val="none" w:sz="0" w:space="0" w:color="auto"/>
            <w:left w:val="none" w:sz="0" w:space="0" w:color="auto"/>
            <w:bottom w:val="none" w:sz="0" w:space="0" w:color="auto"/>
            <w:right w:val="none" w:sz="0" w:space="0" w:color="auto"/>
          </w:divBdr>
        </w:div>
        <w:div w:id="551505452">
          <w:marLeft w:val="0"/>
          <w:marRight w:val="0"/>
          <w:marTop w:val="0"/>
          <w:marBottom w:val="0"/>
          <w:divBdr>
            <w:top w:val="none" w:sz="0" w:space="0" w:color="auto"/>
            <w:left w:val="none" w:sz="0" w:space="0" w:color="auto"/>
            <w:bottom w:val="none" w:sz="0" w:space="0" w:color="auto"/>
            <w:right w:val="none" w:sz="0" w:space="0" w:color="auto"/>
          </w:divBdr>
        </w:div>
        <w:div w:id="82461366">
          <w:marLeft w:val="0"/>
          <w:marRight w:val="0"/>
          <w:marTop w:val="0"/>
          <w:marBottom w:val="0"/>
          <w:divBdr>
            <w:top w:val="none" w:sz="0" w:space="0" w:color="auto"/>
            <w:left w:val="none" w:sz="0" w:space="0" w:color="auto"/>
            <w:bottom w:val="none" w:sz="0" w:space="0" w:color="auto"/>
            <w:right w:val="none" w:sz="0" w:space="0" w:color="auto"/>
          </w:divBdr>
        </w:div>
        <w:div w:id="1355036268">
          <w:marLeft w:val="0"/>
          <w:marRight w:val="0"/>
          <w:marTop w:val="0"/>
          <w:marBottom w:val="0"/>
          <w:divBdr>
            <w:top w:val="none" w:sz="0" w:space="0" w:color="auto"/>
            <w:left w:val="none" w:sz="0" w:space="0" w:color="auto"/>
            <w:bottom w:val="none" w:sz="0" w:space="0" w:color="auto"/>
            <w:right w:val="none" w:sz="0" w:space="0" w:color="auto"/>
          </w:divBdr>
        </w:div>
        <w:div w:id="1396465838">
          <w:marLeft w:val="0"/>
          <w:marRight w:val="0"/>
          <w:marTop w:val="0"/>
          <w:marBottom w:val="0"/>
          <w:divBdr>
            <w:top w:val="none" w:sz="0" w:space="0" w:color="auto"/>
            <w:left w:val="none" w:sz="0" w:space="0" w:color="auto"/>
            <w:bottom w:val="none" w:sz="0" w:space="0" w:color="auto"/>
            <w:right w:val="none" w:sz="0" w:space="0" w:color="auto"/>
          </w:divBdr>
        </w:div>
        <w:div w:id="94138042">
          <w:marLeft w:val="0"/>
          <w:marRight w:val="0"/>
          <w:marTop w:val="0"/>
          <w:marBottom w:val="0"/>
          <w:divBdr>
            <w:top w:val="none" w:sz="0" w:space="0" w:color="auto"/>
            <w:left w:val="none" w:sz="0" w:space="0" w:color="auto"/>
            <w:bottom w:val="none" w:sz="0" w:space="0" w:color="auto"/>
            <w:right w:val="none" w:sz="0" w:space="0" w:color="auto"/>
          </w:divBdr>
        </w:div>
        <w:div w:id="1994094442">
          <w:marLeft w:val="0"/>
          <w:marRight w:val="0"/>
          <w:marTop w:val="0"/>
          <w:marBottom w:val="0"/>
          <w:divBdr>
            <w:top w:val="none" w:sz="0" w:space="0" w:color="auto"/>
            <w:left w:val="none" w:sz="0" w:space="0" w:color="auto"/>
            <w:bottom w:val="none" w:sz="0" w:space="0" w:color="auto"/>
            <w:right w:val="none" w:sz="0" w:space="0" w:color="auto"/>
          </w:divBdr>
        </w:div>
        <w:div w:id="1372807820">
          <w:marLeft w:val="0"/>
          <w:marRight w:val="0"/>
          <w:marTop w:val="0"/>
          <w:marBottom w:val="0"/>
          <w:divBdr>
            <w:top w:val="none" w:sz="0" w:space="0" w:color="auto"/>
            <w:left w:val="none" w:sz="0" w:space="0" w:color="auto"/>
            <w:bottom w:val="none" w:sz="0" w:space="0" w:color="auto"/>
            <w:right w:val="none" w:sz="0" w:space="0" w:color="auto"/>
          </w:divBdr>
        </w:div>
      </w:divsChild>
    </w:div>
    <w:div w:id="765883334">
      <w:bodyDiv w:val="1"/>
      <w:marLeft w:val="0"/>
      <w:marRight w:val="0"/>
      <w:marTop w:val="0"/>
      <w:marBottom w:val="0"/>
      <w:divBdr>
        <w:top w:val="none" w:sz="0" w:space="0" w:color="auto"/>
        <w:left w:val="none" w:sz="0" w:space="0" w:color="auto"/>
        <w:bottom w:val="none" w:sz="0" w:space="0" w:color="auto"/>
        <w:right w:val="none" w:sz="0" w:space="0" w:color="auto"/>
      </w:divBdr>
      <w:divsChild>
        <w:div w:id="349574382">
          <w:marLeft w:val="0"/>
          <w:marRight w:val="0"/>
          <w:marTop w:val="0"/>
          <w:marBottom w:val="0"/>
          <w:divBdr>
            <w:top w:val="none" w:sz="0" w:space="0" w:color="auto"/>
            <w:left w:val="none" w:sz="0" w:space="0" w:color="auto"/>
            <w:bottom w:val="none" w:sz="0" w:space="0" w:color="auto"/>
            <w:right w:val="none" w:sz="0" w:space="0" w:color="auto"/>
          </w:divBdr>
        </w:div>
        <w:div w:id="2103841811">
          <w:marLeft w:val="0"/>
          <w:marRight w:val="0"/>
          <w:marTop w:val="0"/>
          <w:marBottom w:val="0"/>
          <w:divBdr>
            <w:top w:val="none" w:sz="0" w:space="0" w:color="auto"/>
            <w:left w:val="none" w:sz="0" w:space="0" w:color="auto"/>
            <w:bottom w:val="none" w:sz="0" w:space="0" w:color="auto"/>
            <w:right w:val="none" w:sz="0" w:space="0" w:color="auto"/>
          </w:divBdr>
        </w:div>
      </w:divsChild>
    </w:div>
    <w:div w:id="818767460">
      <w:bodyDiv w:val="1"/>
      <w:marLeft w:val="0"/>
      <w:marRight w:val="0"/>
      <w:marTop w:val="0"/>
      <w:marBottom w:val="0"/>
      <w:divBdr>
        <w:top w:val="none" w:sz="0" w:space="0" w:color="auto"/>
        <w:left w:val="none" w:sz="0" w:space="0" w:color="auto"/>
        <w:bottom w:val="none" w:sz="0" w:space="0" w:color="auto"/>
        <w:right w:val="none" w:sz="0" w:space="0" w:color="auto"/>
      </w:divBdr>
      <w:divsChild>
        <w:div w:id="23795772">
          <w:marLeft w:val="0"/>
          <w:marRight w:val="0"/>
          <w:marTop w:val="0"/>
          <w:marBottom w:val="0"/>
          <w:divBdr>
            <w:top w:val="none" w:sz="0" w:space="0" w:color="auto"/>
            <w:left w:val="none" w:sz="0" w:space="0" w:color="auto"/>
            <w:bottom w:val="none" w:sz="0" w:space="0" w:color="auto"/>
            <w:right w:val="none" w:sz="0" w:space="0" w:color="auto"/>
          </w:divBdr>
        </w:div>
        <w:div w:id="1352563283">
          <w:marLeft w:val="0"/>
          <w:marRight w:val="0"/>
          <w:marTop w:val="0"/>
          <w:marBottom w:val="0"/>
          <w:divBdr>
            <w:top w:val="none" w:sz="0" w:space="0" w:color="auto"/>
            <w:left w:val="none" w:sz="0" w:space="0" w:color="auto"/>
            <w:bottom w:val="none" w:sz="0" w:space="0" w:color="auto"/>
            <w:right w:val="none" w:sz="0" w:space="0" w:color="auto"/>
          </w:divBdr>
        </w:div>
        <w:div w:id="1944847788">
          <w:marLeft w:val="0"/>
          <w:marRight w:val="0"/>
          <w:marTop w:val="0"/>
          <w:marBottom w:val="0"/>
          <w:divBdr>
            <w:top w:val="none" w:sz="0" w:space="0" w:color="auto"/>
            <w:left w:val="none" w:sz="0" w:space="0" w:color="auto"/>
            <w:bottom w:val="none" w:sz="0" w:space="0" w:color="auto"/>
            <w:right w:val="none" w:sz="0" w:space="0" w:color="auto"/>
          </w:divBdr>
        </w:div>
      </w:divsChild>
    </w:div>
    <w:div w:id="819493277">
      <w:bodyDiv w:val="1"/>
      <w:marLeft w:val="0"/>
      <w:marRight w:val="0"/>
      <w:marTop w:val="0"/>
      <w:marBottom w:val="0"/>
      <w:divBdr>
        <w:top w:val="none" w:sz="0" w:space="0" w:color="auto"/>
        <w:left w:val="none" w:sz="0" w:space="0" w:color="auto"/>
        <w:bottom w:val="none" w:sz="0" w:space="0" w:color="auto"/>
        <w:right w:val="none" w:sz="0" w:space="0" w:color="auto"/>
      </w:divBdr>
      <w:divsChild>
        <w:div w:id="2054883058">
          <w:marLeft w:val="0"/>
          <w:marRight w:val="0"/>
          <w:marTop w:val="0"/>
          <w:marBottom w:val="0"/>
          <w:divBdr>
            <w:top w:val="none" w:sz="0" w:space="0" w:color="auto"/>
            <w:left w:val="none" w:sz="0" w:space="0" w:color="auto"/>
            <w:bottom w:val="none" w:sz="0" w:space="0" w:color="auto"/>
            <w:right w:val="none" w:sz="0" w:space="0" w:color="auto"/>
          </w:divBdr>
        </w:div>
        <w:div w:id="214780122">
          <w:marLeft w:val="0"/>
          <w:marRight w:val="0"/>
          <w:marTop w:val="0"/>
          <w:marBottom w:val="0"/>
          <w:divBdr>
            <w:top w:val="none" w:sz="0" w:space="0" w:color="auto"/>
            <w:left w:val="none" w:sz="0" w:space="0" w:color="auto"/>
            <w:bottom w:val="none" w:sz="0" w:space="0" w:color="auto"/>
            <w:right w:val="none" w:sz="0" w:space="0" w:color="auto"/>
          </w:divBdr>
        </w:div>
        <w:div w:id="1473882">
          <w:marLeft w:val="0"/>
          <w:marRight w:val="0"/>
          <w:marTop w:val="0"/>
          <w:marBottom w:val="0"/>
          <w:divBdr>
            <w:top w:val="none" w:sz="0" w:space="0" w:color="auto"/>
            <w:left w:val="none" w:sz="0" w:space="0" w:color="auto"/>
            <w:bottom w:val="none" w:sz="0" w:space="0" w:color="auto"/>
            <w:right w:val="none" w:sz="0" w:space="0" w:color="auto"/>
          </w:divBdr>
        </w:div>
        <w:div w:id="166024299">
          <w:marLeft w:val="0"/>
          <w:marRight w:val="0"/>
          <w:marTop w:val="0"/>
          <w:marBottom w:val="0"/>
          <w:divBdr>
            <w:top w:val="none" w:sz="0" w:space="0" w:color="auto"/>
            <w:left w:val="none" w:sz="0" w:space="0" w:color="auto"/>
            <w:bottom w:val="none" w:sz="0" w:space="0" w:color="auto"/>
            <w:right w:val="none" w:sz="0" w:space="0" w:color="auto"/>
          </w:divBdr>
        </w:div>
        <w:div w:id="542836966">
          <w:marLeft w:val="0"/>
          <w:marRight w:val="0"/>
          <w:marTop w:val="0"/>
          <w:marBottom w:val="0"/>
          <w:divBdr>
            <w:top w:val="none" w:sz="0" w:space="0" w:color="auto"/>
            <w:left w:val="none" w:sz="0" w:space="0" w:color="auto"/>
            <w:bottom w:val="none" w:sz="0" w:space="0" w:color="auto"/>
            <w:right w:val="none" w:sz="0" w:space="0" w:color="auto"/>
          </w:divBdr>
        </w:div>
        <w:div w:id="1616525962">
          <w:marLeft w:val="0"/>
          <w:marRight w:val="0"/>
          <w:marTop w:val="0"/>
          <w:marBottom w:val="0"/>
          <w:divBdr>
            <w:top w:val="none" w:sz="0" w:space="0" w:color="auto"/>
            <w:left w:val="none" w:sz="0" w:space="0" w:color="auto"/>
            <w:bottom w:val="none" w:sz="0" w:space="0" w:color="auto"/>
            <w:right w:val="none" w:sz="0" w:space="0" w:color="auto"/>
          </w:divBdr>
        </w:div>
        <w:div w:id="1624573360">
          <w:marLeft w:val="0"/>
          <w:marRight w:val="0"/>
          <w:marTop w:val="0"/>
          <w:marBottom w:val="0"/>
          <w:divBdr>
            <w:top w:val="none" w:sz="0" w:space="0" w:color="auto"/>
            <w:left w:val="none" w:sz="0" w:space="0" w:color="auto"/>
            <w:bottom w:val="none" w:sz="0" w:space="0" w:color="auto"/>
            <w:right w:val="none" w:sz="0" w:space="0" w:color="auto"/>
          </w:divBdr>
        </w:div>
      </w:divsChild>
    </w:div>
    <w:div w:id="835341837">
      <w:bodyDiv w:val="1"/>
      <w:marLeft w:val="0"/>
      <w:marRight w:val="0"/>
      <w:marTop w:val="0"/>
      <w:marBottom w:val="0"/>
      <w:divBdr>
        <w:top w:val="none" w:sz="0" w:space="0" w:color="auto"/>
        <w:left w:val="none" w:sz="0" w:space="0" w:color="auto"/>
        <w:bottom w:val="none" w:sz="0" w:space="0" w:color="auto"/>
        <w:right w:val="none" w:sz="0" w:space="0" w:color="auto"/>
      </w:divBdr>
      <w:divsChild>
        <w:div w:id="1897351268">
          <w:marLeft w:val="0"/>
          <w:marRight w:val="0"/>
          <w:marTop w:val="0"/>
          <w:marBottom w:val="0"/>
          <w:divBdr>
            <w:top w:val="none" w:sz="0" w:space="0" w:color="auto"/>
            <w:left w:val="none" w:sz="0" w:space="0" w:color="auto"/>
            <w:bottom w:val="none" w:sz="0" w:space="0" w:color="auto"/>
            <w:right w:val="none" w:sz="0" w:space="0" w:color="auto"/>
          </w:divBdr>
        </w:div>
        <w:div w:id="1153566242">
          <w:marLeft w:val="0"/>
          <w:marRight w:val="0"/>
          <w:marTop w:val="0"/>
          <w:marBottom w:val="0"/>
          <w:divBdr>
            <w:top w:val="none" w:sz="0" w:space="0" w:color="auto"/>
            <w:left w:val="none" w:sz="0" w:space="0" w:color="auto"/>
            <w:bottom w:val="none" w:sz="0" w:space="0" w:color="auto"/>
            <w:right w:val="none" w:sz="0" w:space="0" w:color="auto"/>
          </w:divBdr>
        </w:div>
        <w:div w:id="1486387759">
          <w:marLeft w:val="0"/>
          <w:marRight w:val="0"/>
          <w:marTop w:val="0"/>
          <w:marBottom w:val="0"/>
          <w:divBdr>
            <w:top w:val="none" w:sz="0" w:space="0" w:color="auto"/>
            <w:left w:val="none" w:sz="0" w:space="0" w:color="auto"/>
            <w:bottom w:val="none" w:sz="0" w:space="0" w:color="auto"/>
            <w:right w:val="none" w:sz="0" w:space="0" w:color="auto"/>
          </w:divBdr>
        </w:div>
        <w:div w:id="219555405">
          <w:marLeft w:val="0"/>
          <w:marRight w:val="0"/>
          <w:marTop w:val="0"/>
          <w:marBottom w:val="0"/>
          <w:divBdr>
            <w:top w:val="none" w:sz="0" w:space="0" w:color="auto"/>
            <w:left w:val="none" w:sz="0" w:space="0" w:color="auto"/>
            <w:bottom w:val="none" w:sz="0" w:space="0" w:color="auto"/>
            <w:right w:val="none" w:sz="0" w:space="0" w:color="auto"/>
          </w:divBdr>
        </w:div>
        <w:div w:id="1698509051">
          <w:marLeft w:val="0"/>
          <w:marRight w:val="0"/>
          <w:marTop w:val="0"/>
          <w:marBottom w:val="0"/>
          <w:divBdr>
            <w:top w:val="none" w:sz="0" w:space="0" w:color="auto"/>
            <w:left w:val="none" w:sz="0" w:space="0" w:color="auto"/>
            <w:bottom w:val="none" w:sz="0" w:space="0" w:color="auto"/>
            <w:right w:val="none" w:sz="0" w:space="0" w:color="auto"/>
          </w:divBdr>
        </w:div>
        <w:div w:id="585765991">
          <w:marLeft w:val="0"/>
          <w:marRight w:val="0"/>
          <w:marTop w:val="0"/>
          <w:marBottom w:val="0"/>
          <w:divBdr>
            <w:top w:val="none" w:sz="0" w:space="0" w:color="auto"/>
            <w:left w:val="none" w:sz="0" w:space="0" w:color="auto"/>
            <w:bottom w:val="none" w:sz="0" w:space="0" w:color="auto"/>
            <w:right w:val="none" w:sz="0" w:space="0" w:color="auto"/>
          </w:divBdr>
        </w:div>
        <w:div w:id="1090009477">
          <w:marLeft w:val="0"/>
          <w:marRight w:val="0"/>
          <w:marTop w:val="0"/>
          <w:marBottom w:val="0"/>
          <w:divBdr>
            <w:top w:val="none" w:sz="0" w:space="0" w:color="auto"/>
            <w:left w:val="none" w:sz="0" w:space="0" w:color="auto"/>
            <w:bottom w:val="none" w:sz="0" w:space="0" w:color="auto"/>
            <w:right w:val="none" w:sz="0" w:space="0" w:color="auto"/>
          </w:divBdr>
        </w:div>
        <w:div w:id="995651057">
          <w:marLeft w:val="0"/>
          <w:marRight w:val="0"/>
          <w:marTop w:val="0"/>
          <w:marBottom w:val="0"/>
          <w:divBdr>
            <w:top w:val="none" w:sz="0" w:space="0" w:color="auto"/>
            <w:left w:val="none" w:sz="0" w:space="0" w:color="auto"/>
            <w:bottom w:val="none" w:sz="0" w:space="0" w:color="auto"/>
            <w:right w:val="none" w:sz="0" w:space="0" w:color="auto"/>
          </w:divBdr>
        </w:div>
        <w:div w:id="1737240263">
          <w:marLeft w:val="0"/>
          <w:marRight w:val="0"/>
          <w:marTop w:val="0"/>
          <w:marBottom w:val="0"/>
          <w:divBdr>
            <w:top w:val="none" w:sz="0" w:space="0" w:color="auto"/>
            <w:left w:val="none" w:sz="0" w:space="0" w:color="auto"/>
            <w:bottom w:val="none" w:sz="0" w:space="0" w:color="auto"/>
            <w:right w:val="none" w:sz="0" w:space="0" w:color="auto"/>
          </w:divBdr>
        </w:div>
        <w:div w:id="614291796">
          <w:marLeft w:val="0"/>
          <w:marRight w:val="0"/>
          <w:marTop w:val="0"/>
          <w:marBottom w:val="0"/>
          <w:divBdr>
            <w:top w:val="none" w:sz="0" w:space="0" w:color="auto"/>
            <w:left w:val="none" w:sz="0" w:space="0" w:color="auto"/>
            <w:bottom w:val="none" w:sz="0" w:space="0" w:color="auto"/>
            <w:right w:val="none" w:sz="0" w:space="0" w:color="auto"/>
          </w:divBdr>
        </w:div>
        <w:div w:id="2066954538">
          <w:marLeft w:val="0"/>
          <w:marRight w:val="0"/>
          <w:marTop w:val="0"/>
          <w:marBottom w:val="0"/>
          <w:divBdr>
            <w:top w:val="none" w:sz="0" w:space="0" w:color="auto"/>
            <w:left w:val="none" w:sz="0" w:space="0" w:color="auto"/>
            <w:bottom w:val="none" w:sz="0" w:space="0" w:color="auto"/>
            <w:right w:val="none" w:sz="0" w:space="0" w:color="auto"/>
          </w:divBdr>
        </w:div>
        <w:div w:id="637415080">
          <w:marLeft w:val="0"/>
          <w:marRight w:val="0"/>
          <w:marTop w:val="0"/>
          <w:marBottom w:val="0"/>
          <w:divBdr>
            <w:top w:val="none" w:sz="0" w:space="0" w:color="auto"/>
            <w:left w:val="none" w:sz="0" w:space="0" w:color="auto"/>
            <w:bottom w:val="none" w:sz="0" w:space="0" w:color="auto"/>
            <w:right w:val="none" w:sz="0" w:space="0" w:color="auto"/>
          </w:divBdr>
        </w:div>
        <w:div w:id="90667682">
          <w:marLeft w:val="0"/>
          <w:marRight w:val="0"/>
          <w:marTop w:val="0"/>
          <w:marBottom w:val="0"/>
          <w:divBdr>
            <w:top w:val="none" w:sz="0" w:space="0" w:color="auto"/>
            <w:left w:val="none" w:sz="0" w:space="0" w:color="auto"/>
            <w:bottom w:val="none" w:sz="0" w:space="0" w:color="auto"/>
            <w:right w:val="none" w:sz="0" w:space="0" w:color="auto"/>
          </w:divBdr>
        </w:div>
        <w:div w:id="1157457941">
          <w:marLeft w:val="0"/>
          <w:marRight w:val="0"/>
          <w:marTop w:val="0"/>
          <w:marBottom w:val="0"/>
          <w:divBdr>
            <w:top w:val="none" w:sz="0" w:space="0" w:color="auto"/>
            <w:left w:val="none" w:sz="0" w:space="0" w:color="auto"/>
            <w:bottom w:val="none" w:sz="0" w:space="0" w:color="auto"/>
            <w:right w:val="none" w:sz="0" w:space="0" w:color="auto"/>
          </w:divBdr>
        </w:div>
        <w:div w:id="460659772">
          <w:marLeft w:val="0"/>
          <w:marRight w:val="0"/>
          <w:marTop w:val="0"/>
          <w:marBottom w:val="0"/>
          <w:divBdr>
            <w:top w:val="none" w:sz="0" w:space="0" w:color="auto"/>
            <w:left w:val="none" w:sz="0" w:space="0" w:color="auto"/>
            <w:bottom w:val="none" w:sz="0" w:space="0" w:color="auto"/>
            <w:right w:val="none" w:sz="0" w:space="0" w:color="auto"/>
          </w:divBdr>
        </w:div>
      </w:divsChild>
    </w:div>
    <w:div w:id="866064589">
      <w:bodyDiv w:val="1"/>
      <w:marLeft w:val="0"/>
      <w:marRight w:val="0"/>
      <w:marTop w:val="0"/>
      <w:marBottom w:val="0"/>
      <w:divBdr>
        <w:top w:val="none" w:sz="0" w:space="0" w:color="auto"/>
        <w:left w:val="none" w:sz="0" w:space="0" w:color="auto"/>
        <w:bottom w:val="none" w:sz="0" w:space="0" w:color="auto"/>
        <w:right w:val="none" w:sz="0" w:space="0" w:color="auto"/>
      </w:divBdr>
      <w:divsChild>
        <w:div w:id="1047073833">
          <w:marLeft w:val="0"/>
          <w:marRight w:val="0"/>
          <w:marTop w:val="0"/>
          <w:marBottom w:val="0"/>
          <w:divBdr>
            <w:top w:val="none" w:sz="0" w:space="0" w:color="auto"/>
            <w:left w:val="none" w:sz="0" w:space="0" w:color="auto"/>
            <w:bottom w:val="none" w:sz="0" w:space="0" w:color="auto"/>
            <w:right w:val="none" w:sz="0" w:space="0" w:color="auto"/>
          </w:divBdr>
          <w:divsChild>
            <w:div w:id="138689131">
              <w:marLeft w:val="0"/>
              <w:marRight w:val="0"/>
              <w:marTop w:val="0"/>
              <w:marBottom w:val="0"/>
              <w:divBdr>
                <w:top w:val="none" w:sz="0" w:space="0" w:color="auto"/>
                <w:left w:val="none" w:sz="0" w:space="0" w:color="auto"/>
                <w:bottom w:val="none" w:sz="0" w:space="0" w:color="auto"/>
                <w:right w:val="none" w:sz="0" w:space="0" w:color="auto"/>
              </w:divBdr>
            </w:div>
          </w:divsChild>
        </w:div>
        <w:div w:id="1751535860">
          <w:marLeft w:val="0"/>
          <w:marRight w:val="0"/>
          <w:marTop w:val="0"/>
          <w:marBottom w:val="0"/>
          <w:divBdr>
            <w:top w:val="none" w:sz="0" w:space="0" w:color="auto"/>
            <w:left w:val="none" w:sz="0" w:space="0" w:color="auto"/>
            <w:bottom w:val="none" w:sz="0" w:space="0" w:color="auto"/>
            <w:right w:val="none" w:sz="0" w:space="0" w:color="auto"/>
          </w:divBdr>
          <w:divsChild>
            <w:div w:id="636229800">
              <w:marLeft w:val="0"/>
              <w:marRight w:val="0"/>
              <w:marTop w:val="0"/>
              <w:marBottom w:val="0"/>
              <w:divBdr>
                <w:top w:val="none" w:sz="0" w:space="0" w:color="auto"/>
                <w:left w:val="none" w:sz="0" w:space="0" w:color="auto"/>
                <w:bottom w:val="none" w:sz="0" w:space="0" w:color="auto"/>
                <w:right w:val="none" w:sz="0" w:space="0" w:color="auto"/>
              </w:divBdr>
              <w:divsChild>
                <w:div w:id="19285748">
                  <w:marLeft w:val="0"/>
                  <w:marRight w:val="120"/>
                  <w:marTop w:val="0"/>
                  <w:marBottom w:val="0"/>
                  <w:divBdr>
                    <w:top w:val="none" w:sz="0" w:space="0" w:color="auto"/>
                    <w:left w:val="none" w:sz="0" w:space="0" w:color="auto"/>
                    <w:bottom w:val="none" w:sz="0" w:space="0" w:color="auto"/>
                    <w:right w:val="none" w:sz="0" w:space="0" w:color="auto"/>
                  </w:divBdr>
                </w:div>
                <w:div w:id="58637997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906842565">
      <w:bodyDiv w:val="1"/>
      <w:marLeft w:val="0"/>
      <w:marRight w:val="0"/>
      <w:marTop w:val="0"/>
      <w:marBottom w:val="0"/>
      <w:divBdr>
        <w:top w:val="none" w:sz="0" w:space="0" w:color="auto"/>
        <w:left w:val="none" w:sz="0" w:space="0" w:color="auto"/>
        <w:bottom w:val="none" w:sz="0" w:space="0" w:color="auto"/>
        <w:right w:val="none" w:sz="0" w:space="0" w:color="auto"/>
      </w:divBdr>
      <w:divsChild>
        <w:div w:id="295263244">
          <w:marLeft w:val="0"/>
          <w:marRight w:val="0"/>
          <w:marTop w:val="0"/>
          <w:marBottom w:val="0"/>
          <w:divBdr>
            <w:top w:val="none" w:sz="0" w:space="0" w:color="auto"/>
            <w:left w:val="none" w:sz="0" w:space="0" w:color="auto"/>
            <w:bottom w:val="none" w:sz="0" w:space="0" w:color="auto"/>
            <w:right w:val="none" w:sz="0" w:space="0" w:color="auto"/>
          </w:divBdr>
        </w:div>
        <w:div w:id="1268738130">
          <w:marLeft w:val="0"/>
          <w:marRight w:val="0"/>
          <w:marTop w:val="0"/>
          <w:marBottom w:val="0"/>
          <w:divBdr>
            <w:top w:val="none" w:sz="0" w:space="0" w:color="auto"/>
            <w:left w:val="none" w:sz="0" w:space="0" w:color="auto"/>
            <w:bottom w:val="none" w:sz="0" w:space="0" w:color="auto"/>
            <w:right w:val="none" w:sz="0" w:space="0" w:color="auto"/>
          </w:divBdr>
        </w:div>
      </w:divsChild>
    </w:div>
    <w:div w:id="918752219">
      <w:bodyDiv w:val="1"/>
      <w:marLeft w:val="0"/>
      <w:marRight w:val="0"/>
      <w:marTop w:val="0"/>
      <w:marBottom w:val="0"/>
      <w:divBdr>
        <w:top w:val="none" w:sz="0" w:space="0" w:color="auto"/>
        <w:left w:val="none" w:sz="0" w:space="0" w:color="auto"/>
        <w:bottom w:val="none" w:sz="0" w:space="0" w:color="auto"/>
        <w:right w:val="none" w:sz="0" w:space="0" w:color="auto"/>
      </w:divBdr>
      <w:divsChild>
        <w:div w:id="798687597">
          <w:marLeft w:val="0"/>
          <w:marRight w:val="0"/>
          <w:marTop w:val="0"/>
          <w:marBottom w:val="0"/>
          <w:divBdr>
            <w:top w:val="none" w:sz="0" w:space="0" w:color="auto"/>
            <w:left w:val="none" w:sz="0" w:space="0" w:color="auto"/>
            <w:bottom w:val="none" w:sz="0" w:space="0" w:color="auto"/>
            <w:right w:val="none" w:sz="0" w:space="0" w:color="auto"/>
          </w:divBdr>
        </w:div>
        <w:div w:id="1270890711">
          <w:marLeft w:val="0"/>
          <w:marRight w:val="0"/>
          <w:marTop w:val="0"/>
          <w:marBottom w:val="0"/>
          <w:divBdr>
            <w:top w:val="none" w:sz="0" w:space="0" w:color="auto"/>
            <w:left w:val="none" w:sz="0" w:space="0" w:color="auto"/>
            <w:bottom w:val="none" w:sz="0" w:space="0" w:color="auto"/>
            <w:right w:val="none" w:sz="0" w:space="0" w:color="auto"/>
          </w:divBdr>
        </w:div>
        <w:div w:id="295724045">
          <w:marLeft w:val="0"/>
          <w:marRight w:val="0"/>
          <w:marTop w:val="0"/>
          <w:marBottom w:val="0"/>
          <w:divBdr>
            <w:top w:val="none" w:sz="0" w:space="0" w:color="auto"/>
            <w:left w:val="none" w:sz="0" w:space="0" w:color="auto"/>
            <w:bottom w:val="none" w:sz="0" w:space="0" w:color="auto"/>
            <w:right w:val="none" w:sz="0" w:space="0" w:color="auto"/>
          </w:divBdr>
        </w:div>
        <w:div w:id="1835947684">
          <w:marLeft w:val="0"/>
          <w:marRight w:val="0"/>
          <w:marTop w:val="0"/>
          <w:marBottom w:val="0"/>
          <w:divBdr>
            <w:top w:val="none" w:sz="0" w:space="0" w:color="auto"/>
            <w:left w:val="none" w:sz="0" w:space="0" w:color="auto"/>
            <w:bottom w:val="none" w:sz="0" w:space="0" w:color="auto"/>
            <w:right w:val="none" w:sz="0" w:space="0" w:color="auto"/>
          </w:divBdr>
        </w:div>
        <w:div w:id="1745176427">
          <w:marLeft w:val="0"/>
          <w:marRight w:val="0"/>
          <w:marTop w:val="0"/>
          <w:marBottom w:val="0"/>
          <w:divBdr>
            <w:top w:val="none" w:sz="0" w:space="0" w:color="auto"/>
            <w:left w:val="none" w:sz="0" w:space="0" w:color="auto"/>
            <w:bottom w:val="none" w:sz="0" w:space="0" w:color="auto"/>
            <w:right w:val="none" w:sz="0" w:space="0" w:color="auto"/>
          </w:divBdr>
        </w:div>
        <w:div w:id="1631092281">
          <w:marLeft w:val="0"/>
          <w:marRight w:val="0"/>
          <w:marTop w:val="0"/>
          <w:marBottom w:val="0"/>
          <w:divBdr>
            <w:top w:val="none" w:sz="0" w:space="0" w:color="auto"/>
            <w:left w:val="none" w:sz="0" w:space="0" w:color="auto"/>
            <w:bottom w:val="none" w:sz="0" w:space="0" w:color="auto"/>
            <w:right w:val="none" w:sz="0" w:space="0" w:color="auto"/>
          </w:divBdr>
        </w:div>
        <w:div w:id="1931886900">
          <w:marLeft w:val="0"/>
          <w:marRight w:val="0"/>
          <w:marTop w:val="0"/>
          <w:marBottom w:val="0"/>
          <w:divBdr>
            <w:top w:val="none" w:sz="0" w:space="0" w:color="auto"/>
            <w:left w:val="none" w:sz="0" w:space="0" w:color="auto"/>
            <w:bottom w:val="none" w:sz="0" w:space="0" w:color="auto"/>
            <w:right w:val="none" w:sz="0" w:space="0" w:color="auto"/>
          </w:divBdr>
        </w:div>
        <w:div w:id="364525063">
          <w:marLeft w:val="0"/>
          <w:marRight w:val="0"/>
          <w:marTop w:val="0"/>
          <w:marBottom w:val="0"/>
          <w:divBdr>
            <w:top w:val="none" w:sz="0" w:space="0" w:color="auto"/>
            <w:left w:val="none" w:sz="0" w:space="0" w:color="auto"/>
            <w:bottom w:val="none" w:sz="0" w:space="0" w:color="auto"/>
            <w:right w:val="none" w:sz="0" w:space="0" w:color="auto"/>
          </w:divBdr>
        </w:div>
      </w:divsChild>
    </w:div>
    <w:div w:id="945816553">
      <w:bodyDiv w:val="1"/>
      <w:marLeft w:val="0"/>
      <w:marRight w:val="0"/>
      <w:marTop w:val="0"/>
      <w:marBottom w:val="0"/>
      <w:divBdr>
        <w:top w:val="none" w:sz="0" w:space="0" w:color="auto"/>
        <w:left w:val="none" w:sz="0" w:space="0" w:color="auto"/>
        <w:bottom w:val="none" w:sz="0" w:space="0" w:color="auto"/>
        <w:right w:val="none" w:sz="0" w:space="0" w:color="auto"/>
      </w:divBdr>
      <w:divsChild>
        <w:div w:id="852299592">
          <w:marLeft w:val="0"/>
          <w:marRight w:val="0"/>
          <w:marTop w:val="0"/>
          <w:marBottom w:val="0"/>
          <w:divBdr>
            <w:top w:val="none" w:sz="0" w:space="0" w:color="auto"/>
            <w:left w:val="none" w:sz="0" w:space="0" w:color="auto"/>
            <w:bottom w:val="none" w:sz="0" w:space="0" w:color="auto"/>
            <w:right w:val="none" w:sz="0" w:space="0" w:color="auto"/>
          </w:divBdr>
        </w:div>
        <w:div w:id="998000441">
          <w:marLeft w:val="0"/>
          <w:marRight w:val="0"/>
          <w:marTop w:val="0"/>
          <w:marBottom w:val="0"/>
          <w:divBdr>
            <w:top w:val="none" w:sz="0" w:space="0" w:color="auto"/>
            <w:left w:val="none" w:sz="0" w:space="0" w:color="auto"/>
            <w:bottom w:val="none" w:sz="0" w:space="0" w:color="auto"/>
            <w:right w:val="none" w:sz="0" w:space="0" w:color="auto"/>
          </w:divBdr>
        </w:div>
        <w:div w:id="1884437508">
          <w:marLeft w:val="0"/>
          <w:marRight w:val="0"/>
          <w:marTop w:val="0"/>
          <w:marBottom w:val="0"/>
          <w:divBdr>
            <w:top w:val="none" w:sz="0" w:space="0" w:color="auto"/>
            <w:left w:val="none" w:sz="0" w:space="0" w:color="auto"/>
            <w:bottom w:val="none" w:sz="0" w:space="0" w:color="auto"/>
            <w:right w:val="none" w:sz="0" w:space="0" w:color="auto"/>
          </w:divBdr>
        </w:div>
        <w:div w:id="2018655995">
          <w:marLeft w:val="0"/>
          <w:marRight w:val="0"/>
          <w:marTop w:val="0"/>
          <w:marBottom w:val="0"/>
          <w:divBdr>
            <w:top w:val="none" w:sz="0" w:space="0" w:color="auto"/>
            <w:left w:val="none" w:sz="0" w:space="0" w:color="auto"/>
            <w:bottom w:val="none" w:sz="0" w:space="0" w:color="auto"/>
            <w:right w:val="none" w:sz="0" w:space="0" w:color="auto"/>
          </w:divBdr>
        </w:div>
      </w:divsChild>
    </w:div>
    <w:div w:id="947931240">
      <w:bodyDiv w:val="1"/>
      <w:marLeft w:val="0"/>
      <w:marRight w:val="0"/>
      <w:marTop w:val="0"/>
      <w:marBottom w:val="0"/>
      <w:divBdr>
        <w:top w:val="none" w:sz="0" w:space="0" w:color="auto"/>
        <w:left w:val="none" w:sz="0" w:space="0" w:color="auto"/>
        <w:bottom w:val="none" w:sz="0" w:space="0" w:color="auto"/>
        <w:right w:val="none" w:sz="0" w:space="0" w:color="auto"/>
      </w:divBdr>
      <w:divsChild>
        <w:div w:id="1423261236">
          <w:marLeft w:val="0"/>
          <w:marRight w:val="0"/>
          <w:marTop w:val="0"/>
          <w:marBottom w:val="0"/>
          <w:divBdr>
            <w:top w:val="none" w:sz="0" w:space="0" w:color="auto"/>
            <w:left w:val="none" w:sz="0" w:space="0" w:color="auto"/>
            <w:bottom w:val="none" w:sz="0" w:space="0" w:color="auto"/>
            <w:right w:val="none" w:sz="0" w:space="0" w:color="auto"/>
          </w:divBdr>
        </w:div>
        <w:div w:id="1480418203">
          <w:marLeft w:val="0"/>
          <w:marRight w:val="0"/>
          <w:marTop w:val="0"/>
          <w:marBottom w:val="0"/>
          <w:divBdr>
            <w:top w:val="none" w:sz="0" w:space="0" w:color="auto"/>
            <w:left w:val="none" w:sz="0" w:space="0" w:color="auto"/>
            <w:bottom w:val="none" w:sz="0" w:space="0" w:color="auto"/>
            <w:right w:val="none" w:sz="0" w:space="0" w:color="auto"/>
          </w:divBdr>
        </w:div>
        <w:div w:id="1384598567">
          <w:marLeft w:val="0"/>
          <w:marRight w:val="0"/>
          <w:marTop w:val="0"/>
          <w:marBottom w:val="0"/>
          <w:divBdr>
            <w:top w:val="none" w:sz="0" w:space="0" w:color="auto"/>
            <w:left w:val="none" w:sz="0" w:space="0" w:color="auto"/>
            <w:bottom w:val="none" w:sz="0" w:space="0" w:color="auto"/>
            <w:right w:val="none" w:sz="0" w:space="0" w:color="auto"/>
          </w:divBdr>
        </w:div>
        <w:div w:id="35930574">
          <w:marLeft w:val="0"/>
          <w:marRight w:val="0"/>
          <w:marTop w:val="0"/>
          <w:marBottom w:val="0"/>
          <w:divBdr>
            <w:top w:val="none" w:sz="0" w:space="0" w:color="auto"/>
            <w:left w:val="none" w:sz="0" w:space="0" w:color="auto"/>
            <w:bottom w:val="none" w:sz="0" w:space="0" w:color="auto"/>
            <w:right w:val="none" w:sz="0" w:space="0" w:color="auto"/>
          </w:divBdr>
        </w:div>
        <w:div w:id="399980373">
          <w:marLeft w:val="0"/>
          <w:marRight w:val="0"/>
          <w:marTop w:val="0"/>
          <w:marBottom w:val="0"/>
          <w:divBdr>
            <w:top w:val="none" w:sz="0" w:space="0" w:color="auto"/>
            <w:left w:val="none" w:sz="0" w:space="0" w:color="auto"/>
            <w:bottom w:val="none" w:sz="0" w:space="0" w:color="auto"/>
            <w:right w:val="none" w:sz="0" w:space="0" w:color="auto"/>
          </w:divBdr>
        </w:div>
        <w:div w:id="1405488661">
          <w:marLeft w:val="0"/>
          <w:marRight w:val="0"/>
          <w:marTop w:val="0"/>
          <w:marBottom w:val="0"/>
          <w:divBdr>
            <w:top w:val="none" w:sz="0" w:space="0" w:color="auto"/>
            <w:left w:val="none" w:sz="0" w:space="0" w:color="auto"/>
            <w:bottom w:val="none" w:sz="0" w:space="0" w:color="auto"/>
            <w:right w:val="none" w:sz="0" w:space="0" w:color="auto"/>
          </w:divBdr>
        </w:div>
        <w:div w:id="1520855539">
          <w:marLeft w:val="0"/>
          <w:marRight w:val="0"/>
          <w:marTop w:val="0"/>
          <w:marBottom w:val="0"/>
          <w:divBdr>
            <w:top w:val="none" w:sz="0" w:space="0" w:color="auto"/>
            <w:left w:val="none" w:sz="0" w:space="0" w:color="auto"/>
            <w:bottom w:val="none" w:sz="0" w:space="0" w:color="auto"/>
            <w:right w:val="none" w:sz="0" w:space="0" w:color="auto"/>
          </w:divBdr>
        </w:div>
        <w:div w:id="1209144002">
          <w:marLeft w:val="0"/>
          <w:marRight w:val="0"/>
          <w:marTop w:val="0"/>
          <w:marBottom w:val="0"/>
          <w:divBdr>
            <w:top w:val="none" w:sz="0" w:space="0" w:color="auto"/>
            <w:left w:val="none" w:sz="0" w:space="0" w:color="auto"/>
            <w:bottom w:val="none" w:sz="0" w:space="0" w:color="auto"/>
            <w:right w:val="none" w:sz="0" w:space="0" w:color="auto"/>
          </w:divBdr>
        </w:div>
        <w:div w:id="817187077">
          <w:marLeft w:val="0"/>
          <w:marRight w:val="0"/>
          <w:marTop w:val="0"/>
          <w:marBottom w:val="0"/>
          <w:divBdr>
            <w:top w:val="none" w:sz="0" w:space="0" w:color="auto"/>
            <w:left w:val="none" w:sz="0" w:space="0" w:color="auto"/>
            <w:bottom w:val="none" w:sz="0" w:space="0" w:color="auto"/>
            <w:right w:val="none" w:sz="0" w:space="0" w:color="auto"/>
          </w:divBdr>
        </w:div>
        <w:div w:id="1506240083">
          <w:marLeft w:val="0"/>
          <w:marRight w:val="0"/>
          <w:marTop w:val="0"/>
          <w:marBottom w:val="0"/>
          <w:divBdr>
            <w:top w:val="none" w:sz="0" w:space="0" w:color="auto"/>
            <w:left w:val="none" w:sz="0" w:space="0" w:color="auto"/>
            <w:bottom w:val="none" w:sz="0" w:space="0" w:color="auto"/>
            <w:right w:val="none" w:sz="0" w:space="0" w:color="auto"/>
          </w:divBdr>
        </w:div>
        <w:div w:id="790128579">
          <w:marLeft w:val="0"/>
          <w:marRight w:val="0"/>
          <w:marTop w:val="0"/>
          <w:marBottom w:val="0"/>
          <w:divBdr>
            <w:top w:val="none" w:sz="0" w:space="0" w:color="auto"/>
            <w:left w:val="none" w:sz="0" w:space="0" w:color="auto"/>
            <w:bottom w:val="none" w:sz="0" w:space="0" w:color="auto"/>
            <w:right w:val="none" w:sz="0" w:space="0" w:color="auto"/>
          </w:divBdr>
        </w:div>
        <w:div w:id="1152135476">
          <w:marLeft w:val="0"/>
          <w:marRight w:val="0"/>
          <w:marTop w:val="0"/>
          <w:marBottom w:val="0"/>
          <w:divBdr>
            <w:top w:val="none" w:sz="0" w:space="0" w:color="auto"/>
            <w:left w:val="none" w:sz="0" w:space="0" w:color="auto"/>
            <w:bottom w:val="none" w:sz="0" w:space="0" w:color="auto"/>
            <w:right w:val="none" w:sz="0" w:space="0" w:color="auto"/>
          </w:divBdr>
        </w:div>
      </w:divsChild>
    </w:div>
    <w:div w:id="952247846">
      <w:bodyDiv w:val="1"/>
      <w:marLeft w:val="0"/>
      <w:marRight w:val="0"/>
      <w:marTop w:val="0"/>
      <w:marBottom w:val="0"/>
      <w:divBdr>
        <w:top w:val="none" w:sz="0" w:space="0" w:color="auto"/>
        <w:left w:val="none" w:sz="0" w:space="0" w:color="auto"/>
        <w:bottom w:val="none" w:sz="0" w:space="0" w:color="auto"/>
        <w:right w:val="none" w:sz="0" w:space="0" w:color="auto"/>
      </w:divBdr>
      <w:divsChild>
        <w:div w:id="1592852831">
          <w:marLeft w:val="0"/>
          <w:marRight w:val="0"/>
          <w:marTop w:val="0"/>
          <w:marBottom w:val="0"/>
          <w:divBdr>
            <w:top w:val="none" w:sz="0" w:space="0" w:color="auto"/>
            <w:left w:val="none" w:sz="0" w:space="0" w:color="auto"/>
            <w:bottom w:val="none" w:sz="0" w:space="0" w:color="auto"/>
            <w:right w:val="none" w:sz="0" w:space="0" w:color="auto"/>
          </w:divBdr>
        </w:div>
        <w:div w:id="507646313">
          <w:marLeft w:val="0"/>
          <w:marRight w:val="0"/>
          <w:marTop w:val="0"/>
          <w:marBottom w:val="0"/>
          <w:divBdr>
            <w:top w:val="none" w:sz="0" w:space="0" w:color="auto"/>
            <w:left w:val="none" w:sz="0" w:space="0" w:color="auto"/>
            <w:bottom w:val="none" w:sz="0" w:space="0" w:color="auto"/>
            <w:right w:val="none" w:sz="0" w:space="0" w:color="auto"/>
          </w:divBdr>
        </w:div>
        <w:div w:id="2088650492">
          <w:marLeft w:val="0"/>
          <w:marRight w:val="0"/>
          <w:marTop w:val="0"/>
          <w:marBottom w:val="0"/>
          <w:divBdr>
            <w:top w:val="none" w:sz="0" w:space="0" w:color="auto"/>
            <w:left w:val="none" w:sz="0" w:space="0" w:color="auto"/>
            <w:bottom w:val="none" w:sz="0" w:space="0" w:color="auto"/>
            <w:right w:val="none" w:sz="0" w:space="0" w:color="auto"/>
          </w:divBdr>
        </w:div>
        <w:div w:id="1472601301">
          <w:marLeft w:val="0"/>
          <w:marRight w:val="0"/>
          <w:marTop w:val="0"/>
          <w:marBottom w:val="0"/>
          <w:divBdr>
            <w:top w:val="none" w:sz="0" w:space="0" w:color="auto"/>
            <w:left w:val="none" w:sz="0" w:space="0" w:color="auto"/>
            <w:bottom w:val="none" w:sz="0" w:space="0" w:color="auto"/>
            <w:right w:val="none" w:sz="0" w:space="0" w:color="auto"/>
          </w:divBdr>
        </w:div>
        <w:div w:id="455104964">
          <w:marLeft w:val="0"/>
          <w:marRight w:val="0"/>
          <w:marTop w:val="0"/>
          <w:marBottom w:val="0"/>
          <w:divBdr>
            <w:top w:val="none" w:sz="0" w:space="0" w:color="auto"/>
            <w:left w:val="none" w:sz="0" w:space="0" w:color="auto"/>
            <w:bottom w:val="none" w:sz="0" w:space="0" w:color="auto"/>
            <w:right w:val="none" w:sz="0" w:space="0" w:color="auto"/>
          </w:divBdr>
        </w:div>
        <w:div w:id="1668898429">
          <w:marLeft w:val="0"/>
          <w:marRight w:val="0"/>
          <w:marTop w:val="0"/>
          <w:marBottom w:val="0"/>
          <w:divBdr>
            <w:top w:val="none" w:sz="0" w:space="0" w:color="auto"/>
            <w:left w:val="none" w:sz="0" w:space="0" w:color="auto"/>
            <w:bottom w:val="none" w:sz="0" w:space="0" w:color="auto"/>
            <w:right w:val="none" w:sz="0" w:space="0" w:color="auto"/>
          </w:divBdr>
        </w:div>
        <w:div w:id="2055806974">
          <w:marLeft w:val="0"/>
          <w:marRight w:val="0"/>
          <w:marTop w:val="0"/>
          <w:marBottom w:val="0"/>
          <w:divBdr>
            <w:top w:val="none" w:sz="0" w:space="0" w:color="auto"/>
            <w:left w:val="none" w:sz="0" w:space="0" w:color="auto"/>
            <w:bottom w:val="none" w:sz="0" w:space="0" w:color="auto"/>
            <w:right w:val="none" w:sz="0" w:space="0" w:color="auto"/>
          </w:divBdr>
        </w:div>
        <w:div w:id="1423724019">
          <w:marLeft w:val="0"/>
          <w:marRight w:val="0"/>
          <w:marTop w:val="0"/>
          <w:marBottom w:val="0"/>
          <w:divBdr>
            <w:top w:val="none" w:sz="0" w:space="0" w:color="auto"/>
            <w:left w:val="none" w:sz="0" w:space="0" w:color="auto"/>
            <w:bottom w:val="none" w:sz="0" w:space="0" w:color="auto"/>
            <w:right w:val="none" w:sz="0" w:space="0" w:color="auto"/>
          </w:divBdr>
        </w:div>
        <w:div w:id="231234421">
          <w:marLeft w:val="0"/>
          <w:marRight w:val="0"/>
          <w:marTop w:val="0"/>
          <w:marBottom w:val="0"/>
          <w:divBdr>
            <w:top w:val="none" w:sz="0" w:space="0" w:color="auto"/>
            <w:left w:val="none" w:sz="0" w:space="0" w:color="auto"/>
            <w:bottom w:val="none" w:sz="0" w:space="0" w:color="auto"/>
            <w:right w:val="none" w:sz="0" w:space="0" w:color="auto"/>
          </w:divBdr>
        </w:div>
      </w:divsChild>
    </w:div>
    <w:div w:id="958146629">
      <w:bodyDiv w:val="1"/>
      <w:marLeft w:val="0"/>
      <w:marRight w:val="0"/>
      <w:marTop w:val="0"/>
      <w:marBottom w:val="0"/>
      <w:divBdr>
        <w:top w:val="none" w:sz="0" w:space="0" w:color="auto"/>
        <w:left w:val="none" w:sz="0" w:space="0" w:color="auto"/>
        <w:bottom w:val="none" w:sz="0" w:space="0" w:color="auto"/>
        <w:right w:val="none" w:sz="0" w:space="0" w:color="auto"/>
      </w:divBdr>
      <w:divsChild>
        <w:div w:id="1091463145">
          <w:marLeft w:val="0"/>
          <w:marRight w:val="0"/>
          <w:marTop w:val="0"/>
          <w:marBottom w:val="0"/>
          <w:divBdr>
            <w:top w:val="none" w:sz="0" w:space="0" w:color="auto"/>
            <w:left w:val="none" w:sz="0" w:space="0" w:color="auto"/>
            <w:bottom w:val="none" w:sz="0" w:space="0" w:color="auto"/>
            <w:right w:val="none" w:sz="0" w:space="0" w:color="auto"/>
          </w:divBdr>
        </w:div>
        <w:div w:id="1858156432">
          <w:marLeft w:val="0"/>
          <w:marRight w:val="0"/>
          <w:marTop w:val="0"/>
          <w:marBottom w:val="0"/>
          <w:divBdr>
            <w:top w:val="none" w:sz="0" w:space="0" w:color="auto"/>
            <w:left w:val="none" w:sz="0" w:space="0" w:color="auto"/>
            <w:bottom w:val="none" w:sz="0" w:space="0" w:color="auto"/>
            <w:right w:val="none" w:sz="0" w:space="0" w:color="auto"/>
          </w:divBdr>
        </w:div>
        <w:div w:id="907107212">
          <w:marLeft w:val="0"/>
          <w:marRight w:val="0"/>
          <w:marTop w:val="0"/>
          <w:marBottom w:val="0"/>
          <w:divBdr>
            <w:top w:val="none" w:sz="0" w:space="0" w:color="auto"/>
            <w:left w:val="none" w:sz="0" w:space="0" w:color="auto"/>
            <w:bottom w:val="none" w:sz="0" w:space="0" w:color="auto"/>
            <w:right w:val="none" w:sz="0" w:space="0" w:color="auto"/>
          </w:divBdr>
        </w:div>
      </w:divsChild>
    </w:div>
    <w:div w:id="961695412">
      <w:bodyDiv w:val="1"/>
      <w:marLeft w:val="0"/>
      <w:marRight w:val="0"/>
      <w:marTop w:val="0"/>
      <w:marBottom w:val="0"/>
      <w:divBdr>
        <w:top w:val="none" w:sz="0" w:space="0" w:color="auto"/>
        <w:left w:val="none" w:sz="0" w:space="0" w:color="auto"/>
        <w:bottom w:val="none" w:sz="0" w:space="0" w:color="auto"/>
        <w:right w:val="none" w:sz="0" w:space="0" w:color="auto"/>
      </w:divBdr>
      <w:divsChild>
        <w:div w:id="1336803569">
          <w:marLeft w:val="0"/>
          <w:marRight w:val="0"/>
          <w:marTop w:val="0"/>
          <w:marBottom w:val="0"/>
          <w:divBdr>
            <w:top w:val="none" w:sz="0" w:space="0" w:color="auto"/>
            <w:left w:val="none" w:sz="0" w:space="0" w:color="auto"/>
            <w:bottom w:val="none" w:sz="0" w:space="0" w:color="auto"/>
            <w:right w:val="none" w:sz="0" w:space="0" w:color="auto"/>
          </w:divBdr>
        </w:div>
        <w:div w:id="770587670">
          <w:marLeft w:val="0"/>
          <w:marRight w:val="0"/>
          <w:marTop w:val="0"/>
          <w:marBottom w:val="0"/>
          <w:divBdr>
            <w:top w:val="none" w:sz="0" w:space="0" w:color="auto"/>
            <w:left w:val="none" w:sz="0" w:space="0" w:color="auto"/>
            <w:bottom w:val="none" w:sz="0" w:space="0" w:color="auto"/>
            <w:right w:val="none" w:sz="0" w:space="0" w:color="auto"/>
          </w:divBdr>
        </w:div>
        <w:div w:id="744687550">
          <w:marLeft w:val="0"/>
          <w:marRight w:val="0"/>
          <w:marTop w:val="0"/>
          <w:marBottom w:val="0"/>
          <w:divBdr>
            <w:top w:val="none" w:sz="0" w:space="0" w:color="auto"/>
            <w:left w:val="none" w:sz="0" w:space="0" w:color="auto"/>
            <w:bottom w:val="none" w:sz="0" w:space="0" w:color="auto"/>
            <w:right w:val="none" w:sz="0" w:space="0" w:color="auto"/>
          </w:divBdr>
        </w:div>
        <w:div w:id="324283390">
          <w:marLeft w:val="0"/>
          <w:marRight w:val="0"/>
          <w:marTop w:val="0"/>
          <w:marBottom w:val="0"/>
          <w:divBdr>
            <w:top w:val="none" w:sz="0" w:space="0" w:color="auto"/>
            <w:left w:val="none" w:sz="0" w:space="0" w:color="auto"/>
            <w:bottom w:val="none" w:sz="0" w:space="0" w:color="auto"/>
            <w:right w:val="none" w:sz="0" w:space="0" w:color="auto"/>
          </w:divBdr>
        </w:div>
      </w:divsChild>
    </w:div>
    <w:div w:id="995107712">
      <w:bodyDiv w:val="1"/>
      <w:marLeft w:val="0"/>
      <w:marRight w:val="0"/>
      <w:marTop w:val="0"/>
      <w:marBottom w:val="0"/>
      <w:divBdr>
        <w:top w:val="none" w:sz="0" w:space="0" w:color="auto"/>
        <w:left w:val="none" w:sz="0" w:space="0" w:color="auto"/>
        <w:bottom w:val="none" w:sz="0" w:space="0" w:color="auto"/>
        <w:right w:val="none" w:sz="0" w:space="0" w:color="auto"/>
      </w:divBdr>
      <w:divsChild>
        <w:div w:id="1584215223">
          <w:marLeft w:val="0"/>
          <w:marRight w:val="0"/>
          <w:marTop w:val="0"/>
          <w:marBottom w:val="0"/>
          <w:divBdr>
            <w:top w:val="none" w:sz="0" w:space="0" w:color="auto"/>
            <w:left w:val="none" w:sz="0" w:space="0" w:color="auto"/>
            <w:bottom w:val="none" w:sz="0" w:space="0" w:color="auto"/>
            <w:right w:val="none" w:sz="0" w:space="0" w:color="auto"/>
          </w:divBdr>
        </w:div>
        <w:div w:id="1960140180">
          <w:marLeft w:val="0"/>
          <w:marRight w:val="0"/>
          <w:marTop w:val="0"/>
          <w:marBottom w:val="0"/>
          <w:divBdr>
            <w:top w:val="none" w:sz="0" w:space="0" w:color="auto"/>
            <w:left w:val="none" w:sz="0" w:space="0" w:color="auto"/>
            <w:bottom w:val="none" w:sz="0" w:space="0" w:color="auto"/>
            <w:right w:val="none" w:sz="0" w:space="0" w:color="auto"/>
          </w:divBdr>
        </w:div>
        <w:div w:id="277564788">
          <w:marLeft w:val="0"/>
          <w:marRight w:val="0"/>
          <w:marTop w:val="0"/>
          <w:marBottom w:val="0"/>
          <w:divBdr>
            <w:top w:val="none" w:sz="0" w:space="0" w:color="auto"/>
            <w:left w:val="none" w:sz="0" w:space="0" w:color="auto"/>
            <w:bottom w:val="none" w:sz="0" w:space="0" w:color="auto"/>
            <w:right w:val="none" w:sz="0" w:space="0" w:color="auto"/>
          </w:divBdr>
        </w:div>
        <w:div w:id="1765148854">
          <w:marLeft w:val="0"/>
          <w:marRight w:val="0"/>
          <w:marTop w:val="0"/>
          <w:marBottom w:val="0"/>
          <w:divBdr>
            <w:top w:val="none" w:sz="0" w:space="0" w:color="auto"/>
            <w:left w:val="none" w:sz="0" w:space="0" w:color="auto"/>
            <w:bottom w:val="none" w:sz="0" w:space="0" w:color="auto"/>
            <w:right w:val="none" w:sz="0" w:space="0" w:color="auto"/>
          </w:divBdr>
        </w:div>
      </w:divsChild>
    </w:div>
    <w:div w:id="1018968427">
      <w:bodyDiv w:val="1"/>
      <w:marLeft w:val="0"/>
      <w:marRight w:val="0"/>
      <w:marTop w:val="0"/>
      <w:marBottom w:val="0"/>
      <w:divBdr>
        <w:top w:val="none" w:sz="0" w:space="0" w:color="auto"/>
        <w:left w:val="none" w:sz="0" w:space="0" w:color="auto"/>
        <w:bottom w:val="none" w:sz="0" w:space="0" w:color="auto"/>
        <w:right w:val="none" w:sz="0" w:space="0" w:color="auto"/>
      </w:divBdr>
      <w:divsChild>
        <w:div w:id="786581861">
          <w:marLeft w:val="0"/>
          <w:marRight w:val="0"/>
          <w:marTop w:val="0"/>
          <w:marBottom w:val="0"/>
          <w:divBdr>
            <w:top w:val="none" w:sz="0" w:space="0" w:color="auto"/>
            <w:left w:val="none" w:sz="0" w:space="0" w:color="auto"/>
            <w:bottom w:val="none" w:sz="0" w:space="0" w:color="auto"/>
            <w:right w:val="none" w:sz="0" w:space="0" w:color="auto"/>
          </w:divBdr>
        </w:div>
        <w:div w:id="909802234">
          <w:marLeft w:val="0"/>
          <w:marRight w:val="0"/>
          <w:marTop w:val="0"/>
          <w:marBottom w:val="0"/>
          <w:divBdr>
            <w:top w:val="none" w:sz="0" w:space="0" w:color="auto"/>
            <w:left w:val="none" w:sz="0" w:space="0" w:color="auto"/>
            <w:bottom w:val="none" w:sz="0" w:space="0" w:color="auto"/>
            <w:right w:val="none" w:sz="0" w:space="0" w:color="auto"/>
          </w:divBdr>
        </w:div>
        <w:div w:id="1719622252">
          <w:marLeft w:val="0"/>
          <w:marRight w:val="0"/>
          <w:marTop w:val="0"/>
          <w:marBottom w:val="0"/>
          <w:divBdr>
            <w:top w:val="none" w:sz="0" w:space="0" w:color="auto"/>
            <w:left w:val="none" w:sz="0" w:space="0" w:color="auto"/>
            <w:bottom w:val="none" w:sz="0" w:space="0" w:color="auto"/>
            <w:right w:val="none" w:sz="0" w:space="0" w:color="auto"/>
          </w:divBdr>
        </w:div>
        <w:div w:id="1933124351">
          <w:marLeft w:val="0"/>
          <w:marRight w:val="0"/>
          <w:marTop w:val="0"/>
          <w:marBottom w:val="0"/>
          <w:divBdr>
            <w:top w:val="none" w:sz="0" w:space="0" w:color="auto"/>
            <w:left w:val="none" w:sz="0" w:space="0" w:color="auto"/>
            <w:bottom w:val="none" w:sz="0" w:space="0" w:color="auto"/>
            <w:right w:val="none" w:sz="0" w:space="0" w:color="auto"/>
          </w:divBdr>
        </w:div>
        <w:div w:id="801653469">
          <w:marLeft w:val="0"/>
          <w:marRight w:val="0"/>
          <w:marTop w:val="0"/>
          <w:marBottom w:val="0"/>
          <w:divBdr>
            <w:top w:val="none" w:sz="0" w:space="0" w:color="auto"/>
            <w:left w:val="none" w:sz="0" w:space="0" w:color="auto"/>
            <w:bottom w:val="none" w:sz="0" w:space="0" w:color="auto"/>
            <w:right w:val="none" w:sz="0" w:space="0" w:color="auto"/>
          </w:divBdr>
        </w:div>
        <w:div w:id="702290952">
          <w:marLeft w:val="0"/>
          <w:marRight w:val="0"/>
          <w:marTop w:val="0"/>
          <w:marBottom w:val="0"/>
          <w:divBdr>
            <w:top w:val="none" w:sz="0" w:space="0" w:color="auto"/>
            <w:left w:val="none" w:sz="0" w:space="0" w:color="auto"/>
            <w:bottom w:val="none" w:sz="0" w:space="0" w:color="auto"/>
            <w:right w:val="none" w:sz="0" w:space="0" w:color="auto"/>
          </w:divBdr>
        </w:div>
        <w:div w:id="1566792454">
          <w:marLeft w:val="0"/>
          <w:marRight w:val="0"/>
          <w:marTop w:val="0"/>
          <w:marBottom w:val="0"/>
          <w:divBdr>
            <w:top w:val="none" w:sz="0" w:space="0" w:color="auto"/>
            <w:left w:val="none" w:sz="0" w:space="0" w:color="auto"/>
            <w:bottom w:val="none" w:sz="0" w:space="0" w:color="auto"/>
            <w:right w:val="none" w:sz="0" w:space="0" w:color="auto"/>
          </w:divBdr>
        </w:div>
        <w:div w:id="148447535">
          <w:marLeft w:val="0"/>
          <w:marRight w:val="0"/>
          <w:marTop w:val="0"/>
          <w:marBottom w:val="0"/>
          <w:divBdr>
            <w:top w:val="none" w:sz="0" w:space="0" w:color="auto"/>
            <w:left w:val="none" w:sz="0" w:space="0" w:color="auto"/>
            <w:bottom w:val="none" w:sz="0" w:space="0" w:color="auto"/>
            <w:right w:val="none" w:sz="0" w:space="0" w:color="auto"/>
          </w:divBdr>
        </w:div>
        <w:div w:id="657274278">
          <w:marLeft w:val="0"/>
          <w:marRight w:val="0"/>
          <w:marTop w:val="0"/>
          <w:marBottom w:val="0"/>
          <w:divBdr>
            <w:top w:val="none" w:sz="0" w:space="0" w:color="auto"/>
            <w:left w:val="none" w:sz="0" w:space="0" w:color="auto"/>
            <w:bottom w:val="none" w:sz="0" w:space="0" w:color="auto"/>
            <w:right w:val="none" w:sz="0" w:space="0" w:color="auto"/>
          </w:divBdr>
        </w:div>
        <w:div w:id="877426149">
          <w:marLeft w:val="0"/>
          <w:marRight w:val="0"/>
          <w:marTop w:val="0"/>
          <w:marBottom w:val="0"/>
          <w:divBdr>
            <w:top w:val="none" w:sz="0" w:space="0" w:color="auto"/>
            <w:left w:val="none" w:sz="0" w:space="0" w:color="auto"/>
            <w:bottom w:val="none" w:sz="0" w:space="0" w:color="auto"/>
            <w:right w:val="none" w:sz="0" w:space="0" w:color="auto"/>
          </w:divBdr>
        </w:div>
        <w:div w:id="2138912627">
          <w:marLeft w:val="0"/>
          <w:marRight w:val="0"/>
          <w:marTop w:val="0"/>
          <w:marBottom w:val="0"/>
          <w:divBdr>
            <w:top w:val="none" w:sz="0" w:space="0" w:color="auto"/>
            <w:left w:val="none" w:sz="0" w:space="0" w:color="auto"/>
            <w:bottom w:val="none" w:sz="0" w:space="0" w:color="auto"/>
            <w:right w:val="none" w:sz="0" w:space="0" w:color="auto"/>
          </w:divBdr>
        </w:div>
      </w:divsChild>
    </w:div>
    <w:div w:id="1124350113">
      <w:bodyDiv w:val="1"/>
      <w:marLeft w:val="0"/>
      <w:marRight w:val="0"/>
      <w:marTop w:val="0"/>
      <w:marBottom w:val="0"/>
      <w:divBdr>
        <w:top w:val="none" w:sz="0" w:space="0" w:color="auto"/>
        <w:left w:val="none" w:sz="0" w:space="0" w:color="auto"/>
        <w:bottom w:val="none" w:sz="0" w:space="0" w:color="auto"/>
        <w:right w:val="none" w:sz="0" w:space="0" w:color="auto"/>
      </w:divBdr>
      <w:divsChild>
        <w:div w:id="1659842569">
          <w:marLeft w:val="0"/>
          <w:marRight w:val="0"/>
          <w:marTop w:val="0"/>
          <w:marBottom w:val="0"/>
          <w:divBdr>
            <w:top w:val="none" w:sz="0" w:space="0" w:color="auto"/>
            <w:left w:val="none" w:sz="0" w:space="0" w:color="auto"/>
            <w:bottom w:val="none" w:sz="0" w:space="0" w:color="auto"/>
            <w:right w:val="none" w:sz="0" w:space="0" w:color="auto"/>
          </w:divBdr>
        </w:div>
        <w:div w:id="1921939942">
          <w:marLeft w:val="0"/>
          <w:marRight w:val="0"/>
          <w:marTop w:val="0"/>
          <w:marBottom w:val="0"/>
          <w:divBdr>
            <w:top w:val="none" w:sz="0" w:space="0" w:color="auto"/>
            <w:left w:val="none" w:sz="0" w:space="0" w:color="auto"/>
            <w:bottom w:val="none" w:sz="0" w:space="0" w:color="auto"/>
            <w:right w:val="none" w:sz="0" w:space="0" w:color="auto"/>
          </w:divBdr>
        </w:div>
        <w:div w:id="159472898">
          <w:marLeft w:val="0"/>
          <w:marRight w:val="0"/>
          <w:marTop w:val="0"/>
          <w:marBottom w:val="0"/>
          <w:divBdr>
            <w:top w:val="none" w:sz="0" w:space="0" w:color="auto"/>
            <w:left w:val="none" w:sz="0" w:space="0" w:color="auto"/>
            <w:bottom w:val="none" w:sz="0" w:space="0" w:color="auto"/>
            <w:right w:val="none" w:sz="0" w:space="0" w:color="auto"/>
          </w:divBdr>
        </w:div>
      </w:divsChild>
    </w:div>
    <w:div w:id="1129906224">
      <w:bodyDiv w:val="1"/>
      <w:marLeft w:val="0"/>
      <w:marRight w:val="0"/>
      <w:marTop w:val="0"/>
      <w:marBottom w:val="0"/>
      <w:divBdr>
        <w:top w:val="none" w:sz="0" w:space="0" w:color="auto"/>
        <w:left w:val="none" w:sz="0" w:space="0" w:color="auto"/>
        <w:bottom w:val="none" w:sz="0" w:space="0" w:color="auto"/>
        <w:right w:val="none" w:sz="0" w:space="0" w:color="auto"/>
      </w:divBdr>
      <w:divsChild>
        <w:div w:id="538857537">
          <w:marLeft w:val="0"/>
          <w:marRight w:val="0"/>
          <w:marTop w:val="0"/>
          <w:marBottom w:val="0"/>
          <w:divBdr>
            <w:top w:val="none" w:sz="0" w:space="0" w:color="auto"/>
            <w:left w:val="none" w:sz="0" w:space="0" w:color="auto"/>
            <w:bottom w:val="none" w:sz="0" w:space="0" w:color="auto"/>
            <w:right w:val="none" w:sz="0" w:space="0" w:color="auto"/>
          </w:divBdr>
        </w:div>
        <w:div w:id="2114671238">
          <w:marLeft w:val="0"/>
          <w:marRight w:val="0"/>
          <w:marTop w:val="0"/>
          <w:marBottom w:val="0"/>
          <w:divBdr>
            <w:top w:val="none" w:sz="0" w:space="0" w:color="auto"/>
            <w:left w:val="none" w:sz="0" w:space="0" w:color="auto"/>
            <w:bottom w:val="none" w:sz="0" w:space="0" w:color="auto"/>
            <w:right w:val="none" w:sz="0" w:space="0" w:color="auto"/>
          </w:divBdr>
        </w:div>
        <w:div w:id="36273140">
          <w:marLeft w:val="0"/>
          <w:marRight w:val="0"/>
          <w:marTop w:val="0"/>
          <w:marBottom w:val="0"/>
          <w:divBdr>
            <w:top w:val="none" w:sz="0" w:space="0" w:color="auto"/>
            <w:left w:val="none" w:sz="0" w:space="0" w:color="auto"/>
            <w:bottom w:val="none" w:sz="0" w:space="0" w:color="auto"/>
            <w:right w:val="none" w:sz="0" w:space="0" w:color="auto"/>
          </w:divBdr>
        </w:div>
        <w:div w:id="2052149222">
          <w:marLeft w:val="0"/>
          <w:marRight w:val="0"/>
          <w:marTop w:val="0"/>
          <w:marBottom w:val="0"/>
          <w:divBdr>
            <w:top w:val="none" w:sz="0" w:space="0" w:color="auto"/>
            <w:left w:val="none" w:sz="0" w:space="0" w:color="auto"/>
            <w:bottom w:val="none" w:sz="0" w:space="0" w:color="auto"/>
            <w:right w:val="none" w:sz="0" w:space="0" w:color="auto"/>
          </w:divBdr>
        </w:div>
      </w:divsChild>
    </w:div>
    <w:div w:id="1246569911">
      <w:bodyDiv w:val="1"/>
      <w:marLeft w:val="0"/>
      <w:marRight w:val="0"/>
      <w:marTop w:val="0"/>
      <w:marBottom w:val="0"/>
      <w:divBdr>
        <w:top w:val="none" w:sz="0" w:space="0" w:color="auto"/>
        <w:left w:val="none" w:sz="0" w:space="0" w:color="auto"/>
        <w:bottom w:val="none" w:sz="0" w:space="0" w:color="auto"/>
        <w:right w:val="none" w:sz="0" w:space="0" w:color="auto"/>
      </w:divBdr>
      <w:divsChild>
        <w:div w:id="344669510">
          <w:marLeft w:val="0"/>
          <w:marRight w:val="0"/>
          <w:marTop w:val="0"/>
          <w:marBottom w:val="0"/>
          <w:divBdr>
            <w:top w:val="none" w:sz="0" w:space="0" w:color="auto"/>
            <w:left w:val="none" w:sz="0" w:space="0" w:color="auto"/>
            <w:bottom w:val="none" w:sz="0" w:space="0" w:color="auto"/>
            <w:right w:val="none" w:sz="0" w:space="0" w:color="auto"/>
          </w:divBdr>
        </w:div>
        <w:div w:id="1245257573">
          <w:marLeft w:val="0"/>
          <w:marRight w:val="0"/>
          <w:marTop w:val="0"/>
          <w:marBottom w:val="0"/>
          <w:divBdr>
            <w:top w:val="none" w:sz="0" w:space="0" w:color="auto"/>
            <w:left w:val="none" w:sz="0" w:space="0" w:color="auto"/>
            <w:bottom w:val="none" w:sz="0" w:space="0" w:color="auto"/>
            <w:right w:val="none" w:sz="0" w:space="0" w:color="auto"/>
          </w:divBdr>
        </w:div>
        <w:div w:id="26566025">
          <w:marLeft w:val="0"/>
          <w:marRight w:val="0"/>
          <w:marTop w:val="0"/>
          <w:marBottom w:val="0"/>
          <w:divBdr>
            <w:top w:val="none" w:sz="0" w:space="0" w:color="auto"/>
            <w:left w:val="none" w:sz="0" w:space="0" w:color="auto"/>
            <w:bottom w:val="none" w:sz="0" w:space="0" w:color="auto"/>
            <w:right w:val="none" w:sz="0" w:space="0" w:color="auto"/>
          </w:divBdr>
        </w:div>
        <w:div w:id="1643536130">
          <w:marLeft w:val="0"/>
          <w:marRight w:val="0"/>
          <w:marTop w:val="0"/>
          <w:marBottom w:val="0"/>
          <w:divBdr>
            <w:top w:val="none" w:sz="0" w:space="0" w:color="auto"/>
            <w:left w:val="none" w:sz="0" w:space="0" w:color="auto"/>
            <w:bottom w:val="none" w:sz="0" w:space="0" w:color="auto"/>
            <w:right w:val="none" w:sz="0" w:space="0" w:color="auto"/>
          </w:divBdr>
        </w:div>
        <w:div w:id="1758360311">
          <w:marLeft w:val="0"/>
          <w:marRight w:val="0"/>
          <w:marTop w:val="0"/>
          <w:marBottom w:val="0"/>
          <w:divBdr>
            <w:top w:val="none" w:sz="0" w:space="0" w:color="auto"/>
            <w:left w:val="none" w:sz="0" w:space="0" w:color="auto"/>
            <w:bottom w:val="none" w:sz="0" w:space="0" w:color="auto"/>
            <w:right w:val="none" w:sz="0" w:space="0" w:color="auto"/>
          </w:divBdr>
        </w:div>
        <w:div w:id="87773588">
          <w:marLeft w:val="0"/>
          <w:marRight w:val="0"/>
          <w:marTop w:val="0"/>
          <w:marBottom w:val="0"/>
          <w:divBdr>
            <w:top w:val="none" w:sz="0" w:space="0" w:color="auto"/>
            <w:left w:val="none" w:sz="0" w:space="0" w:color="auto"/>
            <w:bottom w:val="none" w:sz="0" w:space="0" w:color="auto"/>
            <w:right w:val="none" w:sz="0" w:space="0" w:color="auto"/>
          </w:divBdr>
        </w:div>
      </w:divsChild>
    </w:div>
    <w:div w:id="1251768766">
      <w:bodyDiv w:val="1"/>
      <w:marLeft w:val="0"/>
      <w:marRight w:val="0"/>
      <w:marTop w:val="0"/>
      <w:marBottom w:val="0"/>
      <w:divBdr>
        <w:top w:val="none" w:sz="0" w:space="0" w:color="auto"/>
        <w:left w:val="none" w:sz="0" w:space="0" w:color="auto"/>
        <w:bottom w:val="none" w:sz="0" w:space="0" w:color="auto"/>
        <w:right w:val="none" w:sz="0" w:space="0" w:color="auto"/>
      </w:divBdr>
      <w:divsChild>
        <w:div w:id="1499416799">
          <w:marLeft w:val="0"/>
          <w:marRight w:val="0"/>
          <w:marTop w:val="0"/>
          <w:marBottom w:val="0"/>
          <w:divBdr>
            <w:top w:val="none" w:sz="0" w:space="0" w:color="auto"/>
            <w:left w:val="none" w:sz="0" w:space="0" w:color="auto"/>
            <w:bottom w:val="none" w:sz="0" w:space="0" w:color="auto"/>
            <w:right w:val="none" w:sz="0" w:space="0" w:color="auto"/>
          </w:divBdr>
        </w:div>
        <w:div w:id="739406197">
          <w:marLeft w:val="0"/>
          <w:marRight w:val="0"/>
          <w:marTop w:val="0"/>
          <w:marBottom w:val="0"/>
          <w:divBdr>
            <w:top w:val="none" w:sz="0" w:space="0" w:color="auto"/>
            <w:left w:val="none" w:sz="0" w:space="0" w:color="auto"/>
            <w:bottom w:val="none" w:sz="0" w:space="0" w:color="auto"/>
            <w:right w:val="none" w:sz="0" w:space="0" w:color="auto"/>
          </w:divBdr>
        </w:div>
        <w:div w:id="1346634789">
          <w:marLeft w:val="0"/>
          <w:marRight w:val="0"/>
          <w:marTop w:val="0"/>
          <w:marBottom w:val="0"/>
          <w:divBdr>
            <w:top w:val="none" w:sz="0" w:space="0" w:color="auto"/>
            <w:left w:val="none" w:sz="0" w:space="0" w:color="auto"/>
            <w:bottom w:val="none" w:sz="0" w:space="0" w:color="auto"/>
            <w:right w:val="none" w:sz="0" w:space="0" w:color="auto"/>
          </w:divBdr>
        </w:div>
        <w:div w:id="229537412">
          <w:marLeft w:val="0"/>
          <w:marRight w:val="0"/>
          <w:marTop w:val="0"/>
          <w:marBottom w:val="0"/>
          <w:divBdr>
            <w:top w:val="none" w:sz="0" w:space="0" w:color="auto"/>
            <w:left w:val="none" w:sz="0" w:space="0" w:color="auto"/>
            <w:bottom w:val="none" w:sz="0" w:space="0" w:color="auto"/>
            <w:right w:val="none" w:sz="0" w:space="0" w:color="auto"/>
          </w:divBdr>
        </w:div>
        <w:div w:id="1615820265">
          <w:marLeft w:val="0"/>
          <w:marRight w:val="0"/>
          <w:marTop w:val="0"/>
          <w:marBottom w:val="0"/>
          <w:divBdr>
            <w:top w:val="none" w:sz="0" w:space="0" w:color="auto"/>
            <w:left w:val="none" w:sz="0" w:space="0" w:color="auto"/>
            <w:bottom w:val="none" w:sz="0" w:space="0" w:color="auto"/>
            <w:right w:val="none" w:sz="0" w:space="0" w:color="auto"/>
          </w:divBdr>
        </w:div>
        <w:div w:id="263264987">
          <w:marLeft w:val="0"/>
          <w:marRight w:val="0"/>
          <w:marTop w:val="0"/>
          <w:marBottom w:val="0"/>
          <w:divBdr>
            <w:top w:val="none" w:sz="0" w:space="0" w:color="auto"/>
            <w:left w:val="none" w:sz="0" w:space="0" w:color="auto"/>
            <w:bottom w:val="none" w:sz="0" w:space="0" w:color="auto"/>
            <w:right w:val="none" w:sz="0" w:space="0" w:color="auto"/>
          </w:divBdr>
        </w:div>
      </w:divsChild>
    </w:div>
    <w:div w:id="1285042118">
      <w:bodyDiv w:val="1"/>
      <w:marLeft w:val="0"/>
      <w:marRight w:val="0"/>
      <w:marTop w:val="0"/>
      <w:marBottom w:val="0"/>
      <w:divBdr>
        <w:top w:val="none" w:sz="0" w:space="0" w:color="auto"/>
        <w:left w:val="none" w:sz="0" w:space="0" w:color="auto"/>
        <w:bottom w:val="none" w:sz="0" w:space="0" w:color="auto"/>
        <w:right w:val="none" w:sz="0" w:space="0" w:color="auto"/>
      </w:divBdr>
      <w:divsChild>
        <w:div w:id="1474175416">
          <w:marLeft w:val="0"/>
          <w:marRight w:val="0"/>
          <w:marTop w:val="0"/>
          <w:marBottom w:val="0"/>
          <w:divBdr>
            <w:top w:val="none" w:sz="0" w:space="0" w:color="auto"/>
            <w:left w:val="none" w:sz="0" w:space="0" w:color="auto"/>
            <w:bottom w:val="none" w:sz="0" w:space="0" w:color="auto"/>
            <w:right w:val="none" w:sz="0" w:space="0" w:color="auto"/>
          </w:divBdr>
          <w:divsChild>
            <w:div w:id="231041821">
              <w:marLeft w:val="0"/>
              <w:marRight w:val="0"/>
              <w:marTop w:val="0"/>
              <w:marBottom w:val="0"/>
              <w:divBdr>
                <w:top w:val="none" w:sz="0" w:space="0" w:color="auto"/>
                <w:left w:val="none" w:sz="0" w:space="0" w:color="auto"/>
                <w:bottom w:val="none" w:sz="0" w:space="0" w:color="auto"/>
                <w:right w:val="none" w:sz="0" w:space="0" w:color="auto"/>
              </w:divBdr>
            </w:div>
          </w:divsChild>
        </w:div>
        <w:div w:id="1904749517">
          <w:marLeft w:val="0"/>
          <w:marRight w:val="0"/>
          <w:marTop w:val="0"/>
          <w:marBottom w:val="0"/>
          <w:divBdr>
            <w:top w:val="none" w:sz="0" w:space="0" w:color="auto"/>
            <w:left w:val="none" w:sz="0" w:space="0" w:color="auto"/>
            <w:bottom w:val="none" w:sz="0" w:space="0" w:color="auto"/>
            <w:right w:val="none" w:sz="0" w:space="0" w:color="auto"/>
          </w:divBdr>
          <w:divsChild>
            <w:div w:id="868178723">
              <w:marLeft w:val="0"/>
              <w:marRight w:val="0"/>
              <w:marTop w:val="0"/>
              <w:marBottom w:val="0"/>
              <w:divBdr>
                <w:top w:val="none" w:sz="0" w:space="0" w:color="auto"/>
                <w:left w:val="none" w:sz="0" w:space="0" w:color="auto"/>
                <w:bottom w:val="none" w:sz="0" w:space="0" w:color="auto"/>
                <w:right w:val="none" w:sz="0" w:space="0" w:color="auto"/>
              </w:divBdr>
              <w:divsChild>
                <w:div w:id="598608507">
                  <w:marLeft w:val="0"/>
                  <w:marRight w:val="120"/>
                  <w:marTop w:val="0"/>
                  <w:marBottom w:val="0"/>
                  <w:divBdr>
                    <w:top w:val="none" w:sz="0" w:space="0" w:color="auto"/>
                    <w:left w:val="none" w:sz="0" w:space="0" w:color="auto"/>
                    <w:bottom w:val="none" w:sz="0" w:space="0" w:color="auto"/>
                    <w:right w:val="none" w:sz="0" w:space="0" w:color="auto"/>
                  </w:divBdr>
                </w:div>
                <w:div w:id="39698000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971590589">
          <w:marLeft w:val="0"/>
          <w:marRight w:val="0"/>
          <w:marTop w:val="0"/>
          <w:marBottom w:val="0"/>
          <w:divBdr>
            <w:top w:val="none" w:sz="0" w:space="0" w:color="auto"/>
            <w:left w:val="none" w:sz="0" w:space="0" w:color="auto"/>
            <w:bottom w:val="none" w:sz="0" w:space="0" w:color="auto"/>
            <w:right w:val="none" w:sz="0" w:space="0" w:color="auto"/>
          </w:divBdr>
          <w:divsChild>
            <w:div w:id="1573077987">
              <w:marLeft w:val="0"/>
              <w:marRight w:val="0"/>
              <w:marTop w:val="0"/>
              <w:marBottom w:val="0"/>
              <w:divBdr>
                <w:top w:val="none" w:sz="0" w:space="0" w:color="auto"/>
                <w:left w:val="none" w:sz="0" w:space="0" w:color="auto"/>
                <w:bottom w:val="none" w:sz="0" w:space="0" w:color="auto"/>
                <w:right w:val="none" w:sz="0" w:space="0" w:color="auto"/>
              </w:divBdr>
              <w:divsChild>
                <w:div w:id="1637682198">
                  <w:marLeft w:val="0"/>
                  <w:marRight w:val="120"/>
                  <w:marTop w:val="0"/>
                  <w:marBottom w:val="0"/>
                  <w:divBdr>
                    <w:top w:val="none" w:sz="0" w:space="0" w:color="auto"/>
                    <w:left w:val="none" w:sz="0" w:space="0" w:color="auto"/>
                    <w:bottom w:val="none" w:sz="0" w:space="0" w:color="auto"/>
                    <w:right w:val="none" w:sz="0" w:space="0" w:color="auto"/>
                  </w:divBdr>
                </w:div>
                <w:div w:id="91373528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016925253">
          <w:marLeft w:val="0"/>
          <w:marRight w:val="0"/>
          <w:marTop w:val="0"/>
          <w:marBottom w:val="0"/>
          <w:divBdr>
            <w:top w:val="none" w:sz="0" w:space="0" w:color="auto"/>
            <w:left w:val="none" w:sz="0" w:space="0" w:color="auto"/>
            <w:bottom w:val="none" w:sz="0" w:space="0" w:color="auto"/>
            <w:right w:val="none" w:sz="0" w:space="0" w:color="auto"/>
          </w:divBdr>
          <w:divsChild>
            <w:div w:id="298924655">
              <w:marLeft w:val="0"/>
              <w:marRight w:val="0"/>
              <w:marTop w:val="0"/>
              <w:marBottom w:val="0"/>
              <w:divBdr>
                <w:top w:val="none" w:sz="0" w:space="0" w:color="auto"/>
                <w:left w:val="none" w:sz="0" w:space="0" w:color="auto"/>
                <w:bottom w:val="none" w:sz="0" w:space="0" w:color="auto"/>
                <w:right w:val="none" w:sz="0" w:space="0" w:color="auto"/>
              </w:divBdr>
              <w:divsChild>
                <w:div w:id="314384475">
                  <w:marLeft w:val="0"/>
                  <w:marRight w:val="120"/>
                  <w:marTop w:val="0"/>
                  <w:marBottom w:val="0"/>
                  <w:divBdr>
                    <w:top w:val="none" w:sz="0" w:space="0" w:color="auto"/>
                    <w:left w:val="none" w:sz="0" w:space="0" w:color="auto"/>
                    <w:bottom w:val="none" w:sz="0" w:space="0" w:color="auto"/>
                    <w:right w:val="none" w:sz="0" w:space="0" w:color="auto"/>
                  </w:divBdr>
                </w:div>
                <w:div w:id="143925413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323193276">
      <w:bodyDiv w:val="1"/>
      <w:marLeft w:val="0"/>
      <w:marRight w:val="0"/>
      <w:marTop w:val="0"/>
      <w:marBottom w:val="0"/>
      <w:divBdr>
        <w:top w:val="none" w:sz="0" w:space="0" w:color="auto"/>
        <w:left w:val="none" w:sz="0" w:space="0" w:color="auto"/>
        <w:bottom w:val="none" w:sz="0" w:space="0" w:color="auto"/>
        <w:right w:val="none" w:sz="0" w:space="0" w:color="auto"/>
      </w:divBdr>
      <w:divsChild>
        <w:div w:id="1001354973">
          <w:marLeft w:val="0"/>
          <w:marRight w:val="0"/>
          <w:marTop w:val="0"/>
          <w:marBottom w:val="0"/>
          <w:divBdr>
            <w:top w:val="none" w:sz="0" w:space="0" w:color="auto"/>
            <w:left w:val="none" w:sz="0" w:space="0" w:color="auto"/>
            <w:bottom w:val="none" w:sz="0" w:space="0" w:color="auto"/>
            <w:right w:val="none" w:sz="0" w:space="0" w:color="auto"/>
          </w:divBdr>
        </w:div>
        <w:div w:id="581530254">
          <w:marLeft w:val="0"/>
          <w:marRight w:val="0"/>
          <w:marTop w:val="0"/>
          <w:marBottom w:val="0"/>
          <w:divBdr>
            <w:top w:val="none" w:sz="0" w:space="0" w:color="auto"/>
            <w:left w:val="none" w:sz="0" w:space="0" w:color="auto"/>
            <w:bottom w:val="none" w:sz="0" w:space="0" w:color="auto"/>
            <w:right w:val="none" w:sz="0" w:space="0" w:color="auto"/>
          </w:divBdr>
        </w:div>
      </w:divsChild>
    </w:div>
    <w:div w:id="1333996108">
      <w:bodyDiv w:val="1"/>
      <w:marLeft w:val="0"/>
      <w:marRight w:val="0"/>
      <w:marTop w:val="0"/>
      <w:marBottom w:val="0"/>
      <w:divBdr>
        <w:top w:val="none" w:sz="0" w:space="0" w:color="auto"/>
        <w:left w:val="none" w:sz="0" w:space="0" w:color="auto"/>
        <w:bottom w:val="none" w:sz="0" w:space="0" w:color="auto"/>
        <w:right w:val="none" w:sz="0" w:space="0" w:color="auto"/>
      </w:divBdr>
      <w:divsChild>
        <w:div w:id="2036760161">
          <w:marLeft w:val="0"/>
          <w:marRight w:val="0"/>
          <w:marTop w:val="0"/>
          <w:marBottom w:val="0"/>
          <w:divBdr>
            <w:top w:val="none" w:sz="0" w:space="0" w:color="auto"/>
            <w:left w:val="none" w:sz="0" w:space="0" w:color="auto"/>
            <w:bottom w:val="none" w:sz="0" w:space="0" w:color="auto"/>
            <w:right w:val="none" w:sz="0" w:space="0" w:color="auto"/>
          </w:divBdr>
        </w:div>
        <w:div w:id="197863589">
          <w:marLeft w:val="0"/>
          <w:marRight w:val="0"/>
          <w:marTop w:val="0"/>
          <w:marBottom w:val="0"/>
          <w:divBdr>
            <w:top w:val="none" w:sz="0" w:space="0" w:color="auto"/>
            <w:left w:val="none" w:sz="0" w:space="0" w:color="auto"/>
            <w:bottom w:val="none" w:sz="0" w:space="0" w:color="auto"/>
            <w:right w:val="none" w:sz="0" w:space="0" w:color="auto"/>
          </w:divBdr>
        </w:div>
        <w:div w:id="1517308525">
          <w:marLeft w:val="0"/>
          <w:marRight w:val="0"/>
          <w:marTop w:val="0"/>
          <w:marBottom w:val="0"/>
          <w:divBdr>
            <w:top w:val="none" w:sz="0" w:space="0" w:color="auto"/>
            <w:left w:val="none" w:sz="0" w:space="0" w:color="auto"/>
            <w:bottom w:val="none" w:sz="0" w:space="0" w:color="auto"/>
            <w:right w:val="none" w:sz="0" w:space="0" w:color="auto"/>
          </w:divBdr>
        </w:div>
      </w:divsChild>
    </w:div>
    <w:div w:id="1337926491">
      <w:bodyDiv w:val="1"/>
      <w:marLeft w:val="0"/>
      <w:marRight w:val="0"/>
      <w:marTop w:val="0"/>
      <w:marBottom w:val="0"/>
      <w:divBdr>
        <w:top w:val="none" w:sz="0" w:space="0" w:color="auto"/>
        <w:left w:val="none" w:sz="0" w:space="0" w:color="auto"/>
        <w:bottom w:val="none" w:sz="0" w:space="0" w:color="auto"/>
        <w:right w:val="none" w:sz="0" w:space="0" w:color="auto"/>
      </w:divBdr>
      <w:divsChild>
        <w:div w:id="1460880054">
          <w:marLeft w:val="0"/>
          <w:marRight w:val="0"/>
          <w:marTop w:val="0"/>
          <w:marBottom w:val="0"/>
          <w:divBdr>
            <w:top w:val="none" w:sz="0" w:space="0" w:color="auto"/>
            <w:left w:val="none" w:sz="0" w:space="0" w:color="auto"/>
            <w:bottom w:val="none" w:sz="0" w:space="0" w:color="auto"/>
            <w:right w:val="none" w:sz="0" w:space="0" w:color="auto"/>
          </w:divBdr>
        </w:div>
        <w:div w:id="1576011859">
          <w:marLeft w:val="0"/>
          <w:marRight w:val="0"/>
          <w:marTop w:val="0"/>
          <w:marBottom w:val="0"/>
          <w:divBdr>
            <w:top w:val="none" w:sz="0" w:space="0" w:color="auto"/>
            <w:left w:val="none" w:sz="0" w:space="0" w:color="auto"/>
            <w:bottom w:val="none" w:sz="0" w:space="0" w:color="auto"/>
            <w:right w:val="none" w:sz="0" w:space="0" w:color="auto"/>
          </w:divBdr>
        </w:div>
        <w:div w:id="1355964567">
          <w:marLeft w:val="0"/>
          <w:marRight w:val="0"/>
          <w:marTop w:val="0"/>
          <w:marBottom w:val="0"/>
          <w:divBdr>
            <w:top w:val="none" w:sz="0" w:space="0" w:color="auto"/>
            <w:left w:val="none" w:sz="0" w:space="0" w:color="auto"/>
            <w:bottom w:val="none" w:sz="0" w:space="0" w:color="auto"/>
            <w:right w:val="none" w:sz="0" w:space="0" w:color="auto"/>
          </w:divBdr>
        </w:div>
        <w:div w:id="511915612">
          <w:marLeft w:val="0"/>
          <w:marRight w:val="0"/>
          <w:marTop w:val="0"/>
          <w:marBottom w:val="0"/>
          <w:divBdr>
            <w:top w:val="none" w:sz="0" w:space="0" w:color="auto"/>
            <w:left w:val="none" w:sz="0" w:space="0" w:color="auto"/>
            <w:bottom w:val="none" w:sz="0" w:space="0" w:color="auto"/>
            <w:right w:val="none" w:sz="0" w:space="0" w:color="auto"/>
          </w:divBdr>
        </w:div>
        <w:div w:id="193887895">
          <w:marLeft w:val="0"/>
          <w:marRight w:val="0"/>
          <w:marTop w:val="0"/>
          <w:marBottom w:val="0"/>
          <w:divBdr>
            <w:top w:val="none" w:sz="0" w:space="0" w:color="auto"/>
            <w:left w:val="none" w:sz="0" w:space="0" w:color="auto"/>
            <w:bottom w:val="none" w:sz="0" w:space="0" w:color="auto"/>
            <w:right w:val="none" w:sz="0" w:space="0" w:color="auto"/>
          </w:divBdr>
        </w:div>
        <w:div w:id="592519648">
          <w:marLeft w:val="0"/>
          <w:marRight w:val="0"/>
          <w:marTop w:val="0"/>
          <w:marBottom w:val="0"/>
          <w:divBdr>
            <w:top w:val="none" w:sz="0" w:space="0" w:color="auto"/>
            <w:left w:val="none" w:sz="0" w:space="0" w:color="auto"/>
            <w:bottom w:val="none" w:sz="0" w:space="0" w:color="auto"/>
            <w:right w:val="none" w:sz="0" w:space="0" w:color="auto"/>
          </w:divBdr>
        </w:div>
        <w:div w:id="326712932">
          <w:marLeft w:val="0"/>
          <w:marRight w:val="0"/>
          <w:marTop w:val="0"/>
          <w:marBottom w:val="0"/>
          <w:divBdr>
            <w:top w:val="none" w:sz="0" w:space="0" w:color="auto"/>
            <w:left w:val="none" w:sz="0" w:space="0" w:color="auto"/>
            <w:bottom w:val="none" w:sz="0" w:space="0" w:color="auto"/>
            <w:right w:val="none" w:sz="0" w:space="0" w:color="auto"/>
          </w:divBdr>
        </w:div>
        <w:div w:id="425005138">
          <w:marLeft w:val="0"/>
          <w:marRight w:val="0"/>
          <w:marTop w:val="0"/>
          <w:marBottom w:val="0"/>
          <w:divBdr>
            <w:top w:val="none" w:sz="0" w:space="0" w:color="auto"/>
            <w:left w:val="none" w:sz="0" w:space="0" w:color="auto"/>
            <w:bottom w:val="none" w:sz="0" w:space="0" w:color="auto"/>
            <w:right w:val="none" w:sz="0" w:space="0" w:color="auto"/>
          </w:divBdr>
        </w:div>
        <w:div w:id="421070310">
          <w:marLeft w:val="0"/>
          <w:marRight w:val="0"/>
          <w:marTop w:val="0"/>
          <w:marBottom w:val="0"/>
          <w:divBdr>
            <w:top w:val="none" w:sz="0" w:space="0" w:color="auto"/>
            <w:left w:val="none" w:sz="0" w:space="0" w:color="auto"/>
            <w:bottom w:val="none" w:sz="0" w:space="0" w:color="auto"/>
            <w:right w:val="none" w:sz="0" w:space="0" w:color="auto"/>
          </w:divBdr>
        </w:div>
      </w:divsChild>
    </w:div>
    <w:div w:id="1339188083">
      <w:bodyDiv w:val="1"/>
      <w:marLeft w:val="0"/>
      <w:marRight w:val="0"/>
      <w:marTop w:val="0"/>
      <w:marBottom w:val="0"/>
      <w:divBdr>
        <w:top w:val="none" w:sz="0" w:space="0" w:color="auto"/>
        <w:left w:val="none" w:sz="0" w:space="0" w:color="auto"/>
        <w:bottom w:val="none" w:sz="0" w:space="0" w:color="auto"/>
        <w:right w:val="none" w:sz="0" w:space="0" w:color="auto"/>
      </w:divBdr>
      <w:divsChild>
        <w:div w:id="2134716007">
          <w:marLeft w:val="0"/>
          <w:marRight w:val="0"/>
          <w:marTop w:val="0"/>
          <w:marBottom w:val="0"/>
          <w:divBdr>
            <w:top w:val="none" w:sz="0" w:space="0" w:color="auto"/>
            <w:left w:val="none" w:sz="0" w:space="0" w:color="auto"/>
            <w:bottom w:val="none" w:sz="0" w:space="0" w:color="auto"/>
            <w:right w:val="none" w:sz="0" w:space="0" w:color="auto"/>
          </w:divBdr>
        </w:div>
        <w:div w:id="1232426352">
          <w:marLeft w:val="0"/>
          <w:marRight w:val="0"/>
          <w:marTop w:val="0"/>
          <w:marBottom w:val="0"/>
          <w:divBdr>
            <w:top w:val="none" w:sz="0" w:space="0" w:color="auto"/>
            <w:left w:val="none" w:sz="0" w:space="0" w:color="auto"/>
            <w:bottom w:val="none" w:sz="0" w:space="0" w:color="auto"/>
            <w:right w:val="none" w:sz="0" w:space="0" w:color="auto"/>
          </w:divBdr>
        </w:div>
        <w:div w:id="1203597069">
          <w:marLeft w:val="0"/>
          <w:marRight w:val="0"/>
          <w:marTop w:val="0"/>
          <w:marBottom w:val="0"/>
          <w:divBdr>
            <w:top w:val="none" w:sz="0" w:space="0" w:color="auto"/>
            <w:left w:val="none" w:sz="0" w:space="0" w:color="auto"/>
            <w:bottom w:val="none" w:sz="0" w:space="0" w:color="auto"/>
            <w:right w:val="none" w:sz="0" w:space="0" w:color="auto"/>
          </w:divBdr>
        </w:div>
        <w:div w:id="1851137237">
          <w:marLeft w:val="0"/>
          <w:marRight w:val="0"/>
          <w:marTop w:val="0"/>
          <w:marBottom w:val="0"/>
          <w:divBdr>
            <w:top w:val="none" w:sz="0" w:space="0" w:color="auto"/>
            <w:left w:val="none" w:sz="0" w:space="0" w:color="auto"/>
            <w:bottom w:val="none" w:sz="0" w:space="0" w:color="auto"/>
            <w:right w:val="none" w:sz="0" w:space="0" w:color="auto"/>
          </w:divBdr>
        </w:div>
        <w:div w:id="610208971">
          <w:marLeft w:val="0"/>
          <w:marRight w:val="0"/>
          <w:marTop w:val="0"/>
          <w:marBottom w:val="0"/>
          <w:divBdr>
            <w:top w:val="none" w:sz="0" w:space="0" w:color="auto"/>
            <w:left w:val="none" w:sz="0" w:space="0" w:color="auto"/>
            <w:bottom w:val="none" w:sz="0" w:space="0" w:color="auto"/>
            <w:right w:val="none" w:sz="0" w:space="0" w:color="auto"/>
          </w:divBdr>
        </w:div>
        <w:div w:id="1319580971">
          <w:marLeft w:val="0"/>
          <w:marRight w:val="0"/>
          <w:marTop w:val="0"/>
          <w:marBottom w:val="0"/>
          <w:divBdr>
            <w:top w:val="none" w:sz="0" w:space="0" w:color="auto"/>
            <w:left w:val="none" w:sz="0" w:space="0" w:color="auto"/>
            <w:bottom w:val="none" w:sz="0" w:space="0" w:color="auto"/>
            <w:right w:val="none" w:sz="0" w:space="0" w:color="auto"/>
          </w:divBdr>
        </w:div>
      </w:divsChild>
    </w:div>
    <w:div w:id="1373648067">
      <w:bodyDiv w:val="1"/>
      <w:marLeft w:val="0"/>
      <w:marRight w:val="0"/>
      <w:marTop w:val="0"/>
      <w:marBottom w:val="0"/>
      <w:divBdr>
        <w:top w:val="none" w:sz="0" w:space="0" w:color="auto"/>
        <w:left w:val="none" w:sz="0" w:space="0" w:color="auto"/>
        <w:bottom w:val="none" w:sz="0" w:space="0" w:color="auto"/>
        <w:right w:val="none" w:sz="0" w:space="0" w:color="auto"/>
      </w:divBdr>
      <w:divsChild>
        <w:div w:id="867529027">
          <w:marLeft w:val="0"/>
          <w:marRight w:val="0"/>
          <w:marTop w:val="0"/>
          <w:marBottom w:val="0"/>
          <w:divBdr>
            <w:top w:val="none" w:sz="0" w:space="0" w:color="auto"/>
            <w:left w:val="none" w:sz="0" w:space="0" w:color="auto"/>
            <w:bottom w:val="none" w:sz="0" w:space="0" w:color="auto"/>
            <w:right w:val="none" w:sz="0" w:space="0" w:color="auto"/>
          </w:divBdr>
        </w:div>
        <w:div w:id="1393000343">
          <w:marLeft w:val="0"/>
          <w:marRight w:val="0"/>
          <w:marTop w:val="0"/>
          <w:marBottom w:val="0"/>
          <w:divBdr>
            <w:top w:val="none" w:sz="0" w:space="0" w:color="auto"/>
            <w:left w:val="none" w:sz="0" w:space="0" w:color="auto"/>
            <w:bottom w:val="none" w:sz="0" w:space="0" w:color="auto"/>
            <w:right w:val="none" w:sz="0" w:space="0" w:color="auto"/>
          </w:divBdr>
        </w:div>
        <w:div w:id="1973557708">
          <w:marLeft w:val="0"/>
          <w:marRight w:val="0"/>
          <w:marTop w:val="0"/>
          <w:marBottom w:val="0"/>
          <w:divBdr>
            <w:top w:val="none" w:sz="0" w:space="0" w:color="auto"/>
            <w:left w:val="none" w:sz="0" w:space="0" w:color="auto"/>
            <w:bottom w:val="none" w:sz="0" w:space="0" w:color="auto"/>
            <w:right w:val="none" w:sz="0" w:space="0" w:color="auto"/>
          </w:divBdr>
        </w:div>
        <w:div w:id="1063600231">
          <w:marLeft w:val="0"/>
          <w:marRight w:val="0"/>
          <w:marTop w:val="0"/>
          <w:marBottom w:val="0"/>
          <w:divBdr>
            <w:top w:val="none" w:sz="0" w:space="0" w:color="auto"/>
            <w:left w:val="none" w:sz="0" w:space="0" w:color="auto"/>
            <w:bottom w:val="none" w:sz="0" w:space="0" w:color="auto"/>
            <w:right w:val="none" w:sz="0" w:space="0" w:color="auto"/>
          </w:divBdr>
        </w:div>
      </w:divsChild>
    </w:div>
    <w:div w:id="1376346035">
      <w:bodyDiv w:val="1"/>
      <w:marLeft w:val="0"/>
      <w:marRight w:val="0"/>
      <w:marTop w:val="0"/>
      <w:marBottom w:val="0"/>
      <w:divBdr>
        <w:top w:val="none" w:sz="0" w:space="0" w:color="auto"/>
        <w:left w:val="none" w:sz="0" w:space="0" w:color="auto"/>
        <w:bottom w:val="none" w:sz="0" w:space="0" w:color="auto"/>
        <w:right w:val="none" w:sz="0" w:space="0" w:color="auto"/>
      </w:divBdr>
      <w:divsChild>
        <w:div w:id="360210933">
          <w:marLeft w:val="0"/>
          <w:marRight w:val="0"/>
          <w:marTop w:val="0"/>
          <w:marBottom w:val="0"/>
          <w:divBdr>
            <w:top w:val="none" w:sz="0" w:space="0" w:color="auto"/>
            <w:left w:val="none" w:sz="0" w:space="0" w:color="auto"/>
            <w:bottom w:val="none" w:sz="0" w:space="0" w:color="auto"/>
            <w:right w:val="none" w:sz="0" w:space="0" w:color="auto"/>
          </w:divBdr>
        </w:div>
        <w:div w:id="648636996">
          <w:marLeft w:val="0"/>
          <w:marRight w:val="0"/>
          <w:marTop w:val="0"/>
          <w:marBottom w:val="0"/>
          <w:divBdr>
            <w:top w:val="none" w:sz="0" w:space="0" w:color="auto"/>
            <w:left w:val="none" w:sz="0" w:space="0" w:color="auto"/>
            <w:bottom w:val="none" w:sz="0" w:space="0" w:color="auto"/>
            <w:right w:val="none" w:sz="0" w:space="0" w:color="auto"/>
          </w:divBdr>
        </w:div>
      </w:divsChild>
    </w:div>
    <w:div w:id="1472869018">
      <w:bodyDiv w:val="1"/>
      <w:marLeft w:val="0"/>
      <w:marRight w:val="0"/>
      <w:marTop w:val="0"/>
      <w:marBottom w:val="0"/>
      <w:divBdr>
        <w:top w:val="none" w:sz="0" w:space="0" w:color="auto"/>
        <w:left w:val="none" w:sz="0" w:space="0" w:color="auto"/>
        <w:bottom w:val="none" w:sz="0" w:space="0" w:color="auto"/>
        <w:right w:val="none" w:sz="0" w:space="0" w:color="auto"/>
      </w:divBdr>
      <w:divsChild>
        <w:div w:id="1708094448">
          <w:marLeft w:val="0"/>
          <w:marRight w:val="0"/>
          <w:marTop w:val="0"/>
          <w:marBottom w:val="0"/>
          <w:divBdr>
            <w:top w:val="none" w:sz="0" w:space="0" w:color="auto"/>
            <w:left w:val="none" w:sz="0" w:space="0" w:color="auto"/>
            <w:bottom w:val="none" w:sz="0" w:space="0" w:color="auto"/>
            <w:right w:val="none" w:sz="0" w:space="0" w:color="auto"/>
          </w:divBdr>
        </w:div>
        <w:div w:id="1873640713">
          <w:marLeft w:val="0"/>
          <w:marRight w:val="0"/>
          <w:marTop w:val="0"/>
          <w:marBottom w:val="0"/>
          <w:divBdr>
            <w:top w:val="none" w:sz="0" w:space="0" w:color="auto"/>
            <w:left w:val="none" w:sz="0" w:space="0" w:color="auto"/>
            <w:bottom w:val="none" w:sz="0" w:space="0" w:color="auto"/>
            <w:right w:val="none" w:sz="0" w:space="0" w:color="auto"/>
          </w:divBdr>
        </w:div>
        <w:div w:id="1700859874">
          <w:marLeft w:val="0"/>
          <w:marRight w:val="0"/>
          <w:marTop w:val="0"/>
          <w:marBottom w:val="0"/>
          <w:divBdr>
            <w:top w:val="none" w:sz="0" w:space="0" w:color="auto"/>
            <w:left w:val="none" w:sz="0" w:space="0" w:color="auto"/>
            <w:bottom w:val="none" w:sz="0" w:space="0" w:color="auto"/>
            <w:right w:val="none" w:sz="0" w:space="0" w:color="auto"/>
          </w:divBdr>
        </w:div>
        <w:div w:id="1491827770">
          <w:marLeft w:val="0"/>
          <w:marRight w:val="0"/>
          <w:marTop w:val="0"/>
          <w:marBottom w:val="0"/>
          <w:divBdr>
            <w:top w:val="none" w:sz="0" w:space="0" w:color="auto"/>
            <w:left w:val="none" w:sz="0" w:space="0" w:color="auto"/>
            <w:bottom w:val="none" w:sz="0" w:space="0" w:color="auto"/>
            <w:right w:val="none" w:sz="0" w:space="0" w:color="auto"/>
          </w:divBdr>
        </w:div>
        <w:div w:id="1831023875">
          <w:marLeft w:val="0"/>
          <w:marRight w:val="0"/>
          <w:marTop w:val="0"/>
          <w:marBottom w:val="0"/>
          <w:divBdr>
            <w:top w:val="none" w:sz="0" w:space="0" w:color="auto"/>
            <w:left w:val="none" w:sz="0" w:space="0" w:color="auto"/>
            <w:bottom w:val="none" w:sz="0" w:space="0" w:color="auto"/>
            <w:right w:val="none" w:sz="0" w:space="0" w:color="auto"/>
          </w:divBdr>
        </w:div>
        <w:div w:id="1265452966">
          <w:marLeft w:val="0"/>
          <w:marRight w:val="0"/>
          <w:marTop w:val="0"/>
          <w:marBottom w:val="0"/>
          <w:divBdr>
            <w:top w:val="none" w:sz="0" w:space="0" w:color="auto"/>
            <w:left w:val="none" w:sz="0" w:space="0" w:color="auto"/>
            <w:bottom w:val="none" w:sz="0" w:space="0" w:color="auto"/>
            <w:right w:val="none" w:sz="0" w:space="0" w:color="auto"/>
          </w:divBdr>
        </w:div>
      </w:divsChild>
    </w:div>
    <w:div w:id="1485467961">
      <w:bodyDiv w:val="1"/>
      <w:marLeft w:val="0"/>
      <w:marRight w:val="0"/>
      <w:marTop w:val="0"/>
      <w:marBottom w:val="0"/>
      <w:divBdr>
        <w:top w:val="none" w:sz="0" w:space="0" w:color="auto"/>
        <w:left w:val="none" w:sz="0" w:space="0" w:color="auto"/>
        <w:bottom w:val="none" w:sz="0" w:space="0" w:color="auto"/>
        <w:right w:val="none" w:sz="0" w:space="0" w:color="auto"/>
      </w:divBdr>
      <w:divsChild>
        <w:div w:id="1046029580">
          <w:marLeft w:val="0"/>
          <w:marRight w:val="0"/>
          <w:marTop w:val="0"/>
          <w:marBottom w:val="0"/>
          <w:divBdr>
            <w:top w:val="none" w:sz="0" w:space="0" w:color="auto"/>
            <w:left w:val="none" w:sz="0" w:space="0" w:color="auto"/>
            <w:bottom w:val="none" w:sz="0" w:space="0" w:color="auto"/>
            <w:right w:val="none" w:sz="0" w:space="0" w:color="auto"/>
          </w:divBdr>
        </w:div>
        <w:div w:id="1569994749">
          <w:marLeft w:val="0"/>
          <w:marRight w:val="0"/>
          <w:marTop w:val="0"/>
          <w:marBottom w:val="0"/>
          <w:divBdr>
            <w:top w:val="none" w:sz="0" w:space="0" w:color="auto"/>
            <w:left w:val="none" w:sz="0" w:space="0" w:color="auto"/>
            <w:bottom w:val="none" w:sz="0" w:space="0" w:color="auto"/>
            <w:right w:val="none" w:sz="0" w:space="0" w:color="auto"/>
          </w:divBdr>
        </w:div>
        <w:div w:id="1843469246">
          <w:marLeft w:val="0"/>
          <w:marRight w:val="0"/>
          <w:marTop w:val="0"/>
          <w:marBottom w:val="0"/>
          <w:divBdr>
            <w:top w:val="none" w:sz="0" w:space="0" w:color="auto"/>
            <w:left w:val="none" w:sz="0" w:space="0" w:color="auto"/>
            <w:bottom w:val="none" w:sz="0" w:space="0" w:color="auto"/>
            <w:right w:val="none" w:sz="0" w:space="0" w:color="auto"/>
          </w:divBdr>
        </w:div>
        <w:div w:id="1638145987">
          <w:marLeft w:val="0"/>
          <w:marRight w:val="0"/>
          <w:marTop w:val="0"/>
          <w:marBottom w:val="0"/>
          <w:divBdr>
            <w:top w:val="none" w:sz="0" w:space="0" w:color="auto"/>
            <w:left w:val="none" w:sz="0" w:space="0" w:color="auto"/>
            <w:bottom w:val="none" w:sz="0" w:space="0" w:color="auto"/>
            <w:right w:val="none" w:sz="0" w:space="0" w:color="auto"/>
          </w:divBdr>
        </w:div>
        <w:div w:id="517692428">
          <w:marLeft w:val="0"/>
          <w:marRight w:val="0"/>
          <w:marTop w:val="0"/>
          <w:marBottom w:val="0"/>
          <w:divBdr>
            <w:top w:val="none" w:sz="0" w:space="0" w:color="auto"/>
            <w:left w:val="none" w:sz="0" w:space="0" w:color="auto"/>
            <w:bottom w:val="none" w:sz="0" w:space="0" w:color="auto"/>
            <w:right w:val="none" w:sz="0" w:space="0" w:color="auto"/>
          </w:divBdr>
        </w:div>
      </w:divsChild>
    </w:div>
    <w:div w:id="1496726373">
      <w:bodyDiv w:val="1"/>
      <w:marLeft w:val="0"/>
      <w:marRight w:val="0"/>
      <w:marTop w:val="0"/>
      <w:marBottom w:val="0"/>
      <w:divBdr>
        <w:top w:val="none" w:sz="0" w:space="0" w:color="auto"/>
        <w:left w:val="none" w:sz="0" w:space="0" w:color="auto"/>
        <w:bottom w:val="none" w:sz="0" w:space="0" w:color="auto"/>
        <w:right w:val="none" w:sz="0" w:space="0" w:color="auto"/>
      </w:divBdr>
      <w:divsChild>
        <w:div w:id="434442771">
          <w:marLeft w:val="0"/>
          <w:marRight w:val="0"/>
          <w:marTop w:val="0"/>
          <w:marBottom w:val="0"/>
          <w:divBdr>
            <w:top w:val="none" w:sz="0" w:space="0" w:color="auto"/>
            <w:left w:val="none" w:sz="0" w:space="0" w:color="auto"/>
            <w:bottom w:val="none" w:sz="0" w:space="0" w:color="auto"/>
            <w:right w:val="none" w:sz="0" w:space="0" w:color="auto"/>
          </w:divBdr>
        </w:div>
        <w:div w:id="1911234874">
          <w:marLeft w:val="0"/>
          <w:marRight w:val="0"/>
          <w:marTop w:val="0"/>
          <w:marBottom w:val="0"/>
          <w:divBdr>
            <w:top w:val="none" w:sz="0" w:space="0" w:color="auto"/>
            <w:left w:val="none" w:sz="0" w:space="0" w:color="auto"/>
            <w:bottom w:val="none" w:sz="0" w:space="0" w:color="auto"/>
            <w:right w:val="none" w:sz="0" w:space="0" w:color="auto"/>
          </w:divBdr>
        </w:div>
        <w:div w:id="868838027">
          <w:marLeft w:val="0"/>
          <w:marRight w:val="0"/>
          <w:marTop w:val="0"/>
          <w:marBottom w:val="0"/>
          <w:divBdr>
            <w:top w:val="none" w:sz="0" w:space="0" w:color="auto"/>
            <w:left w:val="none" w:sz="0" w:space="0" w:color="auto"/>
            <w:bottom w:val="none" w:sz="0" w:space="0" w:color="auto"/>
            <w:right w:val="none" w:sz="0" w:space="0" w:color="auto"/>
          </w:divBdr>
        </w:div>
        <w:div w:id="165098759">
          <w:marLeft w:val="0"/>
          <w:marRight w:val="0"/>
          <w:marTop w:val="0"/>
          <w:marBottom w:val="0"/>
          <w:divBdr>
            <w:top w:val="none" w:sz="0" w:space="0" w:color="auto"/>
            <w:left w:val="none" w:sz="0" w:space="0" w:color="auto"/>
            <w:bottom w:val="none" w:sz="0" w:space="0" w:color="auto"/>
            <w:right w:val="none" w:sz="0" w:space="0" w:color="auto"/>
          </w:divBdr>
        </w:div>
      </w:divsChild>
    </w:div>
    <w:div w:id="1534151507">
      <w:bodyDiv w:val="1"/>
      <w:marLeft w:val="0"/>
      <w:marRight w:val="0"/>
      <w:marTop w:val="0"/>
      <w:marBottom w:val="0"/>
      <w:divBdr>
        <w:top w:val="none" w:sz="0" w:space="0" w:color="auto"/>
        <w:left w:val="none" w:sz="0" w:space="0" w:color="auto"/>
        <w:bottom w:val="none" w:sz="0" w:space="0" w:color="auto"/>
        <w:right w:val="none" w:sz="0" w:space="0" w:color="auto"/>
      </w:divBdr>
      <w:divsChild>
        <w:div w:id="980616792">
          <w:marLeft w:val="0"/>
          <w:marRight w:val="0"/>
          <w:marTop w:val="0"/>
          <w:marBottom w:val="0"/>
          <w:divBdr>
            <w:top w:val="none" w:sz="0" w:space="0" w:color="auto"/>
            <w:left w:val="none" w:sz="0" w:space="0" w:color="auto"/>
            <w:bottom w:val="none" w:sz="0" w:space="0" w:color="auto"/>
            <w:right w:val="none" w:sz="0" w:space="0" w:color="auto"/>
          </w:divBdr>
        </w:div>
        <w:div w:id="1593319781">
          <w:marLeft w:val="0"/>
          <w:marRight w:val="0"/>
          <w:marTop w:val="0"/>
          <w:marBottom w:val="0"/>
          <w:divBdr>
            <w:top w:val="none" w:sz="0" w:space="0" w:color="auto"/>
            <w:left w:val="none" w:sz="0" w:space="0" w:color="auto"/>
            <w:bottom w:val="none" w:sz="0" w:space="0" w:color="auto"/>
            <w:right w:val="none" w:sz="0" w:space="0" w:color="auto"/>
          </w:divBdr>
        </w:div>
        <w:div w:id="798836712">
          <w:marLeft w:val="0"/>
          <w:marRight w:val="0"/>
          <w:marTop w:val="0"/>
          <w:marBottom w:val="0"/>
          <w:divBdr>
            <w:top w:val="none" w:sz="0" w:space="0" w:color="auto"/>
            <w:left w:val="none" w:sz="0" w:space="0" w:color="auto"/>
            <w:bottom w:val="none" w:sz="0" w:space="0" w:color="auto"/>
            <w:right w:val="none" w:sz="0" w:space="0" w:color="auto"/>
          </w:divBdr>
        </w:div>
        <w:div w:id="550462600">
          <w:marLeft w:val="0"/>
          <w:marRight w:val="0"/>
          <w:marTop w:val="0"/>
          <w:marBottom w:val="0"/>
          <w:divBdr>
            <w:top w:val="none" w:sz="0" w:space="0" w:color="auto"/>
            <w:left w:val="none" w:sz="0" w:space="0" w:color="auto"/>
            <w:bottom w:val="none" w:sz="0" w:space="0" w:color="auto"/>
            <w:right w:val="none" w:sz="0" w:space="0" w:color="auto"/>
          </w:divBdr>
        </w:div>
        <w:div w:id="1563522358">
          <w:marLeft w:val="0"/>
          <w:marRight w:val="0"/>
          <w:marTop w:val="0"/>
          <w:marBottom w:val="0"/>
          <w:divBdr>
            <w:top w:val="none" w:sz="0" w:space="0" w:color="auto"/>
            <w:left w:val="none" w:sz="0" w:space="0" w:color="auto"/>
            <w:bottom w:val="none" w:sz="0" w:space="0" w:color="auto"/>
            <w:right w:val="none" w:sz="0" w:space="0" w:color="auto"/>
          </w:divBdr>
        </w:div>
        <w:div w:id="1132283354">
          <w:marLeft w:val="0"/>
          <w:marRight w:val="0"/>
          <w:marTop w:val="0"/>
          <w:marBottom w:val="0"/>
          <w:divBdr>
            <w:top w:val="none" w:sz="0" w:space="0" w:color="auto"/>
            <w:left w:val="none" w:sz="0" w:space="0" w:color="auto"/>
            <w:bottom w:val="none" w:sz="0" w:space="0" w:color="auto"/>
            <w:right w:val="none" w:sz="0" w:space="0" w:color="auto"/>
          </w:divBdr>
        </w:div>
      </w:divsChild>
    </w:div>
    <w:div w:id="1537310307">
      <w:bodyDiv w:val="1"/>
      <w:marLeft w:val="0"/>
      <w:marRight w:val="0"/>
      <w:marTop w:val="0"/>
      <w:marBottom w:val="0"/>
      <w:divBdr>
        <w:top w:val="none" w:sz="0" w:space="0" w:color="auto"/>
        <w:left w:val="none" w:sz="0" w:space="0" w:color="auto"/>
        <w:bottom w:val="none" w:sz="0" w:space="0" w:color="auto"/>
        <w:right w:val="none" w:sz="0" w:space="0" w:color="auto"/>
      </w:divBdr>
      <w:divsChild>
        <w:div w:id="1655454518">
          <w:marLeft w:val="0"/>
          <w:marRight w:val="0"/>
          <w:marTop w:val="0"/>
          <w:marBottom w:val="0"/>
          <w:divBdr>
            <w:top w:val="none" w:sz="0" w:space="0" w:color="auto"/>
            <w:left w:val="none" w:sz="0" w:space="0" w:color="auto"/>
            <w:bottom w:val="none" w:sz="0" w:space="0" w:color="auto"/>
            <w:right w:val="none" w:sz="0" w:space="0" w:color="auto"/>
          </w:divBdr>
        </w:div>
        <w:div w:id="420446162">
          <w:marLeft w:val="0"/>
          <w:marRight w:val="0"/>
          <w:marTop w:val="0"/>
          <w:marBottom w:val="0"/>
          <w:divBdr>
            <w:top w:val="none" w:sz="0" w:space="0" w:color="auto"/>
            <w:left w:val="none" w:sz="0" w:space="0" w:color="auto"/>
            <w:bottom w:val="none" w:sz="0" w:space="0" w:color="auto"/>
            <w:right w:val="none" w:sz="0" w:space="0" w:color="auto"/>
          </w:divBdr>
        </w:div>
      </w:divsChild>
    </w:div>
    <w:div w:id="1543441901">
      <w:bodyDiv w:val="1"/>
      <w:marLeft w:val="0"/>
      <w:marRight w:val="0"/>
      <w:marTop w:val="0"/>
      <w:marBottom w:val="0"/>
      <w:divBdr>
        <w:top w:val="none" w:sz="0" w:space="0" w:color="auto"/>
        <w:left w:val="none" w:sz="0" w:space="0" w:color="auto"/>
        <w:bottom w:val="none" w:sz="0" w:space="0" w:color="auto"/>
        <w:right w:val="none" w:sz="0" w:space="0" w:color="auto"/>
      </w:divBdr>
      <w:divsChild>
        <w:div w:id="1733505742">
          <w:marLeft w:val="0"/>
          <w:marRight w:val="0"/>
          <w:marTop w:val="0"/>
          <w:marBottom w:val="0"/>
          <w:divBdr>
            <w:top w:val="none" w:sz="0" w:space="0" w:color="auto"/>
            <w:left w:val="none" w:sz="0" w:space="0" w:color="auto"/>
            <w:bottom w:val="none" w:sz="0" w:space="0" w:color="auto"/>
            <w:right w:val="none" w:sz="0" w:space="0" w:color="auto"/>
          </w:divBdr>
        </w:div>
        <w:div w:id="792480010">
          <w:marLeft w:val="0"/>
          <w:marRight w:val="0"/>
          <w:marTop w:val="0"/>
          <w:marBottom w:val="0"/>
          <w:divBdr>
            <w:top w:val="none" w:sz="0" w:space="0" w:color="auto"/>
            <w:left w:val="none" w:sz="0" w:space="0" w:color="auto"/>
            <w:bottom w:val="none" w:sz="0" w:space="0" w:color="auto"/>
            <w:right w:val="none" w:sz="0" w:space="0" w:color="auto"/>
          </w:divBdr>
        </w:div>
        <w:div w:id="311563041">
          <w:marLeft w:val="0"/>
          <w:marRight w:val="0"/>
          <w:marTop w:val="0"/>
          <w:marBottom w:val="0"/>
          <w:divBdr>
            <w:top w:val="none" w:sz="0" w:space="0" w:color="auto"/>
            <w:left w:val="none" w:sz="0" w:space="0" w:color="auto"/>
            <w:bottom w:val="none" w:sz="0" w:space="0" w:color="auto"/>
            <w:right w:val="none" w:sz="0" w:space="0" w:color="auto"/>
          </w:divBdr>
        </w:div>
        <w:div w:id="1507525020">
          <w:marLeft w:val="0"/>
          <w:marRight w:val="0"/>
          <w:marTop w:val="0"/>
          <w:marBottom w:val="0"/>
          <w:divBdr>
            <w:top w:val="none" w:sz="0" w:space="0" w:color="auto"/>
            <w:left w:val="none" w:sz="0" w:space="0" w:color="auto"/>
            <w:bottom w:val="none" w:sz="0" w:space="0" w:color="auto"/>
            <w:right w:val="none" w:sz="0" w:space="0" w:color="auto"/>
          </w:divBdr>
        </w:div>
        <w:div w:id="1459565928">
          <w:marLeft w:val="0"/>
          <w:marRight w:val="0"/>
          <w:marTop w:val="0"/>
          <w:marBottom w:val="0"/>
          <w:divBdr>
            <w:top w:val="none" w:sz="0" w:space="0" w:color="auto"/>
            <w:left w:val="none" w:sz="0" w:space="0" w:color="auto"/>
            <w:bottom w:val="none" w:sz="0" w:space="0" w:color="auto"/>
            <w:right w:val="none" w:sz="0" w:space="0" w:color="auto"/>
          </w:divBdr>
        </w:div>
      </w:divsChild>
    </w:div>
    <w:div w:id="1554854343">
      <w:bodyDiv w:val="1"/>
      <w:marLeft w:val="0"/>
      <w:marRight w:val="0"/>
      <w:marTop w:val="0"/>
      <w:marBottom w:val="0"/>
      <w:divBdr>
        <w:top w:val="none" w:sz="0" w:space="0" w:color="auto"/>
        <w:left w:val="none" w:sz="0" w:space="0" w:color="auto"/>
        <w:bottom w:val="none" w:sz="0" w:space="0" w:color="auto"/>
        <w:right w:val="none" w:sz="0" w:space="0" w:color="auto"/>
      </w:divBdr>
      <w:divsChild>
        <w:div w:id="772940952">
          <w:marLeft w:val="0"/>
          <w:marRight w:val="0"/>
          <w:marTop w:val="0"/>
          <w:marBottom w:val="0"/>
          <w:divBdr>
            <w:top w:val="none" w:sz="0" w:space="0" w:color="auto"/>
            <w:left w:val="none" w:sz="0" w:space="0" w:color="auto"/>
            <w:bottom w:val="none" w:sz="0" w:space="0" w:color="auto"/>
            <w:right w:val="none" w:sz="0" w:space="0" w:color="auto"/>
          </w:divBdr>
        </w:div>
        <w:div w:id="1918859849">
          <w:marLeft w:val="0"/>
          <w:marRight w:val="0"/>
          <w:marTop w:val="0"/>
          <w:marBottom w:val="0"/>
          <w:divBdr>
            <w:top w:val="none" w:sz="0" w:space="0" w:color="auto"/>
            <w:left w:val="none" w:sz="0" w:space="0" w:color="auto"/>
            <w:bottom w:val="none" w:sz="0" w:space="0" w:color="auto"/>
            <w:right w:val="none" w:sz="0" w:space="0" w:color="auto"/>
          </w:divBdr>
        </w:div>
        <w:div w:id="1797718068">
          <w:marLeft w:val="0"/>
          <w:marRight w:val="0"/>
          <w:marTop w:val="0"/>
          <w:marBottom w:val="0"/>
          <w:divBdr>
            <w:top w:val="none" w:sz="0" w:space="0" w:color="auto"/>
            <w:left w:val="none" w:sz="0" w:space="0" w:color="auto"/>
            <w:bottom w:val="none" w:sz="0" w:space="0" w:color="auto"/>
            <w:right w:val="none" w:sz="0" w:space="0" w:color="auto"/>
          </w:divBdr>
        </w:div>
      </w:divsChild>
    </w:div>
    <w:div w:id="1578132995">
      <w:bodyDiv w:val="1"/>
      <w:marLeft w:val="0"/>
      <w:marRight w:val="0"/>
      <w:marTop w:val="0"/>
      <w:marBottom w:val="0"/>
      <w:divBdr>
        <w:top w:val="none" w:sz="0" w:space="0" w:color="auto"/>
        <w:left w:val="none" w:sz="0" w:space="0" w:color="auto"/>
        <w:bottom w:val="none" w:sz="0" w:space="0" w:color="auto"/>
        <w:right w:val="none" w:sz="0" w:space="0" w:color="auto"/>
      </w:divBdr>
      <w:divsChild>
        <w:div w:id="1385715764">
          <w:marLeft w:val="0"/>
          <w:marRight w:val="0"/>
          <w:marTop w:val="0"/>
          <w:marBottom w:val="0"/>
          <w:divBdr>
            <w:top w:val="none" w:sz="0" w:space="0" w:color="auto"/>
            <w:left w:val="none" w:sz="0" w:space="0" w:color="auto"/>
            <w:bottom w:val="none" w:sz="0" w:space="0" w:color="auto"/>
            <w:right w:val="none" w:sz="0" w:space="0" w:color="auto"/>
          </w:divBdr>
        </w:div>
        <w:div w:id="1850371892">
          <w:marLeft w:val="0"/>
          <w:marRight w:val="0"/>
          <w:marTop w:val="0"/>
          <w:marBottom w:val="0"/>
          <w:divBdr>
            <w:top w:val="none" w:sz="0" w:space="0" w:color="auto"/>
            <w:left w:val="none" w:sz="0" w:space="0" w:color="auto"/>
            <w:bottom w:val="none" w:sz="0" w:space="0" w:color="auto"/>
            <w:right w:val="none" w:sz="0" w:space="0" w:color="auto"/>
          </w:divBdr>
        </w:div>
        <w:div w:id="949508775">
          <w:marLeft w:val="0"/>
          <w:marRight w:val="0"/>
          <w:marTop w:val="0"/>
          <w:marBottom w:val="0"/>
          <w:divBdr>
            <w:top w:val="none" w:sz="0" w:space="0" w:color="auto"/>
            <w:left w:val="none" w:sz="0" w:space="0" w:color="auto"/>
            <w:bottom w:val="none" w:sz="0" w:space="0" w:color="auto"/>
            <w:right w:val="none" w:sz="0" w:space="0" w:color="auto"/>
          </w:divBdr>
        </w:div>
      </w:divsChild>
    </w:div>
    <w:div w:id="1616710268">
      <w:bodyDiv w:val="1"/>
      <w:marLeft w:val="0"/>
      <w:marRight w:val="0"/>
      <w:marTop w:val="0"/>
      <w:marBottom w:val="0"/>
      <w:divBdr>
        <w:top w:val="none" w:sz="0" w:space="0" w:color="auto"/>
        <w:left w:val="none" w:sz="0" w:space="0" w:color="auto"/>
        <w:bottom w:val="none" w:sz="0" w:space="0" w:color="auto"/>
        <w:right w:val="none" w:sz="0" w:space="0" w:color="auto"/>
      </w:divBdr>
      <w:divsChild>
        <w:div w:id="1125777590">
          <w:marLeft w:val="0"/>
          <w:marRight w:val="0"/>
          <w:marTop w:val="0"/>
          <w:marBottom w:val="0"/>
          <w:divBdr>
            <w:top w:val="none" w:sz="0" w:space="0" w:color="auto"/>
            <w:left w:val="none" w:sz="0" w:space="0" w:color="auto"/>
            <w:bottom w:val="none" w:sz="0" w:space="0" w:color="auto"/>
            <w:right w:val="none" w:sz="0" w:space="0" w:color="auto"/>
          </w:divBdr>
        </w:div>
        <w:div w:id="1258365517">
          <w:marLeft w:val="0"/>
          <w:marRight w:val="0"/>
          <w:marTop w:val="0"/>
          <w:marBottom w:val="0"/>
          <w:divBdr>
            <w:top w:val="none" w:sz="0" w:space="0" w:color="auto"/>
            <w:left w:val="none" w:sz="0" w:space="0" w:color="auto"/>
            <w:bottom w:val="none" w:sz="0" w:space="0" w:color="auto"/>
            <w:right w:val="none" w:sz="0" w:space="0" w:color="auto"/>
          </w:divBdr>
        </w:div>
        <w:div w:id="151408087">
          <w:marLeft w:val="0"/>
          <w:marRight w:val="0"/>
          <w:marTop w:val="0"/>
          <w:marBottom w:val="0"/>
          <w:divBdr>
            <w:top w:val="none" w:sz="0" w:space="0" w:color="auto"/>
            <w:left w:val="none" w:sz="0" w:space="0" w:color="auto"/>
            <w:bottom w:val="none" w:sz="0" w:space="0" w:color="auto"/>
            <w:right w:val="none" w:sz="0" w:space="0" w:color="auto"/>
          </w:divBdr>
        </w:div>
        <w:div w:id="1420831172">
          <w:marLeft w:val="0"/>
          <w:marRight w:val="0"/>
          <w:marTop w:val="0"/>
          <w:marBottom w:val="0"/>
          <w:divBdr>
            <w:top w:val="none" w:sz="0" w:space="0" w:color="auto"/>
            <w:left w:val="none" w:sz="0" w:space="0" w:color="auto"/>
            <w:bottom w:val="none" w:sz="0" w:space="0" w:color="auto"/>
            <w:right w:val="none" w:sz="0" w:space="0" w:color="auto"/>
          </w:divBdr>
        </w:div>
        <w:div w:id="1189103830">
          <w:marLeft w:val="0"/>
          <w:marRight w:val="0"/>
          <w:marTop w:val="0"/>
          <w:marBottom w:val="0"/>
          <w:divBdr>
            <w:top w:val="none" w:sz="0" w:space="0" w:color="auto"/>
            <w:left w:val="none" w:sz="0" w:space="0" w:color="auto"/>
            <w:bottom w:val="none" w:sz="0" w:space="0" w:color="auto"/>
            <w:right w:val="none" w:sz="0" w:space="0" w:color="auto"/>
          </w:divBdr>
        </w:div>
        <w:div w:id="1719620445">
          <w:marLeft w:val="0"/>
          <w:marRight w:val="0"/>
          <w:marTop w:val="0"/>
          <w:marBottom w:val="0"/>
          <w:divBdr>
            <w:top w:val="none" w:sz="0" w:space="0" w:color="auto"/>
            <w:left w:val="none" w:sz="0" w:space="0" w:color="auto"/>
            <w:bottom w:val="none" w:sz="0" w:space="0" w:color="auto"/>
            <w:right w:val="none" w:sz="0" w:space="0" w:color="auto"/>
          </w:divBdr>
        </w:div>
        <w:div w:id="1231502666">
          <w:marLeft w:val="0"/>
          <w:marRight w:val="0"/>
          <w:marTop w:val="0"/>
          <w:marBottom w:val="0"/>
          <w:divBdr>
            <w:top w:val="none" w:sz="0" w:space="0" w:color="auto"/>
            <w:left w:val="none" w:sz="0" w:space="0" w:color="auto"/>
            <w:bottom w:val="none" w:sz="0" w:space="0" w:color="auto"/>
            <w:right w:val="none" w:sz="0" w:space="0" w:color="auto"/>
          </w:divBdr>
        </w:div>
        <w:div w:id="1603805891">
          <w:marLeft w:val="0"/>
          <w:marRight w:val="0"/>
          <w:marTop w:val="0"/>
          <w:marBottom w:val="0"/>
          <w:divBdr>
            <w:top w:val="none" w:sz="0" w:space="0" w:color="auto"/>
            <w:left w:val="none" w:sz="0" w:space="0" w:color="auto"/>
            <w:bottom w:val="none" w:sz="0" w:space="0" w:color="auto"/>
            <w:right w:val="none" w:sz="0" w:space="0" w:color="auto"/>
          </w:divBdr>
        </w:div>
        <w:div w:id="759524747">
          <w:marLeft w:val="0"/>
          <w:marRight w:val="0"/>
          <w:marTop w:val="0"/>
          <w:marBottom w:val="0"/>
          <w:divBdr>
            <w:top w:val="none" w:sz="0" w:space="0" w:color="auto"/>
            <w:left w:val="none" w:sz="0" w:space="0" w:color="auto"/>
            <w:bottom w:val="none" w:sz="0" w:space="0" w:color="auto"/>
            <w:right w:val="none" w:sz="0" w:space="0" w:color="auto"/>
          </w:divBdr>
        </w:div>
        <w:div w:id="463357141">
          <w:marLeft w:val="0"/>
          <w:marRight w:val="0"/>
          <w:marTop w:val="0"/>
          <w:marBottom w:val="0"/>
          <w:divBdr>
            <w:top w:val="none" w:sz="0" w:space="0" w:color="auto"/>
            <w:left w:val="none" w:sz="0" w:space="0" w:color="auto"/>
            <w:bottom w:val="none" w:sz="0" w:space="0" w:color="auto"/>
            <w:right w:val="none" w:sz="0" w:space="0" w:color="auto"/>
          </w:divBdr>
        </w:div>
        <w:div w:id="988097884">
          <w:marLeft w:val="0"/>
          <w:marRight w:val="0"/>
          <w:marTop w:val="0"/>
          <w:marBottom w:val="0"/>
          <w:divBdr>
            <w:top w:val="none" w:sz="0" w:space="0" w:color="auto"/>
            <w:left w:val="none" w:sz="0" w:space="0" w:color="auto"/>
            <w:bottom w:val="none" w:sz="0" w:space="0" w:color="auto"/>
            <w:right w:val="none" w:sz="0" w:space="0" w:color="auto"/>
          </w:divBdr>
        </w:div>
        <w:div w:id="1014958615">
          <w:marLeft w:val="0"/>
          <w:marRight w:val="0"/>
          <w:marTop w:val="0"/>
          <w:marBottom w:val="0"/>
          <w:divBdr>
            <w:top w:val="none" w:sz="0" w:space="0" w:color="auto"/>
            <w:left w:val="none" w:sz="0" w:space="0" w:color="auto"/>
            <w:bottom w:val="none" w:sz="0" w:space="0" w:color="auto"/>
            <w:right w:val="none" w:sz="0" w:space="0" w:color="auto"/>
          </w:divBdr>
        </w:div>
        <w:div w:id="490557906">
          <w:marLeft w:val="0"/>
          <w:marRight w:val="0"/>
          <w:marTop w:val="0"/>
          <w:marBottom w:val="0"/>
          <w:divBdr>
            <w:top w:val="none" w:sz="0" w:space="0" w:color="auto"/>
            <w:left w:val="none" w:sz="0" w:space="0" w:color="auto"/>
            <w:bottom w:val="none" w:sz="0" w:space="0" w:color="auto"/>
            <w:right w:val="none" w:sz="0" w:space="0" w:color="auto"/>
          </w:divBdr>
        </w:div>
        <w:div w:id="108478560">
          <w:marLeft w:val="0"/>
          <w:marRight w:val="0"/>
          <w:marTop w:val="0"/>
          <w:marBottom w:val="0"/>
          <w:divBdr>
            <w:top w:val="none" w:sz="0" w:space="0" w:color="auto"/>
            <w:left w:val="none" w:sz="0" w:space="0" w:color="auto"/>
            <w:bottom w:val="none" w:sz="0" w:space="0" w:color="auto"/>
            <w:right w:val="none" w:sz="0" w:space="0" w:color="auto"/>
          </w:divBdr>
        </w:div>
        <w:div w:id="938098649">
          <w:marLeft w:val="0"/>
          <w:marRight w:val="0"/>
          <w:marTop w:val="0"/>
          <w:marBottom w:val="0"/>
          <w:divBdr>
            <w:top w:val="none" w:sz="0" w:space="0" w:color="auto"/>
            <w:left w:val="none" w:sz="0" w:space="0" w:color="auto"/>
            <w:bottom w:val="none" w:sz="0" w:space="0" w:color="auto"/>
            <w:right w:val="none" w:sz="0" w:space="0" w:color="auto"/>
          </w:divBdr>
        </w:div>
        <w:div w:id="1989505929">
          <w:marLeft w:val="0"/>
          <w:marRight w:val="0"/>
          <w:marTop w:val="0"/>
          <w:marBottom w:val="0"/>
          <w:divBdr>
            <w:top w:val="none" w:sz="0" w:space="0" w:color="auto"/>
            <w:left w:val="none" w:sz="0" w:space="0" w:color="auto"/>
            <w:bottom w:val="none" w:sz="0" w:space="0" w:color="auto"/>
            <w:right w:val="none" w:sz="0" w:space="0" w:color="auto"/>
          </w:divBdr>
        </w:div>
        <w:div w:id="59986594">
          <w:marLeft w:val="0"/>
          <w:marRight w:val="0"/>
          <w:marTop w:val="0"/>
          <w:marBottom w:val="0"/>
          <w:divBdr>
            <w:top w:val="none" w:sz="0" w:space="0" w:color="auto"/>
            <w:left w:val="none" w:sz="0" w:space="0" w:color="auto"/>
            <w:bottom w:val="none" w:sz="0" w:space="0" w:color="auto"/>
            <w:right w:val="none" w:sz="0" w:space="0" w:color="auto"/>
          </w:divBdr>
        </w:div>
        <w:div w:id="893008458">
          <w:marLeft w:val="0"/>
          <w:marRight w:val="0"/>
          <w:marTop w:val="0"/>
          <w:marBottom w:val="0"/>
          <w:divBdr>
            <w:top w:val="none" w:sz="0" w:space="0" w:color="auto"/>
            <w:left w:val="none" w:sz="0" w:space="0" w:color="auto"/>
            <w:bottom w:val="none" w:sz="0" w:space="0" w:color="auto"/>
            <w:right w:val="none" w:sz="0" w:space="0" w:color="auto"/>
          </w:divBdr>
        </w:div>
        <w:div w:id="1142817907">
          <w:marLeft w:val="0"/>
          <w:marRight w:val="0"/>
          <w:marTop w:val="0"/>
          <w:marBottom w:val="0"/>
          <w:divBdr>
            <w:top w:val="none" w:sz="0" w:space="0" w:color="auto"/>
            <w:left w:val="none" w:sz="0" w:space="0" w:color="auto"/>
            <w:bottom w:val="none" w:sz="0" w:space="0" w:color="auto"/>
            <w:right w:val="none" w:sz="0" w:space="0" w:color="auto"/>
          </w:divBdr>
        </w:div>
        <w:div w:id="717440165">
          <w:marLeft w:val="0"/>
          <w:marRight w:val="0"/>
          <w:marTop w:val="0"/>
          <w:marBottom w:val="0"/>
          <w:divBdr>
            <w:top w:val="none" w:sz="0" w:space="0" w:color="auto"/>
            <w:left w:val="none" w:sz="0" w:space="0" w:color="auto"/>
            <w:bottom w:val="none" w:sz="0" w:space="0" w:color="auto"/>
            <w:right w:val="none" w:sz="0" w:space="0" w:color="auto"/>
          </w:divBdr>
        </w:div>
        <w:div w:id="202258411">
          <w:marLeft w:val="0"/>
          <w:marRight w:val="0"/>
          <w:marTop w:val="0"/>
          <w:marBottom w:val="0"/>
          <w:divBdr>
            <w:top w:val="none" w:sz="0" w:space="0" w:color="auto"/>
            <w:left w:val="none" w:sz="0" w:space="0" w:color="auto"/>
            <w:bottom w:val="none" w:sz="0" w:space="0" w:color="auto"/>
            <w:right w:val="none" w:sz="0" w:space="0" w:color="auto"/>
          </w:divBdr>
        </w:div>
        <w:div w:id="1471171158">
          <w:marLeft w:val="0"/>
          <w:marRight w:val="0"/>
          <w:marTop w:val="0"/>
          <w:marBottom w:val="0"/>
          <w:divBdr>
            <w:top w:val="none" w:sz="0" w:space="0" w:color="auto"/>
            <w:left w:val="none" w:sz="0" w:space="0" w:color="auto"/>
            <w:bottom w:val="none" w:sz="0" w:space="0" w:color="auto"/>
            <w:right w:val="none" w:sz="0" w:space="0" w:color="auto"/>
          </w:divBdr>
        </w:div>
        <w:div w:id="1433360736">
          <w:marLeft w:val="0"/>
          <w:marRight w:val="0"/>
          <w:marTop w:val="0"/>
          <w:marBottom w:val="0"/>
          <w:divBdr>
            <w:top w:val="none" w:sz="0" w:space="0" w:color="auto"/>
            <w:left w:val="none" w:sz="0" w:space="0" w:color="auto"/>
            <w:bottom w:val="none" w:sz="0" w:space="0" w:color="auto"/>
            <w:right w:val="none" w:sz="0" w:space="0" w:color="auto"/>
          </w:divBdr>
        </w:div>
      </w:divsChild>
    </w:div>
    <w:div w:id="1631473799">
      <w:bodyDiv w:val="1"/>
      <w:marLeft w:val="0"/>
      <w:marRight w:val="0"/>
      <w:marTop w:val="0"/>
      <w:marBottom w:val="0"/>
      <w:divBdr>
        <w:top w:val="none" w:sz="0" w:space="0" w:color="auto"/>
        <w:left w:val="none" w:sz="0" w:space="0" w:color="auto"/>
        <w:bottom w:val="none" w:sz="0" w:space="0" w:color="auto"/>
        <w:right w:val="none" w:sz="0" w:space="0" w:color="auto"/>
      </w:divBdr>
      <w:divsChild>
        <w:div w:id="162478688">
          <w:marLeft w:val="0"/>
          <w:marRight w:val="0"/>
          <w:marTop w:val="0"/>
          <w:marBottom w:val="0"/>
          <w:divBdr>
            <w:top w:val="none" w:sz="0" w:space="0" w:color="auto"/>
            <w:left w:val="none" w:sz="0" w:space="0" w:color="auto"/>
            <w:bottom w:val="none" w:sz="0" w:space="0" w:color="auto"/>
            <w:right w:val="none" w:sz="0" w:space="0" w:color="auto"/>
          </w:divBdr>
          <w:divsChild>
            <w:div w:id="2076467777">
              <w:marLeft w:val="0"/>
              <w:marRight w:val="0"/>
              <w:marTop w:val="0"/>
              <w:marBottom w:val="0"/>
              <w:divBdr>
                <w:top w:val="none" w:sz="0" w:space="0" w:color="auto"/>
                <w:left w:val="none" w:sz="0" w:space="0" w:color="auto"/>
                <w:bottom w:val="none" w:sz="0" w:space="0" w:color="auto"/>
                <w:right w:val="none" w:sz="0" w:space="0" w:color="auto"/>
              </w:divBdr>
            </w:div>
          </w:divsChild>
        </w:div>
        <w:div w:id="854462938">
          <w:marLeft w:val="0"/>
          <w:marRight w:val="0"/>
          <w:marTop w:val="0"/>
          <w:marBottom w:val="0"/>
          <w:divBdr>
            <w:top w:val="none" w:sz="0" w:space="0" w:color="auto"/>
            <w:left w:val="none" w:sz="0" w:space="0" w:color="auto"/>
            <w:bottom w:val="none" w:sz="0" w:space="0" w:color="auto"/>
            <w:right w:val="none" w:sz="0" w:space="0" w:color="auto"/>
          </w:divBdr>
          <w:divsChild>
            <w:div w:id="1584484876">
              <w:marLeft w:val="0"/>
              <w:marRight w:val="0"/>
              <w:marTop w:val="0"/>
              <w:marBottom w:val="0"/>
              <w:divBdr>
                <w:top w:val="none" w:sz="0" w:space="0" w:color="auto"/>
                <w:left w:val="none" w:sz="0" w:space="0" w:color="auto"/>
                <w:bottom w:val="none" w:sz="0" w:space="0" w:color="auto"/>
                <w:right w:val="none" w:sz="0" w:space="0" w:color="auto"/>
              </w:divBdr>
              <w:divsChild>
                <w:div w:id="491794459">
                  <w:marLeft w:val="0"/>
                  <w:marRight w:val="120"/>
                  <w:marTop w:val="0"/>
                  <w:marBottom w:val="0"/>
                  <w:divBdr>
                    <w:top w:val="none" w:sz="0" w:space="0" w:color="auto"/>
                    <w:left w:val="none" w:sz="0" w:space="0" w:color="auto"/>
                    <w:bottom w:val="none" w:sz="0" w:space="0" w:color="auto"/>
                    <w:right w:val="none" w:sz="0" w:space="0" w:color="auto"/>
                  </w:divBdr>
                </w:div>
                <w:div w:id="51376596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636330235">
      <w:bodyDiv w:val="1"/>
      <w:marLeft w:val="0"/>
      <w:marRight w:val="0"/>
      <w:marTop w:val="0"/>
      <w:marBottom w:val="0"/>
      <w:divBdr>
        <w:top w:val="none" w:sz="0" w:space="0" w:color="auto"/>
        <w:left w:val="none" w:sz="0" w:space="0" w:color="auto"/>
        <w:bottom w:val="none" w:sz="0" w:space="0" w:color="auto"/>
        <w:right w:val="none" w:sz="0" w:space="0" w:color="auto"/>
      </w:divBdr>
      <w:divsChild>
        <w:div w:id="1721319906">
          <w:marLeft w:val="0"/>
          <w:marRight w:val="0"/>
          <w:marTop w:val="0"/>
          <w:marBottom w:val="0"/>
          <w:divBdr>
            <w:top w:val="none" w:sz="0" w:space="0" w:color="auto"/>
            <w:left w:val="none" w:sz="0" w:space="0" w:color="auto"/>
            <w:bottom w:val="none" w:sz="0" w:space="0" w:color="auto"/>
            <w:right w:val="none" w:sz="0" w:space="0" w:color="auto"/>
          </w:divBdr>
        </w:div>
        <w:div w:id="146089859">
          <w:marLeft w:val="0"/>
          <w:marRight w:val="0"/>
          <w:marTop w:val="0"/>
          <w:marBottom w:val="0"/>
          <w:divBdr>
            <w:top w:val="none" w:sz="0" w:space="0" w:color="auto"/>
            <w:left w:val="none" w:sz="0" w:space="0" w:color="auto"/>
            <w:bottom w:val="none" w:sz="0" w:space="0" w:color="auto"/>
            <w:right w:val="none" w:sz="0" w:space="0" w:color="auto"/>
          </w:divBdr>
        </w:div>
        <w:div w:id="1434326680">
          <w:marLeft w:val="0"/>
          <w:marRight w:val="0"/>
          <w:marTop w:val="0"/>
          <w:marBottom w:val="0"/>
          <w:divBdr>
            <w:top w:val="none" w:sz="0" w:space="0" w:color="auto"/>
            <w:left w:val="none" w:sz="0" w:space="0" w:color="auto"/>
            <w:bottom w:val="none" w:sz="0" w:space="0" w:color="auto"/>
            <w:right w:val="none" w:sz="0" w:space="0" w:color="auto"/>
          </w:divBdr>
        </w:div>
      </w:divsChild>
    </w:div>
    <w:div w:id="1650398999">
      <w:bodyDiv w:val="1"/>
      <w:marLeft w:val="0"/>
      <w:marRight w:val="0"/>
      <w:marTop w:val="0"/>
      <w:marBottom w:val="0"/>
      <w:divBdr>
        <w:top w:val="none" w:sz="0" w:space="0" w:color="auto"/>
        <w:left w:val="none" w:sz="0" w:space="0" w:color="auto"/>
        <w:bottom w:val="none" w:sz="0" w:space="0" w:color="auto"/>
        <w:right w:val="none" w:sz="0" w:space="0" w:color="auto"/>
      </w:divBdr>
      <w:divsChild>
        <w:div w:id="271323350">
          <w:marLeft w:val="0"/>
          <w:marRight w:val="0"/>
          <w:marTop w:val="0"/>
          <w:marBottom w:val="0"/>
          <w:divBdr>
            <w:top w:val="none" w:sz="0" w:space="0" w:color="auto"/>
            <w:left w:val="none" w:sz="0" w:space="0" w:color="auto"/>
            <w:bottom w:val="none" w:sz="0" w:space="0" w:color="auto"/>
            <w:right w:val="none" w:sz="0" w:space="0" w:color="auto"/>
          </w:divBdr>
        </w:div>
        <w:div w:id="1902517894">
          <w:marLeft w:val="0"/>
          <w:marRight w:val="0"/>
          <w:marTop w:val="0"/>
          <w:marBottom w:val="0"/>
          <w:divBdr>
            <w:top w:val="none" w:sz="0" w:space="0" w:color="auto"/>
            <w:left w:val="none" w:sz="0" w:space="0" w:color="auto"/>
            <w:bottom w:val="none" w:sz="0" w:space="0" w:color="auto"/>
            <w:right w:val="none" w:sz="0" w:space="0" w:color="auto"/>
          </w:divBdr>
        </w:div>
        <w:div w:id="314914816">
          <w:marLeft w:val="0"/>
          <w:marRight w:val="0"/>
          <w:marTop w:val="0"/>
          <w:marBottom w:val="0"/>
          <w:divBdr>
            <w:top w:val="none" w:sz="0" w:space="0" w:color="auto"/>
            <w:left w:val="none" w:sz="0" w:space="0" w:color="auto"/>
            <w:bottom w:val="none" w:sz="0" w:space="0" w:color="auto"/>
            <w:right w:val="none" w:sz="0" w:space="0" w:color="auto"/>
          </w:divBdr>
        </w:div>
      </w:divsChild>
    </w:div>
    <w:div w:id="1690524788">
      <w:bodyDiv w:val="1"/>
      <w:marLeft w:val="0"/>
      <w:marRight w:val="0"/>
      <w:marTop w:val="0"/>
      <w:marBottom w:val="0"/>
      <w:divBdr>
        <w:top w:val="none" w:sz="0" w:space="0" w:color="auto"/>
        <w:left w:val="none" w:sz="0" w:space="0" w:color="auto"/>
        <w:bottom w:val="none" w:sz="0" w:space="0" w:color="auto"/>
        <w:right w:val="none" w:sz="0" w:space="0" w:color="auto"/>
      </w:divBdr>
      <w:divsChild>
        <w:div w:id="240870878">
          <w:marLeft w:val="0"/>
          <w:marRight w:val="0"/>
          <w:marTop w:val="0"/>
          <w:marBottom w:val="0"/>
          <w:divBdr>
            <w:top w:val="none" w:sz="0" w:space="0" w:color="auto"/>
            <w:left w:val="none" w:sz="0" w:space="0" w:color="auto"/>
            <w:bottom w:val="none" w:sz="0" w:space="0" w:color="auto"/>
            <w:right w:val="none" w:sz="0" w:space="0" w:color="auto"/>
          </w:divBdr>
        </w:div>
        <w:div w:id="323969581">
          <w:marLeft w:val="0"/>
          <w:marRight w:val="0"/>
          <w:marTop w:val="0"/>
          <w:marBottom w:val="0"/>
          <w:divBdr>
            <w:top w:val="none" w:sz="0" w:space="0" w:color="auto"/>
            <w:left w:val="none" w:sz="0" w:space="0" w:color="auto"/>
            <w:bottom w:val="none" w:sz="0" w:space="0" w:color="auto"/>
            <w:right w:val="none" w:sz="0" w:space="0" w:color="auto"/>
          </w:divBdr>
        </w:div>
        <w:div w:id="93524942">
          <w:marLeft w:val="0"/>
          <w:marRight w:val="0"/>
          <w:marTop w:val="0"/>
          <w:marBottom w:val="0"/>
          <w:divBdr>
            <w:top w:val="none" w:sz="0" w:space="0" w:color="auto"/>
            <w:left w:val="none" w:sz="0" w:space="0" w:color="auto"/>
            <w:bottom w:val="none" w:sz="0" w:space="0" w:color="auto"/>
            <w:right w:val="none" w:sz="0" w:space="0" w:color="auto"/>
          </w:divBdr>
        </w:div>
      </w:divsChild>
    </w:div>
    <w:div w:id="1750078440">
      <w:bodyDiv w:val="1"/>
      <w:marLeft w:val="0"/>
      <w:marRight w:val="0"/>
      <w:marTop w:val="0"/>
      <w:marBottom w:val="0"/>
      <w:divBdr>
        <w:top w:val="none" w:sz="0" w:space="0" w:color="auto"/>
        <w:left w:val="none" w:sz="0" w:space="0" w:color="auto"/>
        <w:bottom w:val="none" w:sz="0" w:space="0" w:color="auto"/>
        <w:right w:val="none" w:sz="0" w:space="0" w:color="auto"/>
      </w:divBdr>
      <w:divsChild>
        <w:div w:id="638534396">
          <w:marLeft w:val="0"/>
          <w:marRight w:val="0"/>
          <w:marTop w:val="0"/>
          <w:marBottom w:val="0"/>
          <w:divBdr>
            <w:top w:val="none" w:sz="0" w:space="0" w:color="auto"/>
            <w:left w:val="none" w:sz="0" w:space="0" w:color="auto"/>
            <w:bottom w:val="none" w:sz="0" w:space="0" w:color="auto"/>
            <w:right w:val="none" w:sz="0" w:space="0" w:color="auto"/>
          </w:divBdr>
        </w:div>
        <w:div w:id="1408772218">
          <w:marLeft w:val="0"/>
          <w:marRight w:val="0"/>
          <w:marTop w:val="0"/>
          <w:marBottom w:val="0"/>
          <w:divBdr>
            <w:top w:val="none" w:sz="0" w:space="0" w:color="auto"/>
            <w:left w:val="none" w:sz="0" w:space="0" w:color="auto"/>
            <w:bottom w:val="none" w:sz="0" w:space="0" w:color="auto"/>
            <w:right w:val="none" w:sz="0" w:space="0" w:color="auto"/>
          </w:divBdr>
        </w:div>
        <w:div w:id="1690570245">
          <w:marLeft w:val="0"/>
          <w:marRight w:val="0"/>
          <w:marTop w:val="0"/>
          <w:marBottom w:val="0"/>
          <w:divBdr>
            <w:top w:val="none" w:sz="0" w:space="0" w:color="auto"/>
            <w:left w:val="none" w:sz="0" w:space="0" w:color="auto"/>
            <w:bottom w:val="none" w:sz="0" w:space="0" w:color="auto"/>
            <w:right w:val="none" w:sz="0" w:space="0" w:color="auto"/>
          </w:divBdr>
        </w:div>
      </w:divsChild>
    </w:div>
    <w:div w:id="1756777558">
      <w:bodyDiv w:val="1"/>
      <w:marLeft w:val="0"/>
      <w:marRight w:val="0"/>
      <w:marTop w:val="0"/>
      <w:marBottom w:val="0"/>
      <w:divBdr>
        <w:top w:val="none" w:sz="0" w:space="0" w:color="auto"/>
        <w:left w:val="none" w:sz="0" w:space="0" w:color="auto"/>
        <w:bottom w:val="none" w:sz="0" w:space="0" w:color="auto"/>
        <w:right w:val="none" w:sz="0" w:space="0" w:color="auto"/>
      </w:divBdr>
      <w:divsChild>
        <w:div w:id="1787237344">
          <w:marLeft w:val="0"/>
          <w:marRight w:val="0"/>
          <w:marTop w:val="0"/>
          <w:marBottom w:val="0"/>
          <w:divBdr>
            <w:top w:val="none" w:sz="0" w:space="0" w:color="auto"/>
            <w:left w:val="none" w:sz="0" w:space="0" w:color="auto"/>
            <w:bottom w:val="none" w:sz="0" w:space="0" w:color="auto"/>
            <w:right w:val="none" w:sz="0" w:space="0" w:color="auto"/>
          </w:divBdr>
        </w:div>
        <w:div w:id="399331681">
          <w:marLeft w:val="0"/>
          <w:marRight w:val="0"/>
          <w:marTop w:val="0"/>
          <w:marBottom w:val="0"/>
          <w:divBdr>
            <w:top w:val="none" w:sz="0" w:space="0" w:color="auto"/>
            <w:left w:val="none" w:sz="0" w:space="0" w:color="auto"/>
            <w:bottom w:val="none" w:sz="0" w:space="0" w:color="auto"/>
            <w:right w:val="none" w:sz="0" w:space="0" w:color="auto"/>
          </w:divBdr>
        </w:div>
        <w:div w:id="405811072">
          <w:marLeft w:val="0"/>
          <w:marRight w:val="0"/>
          <w:marTop w:val="0"/>
          <w:marBottom w:val="0"/>
          <w:divBdr>
            <w:top w:val="none" w:sz="0" w:space="0" w:color="auto"/>
            <w:left w:val="none" w:sz="0" w:space="0" w:color="auto"/>
            <w:bottom w:val="none" w:sz="0" w:space="0" w:color="auto"/>
            <w:right w:val="none" w:sz="0" w:space="0" w:color="auto"/>
          </w:divBdr>
        </w:div>
        <w:div w:id="1276016702">
          <w:marLeft w:val="0"/>
          <w:marRight w:val="0"/>
          <w:marTop w:val="0"/>
          <w:marBottom w:val="0"/>
          <w:divBdr>
            <w:top w:val="none" w:sz="0" w:space="0" w:color="auto"/>
            <w:left w:val="none" w:sz="0" w:space="0" w:color="auto"/>
            <w:bottom w:val="none" w:sz="0" w:space="0" w:color="auto"/>
            <w:right w:val="none" w:sz="0" w:space="0" w:color="auto"/>
          </w:divBdr>
        </w:div>
        <w:div w:id="240333336">
          <w:marLeft w:val="0"/>
          <w:marRight w:val="0"/>
          <w:marTop w:val="0"/>
          <w:marBottom w:val="0"/>
          <w:divBdr>
            <w:top w:val="none" w:sz="0" w:space="0" w:color="auto"/>
            <w:left w:val="none" w:sz="0" w:space="0" w:color="auto"/>
            <w:bottom w:val="none" w:sz="0" w:space="0" w:color="auto"/>
            <w:right w:val="none" w:sz="0" w:space="0" w:color="auto"/>
          </w:divBdr>
        </w:div>
      </w:divsChild>
    </w:div>
    <w:div w:id="1774549775">
      <w:bodyDiv w:val="1"/>
      <w:marLeft w:val="0"/>
      <w:marRight w:val="0"/>
      <w:marTop w:val="0"/>
      <w:marBottom w:val="0"/>
      <w:divBdr>
        <w:top w:val="none" w:sz="0" w:space="0" w:color="auto"/>
        <w:left w:val="none" w:sz="0" w:space="0" w:color="auto"/>
        <w:bottom w:val="none" w:sz="0" w:space="0" w:color="auto"/>
        <w:right w:val="none" w:sz="0" w:space="0" w:color="auto"/>
      </w:divBdr>
      <w:divsChild>
        <w:div w:id="1158301675">
          <w:marLeft w:val="0"/>
          <w:marRight w:val="0"/>
          <w:marTop w:val="0"/>
          <w:marBottom w:val="0"/>
          <w:divBdr>
            <w:top w:val="none" w:sz="0" w:space="0" w:color="auto"/>
            <w:left w:val="none" w:sz="0" w:space="0" w:color="auto"/>
            <w:bottom w:val="none" w:sz="0" w:space="0" w:color="auto"/>
            <w:right w:val="none" w:sz="0" w:space="0" w:color="auto"/>
          </w:divBdr>
        </w:div>
        <w:div w:id="582568762">
          <w:marLeft w:val="0"/>
          <w:marRight w:val="0"/>
          <w:marTop w:val="0"/>
          <w:marBottom w:val="0"/>
          <w:divBdr>
            <w:top w:val="none" w:sz="0" w:space="0" w:color="auto"/>
            <w:left w:val="none" w:sz="0" w:space="0" w:color="auto"/>
            <w:bottom w:val="none" w:sz="0" w:space="0" w:color="auto"/>
            <w:right w:val="none" w:sz="0" w:space="0" w:color="auto"/>
          </w:divBdr>
        </w:div>
        <w:div w:id="272715778">
          <w:marLeft w:val="0"/>
          <w:marRight w:val="0"/>
          <w:marTop w:val="0"/>
          <w:marBottom w:val="0"/>
          <w:divBdr>
            <w:top w:val="none" w:sz="0" w:space="0" w:color="auto"/>
            <w:left w:val="none" w:sz="0" w:space="0" w:color="auto"/>
            <w:bottom w:val="none" w:sz="0" w:space="0" w:color="auto"/>
            <w:right w:val="none" w:sz="0" w:space="0" w:color="auto"/>
          </w:divBdr>
        </w:div>
      </w:divsChild>
    </w:div>
    <w:div w:id="1778207199">
      <w:bodyDiv w:val="1"/>
      <w:marLeft w:val="0"/>
      <w:marRight w:val="0"/>
      <w:marTop w:val="0"/>
      <w:marBottom w:val="0"/>
      <w:divBdr>
        <w:top w:val="none" w:sz="0" w:space="0" w:color="auto"/>
        <w:left w:val="none" w:sz="0" w:space="0" w:color="auto"/>
        <w:bottom w:val="none" w:sz="0" w:space="0" w:color="auto"/>
        <w:right w:val="none" w:sz="0" w:space="0" w:color="auto"/>
      </w:divBdr>
      <w:divsChild>
        <w:div w:id="949432609">
          <w:marLeft w:val="0"/>
          <w:marRight w:val="0"/>
          <w:marTop w:val="0"/>
          <w:marBottom w:val="0"/>
          <w:divBdr>
            <w:top w:val="none" w:sz="0" w:space="0" w:color="auto"/>
            <w:left w:val="none" w:sz="0" w:space="0" w:color="auto"/>
            <w:bottom w:val="none" w:sz="0" w:space="0" w:color="auto"/>
            <w:right w:val="none" w:sz="0" w:space="0" w:color="auto"/>
          </w:divBdr>
        </w:div>
        <w:div w:id="1164779059">
          <w:marLeft w:val="0"/>
          <w:marRight w:val="0"/>
          <w:marTop w:val="0"/>
          <w:marBottom w:val="0"/>
          <w:divBdr>
            <w:top w:val="none" w:sz="0" w:space="0" w:color="auto"/>
            <w:left w:val="none" w:sz="0" w:space="0" w:color="auto"/>
            <w:bottom w:val="none" w:sz="0" w:space="0" w:color="auto"/>
            <w:right w:val="none" w:sz="0" w:space="0" w:color="auto"/>
          </w:divBdr>
        </w:div>
        <w:div w:id="569730588">
          <w:marLeft w:val="0"/>
          <w:marRight w:val="0"/>
          <w:marTop w:val="0"/>
          <w:marBottom w:val="0"/>
          <w:divBdr>
            <w:top w:val="none" w:sz="0" w:space="0" w:color="auto"/>
            <w:left w:val="none" w:sz="0" w:space="0" w:color="auto"/>
            <w:bottom w:val="none" w:sz="0" w:space="0" w:color="auto"/>
            <w:right w:val="none" w:sz="0" w:space="0" w:color="auto"/>
          </w:divBdr>
        </w:div>
        <w:div w:id="1416704833">
          <w:marLeft w:val="0"/>
          <w:marRight w:val="0"/>
          <w:marTop w:val="0"/>
          <w:marBottom w:val="0"/>
          <w:divBdr>
            <w:top w:val="none" w:sz="0" w:space="0" w:color="auto"/>
            <w:left w:val="none" w:sz="0" w:space="0" w:color="auto"/>
            <w:bottom w:val="none" w:sz="0" w:space="0" w:color="auto"/>
            <w:right w:val="none" w:sz="0" w:space="0" w:color="auto"/>
          </w:divBdr>
        </w:div>
      </w:divsChild>
    </w:div>
    <w:div w:id="1804041027">
      <w:bodyDiv w:val="1"/>
      <w:marLeft w:val="0"/>
      <w:marRight w:val="0"/>
      <w:marTop w:val="0"/>
      <w:marBottom w:val="0"/>
      <w:divBdr>
        <w:top w:val="none" w:sz="0" w:space="0" w:color="auto"/>
        <w:left w:val="none" w:sz="0" w:space="0" w:color="auto"/>
        <w:bottom w:val="none" w:sz="0" w:space="0" w:color="auto"/>
        <w:right w:val="none" w:sz="0" w:space="0" w:color="auto"/>
      </w:divBdr>
      <w:divsChild>
        <w:div w:id="1446459829">
          <w:marLeft w:val="0"/>
          <w:marRight w:val="0"/>
          <w:marTop w:val="0"/>
          <w:marBottom w:val="0"/>
          <w:divBdr>
            <w:top w:val="none" w:sz="0" w:space="0" w:color="auto"/>
            <w:left w:val="none" w:sz="0" w:space="0" w:color="auto"/>
            <w:bottom w:val="none" w:sz="0" w:space="0" w:color="auto"/>
            <w:right w:val="none" w:sz="0" w:space="0" w:color="auto"/>
          </w:divBdr>
        </w:div>
        <w:div w:id="1908374476">
          <w:marLeft w:val="0"/>
          <w:marRight w:val="0"/>
          <w:marTop w:val="0"/>
          <w:marBottom w:val="0"/>
          <w:divBdr>
            <w:top w:val="none" w:sz="0" w:space="0" w:color="auto"/>
            <w:left w:val="none" w:sz="0" w:space="0" w:color="auto"/>
            <w:bottom w:val="none" w:sz="0" w:space="0" w:color="auto"/>
            <w:right w:val="none" w:sz="0" w:space="0" w:color="auto"/>
          </w:divBdr>
        </w:div>
        <w:div w:id="1908108628">
          <w:marLeft w:val="0"/>
          <w:marRight w:val="0"/>
          <w:marTop w:val="0"/>
          <w:marBottom w:val="0"/>
          <w:divBdr>
            <w:top w:val="none" w:sz="0" w:space="0" w:color="auto"/>
            <w:left w:val="none" w:sz="0" w:space="0" w:color="auto"/>
            <w:bottom w:val="none" w:sz="0" w:space="0" w:color="auto"/>
            <w:right w:val="none" w:sz="0" w:space="0" w:color="auto"/>
          </w:divBdr>
        </w:div>
        <w:div w:id="1615940193">
          <w:marLeft w:val="0"/>
          <w:marRight w:val="0"/>
          <w:marTop w:val="0"/>
          <w:marBottom w:val="0"/>
          <w:divBdr>
            <w:top w:val="none" w:sz="0" w:space="0" w:color="auto"/>
            <w:left w:val="none" w:sz="0" w:space="0" w:color="auto"/>
            <w:bottom w:val="none" w:sz="0" w:space="0" w:color="auto"/>
            <w:right w:val="none" w:sz="0" w:space="0" w:color="auto"/>
          </w:divBdr>
        </w:div>
        <w:div w:id="135145598">
          <w:marLeft w:val="0"/>
          <w:marRight w:val="0"/>
          <w:marTop w:val="0"/>
          <w:marBottom w:val="0"/>
          <w:divBdr>
            <w:top w:val="none" w:sz="0" w:space="0" w:color="auto"/>
            <w:left w:val="none" w:sz="0" w:space="0" w:color="auto"/>
            <w:bottom w:val="none" w:sz="0" w:space="0" w:color="auto"/>
            <w:right w:val="none" w:sz="0" w:space="0" w:color="auto"/>
          </w:divBdr>
        </w:div>
        <w:div w:id="2088113618">
          <w:marLeft w:val="0"/>
          <w:marRight w:val="0"/>
          <w:marTop w:val="0"/>
          <w:marBottom w:val="0"/>
          <w:divBdr>
            <w:top w:val="none" w:sz="0" w:space="0" w:color="auto"/>
            <w:left w:val="none" w:sz="0" w:space="0" w:color="auto"/>
            <w:bottom w:val="none" w:sz="0" w:space="0" w:color="auto"/>
            <w:right w:val="none" w:sz="0" w:space="0" w:color="auto"/>
          </w:divBdr>
        </w:div>
        <w:div w:id="697127629">
          <w:marLeft w:val="0"/>
          <w:marRight w:val="0"/>
          <w:marTop w:val="0"/>
          <w:marBottom w:val="0"/>
          <w:divBdr>
            <w:top w:val="none" w:sz="0" w:space="0" w:color="auto"/>
            <w:left w:val="none" w:sz="0" w:space="0" w:color="auto"/>
            <w:bottom w:val="none" w:sz="0" w:space="0" w:color="auto"/>
            <w:right w:val="none" w:sz="0" w:space="0" w:color="auto"/>
          </w:divBdr>
        </w:div>
        <w:div w:id="388267238">
          <w:marLeft w:val="0"/>
          <w:marRight w:val="0"/>
          <w:marTop w:val="0"/>
          <w:marBottom w:val="0"/>
          <w:divBdr>
            <w:top w:val="none" w:sz="0" w:space="0" w:color="auto"/>
            <w:left w:val="none" w:sz="0" w:space="0" w:color="auto"/>
            <w:bottom w:val="none" w:sz="0" w:space="0" w:color="auto"/>
            <w:right w:val="none" w:sz="0" w:space="0" w:color="auto"/>
          </w:divBdr>
        </w:div>
        <w:div w:id="751505662">
          <w:marLeft w:val="0"/>
          <w:marRight w:val="0"/>
          <w:marTop w:val="0"/>
          <w:marBottom w:val="0"/>
          <w:divBdr>
            <w:top w:val="none" w:sz="0" w:space="0" w:color="auto"/>
            <w:left w:val="none" w:sz="0" w:space="0" w:color="auto"/>
            <w:bottom w:val="none" w:sz="0" w:space="0" w:color="auto"/>
            <w:right w:val="none" w:sz="0" w:space="0" w:color="auto"/>
          </w:divBdr>
        </w:div>
        <w:div w:id="2010717721">
          <w:marLeft w:val="0"/>
          <w:marRight w:val="0"/>
          <w:marTop w:val="0"/>
          <w:marBottom w:val="0"/>
          <w:divBdr>
            <w:top w:val="none" w:sz="0" w:space="0" w:color="auto"/>
            <w:left w:val="none" w:sz="0" w:space="0" w:color="auto"/>
            <w:bottom w:val="none" w:sz="0" w:space="0" w:color="auto"/>
            <w:right w:val="none" w:sz="0" w:space="0" w:color="auto"/>
          </w:divBdr>
        </w:div>
        <w:div w:id="818307400">
          <w:marLeft w:val="0"/>
          <w:marRight w:val="0"/>
          <w:marTop w:val="0"/>
          <w:marBottom w:val="0"/>
          <w:divBdr>
            <w:top w:val="none" w:sz="0" w:space="0" w:color="auto"/>
            <w:left w:val="none" w:sz="0" w:space="0" w:color="auto"/>
            <w:bottom w:val="none" w:sz="0" w:space="0" w:color="auto"/>
            <w:right w:val="none" w:sz="0" w:space="0" w:color="auto"/>
          </w:divBdr>
        </w:div>
        <w:div w:id="460222259">
          <w:marLeft w:val="0"/>
          <w:marRight w:val="0"/>
          <w:marTop w:val="0"/>
          <w:marBottom w:val="0"/>
          <w:divBdr>
            <w:top w:val="none" w:sz="0" w:space="0" w:color="auto"/>
            <w:left w:val="none" w:sz="0" w:space="0" w:color="auto"/>
            <w:bottom w:val="none" w:sz="0" w:space="0" w:color="auto"/>
            <w:right w:val="none" w:sz="0" w:space="0" w:color="auto"/>
          </w:divBdr>
        </w:div>
        <w:div w:id="344750805">
          <w:marLeft w:val="0"/>
          <w:marRight w:val="0"/>
          <w:marTop w:val="0"/>
          <w:marBottom w:val="0"/>
          <w:divBdr>
            <w:top w:val="none" w:sz="0" w:space="0" w:color="auto"/>
            <w:left w:val="none" w:sz="0" w:space="0" w:color="auto"/>
            <w:bottom w:val="none" w:sz="0" w:space="0" w:color="auto"/>
            <w:right w:val="none" w:sz="0" w:space="0" w:color="auto"/>
          </w:divBdr>
        </w:div>
        <w:div w:id="1631783369">
          <w:marLeft w:val="0"/>
          <w:marRight w:val="0"/>
          <w:marTop w:val="0"/>
          <w:marBottom w:val="0"/>
          <w:divBdr>
            <w:top w:val="none" w:sz="0" w:space="0" w:color="auto"/>
            <w:left w:val="none" w:sz="0" w:space="0" w:color="auto"/>
            <w:bottom w:val="none" w:sz="0" w:space="0" w:color="auto"/>
            <w:right w:val="none" w:sz="0" w:space="0" w:color="auto"/>
          </w:divBdr>
        </w:div>
      </w:divsChild>
    </w:div>
    <w:div w:id="1820463867">
      <w:bodyDiv w:val="1"/>
      <w:marLeft w:val="0"/>
      <w:marRight w:val="0"/>
      <w:marTop w:val="0"/>
      <w:marBottom w:val="0"/>
      <w:divBdr>
        <w:top w:val="none" w:sz="0" w:space="0" w:color="auto"/>
        <w:left w:val="none" w:sz="0" w:space="0" w:color="auto"/>
        <w:bottom w:val="none" w:sz="0" w:space="0" w:color="auto"/>
        <w:right w:val="none" w:sz="0" w:space="0" w:color="auto"/>
      </w:divBdr>
      <w:divsChild>
        <w:div w:id="1580366092">
          <w:marLeft w:val="0"/>
          <w:marRight w:val="0"/>
          <w:marTop w:val="0"/>
          <w:marBottom w:val="0"/>
          <w:divBdr>
            <w:top w:val="none" w:sz="0" w:space="0" w:color="auto"/>
            <w:left w:val="none" w:sz="0" w:space="0" w:color="auto"/>
            <w:bottom w:val="none" w:sz="0" w:space="0" w:color="auto"/>
            <w:right w:val="none" w:sz="0" w:space="0" w:color="auto"/>
          </w:divBdr>
        </w:div>
        <w:div w:id="2063557135">
          <w:marLeft w:val="0"/>
          <w:marRight w:val="0"/>
          <w:marTop w:val="0"/>
          <w:marBottom w:val="0"/>
          <w:divBdr>
            <w:top w:val="none" w:sz="0" w:space="0" w:color="auto"/>
            <w:left w:val="none" w:sz="0" w:space="0" w:color="auto"/>
            <w:bottom w:val="none" w:sz="0" w:space="0" w:color="auto"/>
            <w:right w:val="none" w:sz="0" w:space="0" w:color="auto"/>
          </w:divBdr>
        </w:div>
        <w:div w:id="217866920">
          <w:marLeft w:val="0"/>
          <w:marRight w:val="0"/>
          <w:marTop w:val="0"/>
          <w:marBottom w:val="0"/>
          <w:divBdr>
            <w:top w:val="none" w:sz="0" w:space="0" w:color="auto"/>
            <w:left w:val="none" w:sz="0" w:space="0" w:color="auto"/>
            <w:bottom w:val="none" w:sz="0" w:space="0" w:color="auto"/>
            <w:right w:val="none" w:sz="0" w:space="0" w:color="auto"/>
          </w:divBdr>
        </w:div>
      </w:divsChild>
    </w:div>
    <w:div w:id="1867790871">
      <w:bodyDiv w:val="1"/>
      <w:marLeft w:val="0"/>
      <w:marRight w:val="0"/>
      <w:marTop w:val="0"/>
      <w:marBottom w:val="0"/>
      <w:divBdr>
        <w:top w:val="none" w:sz="0" w:space="0" w:color="auto"/>
        <w:left w:val="none" w:sz="0" w:space="0" w:color="auto"/>
        <w:bottom w:val="none" w:sz="0" w:space="0" w:color="auto"/>
        <w:right w:val="none" w:sz="0" w:space="0" w:color="auto"/>
      </w:divBdr>
      <w:divsChild>
        <w:div w:id="960693945">
          <w:marLeft w:val="0"/>
          <w:marRight w:val="0"/>
          <w:marTop w:val="0"/>
          <w:marBottom w:val="0"/>
          <w:divBdr>
            <w:top w:val="none" w:sz="0" w:space="0" w:color="auto"/>
            <w:left w:val="none" w:sz="0" w:space="0" w:color="auto"/>
            <w:bottom w:val="none" w:sz="0" w:space="0" w:color="auto"/>
            <w:right w:val="none" w:sz="0" w:space="0" w:color="auto"/>
          </w:divBdr>
        </w:div>
        <w:div w:id="1982684222">
          <w:marLeft w:val="0"/>
          <w:marRight w:val="0"/>
          <w:marTop w:val="0"/>
          <w:marBottom w:val="0"/>
          <w:divBdr>
            <w:top w:val="none" w:sz="0" w:space="0" w:color="auto"/>
            <w:left w:val="none" w:sz="0" w:space="0" w:color="auto"/>
            <w:bottom w:val="none" w:sz="0" w:space="0" w:color="auto"/>
            <w:right w:val="none" w:sz="0" w:space="0" w:color="auto"/>
          </w:divBdr>
        </w:div>
        <w:div w:id="1824588672">
          <w:marLeft w:val="0"/>
          <w:marRight w:val="0"/>
          <w:marTop w:val="0"/>
          <w:marBottom w:val="0"/>
          <w:divBdr>
            <w:top w:val="none" w:sz="0" w:space="0" w:color="auto"/>
            <w:left w:val="none" w:sz="0" w:space="0" w:color="auto"/>
            <w:bottom w:val="none" w:sz="0" w:space="0" w:color="auto"/>
            <w:right w:val="none" w:sz="0" w:space="0" w:color="auto"/>
          </w:divBdr>
        </w:div>
        <w:div w:id="1132602129">
          <w:marLeft w:val="0"/>
          <w:marRight w:val="0"/>
          <w:marTop w:val="0"/>
          <w:marBottom w:val="0"/>
          <w:divBdr>
            <w:top w:val="none" w:sz="0" w:space="0" w:color="auto"/>
            <w:left w:val="none" w:sz="0" w:space="0" w:color="auto"/>
            <w:bottom w:val="none" w:sz="0" w:space="0" w:color="auto"/>
            <w:right w:val="none" w:sz="0" w:space="0" w:color="auto"/>
          </w:divBdr>
        </w:div>
        <w:div w:id="1238512437">
          <w:marLeft w:val="0"/>
          <w:marRight w:val="0"/>
          <w:marTop w:val="0"/>
          <w:marBottom w:val="0"/>
          <w:divBdr>
            <w:top w:val="none" w:sz="0" w:space="0" w:color="auto"/>
            <w:left w:val="none" w:sz="0" w:space="0" w:color="auto"/>
            <w:bottom w:val="none" w:sz="0" w:space="0" w:color="auto"/>
            <w:right w:val="none" w:sz="0" w:space="0" w:color="auto"/>
          </w:divBdr>
        </w:div>
        <w:div w:id="487092239">
          <w:marLeft w:val="0"/>
          <w:marRight w:val="0"/>
          <w:marTop w:val="0"/>
          <w:marBottom w:val="0"/>
          <w:divBdr>
            <w:top w:val="none" w:sz="0" w:space="0" w:color="auto"/>
            <w:left w:val="none" w:sz="0" w:space="0" w:color="auto"/>
            <w:bottom w:val="none" w:sz="0" w:space="0" w:color="auto"/>
            <w:right w:val="none" w:sz="0" w:space="0" w:color="auto"/>
          </w:divBdr>
        </w:div>
        <w:div w:id="662123956">
          <w:marLeft w:val="0"/>
          <w:marRight w:val="0"/>
          <w:marTop w:val="0"/>
          <w:marBottom w:val="0"/>
          <w:divBdr>
            <w:top w:val="none" w:sz="0" w:space="0" w:color="auto"/>
            <w:left w:val="none" w:sz="0" w:space="0" w:color="auto"/>
            <w:bottom w:val="none" w:sz="0" w:space="0" w:color="auto"/>
            <w:right w:val="none" w:sz="0" w:space="0" w:color="auto"/>
          </w:divBdr>
        </w:div>
        <w:div w:id="1381399770">
          <w:marLeft w:val="0"/>
          <w:marRight w:val="0"/>
          <w:marTop w:val="0"/>
          <w:marBottom w:val="0"/>
          <w:divBdr>
            <w:top w:val="none" w:sz="0" w:space="0" w:color="auto"/>
            <w:left w:val="none" w:sz="0" w:space="0" w:color="auto"/>
            <w:bottom w:val="none" w:sz="0" w:space="0" w:color="auto"/>
            <w:right w:val="none" w:sz="0" w:space="0" w:color="auto"/>
          </w:divBdr>
        </w:div>
        <w:div w:id="1566137049">
          <w:marLeft w:val="0"/>
          <w:marRight w:val="0"/>
          <w:marTop w:val="0"/>
          <w:marBottom w:val="0"/>
          <w:divBdr>
            <w:top w:val="none" w:sz="0" w:space="0" w:color="auto"/>
            <w:left w:val="none" w:sz="0" w:space="0" w:color="auto"/>
            <w:bottom w:val="none" w:sz="0" w:space="0" w:color="auto"/>
            <w:right w:val="none" w:sz="0" w:space="0" w:color="auto"/>
          </w:divBdr>
        </w:div>
        <w:div w:id="1694919665">
          <w:marLeft w:val="0"/>
          <w:marRight w:val="0"/>
          <w:marTop w:val="0"/>
          <w:marBottom w:val="0"/>
          <w:divBdr>
            <w:top w:val="none" w:sz="0" w:space="0" w:color="auto"/>
            <w:left w:val="none" w:sz="0" w:space="0" w:color="auto"/>
            <w:bottom w:val="none" w:sz="0" w:space="0" w:color="auto"/>
            <w:right w:val="none" w:sz="0" w:space="0" w:color="auto"/>
          </w:divBdr>
        </w:div>
        <w:div w:id="887836891">
          <w:marLeft w:val="0"/>
          <w:marRight w:val="0"/>
          <w:marTop w:val="0"/>
          <w:marBottom w:val="0"/>
          <w:divBdr>
            <w:top w:val="none" w:sz="0" w:space="0" w:color="auto"/>
            <w:left w:val="none" w:sz="0" w:space="0" w:color="auto"/>
            <w:bottom w:val="none" w:sz="0" w:space="0" w:color="auto"/>
            <w:right w:val="none" w:sz="0" w:space="0" w:color="auto"/>
          </w:divBdr>
        </w:div>
        <w:div w:id="1899898106">
          <w:marLeft w:val="0"/>
          <w:marRight w:val="0"/>
          <w:marTop w:val="0"/>
          <w:marBottom w:val="0"/>
          <w:divBdr>
            <w:top w:val="none" w:sz="0" w:space="0" w:color="auto"/>
            <w:left w:val="none" w:sz="0" w:space="0" w:color="auto"/>
            <w:bottom w:val="none" w:sz="0" w:space="0" w:color="auto"/>
            <w:right w:val="none" w:sz="0" w:space="0" w:color="auto"/>
          </w:divBdr>
        </w:div>
        <w:div w:id="388650180">
          <w:marLeft w:val="0"/>
          <w:marRight w:val="0"/>
          <w:marTop w:val="0"/>
          <w:marBottom w:val="0"/>
          <w:divBdr>
            <w:top w:val="none" w:sz="0" w:space="0" w:color="auto"/>
            <w:left w:val="none" w:sz="0" w:space="0" w:color="auto"/>
            <w:bottom w:val="none" w:sz="0" w:space="0" w:color="auto"/>
            <w:right w:val="none" w:sz="0" w:space="0" w:color="auto"/>
          </w:divBdr>
        </w:div>
        <w:div w:id="202254947">
          <w:marLeft w:val="0"/>
          <w:marRight w:val="0"/>
          <w:marTop w:val="0"/>
          <w:marBottom w:val="0"/>
          <w:divBdr>
            <w:top w:val="none" w:sz="0" w:space="0" w:color="auto"/>
            <w:left w:val="none" w:sz="0" w:space="0" w:color="auto"/>
            <w:bottom w:val="none" w:sz="0" w:space="0" w:color="auto"/>
            <w:right w:val="none" w:sz="0" w:space="0" w:color="auto"/>
          </w:divBdr>
        </w:div>
        <w:div w:id="527985175">
          <w:marLeft w:val="0"/>
          <w:marRight w:val="0"/>
          <w:marTop w:val="0"/>
          <w:marBottom w:val="0"/>
          <w:divBdr>
            <w:top w:val="none" w:sz="0" w:space="0" w:color="auto"/>
            <w:left w:val="none" w:sz="0" w:space="0" w:color="auto"/>
            <w:bottom w:val="none" w:sz="0" w:space="0" w:color="auto"/>
            <w:right w:val="none" w:sz="0" w:space="0" w:color="auto"/>
          </w:divBdr>
        </w:div>
        <w:div w:id="582492654">
          <w:marLeft w:val="0"/>
          <w:marRight w:val="0"/>
          <w:marTop w:val="0"/>
          <w:marBottom w:val="0"/>
          <w:divBdr>
            <w:top w:val="none" w:sz="0" w:space="0" w:color="auto"/>
            <w:left w:val="none" w:sz="0" w:space="0" w:color="auto"/>
            <w:bottom w:val="none" w:sz="0" w:space="0" w:color="auto"/>
            <w:right w:val="none" w:sz="0" w:space="0" w:color="auto"/>
          </w:divBdr>
        </w:div>
        <w:div w:id="871765946">
          <w:marLeft w:val="0"/>
          <w:marRight w:val="0"/>
          <w:marTop w:val="0"/>
          <w:marBottom w:val="0"/>
          <w:divBdr>
            <w:top w:val="none" w:sz="0" w:space="0" w:color="auto"/>
            <w:left w:val="none" w:sz="0" w:space="0" w:color="auto"/>
            <w:bottom w:val="none" w:sz="0" w:space="0" w:color="auto"/>
            <w:right w:val="none" w:sz="0" w:space="0" w:color="auto"/>
          </w:divBdr>
        </w:div>
        <w:div w:id="1501894078">
          <w:marLeft w:val="0"/>
          <w:marRight w:val="0"/>
          <w:marTop w:val="0"/>
          <w:marBottom w:val="0"/>
          <w:divBdr>
            <w:top w:val="none" w:sz="0" w:space="0" w:color="auto"/>
            <w:left w:val="none" w:sz="0" w:space="0" w:color="auto"/>
            <w:bottom w:val="none" w:sz="0" w:space="0" w:color="auto"/>
            <w:right w:val="none" w:sz="0" w:space="0" w:color="auto"/>
          </w:divBdr>
        </w:div>
        <w:div w:id="618924562">
          <w:marLeft w:val="0"/>
          <w:marRight w:val="0"/>
          <w:marTop w:val="0"/>
          <w:marBottom w:val="0"/>
          <w:divBdr>
            <w:top w:val="none" w:sz="0" w:space="0" w:color="auto"/>
            <w:left w:val="none" w:sz="0" w:space="0" w:color="auto"/>
            <w:bottom w:val="none" w:sz="0" w:space="0" w:color="auto"/>
            <w:right w:val="none" w:sz="0" w:space="0" w:color="auto"/>
          </w:divBdr>
        </w:div>
      </w:divsChild>
    </w:div>
    <w:div w:id="1874148039">
      <w:bodyDiv w:val="1"/>
      <w:marLeft w:val="0"/>
      <w:marRight w:val="0"/>
      <w:marTop w:val="0"/>
      <w:marBottom w:val="0"/>
      <w:divBdr>
        <w:top w:val="none" w:sz="0" w:space="0" w:color="auto"/>
        <w:left w:val="none" w:sz="0" w:space="0" w:color="auto"/>
        <w:bottom w:val="none" w:sz="0" w:space="0" w:color="auto"/>
        <w:right w:val="none" w:sz="0" w:space="0" w:color="auto"/>
      </w:divBdr>
      <w:divsChild>
        <w:div w:id="1255287277">
          <w:marLeft w:val="0"/>
          <w:marRight w:val="0"/>
          <w:marTop w:val="0"/>
          <w:marBottom w:val="0"/>
          <w:divBdr>
            <w:top w:val="none" w:sz="0" w:space="0" w:color="auto"/>
            <w:left w:val="none" w:sz="0" w:space="0" w:color="auto"/>
            <w:bottom w:val="none" w:sz="0" w:space="0" w:color="auto"/>
            <w:right w:val="none" w:sz="0" w:space="0" w:color="auto"/>
          </w:divBdr>
          <w:divsChild>
            <w:div w:id="345521548">
              <w:marLeft w:val="0"/>
              <w:marRight w:val="0"/>
              <w:marTop w:val="0"/>
              <w:marBottom w:val="0"/>
              <w:divBdr>
                <w:top w:val="none" w:sz="0" w:space="0" w:color="auto"/>
                <w:left w:val="none" w:sz="0" w:space="0" w:color="auto"/>
                <w:bottom w:val="none" w:sz="0" w:space="0" w:color="auto"/>
                <w:right w:val="none" w:sz="0" w:space="0" w:color="auto"/>
              </w:divBdr>
            </w:div>
          </w:divsChild>
        </w:div>
        <w:div w:id="1001280239">
          <w:marLeft w:val="0"/>
          <w:marRight w:val="0"/>
          <w:marTop w:val="0"/>
          <w:marBottom w:val="0"/>
          <w:divBdr>
            <w:top w:val="none" w:sz="0" w:space="0" w:color="auto"/>
            <w:left w:val="none" w:sz="0" w:space="0" w:color="auto"/>
            <w:bottom w:val="none" w:sz="0" w:space="0" w:color="auto"/>
            <w:right w:val="none" w:sz="0" w:space="0" w:color="auto"/>
          </w:divBdr>
          <w:divsChild>
            <w:div w:id="1460221313">
              <w:marLeft w:val="0"/>
              <w:marRight w:val="0"/>
              <w:marTop w:val="0"/>
              <w:marBottom w:val="0"/>
              <w:divBdr>
                <w:top w:val="none" w:sz="0" w:space="0" w:color="auto"/>
                <w:left w:val="none" w:sz="0" w:space="0" w:color="auto"/>
                <w:bottom w:val="none" w:sz="0" w:space="0" w:color="auto"/>
                <w:right w:val="none" w:sz="0" w:space="0" w:color="auto"/>
              </w:divBdr>
              <w:divsChild>
                <w:div w:id="2096171804">
                  <w:marLeft w:val="0"/>
                  <w:marRight w:val="120"/>
                  <w:marTop w:val="0"/>
                  <w:marBottom w:val="0"/>
                  <w:divBdr>
                    <w:top w:val="none" w:sz="0" w:space="0" w:color="auto"/>
                    <w:left w:val="none" w:sz="0" w:space="0" w:color="auto"/>
                    <w:bottom w:val="none" w:sz="0" w:space="0" w:color="auto"/>
                    <w:right w:val="none" w:sz="0" w:space="0" w:color="auto"/>
                  </w:divBdr>
                </w:div>
                <w:div w:id="113529246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333726609">
          <w:marLeft w:val="0"/>
          <w:marRight w:val="0"/>
          <w:marTop w:val="0"/>
          <w:marBottom w:val="0"/>
          <w:divBdr>
            <w:top w:val="none" w:sz="0" w:space="0" w:color="auto"/>
            <w:left w:val="none" w:sz="0" w:space="0" w:color="auto"/>
            <w:bottom w:val="none" w:sz="0" w:space="0" w:color="auto"/>
            <w:right w:val="none" w:sz="0" w:space="0" w:color="auto"/>
          </w:divBdr>
          <w:divsChild>
            <w:div w:id="242180800">
              <w:marLeft w:val="0"/>
              <w:marRight w:val="0"/>
              <w:marTop w:val="0"/>
              <w:marBottom w:val="0"/>
              <w:divBdr>
                <w:top w:val="none" w:sz="0" w:space="0" w:color="auto"/>
                <w:left w:val="none" w:sz="0" w:space="0" w:color="auto"/>
                <w:bottom w:val="none" w:sz="0" w:space="0" w:color="auto"/>
                <w:right w:val="none" w:sz="0" w:space="0" w:color="auto"/>
              </w:divBdr>
              <w:divsChild>
                <w:div w:id="1132291345">
                  <w:marLeft w:val="0"/>
                  <w:marRight w:val="120"/>
                  <w:marTop w:val="0"/>
                  <w:marBottom w:val="0"/>
                  <w:divBdr>
                    <w:top w:val="none" w:sz="0" w:space="0" w:color="auto"/>
                    <w:left w:val="none" w:sz="0" w:space="0" w:color="auto"/>
                    <w:bottom w:val="none" w:sz="0" w:space="0" w:color="auto"/>
                    <w:right w:val="none" w:sz="0" w:space="0" w:color="auto"/>
                  </w:divBdr>
                </w:div>
                <w:div w:id="197401661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885332031">
          <w:marLeft w:val="0"/>
          <w:marRight w:val="0"/>
          <w:marTop w:val="0"/>
          <w:marBottom w:val="0"/>
          <w:divBdr>
            <w:top w:val="none" w:sz="0" w:space="0" w:color="auto"/>
            <w:left w:val="none" w:sz="0" w:space="0" w:color="auto"/>
            <w:bottom w:val="none" w:sz="0" w:space="0" w:color="auto"/>
            <w:right w:val="none" w:sz="0" w:space="0" w:color="auto"/>
          </w:divBdr>
          <w:divsChild>
            <w:div w:id="86731895">
              <w:marLeft w:val="0"/>
              <w:marRight w:val="0"/>
              <w:marTop w:val="0"/>
              <w:marBottom w:val="0"/>
              <w:divBdr>
                <w:top w:val="none" w:sz="0" w:space="0" w:color="auto"/>
                <w:left w:val="none" w:sz="0" w:space="0" w:color="auto"/>
                <w:bottom w:val="none" w:sz="0" w:space="0" w:color="auto"/>
                <w:right w:val="none" w:sz="0" w:space="0" w:color="auto"/>
              </w:divBdr>
              <w:divsChild>
                <w:div w:id="926811239">
                  <w:marLeft w:val="0"/>
                  <w:marRight w:val="120"/>
                  <w:marTop w:val="0"/>
                  <w:marBottom w:val="0"/>
                  <w:divBdr>
                    <w:top w:val="none" w:sz="0" w:space="0" w:color="auto"/>
                    <w:left w:val="none" w:sz="0" w:space="0" w:color="auto"/>
                    <w:bottom w:val="none" w:sz="0" w:space="0" w:color="auto"/>
                    <w:right w:val="none" w:sz="0" w:space="0" w:color="auto"/>
                  </w:divBdr>
                </w:div>
                <w:div w:id="155643168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287004379">
          <w:marLeft w:val="0"/>
          <w:marRight w:val="0"/>
          <w:marTop w:val="0"/>
          <w:marBottom w:val="0"/>
          <w:divBdr>
            <w:top w:val="none" w:sz="0" w:space="0" w:color="auto"/>
            <w:left w:val="none" w:sz="0" w:space="0" w:color="auto"/>
            <w:bottom w:val="none" w:sz="0" w:space="0" w:color="auto"/>
            <w:right w:val="none" w:sz="0" w:space="0" w:color="auto"/>
          </w:divBdr>
          <w:divsChild>
            <w:div w:id="864095105">
              <w:marLeft w:val="0"/>
              <w:marRight w:val="0"/>
              <w:marTop w:val="0"/>
              <w:marBottom w:val="0"/>
              <w:divBdr>
                <w:top w:val="none" w:sz="0" w:space="0" w:color="auto"/>
                <w:left w:val="none" w:sz="0" w:space="0" w:color="auto"/>
                <w:bottom w:val="none" w:sz="0" w:space="0" w:color="auto"/>
                <w:right w:val="none" w:sz="0" w:space="0" w:color="auto"/>
              </w:divBdr>
              <w:divsChild>
                <w:div w:id="1070422505">
                  <w:marLeft w:val="0"/>
                  <w:marRight w:val="120"/>
                  <w:marTop w:val="0"/>
                  <w:marBottom w:val="0"/>
                  <w:divBdr>
                    <w:top w:val="none" w:sz="0" w:space="0" w:color="auto"/>
                    <w:left w:val="none" w:sz="0" w:space="0" w:color="auto"/>
                    <w:bottom w:val="none" w:sz="0" w:space="0" w:color="auto"/>
                    <w:right w:val="none" w:sz="0" w:space="0" w:color="auto"/>
                  </w:divBdr>
                </w:div>
                <w:div w:id="134447807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646591805">
          <w:marLeft w:val="0"/>
          <w:marRight w:val="0"/>
          <w:marTop w:val="0"/>
          <w:marBottom w:val="0"/>
          <w:divBdr>
            <w:top w:val="none" w:sz="0" w:space="0" w:color="auto"/>
            <w:left w:val="none" w:sz="0" w:space="0" w:color="auto"/>
            <w:bottom w:val="none" w:sz="0" w:space="0" w:color="auto"/>
            <w:right w:val="none" w:sz="0" w:space="0" w:color="auto"/>
          </w:divBdr>
          <w:divsChild>
            <w:div w:id="2143619814">
              <w:marLeft w:val="0"/>
              <w:marRight w:val="0"/>
              <w:marTop w:val="0"/>
              <w:marBottom w:val="0"/>
              <w:divBdr>
                <w:top w:val="none" w:sz="0" w:space="0" w:color="auto"/>
                <w:left w:val="none" w:sz="0" w:space="0" w:color="auto"/>
                <w:bottom w:val="none" w:sz="0" w:space="0" w:color="auto"/>
                <w:right w:val="none" w:sz="0" w:space="0" w:color="auto"/>
              </w:divBdr>
              <w:divsChild>
                <w:div w:id="177619339">
                  <w:marLeft w:val="0"/>
                  <w:marRight w:val="120"/>
                  <w:marTop w:val="0"/>
                  <w:marBottom w:val="0"/>
                  <w:divBdr>
                    <w:top w:val="none" w:sz="0" w:space="0" w:color="auto"/>
                    <w:left w:val="none" w:sz="0" w:space="0" w:color="auto"/>
                    <w:bottom w:val="none" w:sz="0" w:space="0" w:color="auto"/>
                    <w:right w:val="none" w:sz="0" w:space="0" w:color="auto"/>
                  </w:divBdr>
                </w:div>
                <w:div w:id="27710796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931112927">
      <w:bodyDiv w:val="1"/>
      <w:marLeft w:val="0"/>
      <w:marRight w:val="0"/>
      <w:marTop w:val="0"/>
      <w:marBottom w:val="0"/>
      <w:divBdr>
        <w:top w:val="none" w:sz="0" w:space="0" w:color="auto"/>
        <w:left w:val="none" w:sz="0" w:space="0" w:color="auto"/>
        <w:bottom w:val="none" w:sz="0" w:space="0" w:color="auto"/>
        <w:right w:val="none" w:sz="0" w:space="0" w:color="auto"/>
      </w:divBdr>
      <w:divsChild>
        <w:div w:id="228272340">
          <w:marLeft w:val="0"/>
          <w:marRight w:val="0"/>
          <w:marTop w:val="0"/>
          <w:marBottom w:val="0"/>
          <w:divBdr>
            <w:top w:val="none" w:sz="0" w:space="0" w:color="auto"/>
            <w:left w:val="none" w:sz="0" w:space="0" w:color="auto"/>
            <w:bottom w:val="none" w:sz="0" w:space="0" w:color="auto"/>
            <w:right w:val="none" w:sz="0" w:space="0" w:color="auto"/>
          </w:divBdr>
          <w:divsChild>
            <w:div w:id="869760299">
              <w:marLeft w:val="0"/>
              <w:marRight w:val="0"/>
              <w:marTop w:val="0"/>
              <w:marBottom w:val="0"/>
              <w:divBdr>
                <w:top w:val="none" w:sz="0" w:space="0" w:color="auto"/>
                <w:left w:val="none" w:sz="0" w:space="0" w:color="auto"/>
                <w:bottom w:val="none" w:sz="0" w:space="0" w:color="auto"/>
                <w:right w:val="none" w:sz="0" w:space="0" w:color="auto"/>
              </w:divBdr>
            </w:div>
          </w:divsChild>
        </w:div>
        <w:div w:id="14550344">
          <w:marLeft w:val="0"/>
          <w:marRight w:val="0"/>
          <w:marTop w:val="0"/>
          <w:marBottom w:val="0"/>
          <w:divBdr>
            <w:top w:val="none" w:sz="0" w:space="0" w:color="auto"/>
            <w:left w:val="none" w:sz="0" w:space="0" w:color="auto"/>
            <w:bottom w:val="none" w:sz="0" w:space="0" w:color="auto"/>
            <w:right w:val="none" w:sz="0" w:space="0" w:color="auto"/>
          </w:divBdr>
          <w:divsChild>
            <w:div w:id="761878928">
              <w:marLeft w:val="0"/>
              <w:marRight w:val="0"/>
              <w:marTop w:val="0"/>
              <w:marBottom w:val="0"/>
              <w:divBdr>
                <w:top w:val="none" w:sz="0" w:space="0" w:color="auto"/>
                <w:left w:val="none" w:sz="0" w:space="0" w:color="auto"/>
                <w:bottom w:val="none" w:sz="0" w:space="0" w:color="auto"/>
                <w:right w:val="none" w:sz="0" w:space="0" w:color="auto"/>
              </w:divBdr>
              <w:divsChild>
                <w:div w:id="1825506491">
                  <w:marLeft w:val="0"/>
                  <w:marRight w:val="120"/>
                  <w:marTop w:val="0"/>
                  <w:marBottom w:val="0"/>
                  <w:divBdr>
                    <w:top w:val="none" w:sz="0" w:space="0" w:color="auto"/>
                    <w:left w:val="none" w:sz="0" w:space="0" w:color="auto"/>
                    <w:bottom w:val="none" w:sz="0" w:space="0" w:color="auto"/>
                    <w:right w:val="none" w:sz="0" w:space="0" w:color="auto"/>
                  </w:divBdr>
                </w:div>
                <w:div w:id="189349797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654410138">
          <w:marLeft w:val="0"/>
          <w:marRight w:val="0"/>
          <w:marTop w:val="0"/>
          <w:marBottom w:val="0"/>
          <w:divBdr>
            <w:top w:val="none" w:sz="0" w:space="0" w:color="auto"/>
            <w:left w:val="none" w:sz="0" w:space="0" w:color="auto"/>
            <w:bottom w:val="none" w:sz="0" w:space="0" w:color="auto"/>
            <w:right w:val="none" w:sz="0" w:space="0" w:color="auto"/>
          </w:divBdr>
          <w:divsChild>
            <w:div w:id="1084766695">
              <w:marLeft w:val="0"/>
              <w:marRight w:val="0"/>
              <w:marTop w:val="0"/>
              <w:marBottom w:val="0"/>
              <w:divBdr>
                <w:top w:val="none" w:sz="0" w:space="0" w:color="auto"/>
                <w:left w:val="none" w:sz="0" w:space="0" w:color="auto"/>
                <w:bottom w:val="none" w:sz="0" w:space="0" w:color="auto"/>
                <w:right w:val="none" w:sz="0" w:space="0" w:color="auto"/>
              </w:divBdr>
              <w:divsChild>
                <w:div w:id="789006684">
                  <w:marLeft w:val="0"/>
                  <w:marRight w:val="120"/>
                  <w:marTop w:val="0"/>
                  <w:marBottom w:val="0"/>
                  <w:divBdr>
                    <w:top w:val="none" w:sz="0" w:space="0" w:color="auto"/>
                    <w:left w:val="none" w:sz="0" w:space="0" w:color="auto"/>
                    <w:bottom w:val="none" w:sz="0" w:space="0" w:color="auto"/>
                    <w:right w:val="none" w:sz="0" w:space="0" w:color="auto"/>
                  </w:divBdr>
                </w:div>
                <w:div w:id="192899593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939287970">
      <w:bodyDiv w:val="1"/>
      <w:marLeft w:val="0"/>
      <w:marRight w:val="0"/>
      <w:marTop w:val="0"/>
      <w:marBottom w:val="0"/>
      <w:divBdr>
        <w:top w:val="none" w:sz="0" w:space="0" w:color="auto"/>
        <w:left w:val="none" w:sz="0" w:space="0" w:color="auto"/>
        <w:bottom w:val="none" w:sz="0" w:space="0" w:color="auto"/>
        <w:right w:val="none" w:sz="0" w:space="0" w:color="auto"/>
      </w:divBdr>
      <w:divsChild>
        <w:div w:id="689917805">
          <w:marLeft w:val="0"/>
          <w:marRight w:val="0"/>
          <w:marTop w:val="0"/>
          <w:marBottom w:val="0"/>
          <w:divBdr>
            <w:top w:val="none" w:sz="0" w:space="0" w:color="auto"/>
            <w:left w:val="none" w:sz="0" w:space="0" w:color="auto"/>
            <w:bottom w:val="none" w:sz="0" w:space="0" w:color="auto"/>
            <w:right w:val="none" w:sz="0" w:space="0" w:color="auto"/>
          </w:divBdr>
        </w:div>
        <w:div w:id="554394969">
          <w:marLeft w:val="0"/>
          <w:marRight w:val="0"/>
          <w:marTop w:val="0"/>
          <w:marBottom w:val="0"/>
          <w:divBdr>
            <w:top w:val="none" w:sz="0" w:space="0" w:color="auto"/>
            <w:left w:val="none" w:sz="0" w:space="0" w:color="auto"/>
            <w:bottom w:val="none" w:sz="0" w:space="0" w:color="auto"/>
            <w:right w:val="none" w:sz="0" w:space="0" w:color="auto"/>
          </w:divBdr>
        </w:div>
        <w:div w:id="550189027">
          <w:marLeft w:val="0"/>
          <w:marRight w:val="0"/>
          <w:marTop w:val="0"/>
          <w:marBottom w:val="0"/>
          <w:divBdr>
            <w:top w:val="none" w:sz="0" w:space="0" w:color="auto"/>
            <w:left w:val="none" w:sz="0" w:space="0" w:color="auto"/>
            <w:bottom w:val="none" w:sz="0" w:space="0" w:color="auto"/>
            <w:right w:val="none" w:sz="0" w:space="0" w:color="auto"/>
          </w:divBdr>
        </w:div>
        <w:div w:id="412119001">
          <w:marLeft w:val="0"/>
          <w:marRight w:val="0"/>
          <w:marTop w:val="0"/>
          <w:marBottom w:val="0"/>
          <w:divBdr>
            <w:top w:val="none" w:sz="0" w:space="0" w:color="auto"/>
            <w:left w:val="none" w:sz="0" w:space="0" w:color="auto"/>
            <w:bottom w:val="none" w:sz="0" w:space="0" w:color="auto"/>
            <w:right w:val="none" w:sz="0" w:space="0" w:color="auto"/>
          </w:divBdr>
        </w:div>
        <w:div w:id="168520465">
          <w:marLeft w:val="0"/>
          <w:marRight w:val="0"/>
          <w:marTop w:val="0"/>
          <w:marBottom w:val="0"/>
          <w:divBdr>
            <w:top w:val="none" w:sz="0" w:space="0" w:color="auto"/>
            <w:left w:val="none" w:sz="0" w:space="0" w:color="auto"/>
            <w:bottom w:val="none" w:sz="0" w:space="0" w:color="auto"/>
            <w:right w:val="none" w:sz="0" w:space="0" w:color="auto"/>
          </w:divBdr>
        </w:div>
        <w:div w:id="73205657">
          <w:marLeft w:val="0"/>
          <w:marRight w:val="0"/>
          <w:marTop w:val="0"/>
          <w:marBottom w:val="0"/>
          <w:divBdr>
            <w:top w:val="none" w:sz="0" w:space="0" w:color="auto"/>
            <w:left w:val="none" w:sz="0" w:space="0" w:color="auto"/>
            <w:bottom w:val="none" w:sz="0" w:space="0" w:color="auto"/>
            <w:right w:val="none" w:sz="0" w:space="0" w:color="auto"/>
          </w:divBdr>
        </w:div>
        <w:div w:id="1925989510">
          <w:marLeft w:val="0"/>
          <w:marRight w:val="0"/>
          <w:marTop w:val="0"/>
          <w:marBottom w:val="0"/>
          <w:divBdr>
            <w:top w:val="none" w:sz="0" w:space="0" w:color="auto"/>
            <w:left w:val="none" w:sz="0" w:space="0" w:color="auto"/>
            <w:bottom w:val="none" w:sz="0" w:space="0" w:color="auto"/>
            <w:right w:val="none" w:sz="0" w:space="0" w:color="auto"/>
          </w:divBdr>
        </w:div>
      </w:divsChild>
    </w:div>
    <w:div w:id="1942713603">
      <w:bodyDiv w:val="1"/>
      <w:marLeft w:val="0"/>
      <w:marRight w:val="0"/>
      <w:marTop w:val="0"/>
      <w:marBottom w:val="0"/>
      <w:divBdr>
        <w:top w:val="none" w:sz="0" w:space="0" w:color="auto"/>
        <w:left w:val="none" w:sz="0" w:space="0" w:color="auto"/>
        <w:bottom w:val="none" w:sz="0" w:space="0" w:color="auto"/>
        <w:right w:val="none" w:sz="0" w:space="0" w:color="auto"/>
      </w:divBdr>
      <w:divsChild>
        <w:div w:id="1212694401">
          <w:marLeft w:val="0"/>
          <w:marRight w:val="0"/>
          <w:marTop w:val="0"/>
          <w:marBottom w:val="0"/>
          <w:divBdr>
            <w:top w:val="none" w:sz="0" w:space="0" w:color="auto"/>
            <w:left w:val="none" w:sz="0" w:space="0" w:color="auto"/>
            <w:bottom w:val="none" w:sz="0" w:space="0" w:color="auto"/>
            <w:right w:val="none" w:sz="0" w:space="0" w:color="auto"/>
          </w:divBdr>
        </w:div>
        <w:div w:id="1640724890">
          <w:marLeft w:val="0"/>
          <w:marRight w:val="0"/>
          <w:marTop w:val="0"/>
          <w:marBottom w:val="0"/>
          <w:divBdr>
            <w:top w:val="none" w:sz="0" w:space="0" w:color="auto"/>
            <w:left w:val="none" w:sz="0" w:space="0" w:color="auto"/>
            <w:bottom w:val="none" w:sz="0" w:space="0" w:color="auto"/>
            <w:right w:val="none" w:sz="0" w:space="0" w:color="auto"/>
          </w:divBdr>
        </w:div>
        <w:div w:id="845829818">
          <w:marLeft w:val="0"/>
          <w:marRight w:val="0"/>
          <w:marTop w:val="0"/>
          <w:marBottom w:val="0"/>
          <w:divBdr>
            <w:top w:val="none" w:sz="0" w:space="0" w:color="auto"/>
            <w:left w:val="none" w:sz="0" w:space="0" w:color="auto"/>
            <w:bottom w:val="none" w:sz="0" w:space="0" w:color="auto"/>
            <w:right w:val="none" w:sz="0" w:space="0" w:color="auto"/>
          </w:divBdr>
        </w:div>
        <w:div w:id="1009330950">
          <w:marLeft w:val="0"/>
          <w:marRight w:val="0"/>
          <w:marTop w:val="0"/>
          <w:marBottom w:val="0"/>
          <w:divBdr>
            <w:top w:val="none" w:sz="0" w:space="0" w:color="auto"/>
            <w:left w:val="none" w:sz="0" w:space="0" w:color="auto"/>
            <w:bottom w:val="none" w:sz="0" w:space="0" w:color="auto"/>
            <w:right w:val="none" w:sz="0" w:space="0" w:color="auto"/>
          </w:divBdr>
        </w:div>
        <w:div w:id="436407932">
          <w:marLeft w:val="0"/>
          <w:marRight w:val="0"/>
          <w:marTop w:val="0"/>
          <w:marBottom w:val="0"/>
          <w:divBdr>
            <w:top w:val="none" w:sz="0" w:space="0" w:color="auto"/>
            <w:left w:val="none" w:sz="0" w:space="0" w:color="auto"/>
            <w:bottom w:val="none" w:sz="0" w:space="0" w:color="auto"/>
            <w:right w:val="none" w:sz="0" w:space="0" w:color="auto"/>
          </w:divBdr>
        </w:div>
        <w:div w:id="1096904729">
          <w:marLeft w:val="0"/>
          <w:marRight w:val="0"/>
          <w:marTop w:val="0"/>
          <w:marBottom w:val="0"/>
          <w:divBdr>
            <w:top w:val="none" w:sz="0" w:space="0" w:color="auto"/>
            <w:left w:val="none" w:sz="0" w:space="0" w:color="auto"/>
            <w:bottom w:val="none" w:sz="0" w:space="0" w:color="auto"/>
            <w:right w:val="none" w:sz="0" w:space="0" w:color="auto"/>
          </w:divBdr>
        </w:div>
        <w:div w:id="417287016">
          <w:marLeft w:val="0"/>
          <w:marRight w:val="0"/>
          <w:marTop w:val="0"/>
          <w:marBottom w:val="0"/>
          <w:divBdr>
            <w:top w:val="none" w:sz="0" w:space="0" w:color="auto"/>
            <w:left w:val="none" w:sz="0" w:space="0" w:color="auto"/>
            <w:bottom w:val="none" w:sz="0" w:space="0" w:color="auto"/>
            <w:right w:val="none" w:sz="0" w:space="0" w:color="auto"/>
          </w:divBdr>
        </w:div>
        <w:div w:id="23331012">
          <w:marLeft w:val="0"/>
          <w:marRight w:val="0"/>
          <w:marTop w:val="0"/>
          <w:marBottom w:val="0"/>
          <w:divBdr>
            <w:top w:val="none" w:sz="0" w:space="0" w:color="auto"/>
            <w:left w:val="none" w:sz="0" w:space="0" w:color="auto"/>
            <w:bottom w:val="none" w:sz="0" w:space="0" w:color="auto"/>
            <w:right w:val="none" w:sz="0" w:space="0" w:color="auto"/>
          </w:divBdr>
        </w:div>
      </w:divsChild>
    </w:div>
    <w:div w:id="1964581702">
      <w:bodyDiv w:val="1"/>
      <w:marLeft w:val="0"/>
      <w:marRight w:val="0"/>
      <w:marTop w:val="0"/>
      <w:marBottom w:val="0"/>
      <w:divBdr>
        <w:top w:val="none" w:sz="0" w:space="0" w:color="auto"/>
        <w:left w:val="none" w:sz="0" w:space="0" w:color="auto"/>
        <w:bottom w:val="none" w:sz="0" w:space="0" w:color="auto"/>
        <w:right w:val="none" w:sz="0" w:space="0" w:color="auto"/>
      </w:divBdr>
      <w:divsChild>
        <w:div w:id="1104182514">
          <w:marLeft w:val="0"/>
          <w:marRight w:val="0"/>
          <w:marTop w:val="0"/>
          <w:marBottom w:val="0"/>
          <w:divBdr>
            <w:top w:val="none" w:sz="0" w:space="0" w:color="auto"/>
            <w:left w:val="none" w:sz="0" w:space="0" w:color="auto"/>
            <w:bottom w:val="none" w:sz="0" w:space="0" w:color="auto"/>
            <w:right w:val="none" w:sz="0" w:space="0" w:color="auto"/>
          </w:divBdr>
        </w:div>
        <w:div w:id="1902518481">
          <w:marLeft w:val="0"/>
          <w:marRight w:val="0"/>
          <w:marTop w:val="0"/>
          <w:marBottom w:val="0"/>
          <w:divBdr>
            <w:top w:val="none" w:sz="0" w:space="0" w:color="auto"/>
            <w:left w:val="none" w:sz="0" w:space="0" w:color="auto"/>
            <w:bottom w:val="none" w:sz="0" w:space="0" w:color="auto"/>
            <w:right w:val="none" w:sz="0" w:space="0" w:color="auto"/>
          </w:divBdr>
        </w:div>
      </w:divsChild>
    </w:div>
    <w:div w:id="2008631697">
      <w:bodyDiv w:val="1"/>
      <w:marLeft w:val="0"/>
      <w:marRight w:val="0"/>
      <w:marTop w:val="0"/>
      <w:marBottom w:val="0"/>
      <w:divBdr>
        <w:top w:val="none" w:sz="0" w:space="0" w:color="auto"/>
        <w:left w:val="none" w:sz="0" w:space="0" w:color="auto"/>
        <w:bottom w:val="none" w:sz="0" w:space="0" w:color="auto"/>
        <w:right w:val="none" w:sz="0" w:space="0" w:color="auto"/>
      </w:divBdr>
      <w:divsChild>
        <w:div w:id="660935263">
          <w:marLeft w:val="0"/>
          <w:marRight w:val="0"/>
          <w:marTop w:val="0"/>
          <w:marBottom w:val="0"/>
          <w:divBdr>
            <w:top w:val="none" w:sz="0" w:space="0" w:color="auto"/>
            <w:left w:val="none" w:sz="0" w:space="0" w:color="auto"/>
            <w:bottom w:val="none" w:sz="0" w:space="0" w:color="auto"/>
            <w:right w:val="none" w:sz="0" w:space="0" w:color="auto"/>
          </w:divBdr>
        </w:div>
        <w:div w:id="1134904575">
          <w:marLeft w:val="0"/>
          <w:marRight w:val="0"/>
          <w:marTop w:val="0"/>
          <w:marBottom w:val="0"/>
          <w:divBdr>
            <w:top w:val="none" w:sz="0" w:space="0" w:color="auto"/>
            <w:left w:val="none" w:sz="0" w:space="0" w:color="auto"/>
            <w:bottom w:val="none" w:sz="0" w:space="0" w:color="auto"/>
            <w:right w:val="none" w:sz="0" w:space="0" w:color="auto"/>
          </w:divBdr>
        </w:div>
      </w:divsChild>
    </w:div>
    <w:div w:id="2030330334">
      <w:bodyDiv w:val="1"/>
      <w:marLeft w:val="0"/>
      <w:marRight w:val="0"/>
      <w:marTop w:val="0"/>
      <w:marBottom w:val="0"/>
      <w:divBdr>
        <w:top w:val="none" w:sz="0" w:space="0" w:color="auto"/>
        <w:left w:val="none" w:sz="0" w:space="0" w:color="auto"/>
        <w:bottom w:val="none" w:sz="0" w:space="0" w:color="auto"/>
        <w:right w:val="none" w:sz="0" w:space="0" w:color="auto"/>
      </w:divBdr>
      <w:divsChild>
        <w:div w:id="1430396657">
          <w:marLeft w:val="0"/>
          <w:marRight w:val="0"/>
          <w:marTop w:val="0"/>
          <w:marBottom w:val="0"/>
          <w:divBdr>
            <w:top w:val="none" w:sz="0" w:space="0" w:color="auto"/>
            <w:left w:val="none" w:sz="0" w:space="0" w:color="auto"/>
            <w:bottom w:val="none" w:sz="0" w:space="0" w:color="auto"/>
            <w:right w:val="none" w:sz="0" w:space="0" w:color="auto"/>
          </w:divBdr>
        </w:div>
        <w:div w:id="477111801">
          <w:marLeft w:val="0"/>
          <w:marRight w:val="0"/>
          <w:marTop w:val="0"/>
          <w:marBottom w:val="0"/>
          <w:divBdr>
            <w:top w:val="none" w:sz="0" w:space="0" w:color="auto"/>
            <w:left w:val="none" w:sz="0" w:space="0" w:color="auto"/>
            <w:bottom w:val="none" w:sz="0" w:space="0" w:color="auto"/>
            <w:right w:val="none" w:sz="0" w:space="0" w:color="auto"/>
          </w:divBdr>
        </w:div>
        <w:div w:id="1673530966">
          <w:marLeft w:val="0"/>
          <w:marRight w:val="0"/>
          <w:marTop w:val="0"/>
          <w:marBottom w:val="0"/>
          <w:divBdr>
            <w:top w:val="none" w:sz="0" w:space="0" w:color="auto"/>
            <w:left w:val="none" w:sz="0" w:space="0" w:color="auto"/>
            <w:bottom w:val="none" w:sz="0" w:space="0" w:color="auto"/>
            <w:right w:val="none" w:sz="0" w:space="0" w:color="auto"/>
          </w:divBdr>
        </w:div>
      </w:divsChild>
    </w:div>
    <w:div w:id="2045668773">
      <w:bodyDiv w:val="1"/>
      <w:marLeft w:val="0"/>
      <w:marRight w:val="0"/>
      <w:marTop w:val="0"/>
      <w:marBottom w:val="0"/>
      <w:divBdr>
        <w:top w:val="none" w:sz="0" w:space="0" w:color="auto"/>
        <w:left w:val="none" w:sz="0" w:space="0" w:color="auto"/>
        <w:bottom w:val="none" w:sz="0" w:space="0" w:color="auto"/>
        <w:right w:val="none" w:sz="0" w:space="0" w:color="auto"/>
      </w:divBdr>
      <w:divsChild>
        <w:div w:id="1536575613">
          <w:marLeft w:val="0"/>
          <w:marRight w:val="0"/>
          <w:marTop w:val="0"/>
          <w:marBottom w:val="0"/>
          <w:divBdr>
            <w:top w:val="none" w:sz="0" w:space="0" w:color="auto"/>
            <w:left w:val="none" w:sz="0" w:space="0" w:color="auto"/>
            <w:bottom w:val="none" w:sz="0" w:space="0" w:color="auto"/>
            <w:right w:val="none" w:sz="0" w:space="0" w:color="auto"/>
          </w:divBdr>
        </w:div>
        <w:div w:id="210651144">
          <w:marLeft w:val="0"/>
          <w:marRight w:val="0"/>
          <w:marTop w:val="0"/>
          <w:marBottom w:val="0"/>
          <w:divBdr>
            <w:top w:val="none" w:sz="0" w:space="0" w:color="auto"/>
            <w:left w:val="none" w:sz="0" w:space="0" w:color="auto"/>
            <w:bottom w:val="none" w:sz="0" w:space="0" w:color="auto"/>
            <w:right w:val="none" w:sz="0" w:space="0" w:color="auto"/>
          </w:divBdr>
        </w:div>
        <w:div w:id="1849638402">
          <w:marLeft w:val="0"/>
          <w:marRight w:val="0"/>
          <w:marTop w:val="0"/>
          <w:marBottom w:val="0"/>
          <w:divBdr>
            <w:top w:val="none" w:sz="0" w:space="0" w:color="auto"/>
            <w:left w:val="none" w:sz="0" w:space="0" w:color="auto"/>
            <w:bottom w:val="none" w:sz="0" w:space="0" w:color="auto"/>
            <w:right w:val="none" w:sz="0" w:space="0" w:color="auto"/>
          </w:divBdr>
        </w:div>
        <w:div w:id="1696956064">
          <w:marLeft w:val="0"/>
          <w:marRight w:val="0"/>
          <w:marTop w:val="0"/>
          <w:marBottom w:val="0"/>
          <w:divBdr>
            <w:top w:val="none" w:sz="0" w:space="0" w:color="auto"/>
            <w:left w:val="none" w:sz="0" w:space="0" w:color="auto"/>
            <w:bottom w:val="none" w:sz="0" w:space="0" w:color="auto"/>
            <w:right w:val="none" w:sz="0" w:space="0" w:color="auto"/>
          </w:divBdr>
        </w:div>
      </w:divsChild>
    </w:div>
    <w:div w:id="2121534071">
      <w:bodyDiv w:val="1"/>
      <w:marLeft w:val="0"/>
      <w:marRight w:val="0"/>
      <w:marTop w:val="0"/>
      <w:marBottom w:val="0"/>
      <w:divBdr>
        <w:top w:val="none" w:sz="0" w:space="0" w:color="auto"/>
        <w:left w:val="none" w:sz="0" w:space="0" w:color="auto"/>
        <w:bottom w:val="none" w:sz="0" w:space="0" w:color="auto"/>
        <w:right w:val="none" w:sz="0" w:space="0" w:color="auto"/>
      </w:divBdr>
      <w:divsChild>
        <w:div w:id="656154855">
          <w:marLeft w:val="0"/>
          <w:marRight w:val="0"/>
          <w:marTop w:val="0"/>
          <w:marBottom w:val="0"/>
          <w:divBdr>
            <w:top w:val="none" w:sz="0" w:space="0" w:color="auto"/>
            <w:left w:val="none" w:sz="0" w:space="0" w:color="auto"/>
            <w:bottom w:val="none" w:sz="0" w:space="0" w:color="auto"/>
            <w:right w:val="none" w:sz="0" w:space="0" w:color="auto"/>
          </w:divBdr>
        </w:div>
        <w:div w:id="1291932367">
          <w:marLeft w:val="0"/>
          <w:marRight w:val="0"/>
          <w:marTop w:val="0"/>
          <w:marBottom w:val="0"/>
          <w:divBdr>
            <w:top w:val="none" w:sz="0" w:space="0" w:color="auto"/>
            <w:left w:val="none" w:sz="0" w:space="0" w:color="auto"/>
            <w:bottom w:val="none" w:sz="0" w:space="0" w:color="auto"/>
            <w:right w:val="none" w:sz="0" w:space="0" w:color="auto"/>
          </w:divBdr>
        </w:div>
        <w:div w:id="1694964734">
          <w:marLeft w:val="0"/>
          <w:marRight w:val="0"/>
          <w:marTop w:val="0"/>
          <w:marBottom w:val="0"/>
          <w:divBdr>
            <w:top w:val="none" w:sz="0" w:space="0" w:color="auto"/>
            <w:left w:val="none" w:sz="0" w:space="0" w:color="auto"/>
            <w:bottom w:val="none" w:sz="0" w:space="0" w:color="auto"/>
            <w:right w:val="none" w:sz="0" w:space="0" w:color="auto"/>
          </w:divBdr>
        </w:div>
        <w:div w:id="1802071609">
          <w:marLeft w:val="0"/>
          <w:marRight w:val="0"/>
          <w:marTop w:val="0"/>
          <w:marBottom w:val="0"/>
          <w:divBdr>
            <w:top w:val="none" w:sz="0" w:space="0" w:color="auto"/>
            <w:left w:val="none" w:sz="0" w:space="0" w:color="auto"/>
            <w:bottom w:val="none" w:sz="0" w:space="0" w:color="auto"/>
            <w:right w:val="none" w:sz="0" w:space="0" w:color="auto"/>
          </w:divBdr>
        </w:div>
        <w:div w:id="508953303">
          <w:marLeft w:val="0"/>
          <w:marRight w:val="0"/>
          <w:marTop w:val="0"/>
          <w:marBottom w:val="0"/>
          <w:divBdr>
            <w:top w:val="none" w:sz="0" w:space="0" w:color="auto"/>
            <w:left w:val="none" w:sz="0" w:space="0" w:color="auto"/>
            <w:bottom w:val="none" w:sz="0" w:space="0" w:color="auto"/>
            <w:right w:val="none" w:sz="0" w:space="0" w:color="auto"/>
          </w:divBdr>
        </w:div>
        <w:div w:id="112527914">
          <w:marLeft w:val="0"/>
          <w:marRight w:val="0"/>
          <w:marTop w:val="0"/>
          <w:marBottom w:val="0"/>
          <w:divBdr>
            <w:top w:val="none" w:sz="0" w:space="0" w:color="auto"/>
            <w:left w:val="none" w:sz="0" w:space="0" w:color="auto"/>
            <w:bottom w:val="none" w:sz="0" w:space="0" w:color="auto"/>
            <w:right w:val="none" w:sz="0" w:space="0" w:color="auto"/>
          </w:divBdr>
        </w:div>
        <w:div w:id="2032799846">
          <w:marLeft w:val="0"/>
          <w:marRight w:val="0"/>
          <w:marTop w:val="0"/>
          <w:marBottom w:val="0"/>
          <w:divBdr>
            <w:top w:val="none" w:sz="0" w:space="0" w:color="auto"/>
            <w:left w:val="none" w:sz="0" w:space="0" w:color="auto"/>
            <w:bottom w:val="none" w:sz="0" w:space="0" w:color="auto"/>
            <w:right w:val="none" w:sz="0" w:space="0" w:color="auto"/>
          </w:divBdr>
        </w:div>
        <w:div w:id="74471751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XR6eB9HsuCtnEdfH/FVXZK4TXQ==">CgMxLjA4AHIhMWdNbjRQNnRhS1NmNXdpWVN3cjJXYklhSkNoNHlETkNN</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F7798B5-CC5C-438D-A61B-567BA0EFD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36</Pages>
  <Words>11892</Words>
  <Characters>65410</Characters>
  <Application>Microsoft Office Word</Application>
  <DocSecurity>0</DocSecurity>
  <Lines>545</Lines>
  <Paragraphs>154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77148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Javier Figueroa</dc:creator>
  <cp:lastModifiedBy>Javier Eduardo Figueroa Pulido</cp:lastModifiedBy>
  <cp:revision>74</cp:revision>
  <cp:lastPrinted>2026-05-04T20:59:00Z</cp:lastPrinted>
  <dcterms:created xsi:type="dcterms:W3CDTF">2026-05-04T20:27:00Z</dcterms:created>
  <dcterms:modified xsi:type="dcterms:W3CDTF">2026-05-04T20:59:00Z</dcterms:modified>
</cp:coreProperties>
</file>