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A045C9" w14:textId="147C5CB1" w:rsidR="00547CAD" w:rsidRPr="006C0C1D" w:rsidRDefault="00547CAD" w:rsidP="00786623">
      <w:pPr>
        <w:pStyle w:val="Sinespaciado"/>
        <w:jc w:val="center"/>
        <w:rPr>
          <w:rFonts w:ascii="Bookman Old Style" w:hAnsi="Bookman Old Style"/>
          <w:sz w:val="24"/>
          <w:szCs w:val="24"/>
        </w:rPr>
      </w:pPr>
      <w:r w:rsidRPr="006C0C1D">
        <w:rPr>
          <w:rFonts w:ascii="Bookman Old Style" w:hAnsi="Bookman Old Style"/>
          <w:sz w:val="24"/>
          <w:szCs w:val="24"/>
        </w:rPr>
        <w:t xml:space="preserve">TEXTO APROBADO EN PRIMER DEBATE EN SESIÓN ORDINARIA DE LA COMISIÓN QUINTA CONSTITUCIONAL PERMANENTE DE LA </w:t>
      </w:r>
      <w:r w:rsidR="00C917AB" w:rsidRPr="006C0C1D">
        <w:rPr>
          <w:rFonts w:ascii="Bookman Old Style" w:hAnsi="Bookman Old Style"/>
          <w:sz w:val="24"/>
          <w:szCs w:val="24"/>
        </w:rPr>
        <w:t>CÁMARA DE</w:t>
      </w:r>
      <w:r w:rsidRPr="006C0C1D">
        <w:rPr>
          <w:rFonts w:ascii="Bookman Old Style" w:hAnsi="Bookman Old Style"/>
          <w:sz w:val="24"/>
          <w:szCs w:val="24"/>
        </w:rPr>
        <w:t xml:space="preserve"> REPRESENTANTES </w:t>
      </w:r>
      <w:r w:rsidR="00C9294C" w:rsidRPr="006C0C1D">
        <w:rPr>
          <w:rFonts w:ascii="Bookman Old Style" w:hAnsi="Bookman Old Style"/>
          <w:sz w:val="24"/>
          <w:szCs w:val="24"/>
        </w:rPr>
        <w:t>E</w:t>
      </w:r>
      <w:r w:rsidR="003D6953" w:rsidRPr="006C0C1D">
        <w:rPr>
          <w:rFonts w:ascii="Bookman Old Style" w:hAnsi="Bookman Old Style"/>
          <w:sz w:val="24"/>
          <w:szCs w:val="24"/>
        </w:rPr>
        <w:t>L</w:t>
      </w:r>
      <w:r w:rsidR="00172FE3" w:rsidRPr="006C0C1D">
        <w:rPr>
          <w:rFonts w:ascii="Bookman Old Style" w:hAnsi="Bookman Old Style"/>
          <w:sz w:val="24"/>
          <w:szCs w:val="24"/>
        </w:rPr>
        <w:t xml:space="preserve"> </w:t>
      </w:r>
      <w:r w:rsidRPr="006C0C1D">
        <w:rPr>
          <w:rFonts w:ascii="Bookman Old Style" w:hAnsi="Bookman Old Style"/>
          <w:sz w:val="24"/>
          <w:szCs w:val="24"/>
        </w:rPr>
        <w:t>DÍA</w:t>
      </w:r>
      <w:r w:rsidR="00EE7AC7" w:rsidRPr="006C0C1D">
        <w:rPr>
          <w:rFonts w:ascii="Bookman Old Style" w:hAnsi="Bookman Old Style"/>
          <w:sz w:val="24"/>
          <w:szCs w:val="24"/>
        </w:rPr>
        <w:t xml:space="preserve"> 9</w:t>
      </w:r>
      <w:r w:rsidR="00C9294C" w:rsidRPr="006C0C1D">
        <w:rPr>
          <w:rFonts w:ascii="Bookman Old Style" w:hAnsi="Bookman Old Style"/>
          <w:sz w:val="24"/>
          <w:szCs w:val="24"/>
        </w:rPr>
        <w:t xml:space="preserve"> DE </w:t>
      </w:r>
      <w:r w:rsidR="00EE7AC7" w:rsidRPr="006C0C1D">
        <w:rPr>
          <w:rFonts w:ascii="Bookman Old Style" w:hAnsi="Bookman Old Style"/>
          <w:sz w:val="24"/>
          <w:szCs w:val="24"/>
        </w:rPr>
        <w:t>SEPTIEMBRE</w:t>
      </w:r>
      <w:r w:rsidR="00C9294C" w:rsidRPr="006C0C1D">
        <w:rPr>
          <w:rFonts w:ascii="Bookman Old Style" w:hAnsi="Bookman Old Style"/>
          <w:sz w:val="24"/>
          <w:szCs w:val="24"/>
        </w:rPr>
        <w:t xml:space="preserve"> DE 202</w:t>
      </w:r>
      <w:r w:rsidR="00006D25" w:rsidRPr="006C0C1D">
        <w:rPr>
          <w:rFonts w:ascii="Bookman Old Style" w:hAnsi="Bookman Old Style"/>
          <w:sz w:val="24"/>
          <w:szCs w:val="24"/>
        </w:rPr>
        <w:t>5</w:t>
      </w:r>
      <w:r w:rsidRPr="006C0C1D">
        <w:rPr>
          <w:rFonts w:ascii="Bookman Old Style" w:hAnsi="Bookman Old Style"/>
          <w:sz w:val="24"/>
          <w:szCs w:val="24"/>
        </w:rPr>
        <w:t>.</w:t>
      </w:r>
    </w:p>
    <w:p w14:paraId="76A219E4" w14:textId="77777777" w:rsidR="00172FE3" w:rsidRPr="006C0C1D" w:rsidRDefault="00172FE3" w:rsidP="00AC525F">
      <w:pPr>
        <w:pStyle w:val="Sinespaciado"/>
        <w:rPr>
          <w:rFonts w:ascii="Bookman Old Style" w:eastAsia="Times" w:hAnsi="Bookman Old Style" w:cs="Times"/>
          <w:b/>
          <w:sz w:val="24"/>
          <w:szCs w:val="24"/>
        </w:rPr>
      </w:pPr>
    </w:p>
    <w:p w14:paraId="43C832EB" w14:textId="70880E6A" w:rsidR="00BB7DAC" w:rsidRDefault="00536848" w:rsidP="00BB7DAC">
      <w:pPr>
        <w:pStyle w:val="Sinespaciado"/>
        <w:jc w:val="center"/>
        <w:rPr>
          <w:rFonts w:ascii="Bookman Old Style" w:eastAsia="Times" w:hAnsi="Bookman Old Style" w:cs="Times"/>
          <w:sz w:val="24"/>
          <w:szCs w:val="24"/>
          <w:lang w:val="es-ES"/>
        </w:rPr>
      </w:pPr>
      <w:r w:rsidRPr="006C0C1D">
        <w:rPr>
          <w:rFonts w:ascii="Bookman Old Style" w:eastAsia="Times" w:hAnsi="Bookman Old Style" w:cs="Times"/>
          <w:sz w:val="24"/>
          <w:szCs w:val="24"/>
          <w:lang w:val="es-ES"/>
        </w:rPr>
        <w:t xml:space="preserve">Proyecto de Ley </w:t>
      </w:r>
      <w:r w:rsidR="000F14E0" w:rsidRPr="006C0C1D">
        <w:rPr>
          <w:rFonts w:ascii="Bookman Old Style" w:eastAsia="Times" w:hAnsi="Bookman Old Style" w:cs="Times"/>
          <w:sz w:val="24"/>
          <w:szCs w:val="24"/>
          <w:lang w:val="es-ES"/>
        </w:rPr>
        <w:t>0</w:t>
      </w:r>
      <w:r w:rsidR="00EE7AC7" w:rsidRPr="006C0C1D">
        <w:rPr>
          <w:rFonts w:ascii="Bookman Old Style" w:eastAsia="Times" w:hAnsi="Bookman Old Style" w:cs="Times"/>
          <w:sz w:val="24"/>
          <w:szCs w:val="24"/>
          <w:lang w:val="es-ES"/>
        </w:rPr>
        <w:t>47</w:t>
      </w:r>
      <w:r w:rsidR="00183C9E" w:rsidRPr="006C0C1D">
        <w:rPr>
          <w:rFonts w:ascii="Bookman Old Style" w:eastAsia="Times" w:hAnsi="Bookman Old Style" w:cs="Times"/>
          <w:sz w:val="24"/>
          <w:szCs w:val="24"/>
          <w:lang w:val="es-ES"/>
        </w:rPr>
        <w:t xml:space="preserve"> de 202</w:t>
      </w:r>
      <w:r w:rsidR="000F14E0" w:rsidRPr="006C0C1D">
        <w:rPr>
          <w:rFonts w:ascii="Bookman Old Style" w:eastAsia="Times" w:hAnsi="Bookman Old Style" w:cs="Times"/>
          <w:sz w:val="24"/>
          <w:szCs w:val="24"/>
          <w:lang w:val="es-ES"/>
        </w:rPr>
        <w:t>5</w:t>
      </w:r>
      <w:r w:rsidR="00183C9E" w:rsidRPr="006C0C1D">
        <w:rPr>
          <w:rFonts w:ascii="Bookman Old Style" w:eastAsia="Times" w:hAnsi="Bookman Old Style" w:cs="Times"/>
          <w:sz w:val="24"/>
          <w:szCs w:val="24"/>
          <w:lang w:val="es-ES"/>
        </w:rPr>
        <w:t xml:space="preserve"> Cámara</w:t>
      </w:r>
    </w:p>
    <w:p w14:paraId="2E9DDFAF" w14:textId="77777777" w:rsidR="006C0C1D" w:rsidRPr="006C0C1D" w:rsidRDefault="006C0C1D" w:rsidP="00BB7DAC">
      <w:pPr>
        <w:pStyle w:val="Sinespaciado"/>
        <w:jc w:val="center"/>
        <w:rPr>
          <w:rFonts w:ascii="Bookman Old Style" w:eastAsia="Times" w:hAnsi="Bookman Old Style" w:cs="Times"/>
          <w:sz w:val="24"/>
          <w:szCs w:val="24"/>
          <w:lang w:val="es-ES"/>
        </w:rPr>
      </w:pPr>
    </w:p>
    <w:p w14:paraId="0C5F9B56" w14:textId="77777777" w:rsidR="006C0C1D" w:rsidRDefault="006C0C1D" w:rsidP="006C0C1D">
      <w:pPr>
        <w:widowControl w:val="0"/>
        <w:pBdr>
          <w:top w:val="nil"/>
          <w:left w:val="nil"/>
          <w:bottom w:val="nil"/>
          <w:right w:val="nil"/>
          <w:between w:val="nil"/>
        </w:pBdr>
        <w:spacing w:before="1" w:after="0" w:line="240" w:lineRule="auto"/>
        <w:ind w:left="141" w:right="140"/>
        <w:jc w:val="center"/>
        <w:rPr>
          <w:rFonts w:ascii="Bookman Old Style" w:eastAsia="Georgia" w:hAnsi="Bookman Old Style" w:cs="Times New Roman"/>
          <w:b/>
          <w:color w:val="000000"/>
          <w:sz w:val="24"/>
          <w:szCs w:val="24"/>
          <w:lang w:eastAsia="es-CO"/>
        </w:rPr>
      </w:pPr>
      <w:r w:rsidRPr="006C0C1D">
        <w:rPr>
          <w:rFonts w:ascii="Bookman Old Style" w:eastAsia="Georgia" w:hAnsi="Bookman Old Style" w:cs="Times New Roman"/>
          <w:b/>
          <w:color w:val="000000"/>
          <w:sz w:val="24"/>
          <w:szCs w:val="24"/>
          <w:lang w:eastAsia="es-CO"/>
        </w:rPr>
        <w:t>“POR MEDIO DE LA CUAL SE REGULA LA CREACIÓN, ESTABLECIMIENTO, MANTENIMIENTO, MANEJO, REHABILITACIÓN, RESTAURACIÓN Y RECUPERACIÓN ECOLÓGICA Y PARTICIPATIVA DE LOS BOSQUES URBANOS Y PERIURBANOS EN COLOMBIA, Y SE DICTAN OTRAS DISPOSICIONES.”</w:t>
      </w:r>
    </w:p>
    <w:p w14:paraId="33767BA7" w14:textId="77777777" w:rsidR="006C0C1D" w:rsidRDefault="006C0C1D" w:rsidP="006C0C1D">
      <w:pPr>
        <w:widowControl w:val="0"/>
        <w:pBdr>
          <w:top w:val="nil"/>
          <w:left w:val="nil"/>
          <w:bottom w:val="nil"/>
          <w:right w:val="nil"/>
          <w:between w:val="nil"/>
        </w:pBdr>
        <w:spacing w:before="1" w:after="0" w:line="240" w:lineRule="auto"/>
        <w:ind w:left="141" w:right="140"/>
        <w:jc w:val="center"/>
        <w:rPr>
          <w:rFonts w:ascii="Bookman Old Style" w:eastAsia="Georgia" w:hAnsi="Bookman Old Style" w:cs="Times New Roman"/>
          <w:b/>
          <w:color w:val="000000"/>
          <w:sz w:val="24"/>
          <w:szCs w:val="24"/>
          <w:lang w:eastAsia="es-CO"/>
        </w:rPr>
      </w:pPr>
    </w:p>
    <w:p w14:paraId="30DB23B8" w14:textId="77777777" w:rsidR="006C0C1D" w:rsidRDefault="006C0C1D" w:rsidP="006C0C1D">
      <w:pPr>
        <w:widowControl w:val="0"/>
        <w:pBdr>
          <w:top w:val="nil"/>
          <w:left w:val="nil"/>
          <w:bottom w:val="nil"/>
          <w:right w:val="nil"/>
          <w:between w:val="nil"/>
        </w:pBdr>
        <w:spacing w:before="1" w:after="0" w:line="240" w:lineRule="auto"/>
        <w:ind w:left="141" w:right="140"/>
        <w:jc w:val="center"/>
        <w:rPr>
          <w:rFonts w:ascii="Bookman Old Style" w:eastAsia="Times New Roman" w:hAnsi="Bookman Old Style" w:cs="Times New Roman"/>
          <w:b/>
          <w:sz w:val="24"/>
          <w:szCs w:val="24"/>
          <w:lang w:val="es" w:eastAsia="es-CO"/>
        </w:rPr>
      </w:pPr>
      <w:r w:rsidRPr="006C0C1D">
        <w:rPr>
          <w:rFonts w:ascii="Bookman Old Style" w:eastAsia="Times New Roman" w:hAnsi="Bookman Old Style" w:cs="Times New Roman"/>
          <w:b/>
          <w:i/>
          <w:sz w:val="24"/>
          <w:szCs w:val="24"/>
          <w:lang w:val="es" w:eastAsia="es-CO"/>
        </w:rPr>
        <w:t>El Congreso de Colombia</w:t>
      </w:r>
    </w:p>
    <w:p w14:paraId="3643161B" w14:textId="77777777" w:rsidR="006C0C1D" w:rsidRDefault="006C0C1D" w:rsidP="006C0C1D">
      <w:pPr>
        <w:widowControl w:val="0"/>
        <w:pBdr>
          <w:top w:val="nil"/>
          <w:left w:val="nil"/>
          <w:bottom w:val="nil"/>
          <w:right w:val="nil"/>
          <w:between w:val="nil"/>
        </w:pBdr>
        <w:spacing w:before="1" w:after="0" w:line="240" w:lineRule="auto"/>
        <w:ind w:left="141" w:right="140"/>
        <w:jc w:val="center"/>
        <w:rPr>
          <w:rFonts w:ascii="Bookman Old Style" w:eastAsia="Times New Roman" w:hAnsi="Bookman Old Style" w:cs="Times New Roman"/>
          <w:b/>
          <w:sz w:val="24"/>
          <w:szCs w:val="24"/>
          <w:lang w:val="es" w:eastAsia="es-CO"/>
        </w:rPr>
      </w:pPr>
    </w:p>
    <w:p w14:paraId="158EB763" w14:textId="46B3E61F" w:rsidR="006C0C1D" w:rsidRDefault="006C0C1D" w:rsidP="006C0C1D">
      <w:pPr>
        <w:widowControl w:val="0"/>
        <w:pBdr>
          <w:top w:val="nil"/>
          <w:left w:val="nil"/>
          <w:bottom w:val="nil"/>
          <w:right w:val="nil"/>
          <w:between w:val="nil"/>
        </w:pBdr>
        <w:spacing w:before="1" w:after="0" w:line="240" w:lineRule="auto"/>
        <w:ind w:left="141" w:right="140"/>
        <w:jc w:val="center"/>
        <w:rPr>
          <w:rFonts w:ascii="Bookman Old Style" w:eastAsia="Times New Roman" w:hAnsi="Bookman Old Style" w:cs="Times New Roman"/>
          <w:b/>
          <w:sz w:val="24"/>
          <w:szCs w:val="24"/>
          <w:lang w:val="es" w:eastAsia="es-CO"/>
        </w:rPr>
      </w:pPr>
      <w:r w:rsidRPr="006C0C1D">
        <w:rPr>
          <w:rFonts w:ascii="Bookman Old Style" w:eastAsia="Times New Roman" w:hAnsi="Bookman Old Style" w:cs="Times New Roman"/>
          <w:b/>
          <w:sz w:val="24"/>
          <w:szCs w:val="24"/>
          <w:lang w:val="es" w:eastAsia="es-CO"/>
        </w:rPr>
        <w:t>DECRETA</w:t>
      </w:r>
    </w:p>
    <w:p w14:paraId="7E9004B5" w14:textId="77777777" w:rsidR="006C0C1D" w:rsidRPr="006C0C1D" w:rsidRDefault="006C0C1D" w:rsidP="006C0C1D">
      <w:pPr>
        <w:widowControl w:val="0"/>
        <w:pBdr>
          <w:top w:val="nil"/>
          <w:left w:val="nil"/>
          <w:bottom w:val="nil"/>
          <w:right w:val="nil"/>
          <w:between w:val="nil"/>
        </w:pBdr>
        <w:spacing w:before="1" w:after="0" w:line="240" w:lineRule="auto"/>
        <w:ind w:left="141" w:right="140"/>
        <w:jc w:val="center"/>
        <w:rPr>
          <w:rFonts w:ascii="Bookman Old Style" w:eastAsia="Times New Roman" w:hAnsi="Bookman Old Style" w:cs="Times New Roman"/>
          <w:b/>
          <w:sz w:val="24"/>
          <w:szCs w:val="24"/>
          <w:lang w:val="es" w:eastAsia="es-CO"/>
        </w:rPr>
      </w:pPr>
    </w:p>
    <w:p w14:paraId="1F1E1A19" w14:textId="77777777" w:rsidR="006C0C1D" w:rsidRPr="006C0C1D" w:rsidRDefault="006C0C1D" w:rsidP="009771DC">
      <w:pPr>
        <w:widowControl w:val="0"/>
        <w:pBdr>
          <w:top w:val="nil"/>
          <w:left w:val="nil"/>
          <w:bottom w:val="nil"/>
          <w:right w:val="nil"/>
          <w:between w:val="nil"/>
        </w:pBdr>
        <w:spacing w:before="1" w:after="0" w:line="240" w:lineRule="auto"/>
        <w:ind w:right="140"/>
        <w:rPr>
          <w:rFonts w:ascii="Bookman Old Style" w:eastAsia="Georgia" w:hAnsi="Bookman Old Style" w:cs="Times New Roman"/>
          <w:sz w:val="24"/>
          <w:szCs w:val="24"/>
          <w:lang w:eastAsia="es-CO"/>
        </w:rPr>
      </w:pPr>
      <w:r w:rsidRPr="006C0C1D">
        <w:rPr>
          <w:rFonts w:ascii="Bookman Old Style" w:eastAsia="Georgia" w:hAnsi="Bookman Old Style" w:cs="Times New Roman"/>
          <w:b/>
          <w:color w:val="000000"/>
          <w:sz w:val="24"/>
          <w:szCs w:val="24"/>
          <w:lang w:eastAsia="es-CO"/>
        </w:rPr>
        <w:t>Artículo 1.</w:t>
      </w:r>
      <w:r w:rsidRPr="006C0C1D">
        <w:rPr>
          <w:rFonts w:ascii="Bookman Old Style" w:eastAsia="Georgia" w:hAnsi="Bookman Old Style" w:cs="Times New Roman"/>
          <w:color w:val="000000"/>
          <w:sz w:val="24"/>
          <w:szCs w:val="24"/>
          <w:lang w:eastAsia="es-CO"/>
        </w:rPr>
        <w:t xml:space="preserve"> </w:t>
      </w:r>
      <w:r w:rsidRPr="006C0C1D">
        <w:rPr>
          <w:rFonts w:ascii="Bookman Old Style" w:eastAsia="Georgia" w:hAnsi="Bookman Old Style" w:cs="Times New Roman"/>
          <w:b/>
          <w:color w:val="000000"/>
          <w:sz w:val="24"/>
          <w:szCs w:val="24"/>
          <w:lang w:eastAsia="es-CO"/>
        </w:rPr>
        <w:t xml:space="preserve">Objeto. </w:t>
      </w:r>
      <w:r w:rsidRPr="006C0C1D">
        <w:rPr>
          <w:rFonts w:ascii="Bookman Old Style" w:eastAsia="Georgia" w:hAnsi="Bookman Old Style" w:cs="Times New Roman"/>
          <w:color w:val="000000"/>
          <w:sz w:val="24"/>
          <w:szCs w:val="24"/>
          <w:lang w:eastAsia="es-CO"/>
        </w:rPr>
        <w:t>La presente ley tiene por objeto</w:t>
      </w:r>
      <w:r w:rsidRPr="006C0C1D">
        <w:rPr>
          <w:rFonts w:ascii="Bookman Old Style" w:eastAsia="Georgia" w:hAnsi="Bookman Old Style" w:cs="Times New Roman"/>
          <w:b/>
          <w:color w:val="000000"/>
          <w:sz w:val="24"/>
          <w:szCs w:val="24"/>
          <w:lang w:eastAsia="es-CO"/>
        </w:rPr>
        <w:t xml:space="preserve"> </w:t>
      </w:r>
      <w:r w:rsidRPr="006C0C1D">
        <w:rPr>
          <w:rFonts w:ascii="Bookman Old Style" w:eastAsia="Georgia" w:hAnsi="Bookman Old Style" w:cs="Times New Roman"/>
          <w:color w:val="000000"/>
          <w:sz w:val="24"/>
          <w:szCs w:val="24"/>
          <w:lang w:eastAsia="es-CO"/>
        </w:rPr>
        <w:t>regular</w:t>
      </w:r>
      <w:r w:rsidRPr="006C0C1D">
        <w:rPr>
          <w:rFonts w:ascii="Bookman Old Style" w:eastAsia="Georgia" w:hAnsi="Bookman Old Style" w:cs="Times New Roman"/>
          <w:b/>
          <w:color w:val="000000"/>
          <w:sz w:val="24"/>
          <w:szCs w:val="24"/>
          <w:lang w:eastAsia="es-CO"/>
        </w:rPr>
        <w:t xml:space="preserve"> </w:t>
      </w:r>
      <w:r w:rsidRPr="006C0C1D">
        <w:rPr>
          <w:rFonts w:ascii="Bookman Old Style" w:eastAsia="Georgia" w:hAnsi="Bookman Old Style" w:cs="Times New Roman"/>
          <w:color w:val="000000"/>
          <w:sz w:val="24"/>
          <w:szCs w:val="24"/>
          <w:lang w:eastAsia="es-CO"/>
        </w:rPr>
        <w:t>la creación, establecimiento, mantenimiento, manejo, rehabilitación, restauración</w:t>
      </w:r>
      <w:r w:rsidRPr="006C0C1D">
        <w:rPr>
          <w:rFonts w:ascii="Bookman Old Style" w:eastAsia="Georgia" w:hAnsi="Bookman Old Style" w:cs="Times New Roman"/>
          <w:sz w:val="24"/>
          <w:szCs w:val="24"/>
          <w:lang w:eastAsia="es-CO"/>
        </w:rPr>
        <w:t xml:space="preserve"> y recuperación </w:t>
      </w:r>
      <w:r w:rsidRPr="006C0C1D">
        <w:rPr>
          <w:rFonts w:ascii="Bookman Old Style" w:eastAsia="Georgia" w:hAnsi="Bookman Old Style" w:cs="Times New Roman"/>
          <w:color w:val="000000"/>
          <w:sz w:val="24"/>
          <w:szCs w:val="24"/>
          <w:lang w:eastAsia="es-CO"/>
        </w:rPr>
        <w:t>ecológica y participativa de los Bosques Urbanos y Periurbanos a nivel nacional, departamental, municipal y distrital en Colombia, garantizando su función ecológica, paisajística, y sociocultural</w:t>
      </w:r>
      <w:r w:rsidRPr="006C0C1D">
        <w:rPr>
          <w:rFonts w:ascii="Bookman Old Style" w:eastAsia="Georgia" w:hAnsi="Bookman Old Style" w:cs="Times New Roman"/>
          <w:sz w:val="24"/>
          <w:szCs w:val="24"/>
          <w:lang w:eastAsia="es-CO"/>
        </w:rPr>
        <w:t>.</w:t>
      </w:r>
    </w:p>
    <w:p w14:paraId="60DBEF59" w14:textId="77777777" w:rsidR="006C0C1D" w:rsidRPr="006C0C1D" w:rsidRDefault="006C0C1D" w:rsidP="009771DC">
      <w:pPr>
        <w:widowControl w:val="0"/>
        <w:pBdr>
          <w:top w:val="nil"/>
          <w:left w:val="nil"/>
          <w:bottom w:val="nil"/>
          <w:right w:val="nil"/>
          <w:between w:val="nil"/>
        </w:pBdr>
        <w:spacing w:before="1" w:after="0" w:line="240" w:lineRule="auto"/>
        <w:ind w:right="140"/>
        <w:rPr>
          <w:rFonts w:ascii="Bookman Old Style" w:eastAsia="Georgia" w:hAnsi="Bookman Old Style" w:cs="Times New Roman"/>
          <w:sz w:val="24"/>
          <w:szCs w:val="24"/>
          <w:lang w:eastAsia="es-CO"/>
        </w:rPr>
      </w:pPr>
    </w:p>
    <w:p w14:paraId="707A00FF" w14:textId="77777777" w:rsidR="006C0C1D" w:rsidRPr="006C0C1D" w:rsidRDefault="006C0C1D" w:rsidP="009771DC">
      <w:pPr>
        <w:widowControl w:val="0"/>
        <w:pBdr>
          <w:top w:val="nil"/>
          <w:left w:val="nil"/>
          <w:bottom w:val="nil"/>
          <w:right w:val="nil"/>
          <w:between w:val="nil"/>
        </w:pBdr>
        <w:spacing w:before="1" w:after="0" w:line="240" w:lineRule="auto"/>
        <w:ind w:right="140"/>
        <w:rPr>
          <w:rFonts w:ascii="Bookman Old Style" w:eastAsia="Georgia" w:hAnsi="Bookman Old Style" w:cs="Times New Roman"/>
          <w:color w:val="000000"/>
          <w:sz w:val="24"/>
          <w:szCs w:val="24"/>
          <w:lang w:eastAsia="es-CO"/>
        </w:rPr>
      </w:pPr>
      <w:r w:rsidRPr="006C0C1D">
        <w:rPr>
          <w:rFonts w:ascii="Bookman Old Style" w:eastAsia="Georgia" w:hAnsi="Bookman Old Style" w:cs="Times New Roman"/>
          <w:b/>
          <w:color w:val="000000"/>
          <w:sz w:val="24"/>
          <w:szCs w:val="24"/>
          <w:lang w:eastAsia="es-CO"/>
        </w:rPr>
        <w:t>Artículo 2. Enfoques y Principios</w:t>
      </w:r>
      <w:r w:rsidRPr="006C0C1D">
        <w:rPr>
          <w:rFonts w:ascii="Bookman Old Style" w:eastAsia="Georgia" w:hAnsi="Bookman Old Style" w:cs="Times New Roman"/>
          <w:color w:val="000000"/>
          <w:sz w:val="24"/>
          <w:szCs w:val="24"/>
          <w:lang w:eastAsia="es-CO"/>
        </w:rPr>
        <w:t>. La presente ley se orienta por los siguientes enfoques y principios:</w:t>
      </w:r>
    </w:p>
    <w:p w14:paraId="13852469" w14:textId="77777777" w:rsidR="006C0C1D" w:rsidRPr="006C0C1D" w:rsidRDefault="006C0C1D" w:rsidP="009771DC">
      <w:pPr>
        <w:widowControl w:val="0"/>
        <w:pBdr>
          <w:top w:val="nil"/>
          <w:left w:val="nil"/>
          <w:bottom w:val="nil"/>
          <w:right w:val="nil"/>
          <w:between w:val="nil"/>
        </w:pBdr>
        <w:spacing w:before="1" w:after="0" w:line="240" w:lineRule="auto"/>
        <w:ind w:right="140"/>
        <w:rPr>
          <w:rFonts w:ascii="Bookman Old Style" w:eastAsia="Georgia" w:hAnsi="Bookman Old Style" w:cs="Times New Roman"/>
          <w:sz w:val="24"/>
          <w:szCs w:val="24"/>
          <w:lang w:eastAsia="es-CO"/>
        </w:rPr>
      </w:pPr>
    </w:p>
    <w:p w14:paraId="75D287AA" w14:textId="77777777" w:rsidR="006C0C1D" w:rsidRPr="006C0C1D" w:rsidRDefault="006C0C1D" w:rsidP="009771DC">
      <w:pPr>
        <w:widowControl w:val="0"/>
        <w:pBdr>
          <w:top w:val="nil"/>
          <w:left w:val="nil"/>
          <w:bottom w:val="nil"/>
          <w:right w:val="nil"/>
          <w:between w:val="nil"/>
        </w:pBdr>
        <w:spacing w:before="1" w:after="0" w:line="240" w:lineRule="auto"/>
        <w:ind w:right="140"/>
        <w:rPr>
          <w:rFonts w:ascii="Bookman Old Style" w:eastAsia="Georgia" w:hAnsi="Bookman Old Style" w:cs="Times New Roman"/>
          <w:color w:val="000000"/>
          <w:sz w:val="24"/>
          <w:szCs w:val="24"/>
          <w:lang w:eastAsia="es-CO"/>
        </w:rPr>
      </w:pPr>
      <w:r w:rsidRPr="006C0C1D">
        <w:rPr>
          <w:rFonts w:ascii="Bookman Old Style" w:eastAsia="Georgia" w:hAnsi="Bookman Old Style" w:cs="Times New Roman"/>
          <w:b/>
          <w:color w:val="000000"/>
          <w:sz w:val="24"/>
          <w:szCs w:val="24"/>
          <w:lang w:eastAsia="es-CO"/>
        </w:rPr>
        <w:t xml:space="preserve">Enfoque de derechos. </w:t>
      </w:r>
      <w:r w:rsidRPr="006C0C1D">
        <w:rPr>
          <w:rFonts w:ascii="Bookman Old Style" w:eastAsia="Georgia" w:hAnsi="Bookman Old Style" w:cs="Times New Roman"/>
          <w:color w:val="000000"/>
          <w:sz w:val="24"/>
          <w:szCs w:val="24"/>
          <w:lang w:eastAsia="es-CO"/>
        </w:rPr>
        <w:t>El Enfoque Basado en Derechos Humanos (</w:t>
      </w:r>
      <w:proofErr w:type="spellStart"/>
      <w:r w:rsidRPr="006C0C1D">
        <w:rPr>
          <w:rFonts w:ascii="Bookman Old Style" w:eastAsia="Georgia" w:hAnsi="Bookman Old Style" w:cs="Times New Roman"/>
          <w:color w:val="000000"/>
          <w:sz w:val="24"/>
          <w:szCs w:val="24"/>
          <w:lang w:eastAsia="es-CO"/>
        </w:rPr>
        <w:t>EBDH</w:t>
      </w:r>
      <w:proofErr w:type="spellEnd"/>
      <w:r w:rsidRPr="006C0C1D">
        <w:rPr>
          <w:rFonts w:ascii="Bookman Old Style" w:eastAsia="Georgia" w:hAnsi="Bookman Old Style" w:cs="Times New Roman"/>
          <w:color w:val="000000"/>
          <w:sz w:val="24"/>
          <w:szCs w:val="24"/>
          <w:lang w:eastAsia="es-CO"/>
        </w:rPr>
        <w:t xml:space="preserve">) es un marco conceptual para el proceso de desarrollo humano que se basa normativamente en estándares internacionales de derechos humanos y está operacionalmente dirigido a promover y proteger los derechos humanos. El </w:t>
      </w:r>
      <w:proofErr w:type="spellStart"/>
      <w:r w:rsidRPr="006C0C1D">
        <w:rPr>
          <w:rFonts w:ascii="Bookman Old Style" w:eastAsia="Georgia" w:hAnsi="Bookman Old Style" w:cs="Times New Roman"/>
          <w:color w:val="000000"/>
          <w:sz w:val="24"/>
          <w:szCs w:val="24"/>
          <w:lang w:eastAsia="es-CO"/>
        </w:rPr>
        <w:t>EBDH</w:t>
      </w:r>
      <w:proofErr w:type="spellEnd"/>
      <w:r w:rsidRPr="006C0C1D">
        <w:rPr>
          <w:rFonts w:ascii="Bookman Old Style" w:eastAsia="Georgia" w:hAnsi="Bookman Old Style" w:cs="Times New Roman"/>
          <w:color w:val="000000"/>
          <w:sz w:val="24"/>
          <w:szCs w:val="24"/>
          <w:lang w:eastAsia="es-CO"/>
        </w:rPr>
        <w:t xml:space="preserve"> tiene como propósitos eliminar la desigualdad y la discriminación, implementar acciones afirmativas atendiendo a los factores diferenciales de personas, grupos y comunidades promoviendo la Dignidad Humana</w:t>
      </w:r>
    </w:p>
    <w:p w14:paraId="28AB7574" w14:textId="77777777" w:rsidR="006C0C1D" w:rsidRPr="006C0C1D" w:rsidRDefault="006C0C1D" w:rsidP="006C0C1D">
      <w:pPr>
        <w:widowControl w:val="0"/>
        <w:pBdr>
          <w:top w:val="nil"/>
          <w:left w:val="nil"/>
          <w:bottom w:val="nil"/>
          <w:right w:val="nil"/>
          <w:between w:val="nil"/>
        </w:pBdr>
        <w:spacing w:before="1" w:after="0" w:line="240" w:lineRule="auto"/>
        <w:ind w:right="140"/>
        <w:rPr>
          <w:rFonts w:ascii="Bookman Old Style" w:eastAsia="Georgia" w:hAnsi="Bookman Old Style" w:cs="Times New Roman"/>
          <w:color w:val="000000"/>
          <w:sz w:val="24"/>
          <w:szCs w:val="24"/>
          <w:lang w:eastAsia="es-CO"/>
        </w:rPr>
      </w:pPr>
    </w:p>
    <w:p w14:paraId="54C59DCF" w14:textId="77777777" w:rsidR="006C0C1D" w:rsidRPr="006C0C1D" w:rsidRDefault="006C0C1D" w:rsidP="006C0C1D">
      <w:pPr>
        <w:widowControl w:val="0"/>
        <w:pBdr>
          <w:top w:val="nil"/>
          <w:left w:val="nil"/>
          <w:bottom w:val="nil"/>
          <w:right w:val="nil"/>
          <w:between w:val="nil"/>
        </w:pBdr>
        <w:spacing w:before="1" w:after="0" w:line="240" w:lineRule="auto"/>
        <w:ind w:right="140"/>
        <w:rPr>
          <w:rFonts w:ascii="Bookman Old Style" w:eastAsia="Georgia" w:hAnsi="Bookman Old Style" w:cs="Times New Roman"/>
          <w:color w:val="000000"/>
          <w:sz w:val="24"/>
          <w:szCs w:val="24"/>
          <w:lang w:eastAsia="es-CO"/>
        </w:rPr>
      </w:pPr>
      <w:r w:rsidRPr="006C0C1D">
        <w:rPr>
          <w:rFonts w:ascii="Bookman Old Style" w:eastAsia="Georgia" w:hAnsi="Bookman Old Style" w:cs="Times New Roman"/>
          <w:b/>
          <w:color w:val="000000"/>
          <w:sz w:val="24"/>
          <w:szCs w:val="24"/>
          <w:lang w:eastAsia="es-CO"/>
        </w:rPr>
        <w:t>Enfoque diferencial.</w:t>
      </w:r>
      <w:r w:rsidRPr="006C0C1D">
        <w:rPr>
          <w:rFonts w:ascii="Bookman Old Style" w:eastAsia="Georgia" w:hAnsi="Bookman Old Style" w:cs="Times New Roman"/>
          <w:color w:val="000000"/>
          <w:sz w:val="24"/>
          <w:szCs w:val="24"/>
          <w:lang w:eastAsia="es-CO"/>
        </w:rPr>
        <w:t xml:space="preserve"> Se garantiza la incorporación del enfoque diferencial en todas las etapas de la política pública, incluyendo la evaluación y seguimiento, reconociendo las características particulares </w:t>
      </w:r>
      <w:r w:rsidRPr="006C0C1D">
        <w:rPr>
          <w:rFonts w:ascii="Bookman Old Style" w:eastAsia="Georgia" w:hAnsi="Bookman Old Style" w:cs="Times New Roman"/>
          <w:color w:val="000000"/>
          <w:sz w:val="24"/>
          <w:szCs w:val="24"/>
          <w:lang w:eastAsia="es-CO"/>
        </w:rPr>
        <w:lastRenderedPageBreak/>
        <w:t xml:space="preserve">en razón de su edad, pertenencia étnica, género, orientación sexual, capacidades diversas </w:t>
      </w:r>
      <w:r w:rsidRPr="006C0C1D">
        <w:rPr>
          <w:rFonts w:ascii="Bookman Old Style" w:eastAsia="Georgia" w:hAnsi="Bookman Old Style" w:cs="Times New Roman"/>
          <w:sz w:val="24"/>
          <w:szCs w:val="24"/>
          <w:lang w:eastAsia="es-CO"/>
        </w:rPr>
        <w:t xml:space="preserve">y </w:t>
      </w:r>
      <w:r w:rsidRPr="006C0C1D">
        <w:rPr>
          <w:rFonts w:ascii="Bookman Old Style" w:eastAsia="Georgia" w:hAnsi="Bookman Old Style" w:cs="Times New Roman"/>
          <w:color w:val="000000"/>
          <w:sz w:val="24"/>
          <w:szCs w:val="24"/>
          <w:lang w:eastAsia="es-CO"/>
        </w:rPr>
        <w:t>campesina.</w:t>
      </w:r>
      <w:r w:rsidRPr="006C0C1D">
        <w:rPr>
          <w:rFonts w:ascii="Bookman Old Style" w:eastAsia="Georgia" w:hAnsi="Bookman Old Style" w:cs="Times New Roman"/>
          <w:color w:val="333333"/>
          <w:sz w:val="24"/>
          <w:szCs w:val="24"/>
          <w:lang w:eastAsia="es-CO"/>
        </w:rPr>
        <w:t xml:space="preserve"> </w:t>
      </w:r>
      <w:r w:rsidRPr="006C0C1D">
        <w:rPr>
          <w:rFonts w:ascii="Bookman Old Style" w:eastAsia="Georgia" w:hAnsi="Bookman Old Style" w:cs="Times New Roman"/>
          <w:color w:val="000000"/>
          <w:sz w:val="24"/>
          <w:szCs w:val="24"/>
          <w:lang w:eastAsia="es-CO"/>
        </w:rPr>
        <w:t>El enfoque diferencial está encaminado a propiciar que personas históricamente discriminadas y de especial protección constitucional, puedan en términos de igualdad acceder, usar y disfrutar de los bienes y servicios de la sociedad.</w:t>
      </w:r>
    </w:p>
    <w:p w14:paraId="3C43F0A8" w14:textId="77777777" w:rsidR="006C0C1D" w:rsidRPr="006C0C1D" w:rsidRDefault="006C0C1D" w:rsidP="006C0C1D">
      <w:pPr>
        <w:widowControl w:val="0"/>
        <w:pBdr>
          <w:top w:val="nil"/>
          <w:left w:val="nil"/>
          <w:bottom w:val="nil"/>
          <w:right w:val="nil"/>
          <w:between w:val="nil"/>
        </w:pBdr>
        <w:spacing w:before="1" w:after="0" w:line="240" w:lineRule="auto"/>
        <w:ind w:left="360" w:right="140"/>
        <w:rPr>
          <w:rFonts w:ascii="Bookman Old Style" w:eastAsia="Georgia" w:hAnsi="Bookman Old Style" w:cs="Times New Roman"/>
          <w:color w:val="000000"/>
          <w:sz w:val="24"/>
          <w:szCs w:val="24"/>
          <w:lang w:eastAsia="es-CO"/>
        </w:rPr>
      </w:pPr>
    </w:p>
    <w:p w14:paraId="15742A6F" w14:textId="77777777" w:rsidR="006C0C1D" w:rsidRPr="006C0C1D" w:rsidRDefault="006C0C1D" w:rsidP="006C0C1D">
      <w:pPr>
        <w:widowControl w:val="0"/>
        <w:pBdr>
          <w:top w:val="nil"/>
          <w:left w:val="nil"/>
          <w:bottom w:val="nil"/>
          <w:right w:val="nil"/>
          <w:between w:val="nil"/>
        </w:pBdr>
        <w:spacing w:before="1" w:after="0" w:line="240" w:lineRule="auto"/>
        <w:ind w:right="140"/>
        <w:rPr>
          <w:rFonts w:ascii="Bookman Old Style" w:eastAsia="Georgia" w:hAnsi="Bookman Old Style" w:cs="Times New Roman"/>
          <w:color w:val="000000"/>
          <w:sz w:val="24"/>
          <w:szCs w:val="24"/>
          <w:lang w:eastAsia="es-CO"/>
        </w:rPr>
      </w:pPr>
      <w:r w:rsidRPr="006C0C1D">
        <w:rPr>
          <w:rFonts w:ascii="Bookman Old Style" w:eastAsia="Georgia" w:hAnsi="Bookman Old Style" w:cs="Times New Roman"/>
          <w:b/>
          <w:color w:val="000000"/>
          <w:sz w:val="24"/>
          <w:szCs w:val="24"/>
          <w:lang w:eastAsia="es-CO"/>
        </w:rPr>
        <w:t>Enfoque Territorial</w:t>
      </w:r>
      <w:r w:rsidRPr="006C0C1D">
        <w:rPr>
          <w:rFonts w:ascii="Bookman Old Style" w:eastAsia="Georgia" w:hAnsi="Bookman Old Style" w:cs="Times New Roman"/>
          <w:color w:val="000000"/>
          <w:sz w:val="24"/>
          <w:szCs w:val="24"/>
          <w:lang w:eastAsia="es-CO"/>
        </w:rPr>
        <w:t>. En la creación, establecimiento, mantenimiento, manejo y restauración ecológica y participativa de los bosques urbanos y periurbanos, se reconocerán las particularidades territoriales en todas sus dimensiones: económica, geográfica, ambiental, social, cultural, política, institucional y poblacional, basándose en la interrelación y consenso entre las instituciones y la diversidad de actores sociales</w:t>
      </w:r>
    </w:p>
    <w:p w14:paraId="248CB027" w14:textId="77777777" w:rsidR="006C0C1D" w:rsidRPr="006C0C1D" w:rsidRDefault="006C0C1D" w:rsidP="006C0C1D">
      <w:pPr>
        <w:widowControl w:val="0"/>
        <w:pBdr>
          <w:top w:val="nil"/>
          <w:left w:val="nil"/>
          <w:bottom w:val="nil"/>
          <w:right w:val="nil"/>
          <w:between w:val="nil"/>
        </w:pBdr>
        <w:spacing w:before="1" w:after="0" w:line="240" w:lineRule="auto"/>
        <w:ind w:left="360" w:right="140"/>
        <w:rPr>
          <w:rFonts w:ascii="Bookman Old Style" w:eastAsia="Georgia" w:hAnsi="Bookman Old Style" w:cs="Times New Roman"/>
          <w:color w:val="000000"/>
          <w:sz w:val="24"/>
          <w:szCs w:val="24"/>
          <w:lang w:eastAsia="es-CO"/>
        </w:rPr>
      </w:pPr>
      <w:r w:rsidRPr="006C0C1D">
        <w:rPr>
          <w:rFonts w:ascii="Bookman Old Style" w:eastAsia="Georgia" w:hAnsi="Bookman Old Style" w:cs="Times New Roman"/>
          <w:color w:val="000000"/>
          <w:sz w:val="24"/>
          <w:szCs w:val="24"/>
          <w:lang w:eastAsia="es-CO"/>
        </w:rPr>
        <w:t xml:space="preserve"> </w:t>
      </w:r>
    </w:p>
    <w:p w14:paraId="444E9B1D" w14:textId="77777777" w:rsidR="006C0C1D" w:rsidRPr="006C0C1D" w:rsidRDefault="006C0C1D" w:rsidP="006C0C1D">
      <w:pPr>
        <w:widowControl w:val="0"/>
        <w:pBdr>
          <w:top w:val="nil"/>
          <w:left w:val="nil"/>
          <w:bottom w:val="nil"/>
          <w:right w:val="nil"/>
          <w:between w:val="nil"/>
        </w:pBdr>
        <w:spacing w:before="1" w:after="0" w:line="240" w:lineRule="auto"/>
        <w:ind w:right="140"/>
        <w:rPr>
          <w:rFonts w:ascii="Bookman Old Style" w:eastAsia="Georgia" w:hAnsi="Bookman Old Style" w:cs="Times New Roman"/>
          <w:color w:val="000000"/>
          <w:sz w:val="24"/>
          <w:szCs w:val="24"/>
          <w:lang w:eastAsia="es-CO"/>
        </w:rPr>
      </w:pPr>
      <w:r w:rsidRPr="006C0C1D">
        <w:rPr>
          <w:rFonts w:ascii="Bookman Old Style" w:eastAsia="Georgia" w:hAnsi="Bookman Old Style" w:cs="Times New Roman"/>
          <w:b/>
          <w:color w:val="000000"/>
          <w:sz w:val="24"/>
          <w:szCs w:val="24"/>
          <w:lang w:eastAsia="es-CO"/>
        </w:rPr>
        <w:t xml:space="preserve">Ordenamiento alrededor del agua y biodiversidad. </w:t>
      </w:r>
      <w:r w:rsidRPr="006C0C1D">
        <w:rPr>
          <w:rFonts w:ascii="Bookman Old Style" w:eastAsia="Georgia" w:hAnsi="Bookman Old Style" w:cs="Times New Roman"/>
          <w:color w:val="000000"/>
          <w:sz w:val="24"/>
          <w:szCs w:val="24"/>
          <w:lang w:eastAsia="es-CO"/>
        </w:rPr>
        <w:t>El ordenamiento alrededor del agua se constituye en la base ambiental territorial para garantizar la protección de la biodiversidad y de los seres humanos. El agua, la protección de la biodiversidad, y las personas, serán el centro de la planeación de los territorios, permitiendo a la población tener hábitats resilientes a los cambios del clima, donde se protejan los recursos naturales y se garantice el bienestar de la población mediante el respeto por el agua y el acceso a los servicios ecosistémicos.</w:t>
      </w:r>
    </w:p>
    <w:p w14:paraId="16A1844D" w14:textId="77777777" w:rsidR="006C0C1D" w:rsidRPr="006C0C1D" w:rsidRDefault="006C0C1D" w:rsidP="006C0C1D">
      <w:pPr>
        <w:widowControl w:val="0"/>
        <w:pBdr>
          <w:top w:val="nil"/>
          <w:left w:val="nil"/>
          <w:bottom w:val="nil"/>
          <w:right w:val="nil"/>
          <w:between w:val="nil"/>
        </w:pBdr>
        <w:spacing w:before="1" w:after="0" w:line="240" w:lineRule="auto"/>
        <w:ind w:left="360" w:right="140"/>
        <w:rPr>
          <w:rFonts w:ascii="Bookman Old Style" w:eastAsia="Georgia" w:hAnsi="Bookman Old Style" w:cs="Times New Roman"/>
          <w:color w:val="000000"/>
          <w:sz w:val="24"/>
          <w:szCs w:val="24"/>
          <w:lang w:eastAsia="es-CO"/>
        </w:rPr>
      </w:pPr>
    </w:p>
    <w:p w14:paraId="4D5D2C81" w14:textId="77777777" w:rsidR="006C0C1D" w:rsidRPr="006C0C1D" w:rsidRDefault="006C0C1D" w:rsidP="006C0C1D">
      <w:pPr>
        <w:widowControl w:val="0"/>
        <w:pBdr>
          <w:top w:val="nil"/>
          <w:left w:val="nil"/>
          <w:bottom w:val="nil"/>
          <w:right w:val="nil"/>
          <w:between w:val="nil"/>
        </w:pBdr>
        <w:spacing w:before="1" w:after="0" w:line="240" w:lineRule="auto"/>
        <w:ind w:right="140"/>
        <w:rPr>
          <w:rFonts w:ascii="Bookman Old Style" w:eastAsia="Georgia" w:hAnsi="Bookman Old Style" w:cs="Times New Roman"/>
          <w:color w:val="000000"/>
          <w:sz w:val="24"/>
          <w:szCs w:val="24"/>
          <w:lang w:eastAsia="es-CO"/>
        </w:rPr>
      </w:pPr>
      <w:r w:rsidRPr="006C0C1D">
        <w:rPr>
          <w:rFonts w:ascii="Bookman Old Style" w:eastAsia="Georgia" w:hAnsi="Bookman Old Style" w:cs="Times New Roman"/>
          <w:b/>
          <w:color w:val="000000"/>
          <w:sz w:val="24"/>
          <w:szCs w:val="24"/>
          <w:lang w:eastAsia="es-CO"/>
        </w:rPr>
        <w:t>Acceso a la información.</w:t>
      </w:r>
      <w:r w:rsidRPr="006C0C1D">
        <w:rPr>
          <w:rFonts w:ascii="Bookman Old Style" w:eastAsia="Georgia" w:hAnsi="Bookman Old Style" w:cs="Times New Roman"/>
          <w:color w:val="000000"/>
          <w:sz w:val="24"/>
          <w:szCs w:val="24"/>
          <w:lang w:eastAsia="es-CO"/>
        </w:rPr>
        <w:t xml:space="preserve"> Toda persona tendrá acceso a cualquier información escrita, visual, sonora, electrónica o registrada en cualquier otro formato, relativa al medio ambiente y sus elementos y a los recursos naturales, incluyendo aquella que esté relacionada con los riesgos ambientales y los posibles impactos adversos asociados que afecten o puedan afectar el medio ambiente y la salud, así como la relacionada con la protección y la gestión ambientales. De igual forma, a la información científica y de monitoreo sobre los aportes y contribuciones de los Bosques urbanos y periurbanos frente al cambio climático  </w:t>
      </w:r>
    </w:p>
    <w:p w14:paraId="0A8122FD" w14:textId="77777777" w:rsidR="006C0C1D" w:rsidRPr="006C0C1D" w:rsidRDefault="006C0C1D" w:rsidP="006C0C1D">
      <w:pPr>
        <w:widowControl w:val="0"/>
        <w:pBdr>
          <w:top w:val="nil"/>
          <w:left w:val="nil"/>
          <w:bottom w:val="nil"/>
          <w:right w:val="nil"/>
          <w:between w:val="nil"/>
        </w:pBdr>
        <w:spacing w:before="1" w:after="0" w:line="240" w:lineRule="auto"/>
        <w:ind w:left="360" w:right="140"/>
        <w:rPr>
          <w:rFonts w:ascii="Bookman Old Style" w:eastAsia="Georgia" w:hAnsi="Bookman Old Style" w:cs="Times New Roman"/>
          <w:color w:val="000000"/>
          <w:sz w:val="24"/>
          <w:szCs w:val="24"/>
          <w:lang w:eastAsia="es-CO"/>
        </w:rPr>
      </w:pPr>
    </w:p>
    <w:p w14:paraId="1727FA63" w14:textId="77777777" w:rsidR="006C0C1D" w:rsidRPr="006C0C1D" w:rsidRDefault="006C0C1D" w:rsidP="006C0C1D">
      <w:pPr>
        <w:widowControl w:val="0"/>
        <w:pBdr>
          <w:top w:val="nil"/>
          <w:left w:val="nil"/>
          <w:bottom w:val="nil"/>
          <w:right w:val="nil"/>
          <w:between w:val="nil"/>
        </w:pBdr>
        <w:spacing w:before="1" w:after="0" w:line="240" w:lineRule="auto"/>
        <w:ind w:right="140"/>
        <w:rPr>
          <w:rFonts w:ascii="Bookman Old Style" w:eastAsia="Georgia" w:hAnsi="Bookman Old Style" w:cs="Times New Roman"/>
          <w:b/>
          <w:color w:val="000000"/>
          <w:sz w:val="24"/>
          <w:szCs w:val="24"/>
          <w:lang w:eastAsia="es-CO"/>
        </w:rPr>
      </w:pPr>
      <w:r w:rsidRPr="006C0C1D">
        <w:rPr>
          <w:rFonts w:ascii="Bookman Old Style" w:eastAsia="Georgia" w:hAnsi="Bookman Old Style" w:cs="Times New Roman"/>
          <w:b/>
          <w:color w:val="000000"/>
          <w:sz w:val="24"/>
          <w:szCs w:val="24"/>
          <w:lang w:eastAsia="es-CO"/>
        </w:rPr>
        <w:t xml:space="preserve">Gobernanza y participación. </w:t>
      </w:r>
      <w:r w:rsidRPr="006C0C1D">
        <w:rPr>
          <w:rFonts w:ascii="Bookman Old Style" w:eastAsia="Georgia" w:hAnsi="Bookman Old Style" w:cs="Times New Roman"/>
          <w:color w:val="000000"/>
          <w:sz w:val="24"/>
          <w:szCs w:val="24"/>
          <w:lang w:eastAsia="es-CO"/>
        </w:rPr>
        <w:t xml:space="preserve">La gobernanza implica una interrelación más transparente, eficiente y participativa entre el Estado y la sociedad civil, el sector privado y otros actores, en los niveles local, nacional, regional y global. Las comunidades y organizaciones que lideran procesos de Bosques Urbanos o en cuyos territorios de vida se encuentren o se incorporen a futuro Bosques Urbanos, tendrán participación efectiva y decisoria en la construcción, ejecución, evaluación y control social de la </w:t>
      </w:r>
      <w:r w:rsidRPr="006C0C1D">
        <w:rPr>
          <w:rFonts w:ascii="Bookman Old Style" w:eastAsia="Georgia" w:hAnsi="Bookman Old Style" w:cs="Times New Roman"/>
          <w:color w:val="000000"/>
          <w:sz w:val="24"/>
          <w:szCs w:val="24"/>
          <w:lang w:eastAsia="es-CO"/>
        </w:rPr>
        <w:lastRenderedPageBreak/>
        <w:t>Política Pública.</w:t>
      </w:r>
    </w:p>
    <w:p w14:paraId="11BFF0B9" w14:textId="77777777" w:rsidR="006C0C1D" w:rsidRPr="006C0C1D" w:rsidRDefault="006C0C1D" w:rsidP="009771DC">
      <w:pPr>
        <w:widowControl w:val="0"/>
        <w:pBdr>
          <w:top w:val="nil"/>
          <w:left w:val="nil"/>
          <w:bottom w:val="nil"/>
          <w:right w:val="nil"/>
          <w:between w:val="nil"/>
        </w:pBdr>
        <w:spacing w:before="1" w:after="0" w:line="240" w:lineRule="auto"/>
        <w:ind w:right="140"/>
        <w:rPr>
          <w:rFonts w:ascii="Bookman Old Style" w:eastAsia="Georgia" w:hAnsi="Bookman Old Style" w:cs="Times New Roman"/>
          <w:color w:val="000000"/>
          <w:sz w:val="24"/>
          <w:szCs w:val="24"/>
          <w:lang w:eastAsia="es-CO"/>
        </w:rPr>
      </w:pPr>
    </w:p>
    <w:p w14:paraId="0B82A228" w14:textId="77777777" w:rsidR="006C0C1D" w:rsidRPr="006C0C1D" w:rsidRDefault="006C0C1D" w:rsidP="006C0C1D">
      <w:pPr>
        <w:widowControl w:val="0"/>
        <w:pBdr>
          <w:top w:val="nil"/>
          <w:left w:val="nil"/>
          <w:bottom w:val="nil"/>
          <w:right w:val="nil"/>
          <w:between w:val="nil"/>
        </w:pBdr>
        <w:spacing w:before="1" w:after="0" w:line="240" w:lineRule="auto"/>
        <w:ind w:right="140"/>
        <w:rPr>
          <w:rFonts w:ascii="Bookman Old Style" w:eastAsia="Georgia" w:hAnsi="Bookman Old Style" w:cs="Times New Roman"/>
          <w:color w:val="000000"/>
          <w:sz w:val="24"/>
          <w:szCs w:val="24"/>
          <w:lang w:eastAsia="es-CO"/>
        </w:rPr>
      </w:pPr>
      <w:r w:rsidRPr="006C0C1D">
        <w:rPr>
          <w:rFonts w:ascii="Bookman Old Style" w:eastAsia="Georgia" w:hAnsi="Bookman Old Style" w:cs="Times New Roman"/>
          <w:b/>
          <w:color w:val="000000"/>
          <w:sz w:val="24"/>
          <w:szCs w:val="24"/>
          <w:lang w:eastAsia="es-CO"/>
        </w:rPr>
        <w:t>Igualdad y no discriminación</w:t>
      </w:r>
      <w:r w:rsidRPr="006C0C1D">
        <w:rPr>
          <w:rFonts w:ascii="Bookman Old Style" w:eastAsia="Georgia" w:hAnsi="Bookman Old Style" w:cs="Times New Roman"/>
          <w:color w:val="000000"/>
          <w:sz w:val="24"/>
          <w:szCs w:val="24"/>
          <w:lang w:eastAsia="es-CO"/>
        </w:rPr>
        <w:t xml:space="preserve">. Las medidas contempladas en la presente ley serán reconocidas sin distinción de género, respetando la libertad u orientación sexual, etnia, condición social, profesión u oficio, el origen nacional o familiar, la lengua, el credo religioso o espiritual, la opinión política o filosófica. </w:t>
      </w:r>
    </w:p>
    <w:p w14:paraId="2D938DCF" w14:textId="77777777" w:rsidR="006C0C1D" w:rsidRPr="006C0C1D" w:rsidRDefault="006C0C1D" w:rsidP="006C0C1D">
      <w:pPr>
        <w:widowControl w:val="0"/>
        <w:pBdr>
          <w:top w:val="nil"/>
          <w:left w:val="nil"/>
          <w:bottom w:val="nil"/>
          <w:right w:val="nil"/>
          <w:between w:val="nil"/>
        </w:pBdr>
        <w:spacing w:before="1" w:after="0" w:line="240" w:lineRule="auto"/>
        <w:ind w:left="360" w:right="140"/>
        <w:rPr>
          <w:rFonts w:ascii="Bookman Old Style" w:eastAsia="Georgia" w:hAnsi="Bookman Old Style" w:cs="Times New Roman"/>
          <w:color w:val="000000"/>
          <w:sz w:val="24"/>
          <w:szCs w:val="24"/>
          <w:lang w:eastAsia="es-CO"/>
        </w:rPr>
      </w:pPr>
    </w:p>
    <w:p w14:paraId="10B3F74C" w14:textId="77777777" w:rsidR="006C0C1D" w:rsidRPr="006C0C1D" w:rsidRDefault="006C0C1D" w:rsidP="006C0C1D">
      <w:pPr>
        <w:widowControl w:val="0"/>
        <w:pBdr>
          <w:top w:val="nil"/>
          <w:left w:val="nil"/>
          <w:bottom w:val="nil"/>
          <w:right w:val="nil"/>
          <w:between w:val="nil"/>
        </w:pBdr>
        <w:spacing w:before="1" w:after="0" w:line="240" w:lineRule="auto"/>
        <w:ind w:right="140"/>
        <w:rPr>
          <w:rFonts w:ascii="Bookman Old Style" w:eastAsia="Georgia" w:hAnsi="Bookman Old Style" w:cs="Times New Roman"/>
          <w:color w:val="000000"/>
          <w:sz w:val="24"/>
          <w:szCs w:val="24"/>
          <w:lang w:eastAsia="es-CO"/>
        </w:rPr>
      </w:pPr>
      <w:r w:rsidRPr="006C0C1D">
        <w:rPr>
          <w:rFonts w:ascii="Bookman Old Style" w:eastAsia="Georgia" w:hAnsi="Bookman Old Style" w:cs="Times New Roman"/>
          <w:b/>
          <w:color w:val="000000"/>
          <w:sz w:val="24"/>
          <w:szCs w:val="24"/>
          <w:lang w:eastAsia="es-CO"/>
        </w:rPr>
        <w:t xml:space="preserve">Justicia ambiental. </w:t>
      </w:r>
      <w:r w:rsidRPr="006C0C1D">
        <w:rPr>
          <w:rFonts w:ascii="Bookman Old Style" w:eastAsia="Georgia" w:hAnsi="Bookman Old Style" w:cs="Times New Roman"/>
          <w:color w:val="000000"/>
          <w:sz w:val="24"/>
          <w:szCs w:val="24"/>
          <w:lang w:eastAsia="es-CO"/>
        </w:rPr>
        <w:t>Por justicia ambiental se entenderá la distribución equitativa de las cargas y beneficios ambientales entre todas las personas de la sociedad, considerando en dicha distribución el reconocimiento de la situación comunitaria y de las capacidades de tales personas y su participación en la adopción de las decisiones que los afectan.</w:t>
      </w:r>
    </w:p>
    <w:p w14:paraId="03729B31" w14:textId="77777777" w:rsidR="006C0C1D" w:rsidRPr="006C0C1D" w:rsidRDefault="006C0C1D" w:rsidP="00FC7B3D">
      <w:pPr>
        <w:widowControl w:val="0"/>
        <w:pBdr>
          <w:top w:val="nil"/>
          <w:left w:val="nil"/>
          <w:bottom w:val="nil"/>
          <w:right w:val="nil"/>
          <w:between w:val="nil"/>
        </w:pBdr>
        <w:spacing w:before="1" w:after="0" w:line="240" w:lineRule="auto"/>
        <w:ind w:right="140"/>
        <w:rPr>
          <w:rFonts w:ascii="Bookman Old Style" w:eastAsia="Georgia" w:hAnsi="Bookman Old Style" w:cs="Times New Roman"/>
          <w:b/>
          <w:color w:val="000000"/>
          <w:sz w:val="24"/>
          <w:szCs w:val="24"/>
          <w:lang w:eastAsia="es-CO"/>
        </w:rPr>
      </w:pPr>
      <w:bookmarkStart w:id="0" w:name="_heading=h.1fob9te" w:colFirst="0" w:colLast="0"/>
      <w:bookmarkEnd w:id="0"/>
    </w:p>
    <w:p w14:paraId="5EB8509C" w14:textId="77777777" w:rsidR="006C0C1D" w:rsidRPr="006C0C1D" w:rsidRDefault="006C0C1D" w:rsidP="006C0C1D">
      <w:pPr>
        <w:widowControl w:val="0"/>
        <w:pBdr>
          <w:top w:val="nil"/>
          <w:left w:val="nil"/>
          <w:bottom w:val="nil"/>
          <w:right w:val="nil"/>
          <w:between w:val="nil"/>
        </w:pBdr>
        <w:spacing w:before="1" w:after="0" w:line="240" w:lineRule="auto"/>
        <w:ind w:right="140"/>
        <w:rPr>
          <w:rFonts w:ascii="Bookman Old Style" w:eastAsia="Georgia" w:hAnsi="Bookman Old Style" w:cs="Times New Roman"/>
          <w:color w:val="000000"/>
          <w:sz w:val="24"/>
          <w:szCs w:val="24"/>
          <w:lang w:eastAsia="es-CO"/>
        </w:rPr>
      </w:pPr>
      <w:r w:rsidRPr="006C0C1D">
        <w:rPr>
          <w:rFonts w:ascii="Bookman Old Style" w:eastAsia="Georgia" w:hAnsi="Bookman Old Style" w:cs="Times New Roman"/>
          <w:b/>
          <w:color w:val="000000"/>
          <w:sz w:val="24"/>
          <w:szCs w:val="24"/>
          <w:lang w:eastAsia="es-CO"/>
        </w:rPr>
        <w:t>Artículo 3. Definiciones.</w:t>
      </w:r>
      <w:r w:rsidRPr="006C0C1D">
        <w:rPr>
          <w:rFonts w:ascii="Bookman Old Style" w:eastAsia="Georgia" w:hAnsi="Bookman Old Style" w:cs="Times New Roman"/>
          <w:color w:val="000000"/>
          <w:sz w:val="24"/>
          <w:szCs w:val="24"/>
          <w:lang w:eastAsia="es-CO"/>
        </w:rPr>
        <w:t xml:space="preserve"> </w:t>
      </w:r>
    </w:p>
    <w:p w14:paraId="5FF95825" w14:textId="77777777" w:rsidR="006C0C1D" w:rsidRPr="006C0C1D" w:rsidRDefault="006C0C1D" w:rsidP="006C0C1D">
      <w:pPr>
        <w:widowControl w:val="0"/>
        <w:pBdr>
          <w:top w:val="nil"/>
          <w:left w:val="nil"/>
          <w:bottom w:val="nil"/>
          <w:right w:val="nil"/>
          <w:between w:val="nil"/>
        </w:pBdr>
        <w:spacing w:before="1" w:after="0" w:line="240" w:lineRule="auto"/>
        <w:ind w:left="141" w:right="140"/>
        <w:rPr>
          <w:rFonts w:ascii="Bookman Old Style" w:eastAsia="Georgia" w:hAnsi="Bookman Old Style" w:cs="Times New Roman"/>
          <w:color w:val="000000"/>
          <w:sz w:val="24"/>
          <w:szCs w:val="24"/>
          <w:lang w:eastAsia="es-CO"/>
        </w:rPr>
      </w:pPr>
    </w:p>
    <w:p w14:paraId="7BB77DB9" w14:textId="77777777" w:rsidR="006C0C1D" w:rsidRPr="006C0C1D" w:rsidRDefault="006C0C1D" w:rsidP="006C0C1D">
      <w:pPr>
        <w:widowControl w:val="0"/>
        <w:pBdr>
          <w:top w:val="nil"/>
          <w:left w:val="nil"/>
          <w:bottom w:val="nil"/>
          <w:right w:val="nil"/>
          <w:between w:val="nil"/>
        </w:pBdr>
        <w:spacing w:before="1" w:after="0" w:line="240" w:lineRule="auto"/>
        <w:ind w:right="140"/>
        <w:rPr>
          <w:rFonts w:ascii="Bookman Old Style" w:eastAsia="Georgia" w:hAnsi="Bookman Old Style" w:cs="Times New Roman"/>
          <w:sz w:val="24"/>
          <w:szCs w:val="24"/>
          <w:lang w:eastAsia="es-CO"/>
        </w:rPr>
      </w:pPr>
      <w:r w:rsidRPr="006C0C1D">
        <w:rPr>
          <w:rFonts w:ascii="Bookman Old Style" w:eastAsia="Georgia" w:hAnsi="Bookman Old Style" w:cs="Times New Roman"/>
          <w:b/>
          <w:sz w:val="24"/>
          <w:szCs w:val="24"/>
          <w:lang w:eastAsia="es-CO"/>
        </w:rPr>
        <w:t>Bosques urbanos.</w:t>
      </w:r>
      <w:r w:rsidRPr="006C0C1D">
        <w:rPr>
          <w:rFonts w:ascii="Bookman Old Style" w:eastAsia="Georgia" w:hAnsi="Bookman Old Style" w:cs="Times New Roman"/>
          <w:sz w:val="24"/>
          <w:szCs w:val="24"/>
          <w:lang w:eastAsia="es-CO"/>
        </w:rPr>
        <w:t xml:space="preserve"> Los Bosques Urbanos son áreas de especial importancia ambiental urbana y periurbana, en donde predominan las coberturas vegetales </w:t>
      </w:r>
      <w:proofErr w:type="spellStart"/>
      <w:r w:rsidRPr="006C0C1D">
        <w:rPr>
          <w:rFonts w:ascii="Bookman Old Style" w:eastAsia="Georgia" w:hAnsi="Bookman Old Style" w:cs="Times New Roman"/>
          <w:sz w:val="24"/>
          <w:szCs w:val="24"/>
          <w:lang w:eastAsia="es-CO"/>
        </w:rPr>
        <w:t>multiestrato</w:t>
      </w:r>
      <w:proofErr w:type="spellEnd"/>
      <w:r w:rsidRPr="006C0C1D">
        <w:rPr>
          <w:rFonts w:ascii="Bookman Old Style" w:eastAsia="Georgia" w:hAnsi="Bookman Old Style" w:cs="Times New Roman"/>
          <w:sz w:val="24"/>
          <w:szCs w:val="24"/>
          <w:lang w:eastAsia="es-CO"/>
        </w:rPr>
        <w:t xml:space="preserve">, </w:t>
      </w:r>
      <w:proofErr w:type="spellStart"/>
      <w:r w:rsidRPr="006C0C1D">
        <w:rPr>
          <w:rFonts w:ascii="Bookman Old Style" w:eastAsia="Georgia" w:hAnsi="Bookman Old Style" w:cs="Times New Roman"/>
          <w:sz w:val="24"/>
          <w:szCs w:val="24"/>
          <w:lang w:eastAsia="es-CO"/>
        </w:rPr>
        <w:t>multiespecie</w:t>
      </w:r>
      <w:proofErr w:type="spellEnd"/>
      <w:r w:rsidRPr="006C0C1D">
        <w:rPr>
          <w:rFonts w:ascii="Bookman Old Style" w:eastAsia="Georgia" w:hAnsi="Bookman Old Style" w:cs="Times New Roman"/>
          <w:sz w:val="24"/>
          <w:szCs w:val="24"/>
          <w:lang w:eastAsia="es-CO"/>
        </w:rPr>
        <w:t xml:space="preserve"> y </w:t>
      </w:r>
      <w:proofErr w:type="spellStart"/>
      <w:r w:rsidRPr="006C0C1D">
        <w:rPr>
          <w:rFonts w:ascii="Bookman Old Style" w:eastAsia="Georgia" w:hAnsi="Bookman Old Style" w:cs="Times New Roman"/>
          <w:sz w:val="24"/>
          <w:szCs w:val="24"/>
          <w:lang w:eastAsia="es-CO"/>
        </w:rPr>
        <w:t>multiorigen</w:t>
      </w:r>
      <w:proofErr w:type="spellEnd"/>
      <w:r w:rsidRPr="006C0C1D">
        <w:rPr>
          <w:rFonts w:ascii="Bookman Old Style" w:eastAsia="Georgia" w:hAnsi="Bookman Old Style" w:cs="Times New Roman"/>
          <w:sz w:val="24"/>
          <w:szCs w:val="24"/>
          <w:lang w:eastAsia="es-CO"/>
        </w:rPr>
        <w:t xml:space="preserve">, integradas por especies nativas y/o naturalizadas que hacen parte de la estructura ecológica principal, intermedia, distrital y municipal. Contribuyen a la conectividad ecosistémica, a la biodiversidad, a la gestión del suelo, y a la adaptación, mitigación y resiliencia climática, favoreciendo la calidad del suelo por medio de prácticas sostenibles, aportando en la gestión ambiental urbana y mejorando las condiciones de bienestar, calidad de vida y salud pública de las comunidades acorde a las dinámicas sociales y culturales de cada territorio. </w:t>
      </w:r>
    </w:p>
    <w:p w14:paraId="495F0CD4" w14:textId="77777777" w:rsidR="006C0C1D" w:rsidRPr="006C0C1D" w:rsidRDefault="006C0C1D" w:rsidP="006C0C1D">
      <w:pPr>
        <w:widowControl w:val="0"/>
        <w:spacing w:before="1" w:after="0" w:line="240" w:lineRule="auto"/>
        <w:ind w:right="140"/>
        <w:rPr>
          <w:rFonts w:ascii="Bookman Old Style" w:eastAsia="Georgia" w:hAnsi="Bookman Old Style" w:cs="Times New Roman"/>
          <w:sz w:val="24"/>
          <w:szCs w:val="24"/>
          <w:lang w:eastAsia="es-CO"/>
        </w:rPr>
      </w:pPr>
    </w:p>
    <w:p w14:paraId="5E7C0D23" w14:textId="2A4C3DAD" w:rsidR="006C0C1D" w:rsidRPr="006C0C1D" w:rsidRDefault="006C0C1D" w:rsidP="006C0C1D">
      <w:pPr>
        <w:widowControl w:val="0"/>
        <w:pBdr>
          <w:top w:val="nil"/>
          <w:left w:val="nil"/>
          <w:bottom w:val="nil"/>
          <w:right w:val="nil"/>
          <w:between w:val="nil"/>
        </w:pBdr>
        <w:spacing w:before="1" w:after="0" w:line="240" w:lineRule="auto"/>
        <w:ind w:right="140"/>
        <w:rPr>
          <w:rFonts w:ascii="Bookman Old Style" w:eastAsia="Georgia" w:hAnsi="Bookman Old Style" w:cs="Times New Roman"/>
          <w:color w:val="000000"/>
          <w:sz w:val="24"/>
          <w:szCs w:val="24"/>
          <w:lang w:eastAsia="es-CO"/>
        </w:rPr>
      </w:pPr>
      <w:r w:rsidRPr="006C0C1D">
        <w:rPr>
          <w:rFonts w:ascii="Bookman Old Style" w:eastAsia="Georgia" w:hAnsi="Bookman Old Style" w:cs="Times New Roman"/>
          <w:b/>
          <w:color w:val="000000"/>
          <w:sz w:val="24"/>
          <w:szCs w:val="24"/>
          <w:lang w:eastAsia="es-CO"/>
        </w:rPr>
        <w:t>Bosques Periurbanos.</w:t>
      </w:r>
      <w:r w:rsidR="00407E62">
        <w:rPr>
          <w:rFonts w:ascii="Bookman Old Style" w:eastAsia="Georgia" w:hAnsi="Bookman Old Style" w:cs="Times New Roman"/>
          <w:b/>
          <w:color w:val="000000"/>
          <w:sz w:val="24"/>
          <w:szCs w:val="24"/>
          <w:lang w:eastAsia="es-CO"/>
        </w:rPr>
        <w:t xml:space="preserve"> </w:t>
      </w:r>
      <w:r w:rsidR="00407E62">
        <w:rPr>
          <w:rFonts w:ascii="Bookman Old Style" w:eastAsia="Georgia" w:hAnsi="Bookman Old Style" w:cs="Times New Roman"/>
          <w:bCs/>
          <w:color w:val="000000"/>
          <w:sz w:val="24"/>
          <w:szCs w:val="24"/>
          <w:lang w:eastAsia="es-CO"/>
        </w:rPr>
        <w:t>A</w:t>
      </w:r>
      <w:r w:rsidRPr="006C0C1D">
        <w:rPr>
          <w:rFonts w:ascii="Bookman Old Style" w:eastAsia="Georgia" w:hAnsi="Bookman Old Style" w:cs="Times New Roman"/>
          <w:color w:val="000000"/>
          <w:sz w:val="24"/>
          <w:szCs w:val="24"/>
          <w:lang w:eastAsia="es-CO"/>
        </w:rPr>
        <w:t>umentan la cobertura verde en las ciudades, tienen un valor ecológico, regenerativo, cultural, social, educativo y de bienestar. Algunas de sus funciones son la contribución a la mitigación y adaptación ante el cambio climático, a la salud pública, la salud global, a la gestión del riesgo, procesos de economía social y comunitaria y al cumplimiento de los objetivos nacionales y marcos internacionales de conservación de la biodiversidad.</w:t>
      </w:r>
    </w:p>
    <w:p w14:paraId="5810D5AC" w14:textId="77777777" w:rsidR="006C0C1D" w:rsidRPr="006C0C1D" w:rsidRDefault="006C0C1D" w:rsidP="006C0C1D">
      <w:pPr>
        <w:widowControl w:val="0"/>
        <w:pBdr>
          <w:top w:val="nil"/>
          <w:left w:val="nil"/>
          <w:bottom w:val="nil"/>
          <w:right w:val="nil"/>
          <w:between w:val="nil"/>
        </w:pBdr>
        <w:spacing w:before="1" w:after="0" w:line="240" w:lineRule="auto"/>
        <w:ind w:right="140"/>
        <w:rPr>
          <w:rFonts w:ascii="Bookman Old Style" w:eastAsia="Georgia" w:hAnsi="Bookman Old Style" w:cs="Times New Roman"/>
          <w:color w:val="000000"/>
          <w:sz w:val="24"/>
          <w:szCs w:val="24"/>
          <w:lang w:eastAsia="es-CO"/>
        </w:rPr>
      </w:pPr>
    </w:p>
    <w:p w14:paraId="18E21F26" w14:textId="7F15193B" w:rsidR="006C0C1D" w:rsidRPr="006C0C1D" w:rsidRDefault="006C0C1D" w:rsidP="006C0C1D">
      <w:pPr>
        <w:widowControl w:val="0"/>
        <w:pBdr>
          <w:top w:val="nil"/>
          <w:left w:val="nil"/>
          <w:bottom w:val="nil"/>
          <w:right w:val="nil"/>
          <w:between w:val="nil"/>
        </w:pBdr>
        <w:spacing w:before="1" w:after="0" w:line="240" w:lineRule="auto"/>
        <w:ind w:right="140"/>
        <w:rPr>
          <w:rFonts w:ascii="Bookman Old Style" w:eastAsia="Georgia" w:hAnsi="Bookman Old Style" w:cs="Times New Roman"/>
          <w:color w:val="000000"/>
          <w:sz w:val="24"/>
          <w:szCs w:val="24"/>
          <w:lang w:eastAsia="es-CO"/>
        </w:rPr>
      </w:pPr>
      <w:r w:rsidRPr="006C0C1D">
        <w:rPr>
          <w:rFonts w:ascii="Bookman Old Style" w:eastAsia="Georgia" w:hAnsi="Bookman Old Style" w:cs="Times New Roman"/>
          <w:b/>
          <w:color w:val="000000"/>
          <w:sz w:val="24"/>
          <w:szCs w:val="24"/>
          <w:lang w:eastAsia="es-CO"/>
        </w:rPr>
        <w:t xml:space="preserve">Bosque Plantado. </w:t>
      </w:r>
      <w:r w:rsidRPr="006C0C1D">
        <w:rPr>
          <w:rFonts w:ascii="Bookman Old Style" w:eastAsia="Georgia" w:hAnsi="Bookman Old Style" w:cs="Times New Roman"/>
          <w:color w:val="000000"/>
          <w:sz w:val="24"/>
          <w:szCs w:val="24"/>
          <w:lang w:eastAsia="es-CO"/>
        </w:rPr>
        <w:t xml:space="preserve"> Vegetación arbórea, que actúa como unidad funcional autónoma, con estructura arbórea de especies nativas o introducidas establecidas por el ser humano. Para esta ley se entenderán como </w:t>
      </w:r>
      <w:r w:rsidRPr="006C0C1D">
        <w:rPr>
          <w:rFonts w:ascii="Bookman Old Style" w:eastAsia="Georgia" w:hAnsi="Bookman Old Style" w:cs="Times New Roman"/>
          <w:color w:val="000000"/>
          <w:sz w:val="24"/>
          <w:szCs w:val="24"/>
          <w:lang w:eastAsia="es-CO"/>
        </w:rPr>
        <w:lastRenderedPageBreak/>
        <w:t>bosques plantados para la protección, cuyo fin es cuidar los suelos, el agua y la biodiversidad en general.</w:t>
      </w:r>
      <w:r w:rsidR="00407E62">
        <w:rPr>
          <w:rFonts w:ascii="Bookman Old Style" w:eastAsia="Georgia" w:hAnsi="Bookman Old Style" w:cs="Times New Roman"/>
          <w:color w:val="000000"/>
          <w:sz w:val="24"/>
          <w:szCs w:val="24"/>
          <w:lang w:eastAsia="es-CO"/>
        </w:rPr>
        <w:t xml:space="preserve"> La existencia de bosques plantados no impide el desarrollo de procesos de restauración ecológica que prioricen las especies nativas.</w:t>
      </w:r>
    </w:p>
    <w:p w14:paraId="7FADCAEB" w14:textId="77777777" w:rsidR="006C0C1D" w:rsidRPr="006C0C1D" w:rsidRDefault="006C0C1D" w:rsidP="006C0C1D">
      <w:pPr>
        <w:widowControl w:val="0"/>
        <w:pBdr>
          <w:top w:val="nil"/>
          <w:left w:val="nil"/>
          <w:bottom w:val="nil"/>
          <w:right w:val="nil"/>
          <w:between w:val="nil"/>
        </w:pBdr>
        <w:spacing w:before="1" w:after="0" w:line="240" w:lineRule="auto"/>
        <w:ind w:right="140"/>
        <w:rPr>
          <w:rFonts w:ascii="Bookman Old Style" w:eastAsia="Georgia" w:hAnsi="Bookman Old Style" w:cs="Times New Roman"/>
          <w:b/>
          <w:color w:val="000000"/>
          <w:sz w:val="24"/>
          <w:szCs w:val="24"/>
          <w:lang w:eastAsia="es-CO"/>
        </w:rPr>
      </w:pPr>
    </w:p>
    <w:p w14:paraId="494E9D52" w14:textId="77777777" w:rsidR="006C0C1D" w:rsidRPr="006C0C1D" w:rsidRDefault="006C0C1D" w:rsidP="006C0C1D">
      <w:pPr>
        <w:widowControl w:val="0"/>
        <w:pBdr>
          <w:top w:val="nil"/>
          <w:left w:val="nil"/>
          <w:bottom w:val="nil"/>
          <w:right w:val="nil"/>
          <w:between w:val="nil"/>
        </w:pBdr>
        <w:spacing w:before="1" w:after="0" w:line="240" w:lineRule="auto"/>
        <w:ind w:right="140"/>
        <w:rPr>
          <w:rFonts w:ascii="Bookman Old Style" w:eastAsia="Georgia" w:hAnsi="Bookman Old Style" w:cs="Times New Roman"/>
          <w:color w:val="000000"/>
          <w:sz w:val="24"/>
          <w:szCs w:val="24"/>
          <w:lang w:eastAsia="es-CO"/>
        </w:rPr>
      </w:pPr>
      <w:r w:rsidRPr="006C0C1D">
        <w:rPr>
          <w:rFonts w:ascii="Bookman Old Style" w:eastAsia="Georgia" w:hAnsi="Bookman Old Style" w:cs="Times New Roman"/>
          <w:b/>
          <w:color w:val="000000"/>
          <w:sz w:val="24"/>
          <w:szCs w:val="24"/>
          <w:lang w:eastAsia="es-CO"/>
        </w:rPr>
        <w:t xml:space="preserve">Soluciones Basadas En La Naturaleza - </w:t>
      </w:r>
      <w:proofErr w:type="spellStart"/>
      <w:r w:rsidRPr="006C0C1D">
        <w:rPr>
          <w:rFonts w:ascii="Bookman Old Style" w:eastAsia="Georgia" w:hAnsi="Bookman Old Style" w:cs="Times New Roman"/>
          <w:b/>
          <w:color w:val="000000"/>
          <w:sz w:val="24"/>
          <w:szCs w:val="24"/>
          <w:lang w:eastAsia="es-CO"/>
        </w:rPr>
        <w:t>SNB</w:t>
      </w:r>
      <w:proofErr w:type="spellEnd"/>
      <w:r w:rsidRPr="006C0C1D">
        <w:rPr>
          <w:rFonts w:ascii="Bookman Old Style" w:eastAsia="Georgia" w:hAnsi="Bookman Old Style" w:cs="Times New Roman"/>
          <w:b/>
          <w:color w:val="000000"/>
          <w:sz w:val="24"/>
          <w:szCs w:val="24"/>
          <w:lang w:eastAsia="es-CO"/>
        </w:rPr>
        <w:t xml:space="preserve">. </w:t>
      </w:r>
      <w:r w:rsidRPr="006C0C1D">
        <w:rPr>
          <w:rFonts w:ascii="Bookman Old Style" w:eastAsia="Georgia" w:hAnsi="Bookman Old Style" w:cs="Times New Roman"/>
          <w:color w:val="000000"/>
          <w:sz w:val="24"/>
          <w:szCs w:val="24"/>
          <w:lang w:eastAsia="es-CO"/>
        </w:rPr>
        <w:t xml:space="preserve">Son el conjunto de acciones, políticas y mecanismos diversos que aprovechan las dinámicas de la naturaleza para abordar los desafíos sociales más urgentes respecto al creciente riesgo de desastres facilitando la mitigación y adaptación al cambio climático. Las soluciones basadas en la naturaleza facilitan la planeación territorial de acuerdo con las características ecosistémicas de cada lugar, donde las comunidades pueden aprender de la naturaleza para contrarrestar los impactos causados por los fenómenos de sequías e inundaciones. </w:t>
      </w:r>
    </w:p>
    <w:p w14:paraId="67F627AE" w14:textId="77777777" w:rsidR="006C0C1D" w:rsidRPr="006C0C1D" w:rsidRDefault="006C0C1D" w:rsidP="006C0C1D">
      <w:pPr>
        <w:widowControl w:val="0"/>
        <w:pBdr>
          <w:top w:val="nil"/>
          <w:left w:val="nil"/>
          <w:bottom w:val="nil"/>
          <w:right w:val="nil"/>
          <w:between w:val="nil"/>
        </w:pBdr>
        <w:spacing w:before="1" w:after="0" w:line="240" w:lineRule="auto"/>
        <w:ind w:right="140"/>
        <w:rPr>
          <w:rFonts w:ascii="Bookman Old Style" w:eastAsia="Georgia" w:hAnsi="Bookman Old Style" w:cs="Times New Roman"/>
          <w:color w:val="000000"/>
          <w:sz w:val="24"/>
          <w:szCs w:val="24"/>
          <w:lang w:eastAsia="es-CO"/>
        </w:rPr>
      </w:pPr>
    </w:p>
    <w:p w14:paraId="695D36B2" w14:textId="77777777" w:rsidR="006C0C1D" w:rsidRPr="006C0C1D" w:rsidRDefault="006C0C1D" w:rsidP="006C0C1D">
      <w:pPr>
        <w:widowControl w:val="0"/>
        <w:pBdr>
          <w:top w:val="nil"/>
          <w:left w:val="nil"/>
          <w:bottom w:val="nil"/>
          <w:right w:val="nil"/>
          <w:between w:val="nil"/>
        </w:pBdr>
        <w:spacing w:before="1" w:after="0" w:line="240" w:lineRule="auto"/>
        <w:ind w:right="140"/>
        <w:rPr>
          <w:rFonts w:ascii="Bookman Old Style" w:eastAsia="Georgia" w:hAnsi="Bookman Old Style" w:cs="Times New Roman"/>
          <w:color w:val="000000"/>
          <w:sz w:val="24"/>
          <w:szCs w:val="24"/>
          <w:lang w:eastAsia="es-CO"/>
        </w:rPr>
      </w:pPr>
      <w:r w:rsidRPr="006C0C1D">
        <w:rPr>
          <w:rFonts w:ascii="Bookman Old Style" w:eastAsia="Georgia" w:hAnsi="Bookman Old Style" w:cs="Times New Roman"/>
          <w:b/>
          <w:color w:val="000000"/>
          <w:sz w:val="24"/>
          <w:szCs w:val="24"/>
          <w:lang w:eastAsia="es-CO"/>
        </w:rPr>
        <w:t xml:space="preserve">Ciudades Biodiversas. </w:t>
      </w:r>
      <w:r w:rsidRPr="006C0C1D">
        <w:rPr>
          <w:rFonts w:ascii="Bookman Old Style" w:eastAsia="Georgia" w:hAnsi="Bookman Old Style" w:cs="Times New Roman"/>
          <w:color w:val="000000"/>
          <w:sz w:val="24"/>
          <w:szCs w:val="24"/>
          <w:lang w:eastAsia="es-CO"/>
        </w:rPr>
        <w:t xml:space="preserve">Ciudades que integran y priorizan la conservación de la biodiversidad y sus beneficios en sus políticas y ordenamiento ambiental y territorial, hacia un desarrollo urbano sostenible y sustentable, en función de mejorar la calidad de vida y ambiental, garantizar el bienestar, la equidad y la inclusión social </w:t>
      </w:r>
    </w:p>
    <w:p w14:paraId="7B27BA1B" w14:textId="77777777" w:rsidR="00EA4BFE" w:rsidRDefault="00EA4BFE" w:rsidP="006C0C1D">
      <w:pPr>
        <w:widowControl w:val="0"/>
        <w:pBdr>
          <w:top w:val="nil"/>
          <w:left w:val="nil"/>
          <w:bottom w:val="nil"/>
          <w:right w:val="nil"/>
          <w:between w:val="nil"/>
        </w:pBdr>
        <w:spacing w:before="1" w:after="0" w:line="240" w:lineRule="auto"/>
        <w:ind w:right="140"/>
        <w:rPr>
          <w:rFonts w:ascii="Bookman Old Style" w:eastAsia="Georgia" w:hAnsi="Bookman Old Style" w:cs="Times New Roman"/>
          <w:b/>
          <w:color w:val="000000"/>
          <w:sz w:val="24"/>
          <w:szCs w:val="24"/>
          <w:lang w:eastAsia="es-CO"/>
        </w:rPr>
      </w:pPr>
    </w:p>
    <w:p w14:paraId="2BE0355D" w14:textId="185513E2" w:rsidR="00EA4BFE" w:rsidRPr="006C0C1D" w:rsidRDefault="006C0C1D" w:rsidP="00EA4BFE">
      <w:pPr>
        <w:widowControl w:val="0"/>
        <w:pBdr>
          <w:top w:val="nil"/>
          <w:left w:val="nil"/>
          <w:bottom w:val="nil"/>
          <w:right w:val="nil"/>
          <w:between w:val="nil"/>
        </w:pBdr>
        <w:spacing w:before="1" w:after="0" w:line="240" w:lineRule="auto"/>
        <w:ind w:right="140"/>
        <w:rPr>
          <w:rFonts w:ascii="Bookman Old Style" w:eastAsia="Georgia" w:hAnsi="Bookman Old Style" w:cs="Times New Roman"/>
          <w:color w:val="000000"/>
          <w:sz w:val="24"/>
          <w:szCs w:val="24"/>
          <w:lang w:eastAsia="es-CO"/>
        </w:rPr>
      </w:pPr>
      <w:r w:rsidRPr="006C0C1D">
        <w:rPr>
          <w:rFonts w:ascii="Bookman Old Style" w:eastAsia="Georgia" w:hAnsi="Bookman Old Style" w:cs="Times New Roman"/>
          <w:b/>
          <w:color w:val="000000"/>
          <w:sz w:val="24"/>
          <w:szCs w:val="24"/>
          <w:lang w:eastAsia="es-CO"/>
        </w:rPr>
        <w:t xml:space="preserve">Artículo 4. Reconocimiento e integración de los Bosques Urbanos y periurbanos. </w:t>
      </w:r>
      <w:r w:rsidRPr="006C0C1D">
        <w:rPr>
          <w:rFonts w:ascii="Bookman Old Style" w:eastAsia="Georgia" w:hAnsi="Bookman Old Style" w:cs="Times New Roman"/>
          <w:color w:val="000000"/>
          <w:sz w:val="24"/>
          <w:szCs w:val="24"/>
          <w:lang w:eastAsia="es-CO"/>
        </w:rPr>
        <w:t>Las entidades</w:t>
      </w:r>
      <w:r w:rsidR="00EA4BFE">
        <w:rPr>
          <w:rFonts w:ascii="Bookman Old Style" w:eastAsia="Georgia" w:hAnsi="Bookman Old Style" w:cs="Times New Roman"/>
          <w:color w:val="000000"/>
          <w:sz w:val="24"/>
          <w:szCs w:val="24"/>
          <w:lang w:eastAsia="es-CO"/>
        </w:rPr>
        <w:t xml:space="preserve"> </w:t>
      </w:r>
      <w:r w:rsidRPr="006C0C1D">
        <w:rPr>
          <w:rFonts w:ascii="Bookman Old Style" w:eastAsia="Georgia" w:hAnsi="Bookman Old Style" w:cs="Times New Roman"/>
          <w:color w:val="000000"/>
          <w:sz w:val="24"/>
          <w:szCs w:val="24"/>
          <w:lang w:eastAsia="es-CO"/>
        </w:rPr>
        <w:t>territorial</w:t>
      </w:r>
      <w:r w:rsidR="00EA4BFE">
        <w:rPr>
          <w:rFonts w:ascii="Bookman Old Style" w:eastAsia="Georgia" w:hAnsi="Bookman Old Style" w:cs="Times New Roman"/>
          <w:color w:val="000000"/>
          <w:sz w:val="24"/>
          <w:szCs w:val="24"/>
          <w:lang w:eastAsia="es-CO"/>
        </w:rPr>
        <w:t>es</w:t>
      </w:r>
      <w:r w:rsidRPr="006C0C1D">
        <w:rPr>
          <w:rFonts w:ascii="Bookman Old Style" w:eastAsia="Georgia" w:hAnsi="Bookman Old Style" w:cs="Times New Roman"/>
          <w:color w:val="000000"/>
          <w:sz w:val="24"/>
          <w:szCs w:val="24"/>
          <w:lang w:eastAsia="es-CO"/>
        </w:rPr>
        <w:t>, incorporarán los Bosques Urbanos y Periurbanos en los</w:t>
      </w:r>
      <w:r w:rsidR="00EA4BFE">
        <w:rPr>
          <w:rFonts w:ascii="Bookman Old Style" w:eastAsia="Georgia" w:hAnsi="Bookman Old Style" w:cs="Times New Roman"/>
          <w:color w:val="000000"/>
          <w:sz w:val="24"/>
          <w:szCs w:val="24"/>
          <w:lang w:eastAsia="es-CO"/>
        </w:rPr>
        <w:t xml:space="preserve"> </w:t>
      </w:r>
      <w:r w:rsidRPr="006C0C1D">
        <w:rPr>
          <w:rFonts w:ascii="Bookman Old Style" w:eastAsia="Georgia" w:hAnsi="Bookman Old Style" w:cs="Times New Roman"/>
          <w:color w:val="000000"/>
          <w:sz w:val="24"/>
          <w:szCs w:val="24"/>
          <w:lang w:eastAsia="es-CO"/>
        </w:rPr>
        <w:t>planes de ordenamiento territorial (</w:t>
      </w:r>
      <w:proofErr w:type="spellStart"/>
      <w:r w:rsidRPr="006C0C1D">
        <w:rPr>
          <w:rFonts w:ascii="Bookman Old Style" w:eastAsia="Georgia" w:hAnsi="Bookman Old Style" w:cs="Times New Roman"/>
          <w:color w:val="000000"/>
          <w:sz w:val="24"/>
          <w:szCs w:val="24"/>
          <w:lang w:eastAsia="es-CO"/>
        </w:rPr>
        <w:t>POT</w:t>
      </w:r>
      <w:proofErr w:type="spellEnd"/>
      <w:proofErr w:type="gramStart"/>
      <w:r w:rsidRPr="006C0C1D">
        <w:rPr>
          <w:rFonts w:ascii="Bookman Old Style" w:eastAsia="Georgia" w:hAnsi="Bookman Old Style" w:cs="Times New Roman"/>
          <w:color w:val="000000"/>
          <w:sz w:val="24"/>
          <w:szCs w:val="24"/>
          <w:lang w:eastAsia="es-CO"/>
        </w:rPr>
        <w:t>),  en</w:t>
      </w:r>
      <w:proofErr w:type="gramEnd"/>
      <w:r w:rsidRPr="006C0C1D">
        <w:rPr>
          <w:rFonts w:ascii="Bookman Old Style" w:eastAsia="Georgia" w:hAnsi="Bookman Old Style" w:cs="Times New Roman"/>
          <w:color w:val="000000"/>
          <w:sz w:val="24"/>
          <w:szCs w:val="24"/>
          <w:lang w:eastAsia="es-CO"/>
        </w:rPr>
        <w:t xml:space="preserve"> el marco sus competencias y de la normatividad vigente, reconociéndolos como parte de la estructura de soporte ambiental de las ciudades. </w:t>
      </w:r>
    </w:p>
    <w:p w14:paraId="536BFEC9" w14:textId="0E2397E9" w:rsidR="006C0C1D" w:rsidRPr="006C0C1D" w:rsidRDefault="006C0C1D" w:rsidP="006C0C1D">
      <w:pPr>
        <w:widowControl w:val="0"/>
        <w:pBdr>
          <w:top w:val="nil"/>
          <w:left w:val="nil"/>
          <w:bottom w:val="nil"/>
          <w:right w:val="nil"/>
          <w:between w:val="nil"/>
        </w:pBdr>
        <w:spacing w:before="1" w:after="0" w:line="240" w:lineRule="auto"/>
        <w:ind w:right="140"/>
        <w:rPr>
          <w:rFonts w:ascii="Bookman Old Style" w:eastAsia="Georgia" w:hAnsi="Bookman Old Style" w:cs="Times New Roman"/>
          <w:color w:val="000000"/>
          <w:sz w:val="24"/>
          <w:szCs w:val="24"/>
          <w:lang w:eastAsia="es-CO"/>
        </w:rPr>
      </w:pPr>
    </w:p>
    <w:p w14:paraId="711A423A" w14:textId="77777777" w:rsidR="006C0C1D" w:rsidRPr="006C0C1D" w:rsidRDefault="006C0C1D" w:rsidP="006C0C1D">
      <w:pPr>
        <w:widowControl w:val="0"/>
        <w:pBdr>
          <w:top w:val="nil"/>
          <w:left w:val="nil"/>
          <w:bottom w:val="nil"/>
          <w:right w:val="nil"/>
          <w:between w:val="nil"/>
        </w:pBdr>
        <w:spacing w:before="1" w:after="0" w:line="240" w:lineRule="auto"/>
        <w:ind w:right="140"/>
        <w:rPr>
          <w:rFonts w:ascii="Bookman Old Style" w:eastAsia="Georgia" w:hAnsi="Bookman Old Style" w:cs="Times New Roman"/>
          <w:color w:val="000000"/>
          <w:sz w:val="24"/>
          <w:szCs w:val="24"/>
          <w:lang w:eastAsia="es-CO"/>
        </w:rPr>
      </w:pPr>
      <w:r w:rsidRPr="006C0C1D">
        <w:rPr>
          <w:rFonts w:ascii="Bookman Old Style" w:eastAsia="Georgia" w:hAnsi="Bookman Old Style" w:cs="Times New Roman"/>
          <w:b/>
          <w:color w:val="000000"/>
          <w:sz w:val="24"/>
          <w:szCs w:val="24"/>
          <w:lang w:eastAsia="es-CO"/>
        </w:rPr>
        <w:t>Parágrafo 1</w:t>
      </w:r>
      <w:r w:rsidRPr="006C0C1D">
        <w:rPr>
          <w:rFonts w:ascii="Bookman Old Style" w:eastAsia="Georgia" w:hAnsi="Bookman Old Style" w:cs="Times New Roman"/>
          <w:color w:val="000000"/>
          <w:sz w:val="24"/>
          <w:szCs w:val="24"/>
          <w:lang w:eastAsia="es-CO"/>
        </w:rPr>
        <w:t>. La creación de un bosque urbano o periurbano no constituye la declaratoria, reserva o alinderamiento de un área protegida, ni la denominación como suelo de protección, sin perjuicio de que las autoridades competentes, en concertación con las comunidades y procesos de Bosques, puedan incorporarlos o declararlos si cumplen con las condiciones y requisitos establecidos para ello.</w:t>
      </w:r>
    </w:p>
    <w:p w14:paraId="176BA9C7" w14:textId="77777777" w:rsidR="006C0C1D" w:rsidRPr="006C0C1D" w:rsidRDefault="006C0C1D" w:rsidP="006C0C1D">
      <w:pPr>
        <w:widowControl w:val="0"/>
        <w:pBdr>
          <w:top w:val="nil"/>
          <w:left w:val="nil"/>
          <w:bottom w:val="nil"/>
          <w:right w:val="nil"/>
          <w:between w:val="nil"/>
        </w:pBdr>
        <w:spacing w:before="1" w:after="0" w:line="240" w:lineRule="auto"/>
        <w:ind w:right="140"/>
        <w:rPr>
          <w:rFonts w:ascii="Bookman Old Style" w:eastAsia="Georgia" w:hAnsi="Bookman Old Style" w:cs="Times New Roman"/>
          <w:color w:val="000000"/>
          <w:sz w:val="24"/>
          <w:szCs w:val="24"/>
          <w:lang w:eastAsia="es-CO"/>
        </w:rPr>
      </w:pPr>
      <w:r w:rsidRPr="006C0C1D">
        <w:rPr>
          <w:rFonts w:ascii="Bookman Old Style" w:eastAsia="Georgia" w:hAnsi="Bookman Old Style" w:cs="Times New Roman"/>
          <w:color w:val="000000"/>
          <w:sz w:val="24"/>
          <w:szCs w:val="24"/>
          <w:lang w:eastAsia="es-CO"/>
        </w:rPr>
        <w:t xml:space="preserve"> </w:t>
      </w:r>
    </w:p>
    <w:p w14:paraId="185CF0C4" w14:textId="0ECBCABA" w:rsidR="006C0C1D" w:rsidRPr="006C0C1D" w:rsidRDefault="006C0C1D" w:rsidP="006C0C1D">
      <w:pPr>
        <w:widowControl w:val="0"/>
        <w:pBdr>
          <w:top w:val="nil"/>
          <w:left w:val="nil"/>
          <w:bottom w:val="nil"/>
          <w:right w:val="nil"/>
          <w:between w:val="nil"/>
        </w:pBdr>
        <w:spacing w:before="1" w:after="0" w:line="240" w:lineRule="auto"/>
        <w:ind w:right="140"/>
        <w:rPr>
          <w:rFonts w:ascii="Bookman Old Style" w:eastAsia="Georgia" w:hAnsi="Bookman Old Style" w:cs="Times New Roman"/>
          <w:color w:val="000000"/>
          <w:sz w:val="24"/>
          <w:szCs w:val="24"/>
          <w:lang w:eastAsia="es-CO"/>
        </w:rPr>
      </w:pPr>
      <w:r w:rsidRPr="006C0C1D">
        <w:rPr>
          <w:rFonts w:ascii="Bookman Old Style" w:eastAsia="Georgia" w:hAnsi="Bookman Old Style" w:cs="Times New Roman"/>
          <w:b/>
          <w:color w:val="000000"/>
          <w:sz w:val="24"/>
          <w:szCs w:val="24"/>
          <w:lang w:eastAsia="es-CO"/>
        </w:rPr>
        <w:t>Parágrafo 2.</w:t>
      </w:r>
      <w:r w:rsidRPr="006C0C1D">
        <w:rPr>
          <w:rFonts w:ascii="Bookman Old Style" w:eastAsia="Georgia" w:hAnsi="Bookman Old Style" w:cs="Times New Roman"/>
          <w:color w:val="000000"/>
          <w:sz w:val="24"/>
          <w:szCs w:val="24"/>
          <w:lang w:eastAsia="es-CO"/>
        </w:rPr>
        <w:t xml:space="preserve"> </w:t>
      </w:r>
      <w:r w:rsidR="00E53218">
        <w:rPr>
          <w:rFonts w:ascii="Bookman Old Style" w:eastAsia="Georgia" w:hAnsi="Bookman Old Style" w:cs="Times New Roman"/>
          <w:color w:val="000000"/>
          <w:sz w:val="24"/>
          <w:szCs w:val="24"/>
          <w:lang w:eastAsia="es-CO"/>
        </w:rPr>
        <w:t xml:space="preserve">La creación o restauración de Bosques Urbanos y Periurbanos deberá </w:t>
      </w:r>
      <w:r w:rsidR="00E73BA8">
        <w:rPr>
          <w:rFonts w:ascii="Bookman Old Style" w:eastAsia="Georgia" w:hAnsi="Bookman Old Style" w:cs="Times New Roman"/>
          <w:color w:val="000000"/>
          <w:sz w:val="24"/>
          <w:szCs w:val="24"/>
          <w:lang w:eastAsia="es-CO"/>
        </w:rPr>
        <w:t>priorizarse</w:t>
      </w:r>
      <w:r w:rsidR="00E53218">
        <w:rPr>
          <w:rFonts w:ascii="Bookman Old Style" w:eastAsia="Georgia" w:hAnsi="Bookman Old Style" w:cs="Times New Roman"/>
          <w:color w:val="000000"/>
          <w:sz w:val="24"/>
          <w:szCs w:val="24"/>
          <w:lang w:eastAsia="es-CO"/>
        </w:rPr>
        <w:t xml:space="preserve"> en áreas con alta densidad de población, déficit de espacio público efectivo, bajos índices de calidad del aire, o en zonas vulnerables a los efectos del cambio climático</w:t>
      </w:r>
      <w:r w:rsidR="000938E1">
        <w:rPr>
          <w:rFonts w:ascii="Bookman Old Style" w:eastAsia="Georgia" w:hAnsi="Bookman Old Style" w:cs="Times New Roman"/>
          <w:color w:val="000000"/>
          <w:sz w:val="24"/>
          <w:szCs w:val="24"/>
          <w:lang w:eastAsia="es-CO"/>
        </w:rPr>
        <w:t xml:space="preserve">. No podrán crearse </w:t>
      </w:r>
      <w:r w:rsidR="000938E1">
        <w:rPr>
          <w:rFonts w:ascii="Bookman Old Style" w:eastAsia="Georgia" w:hAnsi="Bookman Old Style" w:cs="Times New Roman"/>
          <w:color w:val="000000"/>
          <w:sz w:val="24"/>
          <w:szCs w:val="24"/>
          <w:lang w:eastAsia="es-CO"/>
        </w:rPr>
        <w:lastRenderedPageBreak/>
        <w:t>o establecerse en áreas protegidas ya existentes del orden nacional, regional o distrital, respetando sus planes de majo y zonificación.</w:t>
      </w:r>
    </w:p>
    <w:p w14:paraId="408D4EE4" w14:textId="77777777" w:rsidR="006C0C1D" w:rsidRPr="006C0C1D" w:rsidRDefault="006C0C1D" w:rsidP="006C0C1D">
      <w:pPr>
        <w:widowControl w:val="0"/>
        <w:pBdr>
          <w:top w:val="nil"/>
          <w:left w:val="nil"/>
          <w:bottom w:val="nil"/>
          <w:right w:val="nil"/>
          <w:between w:val="nil"/>
        </w:pBdr>
        <w:spacing w:before="1" w:after="0" w:line="240" w:lineRule="auto"/>
        <w:ind w:right="140"/>
        <w:rPr>
          <w:rFonts w:ascii="Bookman Old Style" w:eastAsia="Georgia" w:hAnsi="Bookman Old Style" w:cs="Times New Roman"/>
          <w:b/>
          <w:color w:val="000000"/>
          <w:sz w:val="24"/>
          <w:szCs w:val="24"/>
          <w:u w:val="single"/>
          <w:lang w:eastAsia="es-CO"/>
        </w:rPr>
      </w:pPr>
    </w:p>
    <w:p w14:paraId="081869CE" w14:textId="3FE67C2C" w:rsidR="006C0C1D" w:rsidRPr="006C0C1D" w:rsidRDefault="006C0C1D" w:rsidP="006C0C1D">
      <w:pPr>
        <w:widowControl w:val="0"/>
        <w:pBdr>
          <w:top w:val="nil"/>
          <w:left w:val="nil"/>
          <w:bottom w:val="nil"/>
          <w:right w:val="nil"/>
          <w:between w:val="nil"/>
        </w:pBdr>
        <w:spacing w:before="1" w:after="0" w:line="240" w:lineRule="auto"/>
        <w:ind w:right="140"/>
        <w:rPr>
          <w:rFonts w:ascii="Bookman Old Style" w:eastAsia="Georgia" w:hAnsi="Bookman Old Style" w:cs="Times New Roman"/>
          <w:color w:val="000000"/>
          <w:sz w:val="24"/>
          <w:szCs w:val="24"/>
          <w:lang w:eastAsia="es-CO"/>
        </w:rPr>
      </w:pPr>
      <w:r w:rsidRPr="006C0C1D">
        <w:rPr>
          <w:rFonts w:ascii="Bookman Old Style" w:eastAsia="Georgia" w:hAnsi="Bookman Old Style" w:cs="Times New Roman"/>
          <w:b/>
          <w:color w:val="000000"/>
          <w:sz w:val="24"/>
          <w:szCs w:val="24"/>
          <w:lang w:eastAsia="es-CO"/>
        </w:rPr>
        <w:t xml:space="preserve">Parágrafo 3. </w:t>
      </w:r>
      <w:proofErr w:type="gramStart"/>
      <w:r w:rsidR="000D7EA3" w:rsidRPr="004C346B">
        <w:rPr>
          <w:rFonts w:ascii="Bookman Old Style" w:eastAsia="Georgia" w:hAnsi="Bookman Old Style" w:cs="Times New Roman"/>
          <w:bCs/>
          <w:color w:val="000000"/>
          <w:sz w:val="24"/>
          <w:szCs w:val="24"/>
          <w:lang w:eastAsia="es-CO"/>
        </w:rPr>
        <w:t>Las disposiciones de la presente Ley se articulará</w:t>
      </w:r>
      <w:proofErr w:type="gramEnd"/>
      <w:r w:rsidR="000D7EA3" w:rsidRPr="004C346B">
        <w:rPr>
          <w:rFonts w:ascii="Bookman Old Style" w:eastAsia="Georgia" w:hAnsi="Bookman Old Style" w:cs="Times New Roman"/>
          <w:bCs/>
          <w:color w:val="000000"/>
          <w:sz w:val="24"/>
          <w:szCs w:val="24"/>
          <w:lang w:eastAsia="es-CO"/>
        </w:rPr>
        <w:t xml:space="preserve"> con la Ley 2476 de 2025.</w:t>
      </w:r>
    </w:p>
    <w:p w14:paraId="2B9FC9AC" w14:textId="77777777" w:rsidR="006C0C1D" w:rsidRPr="006C0C1D" w:rsidRDefault="006C0C1D" w:rsidP="006C0C1D">
      <w:pPr>
        <w:widowControl w:val="0"/>
        <w:pBdr>
          <w:top w:val="nil"/>
          <w:left w:val="nil"/>
          <w:bottom w:val="nil"/>
          <w:right w:val="nil"/>
          <w:between w:val="nil"/>
        </w:pBdr>
        <w:spacing w:before="1" w:after="0" w:line="240" w:lineRule="auto"/>
        <w:ind w:right="140"/>
        <w:rPr>
          <w:rFonts w:ascii="Bookman Old Style" w:eastAsia="Georgia" w:hAnsi="Bookman Old Style" w:cs="Times New Roman"/>
          <w:b/>
          <w:color w:val="000000"/>
          <w:sz w:val="24"/>
          <w:szCs w:val="24"/>
          <w:lang w:eastAsia="es-CO"/>
        </w:rPr>
      </w:pPr>
    </w:p>
    <w:p w14:paraId="2C088A0D" w14:textId="77777777" w:rsidR="006C0C1D" w:rsidRPr="006C0C1D" w:rsidRDefault="006C0C1D" w:rsidP="006C0C1D">
      <w:pPr>
        <w:widowControl w:val="0"/>
        <w:pBdr>
          <w:top w:val="nil"/>
          <w:left w:val="nil"/>
          <w:bottom w:val="nil"/>
          <w:right w:val="nil"/>
          <w:between w:val="nil"/>
        </w:pBdr>
        <w:spacing w:before="1" w:after="0" w:line="240" w:lineRule="auto"/>
        <w:ind w:right="140"/>
        <w:rPr>
          <w:rFonts w:ascii="Bookman Old Style" w:eastAsia="Georgia" w:hAnsi="Bookman Old Style" w:cs="Times New Roman"/>
          <w:color w:val="000000"/>
          <w:sz w:val="24"/>
          <w:szCs w:val="24"/>
          <w:lang w:eastAsia="es-CO"/>
        </w:rPr>
      </w:pPr>
      <w:r w:rsidRPr="006C0C1D">
        <w:rPr>
          <w:rFonts w:ascii="Bookman Old Style" w:eastAsia="Georgia" w:hAnsi="Bookman Old Style" w:cs="Times New Roman"/>
          <w:b/>
          <w:color w:val="000000"/>
          <w:sz w:val="24"/>
          <w:szCs w:val="24"/>
          <w:lang w:eastAsia="es-CO"/>
        </w:rPr>
        <w:t xml:space="preserve">Artículo 5. Funciones y objetivos de los Bosques Urbanos y Periurbanos. </w:t>
      </w:r>
      <w:r w:rsidRPr="006C0C1D">
        <w:rPr>
          <w:rFonts w:ascii="Bookman Old Style" w:eastAsia="Georgia" w:hAnsi="Bookman Old Style" w:cs="Times New Roman"/>
          <w:color w:val="000000"/>
          <w:sz w:val="24"/>
          <w:szCs w:val="24"/>
          <w:lang w:eastAsia="es-CO"/>
        </w:rPr>
        <w:t xml:space="preserve">Los Bosques Urbanos y periurbanos como parte de un sistema integral de conectividad ecológica y humana, tienen, entre otras, las siguientes funciones: </w:t>
      </w:r>
    </w:p>
    <w:p w14:paraId="5EA4E1E6" w14:textId="77777777" w:rsidR="006C0C1D" w:rsidRPr="006C0C1D" w:rsidRDefault="006C0C1D" w:rsidP="00B363EF">
      <w:pPr>
        <w:widowControl w:val="0"/>
        <w:pBdr>
          <w:top w:val="nil"/>
          <w:left w:val="nil"/>
          <w:bottom w:val="nil"/>
          <w:right w:val="nil"/>
          <w:between w:val="nil"/>
        </w:pBdr>
        <w:spacing w:before="1" w:after="0" w:line="240" w:lineRule="auto"/>
        <w:ind w:right="140"/>
        <w:rPr>
          <w:rFonts w:ascii="Bookman Old Style" w:eastAsia="Georgia" w:hAnsi="Bookman Old Style" w:cs="Times New Roman"/>
          <w:color w:val="000000"/>
          <w:sz w:val="24"/>
          <w:szCs w:val="24"/>
          <w:lang w:eastAsia="es-CO"/>
        </w:rPr>
      </w:pPr>
    </w:p>
    <w:p w14:paraId="767B11D6" w14:textId="1064B8BF" w:rsidR="006C0C1D" w:rsidRPr="006C0C1D" w:rsidRDefault="006C0C1D" w:rsidP="00B363EF">
      <w:pPr>
        <w:widowControl w:val="0"/>
        <w:numPr>
          <w:ilvl w:val="0"/>
          <w:numId w:val="41"/>
        </w:numPr>
        <w:pBdr>
          <w:top w:val="nil"/>
          <w:left w:val="nil"/>
          <w:bottom w:val="nil"/>
          <w:right w:val="nil"/>
          <w:between w:val="nil"/>
        </w:pBdr>
        <w:spacing w:before="1" w:after="0" w:line="240" w:lineRule="auto"/>
        <w:ind w:left="360" w:right="140"/>
        <w:rPr>
          <w:rFonts w:ascii="Bookman Old Style" w:eastAsia="Georgia" w:hAnsi="Bookman Old Style" w:cs="Times New Roman"/>
          <w:color w:val="000000"/>
          <w:sz w:val="24"/>
          <w:szCs w:val="24"/>
          <w:lang w:eastAsia="es-CO"/>
        </w:rPr>
      </w:pPr>
      <w:r w:rsidRPr="006C0C1D">
        <w:rPr>
          <w:rFonts w:ascii="Bookman Old Style" w:eastAsia="Georgia" w:hAnsi="Bookman Old Style" w:cs="Times New Roman"/>
          <w:color w:val="000000"/>
          <w:sz w:val="24"/>
          <w:szCs w:val="24"/>
          <w:lang w:eastAsia="es-CO"/>
        </w:rPr>
        <w:t>Aumentar la oferta de los servicios ecosistémicos y la conectividad ecológica y biológica</w:t>
      </w:r>
      <w:r w:rsidR="004C346B">
        <w:rPr>
          <w:rFonts w:ascii="Bookman Old Style" w:eastAsia="Georgia" w:hAnsi="Bookman Old Style" w:cs="Times New Roman"/>
          <w:color w:val="000000"/>
          <w:sz w:val="24"/>
          <w:szCs w:val="24"/>
          <w:lang w:eastAsia="es-CO"/>
        </w:rPr>
        <w:t xml:space="preserve">, estableciendo indicadores de seguimiento verificables sobre cobertura vegetal, calidad del aire y </w:t>
      </w:r>
      <w:proofErr w:type="spellStart"/>
      <w:r w:rsidR="004C346B">
        <w:rPr>
          <w:rFonts w:ascii="Bookman Old Style" w:eastAsia="Georgia" w:hAnsi="Bookman Old Style" w:cs="Times New Roman"/>
          <w:color w:val="000000"/>
          <w:sz w:val="24"/>
          <w:szCs w:val="24"/>
          <w:lang w:eastAsia="es-CO"/>
        </w:rPr>
        <w:t>conetividad</w:t>
      </w:r>
      <w:proofErr w:type="spellEnd"/>
      <w:r w:rsidR="004C346B">
        <w:rPr>
          <w:rFonts w:ascii="Bookman Old Style" w:eastAsia="Georgia" w:hAnsi="Bookman Old Style" w:cs="Times New Roman"/>
          <w:color w:val="000000"/>
          <w:sz w:val="24"/>
          <w:szCs w:val="24"/>
          <w:lang w:eastAsia="es-CO"/>
        </w:rPr>
        <w:t>.</w:t>
      </w:r>
    </w:p>
    <w:p w14:paraId="6A684469" w14:textId="77777777" w:rsidR="006C0C1D" w:rsidRPr="006C0C1D" w:rsidRDefault="006C0C1D" w:rsidP="00B363EF">
      <w:pPr>
        <w:widowControl w:val="0"/>
        <w:pBdr>
          <w:top w:val="nil"/>
          <w:left w:val="nil"/>
          <w:bottom w:val="nil"/>
          <w:right w:val="nil"/>
          <w:between w:val="nil"/>
        </w:pBdr>
        <w:spacing w:before="1" w:after="0" w:line="240" w:lineRule="auto"/>
        <w:ind w:left="579" w:right="140"/>
        <w:rPr>
          <w:rFonts w:ascii="Bookman Old Style" w:eastAsia="Georgia" w:hAnsi="Bookman Old Style" w:cs="Times New Roman"/>
          <w:color w:val="000000"/>
          <w:sz w:val="24"/>
          <w:szCs w:val="24"/>
          <w:lang w:eastAsia="es-CO"/>
        </w:rPr>
      </w:pPr>
    </w:p>
    <w:p w14:paraId="3D157225" w14:textId="77777777" w:rsidR="006C0C1D" w:rsidRPr="006C0C1D" w:rsidRDefault="006C0C1D" w:rsidP="00B363EF">
      <w:pPr>
        <w:widowControl w:val="0"/>
        <w:numPr>
          <w:ilvl w:val="0"/>
          <w:numId w:val="41"/>
        </w:numPr>
        <w:pBdr>
          <w:top w:val="nil"/>
          <w:left w:val="nil"/>
          <w:bottom w:val="nil"/>
          <w:right w:val="nil"/>
          <w:between w:val="nil"/>
        </w:pBdr>
        <w:spacing w:before="1" w:after="0" w:line="240" w:lineRule="auto"/>
        <w:ind w:left="360" w:right="140"/>
        <w:rPr>
          <w:rFonts w:ascii="Bookman Old Style" w:eastAsia="Georgia" w:hAnsi="Bookman Old Style" w:cs="Times New Roman"/>
          <w:color w:val="000000"/>
          <w:sz w:val="24"/>
          <w:szCs w:val="24"/>
          <w:lang w:eastAsia="es-CO"/>
        </w:rPr>
      </w:pPr>
      <w:r w:rsidRPr="006C0C1D">
        <w:rPr>
          <w:rFonts w:ascii="Bookman Old Style" w:eastAsia="Georgia" w:hAnsi="Bookman Old Style" w:cs="Times New Roman"/>
          <w:color w:val="000000"/>
          <w:sz w:val="24"/>
          <w:szCs w:val="24"/>
          <w:lang w:eastAsia="es-CO"/>
        </w:rPr>
        <w:t>Establecer, manejar, mantener y restaurar las áreas verdes de transición entre la zona urbana y la zona rural</w:t>
      </w:r>
    </w:p>
    <w:p w14:paraId="7AC8D4E6" w14:textId="77777777" w:rsidR="006C0C1D" w:rsidRPr="006C0C1D" w:rsidRDefault="006C0C1D" w:rsidP="00B363EF">
      <w:pPr>
        <w:widowControl w:val="0"/>
        <w:pBdr>
          <w:top w:val="nil"/>
          <w:left w:val="nil"/>
          <w:bottom w:val="nil"/>
          <w:right w:val="nil"/>
          <w:between w:val="nil"/>
        </w:pBdr>
        <w:spacing w:before="1" w:after="0" w:line="240" w:lineRule="auto"/>
        <w:ind w:right="140"/>
        <w:rPr>
          <w:rFonts w:ascii="Bookman Old Style" w:eastAsia="Georgia" w:hAnsi="Bookman Old Style" w:cs="Times New Roman"/>
          <w:color w:val="000000"/>
          <w:sz w:val="24"/>
          <w:szCs w:val="24"/>
          <w:lang w:eastAsia="es-CO"/>
        </w:rPr>
      </w:pPr>
    </w:p>
    <w:p w14:paraId="059C6522" w14:textId="77777777" w:rsidR="006C0C1D" w:rsidRPr="006C0C1D" w:rsidRDefault="006C0C1D" w:rsidP="00B363EF">
      <w:pPr>
        <w:widowControl w:val="0"/>
        <w:numPr>
          <w:ilvl w:val="0"/>
          <w:numId w:val="41"/>
        </w:numPr>
        <w:pBdr>
          <w:top w:val="nil"/>
          <w:left w:val="nil"/>
          <w:bottom w:val="nil"/>
          <w:right w:val="nil"/>
          <w:between w:val="nil"/>
        </w:pBdr>
        <w:spacing w:before="1" w:after="0" w:line="240" w:lineRule="auto"/>
        <w:ind w:left="360" w:right="140"/>
        <w:rPr>
          <w:rFonts w:ascii="Bookman Old Style" w:eastAsia="Georgia" w:hAnsi="Bookman Old Style" w:cs="Times New Roman"/>
          <w:color w:val="000000"/>
          <w:sz w:val="24"/>
          <w:szCs w:val="24"/>
          <w:lang w:eastAsia="es-CO"/>
        </w:rPr>
      </w:pPr>
      <w:r w:rsidRPr="006C0C1D">
        <w:rPr>
          <w:rFonts w:ascii="Bookman Old Style" w:eastAsia="Georgia" w:hAnsi="Bookman Old Style" w:cs="Times New Roman"/>
          <w:color w:val="000000"/>
          <w:sz w:val="24"/>
          <w:szCs w:val="24"/>
          <w:lang w:eastAsia="es-CO"/>
        </w:rPr>
        <w:t xml:space="preserve">Brindar conexión ecológica y biológica para el cuidado y conservación de especies de flora y fauna. </w:t>
      </w:r>
    </w:p>
    <w:p w14:paraId="5BE07A47" w14:textId="77777777" w:rsidR="006C0C1D" w:rsidRPr="006C0C1D" w:rsidRDefault="006C0C1D" w:rsidP="00B363EF">
      <w:pPr>
        <w:widowControl w:val="0"/>
        <w:pBdr>
          <w:top w:val="nil"/>
          <w:left w:val="nil"/>
          <w:bottom w:val="nil"/>
          <w:right w:val="nil"/>
          <w:between w:val="nil"/>
        </w:pBdr>
        <w:spacing w:before="1" w:after="0" w:line="240" w:lineRule="auto"/>
        <w:ind w:right="140"/>
        <w:rPr>
          <w:rFonts w:ascii="Bookman Old Style" w:eastAsia="Georgia" w:hAnsi="Bookman Old Style" w:cs="Times New Roman"/>
          <w:color w:val="000000"/>
          <w:sz w:val="24"/>
          <w:szCs w:val="24"/>
          <w:lang w:eastAsia="es-CO"/>
        </w:rPr>
      </w:pPr>
    </w:p>
    <w:p w14:paraId="4DBFE716" w14:textId="1638476A" w:rsidR="006C0C1D" w:rsidRPr="006C0C1D" w:rsidRDefault="006C0C1D" w:rsidP="00B363EF">
      <w:pPr>
        <w:widowControl w:val="0"/>
        <w:numPr>
          <w:ilvl w:val="0"/>
          <w:numId w:val="41"/>
        </w:numPr>
        <w:pBdr>
          <w:top w:val="nil"/>
          <w:left w:val="nil"/>
          <w:bottom w:val="nil"/>
          <w:right w:val="nil"/>
          <w:between w:val="nil"/>
        </w:pBdr>
        <w:spacing w:before="1" w:after="0" w:line="240" w:lineRule="auto"/>
        <w:ind w:left="360" w:right="140"/>
        <w:rPr>
          <w:rFonts w:ascii="Bookman Old Style" w:eastAsia="Georgia" w:hAnsi="Bookman Old Style" w:cs="Times New Roman"/>
          <w:color w:val="000000"/>
          <w:sz w:val="24"/>
          <w:szCs w:val="24"/>
          <w:lang w:eastAsia="es-CO"/>
        </w:rPr>
      </w:pPr>
      <w:r w:rsidRPr="006C0C1D">
        <w:rPr>
          <w:rFonts w:ascii="Bookman Old Style" w:eastAsia="Georgia" w:hAnsi="Bookman Old Style" w:cs="Times New Roman"/>
          <w:color w:val="000000"/>
          <w:sz w:val="24"/>
          <w:szCs w:val="24"/>
          <w:lang w:eastAsia="es-CO"/>
        </w:rPr>
        <w:t>Contribuir al ordenamiento territorial urbano con la generación de nuevas soluciones basadas en la naturaleza para la gestión del riesgo, microhábitats y flujos de biodiversidad en las ciudades y en zonas donde se proyecten procesos urbanos teniendo en cuenta primordialmente, los determinantes ambientales desde la salud ambiental y salud pública</w:t>
      </w:r>
      <w:r w:rsidR="00F904AC">
        <w:rPr>
          <w:rFonts w:ascii="Bookman Old Style" w:eastAsia="Georgia" w:hAnsi="Bookman Old Style" w:cs="Times New Roman"/>
          <w:color w:val="000000"/>
          <w:sz w:val="24"/>
          <w:szCs w:val="24"/>
          <w:lang w:eastAsia="es-CO"/>
        </w:rPr>
        <w:t>, en atención a las competencias propias de los municipios en materia de ordenamiento territorial.</w:t>
      </w:r>
    </w:p>
    <w:p w14:paraId="5611030B" w14:textId="77777777" w:rsidR="006C0C1D" w:rsidRPr="006C0C1D" w:rsidRDefault="006C0C1D" w:rsidP="00B363EF">
      <w:pPr>
        <w:widowControl w:val="0"/>
        <w:pBdr>
          <w:top w:val="nil"/>
          <w:left w:val="nil"/>
          <w:bottom w:val="nil"/>
          <w:right w:val="nil"/>
          <w:between w:val="nil"/>
        </w:pBdr>
        <w:spacing w:after="0" w:line="240" w:lineRule="auto"/>
        <w:ind w:left="720" w:right="140" w:hanging="360"/>
        <w:rPr>
          <w:rFonts w:ascii="Bookman Old Style" w:eastAsia="Georgia" w:hAnsi="Bookman Old Style" w:cs="Times New Roman"/>
          <w:color w:val="000000"/>
          <w:sz w:val="24"/>
          <w:szCs w:val="24"/>
          <w:lang w:eastAsia="es-CO"/>
        </w:rPr>
      </w:pPr>
    </w:p>
    <w:p w14:paraId="65AEA4D8" w14:textId="77777777" w:rsidR="006C0C1D" w:rsidRPr="006C0C1D" w:rsidRDefault="006C0C1D" w:rsidP="00B363EF">
      <w:pPr>
        <w:widowControl w:val="0"/>
        <w:numPr>
          <w:ilvl w:val="0"/>
          <w:numId w:val="41"/>
        </w:numPr>
        <w:pBdr>
          <w:top w:val="nil"/>
          <w:left w:val="nil"/>
          <w:bottom w:val="nil"/>
          <w:right w:val="nil"/>
          <w:between w:val="nil"/>
        </w:pBdr>
        <w:spacing w:before="1" w:after="0" w:line="240" w:lineRule="auto"/>
        <w:ind w:left="360" w:right="140"/>
        <w:rPr>
          <w:rFonts w:ascii="Bookman Old Style" w:eastAsia="Georgia" w:hAnsi="Bookman Old Style" w:cs="Times New Roman"/>
          <w:color w:val="000000"/>
          <w:sz w:val="24"/>
          <w:szCs w:val="24"/>
          <w:lang w:eastAsia="es-CO"/>
        </w:rPr>
      </w:pPr>
      <w:r w:rsidRPr="006C0C1D">
        <w:rPr>
          <w:rFonts w:ascii="Bookman Old Style" w:eastAsia="Georgia" w:hAnsi="Bookman Old Style" w:cs="Times New Roman"/>
          <w:color w:val="000000"/>
          <w:sz w:val="24"/>
          <w:szCs w:val="24"/>
          <w:lang w:eastAsia="es-CO"/>
        </w:rPr>
        <w:t>Facilitar procesos de renaturalización para desarrollar la reconversión de zonas duras a blandas aumentando la biodiversidad gracias a la generación de nuevas coberturas vegetales, disminuir las islas de calor y aportar a la gestión del riesgo.</w:t>
      </w:r>
    </w:p>
    <w:p w14:paraId="77F6E93A" w14:textId="77777777" w:rsidR="006C0C1D" w:rsidRPr="006C0C1D" w:rsidRDefault="006C0C1D" w:rsidP="00B363EF">
      <w:pPr>
        <w:widowControl w:val="0"/>
        <w:pBdr>
          <w:top w:val="nil"/>
          <w:left w:val="nil"/>
          <w:bottom w:val="nil"/>
          <w:right w:val="nil"/>
          <w:between w:val="nil"/>
        </w:pBdr>
        <w:spacing w:before="1" w:after="0" w:line="240" w:lineRule="auto"/>
        <w:ind w:right="140"/>
        <w:rPr>
          <w:rFonts w:ascii="Bookman Old Style" w:eastAsia="Georgia" w:hAnsi="Bookman Old Style" w:cs="Times New Roman"/>
          <w:color w:val="000000"/>
          <w:sz w:val="24"/>
          <w:szCs w:val="24"/>
          <w:lang w:eastAsia="es-CO"/>
        </w:rPr>
      </w:pPr>
    </w:p>
    <w:p w14:paraId="565E5273" w14:textId="77777777" w:rsidR="006C0C1D" w:rsidRPr="006C0C1D" w:rsidRDefault="006C0C1D" w:rsidP="00B363EF">
      <w:pPr>
        <w:widowControl w:val="0"/>
        <w:numPr>
          <w:ilvl w:val="0"/>
          <w:numId w:val="41"/>
        </w:numPr>
        <w:pBdr>
          <w:top w:val="nil"/>
          <w:left w:val="nil"/>
          <w:bottom w:val="nil"/>
          <w:right w:val="nil"/>
          <w:between w:val="nil"/>
        </w:pBdr>
        <w:spacing w:before="1" w:after="0" w:line="240" w:lineRule="auto"/>
        <w:ind w:left="360" w:right="140"/>
        <w:rPr>
          <w:rFonts w:ascii="Bookman Old Style" w:eastAsia="Georgia" w:hAnsi="Bookman Old Style" w:cs="Times New Roman"/>
          <w:color w:val="000000"/>
          <w:sz w:val="24"/>
          <w:szCs w:val="24"/>
          <w:lang w:eastAsia="es-CO"/>
        </w:rPr>
      </w:pPr>
      <w:r w:rsidRPr="006C0C1D">
        <w:rPr>
          <w:rFonts w:ascii="Bookman Old Style" w:eastAsia="Georgia" w:hAnsi="Bookman Old Style" w:cs="Times New Roman"/>
          <w:color w:val="000000"/>
          <w:sz w:val="24"/>
          <w:szCs w:val="24"/>
          <w:lang w:eastAsia="es-CO"/>
        </w:rPr>
        <w:t xml:space="preserve">Integrar procesos y dinámicas relacionados con la salud mental, física y espiritual, y el bienestar integral contribuyendo de forma directa al mejoramiento de la salud pública, del bienestar y de la calidad de vida. </w:t>
      </w:r>
    </w:p>
    <w:p w14:paraId="7B8DF3B2" w14:textId="77777777" w:rsidR="006C0C1D" w:rsidRPr="006C0C1D" w:rsidRDefault="006C0C1D" w:rsidP="00B363EF">
      <w:pPr>
        <w:widowControl w:val="0"/>
        <w:pBdr>
          <w:top w:val="nil"/>
          <w:left w:val="nil"/>
          <w:bottom w:val="nil"/>
          <w:right w:val="nil"/>
          <w:between w:val="nil"/>
        </w:pBdr>
        <w:spacing w:before="1" w:after="0" w:line="240" w:lineRule="auto"/>
        <w:ind w:right="140"/>
        <w:rPr>
          <w:rFonts w:ascii="Bookman Old Style" w:eastAsia="Georgia" w:hAnsi="Bookman Old Style" w:cs="Times New Roman"/>
          <w:color w:val="000000"/>
          <w:sz w:val="24"/>
          <w:szCs w:val="24"/>
          <w:lang w:eastAsia="es-CO"/>
        </w:rPr>
      </w:pPr>
    </w:p>
    <w:p w14:paraId="0FCADF6A" w14:textId="77777777" w:rsidR="006C0C1D" w:rsidRPr="006C0C1D" w:rsidRDefault="006C0C1D" w:rsidP="00B363EF">
      <w:pPr>
        <w:widowControl w:val="0"/>
        <w:numPr>
          <w:ilvl w:val="0"/>
          <w:numId w:val="41"/>
        </w:numPr>
        <w:pBdr>
          <w:top w:val="nil"/>
          <w:left w:val="nil"/>
          <w:bottom w:val="nil"/>
          <w:right w:val="nil"/>
          <w:between w:val="nil"/>
        </w:pBdr>
        <w:spacing w:before="1" w:after="0" w:line="240" w:lineRule="auto"/>
        <w:ind w:left="360" w:right="140"/>
        <w:rPr>
          <w:rFonts w:ascii="Bookman Old Style" w:eastAsia="Georgia" w:hAnsi="Bookman Old Style" w:cs="Times New Roman"/>
          <w:color w:val="000000"/>
          <w:sz w:val="24"/>
          <w:szCs w:val="24"/>
          <w:lang w:eastAsia="es-CO"/>
        </w:rPr>
      </w:pPr>
      <w:r w:rsidRPr="006C0C1D">
        <w:rPr>
          <w:rFonts w:ascii="Bookman Old Style" w:eastAsia="Georgia" w:hAnsi="Bookman Old Style" w:cs="Times New Roman"/>
          <w:color w:val="000000"/>
          <w:sz w:val="24"/>
          <w:szCs w:val="24"/>
          <w:lang w:eastAsia="es-CO"/>
        </w:rPr>
        <w:t xml:space="preserve">Fortalecer la estrategia de adaptación al cambio climático, </w:t>
      </w:r>
      <w:r w:rsidRPr="006C0C1D">
        <w:rPr>
          <w:rFonts w:ascii="Bookman Old Style" w:eastAsia="Georgia" w:hAnsi="Bookman Old Style" w:cs="Times New Roman"/>
          <w:color w:val="000000"/>
          <w:sz w:val="24"/>
          <w:szCs w:val="24"/>
          <w:lang w:eastAsia="es-CO"/>
        </w:rPr>
        <w:lastRenderedPageBreak/>
        <w:t>disminuyendo las islas de calor, a la prevención y control de las inundaciones, mantenimiento y regulación del ciclo hídrico, la permeabilidad de los suelos urbanos, configuración de hábitats para especies de fauna migratorias y locales, preservación de la biodiversidad, recuperación y regeneración de suelos degradados, entre otros procesos de recuperación y rehabilitación ecológica.</w:t>
      </w:r>
    </w:p>
    <w:p w14:paraId="74E9A0C6" w14:textId="77777777" w:rsidR="006C0C1D" w:rsidRPr="006C0C1D" w:rsidRDefault="006C0C1D" w:rsidP="00B363EF">
      <w:pPr>
        <w:widowControl w:val="0"/>
        <w:pBdr>
          <w:top w:val="nil"/>
          <w:left w:val="nil"/>
          <w:bottom w:val="nil"/>
          <w:right w:val="nil"/>
          <w:between w:val="nil"/>
        </w:pBdr>
        <w:spacing w:before="1" w:after="0" w:line="240" w:lineRule="auto"/>
        <w:ind w:right="140"/>
        <w:rPr>
          <w:rFonts w:ascii="Bookman Old Style" w:eastAsia="Georgia" w:hAnsi="Bookman Old Style" w:cs="Times New Roman"/>
          <w:color w:val="000000"/>
          <w:sz w:val="24"/>
          <w:szCs w:val="24"/>
          <w:lang w:eastAsia="es-CO"/>
        </w:rPr>
      </w:pPr>
    </w:p>
    <w:p w14:paraId="41C9BFC5" w14:textId="77777777" w:rsidR="006C0C1D" w:rsidRPr="006C0C1D" w:rsidRDefault="006C0C1D" w:rsidP="00B363EF">
      <w:pPr>
        <w:widowControl w:val="0"/>
        <w:numPr>
          <w:ilvl w:val="0"/>
          <w:numId w:val="41"/>
        </w:numPr>
        <w:pBdr>
          <w:top w:val="nil"/>
          <w:left w:val="nil"/>
          <w:bottom w:val="nil"/>
          <w:right w:val="nil"/>
          <w:between w:val="nil"/>
        </w:pBdr>
        <w:spacing w:before="1" w:after="0" w:line="240" w:lineRule="auto"/>
        <w:ind w:left="360" w:right="140"/>
        <w:rPr>
          <w:rFonts w:ascii="Bookman Old Style" w:eastAsia="Georgia" w:hAnsi="Bookman Old Style" w:cs="Times New Roman"/>
          <w:color w:val="000000"/>
          <w:sz w:val="24"/>
          <w:szCs w:val="24"/>
          <w:lang w:eastAsia="es-CO"/>
        </w:rPr>
      </w:pPr>
      <w:r w:rsidRPr="006C0C1D">
        <w:rPr>
          <w:rFonts w:ascii="Bookman Old Style" w:eastAsia="Georgia" w:hAnsi="Bookman Old Style" w:cs="Times New Roman"/>
          <w:color w:val="000000"/>
          <w:sz w:val="24"/>
          <w:szCs w:val="24"/>
          <w:lang w:eastAsia="es-CO"/>
        </w:rPr>
        <w:t xml:space="preserve">Contribuir al patrimonio natural urbano de los espacios verdes planificados desde la gestión ambiental y urbana. </w:t>
      </w:r>
    </w:p>
    <w:p w14:paraId="73CEBB82" w14:textId="77777777" w:rsidR="006C0C1D" w:rsidRPr="006C0C1D" w:rsidRDefault="006C0C1D" w:rsidP="00B363EF">
      <w:pPr>
        <w:widowControl w:val="0"/>
        <w:pBdr>
          <w:top w:val="nil"/>
          <w:left w:val="nil"/>
          <w:bottom w:val="nil"/>
          <w:right w:val="nil"/>
          <w:between w:val="nil"/>
        </w:pBdr>
        <w:spacing w:before="1" w:after="0" w:line="240" w:lineRule="auto"/>
        <w:ind w:right="140"/>
        <w:rPr>
          <w:rFonts w:ascii="Bookman Old Style" w:eastAsia="Georgia" w:hAnsi="Bookman Old Style" w:cs="Times New Roman"/>
          <w:color w:val="000000"/>
          <w:sz w:val="24"/>
          <w:szCs w:val="24"/>
          <w:lang w:eastAsia="es-CO"/>
        </w:rPr>
      </w:pPr>
    </w:p>
    <w:p w14:paraId="5CFC6D5A" w14:textId="77777777" w:rsidR="006C0C1D" w:rsidRPr="006C0C1D" w:rsidRDefault="006C0C1D" w:rsidP="00B363EF">
      <w:pPr>
        <w:widowControl w:val="0"/>
        <w:numPr>
          <w:ilvl w:val="0"/>
          <w:numId w:val="41"/>
        </w:numPr>
        <w:pBdr>
          <w:top w:val="nil"/>
          <w:left w:val="nil"/>
          <w:bottom w:val="nil"/>
          <w:right w:val="nil"/>
          <w:between w:val="nil"/>
        </w:pBdr>
        <w:spacing w:before="1" w:after="0" w:line="240" w:lineRule="auto"/>
        <w:ind w:left="360" w:right="140"/>
        <w:rPr>
          <w:rFonts w:ascii="Bookman Old Style" w:eastAsia="Georgia" w:hAnsi="Bookman Old Style" w:cs="Times New Roman"/>
          <w:color w:val="000000"/>
          <w:sz w:val="24"/>
          <w:szCs w:val="24"/>
          <w:lang w:eastAsia="es-CO"/>
        </w:rPr>
      </w:pPr>
      <w:r w:rsidRPr="006C0C1D">
        <w:rPr>
          <w:rFonts w:ascii="Bookman Old Style" w:eastAsia="Georgia" w:hAnsi="Bookman Old Style" w:cs="Times New Roman"/>
          <w:color w:val="000000"/>
          <w:sz w:val="24"/>
          <w:szCs w:val="24"/>
          <w:lang w:eastAsia="es-CO"/>
        </w:rPr>
        <w:t>Coadyuvar en el mejoramiento de la calidad del aire</w:t>
      </w:r>
    </w:p>
    <w:p w14:paraId="5AFBEABD" w14:textId="77777777" w:rsidR="006C0C1D" w:rsidRPr="006C0C1D" w:rsidRDefault="006C0C1D" w:rsidP="00B363EF">
      <w:pPr>
        <w:widowControl w:val="0"/>
        <w:pBdr>
          <w:top w:val="nil"/>
          <w:left w:val="nil"/>
          <w:bottom w:val="nil"/>
          <w:right w:val="nil"/>
          <w:between w:val="nil"/>
        </w:pBdr>
        <w:spacing w:before="1" w:after="0" w:line="240" w:lineRule="auto"/>
        <w:ind w:right="140"/>
        <w:rPr>
          <w:rFonts w:ascii="Bookman Old Style" w:eastAsia="Georgia" w:hAnsi="Bookman Old Style" w:cs="Times New Roman"/>
          <w:color w:val="000000"/>
          <w:sz w:val="24"/>
          <w:szCs w:val="24"/>
          <w:lang w:eastAsia="es-CO"/>
        </w:rPr>
      </w:pPr>
    </w:p>
    <w:p w14:paraId="0D6934B9" w14:textId="095B04A3" w:rsidR="006C0C1D" w:rsidRPr="006C0C1D" w:rsidRDefault="006C0C1D" w:rsidP="00B363EF">
      <w:pPr>
        <w:widowControl w:val="0"/>
        <w:numPr>
          <w:ilvl w:val="0"/>
          <w:numId w:val="41"/>
        </w:numPr>
        <w:pBdr>
          <w:top w:val="nil"/>
          <w:left w:val="nil"/>
          <w:bottom w:val="nil"/>
          <w:right w:val="nil"/>
          <w:between w:val="nil"/>
        </w:pBdr>
        <w:spacing w:before="1" w:after="0" w:line="240" w:lineRule="auto"/>
        <w:ind w:left="360" w:right="140"/>
        <w:rPr>
          <w:rFonts w:ascii="Bookman Old Style" w:eastAsia="Georgia" w:hAnsi="Bookman Old Style" w:cs="Times New Roman"/>
          <w:color w:val="000000"/>
          <w:sz w:val="24"/>
          <w:szCs w:val="24"/>
          <w:lang w:eastAsia="es-CO"/>
        </w:rPr>
      </w:pPr>
      <w:bookmarkStart w:id="1" w:name="_heading=h.ev8fg1z3tpxe" w:colFirst="0" w:colLast="0"/>
      <w:bookmarkEnd w:id="1"/>
      <w:r w:rsidRPr="006C0C1D">
        <w:rPr>
          <w:rFonts w:ascii="Bookman Old Style" w:eastAsia="Georgia" w:hAnsi="Bookman Old Style" w:cs="Times New Roman"/>
          <w:color w:val="000000"/>
          <w:sz w:val="24"/>
          <w:szCs w:val="24"/>
          <w:lang w:eastAsia="es-CO"/>
        </w:rPr>
        <w:t>Promover la gobernanza ambiental y la participación ciudadana</w:t>
      </w:r>
      <w:r w:rsidR="006B63B6">
        <w:rPr>
          <w:rFonts w:ascii="Bookman Old Style" w:eastAsia="Georgia" w:hAnsi="Bookman Old Style" w:cs="Times New Roman"/>
          <w:color w:val="000000"/>
          <w:sz w:val="24"/>
          <w:szCs w:val="24"/>
          <w:lang w:eastAsia="es-CO"/>
        </w:rPr>
        <w:t>, con especial énfasis en la inclusión de comunidades locales, étnicas y campesinas.</w:t>
      </w:r>
    </w:p>
    <w:p w14:paraId="18184B71" w14:textId="77777777" w:rsidR="006C0C1D" w:rsidRPr="006C0C1D" w:rsidRDefault="006C0C1D" w:rsidP="00B363EF">
      <w:pPr>
        <w:widowControl w:val="0"/>
        <w:pBdr>
          <w:top w:val="nil"/>
          <w:left w:val="nil"/>
          <w:bottom w:val="nil"/>
          <w:right w:val="nil"/>
          <w:between w:val="nil"/>
        </w:pBdr>
        <w:spacing w:before="1" w:after="0" w:line="240" w:lineRule="auto"/>
        <w:ind w:right="140"/>
        <w:rPr>
          <w:rFonts w:ascii="Bookman Old Style" w:eastAsia="Georgia" w:hAnsi="Bookman Old Style" w:cs="Times New Roman"/>
          <w:color w:val="000000"/>
          <w:sz w:val="24"/>
          <w:szCs w:val="24"/>
          <w:lang w:eastAsia="es-CO"/>
        </w:rPr>
      </w:pPr>
    </w:p>
    <w:p w14:paraId="7712E44C" w14:textId="77777777" w:rsidR="006C0C1D" w:rsidRPr="006C0C1D" w:rsidRDefault="006C0C1D" w:rsidP="00B363EF">
      <w:pPr>
        <w:widowControl w:val="0"/>
        <w:numPr>
          <w:ilvl w:val="0"/>
          <w:numId w:val="41"/>
        </w:numPr>
        <w:pBdr>
          <w:top w:val="nil"/>
          <w:left w:val="nil"/>
          <w:bottom w:val="nil"/>
          <w:right w:val="nil"/>
          <w:between w:val="nil"/>
        </w:pBdr>
        <w:spacing w:before="1" w:after="0" w:line="240" w:lineRule="auto"/>
        <w:ind w:left="360" w:right="140"/>
        <w:rPr>
          <w:rFonts w:ascii="Bookman Old Style" w:eastAsia="Georgia" w:hAnsi="Bookman Old Style" w:cs="Times New Roman"/>
          <w:color w:val="000000"/>
          <w:sz w:val="24"/>
          <w:szCs w:val="24"/>
          <w:lang w:eastAsia="es-CO"/>
        </w:rPr>
      </w:pPr>
      <w:r w:rsidRPr="006C0C1D">
        <w:rPr>
          <w:rFonts w:ascii="Bookman Old Style" w:eastAsia="Georgia" w:hAnsi="Bookman Old Style" w:cs="Times New Roman"/>
          <w:color w:val="000000"/>
          <w:sz w:val="24"/>
          <w:szCs w:val="24"/>
          <w:lang w:eastAsia="es-CO"/>
        </w:rPr>
        <w:t>Generar espacios dirigidos al disfrute contemplativo, la salud, la educación y la investigación.</w:t>
      </w:r>
    </w:p>
    <w:p w14:paraId="2ACD24EE" w14:textId="77777777" w:rsidR="006C0C1D" w:rsidRPr="006C0C1D" w:rsidRDefault="006C0C1D" w:rsidP="00B363EF">
      <w:pPr>
        <w:widowControl w:val="0"/>
        <w:pBdr>
          <w:top w:val="nil"/>
          <w:left w:val="nil"/>
          <w:bottom w:val="nil"/>
          <w:right w:val="nil"/>
          <w:between w:val="nil"/>
        </w:pBdr>
        <w:spacing w:before="1" w:after="0" w:line="240" w:lineRule="auto"/>
        <w:ind w:right="140"/>
        <w:rPr>
          <w:rFonts w:ascii="Bookman Old Style" w:eastAsia="Georgia" w:hAnsi="Bookman Old Style" w:cs="Times New Roman"/>
          <w:color w:val="000000"/>
          <w:sz w:val="24"/>
          <w:szCs w:val="24"/>
          <w:lang w:eastAsia="es-CO"/>
        </w:rPr>
      </w:pPr>
    </w:p>
    <w:p w14:paraId="1B0E98E7" w14:textId="77777777" w:rsidR="006C0C1D" w:rsidRPr="006C0C1D" w:rsidRDefault="006C0C1D" w:rsidP="00B363EF">
      <w:pPr>
        <w:widowControl w:val="0"/>
        <w:numPr>
          <w:ilvl w:val="0"/>
          <w:numId w:val="41"/>
        </w:numPr>
        <w:pBdr>
          <w:top w:val="nil"/>
          <w:left w:val="nil"/>
          <w:bottom w:val="nil"/>
          <w:right w:val="nil"/>
          <w:between w:val="nil"/>
        </w:pBdr>
        <w:spacing w:before="1" w:after="0" w:line="240" w:lineRule="auto"/>
        <w:ind w:left="360" w:right="140"/>
        <w:rPr>
          <w:rFonts w:ascii="Bookman Old Style" w:eastAsia="Georgia" w:hAnsi="Bookman Old Style" w:cs="Times New Roman"/>
          <w:color w:val="000000"/>
          <w:sz w:val="24"/>
          <w:szCs w:val="24"/>
          <w:lang w:eastAsia="es-CO"/>
        </w:rPr>
      </w:pPr>
      <w:r w:rsidRPr="006C0C1D">
        <w:rPr>
          <w:rFonts w:ascii="Bookman Old Style" w:eastAsia="Georgia" w:hAnsi="Bookman Old Style" w:cs="Times New Roman"/>
          <w:color w:val="000000"/>
          <w:sz w:val="24"/>
          <w:szCs w:val="24"/>
          <w:lang w:eastAsia="es-CO"/>
        </w:rPr>
        <w:t>Contribuir a superar la desigualdad territorial en relación al acceso a áreas naturales por habitante, así como a cualificar los hábitats de los sectores altamente densificados.</w:t>
      </w:r>
    </w:p>
    <w:p w14:paraId="1A0C929D" w14:textId="77777777" w:rsidR="006C0C1D" w:rsidRPr="006C0C1D" w:rsidRDefault="006C0C1D" w:rsidP="00B363EF">
      <w:pPr>
        <w:widowControl w:val="0"/>
        <w:pBdr>
          <w:top w:val="nil"/>
          <w:left w:val="nil"/>
          <w:bottom w:val="nil"/>
          <w:right w:val="nil"/>
          <w:between w:val="nil"/>
        </w:pBdr>
        <w:spacing w:before="1" w:after="0" w:line="240" w:lineRule="auto"/>
        <w:ind w:right="140"/>
        <w:rPr>
          <w:rFonts w:ascii="Bookman Old Style" w:eastAsia="Georgia" w:hAnsi="Bookman Old Style" w:cs="Times New Roman"/>
          <w:color w:val="000000"/>
          <w:sz w:val="24"/>
          <w:szCs w:val="24"/>
          <w:lang w:eastAsia="es-CO"/>
        </w:rPr>
      </w:pPr>
    </w:p>
    <w:p w14:paraId="6F614974" w14:textId="77777777" w:rsidR="006C0C1D" w:rsidRPr="006C0C1D" w:rsidRDefault="006C0C1D" w:rsidP="00B363EF">
      <w:pPr>
        <w:widowControl w:val="0"/>
        <w:numPr>
          <w:ilvl w:val="0"/>
          <w:numId w:val="41"/>
        </w:numPr>
        <w:pBdr>
          <w:top w:val="nil"/>
          <w:left w:val="nil"/>
          <w:bottom w:val="nil"/>
          <w:right w:val="nil"/>
          <w:between w:val="nil"/>
        </w:pBdr>
        <w:spacing w:before="1" w:after="0" w:line="240" w:lineRule="auto"/>
        <w:ind w:left="360" w:right="140"/>
        <w:rPr>
          <w:rFonts w:ascii="Bookman Old Style" w:eastAsia="Georgia" w:hAnsi="Bookman Old Style" w:cs="Times New Roman"/>
          <w:color w:val="000000"/>
          <w:sz w:val="24"/>
          <w:szCs w:val="24"/>
          <w:lang w:eastAsia="es-CO"/>
        </w:rPr>
      </w:pPr>
      <w:r w:rsidRPr="006C0C1D">
        <w:rPr>
          <w:rFonts w:ascii="Bookman Old Style" w:eastAsia="Georgia" w:hAnsi="Bookman Old Style" w:cs="Times New Roman"/>
          <w:color w:val="000000"/>
          <w:sz w:val="24"/>
          <w:szCs w:val="24"/>
          <w:lang w:eastAsia="es-CO"/>
        </w:rPr>
        <w:t xml:space="preserve">Fortalecer las dinámicas sociales y culturales de las comunidades aledañas a los Bosques Urbanos, Periurbanos y Plantados, promoviendo el compartir, el tejido social y la apropiación del territorio. </w:t>
      </w:r>
    </w:p>
    <w:p w14:paraId="024BDEBB" w14:textId="10137602" w:rsidR="006C0C1D" w:rsidRPr="006C0C1D" w:rsidRDefault="006C0C1D" w:rsidP="00B363EF">
      <w:pPr>
        <w:widowControl w:val="0"/>
        <w:pBdr>
          <w:top w:val="nil"/>
          <w:left w:val="nil"/>
          <w:bottom w:val="nil"/>
          <w:right w:val="nil"/>
          <w:between w:val="nil"/>
        </w:pBdr>
        <w:spacing w:after="0" w:line="240" w:lineRule="auto"/>
        <w:ind w:left="720" w:right="140" w:hanging="360"/>
        <w:rPr>
          <w:rFonts w:ascii="Bookman Old Style" w:eastAsia="Georgia" w:hAnsi="Bookman Old Style" w:cs="Times New Roman"/>
          <w:color w:val="000000"/>
          <w:sz w:val="24"/>
          <w:szCs w:val="24"/>
          <w:lang w:eastAsia="es-CO"/>
        </w:rPr>
      </w:pPr>
    </w:p>
    <w:p w14:paraId="6E87117F" w14:textId="4B054083" w:rsidR="00E433AA" w:rsidRDefault="00E433AA" w:rsidP="00146BBE">
      <w:pPr>
        <w:widowControl w:val="0"/>
        <w:numPr>
          <w:ilvl w:val="0"/>
          <w:numId w:val="41"/>
        </w:numPr>
        <w:pBdr>
          <w:top w:val="nil"/>
          <w:left w:val="nil"/>
          <w:bottom w:val="nil"/>
          <w:right w:val="nil"/>
          <w:between w:val="nil"/>
        </w:pBdr>
        <w:spacing w:before="1" w:after="0" w:line="240" w:lineRule="auto"/>
        <w:ind w:left="360" w:right="140"/>
        <w:rPr>
          <w:rFonts w:ascii="Bookman Old Style" w:eastAsia="Georgia" w:hAnsi="Bookman Old Style" w:cs="Times New Roman"/>
          <w:color w:val="000000"/>
          <w:sz w:val="24"/>
          <w:szCs w:val="24"/>
          <w:lang w:eastAsia="es-CO"/>
        </w:rPr>
      </w:pPr>
      <w:bookmarkStart w:id="2" w:name="_heading=h.gjdgxs" w:colFirst="0" w:colLast="0"/>
      <w:bookmarkEnd w:id="2"/>
      <w:r>
        <w:rPr>
          <w:rFonts w:ascii="Bookman Old Style" w:eastAsia="Georgia" w:hAnsi="Bookman Old Style" w:cs="Times New Roman"/>
          <w:color w:val="000000"/>
          <w:sz w:val="24"/>
          <w:szCs w:val="24"/>
          <w:lang w:eastAsia="es-CO"/>
        </w:rPr>
        <w:t>Otras que sean expresamente definidas por la reglamentación de la presente Ley. Siempre que estén orientadas a garantizar la sostenibilidad y protección ambiental de los Bosques Urbanos y Periurbano.</w:t>
      </w:r>
    </w:p>
    <w:p w14:paraId="2388CC37" w14:textId="77777777" w:rsidR="00E433AA" w:rsidRPr="00E433AA" w:rsidRDefault="00E433AA" w:rsidP="00E433AA">
      <w:pPr>
        <w:widowControl w:val="0"/>
        <w:pBdr>
          <w:top w:val="nil"/>
          <w:left w:val="nil"/>
          <w:bottom w:val="nil"/>
          <w:right w:val="nil"/>
          <w:between w:val="nil"/>
        </w:pBdr>
        <w:spacing w:before="1" w:after="0" w:line="240" w:lineRule="auto"/>
        <w:ind w:right="140"/>
        <w:rPr>
          <w:rFonts w:ascii="Bookman Old Style" w:eastAsia="Georgia" w:hAnsi="Bookman Old Style" w:cs="Times New Roman"/>
          <w:color w:val="000000"/>
          <w:sz w:val="20"/>
          <w:szCs w:val="20"/>
          <w:lang w:eastAsia="es-CO"/>
        </w:rPr>
      </w:pPr>
    </w:p>
    <w:p w14:paraId="763F978A" w14:textId="091E67F7" w:rsidR="006C0C1D" w:rsidRDefault="0080384A" w:rsidP="00146BBE">
      <w:pPr>
        <w:widowControl w:val="0"/>
        <w:numPr>
          <w:ilvl w:val="0"/>
          <w:numId w:val="41"/>
        </w:numPr>
        <w:pBdr>
          <w:top w:val="nil"/>
          <w:left w:val="nil"/>
          <w:bottom w:val="nil"/>
          <w:right w:val="nil"/>
          <w:between w:val="nil"/>
        </w:pBdr>
        <w:spacing w:before="1" w:after="0" w:line="240" w:lineRule="auto"/>
        <w:ind w:left="360" w:right="140"/>
        <w:rPr>
          <w:rFonts w:ascii="Bookman Old Style" w:eastAsia="Georgia" w:hAnsi="Bookman Old Style" w:cs="Times New Roman"/>
          <w:color w:val="000000"/>
          <w:sz w:val="24"/>
          <w:szCs w:val="24"/>
          <w:lang w:eastAsia="es-CO"/>
        </w:rPr>
      </w:pPr>
      <w:r w:rsidRPr="00175D64">
        <w:rPr>
          <w:rFonts w:ascii="Bookman Old Style" w:eastAsia="Georgia" w:hAnsi="Bookman Old Style" w:cs="Times New Roman"/>
          <w:color w:val="000000"/>
          <w:sz w:val="24"/>
          <w:szCs w:val="24"/>
          <w:lang w:eastAsia="es-CO"/>
        </w:rPr>
        <w:t xml:space="preserve">Fomentar la articulación con el sector privado mediante mecanismos de responsabilidad social empresarial, compensaciones ambientales urbanas y proyectos de economía verde, garantizando que la </w:t>
      </w:r>
      <w:r w:rsidR="00682D4E" w:rsidRPr="00175D64">
        <w:rPr>
          <w:rFonts w:ascii="Bookman Old Style" w:eastAsia="Georgia" w:hAnsi="Bookman Old Style" w:cs="Times New Roman"/>
          <w:color w:val="000000"/>
          <w:sz w:val="24"/>
          <w:szCs w:val="24"/>
          <w:lang w:eastAsia="es-CO"/>
        </w:rPr>
        <w:t>creación y</w:t>
      </w:r>
      <w:r w:rsidRPr="00175D64">
        <w:rPr>
          <w:rFonts w:ascii="Bookman Old Style" w:eastAsia="Georgia" w:hAnsi="Bookman Old Style" w:cs="Times New Roman"/>
          <w:color w:val="000000"/>
          <w:sz w:val="24"/>
          <w:szCs w:val="24"/>
          <w:lang w:eastAsia="es-CO"/>
        </w:rPr>
        <w:t xml:space="preserve"> el mantenimiento de bosques urbanos se conviertan en oportunidades de inversión y generación de empleo.</w:t>
      </w:r>
    </w:p>
    <w:p w14:paraId="7FBC0BCA" w14:textId="77777777" w:rsidR="00175D64" w:rsidRPr="006C0C1D" w:rsidRDefault="00175D64" w:rsidP="00175D64">
      <w:pPr>
        <w:widowControl w:val="0"/>
        <w:pBdr>
          <w:top w:val="nil"/>
          <w:left w:val="nil"/>
          <w:bottom w:val="nil"/>
          <w:right w:val="nil"/>
          <w:between w:val="nil"/>
        </w:pBdr>
        <w:spacing w:before="1" w:after="0" w:line="240" w:lineRule="auto"/>
        <w:ind w:right="140"/>
        <w:rPr>
          <w:rFonts w:ascii="Bookman Old Style" w:eastAsia="Georgia" w:hAnsi="Bookman Old Style" w:cs="Times New Roman"/>
          <w:color w:val="000000"/>
          <w:sz w:val="24"/>
          <w:szCs w:val="24"/>
          <w:lang w:eastAsia="es-CO"/>
        </w:rPr>
      </w:pPr>
    </w:p>
    <w:p w14:paraId="00A59002" w14:textId="16D8A3E0" w:rsidR="006C0C1D" w:rsidRPr="006C0C1D" w:rsidRDefault="006C0C1D" w:rsidP="006C0C1D">
      <w:pPr>
        <w:widowControl w:val="0"/>
        <w:pBdr>
          <w:top w:val="nil"/>
          <w:left w:val="nil"/>
          <w:bottom w:val="nil"/>
          <w:right w:val="nil"/>
          <w:between w:val="nil"/>
        </w:pBdr>
        <w:spacing w:before="1" w:after="0" w:line="240" w:lineRule="auto"/>
        <w:ind w:right="140"/>
        <w:rPr>
          <w:rFonts w:ascii="Bookman Old Style" w:eastAsia="Georgia" w:hAnsi="Bookman Old Style" w:cs="Times New Roman"/>
          <w:color w:val="000000"/>
          <w:sz w:val="24"/>
          <w:szCs w:val="24"/>
          <w:lang w:eastAsia="es-CO"/>
        </w:rPr>
      </w:pPr>
      <w:r w:rsidRPr="006C0C1D">
        <w:rPr>
          <w:rFonts w:ascii="Bookman Old Style" w:eastAsia="Georgia" w:hAnsi="Bookman Old Style" w:cs="Times New Roman"/>
          <w:b/>
          <w:color w:val="000000"/>
          <w:sz w:val="24"/>
          <w:szCs w:val="24"/>
          <w:lang w:eastAsia="es-CO"/>
        </w:rPr>
        <w:lastRenderedPageBreak/>
        <w:t>Artículo 6. Institucionalidad y competencias</w:t>
      </w:r>
      <w:r w:rsidRPr="006C0C1D">
        <w:rPr>
          <w:rFonts w:ascii="Bookman Old Style" w:eastAsia="Georgia" w:hAnsi="Bookman Old Style" w:cs="Times New Roman"/>
          <w:color w:val="000000"/>
          <w:sz w:val="24"/>
          <w:szCs w:val="24"/>
          <w:lang w:eastAsia="es-CO"/>
        </w:rPr>
        <w:t xml:space="preserve">. El Ministerio de Ambiente y Desarrollo Sostenible y el Ministerio de Vivienda, Ciudad y Territorio, como organismos rectores de la gestión del medio ambiente y de los recursos naturales renovables, del desarrollo territorial y urbano planificado del país, y de la consolidación del sistema de ciudades,  serán las entidades competentes para implementar lo establecido en esta ley , en coordinación con las Corporaciones Autónomas Regionales CAR, el Departamento Nacional de Planeación, el Ministerio del Interior y el Ministerio de Agricultura y Desarrollo Rural, en lo que les corresponda, a cuyo efecto expedirán las normas requeridas y convocarán a otras entidades competentes y a la ciudadanía en lo que sea pertinente. </w:t>
      </w:r>
    </w:p>
    <w:p w14:paraId="6A924E67" w14:textId="77777777" w:rsidR="006C0C1D" w:rsidRPr="006C0C1D" w:rsidRDefault="006C0C1D" w:rsidP="006C0C1D">
      <w:pPr>
        <w:widowControl w:val="0"/>
        <w:pBdr>
          <w:top w:val="nil"/>
          <w:left w:val="nil"/>
          <w:bottom w:val="nil"/>
          <w:right w:val="nil"/>
          <w:between w:val="nil"/>
        </w:pBdr>
        <w:spacing w:before="1" w:after="0" w:line="240" w:lineRule="auto"/>
        <w:ind w:right="140"/>
        <w:rPr>
          <w:rFonts w:ascii="Bookman Old Style" w:eastAsia="Georgia" w:hAnsi="Bookman Old Style" w:cs="Times New Roman"/>
          <w:color w:val="000000"/>
          <w:sz w:val="24"/>
          <w:szCs w:val="24"/>
          <w:lang w:eastAsia="es-CO"/>
        </w:rPr>
      </w:pPr>
    </w:p>
    <w:p w14:paraId="09D6AFAC" w14:textId="77777777" w:rsidR="006C0C1D" w:rsidRPr="006C0C1D" w:rsidRDefault="006C0C1D" w:rsidP="006C0C1D">
      <w:pPr>
        <w:widowControl w:val="0"/>
        <w:pBdr>
          <w:top w:val="nil"/>
          <w:left w:val="nil"/>
          <w:bottom w:val="nil"/>
          <w:right w:val="nil"/>
          <w:between w:val="nil"/>
        </w:pBdr>
        <w:spacing w:before="1" w:after="0" w:line="240" w:lineRule="auto"/>
        <w:ind w:right="140"/>
        <w:rPr>
          <w:rFonts w:ascii="Bookman Old Style" w:eastAsia="Georgia" w:hAnsi="Bookman Old Style" w:cs="Times New Roman"/>
          <w:color w:val="000000"/>
          <w:sz w:val="24"/>
          <w:szCs w:val="24"/>
          <w:lang w:eastAsia="es-CO"/>
        </w:rPr>
      </w:pPr>
      <w:r w:rsidRPr="006C0C1D">
        <w:rPr>
          <w:rFonts w:ascii="Bookman Old Style" w:eastAsia="Georgia" w:hAnsi="Bookman Old Style" w:cs="Times New Roman"/>
          <w:b/>
          <w:color w:val="000000"/>
          <w:sz w:val="24"/>
          <w:szCs w:val="24"/>
          <w:lang w:eastAsia="es-CO"/>
        </w:rPr>
        <w:t>Parágrafo 1.</w:t>
      </w:r>
      <w:r w:rsidRPr="006C0C1D">
        <w:rPr>
          <w:rFonts w:ascii="Bookman Old Style" w:eastAsia="Georgia" w:hAnsi="Bookman Old Style" w:cs="Times New Roman"/>
          <w:color w:val="000000"/>
          <w:sz w:val="24"/>
          <w:szCs w:val="24"/>
          <w:lang w:eastAsia="es-CO"/>
        </w:rPr>
        <w:t xml:space="preserve"> La creación, establecimiento, mantenimiento, manejo, rehabilitación, restauración y recuperación ecológica y participativa de los Bosques Urbanos y Periurbanos involucra, además de las entidades ya señaladas, a las Autoridades Ambientales de los grandes centros urbanos, a las Autoridades de los Distritos y a los Entes Territoriales, cada uno en su respectivo marco de competencias y jurisdicciones</w:t>
      </w:r>
    </w:p>
    <w:p w14:paraId="0C1E07CB" w14:textId="77777777" w:rsidR="006C0C1D" w:rsidRPr="006C0C1D" w:rsidRDefault="006C0C1D" w:rsidP="006C0C1D">
      <w:pPr>
        <w:widowControl w:val="0"/>
        <w:pBdr>
          <w:top w:val="nil"/>
          <w:left w:val="nil"/>
          <w:bottom w:val="nil"/>
          <w:right w:val="nil"/>
          <w:between w:val="nil"/>
        </w:pBdr>
        <w:spacing w:before="1" w:after="0" w:line="240" w:lineRule="auto"/>
        <w:ind w:right="140"/>
        <w:rPr>
          <w:rFonts w:ascii="Bookman Old Style" w:eastAsia="Georgia" w:hAnsi="Bookman Old Style" w:cs="Times New Roman"/>
          <w:color w:val="000000"/>
          <w:sz w:val="24"/>
          <w:szCs w:val="24"/>
          <w:lang w:eastAsia="es-CO"/>
        </w:rPr>
      </w:pPr>
    </w:p>
    <w:p w14:paraId="771DB3F6" w14:textId="596F4C77" w:rsidR="006C0C1D" w:rsidRPr="006C0C1D" w:rsidRDefault="006C0C1D" w:rsidP="006C0C1D">
      <w:pPr>
        <w:widowControl w:val="0"/>
        <w:pBdr>
          <w:top w:val="nil"/>
          <w:left w:val="nil"/>
          <w:bottom w:val="nil"/>
          <w:right w:val="nil"/>
          <w:between w:val="nil"/>
        </w:pBdr>
        <w:spacing w:before="1" w:after="0" w:line="240" w:lineRule="auto"/>
        <w:ind w:right="140"/>
        <w:rPr>
          <w:rFonts w:ascii="Bookman Old Style" w:eastAsia="Georgia" w:hAnsi="Bookman Old Style" w:cs="Times New Roman"/>
          <w:color w:val="000000"/>
          <w:sz w:val="24"/>
          <w:szCs w:val="24"/>
          <w:lang w:eastAsia="es-CO"/>
        </w:rPr>
      </w:pPr>
      <w:bookmarkStart w:id="3" w:name="_Hlk209100278"/>
      <w:r w:rsidRPr="006C0C1D">
        <w:rPr>
          <w:rFonts w:ascii="Bookman Old Style" w:eastAsia="Georgia" w:hAnsi="Bookman Old Style" w:cs="Times New Roman"/>
          <w:b/>
          <w:color w:val="000000"/>
          <w:sz w:val="24"/>
          <w:szCs w:val="24"/>
          <w:lang w:eastAsia="es-CO"/>
        </w:rPr>
        <w:t>Parágrafo 2</w:t>
      </w:r>
      <w:r w:rsidRPr="006C0C1D">
        <w:rPr>
          <w:rFonts w:ascii="Bookman Old Style" w:eastAsia="Georgia" w:hAnsi="Bookman Old Style" w:cs="Times New Roman"/>
          <w:color w:val="000000"/>
          <w:sz w:val="24"/>
          <w:szCs w:val="24"/>
          <w:lang w:eastAsia="es-CO"/>
        </w:rPr>
        <w:t>.</w:t>
      </w:r>
      <w:bookmarkEnd w:id="3"/>
      <w:r w:rsidRPr="006C0C1D">
        <w:rPr>
          <w:rFonts w:ascii="Bookman Old Style" w:eastAsia="Georgia" w:hAnsi="Bookman Old Style" w:cs="Times New Roman"/>
          <w:color w:val="000000"/>
          <w:sz w:val="24"/>
          <w:szCs w:val="24"/>
          <w:lang w:eastAsia="es-CO"/>
        </w:rPr>
        <w:t xml:space="preserve"> Dentro de los </w:t>
      </w:r>
      <w:r w:rsidR="000B4B91">
        <w:rPr>
          <w:rFonts w:ascii="Bookman Old Style" w:eastAsia="Georgia" w:hAnsi="Bookman Old Style" w:cs="Times New Roman"/>
          <w:color w:val="000000"/>
          <w:sz w:val="24"/>
          <w:szCs w:val="24"/>
          <w:lang w:eastAsia="es-CO"/>
        </w:rPr>
        <w:t>doce</w:t>
      </w:r>
      <w:r w:rsidRPr="006C0C1D">
        <w:rPr>
          <w:rFonts w:ascii="Bookman Old Style" w:eastAsia="Georgia" w:hAnsi="Bookman Old Style" w:cs="Times New Roman"/>
          <w:color w:val="000000"/>
          <w:sz w:val="24"/>
          <w:szCs w:val="24"/>
          <w:lang w:eastAsia="es-CO"/>
        </w:rPr>
        <w:t xml:space="preserve"> (</w:t>
      </w:r>
      <w:r w:rsidR="000B4B91">
        <w:rPr>
          <w:rFonts w:ascii="Bookman Old Style" w:eastAsia="Georgia" w:hAnsi="Bookman Old Style" w:cs="Times New Roman"/>
          <w:color w:val="000000"/>
          <w:sz w:val="24"/>
          <w:szCs w:val="24"/>
          <w:lang w:eastAsia="es-CO"/>
        </w:rPr>
        <w:t>12</w:t>
      </w:r>
      <w:r w:rsidRPr="006C0C1D">
        <w:rPr>
          <w:rFonts w:ascii="Bookman Old Style" w:eastAsia="Georgia" w:hAnsi="Bookman Old Style" w:cs="Times New Roman"/>
          <w:color w:val="000000"/>
          <w:sz w:val="24"/>
          <w:szCs w:val="24"/>
          <w:lang w:eastAsia="es-CO"/>
        </w:rPr>
        <w:t>) meses siguientes a partir de la promulgación de esta ley, las entidades competentes, realizarán un inventario de los terrenos públicos y privados aptos para la creación y establecimiento de los Bosques Urbanos, Periurbanos y Plantados</w:t>
      </w:r>
      <w:r w:rsidR="00FF1018">
        <w:rPr>
          <w:rFonts w:ascii="Bookman Old Style" w:eastAsia="Georgia" w:hAnsi="Bookman Old Style" w:cs="Times New Roman"/>
          <w:color w:val="000000"/>
          <w:sz w:val="24"/>
          <w:szCs w:val="24"/>
          <w:lang w:eastAsia="es-CO"/>
        </w:rPr>
        <w:t>, el cual deberá contar con criterios técnicos de viabilidad ambiental, social y económica, y deberá ser publicado para consulta ciudadana.</w:t>
      </w:r>
    </w:p>
    <w:p w14:paraId="498DCD91" w14:textId="4352190B" w:rsidR="006C0C1D" w:rsidRDefault="006C0C1D" w:rsidP="006C0C1D">
      <w:pPr>
        <w:widowControl w:val="0"/>
        <w:pBdr>
          <w:top w:val="nil"/>
          <w:left w:val="nil"/>
          <w:bottom w:val="nil"/>
          <w:right w:val="nil"/>
          <w:between w:val="nil"/>
        </w:pBdr>
        <w:spacing w:before="1" w:after="0" w:line="240" w:lineRule="auto"/>
        <w:ind w:right="140"/>
        <w:rPr>
          <w:rFonts w:ascii="Bookman Old Style" w:eastAsia="Georgia" w:hAnsi="Bookman Old Style" w:cs="Times New Roman"/>
          <w:color w:val="000000"/>
          <w:sz w:val="24"/>
          <w:szCs w:val="24"/>
          <w:lang w:eastAsia="es-CO"/>
        </w:rPr>
      </w:pPr>
    </w:p>
    <w:p w14:paraId="3F978241" w14:textId="05A684C9" w:rsidR="00FF1018" w:rsidRDefault="00FF1018" w:rsidP="006C0C1D">
      <w:pPr>
        <w:widowControl w:val="0"/>
        <w:pBdr>
          <w:top w:val="nil"/>
          <w:left w:val="nil"/>
          <w:bottom w:val="nil"/>
          <w:right w:val="nil"/>
          <w:between w:val="nil"/>
        </w:pBdr>
        <w:spacing w:before="1" w:after="0" w:line="240" w:lineRule="auto"/>
        <w:ind w:right="140"/>
        <w:rPr>
          <w:rFonts w:ascii="Bookman Old Style" w:eastAsia="Georgia" w:hAnsi="Bookman Old Style" w:cs="Times New Roman"/>
          <w:color w:val="000000"/>
          <w:sz w:val="24"/>
          <w:szCs w:val="24"/>
          <w:lang w:eastAsia="es-CO"/>
        </w:rPr>
      </w:pPr>
      <w:r w:rsidRPr="006C0C1D">
        <w:rPr>
          <w:rFonts w:ascii="Bookman Old Style" w:eastAsia="Georgia" w:hAnsi="Bookman Old Style" w:cs="Times New Roman"/>
          <w:b/>
          <w:color w:val="000000"/>
          <w:sz w:val="24"/>
          <w:szCs w:val="24"/>
          <w:lang w:eastAsia="es-CO"/>
        </w:rPr>
        <w:t xml:space="preserve">Parágrafo </w:t>
      </w:r>
      <w:r>
        <w:rPr>
          <w:rFonts w:ascii="Bookman Old Style" w:eastAsia="Georgia" w:hAnsi="Bookman Old Style" w:cs="Times New Roman"/>
          <w:b/>
          <w:color w:val="000000"/>
          <w:sz w:val="24"/>
          <w:szCs w:val="24"/>
          <w:lang w:eastAsia="es-CO"/>
        </w:rPr>
        <w:t>3</w:t>
      </w:r>
      <w:r w:rsidRPr="006C0C1D">
        <w:rPr>
          <w:rFonts w:ascii="Bookman Old Style" w:eastAsia="Georgia" w:hAnsi="Bookman Old Style" w:cs="Times New Roman"/>
          <w:color w:val="000000"/>
          <w:sz w:val="24"/>
          <w:szCs w:val="24"/>
          <w:lang w:eastAsia="es-CO"/>
        </w:rPr>
        <w:t>.</w:t>
      </w:r>
      <w:r>
        <w:rPr>
          <w:rFonts w:ascii="Bookman Old Style" w:eastAsia="Georgia" w:hAnsi="Bookman Old Style" w:cs="Times New Roman"/>
          <w:b/>
          <w:bCs/>
          <w:color w:val="000000"/>
          <w:sz w:val="24"/>
          <w:szCs w:val="24"/>
          <w:lang w:eastAsia="es-CO"/>
        </w:rPr>
        <w:t xml:space="preserve"> </w:t>
      </w:r>
      <w:r w:rsidRPr="002B3C3D">
        <w:rPr>
          <w:rFonts w:ascii="Bookman Old Style" w:eastAsia="Georgia" w:hAnsi="Bookman Old Style" w:cs="Times New Roman"/>
          <w:color w:val="000000"/>
          <w:sz w:val="24"/>
          <w:szCs w:val="24"/>
          <w:lang w:eastAsia="es-CO"/>
        </w:rPr>
        <w:t xml:space="preserve">La participación de la empresa privada en la </w:t>
      </w:r>
      <w:r w:rsidR="002B3C3D" w:rsidRPr="002B3C3D">
        <w:rPr>
          <w:rFonts w:ascii="Bookman Old Style" w:eastAsia="Georgia" w:hAnsi="Bookman Old Style" w:cs="Times New Roman"/>
          <w:color w:val="000000"/>
          <w:sz w:val="24"/>
          <w:szCs w:val="24"/>
          <w:lang w:eastAsia="es-CO"/>
        </w:rPr>
        <w:t>creación</w:t>
      </w:r>
      <w:r w:rsidRPr="002B3C3D">
        <w:rPr>
          <w:rFonts w:ascii="Bookman Old Style" w:eastAsia="Georgia" w:hAnsi="Bookman Old Style" w:cs="Times New Roman"/>
          <w:color w:val="000000"/>
          <w:sz w:val="24"/>
          <w:szCs w:val="24"/>
          <w:lang w:eastAsia="es-CO"/>
        </w:rPr>
        <w:t xml:space="preserve">, </w:t>
      </w:r>
      <w:r w:rsidR="002B3C3D" w:rsidRPr="002B3C3D">
        <w:rPr>
          <w:rFonts w:ascii="Bookman Old Style" w:eastAsia="Georgia" w:hAnsi="Bookman Old Style" w:cs="Times New Roman"/>
          <w:color w:val="000000"/>
          <w:sz w:val="24"/>
          <w:szCs w:val="24"/>
          <w:lang w:eastAsia="es-CO"/>
        </w:rPr>
        <w:t>mantenimiento</w:t>
      </w:r>
      <w:r w:rsidRPr="002B3C3D">
        <w:rPr>
          <w:rFonts w:ascii="Bookman Old Style" w:eastAsia="Georgia" w:hAnsi="Bookman Old Style" w:cs="Times New Roman"/>
          <w:color w:val="000000"/>
          <w:sz w:val="24"/>
          <w:szCs w:val="24"/>
          <w:lang w:eastAsia="es-CO"/>
        </w:rPr>
        <w:t xml:space="preserve"> y restauración de</w:t>
      </w:r>
      <w:r>
        <w:rPr>
          <w:rFonts w:ascii="Bookman Old Style" w:eastAsia="Georgia" w:hAnsi="Bookman Old Style" w:cs="Times New Roman"/>
          <w:b/>
          <w:bCs/>
          <w:color w:val="000000"/>
          <w:sz w:val="24"/>
          <w:szCs w:val="24"/>
          <w:lang w:eastAsia="es-CO"/>
        </w:rPr>
        <w:t xml:space="preserve"> </w:t>
      </w:r>
      <w:r>
        <w:rPr>
          <w:rFonts w:ascii="Bookman Old Style" w:eastAsia="Georgia" w:hAnsi="Bookman Old Style" w:cs="Times New Roman"/>
          <w:color w:val="000000"/>
          <w:sz w:val="24"/>
          <w:szCs w:val="24"/>
          <w:lang w:eastAsia="es-CO"/>
        </w:rPr>
        <w:t>Bosques Urbanos y Periurbanos será de carácter voluntario, en e</w:t>
      </w:r>
      <w:r w:rsidR="002B3C3D">
        <w:rPr>
          <w:rFonts w:ascii="Bookman Old Style" w:eastAsia="Georgia" w:hAnsi="Bookman Old Style" w:cs="Times New Roman"/>
          <w:color w:val="000000"/>
          <w:sz w:val="24"/>
          <w:szCs w:val="24"/>
          <w:lang w:eastAsia="es-CO"/>
        </w:rPr>
        <w:t xml:space="preserve">l </w:t>
      </w:r>
      <w:r>
        <w:rPr>
          <w:rFonts w:ascii="Bookman Old Style" w:eastAsia="Georgia" w:hAnsi="Bookman Old Style" w:cs="Times New Roman"/>
          <w:color w:val="000000"/>
          <w:sz w:val="24"/>
          <w:szCs w:val="24"/>
          <w:lang w:eastAsia="es-CO"/>
        </w:rPr>
        <w:t>ma</w:t>
      </w:r>
      <w:r w:rsidR="002B3C3D">
        <w:rPr>
          <w:rFonts w:ascii="Bookman Old Style" w:eastAsia="Georgia" w:hAnsi="Bookman Old Style" w:cs="Times New Roman"/>
          <w:color w:val="000000"/>
          <w:sz w:val="24"/>
          <w:szCs w:val="24"/>
          <w:lang w:eastAsia="es-CO"/>
        </w:rPr>
        <w:t>r</w:t>
      </w:r>
      <w:r>
        <w:rPr>
          <w:rFonts w:ascii="Bookman Old Style" w:eastAsia="Georgia" w:hAnsi="Bookman Old Style" w:cs="Times New Roman"/>
          <w:color w:val="000000"/>
          <w:sz w:val="24"/>
          <w:szCs w:val="24"/>
          <w:lang w:eastAsia="es-CO"/>
        </w:rPr>
        <w:t xml:space="preserve">co de incentivos definidos por el </w:t>
      </w:r>
      <w:r w:rsidR="002B3C3D">
        <w:rPr>
          <w:rFonts w:ascii="Bookman Old Style" w:eastAsia="Georgia" w:hAnsi="Bookman Old Style" w:cs="Times New Roman"/>
          <w:color w:val="000000"/>
          <w:sz w:val="24"/>
          <w:szCs w:val="24"/>
          <w:lang w:eastAsia="es-CO"/>
        </w:rPr>
        <w:t>Gobierno</w:t>
      </w:r>
      <w:r>
        <w:rPr>
          <w:rFonts w:ascii="Bookman Old Style" w:eastAsia="Georgia" w:hAnsi="Bookman Old Style" w:cs="Times New Roman"/>
          <w:color w:val="000000"/>
          <w:sz w:val="24"/>
          <w:szCs w:val="24"/>
          <w:lang w:eastAsia="es-CO"/>
        </w:rPr>
        <w:t xml:space="preserve"> Nacional, sin perjuicio de las obligaciones ambientales vigentes. El Gobierno</w:t>
      </w:r>
      <w:r w:rsidR="002B3C3D">
        <w:rPr>
          <w:rFonts w:ascii="Bookman Old Style" w:eastAsia="Georgia" w:hAnsi="Bookman Old Style" w:cs="Times New Roman"/>
          <w:color w:val="000000"/>
          <w:sz w:val="24"/>
          <w:szCs w:val="24"/>
          <w:lang w:eastAsia="es-CO"/>
        </w:rPr>
        <w:t xml:space="preserve"> </w:t>
      </w:r>
      <w:r>
        <w:rPr>
          <w:rFonts w:ascii="Bookman Old Style" w:eastAsia="Georgia" w:hAnsi="Bookman Old Style" w:cs="Times New Roman"/>
          <w:color w:val="000000"/>
          <w:sz w:val="24"/>
          <w:szCs w:val="24"/>
          <w:lang w:eastAsia="es-CO"/>
        </w:rPr>
        <w:t xml:space="preserve">establecerá mecanismos de </w:t>
      </w:r>
      <w:r w:rsidR="002B3C3D">
        <w:rPr>
          <w:rFonts w:ascii="Bookman Old Style" w:eastAsia="Georgia" w:hAnsi="Bookman Old Style" w:cs="Times New Roman"/>
          <w:color w:val="000000"/>
          <w:sz w:val="24"/>
          <w:szCs w:val="24"/>
          <w:lang w:eastAsia="es-CO"/>
        </w:rPr>
        <w:t>estímulo</w:t>
      </w:r>
      <w:r>
        <w:rPr>
          <w:rFonts w:ascii="Bookman Old Style" w:eastAsia="Georgia" w:hAnsi="Bookman Old Style" w:cs="Times New Roman"/>
          <w:color w:val="000000"/>
          <w:sz w:val="24"/>
          <w:szCs w:val="24"/>
          <w:lang w:eastAsia="es-CO"/>
        </w:rPr>
        <w:t xml:space="preserve"> como beneficios </w:t>
      </w:r>
      <w:r w:rsidR="002B3C3D">
        <w:rPr>
          <w:rFonts w:ascii="Bookman Old Style" w:eastAsia="Georgia" w:hAnsi="Bookman Old Style" w:cs="Times New Roman"/>
          <w:color w:val="000000"/>
          <w:sz w:val="24"/>
          <w:szCs w:val="24"/>
          <w:lang w:eastAsia="es-CO"/>
        </w:rPr>
        <w:t>tributarios</w:t>
      </w:r>
      <w:r>
        <w:rPr>
          <w:rFonts w:ascii="Bookman Old Style" w:eastAsia="Georgia" w:hAnsi="Bookman Old Style" w:cs="Times New Roman"/>
          <w:color w:val="000000"/>
          <w:sz w:val="24"/>
          <w:szCs w:val="24"/>
          <w:lang w:eastAsia="es-CO"/>
        </w:rPr>
        <w:t>, deducciones fiscales o acceso a líneas de crédito verde, con el fin de promover la inversión privada en el cumplimiento del objeto de la presente Ley</w:t>
      </w:r>
      <w:r w:rsidR="002B3C3D">
        <w:rPr>
          <w:rFonts w:ascii="Bookman Old Style" w:eastAsia="Georgia" w:hAnsi="Bookman Old Style" w:cs="Times New Roman"/>
          <w:color w:val="000000"/>
          <w:sz w:val="24"/>
          <w:szCs w:val="24"/>
          <w:lang w:eastAsia="es-CO"/>
        </w:rPr>
        <w:t>.</w:t>
      </w:r>
    </w:p>
    <w:p w14:paraId="6040BC27" w14:textId="77777777" w:rsidR="002B3C3D" w:rsidRPr="006C0C1D" w:rsidRDefault="002B3C3D" w:rsidP="006C0C1D">
      <w:pPr>
        <w:widowControl w:val="0"/>
        <w:pBdr>
          <w:top w:val="nil"/>
          <w:left w:val="nil"/>
          <w:bottom w:val="nil"/>
          <w:right w:val="nil"/>
          <w:between w:val="nil"/>
        </w:pBdr>
        <w:spacing w:before="1" w:after="0" w:line="240" w:lineRule="auto"/>
        <w:ind w:right="140"/>
        <w:rPr>
          <w:rFonts w:ascii="Bookman Old Style" w:eastAsia="Georgia" w:hAnsi="Bookman Old Style" w:cs="Times New Roman"/>
          <w:color w:val="000000"/>
          <w:sz w:val="24"/>
          <w:szCs w:val="24"/>
          <w:lang w:eastAsia="es-CO"/>
        </w:rPr>
      </w:pPr>
    </w:p>
    <w:p w14:paraId="60140E6A" w14:textId="5879A5E1" w:rsidR="006C0C1D" w:rsidRPr="006C0C1D" w:rsidRDefault="006C0C1D" w:rsidP="006C0C1D">
      <w:pPr>
        <w:widowControl w:val="0"/>
        <w:pBdr>
          <w:top w:val="nil"/>
          <w:left w:val="nil"/>
          <w:bottom w:val="nil"/>
          <w:right w:val="nil"/>
          <w:between w:val="nil"/>
        </w:pBdr>
        <w:spacing w:before="1" w:after="0" w:line="240" w:lineRule="auto"/>
        <w:ind w:right="140"/>
        <w:rPr>
          <w:rFonts w:ascii="Bookman Old Style" w:eastAsia="Georgia" w:hAnsi="Bookman Old Style" w:cs="Times New Roman"/>
          <w:color w:val="000000"/>
          <w:sz w:val="24"/>
          <w:szCs w:val="24"/>
          <w:lang w:eastAsia="es-CO"/>
        </w:rPr>
      </w:pPr>
      <w:r w:rsidRPr="006C0C1D">
        <w:rPr>
          <w:rFonts w:ascii="Bookman Old Style" w:eastAsia="Georgia" w:hAnsi="Bookman Old Style" w:cs="Times New Roman"/>
          <w:b/>
          <w:color w:val="000000"/>
          <w:sz w:val="24"/>
          <w:szCs w:val="24"/>
          <w:lang w:eastAsia="es-CO"/>
        </w:rPr>
        <w:t>Artículo 7.</w:t>
      </w:r>
      <w:r w:rsidRPr="006C0C1D">
        <w:rPr>
          <w:rFonts w:ascii="Bookman Old Style" w:eastAsia="Georgia" w:hAnsi="Bookman Old Style" w:cs="Times New Roman"/>
          <w:color w:val="000000"/>
          <w:sz w:val="24"/>
          <w:szCs w:val="24"/>
          <w:lang w:eastAsia="es-CO"/>
        </w:rPr>
        <w:t xml:space="preserve"> </w:t>
      </w:r>
      <w:r w:rsidRPr="006C0C1D">
        <w:rPr>
          <w:rFonts w:ascii="Bookman Old Style" w:eastAsia="Georgia" w:hAnsi="Bookman Old Style" w:cs="Times New Roman"/>
          <w:b/>
          <w:color w:val="000000"/>
          <w:sz w:val="24"/>
          <w:szCs w:val="24"/>
          <w:lang w:eastAsia="es-CO"/>
        </w:rPr>
        <w:t>Mesa de seguimiento e implementación</w:t>
      </w:r>
      <w:r w:rsidRPr="006C0C1D">
        <w:rPr>
          <w:rFonts w:ascii="Bookman Old Style" w:eastAsia="Georgia" w:hAnsi="Bookman Old Style" w:cs="Times New Roman"/>
          <w:color w:val="000000"/>
          <w:sz w:val="24"/>
          <w:szCs w:val="24"/>
          <w:lang w:eastAsia="es-CO"/>
        </w:rPr>
        <w:t xml:space="preserve">. Créase la Mesa Nacional para el seguimiento e implementación de lo establecido en esta ley. </w:t>
      </w:r>
      <w:r w:rsidR="00C378B4">
        <w:rPr>
          <w:rFonts w:ascii="Bookman Old Style" w:eastAsia="Georgia" w:hAnsi="Bookman Old Style" w:cs="Times New Roman"/>
          <w:color w:val="000000"/>
          <w:sz w:val="24"/>
          <w:szCs w:val="24"/>
          <w:lang w:eastAsia="es-CO"/>
        </w:rPr>
        <w:t>Dicha</w:t>
      </w:r>
      <w:r w:rsidRPr="006C0C1D">
        <w:rPr>
          <w:rFonts w:ascii="Bookman Old Style" w:eastAsia="Georgia" w:hAnsi="Bookman Old Style" w:cs="Times New Roman"/>
          <w:color w:val="000000"/>
          <w:sz w:val="24"/>
          <w:szCs w:val="24"/>
          <w:lang w:eastAsia="es-CO"/>
        </w:rPr>
        <w:t xml:space="preserve"> Mesa estará integrada por los siguientes miembros: </w:t>
      </w:r>
      <w:r w:rsidR="004053FE">
        <w:rPr>
          <w:rFonts w:ascii="Bookman Old Style" w:eastAsia="Georgia" w:hAnsi="Bookman Old Style" w:cs="Times New Roman"/>
          <w:color w:val="000000"/>
          <w:sz w:val="24"/>
          <w:szCs w:val="24"/>
          <w:lang w:eastAsia="es-CO"/>
        </w:rPr>
        <w:t xml:space="preserve">el Ministerio de Ambiente y Desarrollo sostenible, el Ministerio de Vivienda, </w:t>
      </w:r>
      <w:r w:rsidR="004053FE">
        <w:rPr>
          <w:rFonts w:ascii="Bookman Old Style" w:eastAsia="Georgia" w:hAnsi="Bookman Old Style" w:cs="Times New Roman"/>
          <w:color w:val="000000"/>
          <w:sz w:val="24"/>
          <w:szCs w:val="24"/>
          <w:lang w:eastAsia="es-CO"/>
        </w:rPr>
        <w:lastRenderedPageBreak/>
        <w:t xml:space="preserve">Ciudad y Territorio, la Dirección de Parques Nacionales </w:t>
      </w:r>
      <w:r w:rsidRPr="006C0C1D">
        <w:rPr>
          <w:rFonts w:ascii="Bookman Old Style" w:eastAsia="Georgia" w:hAnsi="Bookman Old Style" w:cs="Times New Roman"/>
          <w:color w:val="000000"/>
          <w:sz w:val="24"/>
          <w:szCs w:val="24"/>
          <w:lang w:eastAsia="es-CO"/>
        </w:rPr>
        <w:t xml:space="preserve">o sus delegados, </w:t>
      </w:r>
      <w:r w:rsidR="004053FE">
        <w:rPr>
          <w:rFonts w:ascii="Bookman Old Style" w:eastAsia="Georgia" w:hAnsi="Bookman Old Style" w:cs="Times New Roman"/>
          <w:color w:val="000000"/>
          <w:sz w:val="24"/>
          <w:szCs w:val="24"/>
          <w:lang w:eastAsia="es-CO"/>
        </w:rPr>
        <w:t xml:space="preserve">un </w:t>
      </w:r>
      <w:r w:rsidRPr="006C0C1D">
        <w:rPr>
          <w:rFonts w:ascii="Bookman Old Style" w:eastAsia="Georgia" w:hAnsi="Bookman Old Style" w:cs="Times New Roman"/>
          <w:color w:val="000000"/>
          <w:sz w:val="24"/>
          <w:szCs w:val="24"/>
          <w:lang w:eastAsia="es-CO"/>
        </w:rPr>
        <w:t xml:space="preserve">Representante de las Corporaciones Autónomas Regionales y de Desarrollo Sostenible, </w:t>
      </w:r>
      <w:r w:rsidR="004053FE">
        <w:rPr>
          <w:rFonts w:ascii="Bookman Old Style" w:eastAsia="Georgia" w:hAnsi="Bookman Old Style" w:cs="Times New Roman"/>
          <w:color w:val="000000"/>
          <w:sz w:val="24"/>
          <w:szCs w:val="24"/>
          <w:lang w:eastAsia="es-CO"/>
        </w:rPr>
        <w:t xml:space="preserve">un </w:t>
      </w:r>
      <w:r w:rsidRPr="006C0C1D">
        <w:rPr>
          <w:rFonts w:ascii="Bookman Old Style" w:eastAsia="Georgia" w:hAnsi="Bookman Old Style" w:cs="Times New Roman"/>
          <w:color w:val="000000"/>
          <w:sz w:val="24"/>
          <w:szCs w:val="24"/>
          <w:lang w:eastAsia="es-CO"/>
        </w:rPr>
        <w:t xml:space="preserve">representante de </w:t>
      </w:r>
      <w:r w:rsidR="004053FE">
        <w:rPr>
          <w:rFonts w:ascii="Bookman Old Style" w:eastAsia="Georgia" w:hAnsi="Bookman Old Style" w:cs="Times New Roman"/>
          <w:color w:val="000000"/>
          <w:sz w:val="24"/>
          <w:szCs w:val="24"/>
          <w:lang w:eastAsia="es-CO"/>
        </w:rPr>
        <w:t xml:space="preserve">los </w:t>
      </w:r>
      <w:r w:rsidRPr="006C0C1D">
        <w:rPr>
          <w:rFonts w:ascii="Bookman Old Style" w:eastAsia="Georgia" w:hAnsi="Bookman Old Style" w:cs="Times New Roman"/>
          <w:color w:val="000000"/>
          <w:sz w:val="24"/>
          <w:szCs w:val="24"/>
          <w:lang w:eastAsia="es-CO"/>
        </w:rPr>
        <w:t>Institutos de Investigación</w:t>
      </w:r>
      <w:r w:rsidRPr="006C0C1D">
        <w:rPr>
          <w:rFonts w:ascii="Bookman Old Style" w:eastAsia="Georgia" w:hAnsi="Bookman Old Style" w:cs="Times New Roman"/>
          <w:sz w:val="24"/>
          <w:szCs w:val="24"/>
          <w:lang w:eastAsia="es-CO"/>
        </w:rPr>
        <w:t xml:space="preserve"> </w:t>
      </w:r>
      <w:r w:rsidRPr="006C0C1D">
        <w:rPr>
          <w:rFonts w:ascii="Bookman Old Style" w:eastAsia="Georgia" w:hAnsi="Bookman Old Style" w:cs="Times New Roman"/>
          <w:color w:val="000000"/>
          <w:sz w:val="24"/>
          <w:szCs w:val="24"/>
          <w:lang w:eastAsia="es-CO"/>
        </w:rPr>
        <w:t xml:space="preserve">adscritos al Ministerio de Ambiente y Desarrollo Sostenible, </w:t>
      </w:r>
      <w:r w:rsidR="004053FE">
        <w:rPr>
          <w:rFonts w:ascii="Bookman Old Style" w:eastAsia="Georgia" w:hAnsi="Bookman Old Style" w:cs="Times New Roman"/>
          <w:color w:val="000000"/>
          <w:sz w:val="24"/>
          <w:szCs w:val="24"/>
          <w:lang w:eastAsia="es-CO"/>
        </w:rPr>
        <w:t xml:space="preserve">un </w:t>
      </w:r>
      <w:r w:rsidRPr="006C0C1D">
        <w:rPr>
          <w:rFonts w:ascii="Bookman Old Style" w:eastAsia="Georgia" w:hAnsi="Bookman Old Style" w:cs="Times New Roman"/>
          <w:color w:val="000000"/>
          <w:sz w:val="24"/>
          <w:szCs w:val="24"/>
          <w:lang w:eastAsia="es-CO"/>
        </w:rPr>
        <w:t xml:space="preserve">representante de </w:t>
      </w:r>
      <w:r w:rsidR="004053FE">
        <w:rPr>
          <w:rFonts w:ascii="Bookman Old Style" w:eastAsia="Georgia" w:hAnsi="Bookman Old Style" w:cs="Times New Roman"/>
          <w:color w:val="000000"/>
          <w:sz w:val="24"/>
          <w:szCs w:val="24"/>
          <w:lang w:eastAsia="es-CO"/>
        </w:rPr>
        <w:t xml:space="preserve">las </w:t>
      </w:r>
      <w:r w:rsidRPr="006C0C1D">
        <w:rPr>
          <w:rFonts w:ascii="Bookman Old Style" w:eastAsia="Georgia" w:hAnsi="Bookman Old Style" w:cs="Times New Roman"/>
          <w:color w:val="000000"/>
          <w:sz w:val="24"/>
          <w:szCs w:val="24"/>
          <w:lang w:eastAsia="es-CO"/>
        </w:rPr>
        <w:t xml:space="preserve">Organizaciones de Bosques Urbanos,  y </w:t>
      </w:r>
      <w:r w:rsidR="004053FE">
        <w:rPr>
          <w:rFonts w:ascii="Bookman Old Style" w:eastAsia="Georgia" w:hAnsi="Bookman Old Style" w:cs="Times New Roman"/>
          <w:color w:val="000000"/>
          <w:sz w:val="24"/>
          <w:szCs w:val="24"/>
          <w:lang w:eastAsia="es-CO"/>
        </w:rPr>
        <w:t xml:space="preserve">un </w:t>
      </w:r>
      <w:r w:rsidRPr="006C0C1D">
        <w:rPr>
          <w:rFonts w:ascii="Bookman Old Style" w:eastAsia="Georgia" w:hAnsi="Bookman Old Style" w:cs="Times New Roman"/>
          <w:color w:val="000000"/>
          <w:sz w:val="24"/>
          <w:szCs w:val="24"/>
          <w:lang w:eastAsia="es-CO"/>
        </w:rPr>
        <w:t>representante de las organizaciones ambientales no gubernamentales</w:t>
      </w:r>
      <w:r w:rsidR="00DC31DE">
        <w:rPr>
          <w:rFonts w:ascii="Bookman Old Style" w:eastAsia="Georgia" w:hAnsi="Bookman Old Style" w:cs="Times New Roman"/>
          <w:color w:val="000000"/>
          <w:sz w:val="24"/>
          <w:szCs w:val="24"/>
          <w:lang w:eastAsia="es-CO"/>
        </w:rPr>
        <w:t>, del sector privado de gremios productivos y de cámaras de comercio, garantizando su participación activa en la definición de lineamientos de política pública.</w:t>
      </w:r>
    </w:p>
    <w:p w14:paraId="7C79D112" w14:textId="77777777" w:rsidR="006C0C1D" w:rsidRPr="006C0C1D" w:rsidRDefault="006C0C1D" w:rsidP="006C0C1D">
      <w:pPr>
        <w:widowControl w:val="0"/>
        <w:pBdr>
          <w:top w:val="nil"/>
          <w:left w:val="nil"/>
          <w:bottom w:val="nil"/>
          <w:right w:val="nil"/>
          <w:between w:val="nil"/>
        </w:pBdr>
        <w:spacing w:before="1" w:after="0" w:line="240" w:lineRule="auto"/>
        <w:ind w:right="140"/>
        <w:rPr>
          <w:rFonts w:ascii="Bookman Old Style" w:eastAsia="Georgia" w:hAnsi="Bookman Old Style" w:cs="Times New Roman"/>
          <w:sz w:val="24"/>
          <w:szCs w:val="24"/>
          <w:lang w:eastAsia="es-CO"/>
        </w:rPr>
      </w:pPr>
    </w:p>
    <w:p w14:paraId="68569433" w14:textId="0318F12E" w:rsidR="006C0C1D" w:rsidRPr="006C0C1D" w:rsidRDefault="006C0C1D" w:rsidP="006C0C1D">
      <w:pPr>
        <w:widowControl w:val="0"/>
        <w:pBdr>
          <w:top w:val="nil"/>
          <w:left w:val="nil"/>
          <w:bottom w:val="nil"/>
          <w:right w:val="nil"/>
          <w:between w:val="nil"/>
        </w:pBdr>
        <w:spacing w:before="1" w:after="0" w:line="240" w:lineRule="auto"/>
        <w:ind w:right="140"/>
        <w:rPr>
          <w:rFonts w:ascii="Bookman Old Style" w:eastAsia="Georgia" w:hAnsi="Bookman Old Style" w:cs="Times New Roman"/>
          <w:color w:val="000000"/>
          <w:sz w:val="24"/>
          <w:szCs w:val="24"/>
          <w:lang w:eastAsia="es-CO"/>
        </w:rPr>
      </w:pPr>
      <w:r w:rsidRPr="006C0C1D">
        <w:rPr>
          <w:rFonts w:ascii="Bookman Old Style" w:eastAsia="Georgia" w:hAnsi="Bookman Old Style" w:cs="Times New Roman"/>
          <w:b/>
          <w:color w:val="000000"/>
          <w:sz w:val="24"/>
          <w:szCs w:val="24"/>
          <w:lang w:eastAsia="es-CO"/>
        </w:rPr>
        <w:t>Parágrafo 1.</w:t>
      </w:r>
      <w:r w:rsidRPr="006C0C1D">
        <w:rPr>
          <w:rFonts w:ascii="Bookman Old Style" w:eastAsia="Georgia" w:hAnsi="Bookman Old Style" w:cs="Times New Roman"/>
          <w:color w:val="000000"/>
          <w:sz w:val="24"/>
          <w:szCs w:val="24"/>
          <w:lang w:eastAsia="es-CO"/>
        </w:rPr>
        <w:t xml:space="preserve"> La Secretaría</w:t>
      </w:r>
      <w:r w:rsidR="004053FE">
        <w:rPr>
          <w:rFonts w:ascii="Bookman Old Style" w:eastAsia="Georgia" w:hAnsi="Bookman Old Style" w:cs="Times New Roman"/>
          <w:color w:val="000000"/>
          <w:sz w:val="24"/>
          <w:szCs w:val="24"/>
          <w:lang w:eastAsia="es-CO"/>
        </w:rPr>
        <w:t xml:space="preserve"> Técnica </w:t>
      </w:r>
      <w:r w:rsidR="004053FE" w:rsidRPr="006C0C1D">
        <w:rPr>
          <w:rFonts w:ascii="Bookman Old Style" w:eastAsia="Georgia" w:hAnsi="Bookman Old Style" w:cs="Times New Roman"/>
          <w:color w:val="000000"/>
          <w:sz w:val="24"/>
          <w:szCs w:val="24"/>
          <w:lang w:eastAsia="es-CO"/>
        </w:rPr>
        <w:t>de</w:t>
      </w:r>
      <w:r w:rsidRPr="006C0C1D">
        <w:rPr>
          <w:rFonts w:ascii="Bookman Old Style" w:eastAsia="Georgia" w:hAnsi="Bookman Old Style" w:cs="Times New Roman"/>
          <w:color w:val="000000"/>
          <w:sz w:val="24"/>
          <w:szCs w:val="24"/>
          <w:lang w:eastAsia="es-CO"/>
        </w:rPr>
        <w:t xml:space="preserve"> la Mesa Nacional estará a cargo del Ministerio de Ambiente y Desarrollo Sostenible, </w:t>
      </w:r>
      <w:r w:rsidR="004053FE">
        <w:rPr>
          <w:rFonts w:ascii="Bookman Old Style" w:eastAsia="Georgia" w:hAnsi="Bookman Old Style" w:cs="Times New Roman"/>
          <w:color w:val="000000"/>
          <w:sz w:val="24"/>
          <w:szCs w:val="24"/>
          <w:lang w:eastAsia="es-CO"/>
        </w:rPr>
        <w:t xml:space="preserve">el cual se encargará de convocar y presidir sus sesiones. </w:t>
      </w:r>
      <w:r w:rsidRPr="006C0C1D">
        <w:rPr>
          <w:rFonts w:ascii="Bookman Old Style" w:eastAsia="Georgia" w:hAnsi="Bookman Old Style" w:cs="Times New Roman"/>
          <w:color w:val="000000"/>
          <w:sz w:val="24"/>
          <w:szCs w:val="24"/>
          <w:lang w:eastAsia="es-CO"/>
        </w:rPr>
        <w:t xml:space="preserve">La Mesa tendrá la facultad de expedir su propio reglamento y definirá la forma de elección de los participantes de organizaciones sociales y ambientales garantizando una participación representativa. </w:t>
      </w:r>
      <w:r w:rsidR="004053FE">
        <w:rPr>
          <w:rFonts w:ascii="Bookman Old Style" w:eastAsia="Georgia" w:hAnsi="Bookman Old Style" w:cs="Times New Roman"/>
          <w:color w:val="000000"/>
          <w:sz w:val="24"/>
          <w:szCs w:val="24"/>
          <w:lang w:eastAsia="es-CO"/>
        </w:rPr>
        <w:t>De igual forma, establecerá</w:t>
      </w:r>
      <w:r w:rsidRPr="006C0C1D">
        <w:rPr>
          <w:rFonts w:ascii="Bookman Old Style" w:eastAsia="Georgia" w:hAnsi="Bookman Old Style" w:cs="Times New Roman"/>
          <w:color w:val="000000"/>
          <w:sz w:val="24"/>
          <w:szCs w:val="24"/>
          <w:lang w:eastAsia="es-CO"/>
        </w:rPr>
        <w:t xml:space="preserve"> mecanismos de descentralización que promuevan y garanticen la participación </w:t>
      </w:r>
      <w:r w:rsidR="004053FE">
        <w:rPr>
          <w:rFonts w:ascii="Bookman Old Style" w:eastAsia="Georgia" w:hAnsi="Bookman Old Style" w:cs="Times New Roman"/>
          <w:color w:val="000000"/>
          <w:sz w:val="24"/>
          <w:szCs w:val="24"/>
          <w:lang w:eastAsia="es-CO"/>
        </w:rPr>
        <w:t xml:space="preserve">efectiva </w:t>
      </w:r>
      <w:r w:rsidRPr="006C0C1D">
        <w:rPr>
          <w:rFonts w:ascii="Bookman Old Style" w:eastAsia="Georgia" w:hAnsi="Bookman Old Style" w:cs="Times New Roman"/>
          <w:color w:val="000000"/>
          <w:sz w:val="24"/>
          <w:szCs w:val="24"/>
          <w:lang w:eastAsia="es-CO"/>
        </w:rPr>
        <w:t>en el nivel territorial</w:t>
      </w:r>
      <w:r w:rsidRPr="006C0C1D">
        <w:rPr>
          <w:rFonts w:ascii="Bookman Old Style" w:eastAsia="Georgia" w:hAnsi="Bookman Old Style" w:cs="Times New Roman"/>
          <w:b/>
          <w:sz w:val="24"/>
          <w:szCs w:val="24"/>
          <w:lang w:eastAsia="es-CO"/>
        </w:rPr>
        <w:t>.</w:t>
      </w:r>
    </w:p>
    <w:p w14:paraId="5C8061AF" w14:textId="77777777" w:rsidR="006C0C1D" w:rsidRPr="006C0C1D" w:rsidRDefault="006C0C1D" w:rsidP="006C0C1D">
      <w:pPr>
        <w:widowControl w:val="0"/>
        <w:pBdr>
          <w:top w:val="nil"/>
          <w:left w:val="nil"/>
          <w:bottom w:val="nil"/>
          <w:right w:val="nil"/>
          <w:between w:val="nil"/>
        </w:pBdr>
        <w:spacing w:before="1" w:after="0" w:line="240" w:lineRule="auto"/>
        <w:ind w:right="140"/>
        <w:rPr>
          <w:rFonts w:ascii="Bookman Old Style" w:eastAsia="Georgia" w:hAnsi="Bookman Old Style" w:cs="Times New Roman"/>
          <w:color w:val="000000"/>
          <w:sz w:val="24"/>
          <w:szCs w:val="24"/>
          <w:lang w:eastAsia="es-CO"/>
        </w:rPr>
      </w:pPr>
    </w:p>
    <w:p w14:paraId="44306BC3" w14:textId="076F0FF8" w:rsidR="006C0C1D" w:rsidRPr="006C0C1D" w:rsidRDefault="006C0C1D" w:rsidP="006C0C1D">
      <w:pPr>
        <w:widowControl w:val="0"/>
        <w:pBdr>
          <w:top w:val="nil"/>
          <w:left w:val="nil"/>
          <w:bottom w:val="nil"/>
          <w:right w:val="nil"/>
          <w:between w:val="nil"/>
        </w:pBdr>
        <w:spacing w:before="1" w:after="0" w:line="240" w:lineRule="auto"/>
        <w:ind w:right="140"/>
        <w:rPr>
          <w:rFonts w:ascii="Bookman Old Style" w:eastAsia="Georgia" w:hAnsi="Bookman Old Style" w:cs="Times New Roman"/>
          <w:color w:val="000000"/>
          <w:sz w:val="24"/>
          <w:szCs w:val="24"/>
          <w:lang w:eastAsia="es-CO"/>
        </w:rPr>
      </w:pPr>
      <w:r w:rsidRPr="006C0C1D">
        <w:rPr>
          <w:rFonts w:ascii="Bookman Old Style" w:eastAsia="Georgia" w:hAnsi="Bookman Old Style" w:cs="Times New Roman"/>
          <w:b/>
          <w:color w:val="000000"/>
          <w:sz w:val="24"/>
          <w:szCs w:val="24"/>
          <w:lang w:eastAsia="es-CO"/>
        </w:rPr>
        <w:t xml:space="preserve">Parágrafo 2. </w:t>
      </w:r>
      <w:r w:rsidRPr="006C0C1D">
        <w:rPr>
          <w:rFonts w:ascii="Bookman Old Style" w:eastAsia="Georgia" w:hAnsi="Bookman Old Style" w:cs="Times New Roman"/>
          <w:color w:val="000000"/>
          <w:sz w:val="24"/>
          <w:szCs w:val="24"/>
          <w:lang w:eastAsia="es-CO"/>
        </w:rPr>
        <w:t xml:space="preserve">La Mesa podrá </w:t>
      </w:r>
      <w:r w:rsidR="001D0E1C">
        <w:rPr>
          <w:rFonts w:ascii="Bookman Old Style" w:eastAsia="Georgia" w:hAnsi="Bookman Old Style" w:cs="Times New Roman"/>
          <w:color w:val="000000"/>
          <w:sz w:val="24"/>
          <w:szCs w:val="24"/>
          <w:lang w:eastAsia="es-CO"/>
        </w:rPr>
        <w:t>invitar</w:t>
      </w:r>
      <w:r w:rsidRPr="006C0C1D">
        <w:rPr>
          <w:rFonts w:ascii="Bookman Old Style" w:eastAsia="Georgia" w:hAnsi="Bookman Old Style" w:cs="Times New Roman"/>
          <w:color w:val="000000"/>
          <w:sz w:val="24"/>
          <w:szCs w:val="24"/>
          <w:lang w:eastAsia="es-CO"/>
        </w:rPr>
        <w:t xml:space="preserve"> a</w:t>
      </w:r>
      <w:r w:rsidRPr="006C0C1D">
        <w:rPr>
          <w:rFonts w:ascii="Bookman Old Style" w:eastAsia="Georgia" w:hAnsi="Bookman Old Style" w:cs="Times New Roman"/>
          <w:b/>
          <w:color w:val="000000"/>
          <w:sz w:val="24"/>
          <w:szCs w:val="24"/>
          <w:lang w:eastAsia="es-CO"/>
        </w:rPr>
        <w:t xml:space="preserve"> </w:t>
      </w:r>
      <w:r w:rsidRPr="006C0C1D">
        <w:rPr>
          <w:rFonts w:ascii="Bookman Old Style" w:eastAsia="Georgia" w:hAnsi="Bookman Old Style" w:cs="Times New Roman"/>
          <w:color w:val="000000"/>
          <w:sz w:val="24"/>
          <w:szCs w:val="24"/>
          <w:lang w:eastAsia="es-CO"/>
        </w:rPr>
        <w:t xml:space="preserve">Organismos internacionales y a </w:t>
      </w:r>
      <w:r w:rsidR="001D0E1C">
        <w:rPr>
          <w:rFonts w:ascii="Bookman Old Style" w:eastAsia="Georgia" w:hAnsi="Bookman Old Style" w:cs="Times New Roman"/>
          <w:color w:val="000000"/>
          <w:sz w:val="24"/>
          <w:szCs w:val="24"/>
          <w:lang w:eastAsia="es-CO"/>
        </w:rPr>
        <w:t xml:space="preserve">las </w:t>
      </w:r>
      <w:r w:rsidRPr="006C0C1D">
        <w:rPr>
          <w:rFonts w:ascii="Bookman Old Style" w:eastAsia="Georgia" w:hAnsi="Bookman Old Style" w:cs="Times New Roman"/>
          <w:color w:val="000000"/>
          <w:sz w:val="24"/>
          <w:szCs w:val="24"/>
          <w:lang w:eastAsia="es-CO"/>
        </w:rPr>
        <w:t>Universidades del país para que, en el marco de su autonomía</w:t>
      </w:r>
      <w:r w:rsidR="001D0E1C">
        <w:rPr>
          <w:rFonts w:ascii="Bookman Old Style" w:eastAsia="Georgia" w:hAnsi="Bookman Old Style" w:cs="Times New Roman"/>
          <w:color w:val="000000"/>
          <w:sz w:val="24"/>
          <w:szCs w:val="24"/>
          <w:lang w:eastAsia="es-CO"/>
        </w:rPr>
        <w:t xml:space="preserve"> </w:t>
      </w:r>
      <w:r w:rsidR="00F9040B">
        <w:rPr>
          <w:rFonts w:ascii="Bookman Old Style" w:eastAsia="Georgia" w:hAnsi="Bookman Old Style" w:cs="Times New Roman"/>
          <w:color w:val="000000"/>
          <w:sz w:val="24"/>
          <w:szCs w:val="24"/>
          <w:lang w:eastAsia="es-CO"/>
        </w:rPr>
        <w:t>institucional,</w:t>
      </w:r>
      <w:r w:rsidRPr="006C0C1D">
        <w:rPr>
          <w:rFonts w:ascii="Bookman Old Style" w:eastAsia="Georgia" w:hAnsi="Bookman Old Style" w:cs="Times New Roman"/>
          <w:color w:val="000000"/>
          <w:sz w:val="24"/>
          <w:szCs w:val="24"/>
          <w:lang w:eastAsia="es-CO"/>
        </w:rPr>
        <w:t xml:space="preserve"> se vinculen al proceso de seguimiento e implementación de lo establecido en esta ley.</w:t>
      </w:r>
    </w:p>
    <w:p w14:paraId="10A2F4FB" w14:textId="77777777" w:rsidR="006C0C1D" w:rsidRPr="006C0C1D" w:rsidRDefault="006C0C1D" w:rsidP="006C0C1D">
      <w:pPr>
        <w:widowControl w:val="0"/>
        <w:pBdr>
          <w:top w:val="nil"/>
          <w:left w:val="nil"/>
          <w:bottom w:val="nil"/>
          <w:right w:val="nil"/>
          <w:between w:val="nil"/>
        </w:pBdr>
        <w:spacing w:before="1" w:after="0" w:line="240" w:lineRule="auto"/>
        <w:ind w:right="140"/>
        <w:rPr>
          <w:rFonts w:ascii="Bookman Old Style" w:eastAsia="Georgia" w:hAnsi="Bookman Old Style" w:cs="Times New Roman"/>
          <w:color w:val="000000"/>
          <w:sz w:val="24"/>
          <w:szCs w:val="24"/>
          <w:lang w:eastAsia="es-CO"/>
        </w:rPr>
      </w:pPr>
    </w:p>
    <w:p w14:paraId="569CEC31" w14:textId="4045EFDB" w:rsidR="006C0C1D" w:rsidRPr="006C0C1D" w:rsidRDefault="006C0C1D" w:rsidP="006C0C1D">
      <w:pPr>
        <w:widowControl w:val="0"/>
        <w:pBdr>
          <w:top w:val="nil"/>
          <w:left w:val="nil"/>
          <w:bottom w:val="nil"/>
          <w:right w:val="nil"/>
          <w:between w:val="nil"/>
        </w:pBdr>
        <w:spacing w:before="1" w:after="0" w:line="240" w:lineRule="auto"/>
        <w:ind w:right="140"/>
        <w:rPr>
          <w:rFonts w:ascii="Bookman Old Style" w:eastAsia="Georgia" w:hAnsi="Bookman Old Style" w:cs="Times New Roman"/>
          <w:color w:val="000000"/>
          <w:sz w:val="24"/>
          <w:szCs w:val="24"/>
          <w:lang w:eastAsia="es-CO"/>
        </w:rPr>
      </w:pPr>
      <w:r w:rsidRPr="006C0C1D">
        <w:rPr>
          <w:rFonts w:ascii="Bookman Old Style" w:eastAsia="Georgia" w:hAnsi="Bookman Old Style" w:cs="Times New Roman"/>
          <w:b/>
          <w:color w:val="000000"/>
          <w:sz w:val="24"/>
          <w:szCs w:val="24"/>
          <w:lang w:eastAsia="es-CO"/>
        </w:rPr>
        <w:t>Artículo</w:t>
      </w:r>
      <w:r w:rsidRPr="006C0C1D">
        <w:rPr>
          <w:rFonts w:ascii="Bookman Old Style" w:eastAsia="Georgia" w:hAnsi="Bookman Old Style" w:cs="Times New Roman"/>
          <w:color w:val="000000"/>
          <w:sz w:val="24"/>
          <w:szCs w:val="24"/>
          <w:lang w:eastAsia="es-CO"/>
        </w:rPr>
        <w:t> </w:t>
      </w:r>
      <w:r w:rsidRPr="006C0C1D">
        <w:rPr>
          <w:rFonts w:ascii="Bookman Old Style" w:eastAsia="Georgia" w:hAnsi="Bookman Old Style" w:cs="Times New Roman"/>
          <w:b/>
          <w:color w:val="000000"/>
          <w:sz w:val="24"/>
          <w:szCs w:val="24"/>
          <w:lang w:eastAsia="es-CO"/>
        </w:rPr>
        <w:t>8. Financiación.</w:t>
      </w:r>
      <w:r w:rsidRPr="006C0C1D">
        <w:rPr>
          <w:rFonts w:ascii="Bookman Old Style" w:eastAsia="Georgia" w:hAnsi="Bookman Old Style" w:cs="Times New Roman"/>
          <w:color w:val="000000"/>
          <w:sz w:val="24"/>
          <w:szCs w:val="24"/>
          <w:lang w:eastAsia="es-CO"/>
        </w:rPr>
        <w:t xml:space="preserve"> Autorícese al Gobierno Nacional, para incorporar y disponer la asignación de las partidas presupuestales necesarias para la implementación de esta ley, ajustándose a lo establecido en el Marco Fiscal y de Gastos de mediano plazo y a la disponibilidad presupuestal. </w:t>
      </w:r>
      <w:r w:rsidR="00F9040B">
        <w:rPr>
          <w:rFonts w:ascii="Bookman Old Style" w:eastAsia="Georgia" w:hAnsi="Bookman Old Style" w:cs="Times New Roman"/>
          <w:color w:val="000000"/>
          <w:sz w:val="24"/>
          <w:szCs w:val="24"/>
          <w:lang w:eastAsia="es-CO"/>
        </w:rPr>
        <w:t>Así mismo, se podrán incorporar recursos del presupuesto general de la Nación, esquemas de incentivos fiscales y alianzas público privadas</w:t>
      </w:r>
    </w:p>
    <w:p w14:paraId="5D1DF7AE" w14:textId="77777777" w:rsidR="006C0C1D" w:rsidRPr="006C0C1D" w:rsidRDefault="006C0C1D" w:rsidP="006C0C1D">
      <w:pPr>
        <w:widowControl w:val="0"/>
        <w:pBdr>
          <w:top w:val="nil"/>
          <w:left w:val="nil"/>
          <w:bottom w:val="nil"/>
          <w:right w:val="nil"/>
          <w:between w:val="nil"/>
        </w:pBdr>
        <w:spacing w:before="1" w:after="0" w:line="240" w:lineRule="auto"/>
        <w:ind w:right="140"/>
        <w:rPr>
          <w:rFonts w:ascii="Bookman Old Style" w:eastAsia="Georgia" w:hAnsi="Bookman Old Style" w:cs="Times New Roman"/>
          <w:sz w:val="24"/>
          <w:szCs w:val="24"/>
          <w:lang w:eastAsia="es-CO"/>
        </w:rPr>
      </w:pPr>
    </w:p>
    <w:p w14:paraId="61B3ACEB" w14:textId="304FD854" w:rsidR="006C0C1D" w:rsidRPr="006C0C1D" w:rsidRDefault="006C0C1D" w:rsidP="006C0C1D">
      <w:pPr>
        <w:widowControl w:val="0"/>
        <w:pBdr>
          <w:top w:val="nil"/>
          <w:left w:val="nil"/>
          <w:bottom w:val="nil"/>
          <w:right w:val="nil"/>
          <w:between w:val="nil"/>
        </w:pBdr>
        <w:spacing w:before="1" w:after="0" w:line="240" w:lineRule="auto"/>
        <w:ind w:right="140"/>
        <w:rPr>
          <w:rFonts w:ascii="Bookman Old Style" w:eastAsia="Georgia" w:hAnsi="Bookman Old Style" w:cs="Times New Roman"/>
          <w:color w:val="000000"/>
          <w:sz w:val="24"/>
          <w:szCs w:val="24"/>
          <w:lang w:eastAsia="es-CO"/>
        </w:rPr>
      </w:pPr>
      <w:bookmarkStart w:id="4" w:name="_heading=h.30j0zll" w:colFirst="0" w:colLast="0"/>
      <w:bookmarkEnd w:id="4"/>
      <w:r w:rsidRPr="006C0C1D">
        <w:rPr>
          <w:rFonts w:ascii="Bookman Old Style" w:eastAsia="Georgia" w:hAnsi="Bookman Old Style" w:cs="Times New Roman"/>
          <w:b/>
          <w:color w:val="000000"/>
          <w:sz w:val="24"/>
          <w:szCs w:val="24"/>
          <w:lang w:eastAsia="es-CO"/>
        </w:rPr>
        <w:t>Parágrafo.</w:t>
      </w:r>
      <w:r w:rsidRPr="006C0C1D">
        <w:rPr>
          <w:rFonts w:ascii="Bookman Old Style" w:eastAsia="Georgia" w:hAnsi="Bookman Old Style" w:cs="Times New Roman"/>
          <w:color w:val="000000"/>
          <w:sz w:val="24"/>
          <w:szCs w:val="24"/>
          <w:lang w:eastAsia="es-CO"/>
        </w:rPr>
        <w:t xml:space="preserve"> Las entidades territoriales y los Fondos de Desarrollo Local, en el marco de su autonomía y disponibilidad presupuestal, destinarán los recursos y las partidas requeridas para garantizar la implementación de esta ley</w:t>
      </w:r>
    </w:p>
    <w:p w14:paraId="44FDA3FD" w14:textId="77777777" w:rsidR="006C0C1D" w:rsidRPr="006C0C1D" w:rsidRDefault="006C0C1D" w:rsidP="006C0C1D">
      <w:pPr>
        <w:widowControl w:val="0"/>
        <w:pBdr>
          <w:top w:val="nil"/>
          <w:left w:val="nil"/>
          <w:bottom w:val="nil"/>
          <w:right w:val="nil"/>
          <w:between w:val="nil"/>
        </w:pBdr>
        <w:spacing w:before="1" w:after="0" w:line="240" w:lineRule="auto"/>
        <w:ind w:right="140"/>
        <w:rPr>
          <w:rFonts w:ascii="Bookman Old Style" w:eastAsia="Georgia" w:hAnsi="Bookman Old Style" w:cs="Times New Roman"/>
          <w:color w:val="000000"/>
          <w:sz w:val="24"/>
          <w:szCs w:val="24"/>
          <w:lang w:eastAsia="es-CO"/>
        </w:rPr>
      </w:pPr>
    </w:p>
    <w:p w14:paraId="5188FAF9" w14:textId="77777777" w:rsidR="006C0C1D" w:rsidRPr="006C0C1D" w:rsidRDefault="006C0C1D" w:rsidP="006C0C1D">
      <w:pPr>
        <w:widowControl w:val="0"/>
        <w:pBdr>
          <w:top w:val="nil"/>
          <w:left w:val="nil"/>
          <w:bottom w:val="nil"/>
          <w:right w:val="nil"/>
          <w:between w:val="nil"/>
        </w:pBdr>
        <w:spacing w:before="1" w:after="0" w:line="240" w:lineRule="auto"/>
        <w:ind w:right="140"/>
        <w:rPr>
          <w:rFonts w:ascii="Bookman Old Style" w:eastAsia="Georgia" w:hAnsi="Bookman Old Style" w:cs="Times New Roman"/>
          <w:color w:val="000000"/>
          <w:sz w:val="24"/>
          <w:szCs w:val="24"/>
          <w:lang w:eastAsia="es-CO"/>
        </w:rPr>
      </w:pPr>
      <w:r w:rsidRPr="006C0C1D">
        <w:rPr>
          <w:rFonts w:ascii="Bookman Old Style" w:eastAsia="Georgia" w:hAnsi="Bookman Old Style" w:cs="Times New Roman"/>
          <w:b/>
          <w:color w:val="000000"/>
          <w:sz w:val="24"/>
          <w:szCs w:val="24"/>
          <w:lang w:eastAsia="es-CO"/>
        </w:rPr>
        <w:t>Artículo 9. Reglamentación</w:t>
      </w:r>
      <w:r w:rsidRPr="006C0C1D">
        <w:rPr>
          <w:rFonts w:ascii="Bookman Old Style" w:eastAsia="Georgia" w:hAnsi="Bookman Old Style" w:cs="Times New Roman"/>
          <w:color w:val="000000"/>
          <w:sz w:val="24"/>
          <w:szCs w:val="24"/>
          <w:lang w:eastAsia="es-CO"/>
        </w:rPr>
        <w:t xml:space="preserve">. El Gobierno Nacional reglamentará la presente ley en el plazo máximo de 6 meses a partir de su vigencia. </w:t>
      </w:r>
    </w:p>
    <w:p w14:paraId="0F11090A" w14:textId="77777777" w:rsidR="006C0C1D" w:rsidRPr="006C0C1D" w:rsidRDefault="006C0C1D" w:rsidP="006C0C1D">
      <w:pPr>
        <w:widowControl w:val="0"/>
        <w:pBdr>
          <w:top w:val="nil"/>
          <w:left w:val="nil"/>
          <w:bottom w:val="nil"/>
          <w:right w:val="nil"/>
          <w:between w:val="nil"/>
        </w:pBdr>
        <w:spacing w:before="1" w:after="0" w:line="240" w:lineRule="auto"/>
        <w:ind w:left="141" w:right="140"/>
        <w:rPr>
          <w:rFonts w:ascii="Bookman Old Style" w:eastAsia="Georgia" w:hAnsi="Bookman Old Style" w:cs="Times New Roman"/>
          <w:color w:val="000000"/>
          <w:sz w:val="24"/>
          <w:szCs w:val="24"/>
          <w:lang w:eastAsia="es-CO"/>
        </w:rPr>
      </w:pPr>
    </w:p>
    <w:p w14:paraId="68EA1821" w14:textId="1AF9E63E" w:rsidR="00873AFF" w:rsidRDefault="006C0C1D" w:rsidP="006C0C1D">
      <w:pPr>
        <w:widowControl w:val="0"/>
        <w:pBdr>
          <w:top w:val="none" w:sz="0" w:space="0" w:color="000000"/>
          <w:left w:val="none" w:sz="0" w:space="0" w:color="000000"/>
          <w:bottom w:val="none" w:sz="0" w:space="0" w:color="000000"/>
          <w:right w:val="none" w:sz="0" w:space="0" w:color="000000"/>
          <w:between w:val="none" w:sz="0" w:space="0" w:color="000000"/>
        </w:pBdr>
        <w:shd w:val="clear" w:color="auto" w:fill="FFFFFF"/>
        <w:spacing w:after="200" w:line="240" w:lineRule="auto"/>
        <w:rPr>
          <w:rFonts w:ascii="Bookman Old Style" w:eastAsia="Georgia" w:hAnsi="Bookman Old Style" w:cs="Times New Roman"/>
          <w:b/>
          <w:color w:val="000000"/>
          <w:sz w:val="24"/>
          <w:szCs w:val="24"/>
          <w:lang w:eastAsia="es-CO"/>
        </w:rPr>
      </w:pPr>
      <w:r w:rsidRPr="006C0C1D">
        <w:rPr>
          <w:rFonts w:ascii="Bookman Old Style" w:eastAsia="Georgia" w:hAnsi="Bookman Old Style" w:cs="Times New Roman"/>
          <w:b/>
          <w:color w:val="000000"/>
          <w:sz w:val="24"/>
          <w:szCs w:val="24"/>
          <w:lang w:eastAsia="es-CO"/>
        </w:rPr>
        <w:t>Artículo 10.</w:t>
      </w:r>
      <w:r w:rsidR="00873AFF">
        <w:rPr>
          <w:rFonts w:ascii="Bookman Old Style" w:eastAsia="Georgia" w:hAnsi="Bookman Old Style" w:cs="Times New Roman"/>
          <w:b/>
          <w:color w:val="000000"/>
          <w:sz w:val="24"/>
          <w:szCs w:val="24"/>
          <w:lang w:eastAsia="es-CO"/>
        </w:rPr>
        <w:t xml:space="preserve"> </w:t>
      </w:r>
      <w:r w:rsidR="00873AFF">
        <w:rPr>
          <w:rFonts w:ascii="Bookman Old Style" w:eastAsia="Georgia" w:hAnsi="Bookman Old Style" w:cs="Times New Roman"/>
          <w:bCs/>
          <w:color w:val="000000"/>
          <w:sz w:val="24"/>
          <w:szCs w:val="24"/>
          <w:lang w:eastAsia="es-CO"/>
        </w:rPr>
        <w:t xml:space="preserve">Registro único de Bosques Urbanos y Periurbanos.  </w:t>
      </w:r>
      <w:r w:rsidR="00873AFF" w:rsidRPr="00873AFF">
        <w:rPr>
          <w:rFonts w:ascii="Bookman Old Style" w:eastAsia="Georgia" w:hAnsi="Bookman Old Style" w:cs="Times New Roman"/>
          <w:bCs/>
          <w:color w:val="000000"/>
          <w:sz w:val="24"/>
          <w:szCs w:val="24"/>
          <w:lang w:eastAsia="es-CO"/>
        </w:rPr>
        <w:t>Los bosques Urbanos y Periurbanos cuyo trámite de reconocimiento integración se haya llevado a cabo por la respectiva autoridad competente</w:t>
      </w:r>
      <w:r w:rsidR="00873AFF">
        <w:rPr>
          <w:rFonts w:ascii="Bookman Old Style" w:eastAsia="Georgia" w:hAnsi="Bookman Old Style" w:cs="Times New Roman"/>
          <w:b/>
          <w:color w:val="000000"/>
          <w:sz w:val="24"/>
          <w:szCs w:val="24"/>
          <w:lang w:eastAsia="es-CO"/>
        </w:rPr>
        <w:t>,</w:t>
      </w:r>
      <w:r w:rsidR="00873AFF" w:rsidRPr="00873AFF">
        <w:rPr>
          <w:rFonts w:ascii="Bookman Old Style" w:eastAsia="Georgia" w:hAnsi="Bookman Old Style" w:cs="Times New Roman"/>
          <w:bCs/>
          <w:color w:val="000000"/>
          <w:sz w:val="24"/>
          <w:szCs w:val="24"/>
          <w:lang w:eastAsia="es-CO"/>
        </w:rPr>
        <w:t xml:space="preserve"> deberán ser registrados ante el Ministerio de Ambiente y Desarrollo Sostenible, entidad que será responsable de realizar su incorporación </w:t>
      </w:r>
      <w:r w:rsidR="00873AFF">
        <w:rPr>
          <w:rFonts w:ascii="Bookman Old Style" w:eastAsia="Georgia" w:hAnsi="Bookman Old Style" w:cs="Times New Roman"/>
          <w:bCs/>
          <w:color w:val="000000"/>
          <w:sz w:val="24"/>
          <w:szCs w:val="24"/>
          <w:lang w:eastAsia="es-CO"/>
        </w:rPr>
        <w:t xml:space="preserve">al Registro único de Bosques </w:t>
      </w:r>
      <w:r w:rsidR="006B7387">
        <w:rPr>
          <w:rFonts w:ascii="Bookman Old Style" w:eastAsia="Georgia" w:hAnsi="Bookman Old Style" w:cs="Times New Roman"/>
          <w:bCs/>
          <w:color w:val="000000"/>
          <w:sz w:val="24"/>
          <w:szCs w:val="24"/>
          <w:lang w:eastAsia="es-CO"/>
        </w:rPr>
        <w:t>Urbanos y Periurbano. Dicho registro contará con un sistema de información, reporte y seguimiento con la finalidad de garantizar el debido seguimiento que ejercerá la Mesa Nacional conforme a lo establecido en esta Ley, así como el seguimiento social y técnico de los distintos actores de la sociedad civil.</w:t>
      </w:r>
    </w:p>
    <w:p w14:paraId="1B946B4C" w14:textId="6341A880" w:rsidR="006C0C1D" w:rsidRPr="006C0C1D" w:rsidRDefault="00873AFF" w:rsidP="006C0C1D">
      <w:pPr>
        <w:widowControl w:val="0"/>
        <w:pBdr>
          <w:top w:val="none" w:sz="0" w:space="0" w:color="000000"/>
          <w:left w:val="none" w:sz="0" w:space="0" w:color="000000"/>
          <w:bottom w:val="none" w:sz="0" w:space="0" w:color="000000"/>
          <w:right w:val="none" w:sz="0" w:space="0" w:color="000000"/>
          <w:between w:val="none" w:sz="0" w:space="0" w:color="000000"/>
        </w:pBdr>
        <w:shd w:val="clear" w:color="auto" w:fill="FFFFFF"/>
        <w:spacing w:after="200" w:line="240" w:lineRule="auto"/>
        <w:rPr>
          <w:rFonts w:ascii="Bookman Old Style" w:eastAsia="Times New Roman" w:hAnsi="Bookman Old Style" w:cs="Times New Roman"/>
          <w:sz w:val="24"/>
          <w:szCs w:val="24"/>
          <w:lang w:val="es" w:eastAsia="es-CO"/>
        </w:rPr>
      </w:pPr>
      <w:r w:rsidRPr="006C0C1D">
        <w:rPr>
          <w:rFonts w:ascii="Bookman Old Style" w:eastAsia="Georgia" w:hAnsi="Bookman Old Style" w:cs="Times New Roman"/>
          <w:b/>
          <w:color w:val="000000"/>
          <w:sz w:val="24"/>
          <w:szCs w:val="24"/>
          <w:lang w:eastAsia="es-CO"/>
        </w:rPr>
        <w:t>Artículo 1</w:t>
      </w:r>
      <w:r>
        <w:rPr>
          <w:rFonts w:ascii="Bookman Old Style" w:eastAsia="Georgia" w:hAnsi="Bookman Old Style" w:cs="Times New Roman"/>
          <w:b/>
          <w:color w:val="000000"/>
          <w:sz w:val="24"/>
          <w:szCs w:val="24"/>
          <w:lang w:eastAsia="es-CO"/>
        </w:rPr>
        <w:t>1</w:t>
      </w:r>
      <w:r w:rsidRPr="006C0C1D">
        <w:rPr>
          <w:rFonts w:ascii="Bookman Old Style" w:eastAsia="Georgia" w:hAnsi="Bookman Old Style" w:cs="Times New Roman"/>
          <w:b/>
          <w:color w:val="000000"/>
          <w:sz w:val="24"/>
          <w:szCs w:val="24"/>
          <w:lang w:eastAsia="es-CO"/>
        </w:rPr>
        <w:t xml:space="preserve">. </w:t>
      </w:r>
      <w:r w:rsidR="006C0C1D" w:rsidRPr="006C0C1D">
        <w:rPr>
          <w:rFonts w:ascii="Bookman Old Style" w:eastAsia="Georgia" w:hAnsi="Bookman Old Style" w:cs="Times New Roman"/>
          <w:b/>
          <w:color w:val="000000"/>
          <w:sz w:val="24"/>
          <w:szCs w:val="24"/>
          <w:lang w:eastAsia="es-CO"/>
        </w:rPr>
        <w:t>Vigencia y derogatorias</w:t>
      </w:r>
      <w:r w:rsidR="006C0C1D" w:rsidRPr="006C0C1D">
        <w:rPr>
          <w:rFonts w:ascii="Bookman Old Style" w:eastAsia="Georgia" w:hAnsi="Bookman Old Style" w:cs="Times New Roman"/>
          <w:color w:val="000000"/>
          <w:sz w:val="24"/>
          <w:szCs w:val="24"/>
          <w:lang w:eastAsia="es-CO"/>
        </w:rPr>
        <w:t>. La presente ley rige a partir de la fecha de su promulgación y deroga todas las disposiciones que le sean contrarias.</w:t>
      </w:r>
    </w:p>
    <w:p w14:paraId="27E511F6" w14:textId="77777777" w:rsidR="006C0C1D" w:rsidRPr="006C0C1D" w:rsidRDefault="006C0C1D" w:rsidP="006C0C1D">
      <w:pPr>
        <w:widowControl w:val="0"/>
        <w:spacing w:after="0" w:line="240" w:lineRule="auto"/>
        <w:rPr>
          <w:rFonts w:ascii="Bookman Old Style" w:eastAsia="Times New Roman" w:hAnsi="Bookman Old Style" w:cs="Times New Roman"/>
          <w:sz w:val="24"/>
          <w:szCs w:val="24"/>
          <w:lang w:val="es" w:eastAsia="es-CO"/>
        </w:rPr>
      </w:pPr>
      <w:r w:rsidRPr="006C0C1D">
        <w:rPr>
          <w:rFonts w:ascii="Bookman Old Style" w:eastAsia="Times New Roman" w:hAnsi="Bookman Old Style" w:cs="Times New Roman"/>
          <w:sz w:val="24"/>
          <w:szCs w:val="24"/>
          <w:lang w:val="es" w:eastAsia="es-CO"/>
        </w:rPr>
        <w:t xml:space="preserve">Cordialmente, </w:t>
      </w:r>
    </w:p>
    <w:p w14:paraId="3702A0F1" w14:textId="77777777" w:rsidR="006C0C1D" w:rsidRPr="00FC7B3D" w:rsidRDefault="006C0C1D" w:rsidP="006C0C1D">
      <w:pPr>
        <w:widowControl w:val="0"/>
        <w:pBdr>
          <w:top w:val="none" w:sz="0" w:space="0" w:color="000000"/>
          <w:left w:val="none" w:sz="0" w:space="0" w:color="000000"/>
          <w:bottom w:val="none" w:sz="0" w:space="0" w:color="000000"/>
          <w:right w:val="none" w:sz="0" w:space="0" w:color="000000"/>
          <w:between w:val="none" w:sz="0" w:space="0" w:color="000000"/>
        </w:pBdr>
        <w:shd w:val="clear" w:color="auto" w:fill="FFFFFF"/>
        <w:spacing w:after="0" w:line="240" w:lineRule="auto"/>
        <w:rPr>
          <w:rFonts w:ascii="Bookman Old Style" w:eastAsia="Arial" w:hAnsi="Bookman Old Style" w:cs="Arial"/>
          <w:noProof/>
          <w:color w:val="000000"/>
          <w:sz w:val="24"/>
          <w:szCs w:val="24"/>
          <w:bdr w:val="none" w:sz="0" w:space="0" w:color="auto" w:frame="1"/>
          <w:lang w:eastAsia="es-CO"/>
        </w:rPr>
      </w:pPr>
    </w:p>
    <w:p w14:paraId="435196E5" w14:textId="77777777" w:rsidR="006C0C1D" w:rsidRPr="00FC7B3D" w:rsidRDefault="006C0C1D" w:rsidP="006C0C1D">
      <w:pPr>
        <w:widowControl w:val="0"/>
        <w:pBdr>
          <w:top w:val="none" w:sz="0" w:space="0" w:color="000000"/>
          <w:left w:val="none" w:sz="0" w:space="0" w:color="000000"/>
          <w:bottom w:val="none" w:sz="0" w:space="0" w:color="000000"/>
          <w:right w:val="none" w:sz="0" w:space="0" w:color="000000"/>
          <w:between w:val="none" w:sz="0" w:space="0" w:color="000000"/>
        </w:pBdr>
        <w:shd w:val="clear" w:color="auto" w:fill="FFFFFF"/>
        <w:spacing w:after="0" w:line="240" w:lineRule="auto"/>
        <w:rPr>
          <w:rFonts w:ascii="Bookman Old Style" w:eastAsia="Arial" w:hAnsi="Bookman Old Style" w:cs="Arial"/>
          <w:noProof/>
          <w:color w:val="000000"/>
          <w:sz w:val="24"/>
          <w:szCs w:val="24"/>
          <w:bdr w:val="none" w:sz="0" w:space="0" w:color="auto" w:frame="1"/>
          <w:lang w:eastAsia="es-CO"/>
        </w:rPr>
      </w:pPr>
    </w:p>
    <w:p w14:paraId="7C1A6CAE" w14:textId="77777777" w:rsidR="006C0C1D" w:rsidRPr="00FC7B3D" w:rsidRDefault="006C0C1D" w:rsidP="006C0C1D">
      <w:pPr>
        <w:widowControl w:val="0"/>
        <w:pBdr>
          <w:top w:val="none" w:sz="0" w:space="0" w:color="000000"/>
          <w:left w:val="none" w:sz="0" w:space="0" w:color="000000"/>
          <w:bottom w:val="none" w:sz="0" w:space="0" w:color="000000"/>
          <w:right w:val="none" w:sz="0" w:space="0" w:color="000000"/>
          <w:between w:val="none" w:sz="0" w:space="0" w:color="000000"/>
        </w:pBdr>
        <w:shd w:val="clear" w:color="auto" w:fill="FFFFFF"/>
        <w:spacing w:after="0" w:line="240" w:lineRule="auto"/>
        <w:rPr>
          <w:rFonts w:ascii="Bookman Old Style" w:eastAsia="Arial" w:hAnsi="Bookman Old Style" w:cs="Arial"/>
          <w:noProof/>
          <w:color w:val="000000"/>
          <w:sz w:val="24"/>
          <w:szCs w:val="24"/>
          <w:bdr w:val="none" w:sz="0" w:space="0" w:color="auto" w:frame="1"/>
          <w:lang w:eastAsia="es-CO"/>
        </w:rPr>
      </w:pPr>
    </w:p>
    <w:p w14:paraId="1A5E2343" w14:textId="77777777" w:rsidR="006C0C1D" w:rsidRPr="006C0C1D" w:rsidRDefault="006C0C1D" w:rsidP="006C0C1D">
      <w:pPr>
        <w:widowControl w:val="0"/>
        <w:pBdr>
          <w:top w:val="none" w:sz="0" w:space="0" w:color="000000"/>
          <w:left w:val="none" w:sz="0" w:space="0" w:color="000000"/>
          <w:bottom w:val="none" w:sz="0" w:space="0" w:color="000000"/>
          <w:right w:val="none" w:sz="0" w:space="0" w:color="000000"/>
          <w:between w:val="none" w:sz="0" w:space="0" w:color="000000"/>
        </w:pBdr>
        <w:shd w:val="clear" w:color="auto" w:fill="FFFFFF"/>
        <w:spacing w:after="0" w:line="240" w:lineRule="auto"/>
        <w:rPr>
          <w:rFonts w:ascii="Bookman Old Style" w:eastAsia="Arial" w:hAnsi="Bookman Old Style" w:cs="Arial"/>
          <w:b/>
          <w:bCs/>
          <w:noProof/>
          <w:color w:val="000000"/>
          <w:sz w:val="24"/>
          <w:szCs w:val="24"/>
          <w:bdr w:val="none" w:sz="0" w:space="0" w:color="auto" w:frame="1"/>
          <w:lang w:eastAsia="es-CO"/>
        </w:rPr>
      </w:pPr>
      <w:r w:rsidRPr="006C0C1D">
        <w:rPr>
          <w:rFonts w:ascii="Bookman Old Style" w:eastAsia="Arial" w:hAnsi="Bookman Old Style" w:cs="Arial"/>
          <w:b/>
          <w:bCs/>
          <w:noProof/>
          <w:color w:val="000000"/>
          <w:sz w:val="24"/>
          <w:szCs w:val="24"/>
          <w:bdr w:val="none" w:sz="0" w:space="0" w:color="auto" w:frame="1"/>
          <w:lang w:eastAsia="es-CO"/>
        </w:rPr>
        <w:t>JORGE ANDRÉS CANCIMANCE LÓPEZ</w:t>
      </w:r>
    </w:p>
    <w:p w14:paraId="19EECB8F" w14:textId="326960EC" w:rsidR="006C0C1D" w:rsidRPr="006C0C1D" w:rsidRDefault="006C0C1D" w:rsidP="006C0C1D">
      <w:pPr>
        <w:widowControl w:val="0"/>
        <w:pBdr>
          <w:top w:val="none" w:sz="0" w:space="0" w:color="000000"/>
          <w:left w:val="none" w:sz="0" w:space="0" w:color="000000"/>
          <w:bottom w:val="none" w:sz="0" w:space="0" w:color="000000"/>
          <w:right w:val="none" w:sz="0" w:space="0" w:color="000000"/>
          <w:between w:val="none" w:sz="0" w:space="0" w:color="000000"/>
        </w:pBdr>
        <w:shd w:val="clear" w:color="auto" w:fill="FFFFFF"/>
        <w:spacing w:after="0" w:line="240" w:lineRule="auto"/>
        <w:rPr>
          <w:rFonts w:ascii="Bookman Old Style" w:eastAsia="Arial" w:hAnsi="Bookman Old Style" w:cs="Times New Roman"/>
          <w:sz w:val="24"/>
          <w:szCs w:val="24"/>
          <w:lang w:val="es" w:eastAsia="es-CO"/>
        </w:rPr>
      </w:pPr>
      <w:r w:rsidRPr="006C0C1D">
        <w:rPr>
          <w:rFonts w:ascii="Bookman Old Style" w:eastAsia="Arial" w:hAnsi="Bookman Old Style" w:cs="Arial"/>
          <w:noProof/>
          <w:color w:val="000000"/>
          <w:sz w:val="24"/>
          <w:szCs w:val="24"/>
          <w:bdr w:val="none" w:sz="0" w:space="0" w:color="auto" w:frame="1"/>
          <w:lang w:eastAsia="es-CO"/>
        </w:rPr>
        <w:t>Ponente</w:t>
      </w:r>
      <w:r w:rsidRPr="006C0C1D">
        <w:rPr>
          <w:rFonts w:ascii="Bookman Old Style" w:eastAsia="Times New Roman" w:hAnsi="Bookman Old Style" w:cs="Times New Roman"/>
          <w:color w:val="222222"/>
          <w:sz w:val="24"/>
          <w:szCs w:val="24"/>
          <w:lang w:val="es" w:eastAsia="es-CO"/>
        </w:rPr>
        <w:t xml:space="preserve"> </w:t>
      </w:r>
    </w:p>
    <w:p w14:paraId="2071E143" w14:textId="77777777" w:rsidR="00452034" w:rsidRPr="006C0C1D" w:rsidRDefault="00452034" w:rsidP="004D2883">
      <w:pPr>
        <w:spacing w:after="0" w:line="240" w:lineRule="auto"/>
        <w:rPr>
          <w:rFonts w:ascii="Bookman Old Style" w:eastAsia="Times" w:hAnsi="Bookman Old Style" w:cs="Times"/>
          <w:bCs/>
          <w:sz w:val="24"/>
          <w:szCs w:val="24"/>
        </w:rPr>
      </w:pPr>
    </w:p>
    <w:p w14:paraId="4BDB7D37" w14:textId="350F2421" w:rsidR="00550B81" w:rsidRPr="006C0C1D" w:rsidRDefault="00550B81" w:rsidP="00550B81">
      <w:pPr>
        <w:spacing w:after="0" w:line="240" w:lineRule="auto"/>
        <w:rPr>
          <w:rFonts w:ascii="Bookman Old Style" w:eastAsia="Times" w:hAnsi="Bookman Old Style" w:cs="Times"/>
          <w:bCs/>
          <w:sz w:val="24"/>
          <w:szCs w:val="24"/>
        </w:rPr>
      </w:pPr>
      <w:r w:rsidRPr="006C0C1D">
        <w:rPr>
          <w:rFonts w:ascii="Bookman Old Style" w:eastAsia="Times" w:hAnsi="Bookman Old Style" w:cs="Times"/>
          <w:bCs/>
          <w:sz w:val="24"/>
          <w:szCs w:val="24"/>
        </w:rPr>
        <w:t>La relación completa de la aprobación en primer debate del Proyecto de Ley consta en el Acta 0</w:t>
      </w:r>
      <w:r w:rsidR="000F14E0" w:rsidRPr="006C0C1D">
        <w:rPr>
          <w:rFonts w:ascii="Bookman Old Style" w:eastAsia="Times" w:hAnsi="Bookman Old Style" w:cs="Times"/>
          <w:bCs/>
          <w:sz w:val="24"/>
          <w:szCs w:val="24"/>
        </w:rPr>
        <w:t>0</w:t>
      </w:r>
      <w:r w:rsidR="00EE7AC7" w:rsidRPr="006C0C1D">
        <w:rPr>
          <w:rFonts w:ascii="Bookman Old Style" w:eastAsia="Times" w:hAnsi="Bookman Old Style" w:cs="Times"/>
          <w:bCs/>
          <w:sz w:val="24"/>
          <w:szCs w:val="24"/>
        </w:rPr>
        <w:t>6</w:t>
      </w:r>
      <w:r w:rsidRPr="006C0C1D">
        <w:rPr>
          <w:rFonts w:ascii="Bookman Old Style" w:eastAsia="Times" w:hAnsi="Bookman Old Style" w:cs="Times"/>
          <w:bCs/>
          <w:sz w:val="24"/>
          <w:szCs w:val="24"/>
        </w:rPr>
        <w:t>, correspondiente</w:t>
      </w:r>
      <w:r w:rsidR="009E35CA" w:rsidRPr="006C0C1D">
        <w:rPr>
          <w:rFonts w:ascii="Bookman Old Style" w:eastAsia="Times" w:hAnsi="Bookman Old Style" w:cs="Times"/>
          <w:bCs/>
          <w:sz w:val="24"/>
          <w:szCs w:val="24"/>
        </w:rPr>
        <w:t xml:space="preserve"> a la sesión realizada el día </w:t>
      </w:r>
      <w:r w:rsidR="00EE7AC7" w:rsidRPr="006C0C1D">
        <w:rPr>
          <w:rFonts w:ascii="Bookman Old Style" w:eastAsia="Times" w:hAnsi="Bookman Old Style" w:cs="Times"/>
          <w:bCs/>
          <w:sz w:val="24"/>
          <w:szCs w:val="24"/>
        </w:rPr>
        <w:t>9</w:t>
      </w:r>
      <w:r w:rsidRPr="006C0C1D">
        <w:rPr>
          <w:rFonts w:ascii="Bookman Old Style" w:eastAsia="Times" w:hAnsi="Bookman Old Style" w:cs="Times"/>
          <w:bCs/>
          <w:sz w:val="24"/>
          <w:szCs w:val="24"/>
        </w:rPr>
        <w:t xml:space="preserve"> de </w:t>
      </w:r>
      <w:r w:rsidR="00EE7AC7" w:rsidRPr="006C0C1D">
        <w:rPr>
          <w:rFonts w:ascii="Bookman Old Style" w:eastAsia="Times" w:hAnsi="Bookman Old Style" w:cs="Times"/>
          <w:bCs/>
          <w:sz w:val="24"/>
          <w:szCs w:val="24"/>
        </w:rPr>
        <w:t>septiembre</w:t>
      </w:r>
      <w:r w:rsidRPr="006C0C1D">
        <w:rPr>
          <w:rFonts w:ascii="Bookman Old Style" w:eastAsia="Times" w:hAnsi="Bookman Old Style" w:cs="Times"/>
          <w:bCs/>
          <w:sz w:val="24"/>
          <w:szCs w:val="24"/>
        </w:rPr>
        <w:t xml:space="preserve"> de 2025; el anuncio de la votación del Proyecto de ley se hizo el día </w:t>
      </w:r>
      <w:r w:rsidR="000F14E0" w:rsidRPr="006C0C1D">
        <w:rPr>
          <w:rFonts w:ascii="Bookman Old Style" w:eastAsia="Times" w:hAnsi="Bookman Old Style" w:cs="Times"/>
          <w:bCs/>
          <w:sz w:val="24"/>
          <w:szCs w:val="24"/>
        </w:rPr>
        <w:t>2</w:t>
      </w:r>
      <w:r w:rsidRPr="006C0C1D">
        <w:rPr>
          <w:rFonts w:ascii="Bookman Old Style" w:eastAsia="Times" w:hAnsi="Bookman Old Style" w:cs="Times"/>
          <w:bCs/>
          <w:sz w:val="24"/>
          <w:szCs w:val="24"/>
        </w:rPr>
        <w:t xml:space="preserve"> de </w:t>
      </w:r>
      <w:r w:rsidR="00EE7AC7" w:rsidRPr="006C0C1D">
        <w:rPr>
          <w:rFonts w:ascii="Bookman Old Style" w:eastAsia="Times" w:hAnsi="Bookman Old Style" w:cs="Times"/>
          <w:bCs/>
          <w:sz w:val="24"/>
          <w:szCs w:val="24"/>
        </w:rPr>
        <w:t>septiembre</w:t>
      </w:r>
      <w:r w:rsidR="000F14E0" w:rsidRPr="006C0C1D">
        <w:rPr>
          <w:rFonts w:ascii="Bookman Old Style" w:eastAsia="Times" w:hAnsi="Bookman Old Style" w:cs="Times"/>
          <w:bCs/>
          <w:sz w:val="24"/>
          <w:szCs w:val="24"/>
        </w:rPr>
        <w:t xml:space="preserve"> </w:t>
      </w:r>
      <w:r w:rsidRPr="006C0C1D">
        <w:rPr>
          <w:rFonts w:ascii="Bookman Old Style" w:eastAsia="Times" w:hAnsi="Bookman Old Style" w:cs="Times"/>
          <w:bCs/>
          <w:sz w:val="24"/>
          <w:szCs w:val="24"/>
        </w:rPr>
        <w:t>de 2025, Acta No. 0</w:t>
      </w:r>
      <w:r w:rsidR="000F14E0" w:rsidRPr="006C0C1D">
        <w:rPr>
          <w:rFonts w:ascii="Bookman Old Style" w:eastAsia="Times" w:hAnsi="Bookman Old Style" w:cs="Times"/>
          <w:bCs/>
          <w:sz w:val="24"/>
          <w:szCs w:val="24"/>
        </w:rPr>
        <w:t>0</w:t>
      </w:r>
      <w:r w:rsidR="00EE7AC7" w:rsidRPr="006C0C1D">
        <w:rPr>
          <w:rFonts w:ascii="Bookman Old Style" w:eastAsia="Times" w:hAnsi="Bookman Old Style" w:cs="Times"/>
          <w:bCs/>
          <w:sz w:val="24"/>
          <w:szCs w:val="24"/>
        </w:rPr>
        <w:t>5</w:t>
      </w:r>
      <w:r w:rsidRPr="006C0C1D">
        <w:rPr>
          <w:rFonts w:ascii="Bookman Old Style" w:eastAsia="Times" w:hAnsi="Bookman Old Style" w:cs="Times"/>
          <w:bCs/>
          <w:sz w:val="24"/>
          <w:szCs w:val="24"/>
        </w:rPr>
        <w:t>, de acuerdo con el artículo 8 del Acto Legislativo 1 de 2003.</w:t>
      </w:r>
      <w:r w:rsidRPr="006C0C1D">
        <w:rPr>
          <w:rFonts w:ascii="Bookman Old Style" w:eastAsia="Times" w:hAnsi="Bookman Old Style" w:cs="Times"/>
          <w:sz w:val="24"/>
          <w:szCs w:val="24"/>
        </w:rPr>
        <w:t xml:space="preserve"> </w:t>
      </w:r>
    </w:p>
    <w:p w14:paraId="3E5F7176" w14:textId="77777777" w:rsidR="00550B81" w:rsidRPr="006C0C1D" w:rsidRDefault="00550B81" w:rsidP="00550B81">
      <w:pPr>
        <w:spacing w:after="0" w:line="240" w:lineRule="auto"/>
        <w:rPr>
          <w:rFonts w:ascii="Bookman Old Style" w:eastAsia="Times" w:hAnsi="Bookman Old Style" w:cs="Times"/>
          <w:bCs/>
          <w:sz w:val="24"/>
          <w:szCs w:val="24"/>
        </w:rPr>
      </w:pPr>
    </w:p>
    <w:p w14:paraId="6E908478" w14:textId="77777777" w:rsidR="00550B81" w:rsidRPr="006C0C1D" w:rsidRDefault="00550B81" w:rsidP="00550B81">
      <w:pPr>
        <w:spacing w:after="0" w:line="240" w:lineRule="auto"/>
        <w:rPr>
          <w:rFonts w:ascii="Bookman Old Style" w:eastAsia="Times" w:hAnsi="Bookman Old Style" w:cs="Times"/>
          <w:bCs/>
          <w:sz w:val="24"/>
          <w:szCs w:val="24"/>
        </w:rPr>
      </w:pPr>
    </w:p>
    <w:p w14:paraId="3936F02C" w14:textId="77777777" w:rsidR="00550B81" w:rsidRPr="006C0C1D" w:rsidRDefault="00550B81" w:rsidP="00550B81">
      <w:pPr>
        <w:spacing w:after="0" w:line="240" w:lineRule="auto"/>
        <w:rPr>
          <w:rFonts w:ascii="Bookman Old Style" w:eastAsia="Times" w:hAnsi="Bookman Old Style" w:cs="Times"/>
          <w:bCs/>
          <w:sz w:val="24"/>
          <w:szCs w:val="24"/>
        </w:rPr>
      </w:pPr>
    </w:p>
    <w:p w14:paraId="0BA89623" w14:textId="77777777" w:rsidR="00550B81" w:rsidRPr="006C0C1D" w:rsidRDefault="00550B81" w:rsidP="00550B81">
      <w:pPr>
        <w:spacing w:after="0" w:line="240" w:lineRule="auto"/>
        <w:rPr>
          <w:rFonts w:ascii="Bookman Old Style" w:eastAsia="Times" w:hAnsi="Bookman Old Style" w:cs="Times"/>
          <w:bCs/>
          <w:sz w:val="24"/>
          <w:szCs w:val="24"/>
        </w:rPr>
      </w:pPr>
      <w:r w:rsidRPr="006C0C1D">
        <w:rPr>
          <w:rFonts w:ascii="Bookman Old Style" w:eastAsia="Times" w:hAnsi="Bookman Old Style" w:cs="Times"/>
          <w:b/>
          <w:bCs/>
          <w:sz w:val="24"/>
          <w:szCs w:val="24"/>
        </w:rPr>
        <w:t>CAMILO ERNESTO ROMERO GALVÁN</w:t>
      </w:r>
    </w:p>
    <w:p w14:paraId="5D94817F" w14:textId="77777777" w:rsidR="00550B81" w:rsidRPr="006C0C1D" w:rsidRDefault="00550B81" w:rsidP="00550B81">
      <w:pPr>
        <w:spacing w:after="0" w:line="240" w:lineRule="auto"/>
        <w:rPr>
          <w:rFonts w:ascii="Bookman Old Style" w:eastAsia="Times" w:hAnsi="Bookman Old Style" w:cs="Times"/>
          <w:bCs/>
          <w:sz w:val="24"/>
          <w:szCs w:val="24"/>
        </w:rPr>
      </w:pPr>
      <w:r w:rsidRPr="006C0C1D">
        <w:rPr>
          <w:rFonts w:ascii="Bookman Old Style" w:eastAsia="Times" w:hAnsi="Bookman Old Style" w:cs="Times"/>
          <w:bCs/>
          <w:sz w:val="24"/>
          <w:szCs w:val="24"/>
        </w:rPr>
        <w:t>Secretario Comisión Quinta</w:t>
      </w:r>
    </w:p>
    <w:p w14:paraId="2538DB9A" w14:textId="77777777" w:rsidR="00550B81" w:rsidRPr="006C0C1D" w:rsidRDefault="00550B81" w:rsidP="00550B81">
      <w:pPr>
        <w:spacing w:after="0" w:line="240" w:lineRule="auto"/>
        <w:rPr>
          <w:rFonts w:ascii="Bookman Old Style" w:eastAsia="Times" w:hAnsi="Bookman Old Style" w:cs="Times"/>
          <w:bCs/>
          <w:sz w:val="24"/>
          <w:szCs w:val="24"/>
        </w:rPr>
      </w:pPr>
      <w:r w:rsidRPr="006C0C1D">
        <w:rPr>
          <w:rFonts w:ascii="Bookman Old Style" w:eastAsia="Times" w:hAnsi="Bookman Old Style" w:cs="Times"/>
          <w:bCs/>
          <w:sz w:val="24"/>
          <w:szCs w:val="24"/>
        </w:rPr>
        <w:t>Cámara de Representantes</w:t>
      </w:r>
    </w:p>
    <w:p w14:paraId="114D5D18" w14:textId="77777777" w:rsidR="00550B81" w:rsidRPr="006C0C1D" w:rsidRDefault="00550B81" w:rsidP="00BB7DAC">
      <w:pPr>
        <w:pStyle w:val="Sinespaciado"/>
        <w:jc w:val="center"/>
        <w:rPr>
          <w:rFonts w:ascii="Bookman Old Style" w:eastAsia="Times" w:hAnsi="Bookman Old Style" w:cs="Times"/>
          <w:sz w:val="24"/>
          <w:szCs w:val="24"/>
          <w:lang w:val="es-ES"/>
        </w:rPr>
      </w:pPr>
    </w:p>
    <w:sectPr w:rsidR="00550B81" w:rsidRPr="006C0C1D" w:rsidSect="00336491">
      <w:headerReference w:type="default" r:id="rId9"/>
      <w:pgSz w:w="12240" w:h="15840" w:code="1"/>
      <w:pgMar w:top="2160" w:right="1440" w:bottom="2160" w:left="2160" w:header="706" w:footer="706"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646989" w14:textId="77777777" w:rsidR="00BA73B2" w:rsidRDefault="00BA73B2">
      <w:pPr>
        <w:spacing w:after="0" w:line="240" w:lineRule="auto"/>
      </w:pPr>
      <w:r>
        <w:separator/>
      </w:r>
    </w:p>
  </w:endnote>
  <w:endnote w:type="continuationSeparator" w:id="0">
    <w:p w14:paraId="40B306A0" w14:textId="77777777" w:rsidR="00BA73B2" w:rsidRDefault="00BA73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Times">
    <w:panose1 w:val="02020603050405020304"/>
    <w:charset w:val="00"/>
    <w:family w:val="auto"/>
    <w:pitch w:val="variable"/>
    <w:sig w:usb0="E00002FF" w:usb1="5000205A" w:usb2="00000000" w:usb3="00000000" w:csb0="0000019F" w:csb1="00000000"/>
  </w:font>
  <w:font w:name="Georgia">
    <w:panose1 w:val="02040502050405020303"/>
    <w:charset w:val="00"/>
    <w:family w:val="roman"/>
    <w:pitch w:val="variable"/>
    <w:sig w:usb0="00000287" w:usb1="00000000" w:usb2="00000000" w:usb3="00000000" w:csb0="0000009F" w:csb1="00000000"/>
  </w:font>
  <w:font w:name="Lucida Calligraphy">
    <w:panose1 w:val="03010101010101010101"/>
    <w:charset w:val="00"/>
    <w:family w:val="script"/>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F91365" w14:textId="77777777" w:rsidR="00BA73B2" w:rsidRDefault="00BA73B2">
      <w:pPr>
        <w:spacing w:after="0" w:line="240" w:lineRule="auto"/>
      </w:pPr>
      <w:r>
        <w:separator/>
      </w:r>
    </w:p>
  </w:footnote>
  <w:footnote w:type="continuationSeparator" w:id="0">
    <w:p w14:paraId="08C02DC2" w14:textId="77777777" w:rsidR="00BA73B2" w:rsidRDefault="00BA73B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1878EC" w14:textId="77777777" w:rsidR="00BA73B2" w:rsidRDefault="00BA73B2">
    <w:pPr>
      <w:widowControl w:val="0"/>
      <w:spacing w:after="0" w:line="240" w:lineRule="auto"/>
      <w:jc w:val="center"/>
    </w:pPr>
    <w:r>
      <w:rPr>
        <w:noProof/>
        <w:lang w:eastAsia="es-CO"/>
      </w:rPr>
      <w:drawing>
        <wp:anchor distT="114300" distB="114300" distL="114300" distR="114300" simplePos="0" relativeHeight="251658240" behindDoc="0" locked="0" layoutInCell="1" hidden="0" allowOverlap="1" wp14:anchorId="1DEE16A7" wp14:editId="51E7D37E">
          <wp:simplePos x="0" y="0"/>
          <wp:positionH relativeFrom="page">
            <wp:posOffset>2932430</wp:posOffset>
          </wp:positionH>
          <wp:positionV relativeFrom="page">
            <wp:posOffset>611505</wp:posOffset>
          </wp:positionV>
          <wp:extent cx="1663065" cy="571500"/>
          <wp:effectExtent l="0" t="0" r="0" b="0"/>
          <wp:wrapSquare wrapText="bothSides" distT="114300" distB="114300" distL="114300" distR="114300"/>
          <wp:docPr id="9"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
                  <a:srcRect/>
                  <a:stretch>
                    <a:fillRect/>
                  </a:stretch>
                </pic:blipFill>
                <pic:spPr>
                  <a:xfrm>
                    <a:off x="0" y="0"/>
                    <a:ext cx="1663065" cy="571500"/>
                  </a:xfrm>
                  <a:prstGeom prst="rect">
                    <a:avLst/>
                  </a:prstGeom>
                  <a:ln/>
                </pic:spPr>
              </pic:pic>
            </a:graphicData>
          </a:graphic>
        </wp:anchor>
      </w:drawing>
    </w:r>
  </w:p>
  <w:p w14:paraId="3CE3EF45" w14:textId="77777777" w:rsidR="00BA73B2" w:rsidRDefault="00BA73B2">
    <w:pPr>
      <w:widowControl w:val="0"/>
      <w:spacing w:after="0" w:line="240" w:lineRule="auto"/>
      <w:jc w:val="center"/>
    </w:pPr>
  </w:p>
  <w:p w14:paraId="0F5EF55F" w14:textId="77777777" w:rsidR="00BA73B2" w:rsidRDefault="00BA73B2">
    <w:pPr>
      <w:widowControl w:val="0"/>
      <w:spacing w:after="0" w:line="240" w:lineRule="auto"/>
      <w:jc w:val="center"/>
    </w:pPr>
  </w:p>
  <w:p w14:paraId="48F8060B" w14:textId="77777777" w:rsidR="00BA73B2" w:rsidRDefault="00BA73B2">
    <w:pPr>
      <w:widowControl w:val="0"/>
      <w:spacing w:after="0" w:line="240" w:lineRule="auto"/>
      <w:jc w:val="center"/>
    </w:pPr>
  </w:p>
  <w:p w14:paraId="6E0CA73D" w14:textId="77777777" w:rsidR="00BA73B2" w:rsidRDefault="00BA73B2">
    <w:pPr>
      <w:widowControl w:val="0"/>
      <w:spacing w:after="0" w:line="240" w:lineRule="auto"/>
      <w:jc w:val="center"/>
    </w:pPr>
  </w:p>
  <w:p w14:paraId="1295A1AC" w14:textId="0BC5C4A4" w:rsidR="00BA73B2" w:rsidRDefault="00BA73B2" w:rsidP="00331FF4">
    <w:pPr>
      <w:widowControl w:val="0"/>
      <w:spacing w:after="0" w:line="240" w:lineRule="auto"/>
      <w:jc w:val="center"/>
      <w:rPr>
        <w:rFonts w:ascii="Lucida Calligraphy" w:hAnsi="Lucida Calligraphy"/>
        <w:b/>
        <w:i/>
        <w:sz w:val="24"/>
        <w:szCs w:val="24"/>
      </w:rPr>
    </w:pPr>
    <w:r w:rsidRPr="00FE56A8">
      <w:rPr>
        <w:rFonts w:ascii="Lucida Calligraphy" w:hAnsi="Lucida Calligraphy"/>
        <w:b/>
        <w:i/>
        <w:sz w:val="24"/>
        <w:szCs w:val="24"/>
      </w:rPr>
      <w:t>COMISIÓN QUINTA CONSTITUCIONAL PERMANENTE</w:t>
    </w:r>
  </w:p>
  <w:p w14:paraId="3D156ED7" w14:textId="77777777" w:rsidR="006C5F31" w:rsidRPr="006C5F31" w:rsidRDefault="006C5F31" w:rsidP="00331FF4">
    <w:pPr>
      <w:widowControl w:val="0"/>
      <w:spacing w:after="0" w:line="240" w:lineRule="auto"/>
      <w:jc w:val="center"/>
      <w:rPr>
        <w:rFonts w:ascii="Lucida Calligraphy" w:hAnsi="Lucida Calligraphy"/>
        <w:b/>
        <w:i/>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A96A22"/>
    <w:multiLevelType w:val="multilevel"/>
    <w:tmpl w:val="BAF4A6A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26E57B7"/>
    <w:multiLevelType w:val="hybridMultilevel"/>
    <w:tmpl w:val="DAAA2EB4"/>
    <w:lvl w:ilvl="0" w:tplc="162AC2BC">
      <w:start w:val="1"/>
      <w:numFmt w:val="decimal"/>
      <w:lvlText w:val="%1."/>
      <w:lvlJc w:val="left"/>
      <w:pPr>
        <w:ind w:left="720" w:hanging="360"/>
      </w:pPr>
    </w:lvl>
    <w:lvl w:ilvl="1" w:tplc="212AA170">
      <w:start w:val="1"/>
      <w:numFmt w:val="lowerLetter"/>
      <w:lvlText w:val="%2."/>
      <w:lvlJc w:val="left"/>
      <w:pPr>
        <w:ind w:left="1440" w:hanging="360"/>
      </w:pPr>
    </w:lvl>
    <w:lvl w:ilvl="2" w:tplc="D12AC29C">
      <w:start w:val="1"/>
      <w:numFmt w:val="lowerRoman"/>
      <w:lvlText w:val="%3."/>
      <w:lvlJc w:val="right"/>
      <w:pPr>
        <w:ind w:left="2160" w:hanging="180"/>
      </w:pPr>
    </w:lvl>
    <w:lvl w:ilvl="3" w:tplc="73CA98EE">
      <w:start w:val="1"/>
      <w:numFmt w:val="decimal"/>
      <w:lvlText w:val="%4."/>
      <w:lvlJc w:val="left"/>
      <w:pPr>
        <w:ind w:left="2880" w:hanging="360"/>
      </w:pPr>
    </w:lvl>
    <w:lvl w:ilvl="4" w:tplc="843C5BE0">
      <w:start w:val="1"/>
      <w:numFmt w:val="lowerLetter"/>
      <w:lvlText w:val="%5."/>
      <w:lvlJc w:val="left"/>
      <w:pPr>
        <w:ind w:left="3600" w:hanging="360"/>
      </w:pPr>
    </w:lvl>
    <w:lvl w:ilvl="5" w:tplc="FED6DD16">
      <w:start w:val="1"/>
      <w:numFmt w:val="lowerRoman"/>
      <w:lvlText w:val="%6."/>
      <w:lvlJc w:val="right"/>
      <w:pPr>
        <w:ind w:left="4320" w:hanging="180"/>
      </w:pPr>
    </w:lvl>
    <w:lvl w:ilvl="6" w:tplc="582036BE">
      <w:start w:val="1"/>
      <w:numFmt w:val="decimal"/>
      <w:lvlText w:val="%7."/>
      <w:lvlJc w:val="left"/>
      <w:pPr>
        <w:ind w:left="5040" w:hanging="360"/>
      </w:pPr>
    </w:lvl>
    <w:lvl w:ilvl="7" w:tplc="7916CB82">
      <w:start w:val="1"/>
      <w:numFmt w:val="lowerLetter"/>
      <w:lvlText w:val="%8."/>
      <w:lvlJc w:val="left"/>
      <w:pPr>
        <w:ind w:left="5760" w:hanging="360"/>
      </w:pPr>
    </w:lvl>
    <w:lvl w:ilvl="8" w:tplc="EFEA95DE">
      <w:start w:val="1"/>
      <w:numFmt w:val="lowerRoman"/>
      <w:lvlText w:val="%9."/>
      <w:lvlJc w:val="right"/>
      <w:pPr>
        <w:ind w:left="6480" w:hanging="180"/>
      </w:pPr>
    </w:lvl>
  </w:abstractNum>
  <w:abstractNum w:abstractNumId="2" w15:restartNumberingAfterBreak="0">
    <w:nsid w:val="03882130"/>
    <w:multiLevelType w:val="multilevel"/>
    <w:tmpl w:val="E23A675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04350EE2"/>
    <w:multiLevelType w:val="hybridMultilevel"/>
    <w:tmpl w:val="4E940120"/>
    <w:lvl w:ilvl="0" w:tplc="240A0017">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05D44E84"/>
    <w:multiLevelType w:val="hybridMultilevel"/>
    <w:tmpl w:val="E00CF10C"/>
    <w:lvl w:ilvl="0" w:tplc="040A0019">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155C182D"/>
    <w:multiLevelType w:val="multilevel"/>
    <w:tmpl w:val="6D38633E"/>
    <w:lvl w:ilvl="0">
      <w:start w:val="3"/>
      <w:numFmt w:val="decimal"/>
      <w:lvlText w:val="%1."/>
      <w:lvlJc w:val="left"/>
      <w:pPr>
        <w:ind w:left="440" w:hanging="440"/>
      </w:pPr>
      <w:rPr>
        <w:b/>
      </w:rPr>
    </w:lvl>
    <w:lvl w:ilvl="1">
      <w:start w:val="1"/>
      <w:numFmt w:val="decimal"/>
      <w:lvlText w:val="%1.%2."/>
      <w:lvlJc w:val="left"/>
      <w:pPr>
        <w:ind w:left="720" w:hanging="720"/>
      </w:pPr>
      <w:rPr>
        <w:b/>
      </w:rPr>
    </w:lvl>
    <w:lvl w:ilvl="2">
      <w:start w:val="1"/>
      <w:numFmt w:val="decimal"/>
      <w:lvlText w:val="%1.%2.%3."/>
      <w:lvlJc w:val="left"/>
      <w:pPr>
        <w:ind w:left="720" w:hanging="720"/>
      </w:pPr>
      <w:rPr>
        <w:b/>
      </w:rPr>
    </w:lvl>
    <w:lvl w:ilvl="3">
      <w:start w:val="1"/>
      <w:numFmt w:val="decimal"/>
      <w:lvlText w:val="%1.%2.%3.%4."/>
      <w:lvlJc w:val="left"/>
      <w:pPr>
        <w:ind w:left="1080" w:hanging="1080"/>
      </w:pPr>
      <w:rPr>
        <w:b/>
      </w:rPr>
    </w:lvl>
    <w:lvl w:ilvl="4">
      <w:start w:val="1"/>
      <w:numFmt w:val="decimal"/>
      <w:lvlText w:val="%1.%2.%3.%4.%5."/>
      <w:lvlJc w:val="left"/>
      <w:pPr>
        <w:ind w:left="1080" w:hanging="1080"/>
      </w:pPr>
      <w:rPr>
        <w:b/>
      </w:rPr>
    </w:lvl>
    <w:lvl w:ilvl="5">
      <w:start w:val="1"/>
      <w:numFmt w:val="decimal"/>
      <w:lvlText w:val="%1.%2.%3.%4.%5.%6."/>
      <w:lvlJc w:val="left"/>
      <w:pPr>
        <w:ind w:left="1440" w:hanging="1440"/>
      </w:pPr>
      <w:rPr>
        <w:b/>
      </w:rPr>
    </w:lvl>
    <w:lvl w:ilvl="6">
      <w:start w:val="1"/>
      <w:numFmt w:val="decimal"/>
      <w:lvlText w:val="%1.%2.%3.%4.%5.%6.%7."/>
      <w:lvlJc w:val="left"/>
      <w:pPr>
        <w:ind w:left="1440" w:hanging="1440"/>
      </w:pPr>
      <w:rPr>
        <w:b/>
      </w:rPr>
    </w:lvl>
    <w:lvl w:ilvl="7">
      <w:start w:val="1"/>
      <w:numFmt w:val="decimal"/>
      <w:lvlText w:val="%1.%2.%3.%4.%5.%6.%7.%8."/>
      <w:lvlJc w:val="left"/>
      <w:pPr>
        <w:ind w:left="1800" w:hanging="1800"/>
      </w:pPr>
      <w:rPr>
        <w:b/>
      </w:rPr>
    </w:lvl>
    <w:lvl w:ilvl="8">
      <w:start w:val="1"/>
      <w:numFmt w:val="decimal"/>
      <w:lvlText w:val="%1.%2.%3.%4.%5.%6.%7.%8.%9."/>
      <w:lvlJc w:val="left"/>
      <w:pPr>
        <w:ind w:left="2160" w:hanging="2160"/>
      </w:pPr>
      <w:rPr>
        <w:b/>
      </w:rPr>
    </w:lvl>
  </w:abstractNum>
  <w:abstractNum w:abstractNumId="6" w15:restartNumberingAfterBreak="0">
    <w:nsid w:val="1625348B"/>
    <w:multiLevelType w:val="hybridMultilevel"/>
    <w:tmpl w:val="F94C5D42"/>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195C06B9"/>
    <w:multiLevelType w:val="hybridMultilevel"/>
    <w:tmpl w:val="4FE2F48E"/>
    <w:lvl w:ilvl="0" w:tplc="040A0019">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1BF12F70"/>
    <w:multiLevelType w:val="multilevel"/>
    <w:tmpl w:val="172EB6F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236B6DF9"/>
    <w:multiLevelType w:val="multilevel"/>
    <w:tmpl w:val="7CE256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29B52ED8"/>
    <w:multiLevelType w:val="multilevel"/>
    <w:tmpl w:val="A73291B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29F73075"/>
    <w:multiLevelType w:val="multilevel"/>
    <w:tmpl w:val="905818D0"/>
    <w:lvl w:ilvl="0">
      <w:start w:val="1"/>
      <w:numFmt w:val="decimal"/>
      <w:lvlText w:val="%1."/>
      <w:lvlJc w:val="left"/>
      <w:pPr>
        <w:ind w:left="425" w:hanging="360"/>
      </w:pPr>
      <w:rPr>
        <w:strike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2CD22B42"/>
    <w:multiLevelType w:val="multilevel"/>
    <w:tmpl w:val="708E5388"/>
    <w:lvl w:ilvl="0">
      <w:start w:val="1"/>
      <w:numFmt w:val="decimal"/>
      <w:lvlText w:val="%1."/>
      <w:lvlJc w:val="left"/>
      <w:pPr>
        <w:ind w:left="720" w:hanging="720"/>
      </w:pPr>
    </w:lvl>
    <w:lvl w:ilvl="1">
      <w:start w:val="1"/>
      <w:numFmt w:val="decimal"/>
      <w:lvlText w:val="%2."/>
      <w:lvlJc w:val="left"/>
      <w:pPr>
        <w:ind w:left="1440" w:hanging="720"/>
      </w:pPr>
    </w:lvl>
    <w:lvl w:ilvl="2">
      <w:start w:val="1"/>
      <w:numFmt w:val="decimal"/>
      <w:lvlText w:val="%3."/>
      <w:lvlJc w:val="left"/>
      <w:pPr>
        <w:ind w:left="2160" w:hanging="720"/>
      </w:pPr>
    </w:lvl>
    <w:lvl w:ilvl="3">
      <w:start w:val="1"/>
      <w:numFmt w:val="decimal"/>
      <w:lvlText w:val="%4."/>
      <w:lvlJc w:val="left"/>
      <w:pPr>
        <w:ind w:left="2880" w:hanging="720"/>
      </w:pPr>
    </w:lvl>
    <w:lvl w:ilvl="4">
      <w:start w:val="1"/>
      <w:numFmt w:val="decimal"/>
      <w:lvlText w:val="%5."/>
      <w:lvlJc w:val="left"/>
      <w:pPr>
        <w:ind w:left="3600" w:hanging="720"/>
      </w:pPr>
    </w:lvl>
    <w:lvl w:ilvl="5">
      <w:start w:val="1"/>
      <w:numFmt w:val="decimal"/>
      <w:lvlText w:val="%6."/>
      <w:lvlJc w:val="left"/>
      <w:pPr>
        <w:ind w:left="4320" w:hanging="720"/>
      </w:pPr>
    </w:lvl>
    <w:lvl w:ilvl="6">
      <w:start w:val="1"/>
      <w:numFmt w:val="decimal"/>
      <w:lvlText w:val="%7."/>
      <w:lvlJc w:val="left"/>
      <w:pPr>
        <w:ind w:left="5040" w:hanging="720"/>
      </w:pPr>
    </w:lvl>
    <w:lvl w:ilvl="7">
      <w:start w:val="1"/>
      <w:numFmt w:val="decimal"/>
      <w:lvlText w:val="%8."/>
      <w:lvlJc w:val="left"/>
      <w:pPr>
        <w:ind w:left="5760" w:hanging="720"/>
      </w:pPr>
    </w:lvl>
    <w:lvl w:ilvl="8">
      <w:start w:val="1"/>
      <w:numFmt w:val="decimal"/>
      <w:lvlText w:val="%9."/>
      <w:lvlJc w:val="left"/>
      <w:pPr>
        <w:ind w:left="6480" w:hanging="720"/>
      </w:pPr>
    </w:lvl>
  </w:abstractNum>
  <w:abstractNum w:abstractNumId="13" w15:restartNumberingAfterBreak="0">
    <w:nsid w:val="2FA75BA7"/>
    <w:multiLevelType w:val="multilevel"/>
    <w:tmpl w:val="B742F9B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4" w15:restartNumberingAfterBreak="0">
    <w:nsid w:val="2FDB133E"/>
    <w:multiLevelType w:val="hybridMultilevel"/>
    <w:tmpl w:val="D96492AE"/>
    <w:lvl w:ilvl="0" w:tplc="040A0019">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308802DE"/>
    <w:multiLevelType w:val="hybridMultilevel"/>
    <w:tmpl w:val="61E2A3EA"/>
    <w:lvl w:ilvl="0" w:tplc="DA488C8C">
      <w:start w:val="1"/>
      <w:numFmt w:val="lowerLetter"/>
      <w:lvlText w:val="%1)"/>
      <w:lvlJc w:val="left"/>
      <w:pPr>
        <w:ind w:left="720" w:hanging="360"/>
      </w:pPr>
      <w:rPr>
        <w:rFonts w:asciiTheme="minorHAnsi" w:eastAsiaTheme="minorHAnsi" w:hAnsiTheme="minorHAnsi" w:hint="default"/>
        <w:b w:val="0"/>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6" w15:restartNumberingAfterBreak="0">
    <w:nsid w:val="32C55B75"/>
    <w:multiLevelType w:val="multilevel"/>
    <w:tmpl w:val="240A001D"/>
    <w:lvl w:ilvl="0">
      <w:start w:val="1"/>
      <w:numFmt w:val="decimal"/>
      <w:lvlText w:val="%1)"/>
      <w:lvlJc w:val="left"/>
      <w:pPr>
        <w:ind w:left="720" w:hanging="360"/>
      </w:pPr>
    </w:lvl>
    <w:lvl w:ilvl="1">
      <w:start w:val="1"/>
      <w:numFmt w:val="lowerLetter"/>
      <w:lvlText w:val="%2)"/>
      <w:lvlJc w:val="left"/>
      <w:pPr>
        <w:ind w:left="1080" w:hanging="360"/>
      </w:pPr>
    </w:lvl>
    <w:lvl w:ilvl="2">
      <w:start w:val="1"/>
      <w:numFmt w:val="lowerRoman"/>
      <w:lvlText w:val="%3)"/>
      <w:lvlJc w:val="left"/>
      <w:pPr>
        <w:ind w:left="1440" w:hanging="360"/>
      </w:pPr>
    </w:lvl>
    <w:lvl w:ilvl="3">
      <w:start w:val="1"/>
      <w:numFmt w:val="decimal"/>
      <w:lvlText w:val="(%4)"/>
      <w:lvlJc w:val="left"/>
      <w:pPr>
        <w:ind w:left="1800" w:hanging="360"/>
      </w:pPr>
    </w:lvl>
    <w:lvl w:ilvl="4">
      <w:start w:val="1"/>
      <w:numFmt w:val="lowerLetter"/>
      <w:lvlText w:val="(%5)"/>
      <w:lvlJc w:val="left"/>
      <w:pPr>
        <w:ind w:left="2160" w:hanging="360"/>
      </w:pPr>
    </w:lvl>
    <w:lvl w:ilvl="5">
      <w:start w:val="1"/>
      <w:numFmt w:val="lowerRoman"/>
      <w:lvlText w:val="(%6)"/>
      <w:lvlJc w:val="left"/>
      <w:pPr>
        <w:ind w:left="2520" w:hanging="360"/>
      </w:pPr>
    </w:lvl>
    <w:lvl w:ilvl="6">
      <w:start w:val="1"/>
      <w:numFmt w:val="decimal"/>
      <w:lvlText w:val="%7."/>
      <w:lvlJc w:val="left"/>
      <w:pPr>
        <w:ind w:left="2880" w:hanging="360"/>
      </w:pPr>
    </w:lvl>
    <w:lvl w:ilvl="7">
      <w:start w:val="1"/>
      <w:numFmt w:val="lowerLetter"/>
      <w:lvlText w:val="%8."/>
      <w:lvlJc w:val="left"/>
      <w:pPr>
        <w:ind w:left="3240" w:hanging="360"/>
      </w:pPr>
    </w:lvl>
    <w:lvl w:ilvl="8">
      <w:start w:val="1"/>
      <w:numFmt w:val="lowerRoman"/>
      <w:lvlText w:val="%9."/>
      <w:lvlJc w:val="left"/>
      <w:pPr>
        <w:ind w:left="3600" w:hanging="360"/>
      </w:pPr>
    </w:lvl>
  </w:abstractNum>
  <w:abstractNum w:abstractNumId="17" w15:restartNumberingAfterBreak="0">
    <w:nsid w:val="37892FEB"/>
    <w:multiLevelType w:val="hybridMultilevel"/>
    <w:tmpl w:val="9C2A8E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9A70867"/>
    <w:multiLevelType w:val="multilevel"/>
    <w:tmpl w:val="2FB6BEE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9" w15:restartNumberingAfterBreak="0">
    <w:nsid w:val="3F3877A3"/>
    <w:multiLevelType w:val="multilevel"/>
    <w:tmpl w:val="24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40926939"/>
    <w:multiLevelType w:val="hybridMultilevel"/>
    <w:tmpl w:val="931401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ED624CA"/>
    <w:multiLevelType w:val="hybridMultilevel"/>
    <w:tmpl w:val="3A94BF3C"/>
    <w:lvl w:ilvl="0" w:tplc="240A000F">
      <w:start w:val="1"/>
      <w:numFmt w:val="decimal"/>
      <w:lvlText w:val="%1."/>
      <w:lvlJc w:val="left"/>
      <w:pPr>
        <w:ind w:left="360" w:hanging="360"/>
      </w:p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22" w15:restartNumberingAfterBreak="0">
    <w:nsid w:val="528C798E"/>
    <w:multiLevelType w:val="hybridMultilevel"/>
    <w:tmpl w:val="100CE7AC"/>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23" w15:restartNumberingAfterBreak="0">
    <w:nsid w:val="58E8033A"/>
    <w:multiLevelType w:val="hybridMultilevel"/>
    <w:tmpl w:val="CD8ACB0E"/>
    <w:lvl w:ilvl="0" w:tplc="240A0017">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4" w15:restartNumberingAfterBreak="0">
    <w:nsid w:val="59D04038"/>
    <w:multiLevelType w:val="hybridMultilevel"/>
    <w:tmpl w:val="D1FAFB00"/>
    <w:lvl w:ilvl="0" w:tplc="F2065A3A">
      <w:start w:val="1"/>
      <w:numFmt w:val="decimal"/>
      <w:lvlText w:val="%1."/>
      <w:lvlJc w:val="left"/>
      <w:pPr>
        <w:ind w:left="1060" w:hanging="70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15:restartNumberingAfterBreak="0">
    <w:nsid w:val="5A3F59E6"/>
    <w:multiLevelType w:val="multilevel"/>
    <w:tmpl w:val="39DC32C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6" w15:restartNumberingAfterBreak="0">
    <w:nsid w:val="5D612980"/>
    <w:multiLevelType w:val="hybridMultilevel"/>
    <w:tmpl w:val="9F365EFA"/>
    <w:lvl w:ilvl="0" w:tplc="240A0017">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7" w15:restartNumberingAfterBreak="0">
    <w:nsid w:val="5E1E7406"/>
    <w:multiLevelType w:val="multilevel"/>
    <w:tmpl w:val="D322625E"/>
    <w:lvl w:ilvl="0">
      <w:start w:val="1"/>
      <w:numFmt w:val="decimal"/>
      <w:lvlText w:val="%1."/>
      <w:lvlJc w:val="left"/>
      <w:pPr>
        <w:ind w:left="1080" w:hanging="360"/>
      </w:pPr>
      <w:rPr>
        <w:color w:val="000000"/>
      </w:rPr>
    </w:lvl>
    <w:lvl w:ilvl="1">
      <w:start w:val="1"/>
      <w:numFmt w:val="lowerLetter"/>
      <w:lvlText w:val="%2."/>
      <w:lvlJc w:val="left"/>
      <w:pPr>
        <w:ind w:left="2095" w:hanging="360"/>
      </w:pPr>
    </w:lvl>
    <w:lvl w:ilvl="2">
      <w:start w:val="1"/>
      <w:numFmt w:val="lowerRoman"/>
      <w:lvlText w:val="%3."/>
      <w:lvlJc w:val="right"/>
      <w:pPr>
        <w:ind w:left="2815" w:hanging="180"/>
      </w:pPr>
    </w:lvl>
    <w:lvl w:ilvl="3">
      <w:start w:val="1"/>
      <w:numFmt w:val="decimal"/>
      <w:lvlText w:val="%4."/>
      <w:lvlJc w:val="left"/>
      <w:pPr>
        <w:ind w:left="3535" w:hanging="360"/>
      </w:pPr>
    </w:lvl>
    <w:lvl w:ilvl="4">
      <w:start w:val="1"/>
      <w:numFmt w:val="lowerLetter"/>
      <w:lvlText w:val="%5."/>
      <w:lvlJc w:val="left"/>
      <w:pPr>
        <w:ind w:left="4255" w:hanging="360"/>
      </w:pPr>
    </w:lvl>
    <w:lvl w:ilvl="5">
      <w:start w:val="1"/>
      <w:numFmt w:val="lowerRoman"/>
      <w:lvlText w:val="%6."/>
      <w:lvlJc w:val="right"/>
      <w:pPr>
        <w:ind w:left="4975" w:hanging="180"/>
      </w:pPr>
    </w:lvl>
    <w:lvl w:ilvl="6">
      <w:start w:val="1"/>
      <w:numFmt w:val="decimal"/>
      <w:lvlText w:val="%7."/>
      <w:lvlJc w:val="left"/>
      <w:pPr>
        <w:ind w:left="5695" w:hanging="360"/>
      </w:pPr>
    </w:lvl>
    <w:lvl w:ilvl="7">
      <w:start w:val="1"/>
      <w:numFmt w:val="lowerLetter"/>
      <w:lvlText w:val="%8."/>
      <w:lvlJc w:val="left"/>
      <w:pPr>
        <w:ind w:left="6415" w:hanging="360"/>
      </w:pPr>
    </w:lvl>
    <w:lvl w:ilvl="8">
      <w:start w:val="1"/>
      <w:numFmt w:val="lowerRoman"/>
      <w:lvlText w:val="%9."/>
      <w:lvlJc w:val="right"/>
      <w:pPr>
        <w:ind w:left="7135" w:hanging="180"/>
      </w:pPr>
    </w:lvl>
  </w:abstractNum>
  <w:abstractNum w:abstractNumId="28" w15:restartNumberingAfterBreak="0">
    <w:nsid w:val="60B416CE"/>
    <w:multiLevelType w:val="multilevel"/>
    <w:tmpl w:val="5562E3DE"/>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572" w:hanging="492"/>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3131880"/>
    <w:multiLevelType w:val="multilevel"/>
    <w:tmpl w:val="426A5C1E"/>
    <w:lvl w:ilvl="0">
      <w:start w:val="1"/>
      <w:numFmt w:val="upperRoman"/>
      <w:lvlText w:val="%1."/>
      <w:lvlJc w:val="left"/>
      <w:pPr>
        <w:ind w:left="720" w:hanging="720"/>
      </w:pPr>
      <w:rPr>
        <w:b/>
        <w:i w:val="0"/>
      </w:rPr>
    </w:lvl>
    <w:lvl w:ilvl="1">
      <w:start w:val="1"/>
      <w:numFmt w:val="decimal"/>
      <w:lvlText w:val="%1.%2"/>
      <w:lvlJc w:val="left"/>
      <w:pPr>
        <w:ind w:left="927" w:hanging="360"/>
      </w:pPr>
    </w:lvl>
    <w:lvl w:ilvl="2">
      <w:start w:val="1"/>
      <w:numFmt w:val="decimal"/>
      <w:lvlText w:val="%1.%2.%3"/>
      <w:lvlJc w:val="left"/>
      <w:pPr>
        <w:ind w:left="1494" w:hanging="720"/>
      </w:pPr>
    </w:lvl>
    <w:lvl w:ilvl="3">
      <w:start w:val="1"/>
      <w:numFmt w:val="decimal"/>
      <w:lvlText w:val="%1.%2.%3.%4"/>
      <w:lvlJc w:val="left"/>
      <w:pPr>
        <w:ind w:left="1701" w:hanging="720"/>
      </w:pPr>
    </w:lvl>
    <w:lvl w:ilvl="4">
      <w:start w:val="1"/>
      <w:numFmt w:val="decimal"/>
      <w:lvlText w:val="%1.%2.%3.%4.%5"/>
      <w:lvlJc w:val="left"/>
      <w:pPr>
        <w:ind w:left="2268" w:hanging="1080"/>
      </w:pPr>
    </w:lvl>
    <w:lvl w:ilvl="5">
      <w:start w:val="1"/>
      <w:numFmt w:val="decimal"/>
      <w:lvlText w:val="%1.%2.%3.%4.%5.%6"/>
      <w:lvlJc w:val="left"/>
      <w:pPr>
        <w:ind w:left="2475" w:hanging="1080"/>
      </w:pPr>
    </w:lvl>
    <w:lvl w:ilvl="6">
      <w:start w:val="1"/>
      <w:numFmt w:val="decimal"/>
      <w:lvlText w:val="%1.%2.%3.%4.%5.%6.%7"/>
      <w:lvlJc w:val="left"/>
      <w:pPr>
        <w:ind w:left="3042" w:hanging="1440"/>
      </w:pPr>
    </w:lvl>
    <w:lvl w:ilvl="7">
      <w:start w:val="1"/>
      <w:numFmt w:val="decimal"/>
      <w:lvlText w:val="%1.%2.%3.%4.%5.%6.%7.%8"/>
      <w:lvlJc w:val="left"/>
      <w:pPr>
        <w:ind w:left="3249" w:hanging="1440"/>
      </w:pPr>
    </w:lvl>
    <w:lvl w:ilvl="8">
      <w:start w:val="1"/>
      <w:numFmt w:val="decimal"/>
      <w:lvlText w:val="%1.%2.%3.%4.%5.%6.%7.%8.%9"/>
      <w:lvlJc w:val="left"/>
      <w:pPr>
        <w:ind w:left="3816" w:hanging="1798"/>
      </w:pPr>
    </w:lvl>
  </w:abstractNum>
  <w:abstractNum w:abstractNumId="30" w15:restartNumberingAfterBreak="0">
    <w:nsid w:val="66120559"/>
    <w:multiLevelType w:val="hybridMultilevel"/>
    <w:tmpl w:val="156AE886"/>
    <w:lvl w:ilvl="0" w:tplc="1138175C">
      <w:start w:val="6"/>
      <w:numFmt w:val="decimal"/>
      <w:lvlText w:val="%1."/>
      <w:lvlJc w:val="left"/>
      <w:pPr>
        <w:ind w:left="1080" w:hanging="360"/>
      </w:pPr>
      <w:rPr>
        <w:rFonts w:hint="default"/>
        <w:b/>
        <w:color w:val="000000" w:themeColor="text1"/>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31" w15:restartNumberingAfterBreak="0">
    <w:nsid w:val="694F494F"/>
    <w:multiLevelType w:val="hybridMultilevel"/>
    <w:tmpl w:val="3496ECFC"/>
    <w:lvl w:ilvl="0" w:tplc="39FE1634">
      <w:start w:val="1"/>
      <w:numFmt w:val="decimal"/>
      <w:lvlText w:val="%1."/>
      <w:lvlJc w:val="left"/>
      <w:pPr>
        <w:ind w:left="720" w:hanging="360"/>
      </w:pPr>
      <w:rPr>
        <w:b/>
        <w:bCs/>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2" w15:restartNumberingAfterBreak="0">
    <w:nsid w:val="6DB3333E"/>
    <w:multiLevelType w:val="hybridMultilevel"/>
    <w:tmpl w:val="284C3D9C"/>
    <w:lvl w:ilvl="0" w:tplc="6F5C9A7A">
      <w:start w:val="1"/>
      <w:numFmt w:val="decimal"/>
      <w:lvlText w:val="%1."/>
      <w:lvlJc w:val="left"/>
      <w:pPr>
        <w:ind w:left="360" w:hanging="360"/>
      </w:pPr>
      <w:rPr>
        <w:rFonts w:hint="default"/>
        <w:b/>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33" w15:restartNumberingAfterBreak="0">
    <w:nsid w:val="6DF938CE"/>
    <w:multiLevelType w:val="hybridMultilevel"/>
    <w:tmpl w:val="6DF6D180"/>
    <w:lvl w:ilvl="0" w:tplc="01321EDE">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4" w15:restartNumberingAfterBreak="0">
    <w:nsid w:val="723943D1"/>
    <w:multiLevelType w:val="multilevel"/>
    <w:tmpl w:val="C5F8349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5" w15:restartNumberingAfterBreak="0">
    <w:nsid w:val="72F1486D"/>
    <w:multiLevelType w:val="multilevel"/>
    <w:tmpl w:val="60424656"/>
    <w:lvl w:ilvl="0">
      <w:start w:val="1"/>
      <w:numFmt w:val="decimal"/>
      <w:lvlText w:val="%1."/>
      <w:lvlJc w:val="left"/>
      <w:pPr>
        <w:ind w:left="1080" w:hanging="360"/>
      </w:pPr>
    </w:lvl>
    <w:lvl w:ilvl="1">
      <w:start w:val="1"/>
      <w:numFmt w:val="decimal"/>
      <w:lvlText w:val="%2."/>
      <w:lvlJc w:val="left"/>
      <w:pPr>
        <w:ind w:left="1080" w:hanging="360"/>
      </w:pPr>
      <w:rPr>
        <w:rFonts w:ascii="Arial" w:eastAsia="Arial" w:hAnsi="Arial" w:cs="Arial"/>
      </w:rPr>
    </w:lvl>
    <w:lvl w:ilvl="2">
      <w:start w:val="1"/>
      <w:numFmt w:val="lowerRoman"/>
      <w:lvlText w:val="%3."/>
      <w:lvlJc w:val="right"/>
      <w:pPr>
        <w:ind w:left="2815" w:hanging="180"/>
      </w:pPr>
    </w:lvl>
    <w:lvl w:ilvl="3">
      <w:start w:val="1"/>
      <w:numFmt w:val="decimal"/>
      <w:lvlText w:val="%4."/>
      <w:lvlJc w:val="left"/>
      <w:pPr>
        <w:ind w:left="3535" w:hanging="360"/>
      </w:pPr>
    </w:lvl>
    <w:lvl w:ilvl="4">
      <w:start w:val="1"/>
      <w:numFmt w:val="lowerLetter"/>
      <w:lvlText w:val="%5."/>
      <w:lvlJc w:val="left"/>
      <w:pPr>
        <w:ind w:left="4255" w:hanging="360"/>
      </w:pPr>
    </w:lvl>
    <w:lvl w:ilvl="5">
      <w:start w:val="1"/>
      <w:numFmt w:val="lowerRoman"/>
      <w:lvlText w:val="%6."/>
      <w:lvlJc w:val="right"/>
      <w:pPr>
        <w:ind w:left="4975" w:hanging="180"/>
      </w:pPr>
    </w:lvl>
    <w:lvl w:ilvl="6">
      <w:start w:val="1"/>
      <w:numFmt w:val="decimal"/>
      <w:lvlText w:val="%7."/>
      <w:lvlJc w:val="left"/>
      <w:pPr>
        <w:ind w:left="5695" w:hanging="360"/>
      </w:pPr>
    </w:lvl>
    <w:lvl w:ilvl="7">
      <w:start w:val="1"/>
      <w:numFmt w:val="lowerLetter"/>
      <w:lvlText w:val="%8."/>
      <w:lvlJc w:val="left"/>
      <w:pPr>
        <w:ind w:left="6415" w:hanging="360"/>
      </w:pPr>
    </w:lvl>
    <w:lvl w:ilvl="8">
      <w:start w:val="1"/>
      <w:numFmt w:val="lowerRoman"/>
      <w:lvlText w:val="%9."/>
      <w:lvlJc w:val="right"/>
      <w:pPr>
        <w:ind w:left="7135" w:hanging="180"/>
      </w:pPr>
    </w:lvl>
  </w:abstractNum>
  <w:abstractNum w:abstractNumId="36" w15:restartNumberingAfterBreak="0">
    <w:nsid w:val="733D2E34"/>
    <w:multiLevelType w:val="multilevel"/>
    <w:tmpl w:val="611837A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7" w15:restartNumberingAfterBreak="0">
    <w:nsid w:val="7457057E"/>
    <w:multiLevelType w:val="multilevel"/>
    <w:tmpl w:val="D5DE3428"/>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38" w15:restartNumberingAfterBreak="0">
    <w:nsid w:val="755C1088"/>
    <w:multiLevelType w:val="multilevel"/>
    <w:tmpl w:val="C5EEE11C"/>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9" w15:restartNumberingAfterBreak="0">
    <w:nsid w:val="78900ACC"/>
    <w:multiLevelType w:val="hybridMultilevel"/>
    <w:tmpl w:val="4620B69E"/>
    <w:lvl w:ilvl="0" w:tplc="3F3E8008">
      <w:start w:val="1"/>
      <w:numFmt w:val="decimal"/>
      <w:lvlText w:val="%1."/>
      <w:lvlJc w:val="left"/>
      <w:pPr>
        <w:ind w:left="1060" w:hanging="70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0" w15:restartNumberingAfterBreak="0">
    <w:nsid w:val="7A5B428C"/>
    <w:multiLevelType w:val="multilevel"/>
    <w:tmpl w:val="8EFA7792"/>
    <w:lvl w:ilvl="0">
      <w:start w:val="1"/>
      <w:numFmt w:val="lowerLetter"/>
      <w:lvlText w:val="%1."/>
      <w:lvlJc w:val="left"/>
      <w:pPr>
        <w:ind w:left="501" w:hanging="360"/>
      </w:pPr>
    </w:lvl>
    <w:lvl w:ilvl="1">
      <w:start w:val="1"/>
      <w:numFmt w:val="lowerLetter"/>
      <w:lvlText w:val="%2."/>
      <w:lvlJc w:val="left"/>
      <w:pPr>
        <w:ind w:left="1221" w:hanging="360"/>
      </w:pPr>
    </w:lvl>
    <w:lvl w:ilvl="2">
      <w:start w:val="1"/>
      <w:numFmt w:val="lowerRoman"/>
      <w:lvlText w:val="%3."/>
      <w:lvlJc w:val="right"/>
      <w:pPr>
        <w:ind w:left="1941" w:hanging="180"/>
      </w:pPr>
    </w:lvl>
    <w:lvl w:ilvl="3">
      <w:start w:val="1"/>
      <w:numFmt w:val="decimal"/>
      <w:lvlText w:val="%4."/>
      <w:lvlJc w:val="left"/>
      <w:pPr>
        <w:ind w:left="2661" w:hanging="360"/>
      </w:pPr>
    </w:lvl>
    <w:lvl w:ilvl="4">
      <w:start w:val="1"/>
      <w:numFmt w:val="lowerLetter"/>
      <w:lvlText w:val="%5."/>
      <w:lvlJc w:val="left"/>
      <w:pPr>
        <w:ind w:left="3381" w:hanging="360"/>
      </w:pPr>
    </w:lvl>
    <w:lvl w:ilvl="5">
      <w:start w:val="1"/>
      <w:numFmt w:val="lowerRoman"/>
      <w:lvlText w:val="%6."/>
      <w:lvlJc w:val="right"/>
      <w:pPr>
        <w:ind w:left="4101" w:hanging="180"/>
      </w:pPr>
    </w:lvl>
    <w:lvl w:ilvl="6">
      <w:start w:val="1"/>
      <w:numFmt w:val="decimal"/>
      <w:lvlText w:val="%7."/>
      <w:lvlJc w:val="left"/>
      <w:pPr>
        <w:ind w:left="4821" w:hanging="360"/>
      </w:pPr>
    </w:lvl>
    <w:lvl w:ilvl="7">
      <w:start w:val="1"/>
      <w:numFmt w:val="lowerLetter"/>
      <w:lvlText w:val="%8."/>
      <w:lvlJc w:val="left"/>
      <w:pPr>
        <w:ind w:left="5541" w:hanging="360"/>
      </w:pPr>
    </w:lvl>
    <w:lvl w:ilvl="8">
      <w:start w:val="1"/>
      <w:numFmt w:val="lowerRoman"/>
      <w:lvlText w:val="%9."/>
      <w:lvlJc w:val="right"/>
      <w:pPr>
        <w:ind w:left="6261" w:hanging="180"/>
      </w:pPr>
    </w:lvl>
  </w:abstractNum>
  <w:num w:numId="1">
    <w:abstractNumId w:val="36"/>
  </w:num>
  <w:num w:numId="2">
    <w:abstractNumId w:val="8"/>
  </w:num>
  <w:num w:numId="3">
    <w:abstractNumId w:val="2"/>
  </w:num>
  <w:num w:numId="4">
    <w:abstractNumId w:val="0"/>
  </w:num>
  <w:num w:numId="5">
    <w:abstractNumId w:val="34"/>
  </w:num>
  <w:num w:numId="6">
    <w:abstractNumId w:val="29"/>
  </w:num>
  <w:num w:numId="7">
    <w:abstractNumId w:val="9"/>
  </w:num>
  <w:num w:numId="8">
    <w:abstractNumId w:val="12"/>
  </w:num>
  <w:num w:numId="9">
    <w:abstractNumId w:val="39"/>
  </w:num>
  <w:num w:numId="10">
    <w:abstractNumId w:val="24"/>
  </w:num>
  <w:num w:numId="11">
    <w:abstractNumId w:val="18"/>
  </w:num>
  <w:num w:numId="12">
    <w:abstractNumId w:val="30"/>
  </w:num>
  <w:num w:numId="13">
    <w:abstractNumId w:val="3"/>
  </w:num>
  <w:num w:numId="14">
    <w:abstractNumId w:val="26"/>
  </w:num>
  <w:num w:numId="15">
    <w:abstractNumId w:val="15"/>
  </w:num>
  <w:num w:numId="16">
    <w:abstractNumId w:val="23"/>
  </w:num>
  <w:num w:numId="17">
    <w:abstractNumId w:val="33"/>
  </w:num>
  <w:num w:numId="18">
    <w:abstractNumId w:val="31"/>
  </w:num>
  <w:num w:numId="19">
    <w:abstractNumId w:val="37"/>
  </w:num>
  <w:num w:numId="20">
    <w:abstractNumId w:val="25"/>
  </w:num>
  <w:num w:numId="21">
    <w:abstractNumId w:val="17"/>
  </w:num>
  <w:num w:numId="22">
    <w:abstractNumId w:val="20"/>
  </w:num>
  <w:num w:numId="23">
    <w:abstractNumId w:val="38"/>
  </w:num>
  <w:num w:numId="24">
    <w:abstractNumId w:val="5"/>
  </w:num>
  <w:num w:numId="25">
    <w:abstractNumId w:val="10"/>
  </w:num>
  <w:num w:numId="26">
    <w:abstractNumId w:val="35"/>
  </w:num>
  <w:num w:numId="27">
    <w:abstractNumId w:val="27"/>
  </w:num>
  <w:num w:numId="28">
    <w:abstractNumId w:val="11"/>
  </w:num>
  <w:num w:numId="29">
    <w:abstractNumId w:val="6"/>
  </w:num>
  <w:num w:numId="30">
    <w:abstractNumId w:val="21"/>
  </w:num>
  <w:num w:numId="31">
    <w:abstractNumId w:val="13"/>
  </w:num>
  <w:num w:numId="32">
    <w:abstractNumId w:val="28"/>
  </w:num>
  <w:num w:numId="33">
    <w:abstractNumId w:val="1"/>
  </w:num>
  <w:num w:numId="34">
    <w:abstractNumId w:val="32"/>
  </w:num>
  <w:num w:numId="35">
    <w:abstractNumId w:val="14"/>
  </w:num>
  <w:num w:numId="36">
    <w:abstractNumId w:val="7"/>
  </w:num>
  <w:num w:numId="37">
    <w:abstractNumId w:val="4"/>
  </w:num>
  <w:num w:numId="38">
    <w:abstractNumId w:val="16"/>
  </w:num>
  <w:num w:numId="39">
    <w:abstractNumId w:val="22"/>
  </w:num>
  <w:num w:numId="40">
    <w:abstractNumId w:val="19"/>
  </w:num>
  <w:num w:numId="41">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28"/>
  <w:proofState w:spelling="clean" w:grammar="clean"/>
  <w:defaultTabStop w:val="720"/>
  <w:hyphenationZone w:val="425"/>
  <w:characterSpacingControl w:val="doNotCompress"/>
  <w:hdrShapeDefaults>
    <o:shapedefaults v:ext="edit" spidmax="8193"/>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2B75"/>
    <w:rsid w:val="00002810"/>
    <w:rsid w:val="00006D25"/>
    <w:rsid w:val="00021512"/>
    <w:rsid w:val="00045EA7"/>
    <w:rsid w:val="00080BA7"/>
    <w:rsid w:val="00081FC7"/>
    <w:rsid w:val="000852C7"/>
    <w:rsid w:val="000938E1"/>
    <w:rsid w:val="000B4B91"/>
    <w:rsid w:val="000C3C27"/>
    <w:rsid w:val="000C7CAD"/>
    <w:rsid w:val="000D29BF"/>
    <w:rsid w:val="000D69EF"/>
    <w:rsid w:val="000D7EA3"/>
    <w:rsid w:val="000F14E0"/>
    <w:rsid w:val="00163596"/>
    <w:rsid w:val="00171F51"/>
    <w:rsid w:val="00172FE3"/>
    <w:rsid w:val="00175D64"/>
    <w:rsid w:val="001813F0"/>
    <w:rsid w:val="00183C9E"/>
    <w:rsid w:val="001A525D"/>
    <w:rsid w:val="001B2039"/>
    <w:rsid w:val="001C7983"/>
    <w:rsid w:val="001D0E1C"/>
    <w:rsid w:val="001D3BE3"/>
    <w:rsid w:val="002071D6"/>
    <w:rsid w:val="002108B0"/>
    <w:rsid w:val="0023403F"/>
    <w:rsid w:val="00235B9D"/>
    <w:rsid w:val="00265888"/>
    <w:rsid w:val="002731C6"/>
    <w:rsid w:val="002812C2"/>
    <w:rsid w:val="0028184A"/>
    <w:rsid w:val="00284BE1"/>
    <w:rsid w:val="002952A7"/>
    <w:rsid w:val="00295CC4"/>
    <w:rsid w:val="002A6405"/>
    <w:rsid w:val="002B3C3D"/>
    <w:rsid w:val="002B7882"/>
    <w:rsid w:val="002D539F"/>
    <w:rsid w:val="00317CFD"/>
    <w:rsid w:val="00331FF4"/>
    <w:rsid w:val="00336491"/>
    <w:rsid w:val="00350EE5"/>
    <w:rsid w:val="0036236F"/>
    <w:rsid w:val="00374B5B"/>
    <w:rsid w:val="00383F76"/>
    <w:rsid w:val="003A4E71"/>
    <w:rsid w:val="003D4E45"/>
    <w:rsid w:val="003D6953"/>
    <w:rsid w:val="0040168C"/>
    <w:rsid w:val="00403A9D"/>
    <w:rsid w:val="004053FE"/>
    <w:rsid w:val="00407E62"/>
    <w:rsid w:val="00424620"/>
    <w:rsid w:val="00452034"/>
    <w:rsid w:val="00454FDD"/>
    <w:rsid w:val="00495350"/>
    <w:rsid w:val="004B5324"/>
    <w:rsid w:val="004C346B"/>
    <w:rsid w:val="004D2883"/>
    <w:rsid w:val="004F00E9"/>
    <w:rsid w:val="004F5899"/>
    <w:rsid w:val="004F6D55"/>
    <w:rsid w:val="005035BB"/>
    <w:rsid w:val="005119BB"/>
    <w:rsid w:val="005220B8"/>
    <w:rsid w:val="005255C1"/>
    <w:rsid w:val="00526B28"/>
    <w:rsid w:val="00533344"/>
    <w:rsid w:val="00536848"/>
    <w:rsid w:val="0054049A"/>
    <w:rsid w:val="0054481F"/>
    <w:rsid w:val="00547CAD"/>
    <w:rsid w:val="00550B81"/>
    <w:rsid w:val="0057491E"/>
    <w:rsid w:val="0058523D"/>
    <w:rsid w:val="0059324D"/>
    <w:rsid w:val="005A1210"/>
    <w:rsid w:val="005B500B"/>
    <w:rsid w:val="005E458C"/>
    <w:rsid w:val="005E5A7A"/>
    <w:rsid w:val="0060125A"/>
    <w:rsid w:val="00603E3A"/>
    <w:rsid w:val="00612537"/>
    <w:rsid w:val="006603D8"/>
    <w:rsid w:val="00682D4E"/>
    <w:rsid w:val="006969C2"/>
    <w:rsid w:val="006B63B6"/>
    <w:rsid w:val="006B7387"/>
    <w:rsid w:val="006C0C1D"/>
    <w:rsid w:val="006C2888"/>
    <w:rsid w:val="006C5F31"/>
    <w:rsid w:val="006D4358"/>
    <w:rsid w:val="006D43EF"/>
    <w:rsid w:val="006D738E"/>
    <w:rsid w:val="006E1FD0"/>
    <w:rsid w:val="006F2B75"/>
    <w:rsid w:val="00701098"/>
    <w:rsid w:val="00727BA6"/>
    <w:rsid w:val="00734DC7"/>
    <w:rsid w:val="00740E24"/>
    <w:rsid w:val="00745E04"/>
    <w:rsid w:val="00750218"/>
    <w:rsid w:val="00765133"/>
    <w:rsid w:val="00767DD3"/>
    <w:rsid w:val="00771700"/>
    <w:rsid w:val="00782ECA"/>
    <w:rsid w:val="00786623"/>
    <w:rsid w:val="007B63C9"/>
    <w:rsid w:val="007C11BF"/>
    <w:rsid w:val="007C50A9"/>
    <w:rsid w:val="0080384A"/>
    <w:rsid w:val="00817712"/>
    <w:rsid w:val="0082276F"/>
    <w:rsid w:val="008243E9"/>
    <w:rsid w:val="00830906"/>
    <w:rsid w:val="00831B75"/>
    <w:rsid w:val="00845111"/>
    <w:rsid w:val="008455F1"/>
    <w:rsid w:val="008575F3"/>
    <w:rsid w:val="00857E34"/>
    <w:rsid w:val="00873AFF"/>
    <w:rsid w:val="00884B44"/>
    <w:rsid w:val="008912A9"/>
    <w:rsid w:val="008936DF"/>
    <w:rsid w:val="008B75B0"/>
    <w:rsid w:val="008C14E6"/>
    <w:rsid w:val="008C2C16"/>
    <w:rsid w:val="008F7D6D"/>
    <w:rsid w:val="00916B54"/>
    <w:rsid w:val="00932632"/>
    <w:rsid w:val="00961A1C"/>
    <w:rsid w:val="00966C34"/>
    <w:rsid w:val="009771DC"/>
    <w:rsid w:val="009A2B0B"/>
    <w:rsid w:val="009A3456"/>
    <w:rsid w:val="009A3A04"/>
    <w:rsid w:val="009C186B"/>
    <w:rsid w:val="009C1F6E"/>
    <w:rsid w:val="009D27BD"/>
    <w:rsid w:val="009E35CA"/>
    <w:rsid w:val="009F0C9D"/>
    <w:rsid w:val="00A07BAC"/>
    <w:rsid w:val="00A30002"/>
    <w:rsid w:val="00A37E1C"/>
    <w:rsid w:val="00A4642E"/>
    <w:rsid w:val="00A56CDA"/>
    <w:rsid w:val="00A9229A"/>
    <w:rsid w:val="00AC525F"/>
    <w:rsid w:val="00AD5C61"/>
    <w:rsid w:val="00AE2004"/>
    <w:rsid w:val="00AE265F"/>
    <w:rsid w:val="00AF2F23"/>
    <w:rsid w:val="00B077A7"/>
    <w:rsid w:val="00B12C37"/>
    <w:rsid w:val="00B13E36"/>
    <w:rsid w:val="00B21B1A"/>
    <w:rsid w:val="00B363EF"/>
    <w:rsid w:val="00B4485B"/>
    <w:rsid w:val="00B50A9C"/>
    <w:rsid w:val="00B622B1"/>
    <w:rsid w:val="00B86320"/>
    <w:rsid w:val="00B951BB"/>
    <w:rsid w:val="00B97BDF"/>
    <w:rsid w:val="00BA22D1"/>
    <w:rsid w:val="00BA274C"/>
    <w:rsid w:val="00BA73B2"/>
    <w:rsid w:val="00BB671D"/>
    <w:rsid w:val="00BB7DAC"/>
    <w:rsid w:val="00BC0194"/>
    <w:rsid w:val="00BC4BAC"/>
    <w:rsid w:val="00BC576A"/>
    <w:rsid w:val="00BC647D"/>
    <w:rsid w:val="00BD2ED1"/>
    <w:rsid w:val="00BD45D7"/>
    <w:rsid w:val="00BE5036"/>
    <w:rsid w:val="00C11EE4"/>
    <w:rsid w:val="00C17325"/>
    <w:rsid w:val="00C268D7"/>
    <w:rsid w:val="00C378B4"/>
    <w:rsid w:val="00C44779"/>
    <w:rsid w:val="00C44A5C"/>
    <w:rsid w:val="00C507C3"/>
    <w:rsid w:val="00C56091"/>
    <w:rsid w:val="00C87173"/>
    <w:rsid w:val="00C917AB"/>
    <w:rsid w:val="00C9294C"/>
    <w:rsid w:val="00CB3C28"/>
    <w:rsid w:val="00CF25DF"/>
    <w:rsid w:val="00D021DB"/>
    <w:rsid w:val="00D02E88"/>
    <w:rsid w:val="00D22AA3"/>
    <w:rsid w:val="00D7358B"/>
    <w:rsid w:val="00D93353"/>
    <w:rsid w:val="00DB2DAF"/>
    <w:rsid w:val="00DB42CD"/>
    <w:rsid w:val="00DC31DE"/>
    <w:rsid w:val="00DC41C0"/>
    <w:rsid w:val="00DC744C"/>
    <w:rsid w:val="00DD68CC"/>
    <w:rsid w:val="00DF03FD"/>
    <w:rsid w:val="00E10559"/>
    <w:rsid w:val="00E24E68"/>
    <w:rsid w:val="00E433AA"/>
    <w:rsid w:val="00E52405"/>
    <w:rsid w:val="00E53218"/>
    <w:rsid w:val="00E671E1"/>
    <w:rsid w:val="00E72921"/>
    <w:rsid w:val="00E73BA8"/>
    <w:rsid w:val="00E81DF1"/>
    <w:rsid w:val="00EA2D8C"/>
    <w:rsid w:val="00EA4BFE"/>
    <w:rsid w:val="00EA4EA3"/>
    <w:rsid w:val="00EA675B"/>
    <w:rsid w:val="00EB77C6"/>
    <w:rsid w:val="00EE5A1A"/>
    <w:rsid w:val="00EE7AC7"/>
    <w:rsid w:val="00F16048"/>
    <w:rsid w:val="00F25CDC"/>
    <w:rsid w:val="00F42AD9"/>
    <w:rsid w:val="00F61A9E"/>
    <w:rsid w:val="00F61B83"/>
    <w:rsid w:val="00F7218A"/>
    <w:rsid w:val="00F73E78"/>
    <w:rsid w:val="00F7443F"/>
    <w:rsid w:val="00F86506"/>
    <w:rsid w:val="00F9040B"/>
    <w:rsid w:val="00F904AC"/>
    <w:rsid w:val="00F9735E"/>
    <w:rsid w:val="00FA2397"/>
    <w:rsid w:val="00FB7C38"/>
    <w:rsid w:val="00FC07CB"/>
    <w:rsid w:val="00FC1C6E"/>
    <w:rsid w:val="00FC20B2"/>
    <w:rsid w:val="00FC5A85"/>
    <w:rsid w:val="00FC7B3D"/>
    <w:rsid w:val="00FE56A8"/>
    <w:rsid w:val="00FE59D4"/>
    <w:rsid w:val="00FF1018"/>
    <w:rsid w:val="00FF72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0EB76D05"/>
  <w15:docId w15:val="{E1C35DC3-4CE1-4919-99DB-780573B493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s-CO" w:eastAsia="en-US" w:bidi="ar-SA"/>
      </w:rPr>
    </w:rPrDefault>
    <w:pPrDefault>
      <w:pPr>
        <w:spacing w:after="160" w:line="252"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52A7"/>
  </w:style>
  <w:style w:type="paragraph" w:styleId="Ttulo1">
    <w:name w:val="heading 1"/>
    <w:basedOn w:val="Normal"/>
    <w:next w:val="Normal"/>
    <w:link w:val="Ttulo1Car"/>
    <w:uiPriority w:val="9"/>
    <w:qFormat/>
    <w:rsid w:val="002952A7"/>
    <w:pPr>
      <w:keepNext/>
      <w:keepLines/>
      <w:spacing w:before="320" w:after="40"/>
      <w:outlineLvl w:val="0"/>
    </w:pPr>
    <w:rPr>
      <w:rFonts w:asciiTheme="majorHAnsi" w:eastAsiaTheme="majorEastAsia" w:hAnsiTheme="majorHAnsi" w:cstheme="majorBidi"/>
      <w:b/>
      <w:bCs/>
      <w:caps/>
      <w:spacing w:val="4"/>
      <w:sz w:val="28"/>
      <w:szCs w:val="28"/>
    </w:rPr>
  </w:style>
  <w:style w:type="paragraph" w:styleId="Ttulo2">
    <w:name w:val="heading 2"/>
    <w:basedOn w:val="Normal"/>
    <w:next w:val="Normal"/>
    <w:link w:val="Ttulo2Car"/>
    <w:uiPriority w:val="9"/>
    <w:semiHidden/>
    <w:unhideWhenUsed/>
    <w:qFormat/>
    <w:rsid w:val="002952A7"/>
    <w:pPr>
      <w:keepNext/>
      <w:keepLines/>
      <w:spacing w:before="120" w:after="0"/>
      <w:outlineLvl w:val="1"/>
    </w:pPr>
    <w:rPr>
      <w:rFonts w:asciiTheme="majorHAnsi" w:eastAsiaTheme="majorEastAsia" w:hAnsiTheme="majorHAnsi" w:cstheme="majorBidi"/>
      <w:b/>
      <w:bCs/>
      <w:sz w:val="28"/>
      <w:szCs w:val="28"/>
    </w:rPr>
  </w:style>
  <w:style w:type="paragraph" w:styleId="Ttulo3">
    <w:name w:val="heading 3"/>
    <w:basedOn w:val="Normal"/>
    <w:next w:val="Normal"/>
    <w:link w:val="Ttulo3Car"/>
    <w:uiPriority w:val="9"/>
    <w:semiHidden/>
    <w:unhideWhenUsed/>
    <w:qFormat/>
    <w:rsid w:val="002952A7"/>
    <w:pPr>
      <w:keepNext/>
      <w:keepLines/>
      <w:spacing w:before="120" w:after="0"/>
      <w:outlineLvl w:val="2"/>
    </w:pPr>
    <w:rPr>
      <w:rFonts w:asciiTheme="majorHAnsi" w:eastAsiaTheme="majorEastAsia" w:hAnsiTheme="majorHAnsi" w:cstheme="majorBidi"/>
      <w:spacing w:val="4"/>
      <w:sz w:val="24"/>
      <w:szCs w:val="24"/>
    </w:rPr>
  </w:style>
  <w:style w:type="paragraph" w:styleId="Ttulo4">
    <w:name w:val="heading 4"/>
    <w:basedOn w:val="Normal"/>
    <w:next w:val="Normal"/>
    <w:link w:val="Ttulo4Car"/>
    <w:uiPriority w:val="9"/>
    <w:semiHidden/>
    <w:unhideWhenUsed/>
    <w:qFormat/>
    <w:rsid w:val="002952A7"/>
    <w:pPr>
      <w:keepNext/>
      <w:keepLines/>
      <w:spacing w:before="120" w:after="0"/>
      <w:outlineLvl w:val="3"/>
    </w:pPr>
    <w:rPr>
      <w:rFonts w:asciiTheme="majorHAnsi" w:eastAsiaTheme="majorEastAsia" w:hAnsiTheme="majorHAnsi" w:cstheme="majorBidi"/>
      <w:i/>
      <w:iCs/>
      <w:sz w:val="24"/>
      <w:szCs w:val="24"/>
    </w:rPr>
  </w:style>
  <w:style w:type="paragraph" w:styleId="Ttulo5">
    <w:name w:val="heading 5"/>
    <w:basedOn w:val="Normal"/>
    <w:next w:val="Normal"/>
    <w:link w:val="Ttulo5Car"/>
    <w:uiPriority w:val="9"/>
    <w:semiHidden/>
    <w:unhideWhenUsed/>
    <w:qFormat/>
    <w:rsid w:val="002952A7"/>
    <w:pPr>
      <w:keepNext/>
      <w:keepLines/>
      <w:spacing w:before="120" w:after="0"/>
      <w:outlineLvl w:val="4"/>
    </w:pPr>
    <w:rPr>
      <w:rFonts w:asciiTheme="majorHAnsi" w:eastAsiaTheme="majorEastAsia" w:hAnsiTheme="majorHAnsi" w:cstheme="majorBidi"/>
      <w:b/>
      <w:bCs/>
    </w:rPr>
  </w:style>
  <w:style w:type="paragraph" w:styleId="Ttulo6">
    <w:name w:val="heading 6"/>
    <w:basedOn w:val="Normal"/>
    <w:next w:val="Normal"/>
    <w:link w:val="Ttulo6Car"/>
    <w:uiPriority w:val="9"/>
    <w:semiHidden/>
    <w:unhideWhenUsed/>
    <w:qFormat/>
    <w:rsid w:val="002952A7"/>
    <w:pPr>
      <w:keepNext/>
      <w:keepLines/>
      <w:spacing w:before="120" w:after="0"/>
      <w:outlineLvl w:val="5"/>
    </w:pPr>
    <w:rPr>
      <w:rFonts w:asciiTheme="majorHAnsi" w:eastAsiaTheme="majorEastAsia" w:hAnsiTheme="majorHAnsi" w:cstheme="majorBidi"/>
      <w:b/>
      <w:bCs/>
      <w:i/>
      <w:iCs/>
    </w:rPr>
  </w:style>
  <w:style w:type="paragraph" w:styleId="Ttulo7">
    <w:name w:val="heading 7"/>
    <w:basedOn w:val="Normal"/>
    <w:next w:val="Normal"/>
    <w:link w:val="Ttulo7Car"/>
    <w:uiPriority w:val="9"/>
    <w:semiHidden/>
    <w:unhideWhenUsed/>
    <w:qFormat/>
    <w:rsid w:val="002952A7"/>
    <w:pPr>
      <w:keepNext/>
      <w:keepLines/>
      <w:spacing w:before="120" w:after="0"/>
      <w:outlineLvl w:val="6"/>
    </w:pPr>
    <w:rPr>
      <w:i/>
      <w:iCs/>
    </w:rPr>
  </w:style>
  <w:style w:type="paragraph" w:styleId="Ttulo8">
    <w:name w:val="heading 8"/>
    <w:basedOn w:val="Normal"/>
    <w:next w:val="Normal"/>
    <w:link w:val="Ttulo8Car"/>
    <w:uiPriority w:val="9"/>
    <w:semiHidden/>
    <w:unhideWhenUsed/>
    <w:qFormat/>
    <w:rsid w:val="002952A7"/>
    <w:pPr>
      <w:keepNext/>
      <w:keepLines/>
      <w:spacing w:before="120" w:after="0"/>
      <w:outlineLvl w:val="7"/>
    </w:pPr>
    <w:rPr>
      <w:b/>
      <w:bCs/>
    </w:rPr>
  </w:style>
  <w:style w:type="paragraph" w:styleId="Ttulo9">
    <w:name w:val="heading 9"/>
    <w:basedOn w:val="Normal"/>
    <w:next w:val="Normal"/>
    <w:link w:val="Ttulo9Car"/>
    <w:uiPriority w:val="9"/>
    <w:semiHidden/>
    <w:unhideWhenUsed/>
    <w:qFormat/>
    <w:rsid w:val="002952A7"/>
    <w:pPr>
      <w:keepNext/>
      <w:keepLines/>
      <w:spacing w:before="120" w:after="0"/>
      <w:outlineLvl w:val="8"/>
    </w:pPr>
    <w:rPr>
      <w:i/>
      <w:i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link w:val="TtuloCar"/>
    <w:uiPriority w:val="10"/>
    <w:qFormat/>
    <w:rsid w:val="002952A7"/>
    <w:pPr>
      <w:spacing w:after="0" w:line="240" w:lineRule="auto"/>
      <w:contextualSpacing/>
      <w:jc w:val="center"/>
    </w:pPr>
    <w:rPr>
      <w:rFonts w:asciiTheme="majorHAnsi" w:eastAsiaTheme="majorEastAsia" w:hAnsiTheme="majorHAnsi" w:cstheme="majorBidi"/>
      <w:b/>
      <w:bCs/>
      <w:spacing w:val="-7"/>
      <w:sz w:val="48"/>
      <w:szCs w:val="48"/>
    </w:rPr>
  </w:style>
  <w:style w:type="table" w:customStyle="1" w:styleId="TableNormal0">
    <w:name w:val="Table Normal"/>
    <w:tblPr>
      <w:tblCellMar>
        <w:top w:w="0" w:type="dxa"/>
        <w:left w:w="0" w:type="dxa"/>
        <w:bottom w:w="0" w:type="dxa"/>
        <w:right w:w="0" w:type="dxa"/>
      </w:tblCellMar>
    </w:tblPr>
  </w:style>
  <w:style w:type="paragraph" w:styleId="Sinespaciado">
    <w:name w:val="No Spacing"/>
    <w:aliases w:val="Aries,k,Sin espaciado1"/>
    <w:link w:val="SinespaciadoCar"/>
    <w:uiPriority w:val="1"/>
    <w:qFormat/>
    <w:rsid w:val="002952A7"/>
    <w:pPr>
      <w:spacing w:after="0" w:line="240" w:lineRule="auto"/>
    </w:pPr>
  </w:style>
  <w:style w:type="paragraph" w:customStyle="1" w:styleId="Default">
    <w:name w:val="Default"/>
    <w:rsid w:val="000A342B"/>
    <w:pPr>
      <w:autoSpaceDE w:val="0"/>
      <w:autoSpaceDN w:val="0"/>
      <w:adjustRightInd w:val="0"/>
      <w:spacing w:after="0" w:line="240" w:lineRule="auto"/>
    </w:pPr>
    <w:rPr>
      <w:rFonts w:ascii="Bookman Old Style" w:hAnsi="Bookman Old Style" w:cs="Bookman Old Style"/>
      <w:color w:val="000000"/>
      <w:sz w:val="24"/>
      <w:szCs w:val="24"/>
    </w:rPr>
  </w:style>
  <w:style w:type="character" w:customStyle="1" w:styleId="Ttulo1Car">
    <w:name w:val="Título 1 Car"/>
    <w:basedOn w:val="Fuentedeprrafopredeter"/>
    <w:link w:val="Ttulo1"/>
    <w:uiPriority w:val="9"/>
    <w:rsid w:val="002952A7"/>
    <w:rPr>
      <w:rFonts w:asciiTheme="majorHAnsi" w:eastAsiaTheme="majorEastAsia" w:hAnsiTheme="majorHAnsi" w:cstheme="majorBidi"/>
      <w:b/>
      <w:bCs/>
      <w:caps/>
      <w:spacing w:val="4"/>
      <w:sz w:val="28"/>
      <w:szCs w:val="28"/>
    </w:rPr>
  </w:style>
  <w:style w:type="paragraph" w:styleId="Prrafodelista">
    <w:name w:val="List Paragraph"/>
    <w:aliases w:val="Ha,Resume Title,titulo 3,Bullet,Párrafo de lista1,Lista vistosa - Énfasis 11,HOJA,Bolita,Párrafo de lista4,BOLADEF,Párrafo de lista2,Párrafo de lista3,Párrafo de lista21,BOLA,Nivel 1 OS,Colorful List Accent 1,Colorful List - Accent 11"/>
    <w:basedOn w:val="Normal"/>
    <w:link w:val="PrrafodelistaCar"/>
    <w:uiPriority w:val="34"/>
    <w:qFormat/>
    <w:rsid w:val="00A206F9"/>
    <w:pPr>
      <w:ind w:left="720"/>
      <w:contextualSpacing/>
    </w:pPr>
  </w:style>
  <w:style w:type="paragraph" w:styleId="Textonotapie">
    <w:name w:val="footnote text"/>
    <w:aliases w:val="Footnote Text Char Char Char Char Char,Footnote Text Char Char Char Char,Footnote reference,FA Fu,Footnote Text Char Char Char,Footnote Text Char,Footnote Text Char Char Char Char Char Char Char Char,ft,FA Fußnotentext,FA,FC"/>
    <w:basedOn w:val="Normal"/>
    <w:link w:val="TextonotapieCar"/>
    <w:uiPriority w:val="99"/>
    <w:unhideWhenUsed/>
    <w:rsid w:val="00A206F9"/>
    <w:pPr>
      <w:spacing w:after="0" w:line="240" w:lineRule="auto"/>
    </w:pPr>
    <w:rPr>
      <w:rFonts w:ascii="Times New Roman" w:eastAsia="Times New Roman" w:hAnsi="Times New Roman" w:cs="Times New Roman"/>
      <w:sz w:val="20"/>
      <w:szCs w:val="20"/>
    </w:rPr>
  </w:style>
  <w:style w:type="character" w:customStyle="1" w:styleId="TextonotapieCar">
    <w:name w:val="Texto nota pie Car"/>
    <w:aliases w:val="Footnote Text Char Char Char Char Char Car,Footnote Text Char Char Char Char Car,Footnote reference Car,FA Fu Car,Footnote Text Char Char Char Car,Footnote Text Char Car,Footnote Text Char Char Char Char Char Char Char Char Car,ft Car"/>
    <w:basedOn w:val="Fuentedeprrafopredeter"/>
    <w:link w:val="Textonotapie"/>
    <w:uiPriority w:val="99"/>
    <w:rsid w:val="00A206F9"/>
    <w:rPr>
      <w:rFonts w:ascii="Times New Roman" w:eastAsia="Times New Roman" w:hAnsi="Times New Roman" w:cs="Times New Roman"/>
      <w:sz w:val="20"/>
      <w:szCs w:val="20"/>
    </w:rPr>
  </w:style>
  <w:style w:type="character" w:styleId="Refdenotaalpie">
    <w:name w:val="footnote reference"/>
    <w:aliases w:val="referencia nota al pie,Texto de nota al pie,Pie de pagina,Ref. de nota al pie2,BVI fnr,Footnote symbol,Footnote,Referencia nota al pie,BVI fnr Car Car,BVI fnr Car,BVI fnr Car Car Car Car,4_G,Footnote number,Appel note de bas de page"/>
    <w:basedOn w:val="Fuentedeprrafopredeter"/>
    <w:link w:val="AppelnotedebasdepageCharCharChar1CharCharCarattereCharCharCharCharCharCharCharCharCharCharCharCharCharCharCharCharCharCharCharCharCharCharCharCharCharCharCharCharCharCharChar"/>
    <w:uiPriority w:val="99"/>
    <w:unhideWhenUsed/>
    <w:qFormat/>
    <w:rsid w:val="00A206F9"/>
    <w:rPr>
      <w:vertAlign w:val="superscript"/>
    </w:rPr>
  </w:style>
  <w:style w:type="paragraph" w:customStyle="1" w:styleId="AppelnotedebasdepageCharCharChar1CharCharCarattereCharCharCharCharCharCharCharCharCharCharCharCharCharCharCharCharCharCharCharCharCharCharCharCharCharCharCharCharCharCharChar">
    <w:name w:val="Appel note de bas de page Char Char Char1 Char Char Carattere Char Char Char Char Char Char Char Char Char Char Char Char Char Char Char Char Char Char Char Char Char Char Char Char Char Char Char Char Char Char Char"/>
    <w:basedOn w:val="Normal"/>
    <w:link w:val="Refdenotaalpie"/>
    <w:uiPriority w:val="99"/>
    <w:rsid w:val="00A206F9"/>
    <w:pPr>
      <w:spacing w:after="0" w:line="240" w:lineRule="auto"/>
    </w:pPr>
    <w:rPr>
      <w:vertAlign w:val="superscript"/>
    </w:rPr>
  </w:style>
  <w:style w:type="paragraph" w:styleId="Subttulo">
    <w:name w:val="Subtitle"/>
    <w:basedOn w:val="Normal"/>
    <w:next w:val="Normal"/>
    <w:link w:val="SubttuloCar"/>
    <w:uiPriority w:val="11"/>
    <w:qFormat/>
    <w:rsid w:val="002952A7"/>
    <w:pPr>
      <w:numPr>
        <w:ilvl w:val="1"/>
      </w:numPr>
      <w:spacing w:after="240"/>
      <w:jc w:val="center"/>
    </w:pPr>
    <w:rPr>
      <w:rFonts w:asciiTheme="majorHAnsi" w:eastAsiaTheme="majorEastAsia" w:hAnsiTheme="majorHAnsi" w:cstheme="majorBidi"/>
      <w:sz w:val="24"/>
      <w:szCs w:val="24"/>
    </w:rPr>
  </w:style>
  <w:style w:type="table" w:customStyle="1" w:styleId="a">
    <w:basedOn w:val="TableNormal0"/>
    <w:tblPr>
      <w:tblStyleRowBandSize w:val="1"/>
      <w:tblStyleColBandSize w:val="1"/>
      <w:tblCellMar>
        <w:top w:w="100" w:type="dxa"/>
        <w:left w:w="100" w:type="dxa"/>
        <w:bottom w:w="100" w:type="dxa"/>
        <w:right w:w="100" w:type="dxa"/>
      </w:tblCellMar>
    </w:tblPr>
  </w:style>
  <w:style w:type="table" w:customStyle="1" w:styleId="a0">
    <w:basedOn w:val="TableNormal0"/>
    <w:tblPr>
      <w:tblStyleRowBandSize w:val="1"/>
      <w:tblStyleColBandSize w:val="1"/>
      <w:tblCellMar>
        <w:top w:w="100" w:type="dxa"/>
        <w:left w:w="100" w:type="dxa"/>
        <w:bottom w:w="100" w:type="dxa"/>
        <w:right w:w="100" w:type="dxa"/>
      </w:tblCellMar>
    </w:tblPr>
  </w:style>
  <w:style w:type="paragraph" w:styleId="Encabezado">
    <w:name w:val="header"/>
    <w:basedOn w:val="Normal"/>
    <w:link w:val="EncabezadoCar"/>
    <w:uiPriority w:val="99"/>
    <w:unhideWhenUsed/>
    <w:rsid w:val="00D7358B"/>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D7358B"/>
  </w:style>
  <w:style w:type="paragraph" w:styleId="Piedepgina">
    <w:name w:val="footer"/>
    <w:basedOn w:val="Normal"/>
    <w:link w:val="PiedepginaCar"/>
    <w:uiPriority w:val="99"/>
    <w:unhideWhenUsed/>
    <w:rsid w:val="00D7358B"/>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D7358B"/>
  </w:style>
  <w:style w:type="character" w:customStyle="1" w:styleId="SinespaciadoCar">
    <w:name w:val="Sin espaciado Car"/>
    <w:aliases w:val="Aries Car,k Car,Sin espaciado1 Car"/>
    <w:link w:val="Sinespaciado"/>
    <w:uiPriority w:val="1"/>
    <w:locked/>
    <w:rsid w:val="00FE56A8"/>
  </w:style>
  <w:style w:type="paragraph" w:styleId="Textodeglobo">
    <w:name w:val="Balloon Text"/>
    <w:basedOn w:val="Normal"/>
    <w:link w:val="TextodegloboCar"/>
    <w:uiPriority w:val="99"/>
    <w:semiHidden/>
    <w:unhideWhenUsed/>
    <w:rsid w:val="004F5899"/>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4F5899"/>
    <w:rPr>
      <w:rFonts w:ascii="Segoe UI" w:hAnsi="Segoe UI" w:cs="Segoe UI"/>
      <w:sz w:val="18"/>
      <w:szCs w:val="18"/>
    </w:rPr>
  </w:style>
  <w:style w:type="character" w:customStyle="1" w:styleId="Ttulo2Car">
    <w:name w:val="Título 2 Car"/>
    <w:basedOn w:val="Fuentedeprrafopredeter"/>
    <w:link w:val="Ttulo2"/>
    <w:uiPriority w:val="9"/>
    <w:semiHidden/>
    <w:rsid w:val="002952A7"/>
    <w:rPr>
      <w:rFonts w:asciiTheme="majorHAnsi" w:eastAsiaTheme="majorEastAsia" w:hAnsiTheme="majorHAnsi" w:cstheme="majorBidi"/>
      <w:b/>
      <w:bCs/>
      <w:sz w:val="28"/>
      <w:szCs w:val="28"/>
    </w:rPr>
  </w:style>
  <w:style w:type="character" w:customStyle="1" w:styleId="Ttulo3Car">
    <w:name w:val="Título 3 Car"/>
    <w:basedOn w:val="Fuentedeprrafopredeter"/>
    <w:link w:val="Ttulo3"/>
    <w:uiPriority w:val="9"/>
    <w:semiHidden/>
    <w:rsid w:val="002952A7"/>
    <w:rPr>
      <w:rFonts w:asciiTheme="majorHAnsi" w:eastAsiaTheme="majorEastAsia" w:hAnsiTheme="majorHAnsi" w:cstheme="majorBidi"/>
      <w:spacing w:val="4"/>
      <w:sz w:val="24"/>
      <w:szCs w:val="24"/>
    </w:rPr>
  </w:style>
  <w:style w:type="character" w:customStyle="1" w:styleId="Ttulo4Car">
    <w:name w:val="Título 4 Car"/>
    <w:basedOn w:val="Fuentedeprrafopredeter"/>
    <w:link w:val="Ttulo4"/>
    <w:uiPriority w:val="9"/>
    <w:semiHidden/>
    <w:rsid w:val="002952A7"/>
    <w:rPr>
      <w:rFonts w:asciiTheme="majorHAnsi" w:eastAsiaTheme="majorEastAsia" w:hAnsiTheme="majorHAnsi" w:cstheme="majorBidi"/>
      <w:i/>
      <w:iCs/>
      <w:sz w:val="24"/>
      <w:szCs w:val="24"/>
    </w:rPr>
  </w:style>
  <w:style w:type="character" w:customStyle="1" w:styleId="Ttulo5Car">
    <w:name w:val="Título 5 Car"/>
    <w:basedOn w:val="Fuentedeprrafopredeter"/>
    <w:link w:val="Ttulo5"/>
    <w:uiPriority w:val="9"/>
    <w:semiHidden/>
    <w:rsid w:val="002952A7"/>
    <w:rPr>
      <w:rFonts w:asciiTheme="majorHAnsi" w:eastAsiaTheme="majorEastAsia" w:hAnsiTheme="majorHAnsi" w:cstheme="majorBidi"/>
      <w:b/>
      <w:bCs/>
    </w:rPr>
  </w:style>
  <w:style w:type="character" w:customStyle="1" w:styleId="Ttulo6Car">
    <w:name w:val="Título 6 Car"/>
    <w:basedOn w:val="Fuentedeprrafopredeter"/>
    <w:link w:val="Ttulo6"/>
    <w:uiPriority w:val="9"/>
    <w:semiHidden/>
    <w:rsid w:val="002952A7"/>
    <w:rPr>
      <w:rFonts w:asciiTheme="majorHAnsi" w:eastAsiaTheme="majorEastAsia" w:hAnsiTheme="majorHAnsi" w:cstheme="majorBidi"/>
      <w:b/>
      <w:bCs/>
      <w:i/>
      <w:iCs/>
    </w:rPr>
  </w:style>
  <w:style w:type="character" w:customStyle="1" w:styleId="Ttulo7Car">
    <w:name w:val="Título 7 Car"/>
    <w:basedOn w:val="Fuentedeprrafopredeter"/>
    <w:link w:val="Ttulo7"/>
    <w:uiPriority w:val="9"/>
    <w:semiHidden/>
    <w:rsid w:val="002952A7"/>
    <w:rPr>
      <w:i/>
      <w:iCs/>
    </w:rPr>
  </w:style>
  <w:style w:type="character" w:customStyle="1" w:styleId="Ttulo8Car">
    <w:name w:val="Título 8 Car"/>
    <w:basedOn w:val="Fuentedeprrafopredeter"/>
    <w:link w:val="Ttulo8"/>
    <w:uiPriority w:val="9"/>
    <w:semiHidden/>
    <w:rsid w:val="002952A7"/>
    <w:rPr>
      <w:b/>
      <w:bCs/>
    </w:rPr>
  </w:style>
  <w:style w:type="character" w:customStyle="1" w:styleId="Ttulo9Car">
    <w:name w:val="Título 9 Car"/>
    <w:basedOn w:val="Fuentedeprrafopredeter"/>
    <w:link w:val="Ttulo9"/>
    <w:uiPriority w:val="9"/>
    <w:semiHidden/>
    <w:rsid w:val="002952A7"/>
    <w:rPr>
      <w:i/>
      <w:iCs/>
    </w:rPr>
  </w:style>
  <w:style w:type="paragraph" w:styleId="Descripcin">
    <w:name w:val="caption"/>
    <w:basedOn w:val="Normal"/>
    <w:next w:val="Normal"/>
    <w:uiPriority w:val="35"/>
    <w:semiHidden/>
    <w:unhideWhenUsed/>
    <w:qFormat/>
    <w:rsid w:val="002952A7"/>
    <w:rPr>
      <w:b/>
      <w:bCs/>
      <w:sz w:val="18"/>
      <w:szCs w:val="18"/>
    </w:rPr>
  </w:style>
  <w:style w:type="character" w:customStyle="1" w:styleId="TtuloCar">
    <w:name w:val="Título Car"/>
    <w:basedOn w:val="Fuentedeprrafopredeter"/>
    <w:link w:val="Ttulo"/>
    <w:uiPriority w:val="10"/>
    <w:rsid w:val="002952A7"/>
    <w:rPr>
      <w:rFonts w:asciiTheme="majorHAnsi" w:eastAsiaTheme="majorEastAsia" w:hAnsiTheme="majorHAnsi" w:cstheme="majorBidi"/>
      <w:b/>
      <w:bCs/>
      <w:spacing w:val="-7"/>
      <w:sz w:val="48"/>
      <w:szCs w:val="48"/>
    </w:rPr>
  </w:style>
  <w:style w:type="character" w:customStyle="1" w:styleId="SubttuloCar">
    <w:name w:val="Subtítulo Car"/>
    <w:basedOn w:val="Fuentedeprrafopredeter"/>
    <w:link w:val="Subttulo"/>
    <w:uiPriority w:val="11"/>
    <w:rsid w:val="002952A7"/>
    <w:rPr>
      <w:rFonts w:asciiTheme="majorHAnsi" w:eastAsiaTheme="majorEastAsia" w:hAnsiTheme="majorHAnsi" w:cstheme="majorBidi"/>
      <w:sz w:val="24"/>
      <w:szCs w:val="24"/>
    </w:rPr>
  </w:style>
  <w:style w:type="character" w:styleId="Textoennegrita">
    <w:name w:val="Strong"/>
    <w:basedOn w:val="Fuentedeprrafopredeter"/>
    <w:uiPriority w:val="22"/>
    <w:qFormat/>
    <w:rsid w:val="002952A7"/>
    <w:rPr>
      <w:b/>
      <w:bCs/>
      <w:color w:val="auto"/>
    </w:rPr>
  </w:style>
  <w:style w:type="character" w:styleId="nfasis">
    <w:name w:val="Emphasis"/>
    <w:basedOn w:val="Fuentedeprrafopredeter"/>
    <w:uiPriority w:val="20"/>
    <w:qFormat/>
    <w:rsid w:val="002952A7"/>
    <w:rPr>
      <w:i/>
      <w:iCs/>
      <w:color w:val="auto"/>
    </w:rPr>
  </w:style>
  <w:style w:type="paragraph" w:styleId="Cita">
    <w:name w:val="Quote"/>
    <w:basedOn w:val="Normal"/>
    <w:next w:val="Normal"/>
    <w:link w:val="CitaCar"/>
    <w:uiPriority w:val="29"/>
    <w:qFormat/>
    <w:rsid w:val="002952A7"/>
    <w:pPr>
      <w:spacing w:before="200" w:line="264" w:lineRule="auto"/>
      <w:ind w:left="864" w:right="864"/>
      <w:jc w:val="center"/>
    </w:pPr>
    <w:rPr>
      <w:rFonts w:asciiTheme="majorHAnsi" w:eastAsiaTheme="majorEastAsia" w:hAnsiTheme="majorHAnsi" w:cstheme="majorBidi"/>
      <w:i/>
      <w:iCs/>
      <w:sz w:val="24"/>
      <w:szCs w:val="24"/>
    </w:rPr>
  </w:style>
  <w:style w:type="character" w:customStyle="1" w:styleId="CitaCar">
    <w:name w:val="Cita Car"/>
    <w:basedOn w:val="Fuentedeprrafopredeter"/>
    <w:link w:val="Cita"/>
    <w:uiPriority w:val="29"/>
    <w:rsid w:val="002952A7"/>
    <w:rPr>
      <w:rFonts w:asciiTheme="majorHAnsi" w:eastAsiaTheme="majorEastAsia" w:hAnsiTheme="majorHAnsi" w:cstheme="majorBidi"/>
      <w:i/>
      <w:iCs/>
      <w:sz w:val="24"/>
      <w:szCs w:val="24"/>
    </w:rPr>
  </w:style>
  <w:style w:type="paragraph" w:styleId="Citadestacada">
    <w:name w:val="Intense Quote"/>
    <w:basedOn w:val="Normal"/>
    <w:next w:val="Normal"/>
    <w:link w:val="CitadestacadaCar"/>
    <w:uiPriority w:val="30"/>
    <w:qFormat/>
    <w:rsid w:val="002952A7"/>
    <w:pPr>
      <w:spacing w:before="100" w:beforeAutospacing="1" w:after="240"/>
      <w:ind w:left="936" w:right="936"/>
      <w:jc w:val="center"/>
    </w:pPr>
    <w:rPr>
      <w:rFonts w:asciiTheme="majorHAnsi" w:eastAsiaTheme="majorEastAsia" w:hAnsiTheme="majorHAnsi" w:cstheme="majorBidi"/>
      <w:sz w:val="26"/>
      <w:szCs w:val="26"/>
    </w:rPr>
  </w:style>
  <w:style w:type="character" w:customStyle="1" w:styleId="CitadestacadaCar">
    <w:name w:val="Cita destacada Car"/>
    <w:basedOn w:val="Fuentedeprrafopredeter"/>
    <w:link w:val="Citadestacada"/>
    <w:uiPriority w:val="30"/>
    <w:rsid w:val="002952A7"/>
    <w:rPr>
      <w:rFonts w:asciiTheme="majorHAnsi" w:eastAsiaTheme="majorEastAsia" w:hAnsiTheme="majorHAnsi" w:cstheme="majorBidi"/>
      <w:sz w:val="26"/>
      <w:szCs w:val="26"/>
    </w:rPr>
  </w:style>
  <w:style w:type="character" w:styleId="nfasissutil">
    <w:name w:val="Subtle Emphasis"/>
    <w:basedOn w:val="Fuentedeprrafopredeter"/>
    <w:uiPriority w:val="19"/>
    <w:qFormat/>
    <w:rsid w:val="002952A7"/>
    <w:rPr>
      <w:i/>
      <w:iCs/>
      <w:color w:val="auto"/>
    </w:rPr>
  </w:style>
  <w:style w:type="character" w:styleId="nfasisintenso">
    <w:name w:val="Intense Emphasis"/>
    <w:basedOn w:val="Fuentedeprrafopredeter"/>
    <w:uiPriority w:val="21"/>
    <w:qFormat/>
    <w:rsid w:val="002952A7"/>
    <w:rPr>
      <w:b/>
      <w:bCs/>
      <w:i/>
      <w:iCs/>
      <w:color w:val="auto"/>
    </w:rPr>
  </w:style>
  <w:style w:type="character" w:styleId="Referenciasutil">
    <w:name w:val="Subtle Reference"/>
    <w:basedOn w:val="Fuentedeprrafopredeter"/>
    <w:uiPriority w:val="31"/>
    <w:qFormat/>
    <w:rsid w:val="002952A7"/>
    <w:rPr>
      <w:smallCaps/>
      <w:color w:val="auto"/>
      <w:u w:val="single" w:color="7F7F7F" w:themeColor="text1" w:themeTint="80"/>
    </w:rPr>
  </w:style>
  <w:style w:type="character" w:styleId="Referenciaintensa">
    <w:name w:val="Intense Reference"/>
    <w:basedOn w:val="Fuentedeprrafopredeter"/>
    <w:uiPriority w:val="32"/>
    <w:qFormat/>
    <w:rsid w:val="002952A7"/>
    <w:rPr>
      <w:b/>
      <w:bCs/>
      <w:smallCaps/>
      <w:color w:val="auto"/>
      <w:u w:val="single"/>
    </w:rPr>
  </w:style>
  <w:style w:type="character" w:styleId="Ttulodellibro">
    <w:name w:val="Book Title"/>
    <w:basedOn w:val="Fuentedeprrafopredeter"/>
    <w:uiPriority w:val="33"/>
    <w:qFormat/>
    <w:rsid w:val="002952A7"/>
    <w:rPr>
      <w:b/>
      <w:bCs/>
      <w:smallCaps/>
      <w:color w:val="auto"/>
    </w:rPr>
  </w:style>
  <w:style w:type="paragraph" w:styleId="TtuloTDC">
    <w:name w:val="TOC Heading"/>
    <w:basedOn w:val="Ttulo1"/>
    <w:next w:val="Normal"/>
    <w:uiPriority w:val="39"/>
    <w:semiHidden/>
    <w:unhideWhenUsed/>
    <w:qFormat/>
    <w:rsid w:val="002952A7"/>
    <w:pPr>
      <w:outlineLvl w:val="9"/>
    </w:pPr>
  </w:style>
  <w:style w:type="table" w:styleId="Tablaconcuadrcula">
    <w:name w:val="Table Grid"/>
    <w:basedOn w:val="Tablanormal"/>
    <w:uiPriority w:val="39"/>
    <w:rsid w:val="00295C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AC525F"/>
    <w:pPr>
      <w:spacing w:before="100" w:beforeAutospacing="1" w:after="100" w:afterAutospacing="1" w:line="240" w:lineRule="auto"/>
      <w:jc w:val="left"/>
    </w:pPr>
    <w:rPr>
      <w:rFonts w:ascii="Times New Roman" w:eastAsia="Times New Roman" w:hAnsi="Times New Roman" w:cs="Times New Roman"/>
      <w:sz w:val="24"/>
      <w:szCs w:val="24"/>
      <w:lang w:eastAsia="es-MX"/>
    </w:rPr>
  </w:style>
  <w:style w:type="character" w:customStyle="1" w:styleId="PrrafodelistaCar">
    <w:name w:val="Párrafo de lista Car"/>
    <w:aliases w:val="Ha Car,Resume Title Car,titulo 3 Car,Bullet Car,Párrafo de lista1 Car,Lista vistosa - Énfasis 11 Car,HOJA Car,Bolita Car,Párrafo de lista4 Car,BOLADEF Car,Párrafo de lista2 Car,Párrafo de lista3 Car,Párrafo de lista21 Car,BOLA Car"/>
    <w:link w:val="Prrafodelista"/>
    <w:uiPriority w:val="34"/>
    <w:qFormat/>
    <w:locked/>
    <w:rsid w:val="00AC52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7993441">
      <w:bodyDiv w:val="1"/>
      <w:marLeft w:val="0"/>
      <w:marRight w:val="0"/>
      <w:marTop w:val="0"/>
      <w:marBottom w:val="0"/>
      <w:divBdr>
        <w:top w:val="none" w:sz="0" w:space="0" w:color="auto"/>
        <w:left w:val="none" w:sz="0" w:space="0" w:color="auto"/>
        <w:bottom w:val="none" w:sz="0" w:space="0" w:color="auto"/>
        <w:right w:val="none" w:sz="0" w:space="0" w:color="auto"/>
      </w:divBdr>
    </w:div>
    <w:div w:id="638808976">
      <w:bodyDiv w:val="1"/>
      <w:marLeft w:val="0"/>
      <w:marRight w:val="0"/>
      <w:marTop w:val="0"/>
      <w:marBottom w:val="0"/>
      <w:divBdr>
        <w:top w:val="none" w:sz="0" w:space="0" w:color="auto"/>
        <w:left w:val="none" w:sz="0" w:space="0" w:color="auto"/>
        <w:bottom w:val="none" w:sz="0" w:space="0" w:color="auto"/>
        <w:right w:val="none" w:sz="0" w:space="0" w:color="auto"/>
      </w:divBdr>
    </w:div>
    <w:div w:id="677541544">
      <w:bodyDiv w:val="1"/>
      <w:marLeft w:val="0"/>
      <w:marRight w:val="0"/>
      <w:marTop w:val="0"/>
      <w:marBottom w:val="0"/>
      <w:divBdr>
        <w:top w:val="none" w:sz="0" w:space="0" w:color="auto"/>
        <w:left w:val="none" w:sz="0" w:space="0" w:color="auto"/>
        <w:bottom w:val="none" w:sz="0" w:space="0" w:color="auto"/>
        <w:right w:val="none" w:sz="0" w:space="0" w:color="auto"/>
      </w:divBdr>
    </w:div>
    <w:div w:id="755324311">
      <w:bodyDiv w:val="1"/>
      <w:marLeft w:val="0"/>
      <w:marRight w:val="0"/>
      <w:marTop w:val="0"/>
      <w:marBottom w:val="0"/>
      <w:divBdr>
        <w:top w:val="none" w:sz="0" w:space="0" w:color="auto"/>
        <w:left w:val="none" w:sz="0" w:space="0" w:color="auto"/>
        <w:bottom w:val="none" w:sz="0" w:space="0" w:color="auto"/>
        <w:right w:val="none" w:sz="0" w:space="0" w:color="auto"/>
      </w:divBdr>
    </w:div>
    <w:div w:id="1042292265">
      <w:bodyDiv w:val="1"/>
      <w:marLeft w:val="0"/>
      <w:marRight w:val="0"/>
      <w:marTop w:val="0"/>
      <w:marBottom w:val="0"/>
      <w:divBdr>
        <w:top w:val="none" w:sz="0" w:space="0" w:color="auto"/>
        <w:left w:val="none" w:sz="0" w:space="0" w:color="auto"/>
        <w:bottom w:val="none" w:sz="0" w:space="0" w:color="auto"/>
        <w:right w:val="none" w:sz="0" w:space="0" w:color="auto"/>
      </w:divBdr>
    </w:div>
    <w:div w:id="1117988484">
      <w:bodyDiv w:val="1"/>
      <w:marLeft w:val="0"/>
      <w:marRight w:val="0"/>
      <w:marTop w:val="0"/>
      <w:marBottom w:val="0"/>
      <w:divBdr>
        <w:top w:val="none" w:sz="0" w:space="0" w:color="auto"/>
        <w:left w:val="none" w:sz="0" w:space="0" w:color="auto"/>
        <w:bottom w:val="none" w:sz="0" w:space="0" w:color="auto"/>
        <w:right w:val="none" w:sz="0" w:space="0" w:color="auto"/>
      </w:divBdr>
    </w:div>
    <w:div w:id="1163548762">
      <w:bodyDiv w:val="1"/>
      <w:marLeft w:val="0"/>
      <w:marRight w:val="0"/>
      <w:marTop w:val="0"/>
      <w:marBottom w:val="0"/>
      <w:divBdr>
        <w:top w:val="none" w:sz="0" w:space="0" w:color="auto"/>
        <w:left w:val="none" w:sz="0" w:space="0" w:color="auto"/>
        <w:bottom w:val="none" w:sz="0" w:space="0" w:color="auto"/>
        <w:right w:val="none" w:sz="0" w:space="0" w:color="auto"/>
      </w:divBdr>
    </w:div>
    <w:div w:id="1333528225">
      <w:bodyDiv w:val="1"/>
      <w:marLeft w:val="0"/>
      <w:marRight w:val="0"/>
      <w:marTop w:val="0"/>
      <w:marBottom w:val="0"/>
      <w:divBdr>
        <w:top w:val="none" w:sz="0" w:space="0" w:color="auto"/>
        <w:left w:val="none" w:sz="0" w:space="0" w:color="auto"/>
        <w:bottom w:val="none" w:sz="0" w:space="0" w:color="auto"/>
        <w:right w:val="none" w:sz="0" w:space="0" w:color="auto"/>
      </w:divBdr>
    </w:div>
    <w:div w:id="1536384940">
      <w:bodyDiv w:val="1"/>
      <w:marLeft w:val="0"/>
      <w:marRight w:val="0"/>
      <w:marTop w:val="0"/>
      <w:marBottom w:val="0"/>
      <w:divBdr>
        <w:top w:val="none" w:sz="0" w:space="0" w:color="auto"/>
        <w:left w:val="none" w:sz="0" w:space="0" w:color="auto"/>
        <w:bottom w:val="none" w:sz="0" w:space="0" w:color="auto"/>
        <w:right w:val="none" w:sz="0" w:space="0" w:color="auto"/>
      </w:divBdr>
    </w:div>
    <w:div w:id="155327168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inKHhqHaMlRFGN+sQaXBVBoiqP4w==">AMUW2mUrgPTxiw9v930EpxIzvCLox7Ui1guIro5o+0odZAPANnGMcq1+CUE+SBE6Dj7e6D7wACDRz0Uk86Hjf48ViFPcVl7nPn4AnTlDzjuUgezODuaP7Ly0pnArYmX9xaL8biv/IUcO</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customXml/itemProps2.xml><?xml version="1.0" encoding="utf-8"?>
<ds:datastoreItem xmlns:ds="http://schemas.openxmlformats.org/officeDocument/2006/customXml" ds:itemID="{814121F5-25AD-412C-B753-BA0CAE6584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TotalTime>
  <Pages>9</Pages>
  <Words>2726</Words>
  <Characters>14997</Characters>
  <Application>Microsoft Office Word</Application>
  <DocSecurity>0</DocSecurity>
  <Lines>124</Lines>
  <Paragraphs>35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Juan Sebastian Ortega Linares</dc:creator>
  <cp:lastModifiedBy>Luis Carlos Rojas Ortiz</cp:lastModifiedBy>
  <cp:revision>31</cp:revision>
  <cp:lastPrinted>2025-09-19T16:09:00Z</cp:lastPrinted>
  <dcterms:created xsi:type="dcterms:W3CDTF">2025-09-18T19:34:00Z</dcterms:created>
  <dcterms:modified xsi:type="dcterms:W3CDTF">2025-09-22T14:40:00Z</dcterms:modified>
</cp:coreProperties>
</file>