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FE913" w14:textId="2C1D111F" w:rsidR="00F01DFB" w:rsidRPr="00F01DFB" w:rsidRDefault="000D4E04" w:rsidP="00F01DFB">
      <w:pPr>
        <w:jc w:val="both"/>
        <w:rPr>
          <w:rFonts w:ascii="Century Gothic" w:hAnsi="Century Gothic" w:cstheme="minorHAnsi"/>
          <w:b/>
          <w:bCs/>
          <w:iCs/>
          <w:lang w:val="es-CO"/>
        </w:rPr>
      </w:pPr>
      <w:r>
        <w:rPr>
          <w:rFonts w:ascii="Century Gothic" w:hAnsi="Century Gothic" w:cstheme="minorHAnsi"/>
          <w:b/>
        </w:rPr>
        <w:t>T</w:t>
      </w:r>
      <w:r w:rsidRPr="004B53B2">
        <w:rPr>
          <w:rFonts w:ascii="Century Gothic" w:hAnsi="Century Gothic" w:cstheme="minorHAnsi"/>
          <w:b/>
        </w:rPr>
        <w:t xml:space="preserve">exto aprobado en la </w:t>
      </w:r>
      <w:r>
        <w:rPr>
          <w:rFonts w:ascii="Century Gothic" w:hAnsi="Century Gothic" w:cstheme="minorHAnsi"/>
          <w:b/>
        </w:rPr>
        <w:t>C</w:t>
      </w:r>
      <w:r w:rsidRPr="004B53B2">
        <w:rPr>
          <w:rFonts w:ascii="Century Gothic" w:hAnsi="Century Gothic" w:cstheme="minorHAnsi"/>
          <w:b/>
        </w:rPr>
        <w:t xml:space="preserve">omisión </w:t>
      </w:r>
      <w:r>
        <w:rPr>
          <w:rFonts w:ascii="Century Gothic" w:hAnsi="Century Gothic" w:cstheme="minorHAnsi"/>
          <w:b/>
        </w:rPr>
        <w:t>P</w:t>
      </w:r>
      <w:r w:rsidRPr="004B53B2">
        <w:rPr>
          <w:rFonts w:ascii="Century Gothic" w:hAnsi="Century Gothic" w:cstheme="minorHAnsi"/>
          <w:b/>
        </w:rPr>
        <w:t xml:space="preserve">rimera de la </w:t>
      </w:r>
      <w:r>
        <w:rPr>
          <w:rFonts w:ascii="Century Gothic" w:hAnsi="Century Gothic" w:cstheme="minorHAnsi"/>
          <w:b/>
        </w:rPr>
        <w:t>H</w:t>
      </w:r>
      <w:r w:rsidRPr="004B53B2">
        <w:rPr>
          <w:rFonts w:ascii="Century Gothic" w:hAnsi="Century Gothic" w:cstheme="minorHAnsi"/>
          <w:b/>
        </w:rPr>
        <w:t xml:space="preserve">onorable </w:t>
      </w:r>
      <w:r>
        <w:rPr>
          <w:rFonts w:ascii="Century Gothic" w:hAnsi="Century Gothic" w:cstheme="minorHAnsi"/>
          <w:b/>
        </w:rPr>
        <w:t>C</w:t>
      </w:r>
      <w:r w:rsidRPr="004B53B2">
        <w:rPr>
          <w:rFonts w:ascii="Century Gothic" w:hAnsi="Century Gothic" w:cstheme="minorHAnsi"/>
          <w:b/>
        </w:rPr>
        <w:t xml:space="preserve">ámara de </w:t>
      </w:r>
      <w:r>
        <w:rPr>
          <w:rFonts w:ascii="Century Gothic" w:hAnsi="Century Gothic" w:cstheme="minorHAnsi"/>
          <w:b/>
        </w:rPr>
        <w:t>R</w:t>
      </w:r>
      <w:r w:rsidRPr="004B53B2">
        <w:rPr>
          <w:rFonts w:ascii="Century Gothic" w:hAnsi="Century Gothic" w:cstheme="minorHAnsi"/>
          <w:b/>
        </w:rPr>
        <w:t xml:space="preserve">epresentantes en primer debate del </w:t>
      </w:r>
      <w:r w:rsidR="002C331D" w:rsidRPr="002C331D">
        <w:rPr>
          <w:rFonts w:ascii="Century Gothic" w:hAnsi="Century Gothic" w:cstheme="minorHAnsi"/>
          <w:b/>
          <w:lang w:val="es-CO"/>
        </w:rPr>
        <w:t xml:space="preserve">Proyecto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w:t>
      </w:r>
      <w:r w:rsidR="008C6AA6">
        <w:rPr>
          <w:rFonts w:ascii="Century Gothic" w:hAnsi="Century Gothic" w:cstheme="minorHAnsi"/>
          <w:b/>
          <w:lang w:val="es-CO"/>
        </w:rPr>
        <w:t xml:space="preserve">Ley </w:t>
      </w:r>
      <w:r w:rsidR="00F01DFB">
        <w:rPr>
          <w:rFonts w:ascii="Century Gothic" w:hAnsi="Century Gothic" w:cstheme="minorHAnsi"/>
          <w:b/>
          <w:lang w:val="es-CO"/>
        </w:rPr>
        <w:t xml:space="preserve">Estatutaria </w:t>
      </w:r>
      <w:r w:rsidR="002C331D">
        <w:rPr>
          <w:rFonts w:ascii="Century Gothic" w:hAnsi="Century Gothic" w:cstheme="minorHAnsi"/>
          <w:b/>
          <w:lang w:val="es-CO"/>
        </w:rPr>
        <w:t xml:space="preserve">No. </w:t>
      </w:r>
      <w:r w:rsidR="00F01DFB">
        <w:rPr>
          <w:rFonts w:ascii="Century Gothic" w:hAnsi="Century Gothic" w:cstheme="minorHAnsi"/>
          <w:b/>
          <w:lang w:val="es-CO"/>
        </w:rPr>
        <w:t>497</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202</w:t>
      </w:r>
      <w:r w:rsidR="00F01DFB">
        <w:rPr>
          <w:rFonts w:ascii="Century Gothic" w:hAnsi="Century Gothic" w:cstheme="minorHAnsi"/>
          <w:b/>
          <w:lang w:val="es-CO"/>
        </w:rPr>
        <w:t>5</w:t>
      </w:r>
      <w:r w:rsidR="002C331D" w:rsidRPr="002C331D">
        <w:rPr>
          <w:rFonts w:ascii="Century Gothic" w:hAnsi="Century Gothic" w:cstheme="minorHAnsi"/>
          <w:b/>
          <w:lang w:val="es-CO"/>
        </w:rPr>
        <w:t xml:space="preserve"> C</w:t>
      </w:r>
      <w:r w:rsidR="002C331D">
        <w:rPr>
          <w:rFonts w:ascii="Century Gothic" w:hAnsi="Century Gothic" w:cstheme="minorHAnsi"/>
          <w:b/>
          <w:lang w:val="es-CO"/>
        </w:rPr>
        <w:t>ámara</w:t>
      </w:r>
      <w:r w:rsidR="002C331D" w:rsidRPr="002C331D">
        <w:rPr>
          <w:rFonts w:ascii="Century Gothic" w:hAnsi="Century Gothic" w:cstheme="minorHAnsi"/>
          <w:b/>
          <w:lang w:val="es-CO"/>
        </w:rPr>
        <w:t xml:space="preserve"> – </w:t>
      </w:r>
      <w:r w:rsidR="00F01DFB">
        <w:rPr>
          <w:rFonts w:ascii="Century Gothic" w:hAnsi="Century Gothic" w:cstheme="minorHAnsi"/>
          <w:b/>
          <w:lang w:val="es-CO"/>
        </w:rPr>
        <w:t>069</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2025 </w:t>
      </w:r>
      <w:r w:rsidR="002C331D">
        <w:rPr>
          <w:rFonts w:ascii="Century Gothic" w:hAnsi="Century Gothic" w:cstheme="minorHAnsi"/>
          <w:b/>
          <w:lang w:val="es-CO"/>
        </w:rPr>
        <w:t xml:space="preserve">Senado </w:t>
      </w:r>
      <w:r w:rsidR="008C6AA6" w:rsidRPr="00F01DFB">
        <w:rPr>
          <w:rFonts w:ascii="Century Gothic" w:hAnsi="Century Gothic" w:cstheme="minorHAnsi"/>
          <w:b/>
          <w:iCs/>
          <w:lang w:val="es-CO"/>
        </w:rPr>
        <w:t>“</w:t>
      </w:r>
      <w:r w:rsidR="00F01DFB" w:rsidRPr="00F01DFB">
        <w:rPr>
          <w:rFonts w:ascii="Century Gothic" w:hAnsi="Century Gothic" w:cstheme="minorHAnsi"/>
          <w:b/>
          <w:bCs/>
          <w:iCs/>
          <w:lang w:val="es-CO"/>
        </w:rPr>
        <w:t>POR MEDIO DE LA CUAL SE CREA EL PROCESO ÚNICO ESPECIAL DE AMPARO ALIMENTARIO Y SE DICTAN OTRAS DISPOSICIONES</w:t>
      </w:r>
      <w:r w:rsidR="00F01DFB">
        <w:rPr>
          <w:rFonts w:ascii="Century Gothic" w:hAnsi="Century Gothic" w:cstheme="minorHAnsi"/>
          <w:b/>
          <w:bCs/>
          <w:iCs/>
          <w:lang w:val="es-CO"/>
        </w:rPr>
        <w:t>”.</w:t>
      </w:r>
    </w:p>
    <w:p w14:paraId="68388BE3" w14:textId="6CDD0DC3" w:rsidR="005816B6" w:rsidRPr="00B35F4F" w:rsidRDefault="005816B6" w:rsidP="005816B6">
      <w:pPr>
        <w:jc w:val="both"/>
        <w:rPr>
          <w:rFonts w:ascii="Century Gothic" w:hAnsi="Century Gothic" w:cstheme="minorHAnsi"/>
          <w:b/>
          <w:sz w:val="28"/>
          <w:szCs w:val="28"/>
          <w:lang w:val="es"/>
        </w:rPr>
      </w:pPr>
    </w:p>
    <w:p w14:paraId="2D211FFC" w14:textId="690BF301" w:rsidR="00715DFE" w:rsidRDefault="00715DFE" w:rsidP="00D94A64">
      <w:pPr>
        <w:rPr>
          <w:rFonts w:ascii="Century Gothic" w:hAnsi="Century Gothic"/>
          <w:b/>
          <w:lang w:val="es-CO"/>
        </w:rPr>
      </w:pPr>
    </w:p>
    <w:p w14:paraId="6C7B873D"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El Congreso de Colombia</w:t>
      </w:r>
    </w:p>
    <w:p w14:paraId="5A002FD0" w14:textId="77777777" w:rsidR="00D94A64" w:rsidRPr="00775CF2" w:rsidRDefault="00D94A64" w:rsidP="00D94A64">
      <w:pPr>
        <w:jc w:val="center"/>
        <w:rPr>
          <w:rFonts w:ascii="Century Gothic" w:hAnsi="Century Gothic"/>
          <w:b/>
          <w:sz w:val="18"/>
          <w:szCs w:val="18"/>
          <w:lang w:val="es-CO"/>
        </w:rPr>
      </w:pPr>
    </w:p>
    <w:p w14:paraId="5FFDC11B"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DECRETA:</w:t>
      </w:r>
    </w:p>
    <w:p w14:paraId="76971781" w14:textId="77777777" w:rsidR="008F7934" w:rsidRPr="00775CF2" w:rsidRDefault="008F7934" w:rsidP="004B53B2">
      <w:pPr>
        <w:tabs>
          <w:tab w:val="left" w:pos="1832"/>
        </w:tabs>
        <w:rPr>
          <w:rFonts w:ascii="Century Gothic" w:hAnsi="Century Gothic"/>
          <w:b/>
          <w:sz w:val="28"/>
          <w:szCs w:val="28"/>
          <w:lang w:val="es-CO"/>
        </w:rPr>
      </w:pPr>
    </w:p>
    <w:p w14:paraId="41F1E444" w14:textId="12DAFFE1" w:rsidR="009B4F32" w:rsidRPr="00775CF2" w:rsidRDefault="00F110D8" w:rsidP="004B53B2">
      <w:pPr>
        <w:tabs>
          <w:tab w:val="left" w:pos="1832"/>
        </w:tabs>
        <w:rPr>
          <w:rFonts w:ascii="Century Gothic" w:hAnsi="Century Gothic"/>
          <w:b/>
          <w:sz w:val="28"/>
          <w:szCs w:val="28"/>
          <w:lang w:val="es-CO"/>
        </w:rPr>
      </w:pPr>
      <w:r w:rsidRPr="00775CF2">
        <w:rPr>
          <w:rFonts w:ascii="Century Gothic" w:hAnsi="Century Gothic"/>
          <w:b/>
          <w:sz w:val="28"/>
          <w:szCs w:val="28"/>
          <w:lang w:val="es-CO"/>
        </w:rPr>
        <w:tab/>
      </w:r>
    </w:p>
    <w:p w14:paraId="50A9390A" w14:textId="77777777" w:rsidR="00E23F32" w:rsidRPr="00775CF2" w:rsidRDefault="00E23F32" w:rsidP="00E23F32">
      <w:pPr>
        <w:spacing w:line="276" w:lineRule="auto"/>
        <w:jc w:val="center"/>
        <w:rPr>
          <w:rFonts w:ascii="Century Gothic" w:eastAsia="Book Antiqua" w:hAnsi="Century Gothic"/>
          <w:b/>
        </w:rPr>
      </w:pPr>
      <w:r w:rsidRPr="00775CF2">
        <w:rPr>
          <w:rFonts w:ascii="Century Gothic" w:eastAsia="Book Antiqua" w:hAnsi="Century Gothic"/>
          <w:b/>
        </w:rPr>
        <w:t>CAPÍTULO I</w:t>
      </w:r>
    </w:p>
    <w:p w14:paraId="06FE15BE" w14:textId="77777777" w:rsidR="00E23F32" w:rsidRPr="00775CF2" w:rsidRDefault="00E23F32" w:rsidP="00E23F32">
      <w:pPr>
        <w:spacing w:line="276" w:lineRule="auto"/>
        <w:jc w:val="center"/>
        <w:rPr>
          <w:rFonts w:ascii="Century Gothic" w:eastAsia="Book Antiqua" w:hAnsi="Century Gothic"/>
          <w:b/>
          <w:highlight w:val="white"/>
        </w:rPr>
      </w:pPr>
      <w:r w:rsidRPr="00775CF2">
        <w:rPr>
          <w:rFonts w:ascii="Century Gothic" w:eastAsia="Book Antiqua" w:hAnsi="Century Gothic"/>
          <w:b/>
        </w:rPr>
        <w:t>DISPOSICIONES GENERALES</w:t>
      </w:r>
    </w:p>
    <w:p w14:paraId="5C94DD15" w14:textId="77777777" w:rsidR="00E23F32" w:rsidRPr="00775CF2" w:rsidRDefault="00E23F32" w:rsidP="00E23F32">
      <w:pPr>
        <w:ind w:right="193"/>
        <w:jc w:val="both"/>
        <w:rPr>
          <w:rFonts w:ascii="Century Gothic" w:eastAsia="Book Antiqua" w:hAnsi="Century Gothic"/>
        </w:rPr>
      </w:pPr>
    </w:p>
    <w:p w14:paraId="55F25E45" w14:textId="77777777" w:rsidR="00E23F32" w:rsidRPr="00E23F32" w:rsidRDefault="00E23F32" w:rsidP="00E23F32">
      <w:pPr>
        <w:ind w:right="193"/>
        <w:jc w:val="both"/>
        <w:rPr>
          <w:rFonts w:ascii="Century Gothic" w:eastAsia="Book Antiqua" w:hAnsi="Century Gothic"/>
        </w:rPr>
      </w:pPr>
    </w:p>
    <w:p w14:paraId="4E176FA2" w14:textId="77777777" w:rsidR="00E23F32" w:rsidRPr="00E23F32" w:rsidRDefault="00E23F32" w:rsidP="00E23F32">
      <w:pPr>
        <w:jc w:val="both"/>
        <w:rPr>
          <w:rFonts w:ascii="Century Gothic" w:hAnsi="Century Gothic"/>
          <w:color w:val="000000"/>
        </w:rPr>
      </w:pPr>
      <w:r w:rsidRPr="00E23F32">
        <w:rPr>
          <w:rFonts w:ascii="Century Gothic" w:hAnsi="Century Gothic"/>
          <w:b/>
          <w:bCs/>
          <w:color w:val="000000"/>
        </w:rPr>
        <w:t xml:space="preserve">ARTÍCULO 1º. OBJETO DE LA LEY. </w:t>
      </w:r>
      <w:r w:rsidRPr="00E23F32">
        <w:rPr>
          <w:rFonts w:ascii="Century Gothic" w:hAnsi="Century Gothic"/>
          <w:color w:val="000000"/>
        </w:rPr>
        <w:t xml:space="preserve">La presente ley tiene por objeto el amparo inmediato de los derechos fundamentales de los titulares del derecho de alimentos, en caso de incumplimiento grave y reiterado por parte de la </w:t>
      </w:r>
      <w:r w:rsidRPr="00E23F32">
        <w:rPr>
          <w:rFonts w:ascii="Century Gothic" w:hAnsi="Century Gothic"/>
          <w:bCs/>
          <w:color w:val="000000"/>
        </w:rPr>
        <w:t>persona obligada a dar alimentos o</w:t>
      </w:r>
      <w:r w:rsidRPr="00E23F32">
        <w:rPr>
          <w:rFonts w:ascii="Century Gothic" w:hAnsi="Century Gothic"/>
          <w:color w:val="000000"/>
        </w:rPr>
        <w:t> del deudor alimentario, a través de la creación y regulación de un proceso único especial de fijación y/o ejecución de alimentos, denominado amparo alimentario. Además, se ajustan algunas de las normas procesales sobre los procesos relativos a la fijación y ejecución de la cuota alimentaria.</w:t>
      </w:r>
    </w:p>
    <w:p w14:paraId="74226946" w14:textId="77777777" w:rsidR="00E23F32" w:rsidRPr="00E23F32" w:rsidRDefault="00E23F32" w:rsidP="00E23F32">
      <w:pPr>
        <w:jc w:val="both"/>
        <w:rPr>
          <w:rFonts w:ascii="Century Gothic" w:hAnsi="Century Gothic"/>
          <w:color w:val="000000"/>
        </w:rPr>
      </w:pPr>
      <w:r w:rsidRPr="00E23F32">
        <w:rPr>
          <w:rFonts w:ascii="Century Gothic" w:hAnsi="Century Gothic"/>
          <w:color w:val="000000"/>
        </w:rPr>
        <w:br/>
      </w:r>
      <w:r w:rsidRPr="00E23F32">
        <w:rPr>
          <w:rFonts w:ascii="Century Gothic" w:hAnsi="Century Gothic"/>
          <w:b/>
          <w:bCs/>
          <w:color w:val="000000"/>
        </w:rPr>
        <w:t xml:space="preserve">Parágrafo: </w:t>
      </w:r>
      <w:r w:rsidRPr="00E23F32">
        <w:rPr>
          <w:rFonts w:ascii="Century Gothic" w:hAnsi="Century Gothic"/>
          <w:bCs/>
          <w:color w:val="000000"/>
        </w:rPr>
        <w:t>Para todos los efectos, este proceso único especial no derogará los procesos ordinarios, declarativos ni ejecutivos, así como los demás que versen sobre obligaciones alimentarias.</w:t>
      </w:r>
    </w:p>
    <w:p w14:paraId="672D90F2" w14:textId="77777777" w:rsidR="00E23F32" w:rsidRPr="00E20DF3" w:rsidRDefault="00E23F32" w:rsidP="00E23F32">
      <w:pPr>
        <w:jc w:val="both"/>
        <w:rPr>
          <w:rFonts w:ascii="Century Gothic" w:hAnsi="Century Gothic"/>
          <w:color w:val="000000"/>
          <w:sz w:val="36"/>
          <w:szCs w:val="36"/>
        </w:rPr>
      </w:pPr>
    </w:p>
    <w:p w14:paraId="5A1E911E"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 xml:space="preserve">ARTÍCULO 2º. DEFINICIONES. </w:t>
      </w:r>
      <w:r w:rsidRPr="00E23F32">
        <w:rPr>
          <w:rFonts w:ascii="Century Gothic" w:hAnsi="Century Gothic"/>
          <w:color w:val="000000"/>
          <w:sz w:val="24"/>
          <w:szCs w:val="24"/>
        </w:rPr>
        <w:t>Para efectos de la presente ley, se establecen las siguientes definiciones:</w:t>
      </w:r>
    </w:p>
    <w:p w14:paraId="61B219BE" w14:textId="77777777" w:rsidR="00E23F32" w:rsidRPr="00E23F32" w:rsidRDefault="00E23F32" w:rsidP="00ED7071">
      <w:pPr>
        <w:pStyle w:val="NormalWeb"/>
        <w:numPr>
          <w:ilvl w:val="1"/>
          <w:numId w:val="1"/>
        </w:numPr>
        <w:spacing w:before="0" w:beforeAutospacing="0" w:after="0" w:afterAutospacing="0"/>
        <w:ind w:left="851"/>
        <w:jc w:val="both"/>
        <w:textAlignment w:val="baseline"/>
        <w:rPr>
          <w:rFonts w:ascii="Century Gothic" w:hAnsi="Century Gothic"/>
          <w:b/>
          <w:bCs/>
          <w:color w:val="000000"/>
          <w:sz w:val="24"/>
          <w:szCs w:val="24"/>
        </w:rPr>
      </w:pPr>
      <w:r w:rsidRPr="00E23F32">
        <w:rPr>
          <w:rFonts w:ascii="Century Gothic" w:hAnsi="Century Gothic"/>
          <w:b/>
          <w:bCs/>
          <w:color w:val="000000"/>
          <w:sz w:val="24"/>
          <w:szCs w:val="24"/>
        </w:rPr>
        <w:t>Alimentos:</w:t>
      </w:r>
      <w:r w:rsidRPr="00E23F32">
        <w:rPr>
          <w:rFonts w:ascii="Century Gothic" w:hAnsi="Century Gothic"/>
          <w:color w:val="000000"/>
          <w:sz w:val="24"/>
          <w:szCs w:val="24"/>
        </w:rPr>
        <w:t xml:space="preserve"> Además de lo dispuesto en el artículo 24 de la Ley 1098 de 2006 Código de Infancia y Adolescencia o la que haga sus veces</w:t>
      </w:r>
      <w:r w:rsidRPr="00E23F32">
        <w:rPr>
          <w:rFonts w:ascii="Century Gothic" w:hAnsi="Century Gothic"/>
          <w:b/>
          <w:bCs/>
          <w:color w:val="000000"/>
          <w:sz w:val="24"/>
          <w:szCs w:val="24"/>
          <w:u w:val="single"/>
        </w:rPr>
        <w:t>,</w:t>
      </w:r>
      <w:r w:rsidRPr="00E23F32">
        <w:rPr>
          <w:rFonts w:ascii="Century Gothic" w:hAnsi="Century Gothic"/>
          <w:color w:val="000000"/>
          <w:sz w:val="24"/>
          <w:szCs w:val="24"/>
        </w:rPr>
        <w:t xml:space="preserve"> así como en  los artículos 411 a 427 de la Ley 84 de 1873 Código Civil Colombiano o la norma que haga sus veces, se entiende por alimentos todo lo indispensable para el sustento, habitación, vestido, asistencia médica, recreación, educación y, en general, todo lo necesario para </w:t>
      </w:r>
      <w:r w:rsidRPr="00E23F32">
        <w:rPr>
          <w:rFonts w:ascii="Century Gothic" w:hAnsi="Century Gothic"/>
          <w:bCs/>
          <w:color w:val="000000"/>
          <w:sz w:val="24"/>
          <w:szCs w:val="24"/>
        </w:rPr>
        <w:t>la vida en condiciones dignas y/o</w:t>
      </w:r>
      <w:r w:rsidRPr="00E23F32">
        <w:rPr>
          <w:rFonts w:ascii="Century Gothic" w:hAnsi="Century Gothic"/>
          <w:color w:val="000000"/>
          <w:sz w:val="24"/>
          <w:szCs w:val="24"/>
        </w:rPr>
        <w:t xml:space="preserve"> el desarrollo integral de los titulares del derecho de alimentos.</w:t>
      </w:r>
    </w:p>
    <w:p w14:paraId="089272CE" w14:textId="77777777" w:rsidR="00E23F32" w:rsidRPr="00E23F32" w:rsidRDefault="00E23F32" w:rsidP="00ED7071">
      <w:pPr>
        <w:pStyle w:val="NormalWeb"/>
        <w:numPr>
          <w:ilvl w:val="1"/>
          <w:numId w:val="1"/>
        </w:numPr>
        <w:spacing w:before="0" w:beforeAutospacing="0" w:after="0" w:afterAutospacing="0"/>
        <w:ind w:left="851"/>
        <w:jc w:val="both"/>
        <w:textAlignment w:val="baseline"/>
        <w:rPr>
          <w:rFonts w:ascii="Century Gothic" w:hAnsi="Century Gothic"/>
          <w:b/>
          <w:bCs/>
          <w:color w:val="000000"/>
          <w:sz w:val="24"/>
          <w:szCs w:val="24"/>
        </w:rPr>
      </w:pPr>
      <w:r w:rsidRPr="00E23F32">
        <w:rPr>
          <w:rFonts w:ascii="Century Gothic" w:hAnsi="Century Gothic"/>
          <w:b/>
          <w:bCs/>
          <w:color w:val="000000"/>
          <w:sz w:val="24"/>
          <w:szCs w:val="24"/>
        </w:rPr>
        <w:lastRenderedPageBreak/>
        <w:t>Obligación alimentaria:</w:t>
      </w:r>
      <w:r w:rsidRPr="00E23F32">
        <w:rPr>
          <w:rFonts w:ascii="Century Gothic" w:hAnsi="Century Gothic"/>
          <w:color w:val="000000"/>
          <w:sz w:val="24"/>
          <w:szCs w:val="24"/>
        </w:rPr>
        <w:t xml:space="preserve"> Es aquella que se origina en un vínculo natural, legal o jurídico, y se fundamenta en los principios de solidaridad y reciprocidad, con la premisa de que el acreedor de alimentos no está en la capacidad de asegurarse su propia subsistencia y perdura mientras se conserven las condiciones que la originaron.</w:t>
      </w:r>
    </w:p>
    <w:p w14:paraId="754B0813" w14:textId="77777777" w:rsidR="00E23F32" w:rsidRPr="00E23F32" w:rsidRDefault="00E23F32" w:rsidP="00E23F32">
      <w:pPr>
        <w:pStyle w:val="Prrafodelista"/>
        <w:ind w:left="851"/>
        <w:rPr>
          <w:rFonts w:ascii="Century Gothic" w:hAnsi="Century Gothic"/>
          <w:b/>
          <w:bCs/>
          <w:color w:val="000000"/>
        </w:rPr>
      </w:pPr>
    </w:p>
    <w:p w14:paraId="5A81A66E" w14:textId="77777777" w:rsidR="00E23F32" w:rsidRPr="00E23F32" w:rsidRDefault="00E23F32" w:rsidP="00ED7071">
      <w:pPr>
        <w:pStyle w:val="NormalWeb"/>
        <w:numPr>
          <w:ilvl w:val="1"/>
          <w:numId w:val="1"/>
        </w:numPr>
        <w:spacing w:before="0" w:beforeAutospacing="0" w:after="0" w:afterAutospacing="0"/>
        <w:ind w:left="851"/>
        <w:jc w:val="both"/>
        <w:textAlignment w:val="baseline"/>
        <w:rPr>
          <w:rFonts w:ascii="Century Gothic" w:hAnsi="Century Gothic"/>
          <w:b/>
          <w:bCs/>
          <w:color w:val="000000"/>
          <w:sz w:val="24"/>
          <w:szCs w:val="24"/>
        </w:rPr>
      </w:pPr>
      <w:r w:rsidRPr="00E23F32">
        <w:rPr>
          <w:rFonts w:ascii="Century Gothic" w:hAnsi="Century Gothic"/>
          <w:b/>
          <w:bCs/>
          <w:color w:val="000000"/>
          <w:sz w:val="24"/>
          <w:szCs w:val="24"/>
        </w:rPr>
        <w:t>Titular del derecho de alimentos:</w:t>
      </w:r>
      <w:r w:rsidRPr="00E23F32">
        <w:rPr>
          <w:rFonts w:ascii="Century Gothic" w:hAnsi="Century Gothic"/>
          <w:color w:val="000000"/>
          <w:sz w:val="24"/>
          <w:szCs w:val="24"/>
        </w:rPr>
        <w:t xml:space="preserve"> Son titulares del derecho de alimentos aquellas personas que </w:t>
      </w:r>
      <w:r w:rsidRPr="00E23F32">
        <w:rPr>
          <w:rFonts w:ascii="Century Gothic" w:hAnsi="Century Gothic"/>
          <w:bCs/>
          <w:color w:val="000000"/>
          <w:sz w:val="24"/>
          <w:szCs w:val="24"/>
        </w:rPr>
        <w:t>en virtud de lo normado en el Artículo 411 del Código Civil o la jurisprudencia aplicable, tengan el derecho</w:t>
      </w:r>
      <w:r w:rsidRPr="00E23F32">
        <w:rPr>
          <w:rFonts w:ascii="Century Gothic" w:hAnsi="Century Gothic"/>
          <w:color w:val="000000"/>
          <w:sz w:val="24"/>
          <w:szCs w:val="24"/>
        </w:rPr>
        <w:t xml:space="preserve"> como acreedoras de una obligación alimentaria.</w:t>
      </w:r>
    </w:p>
    <w:p w14:paraId="3ADAA899" w14:textId="77777777" w:rsidR="00E23F32" w:rsidRPr="00E23F32" w:rsidRDefault="00E23F32" w:rsidP="00E23F32">
      <w:pPr>
        <w:pStyle w:val="Prrafodelista"/>
        <w:ind w:left="851"/>
        <w:rPr>
          <w:rFonts w:ascii="Century Gothic" w:hAnsi="Century Gothic"/>
          <w:color w:val="000000"/>
          <w:u w:val="single"/>
        </w:rPr>
      </w:pPr>
    </w:p>
    <w:p w14:paraId="7182B8DD" w14:textId="77777777" w:rsidR="00E23F32" w:rsidRPr="00E23F32" w:rsidRDefault="00E23F32" w:rsidP="00ED7071">
      <w:pPr>
        <w:pStyle w:val="NormalWeb"/>
        <w:numPr>
          <w:ilvl w:val="1"/>
          <w:numId w:val="1"/>
        </w:numPr>
        <w:spacing w:before="0" w:beforeAutospacing="0" w:after="0" w:afterAutospacing="0"/>
        <w:ind w:left="851"/>
        <w:jc w:val="both"/>
        <w:textAlignment w:val="baseline"/>
        <w:rPr>
          <w:rFonts w:ascii="Century Gothic" w:hAnsi="Century Gothic"/>
          <w:bCs/>
          <w:color w:val="000000"/>
          <w:sz w:val="24"/>
          <w:szCs w:val="24"/>
        </w:rPr>
      </w:pPr>
      <w:r w:rsidRPr="00E23F32">
        <w:rPr>
          <w:rFonts w:ascii="Century Gothic" w:hAnsi="Century Gothic"/>
          <w:b/>
          <w:bCs/>
          <w:color w:val="000000"/>
          <w:sz w:val="24"/>
          <w:szCs w:val="24"/>
        </w:rPr>
        <w:t xml:space="preserve">Persona obligada a dar alimentos: </w:t>
      </w:r>
      <w:r w:rsidRPr="00E23F32">
        <w:rPr>
          <w:rFonts w:ascii="Century Gothic" w:hAnsi="Century Gothic"/>
          <w:color w:val="000000"/>
          <w:sz w:val="24"/>
          <w:szCs w:val="24"/>
        </w:rPr>
        <w:t>Personas que deben cumplir con una obligación alimentaria reconocida en virtud de lo</w:t>
      </w:r>
      <w:r w:rsidRPr="00E23F32">
        <w:rPr>
          <w:rFonts w:ascii="Century Gothic" w:hAnsi="Century Gothic"/>
          <w:b/>
          <w:bCs/>
          <w:color w:val="000000"/>
          <w:sz w:val="24"/>
          <w:szCs w:val="24"/>
        </w:rPr>
        <w:t xml:space="preserve"> </w:t>
      </w:r>
      <w:r w:rsidRPr="00E23F32">
        <w:rPr>
          <w:rFonts w:ascii="Century Gothic" w:hAnsi="Century Gothic"/>
          <w:bCs/>
          <w:color w:val="000000"/>
          <w:sz w:val="24"/>
          <w:szCs w:val="24"/>
        </w:rPr>
        <w:t>normado</w:t>
      </w:r>
      <w:r w:rsidRPr="00E23F32">
        <w:rPr>
          <w:rFonts w:ascii="Century Gothic" w:hAnsi="Century Gothic"/>
          <w:color w:val="000000"/>
          <w:sz w:val="24"/>
          <w:szCs w:val="24"/>
        </w:rPr>
        <w:t xml:space="preserve"> en el Artículo 411 del Código Civil o la jurisprudencia </w:t>
      </w:r>
      <w:r w:rsidRPr="00E23F32">
        <w:rPr>
          <w:rFonts w:ascii="Century Gothic" w:hAnsi="Century Gothic"/>
          <w:bCs/>
          <w:color w:val="000000"/>
          <w:sz w:val="24"/>
          <w:szCs w:val="24"/>
        </w:rPr>
        <w:t>aplicable.</w:t>
      </w:r>
    </w:p>
    <w:p w14:paraId="3EFAFAD5" w14:textId="77777777" w:rsidR="00E23F32" w:rsidRPr="00E23F32" w:rsidRDefault="00E23F32" w:rsidP="00E23F32">
      <w:pPr>
        <w:pStyle w:val="NormalWeb"/>
        <w:spacing w:before="0" w:beforeAutospacing="0" w:after="0" w:afterAutospacing="0"/>
        <w:ind w:left="851"/>
        <w:jc w:val="both"/>
        <w:textAlignment w:val="baseline"/>
        <w:rPr>
          <w:rFonts w:ascii="Century Gothic" w:hAnsi="Century Gothic"/>
          <w:bCs/>
          <w:color w:val="000000"/>
          <w:sz w:val="24"/>
          <w:szCs w:val="24"/>
        </w:rPr>
      </w:pPr>
    </w:p>
    <w:p w14:paraId="3D75A3A8" w14:textId="77777777" w:rsidR="00E23F32" w:rsidRPr="00E23F32" w:rsidRDefault="00E23F32" w:rsidP="00ED7071">
      <w:pPr>
        <w:pStyle w:val="NormalWeb"/>
        <w:numPr>
          <w:ilvl w:val="1"/>
          <w:numId w:val="1"/>
        </w:numPr>
        <w:spacing w:before="0" w:beforeAutospacing="0" w:after="0" w:afterAutospacing="0"/>
        <w:ind w:left="851"/>
        <w:jc w:val="both"/>
        <w:textAlignment w:val="baseline"/>
        <w:rPr>
          <w:rFonts w:ascii="Century Gothic" w:hAnsi="Century Gothic"/>
          <w:bCs/>
          <w:color w:val="000000"/>
          <w:sz w:val="24"/>
          <w:szCs w:val="24"/>
        </w:rPr>
      </w:pPr>
      <w:r w:rsidRPr="00E23F32">
        <w:rPr>
          <w:rFonts w:ascii="Century Gothic" w:hAnsi="Century Gothic"/>
          <w:b/>
          <w:bCs/>
          <w:color w:val="000000"/>
          <w:sz w:val="24"/>
          <w:szCs w:val="24"/>
        </w:rPr>
        <w:t>Deudor alimentario</w:t>
      </w:r>
      <w:r w:rsidRPr="00E23F32">
        <w:rPr>
          <w:rFonts w:ascii="Century Gothic" w:hAnsi="Century Gothic"/>
          <w:bCs/>
          <w:color w:val="000000"/>
          <w:sz w:val="24"/>
          <w:szCs w:val="24"/>
        </w:rPr>
        <w:t>: Personas que se encuentran en mora de cumplir con una obligación alimentaria en virtud de lo normado en el Artículo 411 del Código Civil o la jurisprudencia aplicable. </w:t>
      </w:r>
    </w:p>
    <w:p w14:paraId="65143B8C" w14:textId="77777777" w:rsidR="00E23F32" w:rsidRPr="00E23F32" w:rsidRDefault="00E23F32" w:rsidP="00E23F32">
      <w:pPr>
        <w:pStyle w:val="NormalWeb"/>
        <w:spacing w:before="0" w:beforeAutospacing="0" w:after="0" w:afterAutospacing="0"/>
        <w:ind w:left="851"/>
        <w:jc w:val="both"/>
        <w:textAlignment w:val="baseline"/>
        <w:rPr>
          <w:rFonts w:ascii="Century Gothic" w:hAnsi="Century Gothic"/>
          <w:bCs/>
          <w:color w:val="000000"/>
          <w:sz w:val="24"/>
          <w:szCs w:val="24"/>
        </w:rPr>
      </w:pPr>
    </w:p>
    <w:p w14:paraId="543D49B1" w14:textId="77777777" w:rsidR="00E23F32" w:rsidRPr="00E23F32" w:rsidRDefault="00E23F32" w:rsidP="00ED7071">
      <w:pPr>
        <w:pStyle w:val="NormalWeb"/>
        <w:numPr>
          <w:ilvl w:val="1"/>
          <w:numId w:val="1"/>
        </w:numPr>
        <w:spacing w:before="0" w:beforeAutospacing="0" w:after="0" w:afterAutospacing="0"/>
        <w:ind w:left="851"/>
        <w:jc w:val="both"/>
        <w:textAlignment w:val="baseline"/>
        <w:rPr>
          <w:rFonts w:ascii="Century Gothic" w:hAnsi="Century Gothic"/>
          <w:bCs/>
          <w:color w:val="000000"/>
          <w:sz w:val="24"/>
          <w:szCs w:val="24"/>
        </w:rPr>
      </w:pPr>
      <w:r w:rsidRPr="00E23F32">
        <w:rPr>
          <w:rFonts w:ascii="Century Gothic" w:hAnsi="Century Gothic"/>
          <w:b/>
          <w:bCs/>
          <w:color w:val="000000"/>
          <w:sz w:val="24"/>
          <w:szCs w:val="24"/>
        </w:rPr>
        <w:t xml:space="preserve">Incumplimiento grave y reiterado de la obligación alimentaria: </w:t>
      </w:r>
      <w:r w:rsidRPr="00E23F32">
        <w:rPr>
          <w:rFonts w:ascii="Century Gothic" w:hAnsi="Century Gothic"/>
          <w:color w:val="000000"/>
          <w:sz w:val="24"/>
          <w:szCs w:val="24"/>
        </w:rPr>
        <w:t xml:space="preserve">Existe un incumplimiento grave y reiterado cuando, </w:t>
      </w:r>
      <w:r w:rsidRPr="00E23F32">
        <w:rPr>
          <w:rFonts w:ascii="Century Gothic" w:hAnsi="Century Gothic"/>
          <w:color w:val="000000"/>
          <w:sz w:val="24"/>
          <w:szCs w:val="24"/>
          <w:shd w:val="clear" w:color="auto" w:fill="FFFFFF"/>
        </w:rPr>
        <w:t>a pesar de</w:t>
      </w:r>
      <w:r w:rsidRPr="00E23F32">
        <w:rPr>
          <w:rFonts w:ascii="Century Gothic" w:hAnsi="Century Gothic"/>
          <w:color w:val="000000"/>
          <w:sz w:val="24"/>
          <w:szCs w:val="24"/>
        </w:rPr>
        <w:t xml:space="preserve"> contar con capacidad económica: </w:t>
      </w:r>
    </w:p>
    <w:p w14:paraId="4E40F15A" w14:textId="77777777" w:rsidR="00E23F32" w:rsidRPr="00E23F32" w:rsidRDefault="00E23F32" w:rsidP="00E23F32">
      <w:pPr>
        <w:pStyle w:val="NormalWeb"/>
        <w:spacing w:before="0" w:beforeAutospacing="0" w:after="0" w:afterAutospacing="0"/>
        <w:jc w:val="both"/>
        <w:textAlignment w:val="baseline"/>
        <w:rPr>
          <w:rFonts w:ascii="Century Gothic" w:hAnsi="Century Gothic"/>
          <w:color w:val="000000"/>
          <w:sz w:val="24"/>
          <w:szCs w:val="24"/>
        </w:rPr>
      </w:pPr>
    </w:p>
    <w:p w14:paraId="2C77F2AC" w14:textId="77777777" w:rsidR="00E23F32" w:rsidRPr="00E23F32" w:rsidRDefault="00E23F32" w:rsidP="00ED7071">
      <w:pPr>
        <w:pStyle w:val="NormalWeb"/>
        <w:numPr>
          <w:ilvl w:val="3"/>
          <w:numId w:val="15"/>
        </w:numPr>
        <w:spacing w:before="0" w:beforeAutospacing="0" w:after="0" w:afterAutospacing="0"/>
        <w:ind w:left="851" w:right="333" w:firstLine="283"/>
        <w:jc w:val="both"/>
        <w:textAlignment w:val="baseline"/>
        <w:rPr>
          <w:rFonts w:ascii="Century Gothic" w:hAnsi="Century Gothic"/>
          <w:color w:val="000000"/>
          <w:sz w:val="24"/>
          <w:szCs w:val="24"/>
        </w:rPr>
      </w:pPr>
      <w:r w:rsidRPr="00E23F32">
        <w:rPr>
          <w:rFonts w:ascii="Century Gothic" w:hAnsi="Century Gothic"/>
          <w:color w:val="000000"/>
          <w:sz w:val="24"/>
          <w:szCs w:val="24"/>
        </w:rPr>
        <w:t xml:space="preserve">Sin haberse fijado una cuota alimentaria </w:t>
      </w:r>
      <w:r w:rsidRPr="00E23F32">
        <w:rPr>
          <w:rFonts w:ascii="Century Gothic" w:hAnsi="Century Gothic"/>
          <w:bCs/>
          <w:color w:val="000000"/>
          <w:sz w:val="24"/>
          <w:szCs w:val="24"/>
        </w:rPr>
        <w:t>y existiendo</w:t>
      </w:r>
      <w:r w:rsidRPr="00E23F32">
        <w:rPr>
          <w:rFonts w:ascii="Century Gothic" w:hAnsi="Century Gothic"/>
          <w:color w:val="000000"/>
          <w:sz w:val="24"/>
          <w:szCs w:val="24"/>
        </w:rPr>
        <w:t xml:space="preserve"> un vínculo jurídico con </w:t>
      </w:r>
      <w:r w:rsidRPr="00E23F32">
        <w:rPr>
          <w:rFonts w:ascii="Century Gothic" w:hAnsi="Century Gothic"/>
          <w:bCs/>
          <w:color w:val="000000"/>
          <w:sz w:val="24"/>
          <w:szCs w:val="24"/>
        </w:rPr>
        <w:t>el acreedor de alimentos, se demuestre mediante prueba sumaria que los mecanismos ordinarios no son idóneos o eficaces para proteger su derecho fundamental, sustrayéndose la persona obligada a dar alimentos o el deudor de alimentos de forma total o parcial de la obligación alimentaria.</w:t>
      </w:r>
    </w:p>
    <w:p w14:paraId="10A57652" w14:textId="77777777" w:rsidR="00E23F32" w:rsidRPr="00E23F32" w:rsidRDefault="00E23F32" w:rsidP="00E23F32">
      <w:pPr>
        <w:pStyle w:val="NormalWeb"/>
        <w:spacing w:before="0" w:beforeAutospacing="0" w:after="0" w:afterAutospacing="0"/>
        <w:ind w:left="851" w:right="333" w:firstLine="283"/>
        <w:jc w:val="both"/>
        <w:textAlignment w:val="baseline"/>
        <w:rPr>
          <w:rFonts w:ascii="Century Gothic" w:hAnsi="Century Gothic"/>
          <w:color w:val="000000"/>
          <w:sz w:val="24"/>
          <w:szCs w:val="24"/>
        </w:rPr>
      </w:pPr>
    </w:p>
    <w:p w14:paraId="36B8E65B" w14:textId="77777777" w:rsidR="00E23F32" w:rsidRPr="00E23F32" w:rsidRDefault="00E23F32" w:rsidP="00ED7071">
      <w:pPr>
        <w:pStyle w:val="NormalWeb"/>
        <w:numPr>
          <w:ilvl w:val="0"/>
          <w:numId w:val="15"/>
        </w:numPr>
        <w:spacing w:before="0" w:beforeAutospacing="0" w:after="0" w:afterAutospacing="0"/>
        <w:ind w:left="851" w:right="333" w:firstLine="283"/>
        <w:jc w:val="both"/>
        <w:textAlignment w:val="baseline"/>
        <w:rPr>
          <w:rFonts w:ascii="Century Gothic" w:hAnsi="Century Gothic"/>
          <w:color w:val="000000"/>
          <w:sz w:val="24"/>
          <w:szCs w:val="24"/>
        </w:rPr>
      </w:pPr>
      <w:r w:rsidRPr="00E23F32">
        <w:rPr>
          <w:rFonts w:ascii="Century Gothic" w:hAnsi="Century Gothic"/>
          <w:bCs/>
          <w:color w:val="000000"/>
          <w:sz w:val="24"/>
          <w:szCs w:val="24"/>
          <w:shd w:val="clear" w:color="auto" w:fill="FFFFFF"/>
        </w:rPr>
        <w:t>Cuando existiendo o no título ejecutivo las necesidades del titular del derecho de alimentos hayan aumentado por enfermedad grave, huérfana o por circunstancias que comprometen su salud o excepcionales que deriven en una incapacidad parcial o total u otras circunstancias debidamente probadas al juez.</w:t>
      </w:r>
    </w:p>
    <w:p w14:paraId="6E69FE3B" w14:textId="77777777" w:rsidR="00E23F32" w:rsidRPr="00E23F32" w:rsidRDefault="00E23F32" w:rsidP="00E23F32">
      <w:pPr>
        <w:pStyle w:val="NormalWeb"/>
        <w:spacing w:before="0" w:beforeAutospacing="0" w:after="0" w:afterAutospacing="0"/>
        <w:ind w:left="851" w:right="333" w:firstLine="283"/>
        <w:jc w:val="both"/>
        <w:textAlignment w:val="baseline"/>
        <w:rPr>
          <w:rFonts w:ascii="Century Gothic" w:hAnsi="Century Gothic"/>
          <w:color w:val="000000"/>
          <w:sz w:val="24"/>
          <w:szCs w:val="24"/>
        </w:rPr>
      </w:pPr>
    </w:p>
    <w:p w14:paraId="734B2114" w14:textId="77777777" w:rsidR="00E23F32" w:rsidRPr="00E23F32" w:rsidRDefault="00E23F32" w:rsidP="00ED7071">
      <w:pPr>
        <w:pStyle w:val="NormalWeb"/>
        <w:numPr>
          <w:ilvl w:val="0"/>
          <w:numId w:val="15"/>
        </w:numPr>
        <w:spacing w:before="0" w:beforeAutospacing="0" w:after="0" w:afterAutospacing="0"/>
        <w:ind w:left="851" w:right="333" w:firstLine="283"/>
        <w:jc w:val="both"/>
        <w:textAlignment w:val="baseline"/>
        <w:rPr>
          <w:rFonts w:ascii="Century Gothic" w:hAnsi="Century Gothic"/>
          <w:color w:val="000000"/>
          <w:sz w:val="24"/>
          <w:szCs w:val="24"/>
        </w:rPr>
      </w:pPr>
      <w:r w:rsidRPr="00E23F32">
        <w:rPr>
          <w:rFonts w:ascii="Century Gothic" w:hAnsi="Century Gothic"/>
          <w:color w:val="000000"/>
          <w:sz w:val="24"/>
          <w:szCs w:val="24"/>
        </w:rPr>
        <w:t xml:space="preserve">Existiendo un título ejecutivo que contenga la obligación alimentaria, la </w:t>
      </w:r>
      <w:r w:rsidRPr="00E23F32">
        <w:rPr>
          <w:rFonts w:ascii="Century Gothic" w:hAnsi="Century Gothic"/>
          <w:bCs/>
          <w:color w:val="000000"/>
          <w:sz w:val="24"/>
          <w:szCs w:val="24"/>
        </w:rPr>
        <w:t>persona obligada a dar alimentos</w:t>
      </w:r>
      <w:r w:rsidRPr="00E23F32">
        <w:rPr>
          <w:rFonts w:ascii="Century Gothic" w:hAnsi="Century Gothic"/>
          <w:color w:val="000000"/>
          <w:sz w:val="24"/>
          <w:szCs w:val="24"/>
        </w:rPr>
        <w:t xml:space="preserve"> se constituye en mora de tres (3) o más cuotas alimentarias, sean o no sucesivas. </w:t>
      </w:r>
    </w:p>
    <w:p w14:paraId="24410204" w14:textId="77777777" w:rsidR="00E23F32" w:rsidRPr="00E23F32" w:rsidRDefault="00E23F32" w:rsidP="00E23F32">
      <w:pPr>
        <w:pStyle w:val="NormalWeb"/>
        <w:spacing w:before="0" w:beforeAutospacing="0" w:after="160" w:afterAutospacing="0"/>
        <w:jc w:val="both"/>
        <w:rPr>
          <w:rFonts w:ascii="Century Gothic" w:hAnsi="Century Gothic"/>
          <w:color w:val="000000"/>
          <w:sz w:val="24"/>
          <w:szCs w:val="24"/>
        </w:rPr>
      </w:pPr>
    </w:p>
    <w:p w14:paraId="6CF70FC5" w14:textId="77777777" w:rsidR="00E23F32" w:rsidRPr="00E23F32" w:rsidRDefault="00E23F32" w:rsidP="00E23F32">
      <w:pPr>
        <w:pStyle w:val="NormalWeb"/>
        <w:spacing w:before="0" w:beforeAutospacing="0" w:after="160" w:afterAutospacing="0"/>
        <w:jc w:val="both"/>
        <w:rPr>
          <w:rFonts w:ascii="Century Gothic" w:hAnsi="Century Gothic"/>
          <w:color w:val="000000" w:themeColor="text1"/>
          <w:sz w:val="24"/>
          <w:szCs w:val="24"/>
        </w:rPr>
      </w:pPr>
      <w:r w:rsidRPr="00E23F32">
        <w:rPr>
          <w:rFonts w:ascii="Century Gothic" w:hAnsi="Century Gothic"/>
          <w:b/>
          <w:bCs/>
          <w:color w:val="000000" w:themeColor="text1"/>
          <w:sz w:val="24"/>
          <w:szCs w:val="24"/>
        </w:rPr>
        <w:lastRenderedPageBreak/>
        <w:t xml:space="preserve">ARTÍCULO 3º. PRINCIPIOS. </w:t>
      </w:r>
      <w:r w:rsidRPr="00E23F32">
        <w:rPr>
          <w:rFonts w:ascii="Century Gothic" w:hAnsi="Century Gothic"/>
          <w:color w:val="000000" w:themeColor="text1"/>
          <w:sz w:val="24"/>
          <w:szCs w:val="24"/>
        </w:rPr>
        <w:t xml:space="preserve">La presente ley está regida por los principios establecidos en la Constitución Política, la Ley 1257 de 2008, la Ley 1098 de 2006, la Ley 1251 de 2008 y la Ley 1618 de 2013, </w:t>
      </w:r>
      <w:r w:rsidRPr="00E23F32">
        <w:rPr>
          <w:rFonts w:ascii="Century Gothic" w:hAnsi="Century Gothic"/>
          <w:b/>
          <w:bCs/>
          <w:color w:val="000000" w:themeColor="text1"/>
          <w:sz w:val="24"/>
          <w:szCs w:val="24"/>
          <w:u w:val="single"/>
        </w:rPr>
        <w:t xml:space="preserve">la Ley 1850 de 2017 y </w:t>
      </w:r>
      <w:r w:rsidRPr="00E23F32">
        <w:rPr>
          <w:rFonts w:ascii="Century Gothic" w:hAnsi="Century Gothic"/>
          <w:b/>
          <w:bCs/>
          <w:color w:val="000000" w:themeColor="text1"/>
          <w:sz w:val="24"/>
          <w:szCs w:val="24"/>
        </w:rPr>
        <w:t>l</w:t>
      </w:r>
      <w:r w:rsidRPr="00E23F32">
        <w:rPr>
          <w:rFonts w:ascii="Century Gothic" w:hAnsi="Century Gothic"/>
          <w:b/>
          <w:bCs/>
          <w:color w:val="000000" w:themeColor="text1"/>
          <w:sz w:val="24"/>
          <w:szCs w:val="24"/>
          <w:u w:val="single"/>
        </w:rPr>
        <w:t>a Ley 2126 de 2021</w:t>
      </w:r>
      <w:r w:rsidRPr="00E23F32">
        <w:rPr>
          <w:rFonts w:ascii="Century Gothic" w:hAnsi="Century Gothic"/>
          <w:color w:val="000000" w:themeColor="text1"/>
          <w:sz w:val="24"/>
          <w:szCs w:val="24"/>
        </w:rPr>
        <w:t xml:space="preserve"> así como por los siguientes principios: pro persona y pro víctima, corresponsabilidad, participación, justicia restaurativa, debido proceso, imparcialidad, celeridad, prevención, no discriminación, justicia, equidad, libertad y dignidad. </w:t>
      </w:r>
    </w:p>
    <w:p w14:paraId="5D24DADF" w14:textId="77777777" w:rsidR="00E23F32" w:rsidRPr="00E23F32" w:rsidRDefault="00E23F32" w:rsidP="00E23F32">
      <w:pPr>
        <w:pStyle w:val="NormalWeb"/>
        <w:spacing w:before="0" w:beforeAutospacing="0" w:after="160" w:afterAutospacing="0"/>
        <w:jc w:val="both"/>
        <w:rPr>
          <w:rFonts w:ascii="Century Gothic" w:hAnsi="Century Gothic"/>
          <w:color w:val="000000" w:themeColor="text1"/>
          <w:sz w:val="24"/>
          <w:szCs w:val="24"/>
        </w:rPr>
      </w:pPr>
      <w:r w:rsidRPr="00E23F32">
        <w:rPr>
          <w:rFonts w:ascii="Century Gothic" w:hAnsi="Century Gothic"/>
          <w:color w:val="000000" w:themeColor="text1"/>
          <w:sz w:val="24"/>
          <w:szCs w:val="24"/>
        </w:rPr>
        <w:t>La interpretación se realizará adoptando los estándares más altos posibles que garanticen el goce efectivo de los derechos de los acreedores de alimentos que pertenezcan a un grupo de especial protección reconocido en el marco normativo y jurisprudencial vigente.</w:t>
      </w:r>
    </w:p>
    <w:p w14:paraId="69ED82D6" w14:textId="77777777" w:rsidR="00E23F32" w:rsidRPr="00E23F32" w:rsidRDefault="00E23F32" w:rsidP="00E23F32">
      <w:pPr>
        <w:jc w:val="both"/>
        <w:rPr>
          <w:rFonts w:ascii="Century Gothic" w:hAnsi="Century Gothic"/>
          <w:color w:val="000000" w:themeColor="text1"/>
        </w:rPr>
      </w:pPr>
    </w:p>
    <w:p w14:paraId="57C1462D" w14:textId="77777777" w:rsidR="00E23F32" w:rsidRPr="00E23F32" w:rsidRDefault="00E23F32" w:rsidP="00E23F32">
      <w:pPr>
        <w:pStyle w:val="NormalWeb"/>
        <w:spacing w:before="0" w:beforeAutospacing="0" w:after="0" w:afterAutospacing="0"/>
        <w:jc w:val="both"/>
        <w:textAlignment w:val="baseline"/>
        <w:rPr>
          <w:rFonts w:ascii="Century Gothic" w:hAnsi="Century Gothic"/>
          <w:color w:val="000000" w:themeColor="text1"/>
          <w:sz w:val="24"/>
          <w:szCs w:val="24"/>
        </w:rPr>
      </w:pPr>
      <w:r w:rsidRPr="00E20DF3">
        <w:rPr>
          <w:rFonts w:ascii="Century Gothic" w:hAnsi="Century Gothic"/>
          <w:b/>
          <w:color w:val="000000" w:themeColor="text1"/>
          <w:sz w:val="24"/>
          <w:szCs w:val="24"/>
          <w:shd w:val="clear" w:color="auto" w:fill="FFFFFF"/>
        </w:rPr>
        <w:t>Parágrafo.</w:t>
      </w:r>
      <w:r w:rsidRPr="00E23F32">
        <w:rPr>
          <w:rFonts w:ascii="Century Gothic" w:hAnsi="Century Gothic"/>
          <w:bCs/>
          <w:color w:val="000000" w:themeColor="text1"/>
          <w:sz w:val="24"/>
          <w:szCs w:val="24"/>
          <w:shd w:val="clear" w:color="auto" w:fill="FFFFFF"/>
        </w:rPr>
        <w:t xml:space="preserve"> En los casos de violencia económica establecidos en la Ley 1257 de 2008 o las que la modifiquen y/o en los de violencia en el contexto familiar según la Ley 2126 de 2021 o la que la modifique, el juez adoptará las medidas idóneas e inmediatas cuando exista riesgo de revictimización por incumplimiento alimentario.</w:t>
      </w:r>
    </w:p>
    <w:p w14:paraId="2CADFE8C" w14:textId="77777777" w:rsidR="00E23F32" w:rsidRPr="00E20DF3" w:rsidRDefault="00E23F32" w:rsidP="00E23F32">
      <w:pPr>
        <w:jc w:val="both"/>
        <w:rPr>
          <w:rFonts w:ascii="Century Gothic" w:hAnsi="Century Gothic"/>
          <w:b/>
          <w:sz w:val="32"/>
          <w:szCs w:val="32"/>
        </w:rPr>
      </w:pPr>
    </w:p>
    <w:p w14:paraId="2A0AFE4D" w14:textId="1D1F14A0" w:rsidR="00E23F32" w:rsidRPr="00E23F32" w:rsidRDefault="00E23F32" w:rsidP="00E23F32">
      <w:pPr>
        <w:jc w:val="both"/>
        <w:rPr>
          <w:rFonts w:ascii="Century Gothic" w:hAnsi="Century Gothic"/>
        </w:rPr>
      </w:pPr>
      <w:r w:rsidRPr="00E23F32">
        <w:rPr>
          <w:rFonts w:ascii="Century Gothic" w:hAnsi="Century Gothic"/>
          <w:b/>
        </w:rPr>
        <w:t xml:space="preserve">ARTÍCULO 4º. ENFOQUES. </w:t>
      </w:r>
      <w:r w:rsidRPr="00E23F32">
        <w:rPr>
          <w:rFonts w:ascii="Century Gothic" w:hAnsi="Century Gothic"/>
          <w:color w:val="000000"/>
        </w:rPr>
        <w:t xml:space="preserve">La presente ley incorpora de manera transversal los enfoques de igualdad de oportunidades, derechos humanos, participación social, </w:t>
      </w:r>
      <w:r w:rsidR="0079705E">
        <w:rPr>
          <w:rFonts w:ascii="Century Gothic" w:hAnsi="Century Gothic"/>
          <w:color w:val="000000"/>
        </w:rPr>
        <w:t xml:space="preserve">de género, etnicidad, </w:t>
      </w:r>
      <w:r w:rsidRPr="00E23F32">
        <w:rPr>
          <w:rFonts w:ascii="Century Gothic" w:hAnsi="Century Gothic"/>
          <w:color w:val="000000"/>
        </w:rPr>
        <w:t>diversidad cultural y desarrollo a lo largo del curso de vida, como principios rectores para el diseño, ejecución y evaluación de las acciones derivadas de la presente ley.</w:t>
      </w:r>
    </w:p>
    <w:p w14:paraId="02CAA7B8" w14:textId="77777777" w:rsidR="00E23F32" w:rsidRPr="00E20DF3" w:rsidRDefault="00E23F32" w:rsidP="00E23F32">
      <w:pPr>
        <w:jc w:val="both"/>
        <w:rPr>
          <w:rFonts w:ascii="Century Gothic" w:hAnsi="Century Gothic"/>
          <w:b/>
          <w:sz w:val="28"/>
          <w:szCs w:val="28"/>
        </w:rPr>
      </w:pPr>
    </w:p>
    <w:p w14:paraId="3390E5DB" w14:textId="77777777" w:rsidR="00E23F32" w:rsidRPr="00E23F32" w:rsidRDefault="00E23F32" w:rsidP="00E23F32">
      <w:pPr>
        <w:rPr>
          <w:rFonts w:ascii="Century Gothic" w:hAnsi="Century Gothic"/>
          <w:b/>
        </w:rPr>
      </w:pPr>
      <w:r w:rsidRPr="00E23F32">
        <w:rPr>
          <w:rFonts w:ascii="Century Gothic" w:hAnsi="Century Gothic"/>
          <w:b/>
          <w:bCs/>
          <w:color w:val="000000"/>
        </w:rPr>
        <w:t xml:space="preserve">ARTÍCULO 5º. ÁMBITO DE APLICACIÓN. </w:t>
      </w:r>
      <w:r w:rsidRPr="00E23F32">
        <w:rPr>
          <w:rFonts w:ascii="Century Gothic" w:hAnsi="Century Gothic"/>
          <w:color w:val="000000"/>
        </w:rPr>
        <w:t xml:space="preserve">La presente ley se aplicará en todo el territorio nacional cuando la </w:t>
      </w:r>
      <w:r w:rsidRPr="00E23F32">
        <w:rPr>
          <w:rFonts w:ascii="Century Gothic" w:hAnsi="Century Gothic"/>
          <w:bCs/>
          <w:color w:val="000000"/>
        </w:rPr>
        <w:t xml:space="preserve">persona obligada a dar alimentos o </w:t>
      </w:r>
      <w:r w:rsidRPr="00E23F32">
        <w:rPr>
          <w:rFonts w:ascii="Century Gothic" w:hAnsi="Century Gothic"/>
          <w:color w:val="000000"/>
        </w:rPr>
        <w:t>el deudor alimentario incumpla de manera grave y reiterada la obligación alimentaria.</w:t>
      </w:r>
    </w:p>
    <w:p w14:paraId="58CEDC40" w14:textId="189C10E2" w:rsidR="00E23F32" w:rsidRDefault="00E23F32" w:rsidP="00E23F32">
      <w:pPr>
        <w:jc w:val="center"/>
        <w:rPr>
          <w:rFonts w:ascii="Century Gothic" w:hAnsi="Century Gothic"/>
          <w:b/>
        </w:rPr>
      </w:pPr>
    </w:p>
    <w:p w14:paraId="36407A74" w14:textId="77777777" w:rsidR="00E20DF3" w:rsidRPr="00E23F32" w:rsidRDefault="00E20DF3" w:rsidP="00E23F32">
      <w:pPr>
        <w:jc w:val="center"/>
        <w:rPr>
          <w:rFonts w:ascii="Century Gothic" w:hAnsi="Century Gothic"/>
          <w:b/>
        </w:rPr>
      </w:pPr>
    </w:p>
    <w:p w14:paraId="12E45DFE" w14:textId="62A69180" w:rsidR="00E23F32" w:rsidRDefault="00E23F32" w:rsidP="00E23F32">
      <w:pPr>
        <w:jc w:val="center"/>
        <w:rPr>
          <w:rFonts w:ascii="Century Gothic" w:hAnsi="Century Gothic"/>
          <w:b/>
        </w:rPr>
      </w:pPr>
      <w:r w:rsidRPr="00E23F32">
        <w:rPr>
          <w:rFonts w:ascii="Century Gothic" w:hAnsi="Century Gothic"/>
          <w:b/>
        </w:rPr>
        <w:t>CAPÍTULO II</w:t>
      </w:r>
    </w:p>
    <w:p w14:paraId="2B28C1C7" w14:textId="77777777" w:rsidR="00E20DF3" w:rsidRPr="00E23F32" w:rsidRDefault="00E20DF3" w:rsidP="00E23F32">
      <w:pPr>
        <w:jc w:val="center"/>
        <w:rPr>
          <w:rFonts w:ascii="Century Gothic" w:hAnsi="Century Gothic"/>
          <w:b/>
        </w:rPr>
      </w:pPr>
    </w:p>
    <w:p w14:paraId="5DF68B79" w14:textId="77777777" w:rsidR="00E23F32" w:rsidRPr="00E23F32" w:rsidRDefault="00E23F32" w:rsidP="00E23F32">
      <w:pPr>
        <w:jc w:val="center"/>
        <w:rPr>
          <w:rFonts w:ascii="Century Gothic" w:hAnsi="Century Gothic"/>
          <w:b/>
        </w:rPr>
      </w:pPr>
      <w:r w:rsidRPr="00E23F32">
        <w:rPr>
          <w:rFonts w:ascii="Century Gothic" w:hAnsi="Century Gothic"/>
          <w:b/>
        </w:rPr>
        <w:t>AMPARO ALIMENTARIO</w:t>
      </w:r>
    </w:p>
    <w:p w14:paraId="5651959F" w14:textId="77777777" w:rsidR="00E23F32" w:rsidRPr="00E23F32" w:rsidRDefault="00E23F32" w:rsidP="00E23F32">
      <w:pPr>
        <w:jc w:val="both"/>
        <w:rPr>
          <w:rFonts w:ascii="Century Gothic" w:hAnsi="Century Gothic"/>
          <w:b/>
        </w:rPr>
      </w:pPr>
    </w:p>
    <w:p w14:paraId="12E5C77C"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 xml:space="preserve">ARTÍCULO 6º. AMPARO ALIMENTARIO. </w:t>
      </w:r>
      <w:r w:rsidRPr="00E23F32">
        <w:rPr>
          <w:rFonts w:ascii="Century Gothic" w:hAnsi="Century Gothic"/>
          <w:color w:val="000000"/>
          <w:sz w:val="24"/>
          <w:szCs w:val="24"/>
        </w:rPr>
        <w:t xml:space="preserve">Es el proceso especial de fijación y/o ejecución de alimentos que tiene por finalidad proteger los derechos de las personas titulares del derecho de alimentos cuando la </w:t>
      </w:r>
      <w:r w:rsidRPr="00E23F32">
        <w:rPr>
          <w:rFonts w:ascii="Century Gothic" w:hAnsi="Century Gothic"/>
          <w:bCs/>
          <w:color w:val="000000"/>
          <w:sz w:val="24"/>
          <w:szCs w:val="24"/>
        </w:rPr>
        <w:t>Persona obligada a dar alimentos</w:t>
      </w:r>
      <w:r w:rsidRPr="00E23F32">
        <w:rPr>
          <w:rFonts w:ascii="Century Gothic" w:hAnsi="Century Gothic"/>
          <w:color w:val="000000"/>
          <w:sz w:val="24"/>
          <w:szCs w:val="24"/>
        </w:rPr>
        <w:t xml:space="preserve"> o el deudor alimentario incumpla la obligación alimentaria de forma grave y reiterada.</w:t>
      </w:r>
    </w:p>
    <w:p w14:paraId="1422A7E8"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color w:val="000000"/>
          <w:sz w:val="24"/>
          <w:szCs w:val="24"/>
        </w:rPr>
        <w:lastRenderedPageBreak/>
        <w:t xml:space="preserve">El amparo alimentario de conformidad con lo establecido en la Ley 270 de 1996 o la que la modifique o sustituya, será de conocimiento de la jurisdicción ordinaria </w:t>
      </w:r>
      <w:r w:rsidRPr="00E23F32">
        <w:rPr>
          <w:rFonts w:ascii="Century Gothic" w:hAnsi="Century Gothic"/>
          <w:bCs/>
          <w:color w:val="000000"/>
          <w:sz w:val="24"/>
          <w:szCs w:val="24"/>
        </w:rPr>
        <w:t>en la especialidad civil-familia. </w:t>
      </w:r>
    </w:p>
    <w:p w14:paraId="108329F2" w14:textId="05466028" w:rsidR="003D350C" w:rsidRPr="003D350C" w:rsidRDefault="00E23F32" w:rsidP="003D350C">
      <w:pPr>
        <w:jc w:val="both"/>
        <w:rPr>
          <w:rFonts w:ascii="Century Gothic" w:hAnsi="Century Gothic"/>
          <w:color w:val="000000"/>
          <w:lang w:val="es-CO"/>
        </w:rPr>
      </w:pPr>
      <w:r w:rsidRPr="00E23F32">
        <w:rPr>
          <w:rFonts w:ascii="Century Gothic" w:hAnsi="Century Gothic"/>
          <w:color w:val="000000"/>
        </w:rPr>
        <w:t xml:space="preserve">En el amparo alimentario la competencia corresponde en forma privativa al juez </w:t>
      </w:r>
      <w:r w:rsidRPr="00E23F32">
        <w:rPr>
          <w:rFonts w:ascii="Century Gothic" w:hAnsi="Century Gothic"/>
          <w:bCs/>
          <w:color w:val="000000"/>
        </w:rPr>
        <w:t xml:space="preserve">civil o </w:t>
      </w:r>
      <w:r w:rsidRPr="00E23F32">
        <w:rPr>
          <w:rFonts w:ascii="Century Gothic" w:hAnsi="Century Gothic"/>
          <w:color w:val="000000"/>
        </w:rPr>
        <w:t>de familia</w:t>
      </w:r>
      <w:r w:rsidR="003D350C">
        <w:rPr>
          <w:rFonts w:ascii="Century Gothic" w:hAnsi="Century Gothic"/>
          <w:color w:val="000000"/>
        </w:rPr>
        <w:t xml:space="preserve">, </w:t>
      </w:r>
      <w:r w:rsidR="003D350C" w:rsidRPr="003D350C">
        <w:rPr>
          <w:rFonts w:ascii="Century Gothic" w:hAnsi="Century Gothic"/>
          <w:color w:val="000000"/>
          <w:lang w:val="es-CO"/>
        </w:rPr>
        <w:t>si no existier</w:t>
      </w:r>
      <w:r w:rsidR="003D350C">
        <w:rPr>
          <w:rFonts w:ascii="Century Gothic" w:hAnsi="Century Gothic"/>
          <w:color w:val="000000"/>
          <w:lang w:val="es-CO"/>
        </w:rPr>
        <w:t>en</w:t>
      </w:r>
      <w:r w:rsidR="003D350C" w:rsidRPr="003D350C">
        <w:rPr>
          <w:rFonts w:ascii="Century Gothic" w:hAnsi="Century Gothic"/>
          <w:color w:val="000000"/>
          <w:lang w:val="es-CO"/>
        </w:rPr>
        <w:t xml:space="preserve"> en el</w:t>
      </w:r>
      <w:r w:rsidR="003D350C">
        <w:rPr>
          <w:rFonts w:ascii="Century Gothic" w:hAnsi="Century Gothic"/>
          <w:color w:val="000000"/>
          <w:lang w:val="es-CO"/>
        </w:rPr>
        <w:t xml:space="preserve"> </w:t>
      </w:r>
      <w:r w:rsidR="003D350C" w:rsidRPr="003D350C">
        <w:rPr>
          <w:rFonts w:ascii="Century Gothic" w:hAnsi="Century Gothic"/>
          <w:color w:val="000000"/>
          <w:lang w:val="es-CO"/>
        </w:rPr>
        <w:t xml:space="preserve">lugar corresponde la competencia </w:t>
      </w:r>
      <w:r w:rsidR="003D350C">
        <w:rPr>
          <w:rFonts w:ascii="Century Gothic" w:hAnsi="Century Gothic"/>
          <w:color w:val="000000"/>
          <w:lang w:val="es-CO"/>
        </w:rPr>
        <w:t>al P</w:t>
      </w:r>
      <w:r w:rsidR="003D350C" w:rsidRPr="003D350C">
        <w:rPr>
          <w:rFonts w:ascii="Century Gothic" w:hAnsi="Century Gothic"/>
          <w:color w:val="000000"/>
          <w:lang w:val="es-CO"/>
        </w:rPr>
        <w:t xml:space="preserve">romiscuo </w:t>
      </w:r>
      <w:r w:rsidR="003D350C">
        <w:rPr>
          <w:rFonts w:ascii="Century Gothic" w:hAnsi="Century Gothic"/>
          <w:color w:val="000000"/>
          <w:lang w:val="es-CO"/>
        </w:rPr>
        <w:t>M</w:t>
      </w:r>
      <w:r w:rsidR="003D350C" w:rsidRPr="003D350C">
        <w:rPr>
          <w:rFonts w:ascii="Century Gothic" w:hAnsi="Century Gothic"/>
          <w:color w:val="000000"/>
          <w:lang w:val="es-CO"/>
        </w:rPr>
        <w:t xml:space="preserve">unicipal del domicilio </w:t>
      </w:r>
      <w:r w:rsidR="003D350C">
        <w:rPr>
          <w:rFonts w:ascii="Century Gothic" w:hAnsi="Century Gothic"/>
          <w:color w:val="000000"/>
          <w:lang w:val="es-CO"/>
        </w:rPr>
        <w:t xml:space="preserve">o </w:t>
      </w:r>
      <w:r w:rsidR="003D350C" w:rsidRPr="003D350C">
        <w:rPr>
          <w:rFonts w:ascii="Century Gothic" w:hAnsi="Century Gothic"/>
          <w:color w:val="000000"/>
          <w:lang w:val="es-CO"/>
        </w:rPr>
        <w:t xml:space="preserve">residencia del titular de derecho </w:t>
      </w:r>
      <w:r w:rsidR="003D350C">
        <w:rPr>
          <w:rFonts w:ascii="Century Gothic" w:hAnsi="Century Gothic"/>
          <w:color w:val="000000"/>
          <w:lang w:val="es-CO"/>
        </w:rPr>
        <w:t xml:space="preserve">de </w:t>
      </w:r>
      <w:r w:rsidR="003D350C" w:rsidRPr="003D350C">
        <w:rPr>
          <w:rFonts w:ascii="Century Gothic" w:hAnsi="Century Gothic"/>
          <w:color w:val="000000"/>
          <w:lang w:val="es-CO"/>
        </w:rPr>
        <w:t>alimentos o el que haga sus veces.</w:t>
      </w:r>
    </w:p>
    <w:p w14:paraId="0550EE64" w14:textId="12ECDEB7" w:rsidR="003D350C" w:rsidRPr="00E20DF3" w:rsidRDefault="003D350C" w:rsidP="00E23F32">
      <w:pPr>
        <w:jc w:val="both"/>
        <w:rPr>
          <w:rFonts w:ascii="Century Gothic" w:hAnsi="Century Gothic"/>
          <w:color w:val="000000"/>
          <w:sz w:val="32"/>
          <w:szCs w:val="32"/>
          <w:lang w:val="es-CO"/>
        </w:rPr>
      </w:pPr>
    </w:p>
    <w:p w14:paraId="1EA2045F"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 xml:space="preserve">ARTÍCULO 7º. REMISIÓN NORMATIVA. </w:t>
      </w:r>
      <w:r w:rsidRPr="00E23F32">
        <w:rPr>
          <w:rFonts w:ascii="Century Gothic" w:hAnsi="Century Gothic"/>
          <w:color w:val="000000"/>
          <w:sz w:val="24"/>
          <w:szCs w:val="24"/>
        </w:rPr>
        <w:t xml:space="preserve"> Con excepción de las demás regulaciones de la presente ley el amparo alimentario se regirá en su trámite, términos, </w:t>
      </w:r>
      <w:r w:rsidRPr="00E23F32">
        <w:rPr>
          <w:rFonts w:ascii="Century Gothic" w:hAnsi="Century Gothic"/>
          <w:bCs/>
          <w:color w:val="000000"/>
          <w:sz w:val="24"/>
          <w:szCs w:val="24"/>
        </w:rPr>
        <w:t>impugnación,</w:t>
      </w:r>
      <w:r w:rsidRPr="00E23F32">
        <w:rPr>
          <w:rFonts w:ascii="Century Gothic" w:hAnsi="Century Gothic"/>
          <w:color w:val="000000"/>
          <w:sz w:val="24"/>
          <w:szCs w:val="24"/>
        </w:rPr>
        <w:t xml:space="preserve"> desacato y régimen probatorio por las mismas normas que regulan la acción de tutela. </w:t>
      </w:r>
    </w:p>
    <w:p w14:paraId="488E7D76" w14:textId="51C1694D"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strike/>
          <w:color w:val="EE0000"/>
          <w:sz w:val="24"/>
          <w:szCs w:val="24"/>
          <w:u w:val="single"/>
        </w:rPr>
        <w:br/>
      </w:r>
      <w:r w:rsidR="00E20DF3" w:rsidRPr="00E23F32">
        <w:rPr>
          <w:rFonts w:ascii="Century Gothic" w:hAnsi="Century Gothic"/>
          <w:b/>
          <w:bCs/>
          <w:color w:val="000000"/>
          <w:sz w:val="24"/>
          <w:szCs w:val="24"/>
        </w:rPr>
        <w:t>Parágrafo 1.</w:t>
      </w:r>
      <w:r w:rsidR="00E20DF3" w:rsidRPr="00E23F32">
        <w:rPr>
          <w:rFonts w:ascii="Century Gothic" w:hAnsi="Century Gothic"/>
          <w:color w:val="000000"/>
          <w:sz w:val="24"/>
          <w:szCs w:val="24"/>
        </w:rPr>
        <w:t xml:space="preserve"> </w:t>
      </w:r>
      <w:r w:rsidRPr="00E23F32">
        <w:rPr>
          <w:rFonts w:ascii="Century Gothic" w:hAnsi="Century Gothic"/>
          <w:color w:val="000000"/>
          <w:sz w:val="24"/>
          <w:szCs w:val="24"/>
        </w:rPr>
        <w:t>No serán aplicables al proceso de amparo alimentario las normas procesales de tutela de materias distintas a las señaladas en el presente artículo. No serán aplicables las reglas de procedibilidad y subsidiariedad del artículo 6 del Decreto 2591 de 1991.</w:t>
      </w:r>
    </w:p>
    <w:p w14:paraId="6DBA7A57" w14:textId="7CDE687D" w:rsidR="00E23F32" w:rsidRPr="00E23F32" w:rsidRDefault="00E20DF3"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Parágrafo 2.</w:t>
      </w:r>
      <w:r w:rsidRPr="00E23F32">
        <w:rPr>
          <w:rFonts w:ascii="Century Gothic" w:hAnsi="Century Gothic"/>
          <w:color w:val="000000"/>
          <w:sz w:val="24"/>
          <w:szCs w:val="24"/>
        </w:rPr>
        <w:t xml:space="preserve"> </w:t>
      </w:r>
      <w:r w:rsidR="00E23F32" w:rsidRPr="00E23F32">
        <w:rPr>
          <w:rFonts w:ascii="Century Gothic" w:hAnsi="Century Gothic"/>
          <w:color w:val="000000"/>
          <w:sz w:val="24"/>
          <w:szCs w:val="24"/>
        </w:rPr>
        <w:t xml:space="preserve">Si bien el proceso de amparo alimentario se rige para efectos procesales por las normas de la acción constitucional de tutela, este proceso de amparo alimentario no será enviado a la Corte Constitucional para su eventual revisión. </w:t>
      </w:r>
    </w:p>
    <w:p w14:paraId="25F45C7C" w14:textId="6C149EE9" w:rsidR="00E23F32" w:rsidRPr="00E23F32" w:rsidRDefault="00E20DF3" w:rsidP="00E23F32">
      <w:pPr>
        <w:jc w:val="both"/>
        <w:rPr>
          <w:rFonts w:ascii="Century Gothic" w:hAnsi="Century Gothic"/>
          <w:color w:val="000000"/>
        </w:rPr>
      </w:pPr>
      <w:r w:rsidRPr="00E23F32">
        <w:rPr>
          <w:rFonts w:ascii="Century Gothic" w:hAnsi="Century Gothic"/>
          <w:b/>
          <w:bCs/>
          <w:color w:val="000000"/>
        </w:rPr>
        <w:t>Parágrafo 3.</w:t>
      </w:r>
      <w:r w:rsidRPr="00E23F32">
        <w:rPr>
          <w:rFonts w:ascii="Century Gothic" w:hAnsi="Century Gothic"/>
          <w:color w:val="000000"/>
        </w:rPr>
        <w:t xml:space="preserve"> </w:t>
      </w:r>
      <w:r w:rsidR="00E23F32" w:rsidRPr="00E23F32">
        <w:rPr>
          <w:rFonts w:ascii="Century Gothic" w:hAnsi="Century Gothic"/>
          <w:color w:val="000000"/>
        </w:rPr>
        <w:t xml:space="preserve">En el auto que resuelve el incidente de desacato el juez atendiendo a los principios de razonabilidad y proporcionalidad podrá reformular sus órdenes o </w:t>
      </w:r>
      <w:r w:rsidR="006159E5">
        <w:rPr>
          <w:rFonts w:ascii="Century Gothic" w:hAnsi="Century Gothic"/>
          <w:color w:val="000000"/>
        </w:rPr>
        <w:t xml:space="preserve">acudir al método de libranza o similares </w:t>
      </w:r>
      <w:r w:rsidR="00E23F32" w:rsidRPr="00E23F32">
        <w:rPr>
          <w:rFonts w:ascii="Century Gothic" w:hAnsi="Century Gothic"/>
          <w:color w:val="000000"/>
        </w:rPr>
        <w:t>agrega</w:t>
      </w:r>
      <w:r w:rsidR="006159E5">
        <w:rPr>
          <w:rFonts w:ascii="Century Gothic" w:hAnsi="Century Gothic"/>
          <w:color w:val="000000"/>
        </w:rPr>
        <w:t>ndo dichas</w:t>
      </w:r>
      <w:r w:rsidR="00E23F32" w:rsidRPr="00E23F32">
        <w:rPr>
          <w:rFonts w:ascii="Century Gothic" w:hAnsi="Century Gothic"/>
          <w:color w:val="000000"/>
        </w:rPr>
        <w:t xml:space="preserve"> órdenes a terceros con relaciones contractuales con la </w:t>
      </w:r>
      <w:r w:rsidR="00E23F32" w:rsidRPr="00E23F32">
        <w:rPr>
          <w:rFonts w:ascii="Century Gothic" w:hAnsi="Century Gothic"/>
          <w:bCs/>
          <w:color w:val="000000"/>
        </w:rPr>
        <w:t>persona obligada a dar alimentos o</w:t>
      </w:r>
      <w:r w:rsidR="00E23F32" w:rsidRPr="00E23F32">
        <w:rPr>
          <w:rFonts w:ascii="Century Gothic" w:hAnsi="Century Gothic"/>
          <w:color w:val="000000"/>
        </w:rPr>
        <w:t xml:space="preserve"> el deudor con la finalidad de asegurar la efectividad de la sentencia.</w:t>
      </w:r>
    </w:p>
    <w:p w14:paraId="2A8CC4B5" w14:textId="6E212ED4" w:rsidR="00E23F32" w:rsidRDefault="00E23F32" w:rsidP="00E23F32">
      <w:pPr>
        <w:jc w:val="both"/>
        <w:rPr>
          <w:rFonts w:ascii="Century Gothic" w:hAnsi="Century Gothic"/>
          <w:b/>
        </w:rPr>
      </w:pPr>
    </w:p>
    <w:p w14:paraId="0A0E614C" w14:textId="77777777" w:rsidR="00E20DF3" w:rsidRPr="00E23F32" w:rsidRDefault="00E20DF3" w:rsidP="00E23F32">
      <w:pPr>
        <w:jc w:val="both"/>
        <w:rPr>
          <w:rFonts w:ascii="Century Gothic" w:hAnsi="Century Gothic"/>
          <w:b/>
        </w:rPr>
      </w:pPr>
    </w:p>
    <w:p w14:paraId="75632E6A" w14:textId="77777777" w:rsidR="00E23F32" w:rsidRPr="00E23F32" w:rsidRDefault="00E23F32" w:rsidP="00E23F32">
      <w:pPr>
        <w:pStyle w:val="NormalWeb"/>
        <w:spacing w:before="0" w:beforeAutospacing="0" w:after="160" w:afterAutospacing="0"/>
        <w:jc w:val="both"/>
        <w:rPr>
          <w:rFonts w:ascii="Century Gothic" w:hAnsi="Century Gothic"/>
          <w:color w:val="000000"/>
          <w:sz w:val="24"/>
          <w:szCs w:val="24"/>
        </w:rPr>
      </w:pPr>
      <w:r w:rsidRPr="00E23F32">
        <w:rPr>
          <w:rFonts w:ascii="Century Gothic" w:hAnsi="Century Gothic"/>
          <w:b/>
          <w:bCs/>
          <w:color w:val="000000"/>
          <w:sz w:val="24"/>
          <w:szCs w:val="24"/>
        </w:rPr>
        <w:t>ARTÍCULO 8º.  PROCEDENCIA.</w:t>
      </w:r>
      <w:r w:rsidRPr="00E23F32">
        <w:rPr>
          <w:rFonts w:ascii="Century Gothic" w:hAnsi="Century Gothic"/>
          <w:color w:val="000000"/>
          <w:sz w:val="24"/>
          <w:szCs w:val="24"/>
        </w:rPr>
        <w:t xml:space="preserve"> El amparo alimentario es procedente cuando el titular del derecho de alimentos demanda a causa del incumplimiento grave y reiterado de la obligación alimentaria, directamente o a través de su representante legal.</w:t>
      </w:r>
    </w:p>
    <w:p w14:paraId="78F89077" w14:textId="7AA3A9F2" w:rsidR="00E23F32" w:rsidRPr="00E23F32" w:rsidRDefault="00E20DF3"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Parágrafo</w:t>
      </w:r>
      <w:r w:rsidR="00E23F32" w:rsidRPr="00E23F32">
        <w:rPr>
          <w:rFonts w:ascii="Century Gothic" w:hAnsi="Century Gothic"/>
          <w:b/>
          <w:bCs/>
          <w:color w:val="000000"/>
          <w:sz w:val="24"/>
          <w:szCs w:val="24"/>
        </w:rPr>
        <w:t>.</w:t>
      </w:r>
      <w:r w:rsidR="00E23F32" w:rsidRPr="00E23F32">
        <w:rPr>
          <w:rFonts w:ascii="Century Gothic" w:hAnsi="Century Gothic"/>
          <w:color w:val="000000"/>
          <w:sz w:val="24"/>
          <w:szCs w:val="24"/>
        </w:rPr>
        <w:t xml:space="preserve"> Se deberá anexar prueba del vínculo que origina la obligación alimentaria. Si existiere título ejecutivo, sea este acuerdo conciliatorio, sentencia u </w:t>
      </w:r>
      <w:r w:rsidR="00E23F32" w:rsidRPr="00E23F32">
        <w:rPr>
          <w:rFonts w:ascii="Century Gothic" w:hAnsi="Century Gothic"/>
          <w:bCs/>
          <w:color w:val="000000"/>
          <w:sz w:val="24"/>
          <w:szCs w:val="24"/>
        </w:rPr>
        <w:t>acuerdo privado</w:t>
      </w:r>
      <w:r w:rsidR="00E23F32" w:rsidRPr="00E23F32">
        <w:rPr>
          <w:rFonts w:ascii="Century Gothic" w:hAnsi="Century Gothic"/>
          <w:color w:val="000000"/>
          <w:sz w:val="24"/>
          <w:szCs w:val="24"/>
          <w:shd w:val="clear" w:color="auto" w:fill="FFFFFF"/>
        </w:rPr>
        <w:t xml:space="preserve">, </w:t>
      </w:r>
      <w:r w:rsidR="00E23F32" w:rsidRPr="00E23F32">
        <w:rPr>
          <w:rFonts w:ascii="Century Gothic" w:hAnsi="Century Gothic"/>
          <w:color w:val="000000"/>
          <w:sz w:val="24"/>
          <w:szCs w:val="24"/>
        </w:rPr>
        <w:t xml:space="preserve">éste deberá aportarse. Para ninguno de los supuestos se exigirá apoderado </w:t>
      </w:r>
      <w:r w:rsidR="00E23F32" w:rsidRPr="00E23F32">
        <w:rPr>
          <w:rFonts w:ascii="Century Gothic" w:hAnsi="Century Gothic"/>
          <w:bCs/>
          <w:color w:val="000000"/>
          <w:sz w:val="24"/>
          <w:szCs w:val="24"/>
        </w:rPr>
        <w:t>judicial</w:t>
      </w:r>
      <w:r w:rsidR="00E23F32" w:rsidRPr="00E23F32">
        <w:rPr>
          <w:rFonts w:ascii="Century Gothic" w:hAnsi="Century Gothic"/>
          <w:color w:val="000000"/>
          <w:sz w:val="24"/>
          <w:szCs w:val="24"/>
        </w:rPr>
        <w:t xml:space="preserve"> para la presentación del amparo.</w:t>
      </w:r>
    </w:p>
    <w:p w14:paraId="72CB1E16" w14:textId="77777777" w:rsidR="00E23F32" w:rsidRPr="00E23F32" w:rsidRDefault="00E23F32" w:rsidP="00E23F32">
      <w:pPr>
        <w:jc w:val="both"/>
        <w:rPr>
          <w:rFonts w:ascii="Century Gothic" w:hAnsi="Century Gothic"/>
          <w:b/>
        </w:rPr>
      </w:pPr>
    </w:p>
    <w:p w14:paraId="754E31BE"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lastRenderedPageBreak/>
        <w:t xml:space="preserve">ARTÍCULO 9º. REPARTO DEL PROCESO ESPECIAL DE FIJACIÓN Y/O EJECUCIÓN DE ALIMENTOS. </w:t>
      </w:r>
      <w:r w:rsidRPr="00E23F32">
        <w:rPr>
          <w:rFonts w:ascii="Century Gothic" w:hAnsi="Century Gothic"/>
          <w:color w:val="000000"/>
          <w:sz w:val="24"/>
          <w:szCs w:val="24"/>
        </w:rPr>
        <w:t xml:space="preserve">El Consejo Superior de la Judicatura deberá expedir las reglas de reparto del proceso de amparo alimentario en los seis (06) meses siguientes a la entrada en vigencia de </w:t>
      </w:r>
      <w:r w:rsidRPr="00E23F32">
        <w:rPr>
          <w:rFonts w:ascii="Century Gothic" w:hAnsi="Century Gothic"/>
          <w:color w:val="000000" w:themeColor="text1"/>
          <w:sz w:val="24"/>
          <w:szCs w:val="24"/>
        </w:rPr>
        <w:t>esta ley.</w:t>
      </w:r>
    </w:p>
    <w:p w14:paraId="53D73AB0" w14:textId="1F39AB26" w:rsidR="00E23F32" w:rsidRDefault="00E23F32" w:rsidP="00E23F32">
      <w:pPr>
        <w:pStyle w:val="NormalWeb"/>
        <w:spacing w:before="0" w:beforeAutospacing="0" w:after="160" w:afterAutospacing="0"/>
        <w:jc w:val="both"/>
        <w:rPr>
          <w:rFonts w:ascii="Century Gothic" w:hAnsi="Century Gothic"/>
          <w:bCs/>
          <w:color w:val="000000"/>
          <w:sz w:val="24"/>
          <w:szCs w:val="24"/>
        </w:rPr>
      </w:pPr>
      <w:r w:rsidRPr="00E23F32">
        <w:rPr>
          <w:rFonts w:ascii="Century Gothic" w:hAnsi="Century Gothic"/>
          <w:bCs/>
          <w:color w:val="000000"/>
          <w:sz w:val="24"/>
          <w:szCs w:val="24"/>
        </w:rPr>
        <w:t>Para efectos del reparto, una acción de amparo alimentario equivaldrá a una acción de tutela.</w:t>
      </w:r>
    </w:p>
    <w:p w14:paraId="02679598" w14:textId="77777777" w:rsidR="00CF22D6" w:rsidRPr="00CF22D6" w:rsidRDefault="00CF22D6" w:rsidP="00E23F32">
      <w:pPr>
        <w:pStyle w:val="NormalWeb"/>
        <w:spacing w:before="0" w:beforeAutospacing="0" w:after="160" w:afterAutospacing="0"/>
        <w:jc w:val="both"/>
        <w:rPr>
          <w:rFonts w:ascii="Century Gothic" w:hAnsi="Century Gothic"/>
          <w:sz w:val="8"/>
          <w:szCs w:val="8"/>
        </w:rPr>
      </w:pPr>
    </w:p>
    <w:p w14:paraId="02F344BD" w14:textId="41452E59"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 xml:space="preserve">ARTÍCULO 10º. MEDIDAS PROVISIONALES. </w:t>
      </w:r>
      <w:r w:rsidRPr="00E23F32">
        <w:rPr>
          <w:rFonts w:ascii="Century Gothic" w:hAnsi="Century Gothic"/>
          <w:color w:val="000000"/>
          <w:sz w:val="24"/>
          <w:szCs w:val="24"/>
        </w:rPr>
        <w:t>Desde la presentación del amparo alimentario, cuando el juez expresamente lo considere necesario y urgente para proteger el derecho a recibir alimentos y no hacer ilusorio el efecto de un eventual fallo, podrá ordenar el embargo y las medidas que considere necesarias de oficio o a petición de parte. </w:t>
      </w:r>
    </w:p>
    <w:p w14:paraId="49A0AF1F" w14:textId="06782DD5" w:rsidR="00E23F32" w:rsidRDefault="00E23F32" w:rsidP="00E23F32">
      <w:pPr>
        <w:pStyle w:val="NormalWeb"/>
        <w:spacing w:before="0" w:beforeAutospacing="0" w:after="160" w:afterAutospacing="0"/>
        <w:jc w:val="both"/>
        <w:rPr>
          <w:rFonts w:ascii="Century Gothic" w:hAnsi="Century Gothic"/>
          <w:color w:val="000000"/>
          <w:sz w:val="24"/>
          <w:szCs w:val="24"/>
        </w:rPr>
      </w:pPr>
      <w:r w:rsidRPr="00E23F32">
        <w:rPr>
          <w:rFonts w:ascii="Century Gothic" w:hAnsi="Century Gothic"/>
          <w:color w:val="000000"/>
          <w:sz w:val="24"/>
          <w:szCs w:val="24"/>
        </w:rPr>
        <w:t xml:space="preserve">Asimismo, en el evento en que únicamente se pretenda la ejecución de la obligación alimentaria clara, expresa y </w:t>
      </w:r>
      <w:r w:rsidRPr="00E23F32">
        <w:rPr>
          <w:rFonts w:ascii="Century Gothic" w:hAnsi="Century Gothic"/>
          <w:color w:val="000000"/>
          <w:sz w:val="24"/>
          <w:szCs w:val="24"/>
          <w:shd w:val="clear" w:color="auto" w:fill="FFFFFF"/>
        </w:rPr>
        <w:t>actualmente</w:t>
      </w:r>
      <w:r w:rsidRPr="00E23F32">
        <w:rPr>
          <w:rFonts w:ascii="Century Gothic" w:hAnsi="Century Gothic"/>
          <w:color w:val="000000"/>
          <w:sz w:val="24"/>
          <w:szCs w:val="24"/>
        </w:rPr>
        <w:t xml:space="preserve"> exigible, el juez </w:t>
      </w:r>
      <w:r w:rsidRPr="00E23F32">
        <w:rPr>
          <w:rFonts w:ascii="Century Gothic" w:hAnsi="Century Gothic"/>
          <w:bCs/>
          <w:color w:val="000000"/>
          <w:sz w:val="24"/>
          <w:szCs w:val="24"/>
        </w:rPr>
        <w:t>librará mandamiento de pago</w:t>
      </w:r>
      <w:r w:rsidRPr="00E23F32">
        <w:rPr>
          <w:rFonts w:ascii="Century Gothic" w:hAnsi="Century Gothic"/>
          <w:color w:val="000000"/>
          <w:sz w:val="24"/>
          <w:szCs w:val="24"/>
        </w:rPr>
        <w:t xml:space="preserve"> a favor del titular del derecho de alimentos.</w:t>
      </w:r>
    </w:p>
    <w:p w14:paraId="4B8306D7" w14:textId="5EDE1FD0" w:rsidR="008C3F35" w:rsidRDefault="008C3F35" w:rsidP="00E23F32">
      <w:pPr>
        <w:pStyle w:val="NormalWeb"/>
        <w:spacing w:before="0" w:beforeAutospacing="0" w:after="160" w:afterAutospacing="0"/>
        <w:jc w:val="both"/>
        <w:rPr>
          <w:rFonts w:ascii="Century Gothic" w:hAnsi="Century Gothic"/>
          <w:color w:val="000000"/>
          <w:sz w:val="24"/>
          <w:szCs w:val="24"/>
        </w:rPr>
      </w:pPr>
      <w:r w:rsidRPr="008C3F35">
        <w:rPr>
          <w:rFonts w:ascii="Century Gothic" w:hAnsi="Century Gothic"/>
          <w:color w:val="000000"/>
          <w:sz w:val="24"/>
          <w:szCs w:val="24"/>
          <w:lang w:val="es-ES"/>
        </w:rPr>
        <w:t>El juez podrá de oficio o a petición de parte por resolución debidamente fundada</w:t>
      </w:r>
      <w:r>
        <w:rPr>
          <w:rFonts w:ascii="Century Gothic" w:hAnsi="Century Gothic"/>
          <w:color w:val="000000"/>
          <w:sz w:val="24"/>
          <w:szCs w:val="24"/>
          <w:lang w:val="es-ES"/>
        </w:rPr>
        <w:t>,</w:t>
      </w:r>
      <w:r w:rsidRPr="008C3F35">
        <w:rPr>
          <w:rFonts w:ascii="Century Gothic" w:hAnsi="Century Gothic"/>
          <w:color w:val="000000"/>
          <w:sz w:val="24"/>
          <w:szCs w:val="24"/>
          <w:lang w:val="es-ES"/>
        </w:rPr>
        <w:t xml:space="preserve"> hacer cesar en cualquier momento la autorización de ejecución o las otras medidas cautelares que hubieran dictado.</w:t>
      </w:r>
    </w:p>
    <w:p w14:paraId="21AB7D41" w14:textId="77777777" w:rsidR="008023F2" w:rsidRDefault="008023F2" w:rsidP="00E23F32">
      <w:pPr>
        <w:jc w:val="both"/>
        <w:rPr>
          <w:rFonts w:ascii="Century Gothic" w:hAnsi="Century Gothic"/>
          <w:b/>
          <w:bCs/>
          <w:color w:val="000000"/>
        </w:rPr>
      </w:pPr>
    </w:p>
    <w:p w14:paraId="346B1567" w14:textId="109B5202" w:rsidR="00E23F32" w:rsidRPr="00E23F32" w:rsidRDefault="00464D5A" w:rsidP="00E23F32">
      <w:pPr>
        <w:jc w:val="both"/>
        <w:rPr>
          <w:rFonts w:ascii="Century Gothic" w:hAnsi="Century Gothic"/>
          <w:color w:val="000000"/>
        </w:rPr>
      </w:pPr>
      <w:r w:rsidRPr="00E23F32">
        <w:rPr>
          <w:rFonts w:ascii="Century Gothic" w:hAnsi="Century Gothic"/>
          <w:b/>
          <w:bCs/>
          <w:color w:val="000000"/>
        </w:rPr>
        <w:t>Parágrafo.</w:t>
      </w:r>
      <w:r w:rsidRPr="00E23F32">
        <w:rPr>
          <w:rFonts w:ascii="Century Gothic" w:hAnsi="Century Gothic"/>
          <w:color w:val="000000"/>
        </w:rPr>
        <w:t xml:space="preserve"> </w:t>
      </w:r>
      <w:r w:rsidR="00E23F32" w:rsidRPr="00E23F32">
        <w:rPr>
          <w:rFonts w:ascii="Century Gothic" w:hAnsi="Century Gothic"/>
          <w:color w:val="000000"/>
        </w:rPr>
        <w:t>Para efectos de este artículo, el juez podrá, además, hacer uso de las medidas especiales establecidas en el artículo 129 de la Ley 1098 de 2006 "Código de la Infancia y la Adolescencia", así como de las disposiciones previstas por la Ley 2097 de 2021, la cual crea el Registro de Deudores Alimentarios Morosos (REDAM), a fin de asegurar el cumplimiento de la obligación alimentaria y la efectividad de las medidas adoptadas.</w:t>
      </w:r>
    </w:p>
    <w:p w14:paraId="0B20D26F" w14:textId="77777777" w:rsidR="00E23F32" w:rsidRPr="008023F2" w:rsidRDefault="00E23F32" w:rsidP="00E23F32">
      <w:pPr>
        <w:rPr>
          <w:rFonts w:ascii="Century Gothic" w:hAnsi="Century Gothic"/>
          <w:sz w:val="32"/>
          <w:szCs w:val="32"/>
        </w:rPr>
      </w:pPr>
    </w:p>
    <w:p w14:paraId="0535A0C7" w14:textId="77777777" w:rsidR="00E23F32" w:rsidRPr="00E23F32" w:rsidRDefault="00E23F32" w:rsidP="00E23F32">
      <w:pPr>
        <w:pStyle w:val="NormalWeb"/>
        <w:spacing w:before="0" w:beforeAutospacing="0" w:after="160" w:afterAutospacing="0"/>
        <w:jc w:val="both"/>
        <w:rPr>
          <w:rFonts w:ascii="Century Gothic" w:hAnsi="Century Gothic"/>
          <w:bCs/>
          <w:sz w:val="24"/>
          <w:szCs w:val="24"/>
        </w:rPr>
      </w:pPr>
      <w:r w:rsidRPr="00E23F32">
        <w:rPr>
          <w:rFonts w:ascii="Century Gothic" w:hAnsi="Century Gothic"/>
          <w:b/>
          <w:bCs/>
          <w:color w:val="000000"/>
          <w:sz w:val="24"/>
          <w:szCs w:val="24"/>
        </w:rPr>
        <w:t>ARTÍCULO 11º. PROCESO DE AMPARO ALIMENTARIO DE NATURALEZA EJECUTIVA.</w:t>
      </w:r>
      <w:r w:rsidRPr="00E23F32">
        <w:rPr>
          <w:rFonts w:ascii="Century Gothic" w:hAnsi="Century Gothic"/>
          <w:bCs/>
          <w:color w:val="000000"/>
          <w:sz w:val="24"/>
          <w:szCs w:val="24"/>
        </w:rPr>
        <w:t xml:space="preserve"> Cuando en la demanda conste un documento que preste mérito ejecutivo el juez librará mandamiento de pago.</w:t>
      </w:r>
    </w:p>
    <w:p w14:paraId="7565AB76" w14:textId="77777777" w:rsidR="00E23F32" w:rsidRPr="00E23F32" w:rsidRDefault="00E23F32" w:rsidP="00E23F32">
      <w:pPr>
        <w:pStyle w:val="NormalWeb"/>
        <w:spacing w:before="0" w:beforeAutospacing="0" w:after="160" w:afterAutospacing="0"/>
        <w:jc w:val="both"/>
        <w:rPr>
          <w:rFonts w:ascii="Century Gothic" w:hAnsi="Century Gothic"/>
          <w:bCs/>
          <w:sz w:val="24"/>
          <w:szCs w:val="24"/>
        </w:rPr>
      </w:pPr>
      <w:r w:rsidRPr="00E23F32">
        <w:rPr>
          <w:rFonts w:ascii="Century Gothic" w:hAnsi="Century Gothic"/>
          <w:bCs/>
          <w:color w:val="000000"/>
          <w:sz w:val="24"/>
          <w:szCs w:val="24"/>
        </w:rPr>
        <w:t>El accionado podrá proponer únicamente las siguientes excepciones: </w:t>
      </w:r>
    </w:p>
    <w:p w14:paraId="586FBE69" w14:textId="77777777" w:rsidR="00E23F32" w:rsidRPr="00E23F32" w:rsidRDefault="00E23F32" w:rsidP="00ED7071">
      <w:pPr>
        <w:pStyle w:val="NormalWeb"/>
        <w:numPr>
          <w:ilvl w:val="0"/>
          <w:numId w:val="2"/>
        </w:numPr>
        <w:spacing w:before="0" w:beforeAutospacing="0" w:after="0" w:afterAutospacing="0"/>
        <w:jc w:val="both"/>
        <w:textAlignment w:val="baseline"/>
        <w:rPr>
          <w:rFonts w:ascii="Century Gothic" w:hAnsi="Century Gothic"/>
          <w:bCs/>
          <w:color w:val="000000"/>
          <w:sz w:val="24"/>
          <w:szCs w:val="24"/>
        </w:rPr>
      </w:pPr>
      <w:r w:rsidRPr="00E23F32">
        <w:rPr>
          <w:rFonts w:ascii="Century Gothic" w:hAnsi="Century Gothic"/>
          <w:bCs/>
          <w:color w:val="000000"/>
          <w:sz w:val="24"/>
          <w:szCs w:val="24"/>
        </w:rPr>
        <w:t>La excepción de pago;</w:t>
      </w:r>
    </w:p>
    <w:p w14:paraId="51E89564" w14:textId="77777777" w:rsidR="00E23F32" w:rsidRPr="00E23F32" w:rsidRDefault="00E23F32" w:rsidP="00ED7071">
      <w:pPr>
        <w:pStyle w:val="NormalWeb"/>
        <w:numPr>
          <w:ilvl w:val="0"/>
          <w:numId w:val="2"/>
        </w:numPr>
        <w:spacing w:before="0" w:beforeAutospacing="0" w:after="0" w:afterAutospacing="0"/>
        <w:jc w:val="both"/>
        <w:textAlignment w:val="baseline"/>
        <w:rPr>
          <w:rFonts w:ascii="Century Gothic" w:hAnsi="Century Gothic"/>
          <w:bCs/>
          <w:color w:val="000000"/>
          <w:sz w:val="24"/>
          <w:szCs w:val="24"/>
        </w:rPr>
      </w:pPr>
      <w:r w:rsidRPr="00E23F32">
        <w:rPr>
          <w:rFonts w:ascii="Century Gothic" w:hAnsi="Century Gothic"/>
          <w:bCs/>
          <w:color w:val="000000"/>
          <w:sz w:val="24"/>
          <w:szCs w:val="24"/>
        </w:rPr>
        <w:t>Las excepciones sobre la exigibilidad actual de la obligación de acuerdo a la legislación civil; </w:t>
      </w:r>
    </w:p>
    <w:p w14:paraId="62B7EF99" w14:textId="77777777" w:rsidR="00E23F32" w:rsidRPr="00E23F32" w:rsidRDefault="00E23F32" w:rsidP="00ED7071">
      <w:pPr>
        <w:pStyle w:val="NormalWeb"/>
        <w:numPr>
          <w:ilvl w:val="0"/>
          <w:numId w:val="2"/>
        </w:numPr>
        <w:spacing w:before="0" w:beforeAutospacing="0" w:after="160" w:afterAutospacing="0"/>
        <w:jc w:val="both"/>
        <w:textAlignment w:val="baseline"/>
        <w:rPr>
          <w:rFonts w:ascii="Century Gothic" w:hAnsi="Century Gothic"/>
          <w:bCs/>
          <w:color w:val="000000"/>
          <w:sz w:val="24"/>
          <w:szCs w:val="24"/>
        </w:rPr>
      </w:pPr>
      <w:r w:rsidRPr="00E23F32">
        <w:rPr>
          <w:rFonts w:ascii="Century Gothic" w:hAnsi="Century Gothic"/>
          <w:bCs/>
          <w:color w:val="000000"/>
          <w:sz w:val="24"/>
          <w:szCs w:val="24"/>
        </w:rPr>
        <w:t>Discutir la existencia o validez del título ejecutivo. </w:t>
      </w:r>
    </w:p>
    <w:p w14:paraId="456FAB5B" w14:textId="77777777" w:rsidR="00E23F32" w:rsidRPr="00E23F32" w:rsidRDefault="00E23F32" w:rsidP="00E23F32">
      <w:pPr>
        <w:pStyle w:val="NormalWeb"/>
        <w:spacing w:before="0" w:beforeAutospacing="0" w:after="160" w:afterAutospacing="0"/>
        <w:jc w:val="both"/>
        <w:rPr>
          <w:rFonts w:ascii="Century Gothic" w:hAnsi="Century Gothic"/>
          <w:bCs/>
          <w:sz w:val="24"/>
          <w:szCs w:val="24"/>
        </w:rPr>
      </w:pPr>
      <w:r w:rsidRPr="00E23F32">
        <w:rPr>
          <w:rFonts w:ascii="Century Gothic" w:hAnsi="Century Gothic"/>
          <w:bCs/>
          <w:color w:val="000000"/>
          <w:sz w:val="24"/>
          <w:szCs w:val="24"/>
        </w:rPr>
        <w:t>Lo cual será explicado por el juez en lenguaje claro en el auto que libre mandamiento de pago para la garantía del derecho de contradicción.</w:t>
      </w:r>
    </w:p>
    <w:p w14:paraId="680D95AD" w14:textId="77777777" w:rsidR="00E23F32" w:rsidRPr="00E23F32" w:rsidRDefault="00E23F32" w:rsidP="00E23F32">
      <w:pPr>
        <w:pStyle w:val="NormalWeb"/>
        <w:spacing w:before="0" w:beforeAutospacing="0" w:after="160" w:afterAutospacing="0"/>
        <w:jc w:val="both"/>
        <w:rPr>
          <w:rFonts w:ascii="Century Gothic" w:hAnsi="Century Gothic"/>
          <w:bCs/>
          <w:sz w:val="24"/>
          <w:szCs w:val="24"/>
        </w:rPr>
      </w:pPr>
      <w:r w:rsidRPr="00E23F32">
        <w:rPr>
          <w:rFonts w:ascii="Century Gothic" w:hAnsi="Century Gothic"/>
          <w:bCs/>
          <w:color w:val="000000"/>
          <w:sz w:val="24"/>
          <w:szCs w:val="24"/>
        </w:rPr>
        <w:lastRenderedPageBreak/>
        <w:t>Vencido el plazo para la presentación de las excepciones, si no hubiere oposición u excepciones de parte del accionado, el mandamiento de pago queda en firme y el pago de las sumas vencidas deberá efectuarse en un plazo no superior a cinco (5) días hábiles desde su firmeza, el juez comunicará esta circunstancia al accionado.</w:t>
      </w:r>
    </w:p>
    <w:p w14:paraId="2833587F" w14:textId="64AEA574" w:rsidR="008023F2" w:rsidRPr="008023F2" w:rsidRDefault="008023F2" w:rsidP="008023F2">
      <w:pPr>
        <w:jc w:val="both"/>
        <w:rPr>
          <w:rFonts w:ascii="Century Gothic" w:hAnsi="Century Gothic"/>
          <w:bCs/>
          <w:lang w:val="es-CO"/>
        </w:rPr>
      </w:pPr>
      <w:r w:rsidRPr="008023F2">
        <w:rPr>
          <w:rFonts w:ascii="Century Gothic" w:hAnsi="Century Gothic"/>
          <w:bCs/>
          <w:lang w:val="es-CO"/>
        </w:rPr>
        <w:t xml:space="preserve">Si el accionado propone </w:t>
      </w:r>
      <w:r>
        <w:rPr>
          <w:rFonts w:ascii="Century Gothic" w:hAnsi="Century Gothic"/>
          <w:bCs/>
          <w:lang w:val="es-CO"/>
        </w:rPr>
        <w:t>excepciones</w:t>
      </w:r>
      <w:r w:rsidRPr="008023F2">
        <w:rPr>
          <w:rFonts w:ascii="Century Gothic" w:hAnsi="Century Gothic"/>
          <w:bCs/>
          <w:lang w:val="es-CO"/>
        </w:rPr>
        <w:t>, el juez</w:t>
      </w:r>
      <w:r>
        <w:rPr>
          <w:rFonts w:ascii="Century Gothic" w:hAnsi="Century Gothic"/>
          <w:bCs/>
          <w:lang w:val="es-CO"/>
        </w:rPr>
        <w:t>,</w:t>
      </w:r>
      <w:r w:rsidRPr="008023F2">
        <w:rPr>
          <w:rFonts w:ascii="Century Gothic" w:hAnsi="Century Gothic"/>
          <w:bCs/>
          <w:lang w:val="es-CO"/>
        </w:rPr>
        <w:t xml:space="preserve"> en </w:t>
      </w:r>
      <w:r>
        <w:rPr>
          <w:rFonts w:ascii="Century Gothic" w:hAnsi="Century Gothic"/>
          <w:bCs/>
          <w:lang w:val="es-CO"/>
        </w:rPr>
        <w:t>ar</w:t>
      </w:r>
      <w:r w:rsidRPr="008023F2">
        <w:rPr>
          <w:rFonts w:ascii="Century Gothic" w:hAnsi="Century Gothic"/>
          <w:bCs/>
          <w:lang w:val="es-CO"/>
        </w:rPr>
        <w:t>as de garantizar el derecho de defensa y contradicción</w:t>
      </w:r>
      <w:r>
        <w:rPr>
          <w:rFonts w:ascii="Century Gothic" w:hAnsi="Century Gothic"/>
          <w:bCs/>
          <w:lang w:val="es-CO"/>
        </w:rPr>
        <w:t>,</w:t>
      </w:r>
      <w:r w:rsidRPr="008023F2">
        <w:rPr>
          <w:rFonts w:ascii="Century Gothic" w:hAnsi="Century Gothic"/>
          <w:bCs/>
          <w:lang w:val="es-CO"/>
        </w:rPr>
        <w:t xml:space="preserve"> dará traslado a la</w:t>
      </w:r>
      <w:r>
        <w:rPr>
          <w:rFonts w:ascii="Century Gothic" w:hAnsi="Century Gothic"/>
          <w:bCs/>
          <w:lang w:val="es-CO"/>
        </w:rPr>
        <w:t xml:space="preserve"> </w:t>
      </w:r>
      <w:r w:rsidRPr="008023F2">
        <w:rPr>
          <w:rFonts w:ascii="Century Gothic" w:hAnsi="Century Gothic"/>
          <w:bCs/>
          <w:lang w:val="es-CO"/>
        </w:rPr>
        <w:t>contraparte para que se pronuncie sobre aquellas. El juez resolverá las excepciones en la sentencia</w:t>
      </w:r>
      <w:r>
        <w:rPr>
          <w:rFonts w:ascii="Century Gothic" w:hAnsi="Century Gothic"/>
          <w:bCs/>
          <w:lang w:val="es-CO"/>
        </w:rPr>
        <w:t>,</w:t>
      </w:r>
      <w:r w:rsidRPr="008023F2">
        <w:rPr>
          <w:rFonts w:ascii="Century Gothic" w:hAnsi="Century Gothic"/>
          <w:bCs/>
          <w:lang w:val="es-CO"/>
        </w:rPr>
        <w:t xml:space="preserve"> garantizando la práctica de las pruebas solicitadas</w:t>
      </w:r>
      <w:r>
        <w:rPr>
          <w:rFonts w:ascii="Century Gothic" w:hAnsi="Century Gothic"/>
          <w:bCs/>
          <w:lang w:val="es-CO"/>
        </w:rPr>
        <w:t xml:space="preserve"> </w:t>
      </w:r>
      <w:r w:rsidRPr="008023F2">
        <w:rPr>
          <w:rFonts w:ascii="Century Gothic" w:hAnsi="Century Gothic"/>
          <w:bCs/>
          <w:lang w:val="es-CO"/>
        </w:rPr>
        <w:t>que sean conducentes y pertinentes para el esclarecimiento de la obligación.</w:t>
      </w:r>
    </w:p>
    <w:p w14:paraId="068AAB63" w14:textId="77777777" w:rsidR="008023F2" w:rsidRPr="008023F2" w:rsidRDefault="008023F2" w:rsidP="00E23F32">
      <w:pPr>
        <w:pStyle w:val="NormalWeb"/>
        <w:spacing w:before="0" w:beforeAutospacing="0" w:after="160" w:afterAutospacing="0"/>
        <w:jc w:val="both"/>
        <w:rPr>
          <w:rFonts w:ascii="Century Gothic" w:hAnsi="Century Gothic"/>
          <w:bCs/>
          <w:color w:val="000000"/>
          <w:sz w:val="10"/>
          <w:szCs w:val="10"/>
        </w:rPr>
      </w:pPr>
    </w:p>
    <w:p w14:paraId="6C3402F5" w14:textId="274E6BCF" w:rsidR="00E23F32" w:rsidRPr="00E23F32" w:rsidRDefault="00E23F32" w:rsidP="00E23F32">
      <w:pPr>
        <w:pStyle w:val="NormalWeb"/>
        <w:spacing w:before="0" w:beforeAutospacing="0" w:after="160" w:afterAutospacing="0"/>
        <w:jc w:val="both"/>
        <w:rPr>
          <w:rFonts w:ascii="Century Gothic" w:hAnsi="Century Gothic"/>
          <w:bCs/>
          <w:sz w:val="24"/>
          <w:szCs w:val="24"/>
        </w:rPr>
      </w:pPr>
      <w:r w:rsidRPr="00E23F32">
        <w:rPr>
          <w:rFonts w:ascii="Century Gothic" w:hAnsi="Century Gothic"/>
          <w:bCs/>
          <w:color w:val="000000"/>
          <w:sz w:val="24"/>
          <w:szCs w:val="24"/>
        </w:rPr>
        <w:t>Además de las sumas vencidas con respecto de la prestación periódica de la obligación de dar alimentos, se impartirán las órdenes que garanticen la ejecución sucesiva de la obligación alimentaria.</w:t>
      </w:r>
    </w:p>
    <w:p w14:paraId="15501181" w14:textId="3BBC3E1B" w:rsidR="008023F2" w:rsidRDefault="008023F2" w:rsidP="00E23F32">
      <w:pPr>
        <w:jc w:val="both"/>
        <w:rPr>
          <w:rFonts w:ascii="Century Gothic" w:hAnsi="Century Gothic"/>
          <w:b/>
        </w:rPr>
      </w:pPr>
    </w:p>
    <w:p w14:paraId="3FA76D26" w14:textId="77777777" w:rsidR="008023F2" w:rsidRPr="00E23F32" w:rsidRDefault="008023F2" w:rsidP="00E23F32">
      <w:pPr>
        <w:jc w:val="both"/>
        <w:rPr>
          <w:rFonts w:ascii="Century Gothic" w:hAnsi="Century Gothic"/>
          <w:b/>
        </w:rPr>
      </w:pPr>
    </w:p>
    <w:p w14:paraId="3510F66A"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ARTÍCULO 12º. CONTENIDO DE LA SENTENCIA</w:t>
      </w:r>
      <w:r w:rsidRPr="00E23F32">
        <w:rPr>
          <w:rFonts w:ascii="Century Gothic" w:hAnsi="Century Gothic"/>
          <w:bCs/>
          <w:color w:val="000000"/>
          <w:sz w:val="24"/>
          <w:szCs w:val="24"/>
        </w:rPr>
        <w:t>. Cuando el proceso declare y ejecute la obligación alimentaria</w:t>
      </w:r>
      <w:r w:rsidRPr="00E23F32">
        <w:rPr>
          <w:rFonts w:ascii="Century Gothic" w:hAnsi="Century Gothic"/>
          <w:color w:val="000000"/>
          <w:sz w:val="24"/>
          <w:szCs w:val="24"/>
        </w:rPr>
        <w:t xml:space="preserve"> además de lo señalado en el artículo 280 del Código General del Proceso Ley 1564 de 2012, cuando el juez encuentre procedente ordenar el pago de alimentos impartirá las órdenes que garanticen la ejecución sucesiva de la obligación alimentaria teniendo en cuenta los ingresos de la </w:t>
      </w:r>
      <w:r w:rsidRPr="00E23F32">
        <w:rPr>
          <w:rFonts w:ascii="Century Gothic" w:hAnsi="Century Gothic"/>
          <w:bCs/>
          <w:color w:val="000000"/>
          <w:sz w:val="24"/>
          <w:szCs w:val="24"/>
        </w:rPr>
        <w:t>persona obligada a dar alimentos</w:t>
      </w:r>
      <w:r w:rsidRPr="00E23F32">
        <w:rPr>
          <w:rFonts w:ascii="Century Gothic" w:hAnsi="Century Gothic"/>
          <w:color w:val="000000"/>
          <w:sz w:val="24"/>
          <w:szCs w:val="24"/>
        </w:rPr>
        <w:t xml:space="preserve"> o del deudor alimentario.</w:t>
      </w:r>
    </w:p>
    <w:p w14:paraId="66CA0B95" w14:textId="4B1F94EC"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color w:val="000000"/>
          <w:sz w:val="24"/>
          <w:szCs w:val="24"/>
        </w:rPr>
        <w:t>La sentencia deberá contener la obligación alimentaria de manera expresa, clara y exigible y las órdenes impartidas la persona</w:t>
      </w:r>
      <w:r w:rsidRPr="00E23F32">
        <w:rPr>
          <w:rFonts w:ascii="Century Gothic" w:hAnsi="Century Gothic"/>
          <w:bCs/>
          <w:color w:val="000000"/>
          <w:sz w:val="24"/>
          <w:szCs w:val="24"/>
        </w:rPr>
        <w:t xml:space="preserve"> obligada a dar alimentos</w:t>
      </w:r>
      <w:r w:rsidRPr="00E23F32">
        <w:rPr>
          <w:rFonts w:ascii="Century Gothic" w:hAnsi="Century Gothic"/>
          <w:color w:val="000000"/>
          <w:sz w:val="24"/>
          <w:szCs w:val="24"/>
        </w:rPr>
        <w:t xml:space="preserve"> o al deudor y/o a terceros con relaciones contractuales con la persona obligada a dar alimentos o el deudor, además aquellas que el juez estime necesarias para la ejecución efectiva de la obligación alimentaria.</w:t>
      </w:r>
    </w:p>
    <w:p w14:paraId="702B537A" w14:textId="2FA9EE74" w:rsidR="00E23F32" w:rsidRPr="00E23F32" w:rsidRDefault="00E23F32" w:rsidP="00E23F32">
      <w:pPr>
        <w:pStyle w:val="NormalWeb"/>
        <w:spacing w:before="0" w:beforeAutospacing="0" w:after="160" w:afterAutospacing="0"/>
        <w:jc w:val="both"/>
        <w:rPr>
          <w:rFonts w:ascii="Century Gothic" w:hAnsi="Century Gothic"/>
          <w:bCs/>
          <w:sz w:val="24"/>
          <w:szCs w:val="24"/>
        </w:rPr>
      </w:pPr>
      <w:r w:rsidRPr="00E23F32">
        <w:rPr>
          <w:rFonts w:ascii="Century Gothic" w:hAnsi="Century Gothic"/>
          <w:b/>
          <w:bCs/>
          <w:color w:val="000000"/>
          <w:sz w:val="24"/>
          <w:szCs w:val="24"/>
        </w:rPr>
        <w:t>Parágrafo 1</w:t>
      </w:r>
      <w:r w:rsidRPr="00E23F32">
        <w:rPr>
          <w:rFonts w:ascii="Century Gothic" w:hAnsi="Century Gothic"/>
          <w:bCs/>
          <w:color w:val="000000"/>
          <w:sz w:val="24"/>
          <w:szCs w:val="24"/>
        </w:rPr>
        <w:t>. Cuando la sentencia declare y ejecute la obligación alimentaria el juez deberá incluir un apartado en lenguaje claro acerca de las consecuencias penales del incumplimiento injustificado de la sentencia o de maniobras elusivas ilegales.</w:t>
      </w:r>
    </w:p>
    <w:p w14:paraId="492E754B" w14:textId="3152B86B" w:rsidR="00E23F32" w:rsidRDefault="00E23F32" w:rsidP="00E23F32">
      <w:pPr>
        <w:jc w:val="both"/>
        <w:rPr>
          <w:rFonts w:ascii="Century Gothic" w:hAnsi="Century Gothic"/>
          <w:bCs/>
          <w:color w:val="000000"/>
        </w:rPr>
      </w:pPr>
      <w:r w:rsidRPr="00E23F32">
        <w:rPr>
          <w:rFonts w:ascii="Century Gothic" w:hAnsi="Century Gothic"/>
          <w:b/>
          <w:bCs/>
          <w:color w:val="000000"/>
        </w:rPr>
        <w:t>Parágrafo 2</w:t>
      </w:r>
      <w:r w:rsidRPr="00E23F32">
        <w:rPr>
          <w:rFonts w:ascii="Century Gothic" w:hAnsi="Century Gothic"/>
          <w:bCs/>
          <w:color w:val="000000"/>
        </w:rPr>
        <w:t>. Cuando el proceso verse únicamente sobre la ejecución de la obligación alimentaria la sentencia deberá resolver las excepciones propuestas por el accionado.</w:t>
      </w:r>
    </w:p>
    <w:p w14:paraId="4D79A0DC" w14:textId="4E1CF668" w:rsidR="0000536D" w:rsidRDefault="0000536D" w:rsidP="00E23F32">
      <w:pPr>
        <w:jc w:val="both"/>
        <w:rPr>
          <w:rFonts w:ascii="Century Gothic" w:hAnsi="Century Gothic"/>
          <w:bCs/>
          <w:color w:val="000000"/>
        </w:rPr>
      </w:pPr>
    </w:p>
    <w:p w14:paraId="7E60E352" w14:textId="4C68DF09" w:rsidR="0000536D" w:rsidRPr="0000536D" w:rsidRDefault="0000536D" w:rsidP="0000536D">
      <w:pPr>
        <w:jc w:val="both"/>
        <w:rPr>
          <w:rFonts w:ascii="Century Gothic" w:hAnsi="Century Gothic"/>
          <w:bCs/>
          <w:color w:val="000000"/>
          <w:lang w:val="es-CO"/>
        </w:rPr>
      </w:pPr>
      <w:r w:rsidRPr="00E23F32">
        <w:rPr>
          <w:rFonts w:ascii="Century Gothic" w:hAnsi="Century Gothic"/>
          <w:b/>
          <w:bCs/>
          <w:color w:val="000000"/>
        </w:rPr>
        <w:t xml:space="preserve">Parágrafo </w:t>
      </w:r>
      <w:r>
        <w:rPr>
          <w:rFonts w:ascii="Century Gothic" w:hAnsi="Century Gothic"/>
          <w:b/>
          <w:bCs/>
          <w:color w:val="000000"/>
        </w:rPr>
        <w:t>3</w:t>
      </w:r>
      <w:r w:rsidRPr="00E23F32">
        <w:rPr>
          <w:rFonts w:ascii="Century Gothic" w:hAnsi="Century Gothic"/>
          <w:bCs/>
          <w:color w:val="000000"/>
        </w:rPr>
        <w:t xml:space="preserve">. </w:t>
      </w:r>
      <w:r w:rsidRPr="0000536D">
        <w:rPr>
          <w:rFonts w:ascii="Century Gothic" w:hAnsi="Century Gothic"/>
          <w:bCs/>
          <w:color w:val="000000"/>
          <w:lang w:val="es-CO"/>
        </w:rPr>
        <w:t xml:space="preserve">Las providencias que decidan </w:t>
      </w:r>
      <w:r w:rsidR="00565DC1">
        <w:rPr>
          <w:rFonts w:ascii="Century Gothic" w:hAnsi="Century Gothic"/>
          <w:bCs/>
          <w:color w:val="000000"/>
          <w:lang w:val="es-CO"/>
        </w:rPr>
        <w:t>e</w:t>
      </w:r>
      <w:r w:rsidRPr="0000536D">
        <w:rPr>
          <w:rFonts w:ascii="Century Gothic" w:hAnsi="Century Gothic"/>
          <w:bCs/>
          <w:color w:val="000000"/>
          <w:lang w:val="es-CO"/>
        </w:rPr>
        <w:t>l amparo alimentario, ya sea fijando cuotas,</w:t>
      </w:r>
      <w:r w:rsidR="00885D57">
        <w:rPr>
          <w:rFonts w:ascii="Century Gothic" w:hAnsi="Century Gothic"/>
          <w:bCs/>
          <w:color w:val="000000"/>
          <w:lang w:val="es-CO"/>
        </w:rPr>
        <w:t xml:space="preserve"> </w:t>
      </w:r>
      <w:r w:rsidRPr="0000536D">
        <w:rPr>
          <w:rFonts w:ascii="Century Gothic" w:hAnsi="Century Gothic"/>
          <w:bCs/>
          <w:color w:val="000000"/>
          <w:lang w:val="es-CO"/>
        </w:rPr>
        <w:t>negando pretensiones o resolviendo excepciones, deberán ser integralmente motivadas</w:t>
      </w:r>
      <w:r w:rsidR="00885D57">
        <w:rPr>
          <w:rFonts w:ascii="Century Gothic" w:hAnsi="Century Gothic"/>
          <w:bCs/>
          <w:color w:val="000000"/>
          <w:lang w:val="es-CO"/>
        </w:rPr>
        <w:t>,</w:t>
      </w:r>
      <w:r w:rsidRPr="0000536D">
        <w:rPr>
          <w:rFonts w:ascii="Century Gothic" w:hAnsi="Century Gothic"/>
          <w:bCs/>
          <w:color w:val="000000"/>
          <w:lang w:val="es-CO"/>
        </w:rPr>
        <w:t xml:space="preserve"> exponiendo con claridad los fundamentos fácticos </w:t>
      </w:r>
      <w:r w:rsidRPr="0000536D">
        <w:rPr>
          <w:rFonts w:ascii="Century Gothic" w:hAnsi="Century Gothic"/>
          <w:bCs/>
          <w:color w:val="000000"/>
          <w:lang w:val="es-CO"/>
        </w:rPr>
        <w:lastRenderedPageBreak/>
        <w:t>y jurídicos que</w:t>
      </w:r>
      <w:r w:rsidR="00885D57">
        <w:rPr>
          <w:rFonts w:ascii="Century Gothic" w:hAnsi="Century Gothic"/>
          <w:bCs/>
          <w:color w:val="000000"/>
          <w:lang w:val="es-CO"/>
        </w:rPr>
        <w:t xml:space="preserve"> </w:t>
      </w:r>
      <w:r w:rsidRPr="0000536D">
        <w:rPr>
          <w:rFonts w:ascii="Century Gothic" w:hAnsi="Century Gothic"/>
          <w:bCs/>
          <w:color w:val="000000"/>
          <w:lang w:val="es-CO"/>
        </w:rPr>
        <w:t>llevaron a la decisión</w:t>
      </w:r>
      <w:r w:rsidR="00885D57">
        <w:rPr>
          <w:rFonts w:ascii="Century Gothic" w:hAnsi="Century Gothic"/>
          <w:bCs/>
          <w:color w:val="000000"/>
          <w:lang w:val="es-CO"/>
        </w:rPr>
        <w:t>.</w:t>
      </w:r>
      <w:r w:rsidRPr="0000536D">
        <w:rPr>
          <w:rFonts w:ascii="Century Gothic" w:hAnsi="Century Gothic"/>
          <w:bCs/>
          <w:color w:val="000000"/>
          <w:lang w:val="es-CO"/>
        </w:rPr>
        <w:t xml:space="preserve"> </w:t>
      </w:r>
      <w:r w:rsidR="00885D57">
        <w:rPr>
          <w:rFonts w:ascii="Century Gothic" w:hAnsi="Century Gothic"/>
          <w:bCs/>
          <w:color w:val="000000"/>
          <w:lang w:val="es-CO"/>
        </w:rPr>
        <w:t>C</w:t>
      </w:r>
      <w:r w:rsidRPr="0000536D">
        <w:rPr>
          <w:rFonts w:ascii="Century Gothic" w:hAnsi="Century Gothic"/>
          <w:bCs/>
          <w:color w:val="000000"/>
          <w:lang w:val="es-CO"/>
        </w:rPr>
        <w:t>ontra la sentencia procederá el recurso de apelación, el cual se tramitará en el efecto devolutivo ante</w:t>
      </w:r>
      <w:r w:rsidR="00885D57">
        <w:rPr>
          <w:rFonts w:ascii="Century Gothic" w:hAnsi="Century Gothic"/>
          <w:bCs/>
          <w:color w:val="000000"/>
          <w:lang w:val="es-CO"/>
        </w:rPr>
        <w:t xml:space="preserve"> </w:t>
      </w:r>
      <w:r w:rsidRPr="0000536D">
        <w:rPr>
          <w:rFonts w:ascii="Century Gothic" w:hAnsi="Century Gothic"/>
          <w:bCs/>
          <w:color w:val="000000"/>
          <w:lang w:val="es-CO"/>
        </w:rPr>
        <w:t>el superior jerárquico, garantizando el derecho a la doble instancia.</w:t>
      </w:r>
    </w:p>
    <w:p w14:paraId="4825CF7E" w14:textId="6D95FB33" w:rsidR="0000536D" w:rsidRPr="0000536D" w:rsidRDefault="0000536D" w:rsidP="00E23F32">
      <w:pPr>
        <w:jc w:val="both"/>
        <w:rPr>
          <w:rFonts w:ascii="Century Gothic" w:hAnsi="Century Gothic"/>
          <w:bCs/>
          <w:color w:val="000000"/>
          <w:lang w:val="es-CO"/>
        </w:rPr>
      </w:pPr>
    </w:p>
    <w:p w14:paraId="16568F65" w14:textId="77777777" w:rsidR="00E23F32" w:rsidRPr="00E23F32" w:rsidRDefault="00E23F32" w:rsidP="00E23F32">
      <w:pPr>
        <w:jc w:val="both"/>
        <w:rPr>
          <w:rFonts w:ascii="Century Gothic" w:hAnsi="Century Gothic"/>
        </w:rPr>
      </w:pPr>
    </w:p>
    <w:p w14:paraId="11C7E4AB" w14:textId="77777777" w:rsidR="00E23F32" w:rsidRPr="00E23F32" w:rsidRDefault="00E23F32" w:rsidP="00E23F32">
      <w:pPr>
        <w:jc w:val="both"/>
        <w:rPr>
          <w:rFonts w:ascii="Century Gothic" w:hAnsi="Century Gothic"/>
          <w:bCs/>
          <w:color w:val="000000"/>
        </w:rPr>
      </w:pPr>
      <w:r w:rsidRPr="00E23F32">
        <w:rPr>
          <w:rFonts w:ascii="Century Gothic" w:hAnsi="Century Gothic"/>
          <w:b/>
          <w:bCs/>
          <w:color w:val="000000"/>
        </w:rPr>
        <w:t xml:space="preserve">ARTÍCULO 13º. </w:t>
      </w:r>
      <w:r w:rsidRPr="00E23F32">
        <w:rPr>
          <w:rFonts w:ascii="Century Gothic" w:hAnsi="Century Gothic"/>
          <w:b/>
          <w:bCs/>
          <w:color w:val="000000" w:themeColor="text1"/>
        </w:rPr>
        <w:t>INCREMENTO, DISMINUCIÓN O EXONERACIÓN DE LA CUOTA ALIMENTARIA.</w:t>
      </w:r>
      <w:r w:rsidRPr="00E23F32">
        <w:rPr>
          <w:rFonts w:ascii="Century Gothic" w:hAnsi="Century Gothic"/>
          <w:bCs/>
          <w:color w:val="000000" w:themeColor="text1"/>
        </w:rPr>
        <w:t xml:space="preserve"> Las solicitudes de incremento, disminución o exoneración de las cuotas alimentarias fijadas por medio del proceso de amparo alimentario se tramitarán ante el mismo juez que conoció del amparo o quien haga sus veces, el juez resolverá en única instancia con el mismo procedimiento fijado en el artículo 399 del Código General del Proceso.</w:t>
      </w:r>
    </w:p>
    <w:p w14:paraId="3C9C38D5" w14:textId="3012EB3E" w:rsidR="00E23F32" w:rsidRDefault="00E23F32" w:rsidP="00E23F32">
      <w:pPr>
        <w:jc w:val="both"/>
        <w:rPr>
          <w:rFonts w:ascii="Century Gothic" w:hAnsi="Century Gothic"/>
          <w:b/>
        </w:rPr>
      </w:pPr>
    </w:p>
    <w:p w14:paraId="60D787C8" w14:textId="31A5E21B" w:rsidR="003D1FE1" w:rsidRDefault="003D1FE1" w:rsidP="00E23F32">
      <w:pPr>
        <w:jc w:val="both"/>
        <w:rPr>
          <w:rFonts w:ascii="Century Gothic" w:hAnsi="Century Gothic"/>
          <w:b/>
        </w:rPr>
      </w:pPr>
    </w:p>
    <w:p w14:paraId="43DFF54F" w14:textId="77777777" w:rsidR="00464D5A" w:rsidRPr="00E23F32" w:rsidRDefault="00464D5A" w:rsidP="00E23F32">
      <w:pPr>
        <w:jc w:val="both"/>
        <w:rPr>
          <w:rFonts w:ascii="Century Gothic" w:hAnsi="Century Gothic"/>
          <w:b/>
        </w:rPr>
      </w:pPr>
    </w:p>
    <w:p w14:paraId="503D0C82" w14:textId="01D2A6D4" w:rsidR="00E23F32" w:rsidRDefault="00E23F32" w:rsidP="00E23F32">
      <w:pPr>
        <w:jc w:val="center"/>
        <w:rPr>
          <w:rFonts w:ascii="Century Gothic" w:hAnsi="Century Gothic"/>
          <w:b/>
        </w:rPr>
      </w:pPr>
      <w:r w:rsidRPr="00E23F32">
        <w:rPr>
          <w:rFonts w:ascii="Century Gothic" w:hAnsi="Century Gothic"/>
          <w:b/>
        </w:rPr>
        <w:t>CAPÍTULO III</w:t>
      </w:r>
    </w:p>
    <w:p w14:paraId="0956BF4D" w14:textId="77777777" w:rsidR="00464D5A" w:rsidRPr="00E23F32" w:rsidRDefault="00464D5A" w:rsidP="00E23F32">
      <w:pPr>
        <w:jc w:val="center"/>
        <w:rPr>
          <w:rFonts w:ascii="Century Gothic" w:hAnsi="Century Gothic"/>
          <w:b/>
        </w:rPr>
      </w:pPr>
    </w:p>
    <w:p w14:paraId="5115BBDB" w14:textId="77777777" w:rsidR="00E23F32" w:rsidRPr="00E23F32" w:rsidRDefault="00E23F32" w:rsidP="00E23F32">
      <w:pPr>
        <w:jc w:val="center"/>
        <w:rPr>
          <w:rFonts w:ascii="Century Gothic" w:hAnsi="Century Gothic"/>
          <w:b/>
        </w:rPr>
      </w:pPr>
      <w:r w:rsidRPr="00E23F32">
        <w:rPr>
          <w:rFonts w:ascii="Century Gothic" w:hAnsi="Century Gothic"/>
          <w:b/>
        </w:rPr>
        <w:t>CAPACIDAD ECONÓMICA DEL DEMANDADO POR ALIMENTOS</w:t>
      </w:r>
    </w:p>
    <w:p w14:paraId="49D49839" w14:textId="4780F0D4" w:rsidR="00E23F32" w:rsidRDefault="00E23F32" w:rsidP="00E23F32">
      <w:pPr>
        <w:jc w:val="both"/>
        <w:rPr>
          <w:rFonts w:ascii="Century Gothic" w:hAnsi="Century Gothic"/>
          <w:b/>
          <w:highlight w:val="yellow"/>
        </w:rPr>
      </w:pPr>
    </w:p>
    <w:p w14:paraId="38A3C171" w14:textId="77777777" w:rsidR="003D1FE1" w:rsidRPr="00E23F32" w:rsidRDefault="003D1FE1" w:rsidP="00E23F32">
      <w:pPr>
        <w:jc w:val="both"/>
        <w:rPr>
          <w:rFonts w:ascii="Century Gothic" w:hAnsi="Century Gothic"/>
          <w:b/>
          <w:highlight w:val="yellow"/>
        </w:rPr>
      </w:pPr>
    </w:p>
    <w:p w14:paraId="7BE0B079"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 xml:space="preserve">ARTÍCULO 14º. DEBER DE COOPERACIÓN PARA PRUEBA DE LA CAPACIDAD ECONÓMICA DE LA PERSONA OBLIGADA A DAR ALIMENTOS O DEL DEUDOR ALIMENTARIO. </w:t>
      </w:r>
      <w:r w:rsidRPr="00E23F32">
        <w:rPr>
          <w:rFonts w:ascii="Century Gothic" w:hAnsi="Century Gothic"/>
          <w:bCs/>
          <w:color w:val="000000"/>
          <w:sz w:val="24"/>
          <w:szCs w:val="24"/>
        </w:rPr>
        <w:t>Las entidades públicas y privadas están obligadas a cooperar con el juez en la entrega de la información que éste solicite para probar la capacidad económica en todos los procesos en los que se declare, disminuya, exonere, incremente o ejecute la cuota alimentaria y el amparo alimentario, entre ellas las siguientes:</w:t>
      </w:r>
    </w:p>
    <w:p w14:paraId="75DF1621" w14:textId="77777777" w:rsidR="00E23F32" w:rsidRPr="00E23F32" w:rsidRDefault="00E23F32" w:rsidP="00ED7071">
      <w:pPr>
        <w:pStyle w:val="NormalWeb"/>
        <w:numPr>
          <w:ilvl w:val="0"/>
          <w:numId w:val="3"/>
        </w:numPr>
        <w:spacing w:before="0" w:beforeAutospacing="0" w:after="0" w:afterAutospacing="0"/>
        <w:ind w:left="567" w:hanging="283"/>
        <w:jc w:val="both"/>
        <w:textAlignment w:val="baseline"/>
        <w:rPr>
          <w:rFonts w:ascii="Century Gothic" w:hAnsi="Century Gothic"/>
          <w:color w:val="000000"/>
          <w:sz w:val="24"/>
          <w:szCs w:val="24"/>
        </w:rPr>
      </w:pPr>
      <w:r w:rsidRPr="00E23F32">
        <w:rPr>
          <w:rFonts w:ascii="Century Gothic" w:hAnsi="Century Gothic"/>
          <w:color w:val="000000"/>
          <w:sz w:val="24"/>
          <w:szCs w:val="24"/>
        </w:rPr>
        <w:t>La Dirección de Impuestos y Aduanas Nacionales DIAN. Superintendencia de Notariado y Registro o a quien haga sus veces.</w:t>
      </w:r>
    </w:p>
    <w:p w14:paraId="0A60D9B7" w14:textId="77777777" w:rsidR="00E23F32" w:rsidRPr="00E23F32" w:rsidRDefault="00E23F32" w:rsidP="00ED7071">
      <w:pPr>
        <w:pStyle w:val="NormalWeb"/>
        <w:numPr>
          <w:ilvl w:val="0"/>
          <w:numId w:val="4"/>
        </w:numPr>
        <w:spacing w:before="0" w:beforeAutospacing="0" w:after="0" w:afterAutospacing="0"/>
        <w:ind w:left="567" w:hanging="283"/>
        <w:jc w:val="both"/>
        <w:textAlignment w:val="baseline"/>
        <w:rPr>
          <w:rFonts w:ascii="Century Gothic" w:hAnsi="Century Gothic"/>
          <w:bCs/>
          <w:color w:val="000000"/>
          <w:sz w:val="24"/>
          <w:szCs w:val="24"/>
        </w:rPr>
      </w:pPr>
      <w:r w:rsidRPr="00E23F32">
        <w:rPr>
          <w:rFonts w:ascii="Century Gothic" w:hAnsi="Century Gothic"/>
          <w:bCs/>
          <w:color w:val="000000"/>
          <w:sz w:val="24"/>
          <w:szCs w:val="24"/>
        </w:rPr>
        <w:t>Unidad de Información y Análisis Financiero (UIAF).</w:t>
      </w:r>
    </w:p>
    <w:p w14:paraId="408D0058" w14:textId="77777777" w:rsidR="00E23F32" w:rsidRPr="00E23F32" w:rsidRDefault="00E23F32" w:rsidP="00ED7071">
      <w:pPr>
        <w:pStyle w:val="NormalWeb"/>
        <w:numPr>
          <w:ilvl w:val="0"/>
          <w:numId w:val="5"/>
        </w:numPr>
        <w:spacing w:before="0" w:beforeAutospacing="0" w:after="0" w:afterAutospacing="0"/>
        <w:ind w:left="567" w:hanging="283"/>
        <w:jc w:val="both"/>
        <w:textAlignment w:val="baseline"/>
        <w:rPr>
          <w:rFonts w:ascii="Century Gothic" w:hAnsi="Century Gothic"/>
          <w:bCs/>
          <w:color w:val="000000"/>
          <w:sz w:val="24"/>
          <w:szCs w:val="24"/>
        </w:rPr>
      </w:pPr>
      <w:r w:rsidRPr="00E23F32">
        <w:rPr>
          <w:rFonts w:ascii="Century Gothic" w:hAnsi="Century Gothic"/>
          <w:bCs/>
          <w:color w:val="000000"/>
          <w:sz w:val="24"/>
          <w:szCs w:val="24"/>
        </w:rPr>
        <w:t>Las entidades administradoras de sistemas de pago.</w:t>
      </w:r>
    </w:p>
    <w:p w14:paraId="7C531904" w14:textId="77777777" w:rsidR="00E23F32" w:rsidRPr="00E23F32" w:rsidRDefault="00E23F32" w:rsidP="00ED7071">
      <w:pPr>
        <w:pStyle w:val="NormalWeb"/>
        <w:numPr>
          <w:ilvl w:val="0"/>
          <w:numId w:val="6"/>
        </w:numPr>
        <w:spacing w:before="0" w:beforeAutospacing="0" w:after="0" w:afterAutospacing="0"/>
        <w:ind w:left="567" w:hanging="283"/>
        <w:jc w:val="both"/>
        <w:textAlignment w:val="baseline"/>
        <w:rPr>
          <w:rFonts w:ascii="Century Gothic" w:hAnsi="Century Gothic"/>
          <w:color w:val="000000"/>
          <w:sz w:val="24"/>
          <w:szCs w:val="24"/>
        </w:rPr>
      </w:pPr>
      <w:r w:rsidRPr="00E23F32">
        <w:rPr>
          <w:rFonts w:ascii="Century Gothic" w:hAnsi="Century Gothic"/>
          <w:color w:val="000000"/>
          <w:sz w:val="24"/>
          <w:szCs w:val="24"/>
        </w:rPr>
        <w:t>Administrador del Registro Único Nacional de Tránsito RUNT, o a quien haga sus veces.</w:t>
      </w:r>
    </w:p>
    <w:p w14:paraId="1AF3A19F" w14:textId="77777777" w:rsidR="00E23F32" w:rsidRPr="00E23F32" w:rsidRDefault="00E23F32" w:rsidP="00ED7071">
      <w:pPr>
        <w:pStyle w:val="NormalWeb"/>
        <w:numPr>
          <w:ilvl w:val="0"/>
          <w:numId w:val="7"/>
        </w:numPr>
        <w:spacing w:before="0" w:beforeAutospacing="0" w:after="0" w:afterAutospacing="0"/>
        <w:ind w:left="567" w:hanging="283"/>
        <w:jc w:val="both"/>
        <w:textAlignment w:val="baseline"/>
        <w:rPr>
          <w:rFonts w:ascii="Century Gothic" w:hAnsi="Century Gothic"/>
          <w:color w:val="000000"/>
          <w:sz w:val="24"/>
          <w:szCs w:val="24"/>
        </w:rPr>
      </w:pPr>
      <w:r w:rsidRPr="00E23F32">
        <w:rPr>
          <w:rFonts w:ascii="Century Gothic" w:hAnsi="Century Gothic"/>
          <w:color w:val="000000"/>
          <w:sz w:val="24"/>
          <w:szCs w:val="24"/>
        </w:rPr>
        <w:t xml:space="preserve">Entidades financieras, </w:t>
      </w:r>
      <w:r w:rsidRPr="00E23F32">
        <w:rPr>
          <w:rFonts w:ascii="Century Gothic" w:hAnsi="Century Gothic"/>
          <w:bCs/>
          <w:color w:val="000000"/>
          <w:sz w:val="24"/>
          <w:szCs w:val="24"/>
        </w:rPr>
        <w:t>Sociedades Especializadas en Depósitos y Pagos Electrónicos y</w:t>
      </w:r>
      <w:r w:rsidRPr="00E23F32">
        <w:rPr>
          <w:rFonts w:ascii="Century Gothic" w:hAnsi="Century Gothic"/>
          <w:color w:val="000000"/>
          <w:sz w:val="24"/>
          <w:szCs w:val="24"/>
        </w:rPr>
        <w:t xml:space="preserve"> plataformas de banca digital o Fintech.</w:t>
      </w:r>
    </w:p>
    <w:p w14:paraId="0F8C0B49" w14:textId="77777777" w:rsidR="00E23F32" w:rsidRPr="00E23F32" w:rsidRDefault="00E23F32" w:rsidP="00ED7071">
      <w:pPr>
        <w:pStyle w:val="NormalWeb"/>
        <w:numPr>
          <w:ilvl w:val="0"/>
          <w:numId w:val="8"/>
        </w:numPr>
        <w:spacing w:before="0" w:beforeAutospacing="0" w:after="0" w:afterAutospacing="0"/>
        <w:ind w:left="567" w:hanging="283"/>
        <w:jc w:val="both"/>
        <w:textAlignment w:val="baseline"/>
        <w:rPr>
          <w:rFonts w:ascii="Century Gothic" w:hAnsi="Century Gothic"/>
          <w:color w:val="000000"/>
          <w:sz w:val="24"/>
          <w:szCs w:val="24"/>
        </w:rPr>
      </w:pPr>
      <w:r w:rsidRPr="00E23F32">
        <w:rPr>
          <w:rFonts w:ascii="Century Gothic" w:hAnsi="Century Gothic"/>
          <w:color w:val="000000"/>
          <w:sz w:val="24"/>
          <w:szCs w:val="24"/>
        </w:rPr>
        <w:t>Operadores de la Planilla Integrada de Liquidación de Aportes a Seguridad Social PILA.</w:t>
      </w:r>
    </w:p>
    <w:p w14:paraId="0A999DAE" w14:textId="77777777" w:rsidR="00E23F32" w:rsidRPr="00E23F32" w:rsidRDefault="00E23F32" w:rsidP="00ED7071">
      <w:pPr>
        <w:pStyle w:val="NormalWeb"/>
        <w:numPr>
          <w:ilvl w:val="0"/>
          <w:numId w:val="9"/>
        </w:numPr>
        <w:spacing w:before="0" w:beforeAutospacing="0" w:after="0" w:afterAutospacing="0"/>
        <w:ind w:left="567" w:hanging="283"/>
        <w:jc w:val="both"/>
        <w:textAlignment w:val="baseline"/>
        <w:rPr>
          <w:rFonts w:ascii="Century Gothic" w:hAnsi="Century Gothic"/>
          <w:bCs/>
          <w:color w:val="000000"/>
          <w:sz w:val="24"/>
          <w:szCs w:val="24"/>
        </w:rPr>
      </w:pPr>
      <w:r w:rsidRPr="00E23F32">
        <w:rPr>
          <w:rFonts w:ascii="Century Gothic" w:hAnsi="Century Gothic"/>
          <w:bCs/>
          <w:color w:val="000000"/>
          <w:sz w:val="24"/>
          <w:szCs w:val="24"/>
        </w:rPr>
        <w:t>Unidad de Gestión Pensional y Parafiscales (UGPP).</w:t>
      </w:r>
    </w:p>
    <w:p w14:paraId="4242CB7E" w14:textId="77777777" w:rsidR="00E23F32" w:rsidRPr="00E23F32" w:rsidRDefault="00E23F32" w:rsidP="00ED7071">
      <w:pPr>
        <w:pStyle w:val="NormalWeb"/>
        <w:numPr>
          <w:ilvl w:val="0"/>
          <w:numId w:val="10"/>
        </w:numPr>
        <w:spacing w:before="0" w:beforeAutospacing="0" w:after="0" w:afterAutospacing="0"/>
        <w:ind w:left="567" w:hanging="283"/>
        <w:jc w:val="both"/>
        <w:textAlignment w:val="baseline"/>
        <w:rPr>
          <w:rFonts w:ascii="Century Gothic" w:hAnsi="Century Gothic"/>
          <w:color w:val="000000"/>
          <w:sz w:val="24"/>
          <w:szCs w:val="24"/>
        </w:rPr>
      </w:pPr>
      <w:r w:rsidRPr="00E23F32">
        <w:rPr>
          <w:rFonts w:ascii="Century Gothic" w:hAnsi="Century Gothic"/>
          <w:color w:val="000000"/>
          <w:sz w:val="24"/>
          <w:szCs w:val="24"/>
        </w:rPr>
        <w:t>Administradora de los Recursos del Sistema General de Seguridad Social en Salud ADRES.</w:t>
      </w:r>
    </w:p>
    <w:p w14:paraId="17856BDB" w14:textId="77777777" w:rsidR="00E23F32" w:rsidRPr="00E23F32" w:rsidRDefault="00E23F32" w:rsidP="00ED7071">
      <w:pPr>
        <w:pStyle w:val="NormalWeb"/>
        <w:numPr>
          <w:ilvl w:val="0"/>
          <w:numId w:val="11"/>
        </w:numPr>
        <w:spacing w:before="0" w:beforeAutospacing="0" w:after="0" w:afterAutospacing="0"/>
        <w:ind w:left="567" w:hanging="283"/>
        <w:jc w:val="both"/>
        <w:textAlignment w:val="baseline"/>
        <w:rPr>
          <w:rFonts w:ascii="Century Gothic" w:hAnsi="Century Gothic"/>
          <w:bCs/>
          <w:color w:val="000000"/>
          <w:sz w:val="24"/>
          <w:szCs w:val="24"/>
        </w:rPr>
      </w:pPr>
      <w:r w:rsidRPr="00E23F32">
        <w:rPr>
          <w:rFonts w:ascii="Century Gothic" w:hAnsi="Century Gothic"/>
          <w:bCs/>
          <w:color w:val="000000"/>
          <w:sz w:val="24"/>
          <w:szCs w:val="24"/>
        </w:rPr>
        <w:t>Operadores de Juegos de Suerte y Azar.</w:t>
      </w:r>
    </w:p>
    <w:p w14:paraId="7487642E" w14:textId="77777777" w:rsidR="00E23F32" w:rsidRPr="00E23F32" w:rsidRDefault="00E23F32" w:rsidP="00ED7071">
      <w:pPr>
        <w:pStyle w:val="NormalWeb"/>
        <w:numPr>
          <w:ilvl w:val="0"/>
          <w:numId w:val="12"/>
        </w:numPr>
        <w:spacing w:before="0" w:beforeAutospacing="0" w:after="0" w:afterAutospacing="0"/>
        <w:ind w:left="567" w:hanging="283"/>
        <w:jc w:val="both"/>
        <w:textAlignment w:val="baseline"/>
        <w:rPr>
          <w:rFonts w:ascii="Century Gothic" w:hAnsi="Century Gothic"/>
          <w:color w:val="000000"/>
          <w:sz w:val="24"/>
          <w:szCs w:val="24"/>
        </w:rPr>
      </w:pPr>
      <w:r w:rsidRPr="00E23F32">
        <w:rPr>
          <w:rFonts w:ascii="Century Gothic" w:hAnsi="Century Gothic"/>
          <w:color w:val="000000"/>
          <w:sz w:val="24"/>
          <w:szCs w:val="24"/>
        </w:rPr>
        <w:t>Operadores Postales de pago.</w:t>
      </w:r>
    </w:p>
    <w:p w14:paraId="091B3EB0" w14:textId="7D40F060" w:rsidR="00E23F32" w:rsidRDefault="00E23F32" w:rsidP="00ED7071">
      <w:pPr>
        <w:pStyle w:val="NormalWeb"/>
        <w:numPr>
          <w:ilvl w:val="0"/>
          <w:numId w:val="13"/>
        </w:numPr>
        <w:spacing w:before="0" w:beforeAutospacing="0" w:after="0" w:afterAutospacing="0"/>
        <w:ind w:left="567" w:hanging="283"/>
        <w:jc w:val="both"/>
        <w:textAlignment w:val="baseline"/>
        <w:rPr>
          <w:rFonts w:ascii="Century Gothic" w:hAnsi="Century Gothic"/>
          <w:color w:val="000000"/>
          <w:sz w:val="24"/>
          <w:szCs w:val="24"/>
        </w:rPr>
      </w:pPr>
      <w:r w:rsidRPr="00E23F32">
        <w:rPr>
          <w:rFonts w:ascii="Century Gothic" w:hAnsi="Century Gothic"/>
          <w:color w:val="000000"/>
          <w:sz w:val="24"/>
          <w:szCs w:val="24"/>
        </w:rPr>
        <w:lastRenderedPageBreak/>
        <w:t>Al empleador o al contratante del demandado si existiera.</w:t>
      </w:r>
    </w:p>
    <w:p w14:paraId="466969D7" w14:textId="77777777" w:rsidR="003D1FE1" w:rsidRDefault="003D1FE1" w:rsidP="00ED7071">
      <w:pPr>
        <w:pStyle w:val="NormalWeb"/>
        <w:numPr>
          <w:ilvl w:val="0"/>
          <w:numId w:val="13"/>
        </w:numPr>
        <w:spacing w:before="0" w:beforeAutospacing="0" w:after="0" w:afterAutospacing="0"/>
        <w:ind w:left="567" w:hanging="283"/>
        <w:jc w:val="both"/>
        <w:textAlignment w:val="baseline"/>
        <w:rPr>
          <w:rFonts w:ascii="Century Gothic" w:hAnsi="Century Gothic"/>
          <w:color w:val="000000"/>
          <w:sz w:val="24"/>
          <w:szCs w:val="24"/>
        </w:rPr>
      </w:pPr>
      <w:r>
        <w:rPr>
          <w:rFonts w:ascii="Century Gothic" w:hAnsi="Century Gothic"/>
          <w:color w:val="000000"/>
          <w:sz w:val="24"/>
          <w:szCs w:val="24"/>
        </w:rPr>
        <w:t>La Superintendencia de Notariado y Registro.</w:t>
      </w:r>
    </w:p>
    <w:p w14:paraId="3E1CEE27" w14:textId="002706EC" w:rsidR="003D1FE1" w:rsidRDefault="003D1FE1" w:rsidP="00ED7071">
      <w:pPr>
        <w:pStyle w:val="NormalWeb"/>
        <w:numPr>
          <w:ilvl w:val="0"/>
          <w:numId w:val="13"/>
        </w:numPr>
        <w:spacing w:before="0" w:beforeAutospacing="0" w:after="0" w:afterAutospacing="0"/>
        <w:ind w:left="567" w:hanging="283"/>
        <w:jc w:val="both"/>
        <w:textAlignment w:val="baseline"/>
        <w:rPr>
          <w:rFonts w:ascii="Century Gothic" w:hAnsi="Century Gothic"/>
          <w:color w:val="000000"/>
          <w:sz w:val="24"/>
          <w:szCs w:val="24"/>
        </w:rPr>
      </w:pPr>
      <w:r>
        <w:rPr>
          <w:rFonts w:ascii="Century Gothic" w:hAnsi="Century Gothic"/>
          <w:color w:val="000000"/>
          <w:sz w:val="24"/>
          <w:szCs w:val="24"/>
        </w:rPr>
        <w:t>Las Cámaras de Comercio del país (registros mercantiles y participaciones societarias).</w:t>
      </w:r>
    </w:p>
    <w:p w14:paraId="07E37C16" w14:textId="77777777" w:rsidR="003D1FE1" w:rsidRDefault="003D1FE1" w:rsidP="00ED7071">
      <w:pPr>
        <w:pStyle w:val="NormalWeb"/>
        <w:numPr>
          <w:ilvl w:val="0"/>
          <w:numId w:val="13"/>
        </w:numPr>
        <w:spacing w:before="0" w:beforeAutospacing="0" w:after="0" w:afterAutospacing="0"/>
        <w:ind w:left="567" w:hanging="283"/>
        <w:jc w:val="both"/>
        <w:textAlignment w:val="baseline"/>
        <w:rPr>
          <w:rFonts w:ascii="Century Gothic" w:hAnsi="Century Gothic"/>
          <w:color w:val="000000"/>
          <w:sz w:val="24"/>
          <w:szCs w:val="24"/>
        </w:rPr>
      </w:pPr>
      <w:r>
        <w:rPr>
          <w:rFonts w:ascii="Century Gothic" w:hAnsi="Century Gothic"/>
          <w:color w:val="000000"/>
          <w:sz w:val="24"/>
          <w:szCs w:val="24"/>
        </w:rPr>
        <w:t>Migración Colombia o la entidad que haga sus veces.</w:t>
      </w:r>
    </w:p>
    <w:p w14:paraId="3BB42EEF" w14:textId="77777777" w:rsidR="003D1FE1" w:rsidRDefault="003D1FE1" w:rsidP="00ED7071">
      <w:pPr>
        <w:pStyle w:val="NormalWeb"/>
        <w:numPr>
          <w:ilvl w:val="0"/>
          <w:numId w:val="13"/>
        </w:numPr>
        <w:spacing w:before="0" w:beforeAutospacing="0" w:after="0" w:afterAutospacing="0"/>
        <w:ind w:left="567" w:hanging="283"/>
        <w:jc w:val="both"/>
        <w:textAlignment w:val="baseline"/>
        <w:rPr>
          <w:rFonts w:ascii="Century Gothic" w:hAnsi="Century Gothic"/>
          <w:color w:val="000000"/>
          <w:sz w:val="24"/>
          <w:szCs w:val="24"/>
        </w:rPr>
      </w:pPr>
      <w:r>
        <w:rPr>
          <w:rFonts w:ascii="Century Gothic" w:hAnsi="Century Gothic"/>
          <w:color w:val="000000"/>
          <w:sz w:val="24"/>
          <w:szCs w:val="24"/>
        </w:rPr>
        <w:t>Colpensiones y administradoras de fondos de pensiones obligatorias y voluntarias.</w:t>
      </w:r>
    </w:p>
    <w:p w14:paraId="3F529B65" w14:textId="4430D8FE" w:rsidR="003D1FE1" w:rsidRDefault="003D1FE1" w:rsidP="00ED7071">
      <w:pPr>
        <w:pStyle w:val="NormalWeb"/>
        <w:numPr>
          <w:ilvl w:val="0"/>
          <w:numId w:val="13"/>
        </w:numPr>
        <w:spacing w:before="0" w:beforeAutospacing="0" w:after="0" w:afterAutospacing="0"/>
        <w:ind w:left="567" w:hanging="283"/>
        <w:jc w:val="both"/>
        <w:textAlignment w:val="baseline"/>
        <w:rPr>
          <w:rFonts w:ascii="Century Gothic" w:hAnsi="Century Gothic"/>
          <w:color w:val="000000"/>
          <w:sz w:val="24"/>
          <w:szCs w:val="24"/>
        </w:rPr>
      </w:pPr>
      <w:r>
        <w:rPr>
          <w:rFonts w:ascii="Century Gothic" w:hAnsi="Century Gothic"/>
          <w:color w:val="000000"/>
          <w:sz w:val="24"/>
          <w:szCs w:val="24"/>
        </w:rPr>
        <w:t xml:space="preserve"> Ministerio del Trabajo o la entidad que haga sus veces.</w:t>
      </w:r>
    </w:p>
    <w:p w14:paraId="210170BA" w14:textId="3F141BDA" w:rsidR="003D1FE1" w:rsidRPr="00E23F32" w:rsidRDefault="003D1FE1" w:rsidP="00ED7071">
      <w:pPr>
        <w:pStyle w:val="NormalWeb"/>
        <w:numPr>
          <w:ilvl w:val="0"/>
          <w:numId w:val="13"/>
        </w:numPr>
        <w:spacing w:before="0" w:beforeAutospacing="0" w:after="0" w:afterAutospacing="0"/>
        <w:ind w:left="567" w:hanging="283"/>
        <w:jc w:val="both"/>
        <w:textAlignment w:val="baseline"/>
        <w:rPr>
          <w:rFonts w:ascii="Century Gothic" w:hAnsi="Century Gothic"/>
          <w:color w:val="000000"/>
          <w:sz w:val="24"/>
          <w:szCs w:val="24"/>
        </w:rPr>
      </w:pPr>
      <w:r>
        <w:rPr>
          <w:rFonts w:ascii="Century Gothic" w:hAnsi="Century Gothic"/>
          <w:color w:val="000000"/>
          <w:sz w:val="24"/>
          <w:szCs w:val="24"/>
        </w:rPr>
        <w:t>Registro Único Empresarial y Social</w:t>
      </w:r>
      <w:r w:rsidR="00EF6DA5">
        <w:rPr>
          <w:rFonts w:ascii="Century Gothic" w:hAnsi="Century Gothic"/>
          <w:color w:val="000000"/>
          <w:sz w:val="24"/>
          <w:szCs w:val="24"/>
        </w:rPr>
        <w:t xml:space="preserve"> (RUES)</w:t>
      </w:r>
      <w:r>
        <w:rPr>
          <w:rFonts w:ascii="Century Gothic" w:hAnsi="Century Gothic"/>
          <w:color w:val="000000"/>
          <w:sz w:val="24"/>
          <w:szCs w:val="24"/>
        </w:rPr>
        <w:t>.</w:t>
      </w:r>
    </w:p>
    <w:p w14:paraId="754090B8" w14:textId="77777777" w:rsidR="00E23F32" w:rsidRPr="00E23F32" w:rsidRDefault="00E23F32" w:rsidP="00ED7071">
      <w:pPr>
        <w:pStyle w:val="NormalWeb"/>
        <w:numPr>
          <w:ilvl w:val="0"/>
          <w:numId w:val="14"/>
        </w:numPr>
        <w:spacing w:before="0" w:beforeAutospacing="0" w:after="0" w:afterAutospacing="0"/>
        <w:ind w:left="567" w:hanging="283"/>
        <w:jc w:val="both"/>
        <w:textAlignment w:val="baseline"/>
        <w:rPr>
          <w:rFonts w:ascii="Century Gothic" w:hAnsi="Century Gothic"/>
          <w:color w:val="000000"/>
          <w:sz w:val="24"/>
          <w:szCs w:val="24"/>
        </w:rPr>
      </w:pPr>
      <w:r w:rsidRPr="00E23F32">
        <w:rPr>
          <w:rFonts w:ascii="Century Gothic" w:hAnsi="Century Gothic"/>
          <w:color w:val="000000"/>
          <w:sz w:val="24"/>
          <w:szCs w:val="24"/>
        </w:rPr>
        <w:t>Demás entidades que considere conducentes.</w:t>
      </w:r>
    </w:p>
    <w:p w14:paraId="48FCD82E" w14:textId="6C7764F7" w:rsidR="00E23F32" w:rsidRDefault="00E23F32" w:rsidP="00E23F32">
      <w:pPr>
        <w:pStyle w:val="NormalWeb"/>
        <w:spacing w:before="0" w:beforeAutospacing="0" w:after="160" w:afterAutospacing="0"/>
        <w:jc w:val="both"/>
        <w:rPr>
          <w:rFonts w:ascii="Century Gothic" w:hAnsi="Century Gothic"/>
          <w:color w:val="000000"/>
          <w:sz w:val="24"/>
          <w:szCs w:val="24"/>
        </w:rPr>
      </w:pPr>
      <w:r w:rsidRPr="00E23F32">
        <w:rPr>
          <w:rFonts w:ascii="Century Gothic" w:hAnsi="Century Gothic"/>
          <w:color w:val="000000"/>
          <w:sz w:val="24"/>
          <w:szCs w:val="24"/>
          <w:shd w:val="clear" w:color="auto" w:fill="FFFF00"/>
        </w:rPr>
        <w:br/>
      </w:r>
      <w:r w:rsidRPr="00E23F32">
        <w:rPr>
          <w:rFonts w:ascii="Century Gothic" w:hAnsi="Century Gothic"/>
          <w:color w:val="000000"/>
          <w:sz w:val="24"/>
          <w:szCs w:val="24"/>
        </w:rPr>
        <w:t xml:space="preserve">En aquellos casos donde la información no esté disponible en línea </w:t>
      </w:r>
      <w:r w:rsidRPr="00E23F32">
        <w:rPr>
          <w:rFonts w:ascii="Century Gothic" w:hAnsi="Century Gothic"/>
          <w:bCs/>
          <w:color w:val="000000"/>
          <w:sz w:val="24"/>
          <w:szCs w:val="24"/>
        </w:rPr>
        <w:t>o a través de la Plataforma de Consulta sobre la Capacidad del Deudor Alimentario (PCCDA)</w:t>
      </w:r>
      <w:r w:rsidRPr="00E23F32">
        <w:rPr>
          <w:rFonts w:ascii="Century Gothic" w:hAnsi="Century Gothic"/>
          <w:color w:val="000000"/>
          <w:sz w:val="24"/>
          <w:szCs w:val="24"/>
        </w:rPr>
        <w:t>, el juez oficiará</w:t>
      </w:r>
      <w:r w:rsidRPr="00E23F32">
        <w:rPr>
          <w:rFonts w:ascii="Century Gothic" w:hAnsi="Century Gothic"/>
          <w:b/>
          <w:bCs/>
          <w:color w:val="000000"/>
          <w:sz w:val="24"/>
          <w:szCs w:val="24"/>
        </w:rPr>
        <w:t xml:space="preserve"> </w:t>
      </w:r>
      <w:r w:rsidRPr="00E23F32">
        <w:rPr>
          <w:rFonts w:ascii="Century Gothic" w:hAnsi="Century Gothic"/>
          <w:color w:val="000000"/>
          <w:sz w:val="24"/>
          <w:szCs w:val="24"/>
        </w:rPr>
        <w:t>y/o ordenará en el auto admisorio la consulta de la información del demandado en las bases de datos de las entidades mencionadas.</w:t>
      </w:r>
    </w:p>
    <w:p w14:paraId="3B694294" w14:textId="77777777" w:rsidR="00464D5A" w:rsidRPr="00E23F32" w:rsidRDefault="00464D5A" w:rsidP="00E23F32">
      <w:pPr>
        <w:pStyle w:val="NormalWeb"/>
        <w:spacing w:before="0" w:beforeAutospacing="0" w:after="160" w:afterAutospacing="0"/>
        <w:jc w:val="both"/>
        <w:rPr>
          <w:rFonts w:ascii="Century Gothic" w:hAnsi="Century Gothic"/>
          <w:sz w:val="24"/>
          <w:szCs w:val="24"/>
        </w:rPr>
      </w:pPr>
    </w:p>
    <w:p w14:paraId="26FE47EF" w14:textId="7C0CF29F" w:rsidR="00E23F32" w:rsidRDefault="00464D5A" w:rsidP="00E23F32">
      <w:pPr>
        <w:pStyle w:val="NormalWeb"/>
        <w:spacing w:before="0" w:beforeAutospacing="0" w:after="160" w:afterAutospacing="0"/>
        <w:jc w:val="both"/>
        <w:rPr>
          <w:rFonts w:ascii="Century Gothic" w:hAnsi="Century Gothic"/>
          <w:color w:val="000000"/>
          <w:sz w:val="24"/>
          <w:szCs w:val="24"/>
        </w:rPr>
      </w:pPr>
      <w:r w:rsidRPr="00E23F32">
        <w:rPr>
          <w:rFonts w:ascii="Century Gothic" w:hAnsi="Century Gothic"/>
          <w:b/>
          <w:bCs/>
          <w:color w:val="000000"/>
          <w:sz w:val="24"/>
          <w:szCs w:val="24"/>
        </w:rPr>
        <w:t>Parágrafo</w:t>
      </w:r>
      <w:r>
        <w:rPr>
          <w:rFonts w:ascii="Century Gothic" w:hAnsi="Century Gothic"/>
          <w:b/>
          <w:bCs/>
          <w:color w:val="000000"/>
          <w:sz w:val="24"/>
          <w:szCs w:val="24"/>
        </w:rPr>
        <w:t xml:space="preserve"> </w:t>
      </w:r>
      <w:r w:rsidR="00D74EDB">
        <w:rPr>
          <w:rFonts w:ascii="Century Gothic" w:hAnsi="Century Gothic"/>
          <w:b/>
          <w:bCs/>
          <w:color w:val="000000"/>
          <w:sz w:val="24"/>
          <w:szCs w:val="24"/>
        </w:rPr>
        <w:t>1</w:t>
      </w:r>
      <w:r w:rsidR="00E23F32" w:rsidRPr="00E23F32">
        <w:rPr>
          <w:rFonts w:ascii="Century Gothic" w:hAnsi="Century Gothic"/>
          <w:b/>
          <w:bCs/>
          <w:color w:val="000000"/>
          <w:sz w:val="24"/>
          <w:szCs w:val="24"/>
        </w:rPr>
        <w:t xml:space="preserve">.  </w:t>
      </w:r>
      <w:r w:rsidR="00E23F32" w:rsidRPr="00E23F32">
        <w:rPr>
          <w:rFonts w:ascii="Century Gothic" w:hAnsi="Century Gothic"/>
          <w:color w:val="000000"/>
          <w:sz w:val="24"/>
          <w:szCs w:val="24"/>
        </w:rPr>
        <w:t>El acceso a información financiera y tributaria se sujetará a orden judicial, guardando la reserva legal vigente, sin acceso a datos sensibles no pertinentes.</w:t>
      </w:r>
    </w:p>
    <w:p w14:paraId="46CDE843" w14:textId="333DFF49" w:rsidR="00F146D7" w:rsidRDefault="00464D5A" w:rsidP="00D74EDB">
      <w:pPr>
        <w:pStyle w:val="NormalWeb"/>
        <w:spacing w:before="0" w:beforeAutospacing="0" w:after="160" w:afterAutospacing="0"/>
        <w:jc w:val="both"/>
        <w:rPr>
          <w:rFonts w:ascii="Century Gothic" w:hAnsi="Century Gothic"/>
          <w:color w:val="000000"/>
          <w:sz w:val="24"/>
          <w:szCs w:val="24"/>
        </w:rPr>
      </w:pPr>
      <w:r w:rsidRPr="00E23F32">
        <w:rPr>
          <w:rFonts w:ascii="Century Gothic" w:hAnsi="Century Gothic"/>
          <w:b/>
          <w:bCs/>
          <w:color w:val="000000"/>
          <w:sz w:val="24"/>
          <w:szCs w:val="24"/>
        </w:rPr>
        <w:t>Parágrafo</w:t>
      </w:r>
      <w:r>
        <w:rPr>
          <w:rFonts w:ascii="Century Gothic" w:hAnsi="Century Gothic"/>
          <w:b/>
          <w:bCs/>
          <w:color w:val="000000"/>
          <w:sz w:val="24"/>
          <w:szCs w:val="24"/>
        </w:rPr>
        <w:t xml:space="preserve"> 2</w:t>
      </w:r>
      <w:r w:rsidRPr="00E23F32">
        <w:rPr>
          <w:rFonts w:ascii="Century Gothic" w:hAnsi="Century Gothic"/>
          <w:b/>
          <w:bCs/>
          <w:color w:val="000000"/>
          <w:sz w:val="24"/>
          <w:szCs w:val="24"/>
        </w:rPr>
        <w:t>.</w:t>
      </w:r>
      <w:r>
        <w:rPr>
          <w:rFonts w:ascii="Century Gothic" w:hAnsi="Century Gothic"/>
          <w:b/>
          <w:bCs/>
          <w:color w:val="000000"/>
          <w:sz w:val="24"/>
          <w:szCs w:val="24"/>
        </w:rPr>
        <w:t xml:space="preserve"> </w:t>
      </w:r>
      <w:r w:rsidR="00D74EDB" w:rsidRPr="00D74EDB">
        <w:rPr>
          <w:rFonts w:ascii="Century Gothic" w:hAnsi="Century Gothic"/>
          <w:color w:val="000000"/>
          <w:sz w:val="24"/>
          <w:szCs w:val="24"/>
        </w:rPr>
        <w:t>El acceso a información financiera, tributaria y personal se hará bajo la estricta observancia de los principios de reserva legal, necesidad y</w:t>
      </w:r>
      <w:r w:rsidR="00D74EDB">
        <w:rPr>
          <w:rFonts w:ascii="Century Gothic" w:hAnsi="Century Gothic"/>
          <w:color w:val="000000"/>
          <w:sz w:val="24"/>
          <w:szCs w:val="24"/>
        </w:rPr>
        <w:t xml:space="preserve"> </w:t>
      </w:r>
      <w:r w:rsidR="00D74EDB" w:rsidRPr="00D74EDB">
        <w:rPr>
          <w:rFonts w:ascii="Century Gothic" w:hAnsi="Century Gothic"/>
          <w:color w:val="000000"/>
          <w:sz w:val="24"/>
          <w:szCs w:val="24"/>
        </w:rPr>
        <w:t>proporcionalidad. La información recolectada será de uso exclusivo del despacho judicial para la tasación de la cuota alimentaria y su tratamiento se</w:t>
      </w:r>
      <w:r w:rsidR="00D74EDB">
        <w:rPr>
          <w:rFonts w:ascii="Century Gothic" w:hAnsi="Century Gothic"/>
          <w:color w:val="000000"/>
          <w:sz w:val="24"/>
          <w:szCs w:val="24"/>
        </w:rPr>
        <w:t xml:space="preserve"> </w:t>
      </w:r>
      <w:r w:rsidR="00D74EDB" w:rsidRPr="00D74EDB">
        <w:rPr>
          <w:rFonts w:ascii="Century Gothic" w:hAnsi="Century Gothic"/>
          <w:color w:val="000000"/>
          <w:sz w:val="24"/>
          <w:szCs w:val="24"/>
        </w:rPr>
        <w:t>regirá por la Ley de Protección de Datos Personales Ley 1581 de 2012 o aquella que la modifiquen</w:t>
      </w:r>
      <w:r w:rsidR="00F146D7">
        <w:rPr>
          <w:rFonts w:ascii="Century Gothic" w:hAnsi="Century Gothic"/>
          <w:color w:val="000000"/>
          <w:sz w:val="24"/>
          <w:szCs w:val="24"/>
        </w:rPr>
        <w:t>,</w:t>
      </w:r>
      <w:r w:rsidR="00D74EDB">
        <w:rPr>
          <w:rFonts w:ascii="Century Gothic" w:hAnsi="Century Gothic"/>
          <w:color w:val="000000"/>
          <w:sz w:val="24"/>
          <w:szCs w:val="24"/>
        </w:rPr>
        <w:t xml:space="preserve"> </w:t>
      </w:r>
      <w:r w:rsidR="00D74EDB" w:rsidRPr="00D74EDB">
        <w:rPr>
          <w:rFonts w:ascii="Century Gothic" w:hAnsi="Century Gothic"/>
          <w:color w:val="000000"/>
          <w:sz w:val="24"/>
          <w:szCs w:val="24"/>
        </w:rPr>
        <w:t xml:space="preserve">adicione o sustituya. </w:t>
      </w:r>
    </w:p>
    <w:p w14:paraId="68984675" w14:textId="7D4B24C1" w:rsidR="00D74EDB" w:rsidRPr="00D74EDB" w:rsidRDefault="00D74EDB" w:rsidP="00D74EDB">
      <w:pPr>
        <w:pStyle w:val="NormalWeb"/>
        <w:spacing w:before="0" w:beforeAutospacing="0" w:after="160" w:afterAutospacing="0"/>
        <w:jc w:val="both"/>
        <w:rPr>
          <w:rFonts w:ascii="Century Gothic" w:hAnsi="Century Gothic"/>
          <w:color w:val="000000"/>
          <w:sz w:val="24"/>
          <w:szCs w:val="24"/>
        </w:rPr>
      </w:pPr>
      <w:r w:rsidRPr="00D74EDB">
        <w:rPr>
          <w:rFonts w:ascii="Century Gothic" w:hAnsi="Century Gothic"/>
          <w:color w:val="000000"/>
          <w:sz w:val="24"/>
          <w:szCs w:val="24"/>
        </w:rPr>
        <w:t>El uso indebido de dicha información por parte de funcionarios judiciales o terceros dará lugar a las sanciones disciplinarias, penales y fiscales correspondientes.</w:t>
      </w:r>
    </w:p>
    <w:p w14:paraId="6F7F3280" w14:textId="77777777" w:rsidR="00641616" w:rsidRDefault="00641616" w:rsidP="00E23F32">
      <w:pPr>
        <w:pStyle w:val="NormalWeb"/>
        <w:spacing w:before="0" w:beforeAutospacing="0" w:after="160" w:afterAutospacing="0"/>
        <w:jc w:val="both"/>
        <w:rPr>
          <w:rFonts w:ascii="Century Gothic" w:hAnsi="Century Gothic"/>
          <w:b/>
          <w:bCs/>
          <w:color w:val="000000"/>
          <w:sz w:val="24"/>
          <w:szCs w:val="24"/>
        </w:rPr>
      </w:pPr>
    </w:p>
    <w:p w14:paraId="041A72E5" w14:textId="731E6114" w:rsidR="00E23F32" w:rsidRPr="00E23F32" w:rsidRDefault="00E23F32" w:rsidP="00E23F32">
      <w:pPr>
        <w:pStyle w:val="NormalWeb"/>
        <w:spacing w:before="0" w:beforeAutospacing="0" w:after="160" w:afterAutospacing="0"/>
        <w:jc w:val="both"/>
        <w:rPr>
          <w:rFonts w:ascii="Century Gothic" w:hAnsi="Century Gothic"/>
          <w:bCs/>
          <w:color w:val="000000"/>
          <w:sz w:val="24"/>
          <w:szCs w:val="24"/>
        </w:rPr>
      </w:pPr>
      <w:r w:rsidRPr="00E23F32">
        <w:rPr>
          <w:rFonts w:ascii="Century Gothic" w:hAnsi="Century Gothic"/>
          <w:b/>
          <w:bCs/>
          <w:color w:val="000000"/>
          <w:sz w:val="24"/>
          <w:szCs w:val="24"/>
        </w:rPr>
        <w:t xml:space="preserve">ARTÍCULO 15º. PLATAFORMA DE CONSULTA SOBRE LA CAPACIDAD DEL DEUDOR ALIMENTARIO (PCCDA). </w:t>
      </w:r>
      <w:r w:rsidRPr="00E23F32">
        <w:rPr>
          <w:rFonts w:ascii="Century Gothic" w:hAnsi="Century Gothic"/>
          <w:color w:val="000000"/>
          <w:sz w:val="24"/>
          <w:szCs w:val="24"/>
        </w:rPr>
        <w:t xml:space="preserve">El Consejo Superior de la Judicatura en el término de doce (12) meses contados a partir de la entrada en vigencia de esta ley, habilitará una plataforma que permita a todos los jueces de la jurisdicción ordinaria acceder en tiempo real a la información necesaria para establecer la capacidad económica  de la </w:t>
      </w:r>
      <w:r w:rsidRPr="00E23F32">
        <w:rPr>
          <w:rFonts w:ascii="Century Gothic" w:hAnsi="Century Gothic"/>
          <w:bCs/>
          <w:color w:val="000000"/>
          <w:sz w:val="24"/>
          <w:szCs w:val="24"/>
        </w:rPr>
        <w:t xml:space="preserve">persona obligada a dar alimentos o </w:t>
      </w:r>
      <w:r w:rsidRPr="00E23F32">
        <w:rPr>
          <w:rFonts w:ascii="Century Gothic" w:hAnsi="Century Gothic"/>
          <w:color w:val="000000"/>
          <w:sz w:val="24"/>
          <w:szCs w:val="24"/>
        </w:rPr>
        <w:t xml:space="preserve">del deudor alimentario en todos los procesos acerca de obligaciones de alimentos, así como las medidas de seguridad para la protección del acceso </w:t>
      </w:r>
      <w:r w:rsidRPr="00E23F32">
        <w:rPr>
          <w:rFonts w:ascii="Century Gothic" w:hAnsi="Century Gothic"/>
          <w:color w:val="000000"/>
          <w:sz w:val="24"/>
          <w:szCs w:val="24"/>
        </w:rPr>
        <w:lastRenderedPageBreak/>
        <w:t xml:space="preserve">a la información autorizada </w:t>
      </w:r>
      <w:r w:rsidRPr="00E23F32">
        <w:rPr>
          <w:rFonts w:ascii="Century Gothic" w:hAnsi="Century Gothic"/>
          <w:bCs/>
          <w:color w:val="000000"/>
          <w:sz w:val="24"/>
          <w:szCs w:val="24"/>
        </w:rPr>
        <w:t>y el registro de las consultas realizadas y su relación al número de radicado del proceso correspondiente.</w:t>
      </w:r>
    </w:p>
    <w:p w14:paraId="05B67138" w14:textId="77777777" w:rsidR="00E23F32" w:rsidRPr="00E23F32" w:rsidRDefault="00E23F32" w:rsidP="00E23F32">
      <w:pPr>
        <w:pStyle w:val="NormalWeb"/>
        <w:spacing w:before="0" w:beforeAutospacing="0" w:after="160" w:afterAutospacing="0"/>
        <w:jc w:val="both"/>
        <w:rPr>
          <w:rFonts w:ascii="Century Gothic" w:hAnsi="Century Gothic"/>
          <w:bCs/>
          <w:sz w:val="24"/>
          <w:szCs w:val="24"/>
        </w:rPr>
      </w:pPr>
      <w:r w:rsidRPr="00E23F32">
        <w:rPr>
          <w:rFonts w:ascii="Century Gothic" w:hAnsi="Century Gothic"/>
          <w:bCs/>
          <w:color w:val="000000"/>
          <w:sz w:val="24"/>
          <w:szCs w:val="24"/>
        </w:rPr>
        <w:t>Esta plataforma será interoperable y alimentada por la información de los sujetos mencionados en los literales del artículo 14 a excepción de los empleadores y contratantes de la presente ley, así mismo por la base de datos de la Registraduría Nacional del Servicio Civil.</w:t>
      </w:r>
    </w:p>
    <w:p w14:paraId="43222365" w14:textId="77777777" w:rsidR="00E23F32" w:rsidRPr="00E23F32" w:rsidRDefault="00E23F32" w:rsidP="00E23F32">
      <w:pPr>
        <w:pStyle w:val="NormalWeb"/>
        <w:spacing w:before="0" w:beforeAutospacing="0" w:after="160" w:afterAutospacing="0"/>
        <w:jc w:val="both"/>
        <w:rPr>
          <w:rFonts w:ascii="Century Gothic" w:hAnsi="Century Gothic"/>
          <w:bCs/>
          <w:sz w:val="24"/>
          <w:szCs w:val="24"/>
        </w:rPr>
      </w:pPr>
      <w:r w:rsidRPr="00E23F32">
        <w:rPr>
          <w:rFonts w:ascii="Century Gothic" w:hAnsi="Century Gothic"/>
          <w:bCs/>
          <w:color w:val="000000"/>
          <w:sz w:val="24"/>
          <w:szCs w:val="24"/>
        </w:rPr>
        <w:t>Para todos los efectos se entenderá que el acceso y consulta del juez o su despacho equivale a una orden judicial para el acceso a bases de datos sin que se requiera un acto procesal adicional o separado.</w:t>
      </w:r>
    </w:p>
    <w:p w14:paraId="0FB4C06C"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color w:val="000000"/>
          <w:sz w:val="24"/>
          <w:szCs w:val="24"/>
        </w:rPr>
        <w:t xml:space="preserve">El uso de la </w:t>
      </w:r>
      <w:r w:rsidRPr="00E23F32">
        <w:rPr>
          <w:rFonts w:ascii="Century Gothic" w:hAnsi="Century Gothic"/>
          <w:bCs/>
          <w:color w:val="000000"/>
          <w:sz w:val="24"/>
          <w:szCs w:val="24"/>
          <w:shd w:val="clear" w:color="auto" w:fill="FFFFFF"/>
        </w:rPr>
        <w:t>Plataforma de Consulta Sobre la Capacidad del Deudor Alimentario (</w:t>
      </w:r>
      <w:r w:rsidRPr="00E23F32">
        <w:rPr>
          <w:rFonts w:ascii="Century Gothic" w:hAnsi="Century Gothic"/>
          <w:color w:val="000000"/>
          <w:sz w:val="24"/>
          <w:szCs w:val="24"/>
        </w:rPr>
        <w:t>PCCDA</w:t>
      </w:r>
      <w:r w:rsidRPr="00E23F32">
        <w:rPr>
          <w:rFonts w:ascii="Century Gothic" w:hAnsi="Century Gothic"/>
          <w:bCs/>
          <w:color w:val="000000"/>
          <w:sz w:val="24"/>
          <w:szCs w:val="24"/>
        </w:rPr>
        <w:t>)</w:t>
      </w:r>
      <w:r w:rsidRPr="00E23F32">
        <w:rPr>
          <w:rFonts w:ascii="Century Gothic" w:hAnsi="Century Gothic"/>
          <w:color w:val="000000"/>
          <w:sz w:val="24"/>
          <w:szCs w:val="24"/>
        </w:rPr>
        <w:t xml:space="preserve"> es un instrumento auxiliar para determinar la capacidad económica de la </w:t>
      </w:r>
      <w:r w:rsidRPr="00E23F32">
        <w:rPr>
          <w:rFonts w:ascii="Century Gothic" w:hAnsi="Century Gothic"/>
          <w:bCs/>
          <w:color w:val="000000"/>
          <w:sz w:val="24"/>
          <w:szCs w:val="24"/>
        </w:rPr>
        <w:t xml:space="preserve">persona obligada a dar alimentos o </w:t>
      </w:r>
      <w:r w:rsidRPr="00E23F32">
        <w:rPr>
          <w:rFonts w:ascii="Century Gothic" w:hAnsi="Century Gothic"/>
          <w:color w:val="000000"/>
          <w:sz w:val="24"/>
          <w:szCs w:val="24"/>
        </w:rPr>
        <w:t>del deudor alimentario, no debe entenderse en perjuicio de la libertad probatoria y del rol del juez a la hora de establecer en el proceso la capacidad económica de la</w:t>
      </w:r>
      <w:r w:rsidRPr="00E23F32">
        <w:rPr>
          <w:rFonts w:ascii="Century Gothic" w:hAnsi="Century Gothic"/>
          <w:bCs/>
          <w:color w:val="000000"/>
          <w:sz w:val="24"/>
          <w:szCs w:val="24"/>
        </w:rPr>
        <w:t xml:space="preserve"> persona obligada a dar alimentos o </w:t>
      </w:r>
      <w:r w:rsidRPr="00E23F32">
        <w:rPr>
          <w:rFonts w:ascii="Century Gothic" w:hAnsi="Century Gothic"/>
          <w:color w:val="000000"/>
          <w:sz w:val="24"/>
          <w:szCs w:val="24"/>
        </w:rPr>
        <w:t>del deudor.</w:t>
      </w:r>
    </w:p>
    <w:p w14:paraId="2446A3D6"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Cs/>
          <w:color w:val="000000"/>
          <w:sz w:val="24"/>
          <w:szCs w:val="24"/>
        </w:rPr>
        <w:t xml:space="preserve">Los órganos de control y entidades que ejercen inspección, vigilancia y control deberán dentro de sus respectivas competencias asegurar que sus sujetos de control cumplan con el reporte en tiempo real de la información a la </w:t>
      </w:r>
      <w:r w:rsidRPr="00E23F32">
        <w:rPr>
          <w:rFonts w:ascii="Century Gothic" w:hAnsi="Century Gothic"/>
          <w:bCs/>
          <w:color w:val="000000"/>
          <w:sz w:val="24"/>
          <w:szCs w:val="24"/>
          <w:shd w:val="clear" w:color="auto" w:fill="FFFFFF"/>
        </w:rPr>
        <w:t>Plataforma de Consulta Sobre la Capacidad del Deudor Alimentario (</w:t>
      </w:r>
      <w:r w:rsidRPr="00E23F32">
        <w:rPr>
          <w:rFonts w:ascii="Century Gothic" w:hAnsi="Century Gothic"/>
          <w:color w:val="000000"/>
          <w:sz w:val="24"/>
          <w:szCs w:val="24"/>
        </w:rPr>
        <w:t>PCCDA</w:t>
      </w:r>
      <w:r w:rsidRPr="00E23F32">
        <w:rPr>
          <w:rFonts w:ascii="Century Gothic" w:hAnsi="Century Gothic"/>
          <w:bCs/>
          <w:color w:val="000000"/>
          <w:sz w:val="24"/>
          <w:szCs w:val="24"/>
        </w:rPr>
        <w:t>).</w:t>
      </w:r>
      <w:r w:rsidRPr="00E23F32">
        <w:rPr>
          <w:rFonts w:ascii="Century Gothic" w:hAnsi="Century Gothic"/>
          <w:color w:val="000000"/>
          <w:sz w:val="24"/>
          <w:szCs w:val="24"/>
        </w:rPr>
        <w:t> </w:t>
      </w:r>
    </w:p>
    <w:p w14:paraId="45080FD9" w14:textId="77777777" w:rsidR="00E23F32" w:rsidRPr="00E23F32" w:rsidRDefault="00E23F32" w:rsidP="00E23F32">
      <w:pPr>
        <w:rPr>
          <w:rFonts w:ascii="Century Gothic" w:hAnsi="Century Gothic"/>
        </w:rPr>
      </w:pPr>
    </w:p>
    <w:p w14:paraId="6154E021" w14:textId="0E365538"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Parágrafo</w:t>
      </w:r>
      <w:r w:rsidR="003A669A">
        <w:rPr>
          <w:rFonts w:ascii="Century Gothic" w:hAnsi="Century Gothic"/>
          <w:b/>
          <w:bCs/>
          <w:color w:val="000000"/>
          <w:sz w:val="24"/>
          <w:szCs w:val="24"/>
        </w:rPr>
        <w:t xml:space="preserve"> 1</w:t>
      </w:r>
      <w:r w:rsidRPr="00E23F32">
        <w:rPr>
          <w:rFonts w:ascii="Century Gothic" w:hAnsi="Century Gothic"/>
          <w:b/>
          <w:bCs/>
          <w:color w:val="000000"/>
          <w:sz w:val="24"/>
          <w:szCs w:val="24"/>
        </w:rPr>
        <w:t>:</w:t>
      </w:r>
      <w:r w:rsidRPr="00E23F32">
        <w:rPr>
          <w:rFonts w:ascii="Century Gothic" w:hAnsi="Century Gothic"/>
          <w:color w:val="000000"/>
          <w:sz w:val="24"/>
          <w:szCs w:val="24"/>
        </w:rPr>
        <w:t xml:space="preserve"> </w:t>
      </w:r>
      <w:r w:rsidRPr="00E23F32">
        <w:rPr>
          <w:rFonts w:ascii="Century Gothic" w:hAnsi="Century Gothic"/>
          <w:bCs/>
          <w:color w:val="000000"/>
          <w:sz w:val="24"/>
          <w:szCs w:val="24"/>
        </w:rPr>
        <w:t xml:space="preserve">Entre la entrada en vigencia de la presente ley y la entrada en funcionamiento de la </w:t>
      </w:r>
      <w:r w:rsidRPr="00E23F32">
        <w:rPr>
          <w:rFonts w:ascii="Century Gothic" w:hAnsi="Century Gothic"/>
          <w:bCs/>
          <w:color w:val="000000"/>
          <w:sz w:val="24"/>
          <w:szCs w:val="24"/>
          <w:shd w:val="clear" w:color="auto" w:fill="FFFFFF"/>
        </w:rPr>
        <w:t>Plataforma de Consulta Sobre la Capacidad del Deudor Alimentario (</w:t>
      </w:r>
      <w:r w:rsidRPr="00E23F32">
        <w:rPr>
          <w:rFonts w:ascii="Century Gothic" w:hAnsi="Century Gothic"/>
          <w:color w:val="000000"/>
          <w:sz w:val="24"/>
          <w:szCs w:val="24"/>
        </w:rPr>
        <w:t>PCCDA</w:t>
      </w:r>
      <w:r w:rsidRPr="00E23F32">
        <w:rPr>
          <w:rFonts w:ascii="Century Gothic" w:hAnsi="Century Gothic"/>
          <w:bCs/>
          <w:color w:val="000000"/>
          <w:sz w:val="24"/>
          <w:szCs w:val="24"/>
        </w:rPr>
        <w:t>)</w:t>
      </w:r>
      <w:r w:rsidRPr="00E23F32">
        <w:rPr>
          <w:rFonts w:ascii="Century Gothic" w:hAnsi="Century Gothic"/>
          <w:color w:val="000000"/>
          <w:sz w:val="24"/>
          <w:szCs w:val="24"/>
        </w:rPr>
        <w:t> </w:t>
      </w:r>
      <w:r w:rsidRPr="00E23F32">
        <w:rPr>
          <w:rFonts w:ascii="Century Gothic" w:hAnsi="Century Gothic"/>
          <w:bCs/>
          <w:color w:val="000000"/>
          <w:sz w:val="24"/>
          <w:szCs w:val="24"/>
        </w:rPr>
        <w:t>los jueces oficiarán a los sujetos del artículo 14 los cuales</w:t>
      </w:r>
      <w:r w:rsidRPr="00E23F32">
        <w:rPr>
          <w:rFonts w:ascii="Century Gothic" w:hAnsi="Century Gothic"/>
          <w:color w:val="000000"/>
          <w:sz w:val="24"/>
          <w:szCs w:val="24"/>
        </w:rPr>
        <w:t xml:space="preserve"> deberán dar </w:t>
      </w:r>
      <w:r w:rsidRPr="003A669A">
        <w:rPr>
          <w:rFonts w:ascii="Century Gothic" w:hAnsi="Century Gothic"/>
          <w:bCs/>
          <w:color w:val="000000"/>
          <w:sz w:val="24"/>
          <w:szCs w:val="24"/>
        </w:rPr>
        <w:t>respuesta</w:t>
      </w:r>
      <w:r w:rsidRPr="00E23F32">
        <w:rPr>
          <w:rFonts w:ascii="Century Gothic" w:hAnsi="Century Gothic"/>
          <w:color w:val="000000"/>
          <w:sz w:val="24"/>
          <w:szCs w:val="24"/>
        </w:rPr>
        <w:t xml:space="preserve"> completa y de fondo en un plazo no mayor a tres (03) días hábiles.</w:t>
      </w:r>
    </w:p>
    <w:p w14:paraId="42CC6B25" w14:textId="669D009D" w:rsidR="003A669A" w:rsidRPr="003A669A" w:rsidRDefault="003A669A" w:rsidP="003A669A">
      <w:pPr>
        <w:jc w:val="both"/>
        <w:rPr>
          <w:rFonts w:ascii="Century Gothic" w:eastAsia="Times New Roman" w:hAnsi="Century Gothic" w:cs="Tahoma"/>
          <w:color w:val="000000"/>
          <w:lang w:val="es-ES_tradnl" w:eastAsia="es-ES"/>
        </w:rPr>
      </w:pPr>
      <w:r w:rsidRPr="00E23F32">
        <w:rPr>
          <w:rFonts w:ascii="Century Gothic" w:hAnsi="Century Gothic"/>
          <w:b/>
          <w:bCs/>
          <w:color w:val="000000"/>
        </w:rPr>
        <w:t>Parágrafo</w:t>
      </w:r>
      <w:r>
        <w:rPr>
          <w:rFonts w:ascii="Century Gothic" w:hAnsi="Century Gothic"/>
          <w:b/>
          <w:bCs/>
          <w:color w:val="000000"/>
        </w:rPr>
        <w:t xml:space="preserve"> 2</w:t>
      </w:r>
      <w:r w:rsidRPr="00E23F32">
        <w:rPr>
          <w:rFonts w:ascii="Century Gothic" w:hAnsi="Century Gothic"/>
          <w:b/>
          <w:bCs/>
          <w:color w:val="000000"/>
        </w:rPr>
        <w:t>:</w:t>
      </w:r>
      <w:r>
        <w:rPr>
          <w:rFonts w:ascii="Century Gothic" w:hAnsi="Century Gothic"/>
          <w:b/>
          <w:bCs/>
          <w:color w:val="000000"/>
        </w:rPr>
        <w:t xml:space="preserve"> </w:t>
      </w:r>
      <w:r w:rsidRPr="003A669A">
        <w:rPr>
          <w:rFonts w:ascii="Century Gothic" w:eastAsia="Times New Roman" w:hAnsi="Century Gothic" w:cs="Tahoma"/>
          <w:bCs/>
          <w:color w:val="000000"/>
          <w:shd w:val="clear" w:color="auto" w:fill="FFFFFF"/>
          <w:lang w:val="es-ES_tradnl" w:eastAsia="es-ES"/>
        </w:rPr>
        <w:t xml:space="preserve">El </w:t>
      </w:r>
      <w:r w:rsidR="00326D04">
        <w:rPr>
          <w:rFonts w:ascii="Century Gothic" w:eastAsia="Times New Roman" w:hAnsi="Century Gothic" w:cs="Tahoma"/>
          <w:bCs/>
          <w:color w:val="000000"/>
          <w:shd w:val="clear" w:color="auto" w:fill="FFFFFF"/>
          <w:lang w:val="es-ES_tradnl" w:eastAsia="es-ES"/>
        </w:rPr>
        <w:t>G</w:t>
      </w:r>
      <w:r w:rsidRPr="003A669A">
        <w:rPr>
          <w:rFonts w:ascii="Century Gothic" w:eastAsia="Times New Roman" w:hAnsi="Century Gothic" w:cs="Tahoma"/>
          <w:bCs/>
          <w:color w:val="000000"/>
          <w:shd w:val="clear" w:color="auto" w:fill="FFFFFF"/>
          <w:lang w:val="es-ES_tradnl" w:eastAsia="es-ES"/>
        </w:rPr>
        <w:t xml:space="preserve">obierno </w:t>
      </w:r>
      <w:r w:rsidR="00326D04">
        <w:rPr>
          <w:rFonts w:ascii="Century Gothic" w:eastAsia="Times New Roman" w:hAnsi="Century Gothic" w:cs="Tahoma"/>
          <w:bCs/>
          <w:color w:val="000000"/>
          <w:shd w:val="clear" w:color="auto" w:fill="FFFFFF"/>
          <w:lang w:val="es-ES_tradnl" w:eastAsia="es-ES"/>
        </w:rPr>
        <w:t>N</w:t>
      </w:r>
      <w:r w:rsidRPr="003A669A">
        <w:rPr>
          <w:rFonts w:ascii="Century Gothic" w:eastAsia="Times New Roman" w:hAnsi="Century Gothic" w:cs="Tahoma"/>
          <w:bCs/>
          <w:color w:val="000000"/>
          <w:shd w:val="clear" w:color="auto" w:fill="FFFFFF"/>
          <w:lang w:val="es-ES_tradnl" w:eastAsia="es-ES"/>
        </w:rPr>
        <w:t xml:space="preserve">acional garantizará los recursos necesarios para la creación de la plataforma de </w:t>
      </w:r>
      <w:r w:rsidR="00326D04">
        <w:rPr>
          <w:rFonts w:ascii="Century Gothic" w:eastAsia="Times New Roman" w:hAnsi="Century Gothic" w:cs="Tahoma"/>
          <w:bCs/>
          <w:color w:val="000000"/>
          <w:shd w:val="clear" w:color="auto" w:fill="FFFFFF"/>
          <w:lang w:val="es-ES_tradnl" w:eastAsia="es-ES"/>
        </w:rPr>
        <w:t>C</w:t>
      </w:r>
      <w:r w:rsidRPr="003A669A">
        <w:rPr>
          <w:rFonts w:ascii="Century Gothic" w:eastAsia="Times New Roman" w:hAnsi="Century Gothic" w:cs="Tahoma"/>
          <w:bCs/>
          <w:color w:val="000000"/>
          <w:shd w:val="clear" w:color="auto" w:fill="FFFFFF"/>
          <w:lang w:val="es-ES_tradnl" w:eastAsia="es-ES"/>
        </w:rPr>
        <w:t xml:space="preserve">onsulta sobre la capacidad del deudor alimentario, respetando el </w:t>
      </w:r>
      <w:r w:rsidR="00326D04">
        <w:rPr>
          <w:rFonts w:ascii="Century Gothic" w:eastAsia="Times New Roman" w:hAnsi="Century Gothic" w:cs="Tahoma"/>
          <w:bCs/>
          <w:color w:val="000000"/>
          <w:shd w:val="clear" w:color="auto" w:fill="FFFFFF"/>
          <w:lang w:val="es-ES_tradnl" w:eastAsia="es-ES"/>
        </w:rPr>
        <w:t>M</w:t>
      </w:r>
      <w:r w:rsidRPr="003A669A">
        <w:rPr>
          <w:rFonts w:ascii="Century Gothic" w:eastAsia="Times New Roman" w:hAnsi="Century Gothic" w:cs="Tahoma"/>
          <w:bCs/>
          <w:color w:val="000000"/>
          <w:shd w:val="clear" w:color="auto" w:fill="FFFFFF"/>
          <w:lang w:val="es-ES_tradnl" w:eastAsia="es-ES"/>
        </w:rPr>
        <w:t xml:space="preserve">arco </w:t>
      </w:r>
      <w:r w:rsidR="00326D04">
        <w:rPr>
          <w:rFonts w:ascii="Century Gothic" w:eastAsia="Times New Roman" w:hAnsi="Century Gothic" w:cs="Tahoma"/>
          <w:bCs/>
          <w:color w:val="000000"/>
          <w:shd w:val="clear" w:color="auto" w:fill="FFFFFF"/>
          <w:lang w:val="es-ES_tradnl" w:eastAsia="es-ES"/>
        </w:rPr>
        <w:t>F</w:t>
      </w:r>
      <w:r w:rsidRPr="003A669A">
        <w:rPr>
          <w:rFonts w:ascii="Century Gothic" w:eastAsia="Times New Roman" w:hAnsi="Century Gothic" w:cs="Tahoma"/>
          <w:bCs/>
          <w:color w:val="000000"/>
          <w:shd w:val="clear" w:color="auto" w:fill="FFFFFF"/>
          <w:lang w:val="es-ES_tradnl" w:eastAsia="es-ES"/>
        </w:rPr>
        <w:t xml:space="preserve">iscal de mediano </w:t>
      </w:r>
      <w:r w:rsidR="000A2A3E">
        <w:rPr>
          <w:rFonts w:ascii="Century Gothic" w:eastAsia="Times New Roman" w:hAnsi="Century Gothic" w:cs="Tahoma"/>
          <w:bCs/>
          <w:color w:val="000000"/>
          <w:shd w:val="clear" w:color="auto" w:fill="FFFFFF"/>
          <w:lang w:val="es-ES_tradnl" w:eastAsia="es-ES"/>
        </w:rPr>
        <w:t>P</w:t>
      </w:r>
      <w:r w:rsidRPr="003A669A">
        <w:rPr>
          <w:rFonts w:ascii="Century Gothic" w:eastAsia="Times New Roman" w:hAnsi="Century Gothic" w:cs="Tahoma"/>
          <w:bCs/>
          <w:color w:val="000000"/>
          <w:shd w:val="clear" w:color="auto" w:fill="FFFFFF"/>
          <w:lang w:val="es-ES_tradnl" w:eastAsia="es-ES"/>
        </w:rPr>
        <w:t>lazo.</w:t>
      </w:r>
    </w:p>
    <w:p w14:paraId="2328F5FC" w14:textId="7571794B" w:rsidR="003A669A" w:rsidRDefault="003A669A" w:rsidP="00E23F32">
      <w:pPr>
        <w:jc w:val="both"/>
        <w:rPr>
          <w:rFonts w:ascii="Century Gothic" w:hAnsi="Century Gothic"/>
          <w:b/>
          <w:highlight w:val="yellow"/>
        </w:rPr>
      </w:pPr>
    </w:p>
    <w:p w14:paraId="1D472DA8" w14:textId="77777777" w:rsidR="003A669A" w:rsidRPr="00E23F32" w:rsidRDefault="003A669A" w:rsidP="00E23F32">
      <w:pPr>
        <w:jc w:val="both"/>
        <w:rPr>
          <w:rFonts w:ascii="Century Gothic" w:hAnsi="Century Gothic"/>
          <w:b/>
          <w:highlight w:val="yellow"/>
        </w:rPr>
      </w:pPr>
    </w:p>
    <w:p w14:paraId="4EA2FDD1"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ARTÍCULO 16º. OBLIGACIÓN DE LOS EMPLEADORES DE</w:t>
      </w:r>
      <w:r w:rsidRPr="00E23F32">
        <w:rPr>
          <w:rFonts w:ascii="Century Gothic" w:hAnsi="Century Gothic"/>
          <w:b/>
          <w:bCs/>
          <w:color w:val="000000"/>
          <w:sz w:val="24"/>
          <w:szCs w:val="24"/>
          <w:u w:val="single"/>
        </w:rPr>
        <w:t xml:space="preserve"> </w:t>
      </w:r>
      <w:r w:rsidRPr="00E23F32">
        <w:rPr>
          <w:rFonts w:ascii="Century Gothic" w:hAnsi="Century Gothic"/>
          <w:b/>
          <w:bCs/>
          <w:color w:val="000000"/>
          <w:sz w:val="24"/>
          <w:szCs w:val="24"/>
        </w:rPr>
        <w:t xml:space="preserve">APORTAR INFORMACIÓN EN LOS PROCESOS DE ALIMENTOS. </w:t>
      </w:r>
      <w:r w:rsidRPr="00E23F32">
        <w:rPr>
          <w:rFonts w:ascii="Century Gothic" w:hAnsi="Century Gothic"/>
          <w:color w:val="000000"/>
          <w:sz w:val="24"/>
          <w:szCs w:val="24"/>
        </w:rPr>
        <w:t xml:space="preserve">Las personas naturales y jurídicas, públicas, privadas o mixtas, que tengan cualquier tipo de relación contractual o laboral con deudores de obligaciones alimentarias, que sean requeridas para aportar información suficiente para establecer la capacidad económica del accionado en el marco de procesos de fijación de cuota alimentaria, procesos ejecutivos de alimentos y el amparo alimentario, deberán dar </w:t>
      </w:r>
      <w:r w:rsidRPr="00E23F32">
        <w:rPr>
          <w:rFonts w:ascii="Century Gothic" w:hAnsi="Century Gothic"/>
          <w:color w:val="000000"/>
          <w:sz w:val="24"/>
          <w:szCs w:val="24"/>
        </w:rPr>
        <w:lastRenderedPageBreak/>
        <w:t>r</w:t>
      </w:r>
      <w:r w:rsidRPr="00E23F32">
        <w:rPr>
          <w:rFonts w:ascii="Century Gothic" w:hAnsi="Century Gothic"/>
          <w:color w:val="000000"/>
          <w:sz w:val="24"/>
          <w:szCs w:val="24"/>
          <w:shd w:val="clear" w:color="auto" w:fill="FFFFFF"/>
        </w:rPr>
        <w:t xml:space="preserve">espuesta completa y de fondo en un plazo no mayor a tres (03) días hábiles, con fundamento en los datos que posean del accionado, certifiquen y aporten documentos que permitan tasar la capacidad  económica de la persona obligada a dar alimentos y/o el deudor del pago de la cuota alimentaria para la garantía </w:t>
      </w:r>
      <w:r w:rsidRPr="00E23F32">
        <w:rPr>
          <w:rFonts w:ascii="Century Gothic" w:hAnsi="Century Gothic"/>
          <w:strike/>
          <w:color w:val="000000"/>
          <w:sz w:val="24"/>
          <w:szCs w:val="24"/>
          <w:shd w:val="clear" w:color="auto" w:fill="FFFFFF"/>
        </w:rPr>
        <w:t>del desarrollo</w:t>
      </w:r>
      <w:r w:rsidRPr="00E23F32">
        <w:rPr>
          <w:rFonts w:ascii="Century Gothic" w:hAnsi="Century Gothic"/>
          <w:color w:val="000000"/>
          <w:sz w:val="24"/>
          <w:szCs w:val="24"/>
          <w:shd w:val="clear" w:color="auto" w:fill="FFFFFF"/>
        </w:rPr>
        <w:t xml:space="preserve"> de  las condiciones dignas del titular del derecho de alimentos.</w:t>
      </w:r>
    </w:p>
    <w:p w14:paraId="5DF02B18" w14:textId="069F1E11" w:rsidR="00E23F32" w:rsidRPr="00E23F32" w:rsidRDefault="00464D5A"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Parágrafo 1</w:t>
      </w:r>
      <w:r w:rsidR="00E23F32" w:rsidRPr="00E23F32">
        <w:rPr>
          <w:rFonts w:ascii="Century Gothic" w:hAnsi="Century Gothic"/>
          <w:b/>
          <w:bCs/>
          <w:color w:val="000000"/>
          <w:sz w:val="24"/>
          <w:szCs w:val="24"/>
        </w:rPr>
        <w:t xml:space="preserve">. </w:t>
      </w:r>
      <w:r w:rsidR="00E23F32" w:rsidRPr="00E23F32">
        <w:rPr>
          <w:rFonts w:ascii="Century Gothic" w:hAnsi="Century Gothic"/>
          <w:color w:val="000000"/>
          <w:sz w:val="24"/>
          <w:szCs w:val="24"/>
        </w:rPr>
        <w:t>El Consejo Superior de la Judicatura se encargará de actualizar anualmente la lista de entidades a las cuales las autoridades podrán oficiar y/o consultar para certificar y aportar los documentos que permitan tasar la capacidad económica o de pago del accionado, en procesos de alimentos. Esta lista tendrá carácter enunciativo y no será obstáculo para que el juez oficie a otras entidades a las cuales el juez considere pertinente.</w:t>
      </w:r>
    </w:p>
    <w:p w14:paraId="61B20E56" w14:textId="27473F33" w:rsidR="00E23F32" w:rsidRPr="00E23F32" w:rsidRDefault="00464D5A" w:rsidP="00E23F32">
      <w:pPr>
        <w:jc w:val="both"/>
        <w:rPr>
          <w:rFonts w:ascii="Century Gothic" w:hAnsi="Century Gothic"/>
          <w:color w:val="000000"/>
        </w:rPr>
      </w:pPr>
      <w:r w:rsidRPr="00E23F32">
        <w:rPr>
          <w:rFonts w:ascii="Century Gothic" w:hAnsi="Century Gothic"/>
          <w:b/>
          <w:bCs/>
          <w:color w:val="000000"/>
        </w:rPr>
        <w:t xml:space="preserve">Parágrafo 2. </w:t>
      </w:r>
      <w:r w:rsidR="00E23F32" w:rsidRPr="00E23F32">
        <w:rPr>
          <w:rFonts w:ascii="Century Gothic" w:hAnsi="Century Gothic"/>
          <w:color w:val="000000"/>
        </w:rPr>
        <w:t>En caso de no allegar la información solicitada en un proceso de alimentos, sea proceso ejecutivo de alimentos o proceso único especial de amparo alimentario, sin perjuicio de la acción disciplinaria a que haya lugar, el juez deberá hacer uso del poder correccional contemplado en el numeral 3 del artículo 44 de la Ley 1564 de 2012.</w:t>
      </w:r>
    </w:p>
    <w:p w14:paraId="06DCD230" w14:textId="77777777" w:rsidR="00E23F32" w:rsidRPr="00464D5A" w:rsidRDefault="00E23F32" w:rsidP="00E23F32">
      <w:pPr>
        <w:jc w:val="both"/>
        <w:rPr>
          <w:rFonts w:ascii="Century Gothic" w:hAnsi="Century Gothic"/>
          <w:color w:val="000000"/>
          <w:sz w:val="32"/>
          <w:szCs w:val="32"/>
        </w:rPr>
      </w:pPr>
    </w:p>
    <w:p w14:paraId="60781FDA" w14:textId="77777777" w:rsidR="00E23F32" w:rsidRPr="00E23F32" w:rsidRDefault="00E23F32" w:rsidP="00E23F32">
      <w:pPr>
        <w:jc w:val="both"/>
        <w:rPr>
          <w:rFonts w:ascii="Century Gothic" w:hAnsi="Century Gothic"/>
        </w:rPr>
      </w:pPr>
      <w:r w:rsidRPr="00E23F32">
        <w:rPr>
          <w:rFonts w:ascii="Century Gothic" w:hAnsi="Century Gothic"/>
          <w:b/>
          <w:bCs/>
          <w:color w:val="000000"/>
        </w:rPr>
        <w:t xml:space="preserve">ARTÍCULO 17º. POLICÍA JUDICIAL. </w:t>
      </w:r>
      <w:r w:rsidRPr="00E23F32">
        <w:rPr>
          <w:rFonts w:ascii="Century Gothic" w:hAnsi="Century Gothic"/>
          <w:bCs/>
          <w:color w:val="000000"/>
        </w:rPr>
        <w:t xml:space="preserve">Los  órganos de policía judicial permanente a los que se refiere el  artículo 201 de la Ley 906  de 2004  modificado por el artículo </w:t>
      </w:r>
      <w:hyperlink r:id="rId9" w:anchor="3" w:history="1">
        <w:r w:rsidRPr="00E23F32">
          <w:rPr>
            <w:rFonts w:ascii="Century Gothic" w:hAnsi="Century Gothic"/>
            <w:bCs/>
            <w:color w:val="000000"/>
          </w:rPr>
          <w:t>3</w:t>
        </w:r>
      </w:hyperlink>
      <w:r w:rsidRPr="00E23F32">
        <w:rPr>
          <w:rFonts w:ascii="Century Gothic" w:hAnsi="Century Gothic"/>
          <w:bCs/>
          <w:color w:val="000000"/>
        </w:rPr>
        <w:t xml:space="preserve"> de la Ley 2205 de 2022 o el que haga sus veces, colaborarán con los jueces en los procesos acerca de obligaciones de alimentos para la obtención de información dirigida a determinar y probar la capacidad económica de la  persona obligada a dar alimentos o del deudor alimentario.</w:t>
      </w:r>
    </w:p>
    <w:p w14:paraId="7B6AD2AC" w14:textId="77777777" w:rsidR="00E23F32" w:rsidRPr="00E23F32" w:rsidRDefault="00E23F32" w:rsidP="00E23F32">
      <w:pPr>
        <w:jc w:val="both"/>
        <w:rPr>
          <w:rFonts w:ascii="Century Gothic" w:hAnsi="Century Gothic"/>
          <w:b/>
        </w:rPr>
      </w:pPr>
    </w:p>
    <w:p w14:paraId="4C210094"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 xml:space="preserve">ARTÍCULO 18º. </w:t>
      </w:r>
      <w:r w:rsidRPr="00E23F32">
        <w:rPr>
          <w:rFonts w:ascii="Century Gothic" w:hAnsi="Century Gothic"/>
          <w:color w:val="000000"/>
          <w:sz w:val="24"/>
          <w:szCs w:val="24"/>
        </w:rPr>
        <w:t>Modifíquese el inciso 1 del artículo 129 de la Ley 1098 de 2006, el cual quedará así:</w:t>
      </w:r>
    </w:p>
    <w:p w14:paraId="291FFD6B" w14:textId="77777777" w:rsidR="00E23F32" w:rsidRPr="00E23F32" w:rsidRDefault="00E23F32" w:rsidP="00E23F32">
      <w:pPr>
        <w:ind w:left="284" w:right="333"/>
        <w:jc w:val="both"/>
        <w:rPr>
          <w:rFonts w:ascii="Century Gothic" w:hAnsi="Century Gothic"/>
          <w:color w:val="000000"/>
        </w:rPr>
      </w:pPr>
      <w:r w:rsidRPr="00E23F32">
        <w:rPr>
          <w:rFonts w:ascii="Century Gothic" w:hAnsi="Century Gothic"/>
          <w:b/>
          <w:bCs/>
          <w:color w:val="000000"/>
        </w:rPr>
        <w:t>“ARTÍCULO 129. ALIMENTOS.</w:t>
      </w:r>
      <w:r w:rsidRPr="00E23F32">
        <w:rPr>
          <w:rFonts w:ascii="Century Gothic" w:hAnsi="Century Gothic"/>
          <w:color w:val="000000"/>
        </w:rPr>
        <w:t xml:space="preserve"> En el auto que corre traslado de la demanda o del informe del Defensor de Familia, el juez fijará cuota provisional de alimentos, siempre que haya prueba del vínculo que origina la obligación alimentaria, y oficiará y/o dispondrá</w:t>
      </w:r>
      <w:r w:rsidRPr="00E23F32">
        <w:rPr>
          <w:rFonts w:ascii="Century Gothic" w:hAnsi="Century Gothic"/>
          <w:b/>
          <w:bCs/>
          <w:color w:val="000000"/>
        </w:rPr>
        <w:t xml:space="preserve"> </w:t>
      </w:r>
      <w:r w:rsidRPr="00E23F32">
        <w:rPr>
          <w:rFonts w:ascii="Century Gothic" w:hAnsi="Century Gothic"/>
          <w:color w:val="000000"/>
        </w:rPr>
        <w:t>la consulta a diferentes entidades e instituciones que prueben la capacidad económica</w:t>
      </w:r>
      <w:r w:rsidRPr="00E23F32">
        <w:rPr>
          <w:rFonts w:ascii="Century Gothic" w:hAnsi="Century Gothic"/>
          <w:b/>
          <w:bCs/>
          <w:color w:val="000000"/>
        </w:rPr>
        <w:t xml:space="preserve"> </w:t>
      </w:r>
      <w:r w:rsidRPr="00E23F32">
        <w:rPr>
          <w:rFonts w:ascii="Century Gothic" w:hAnsi="Century Gothic"/>
          <w:bCs/>
          <w:color w:val="000000"/>
        </w:rPr>
        <w:t xml:space="preserve">de la persona obligada a dar alimentos </w:t>
      </w:r>
      <w:r w:rsidRPr="00E23F32">
        <w:rPr>
          <w:rFonts w:ascii="Century Gothic" w:hAnsi="Century Gothic"/>
          <w:color w:val="000000"/>
        </w:rPr>
        <w:t xml:space="preserve">o del deudor alimentario. El juez será encargado de establecer la solvencia económica del alimentante tomando en cuenta los documentos y certificados aportados por las entidades e instituciones requeridas para aportar prueba de la capacidad económica del deudor alimentario, pruebas que aporte o solicite la parte demandante, su patrimonio, posición social, costumbres y en general todos los antecedentes y circunstancias que sirvan para </w:t>
      </w:r>
      <w:r w:rsidRPr="00E23F32">
        <w:rPr>
          <w:rFonts w:ascii="Century Gothic" w:hAnsi="Century Gothic"/>
          <w:color w:val="000000"/>
        </w:rPr>
        <w:lastRenderedPageBreak/>
        <w:t>evaluar su capacidad económica. En todo caso se presumirá que devenga al menos el salario mínimo legal.”</w:t>
      </w:r>
    </w:p>
    <w:p w14:paraId="4B49A892" w14:textId="77777777" w:rsidR="00E23F32" w:rsidRPr="00B40240" w:rsidRDefault="00E23F32" w:rsidP="00E23F32">
      <w:pPr>
        <w:jc w:val="both"/>
        <w:rPr>
          <w:rFonts w:ascii="Century Gothic" w:hAnsi="Century Gothic"/>
          <w:b/>
          <w:sz w:val="32"/>
          <w:szCs w:val="32"/>
        </w:rPr>
      </w:pPr>
    </w:p>
    <w:p w14:paraId="63D4B371"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 xml:space="preserve">ARTÍCULO 19º TASACIÓN DE ALIMENTOS. </w:t>
      </w:r>
      <w:r w:rsidRPr="00E23F32">
        <w:rPr>
          <w:rFonts w:ascii="Century Gothic" w:hAnsi="Century Gothic"/>
          <w:color w:val="000000"/>
          <w:sz w:val="24"/>
          <w:szCs w:val="24"/>
        </w:rPr>
        <w:t>Modifíquese el artículo 419 del Código Civil, el cuál quedará así:</w:t>
      </w:r>
    </w:p>
    <w:p w14:paraId="71F4DE0C" w14:textId="77777777" w:rsidR="00E23F32" w:rsidRPr="00E23F32" w:rsidRDefault="00E23F32" w:rsidP="00E23F32">
      <w:pPr>
        <w:jc w:val="both"/>
        <w:rPr>
          <w:rFonts w:ascii="Century Gothic" w:hAnsi="Century Gothic"/>
          <w:color w:val="000000"/>
        </w:rPr>
      </w:pPr>
      <w:r w:rsidRPr="00E23F32">
        <w:rPr>
          <w:rFonts w:ascii="Century Gothic" w:hAnsi="Century Gothic"/>
          <w:b/>
          <w:bCs/>
          <w:color w:val="000000"/>
        </w:rPr>
        <w:t>“ARTÍCULO 419. TASACIÓN DE ALIMENTOS.</w:t>
      </w:r>
      <w:r w:rsidRPr="00E23F32">
        <w:rPr>
          <w:rFonts w:ascii="Century Gothic" w:hAnsi="Century Gothic"/>
          <w:color w:val="000000"/>
        </w:rPr>
        <w:t xml:space="preserve"> En la tasación de los alimentos se deberán tomar siempre en consideración las facultades de la </w:t>
      </w:r>
      <w:r w:rsidRPr="00E23F32">
        <w:rPr>
          <w:rFonts w:ascii="Century Gothic" w:hAnsi="Century Gothic"/>
          <w:bCs/>
          <w:color w:val="000000"/>
        </w:rPr>
        <w:t xml:space="preserve">persona obligada a dar alimentos o </w:t>
      </w:r>
      <w:r w:rsidRPr="00E23F32">
        <w:rPr>
          <w:rFonts w:ascii="Century Gothic" w:hAnsi="Century Gothic"/>
          <w:color w:val="000000"/>
        </w:rPr>
        <w:t>del deudor y sus circunstancias domésticas. Igualmente, se deberá considerar la distribución y tasación económica del trabajo de cuidado para la sobrevivencia del alimentario.”</w:t>
      </w:r>
    </w:p>
    <w:p w14:paraId="59F7770E" w14:textId="77777777" w:rsidR="00E23F32" w:rsidRPr="00B40240" w:rsidRDefault="00E23F32" w:rsidP="00E23F32">
      <w:pPr>
        <w:rPr>
          <w:rFonts w:ascii="Century Gothic" w:hAnsi="Century Gothic"/>
          <w:color w:val="000000"/>
          <w:sz w:val="32"/>
          <w:szCs w:val="32"/>
        </w:rPr>
      </w:pPr>
    </w:p>
    <w:p w14:paraId="059F484E" w14:textId="77777777" w:rsidR="00E23F32" w:rsidRPr="00E23F32" w:rsidRDefault="00E23F32" w:rsidP="00E23F32">
      <w:pPr>
        <w:jc w:val="both"/>
        <w:rPr>
          <w:rFonts w:ascii="Century Gothic" w:hAnsi="Century Gothic"/>
          <w:color w:val="000000"/>
        </w:rPr>
      </w:pPr>
      <w:r w:rsidRPr="00E23F32">
        <w:rPr>
          <w:rFonts w:ascii="Century Gothic" w:hAnsi="Century Gothic"/>
          <w:b/>
          <w:bCs/>
          <w:color w:val="000000"/>
        </w:rPr>
        <w:t>ARTÍCULO 20º</w:t>
      </w:r>
      <w:r w:rsidRPr="00E23F32">
        <w:rPr>
          <w:rFonts w:ascii="Century Gothic" w:hAnsi="Century Gothic"/>
          <w:bCs/>
          <w:color w:val="000000"/>
        </w:rPr>
        <w:t xml:space="preserve">. </w:t>
      </w:r>
      <w:r w:rsidRPr="00E23F32">
        <w:rPr>
          <w:rFonts w:ascii="Century Gothic" w:hAnsi="Century Gothic"/>
          <w:b/>
          <w:bCs/>
          <w:color w:val="000000"/>
        </w:rPr>
        <w:t>EXTENSIÓN DEL ALCANCE NORMAS DE INFANCIA Y ADOLESCENCIA.</w:t>
      </w:r>
      <w:r w:rsidRPr="00E23F32">
        <w:rPr>
          <w:rFonts w:ascii="Century Gothic" w:hAnsi="Century Gothic"/>
          <w:bCs/>
          <w:color w:val="000000"/>
        </w:rPr>
        <w:t xml:space="preserve"> Las medidas dispuestas en el artículo 129 y 130 del Código de Infancia y Adolescencia, Ley 1098 de 2006, o la norma que lo modifique o sustituya serán aplicables a los demás procesos de alimentos en los que los titulares del derecho de alimento sean diferentes a niños, niñas y adolescentes.</w:t>
      </w:r>
    </w:p>
    <w:p w14:paraId="4AA5813F" w14:textId="6F354010" w:rsidR="00E23F32" w:rsidRDefault="00E23F32" w:rsidP="00E23F32">
      <w:pPr>
        <w:rPr>
          <w:rFonts w:ascii="Century Gothic" w:hAnsi="Century Gothic"/>
        </w:rPr>
      </w:pPr>
    </w:p>
    <w:p w14:paraId="68E7AA5C" w14:textId="77777777" w:rsidR="00B40240" w:rsidRPr="00E23F32" w:rsidRDefault="00B40240" w:rsidP="00E23F32">
      <w:pPr>
        <w:rPr>
          <w:rFonts w:ascii="Century Gothic" w:hAnsi="Century Gothic"/>
        </w:rPr>
      </w:pPr>
    </w:p>
    <w:p w14:paraId="4A5C2E78" w14:textId="1A7F88A1" w:rsidR="00E23F32" w:rsidRDefault="00E23F32" w:rsidP="00E23F32">
      <w:pPr>
        <w:jc w:val="center"/>
        <w:rPr>
          <w:rFonts w:ascii="Century Gothic" w:hAnsi="Century Gothic"/>
          <w:b/>
        </w:rPr>
      </w:pPr>
      <w:r w:rsidRPr="00E23F32">
        <w:rPr>
          <w:rFonts w:ascii="Century Gothic" w:hAnsi="Century Gothic"/>
          <w:b/>
        </w:rPr>
        <w:t>CAPÍTULO IV</w:t>
      </w:r>
    </w:p>
    <w:p w14:paraId="29A94FF9" w14:textId="77777777" w:rsidR="00B40240" w:rsidRPr="00B40240" w:rsidRDefault="00B40240" w:rsidP="00E23F32">
      <w:pPr>
        <w:jc w:val="center"/>
        <w:rPr>
          <w:rFonts w:ascii="Century Gothic" w:hAnsi="Century Gothic"/>
          <w:b/>
          <w:sz w:val="8"/>
          <w:szCs w:val="8"/>
        </w:rPr>
      </w:pPr>
    </w:p>
    <w:p w14:paraId="4D6F909A" w14:textId="77777777" w:rsidR="00E23F32" w:rsidRPr="00E23F32" w:rsidRDefault="00E23F32" w:rsidP="00E23F32">
      <w:pPr>
        <w:jc w:val="center"/>
        <w:rPr>
          <w:rFonts w:ascii="Century Gothic" w:hAnsi="Century Gothic"/>
        </w:rPr>
      </w:pPr>
      <w:r w:rsidRPr="00E23F32">
        <w:rPr>
          <w:rFonts w:ascii="Century Gothic" w:hAnsi="Century Gothic"/>
          <w:b/>
        </w:rPr>
        <w:t>DISPOSICIONES FINALES</w:t>
      </w:r>
    </w:p>
    <w:p w14:paraId="4C0B4A12" w14:textId="77777777" w:rsidR="00E23F32" w:rsidRPr="00E23F32" w:rsidRDefault="00E23F32" w:rsidP="00E23F32">
      <w:pPr>
        <w:jc w:val="both"/>
        <w:rPr>
          <w:rFonts w:ascii="Century Gothic" w:hAnsi="Century Gothic"/>
          <w:b/>
        </w:rPr>
      </w:pPr>
    </w:p>
    <w:p w14:paraId="6825847B"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 xml:space="preserve">ARTÍCULO 21º. MECANISMO DE PAGOS POR LIBRANZA. </w:t>
      </w:r>
      <w:r w:rsidRPr="00E23F32">
        <w:rPr>
          <w:rFonts w:ascii="Century Gothic" w:hAnsi="Century Gothic"/>
          <w:color w:val="000000"/>
          <w:sz w:val="24"/>
          <w:szCs w:val="24"/>
        </w:rPr>
        <w:t>De conformidad con lo establecido en el artículo 6 de la Ley 2242 de 2022 "Estado Contigo", créase el mecanismo de pagos por libranza cuando exista cuota de alimentos por conciliación o sentencia judicial. Este mecanismo permitirá el descuento directo del salario o ingresos periódicos del obligado y su transferencia a una cuenta de disposición exclusiva del beneficiario, a través de medios automáticos de pago.</w:t>
      </w:r>
    </w:p>
    <w:p w14:paraId="02584AC3" w14:textId="46BF43DF"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color w:val="000000"/>
          <w:sz w:val="24"/>
          <w:szCs w:val="24"/>
        </w:rPr>
        <w:br/>
      </w:r>
      <w:r w:rsidR="00B40240" w:rsidRPr="00E23F32">
        <w:rPr>
          <w:rFonts w:ascii="Century Gothic" w:hAnsi="Century Gothic"/>
          <w:b/>
          <w:bCs/>
          <w:color w:val="000000"/>
          <w:sz w:val="24"/>
          <w:szCs w:val="24"/>
        </w:rPr>
        <w:t xml:space="preserve">Parágrafo </w:t>
      </w:r>
      <w:r w:rsidRPr="00E23F32">
        <w:rPr>
          <w:rFonts w:ascii="Century Gothic" w:hAnsi="Century Gothic"/>
          <w:b/>
          <w:bCs/>
          <w:color w:val="000000"/>
          <w:sz w:val="24"/>
          <w:szCs w:val="24"/>
        </w:rPr>
        <w:t xml:space="preserve">1. </w:t>
      </w:r>
      <w:r w:rsidRPr="00E23F32">
        <w:rPr>
          <w:rFonts w:ascii="Century Gothic" w:hAnsi="Century Gothic"/>
          <w:color w:val="000000"/>
          <w:sz w:val="24"/>
          <w:szCs w:val="24"/>
        </w:rPr>
        <w:t xml:space="preserve">El empleador o la entidad pagadora deberá realizar el descuento automático de la cuota alimentaria establecida en la conciliación o sentencia, una vez reciba copia de dicha decisión. La consignación se efectuará mediante la Planilla Integrada de Liquidación de Aportes (PILA) a una cuenta especial a nombre del beneficiario, con acceso exclusivo para quien ejerza la patria potestad o representación legal del beneficiario, </w:t>
      </w:r>
      <w:r w:rsidRPr="00E23F32">
        <w:rPr>
          <w:rFonts w:ascii="Century Gothic" w:hAnsi="Century Gothic"/>
          <w:bCs/>
          <w:color w:val="000000"/>
          <w:sz w:val="24"/>
          <w:szCs w:val="24"/>
        </w:rPr>
        <w:t>si fuere el caso.</w:t>
      </w:r>
    </w:p>
    <w:p w14:paraId="1038D9C8" w14:textId="16D48ECA" w:rsidR="00E23F32" w:rsidRPr="00E23F32" w:rsidRDefault="00B40240"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Parágrafo</w:t>
      </w:r>
      <w:r w:rsidR="00E23F32" w:rsidRPr="00E23F32">
        <w:rPr>
          <w:rFonts w:ascii="Century Gothic" w:hAnsi="Century Gothic"/>
          <w:b/>
          <w:bCs/>
          <w:color w:val="000000"/>
          <w:sz w:val="24"/>
          <w:szCs w:val="24"/>
        </w:rPr>
        <w:t xml:space="preserve"> 2. </w:t>
      </w:r>
      <w:r w:rsidR="00E23F32" w:rsidRPr="00E23F32">
        <w:rPr>
          <w:rFonts w:ascii="Century Gothic" w:hAnsi="Century Gothic"/>
          <w:color w:val="000000"/>
          <w:sz w:val="24"/>
          <w:szCs w:val="24"/>
        </w:rPr>
        <w:t xml:space="preserve">En caso de controversia judicial sobre la conciliación o sentencia de alimentos, los pagos descontados al obligado se consignarán en la cuenta </w:t>
      </w:r>
      <w:r w:rsidR="00E23F32" w:rsidRPr="00E23F32">
        <w:rPr>
          <w:rFonts w:ascii="Century Gothic" w:hAnsi="Century Gothic"/>
          <w:color w:val="000000"/>
          <w:sz w:val="24"/>
          <w:szCs w:val="24"/>
        </w:rPr>
        <w:lastRenderedPageBreak/>
        <w:t>especial del beneficiario, quedando sujetos a las órdenes judiciales que resuelvan la disputa.</w:t>
      </w:r>
    </w:p>
    <w:p w14:paraId="7007974F" w14:textId="7605F136" w:rsidR="00E23F32" w:rsidRPr="00E23F32" w:rsidRDefault="00B40240" w:rsidP="00E23F32">
      <w:pPr>
        <w:jc w:val="both"/>
        <w:rPr>
          <w:rFonts w:ascii="Century Gothic" w:hAnsi="Century Gothic"/>
          <w:b/>
        </w:rPr>
      </w:pPr>
      <w:r w:rsidRPr="00E23F32">
        <w:rPr>
          <w:rFonts w:ascii="Century Gothic" w:hAnsi="Century Gothic"/>
          <w:b/>
          <w:bCs/>
          <w:color w:val="000000"/>
        </w:rPr>
        <w:t xml:space="preserve">Parágrafo </w:t>
      </w:r>
      <w:r w:rsidR="00E23F32" w:rsidRPr="00E23F32">
        <w:rPr>
          <w:rFonts w:ascii="Century Gothic" w:hAnsi="Century Gothic"/>
          <w:b/>
          <w:bCs/>
          <w:color w:val="000000"/>
        </w:rPr>
        <w:t xml:space="preserve">3. </w:t>
      </w:r>
      <w:r w:rsidR="00E23F32" w:rsidRPr="00E23F32">
        <w:rPr>
          <w:rFonts w:ascii="Century Gothic" w:hAnsi="Century Gothic"/>
          <w:color w:val="000000"/>
        </w:rPr>
        <w:t>El Gobierno Nacional, en cabeza del Ministerio de Justicia y del Derecho, en coordinación con la Consejería Presidencial para la Equidad de la Mujer o la entidad que haga sus veces, reglamentará el mecanismo de pagos por libranza, en cumplimiento de la Ley 2242 de 2022 “Estado Contigo”, en plazo no mayor a seis (6) meses, a partir de la entrada en vigencia de la presente Ley.</w:t>
      </w:r>
    </w:p>
    <w:p w14:paraId="6E44B7BE" w14:textId="5D03A4D1" w:rsidR="00E23F32" w:rsidRDefault="00E23F32" w:rsidP="00E23F32">
      <w:pPr>
        <w:jc w:val="both"/>
        <w:rPr>
          <w:rFonts w:ascii="Century Gothic" w:hAnsi="Century Gothic"/>
          <w:b/>
          <w:sz w:val="28"/>
          <w:szCs w:val="28"/>
        </w:rPr>
      </w:pPr>
    </w:p>
    <w:p w14:paraId="6FD6DE09" w14:textId="77777777" w:rsidR="00B40240" w:rsidRPr="00B40240" w:rsidRDefault="00B40240" w:rsidP="00E23F32">
      <w:pPr>
        <w:jc w:val="both"/>
        <w:rPr>
          <w:rFonts w:ascii="Century Gothic" w:hAnsi="Century Gothic"/>
          <w:b/>
          <w:sz w:val="18"/>
          <w:szCs w:val="18"/>
        </w:rPr>
      </w:pPr>
    </w:p>
    <w:p w14:paraId="5D49F293" w14:textId="77777777" w:rsidR="00E23F32" w:rsidRPr="00E23F32" w:rsidRDefault="00E23F32" w:rsidP="00E23F32">
      <w:pPr>
        <w:jc w:val="both"/>
        <w:rPr>
          <w:rFonts w:ascii="Century Gothic" w:hAnsi="Century Gothic"/>
        </w:rPr>
      </w:pPr>
      <w:r w:rsidRPr="00E23F32">
        <w:rPr>
          <w:rFonts w:ascii="Century Gothic" w:hAnsi="Century Gothic"/>
          <w:b/>
          <w:bCs/>
          <w:color w:val="000000"/>
        </w:rPr>
        <w:t xml:space="preserve">ARTÍCULO 22º. DIFUSIÓN Y CAPACITACIÓN. </w:t>
      </w:r>
      <w:r w:rsidRPr="00E23F32">
        <w:rPr>
          <w:rFonts w:ascii="Century Gothic" w:hAnsi="Century Gothic"/>
          <w:color w:val="000000"/>
        </w:rPr>
        <w:t xml:space="preserve">La Escuela Judicial Rodrigo Lara Bonilla impartirá un módulo y/o actualizará los existentes, sobre el concepto y aplicación de la presente ley, en relación al amparo de alimentos y la nueva disposición procesal sobre la capacidad económica de la </w:t>
      </w:r>
      <w:r w:rsidRPr="00E23F32">
        <w:rPr>
          <w:rFonts w:ascii="Century Gothic" w:hAnsi="Century Gothic"/>
          <w:bCs/>
          <w:color w:val="000000"/>
        </w:rPr>
        <w:t>persona obligada a dar alimentos</w:t>
      </w:r>
      <w:r w:rsidRPr="00E23F32">
        <w:rPr>
          <w:rFonts w:ascii="Century Gothic" w:hAnsi="Century Gothic"/>
          <w:color w:val="000000"/>
        </w:rPr>
        <w:t xml:space="preserve"> y/o del deudor alimentario.</w:t>
      </w:r>
    </w:p>
    <w:p w14:paraId="78EBE9A9" w14:textId="77777777" w:rsidR="00E23F32" w:rsidRPr="00E23F32" w:rsidRDefault="00E23F32" w:rsidP="00E23F32">
      <w:pPr>
        <w:pStyle w:val="NormalWeb"/>
        <w:spacing w:before="0" w:beforeAutospacing="0" w:after="160" w:afterAutospacing="0"/>
        <w:jc w:val="both"/>
        <w:rPr>
          <w:rFonts w:ascii="Century Gothic" w:hAnsi="Century Gothic"/>
          <w:b/>
          <w:bCs/>
          <w:color w:val="000000"/>
          <w:sz w:val="24"/>
          <w:szCs w:val="24"/>
        </w:rPr>
      </w:pPr>
    </w:p>
    <w:p w14:paraId="0D6FE6B1"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 xml:space="preserve">ARTÍCULO 23º. PROCESOS EN CURSO. </w:t>
      </w:r>
      <w:r w:rsidRPr="00E23F32">
        <w:rPr>
          <w:rFonts w:ascii="Century Gothic" w:hAnsi="Century Gothic"/>
          <w:color w:val="000000"/>
          <w:sz w:val="24"/>
          <w:szCs w:val="24"/>
        </w:rPr>
        <w:t>Los procesos declarativos o ejecutivos sobre alimentos que se encuentren en curso al momento de la entrada en vigencia de la presente ley, podrán ventilarse ante el mismo juez y en el mismo expediente mediante el proceso de amparo alimentario por decisión del juez, a solicitud de parte o de oficio, cuando se adviertan los supuestos de hecho del amparo alimentario.</w:t>
      </w:r>
    </w:p>
    <w:p w14:paraId="18F1D62A" w14:textId="77777777" w:rsidR="00E23F32" w:rsidRPr="00E23F32" w:rsidRDefault="00E23F32" w:rsidP="00E23F32">
      <w:pPr>
        <w:pStyle w:val="NormalWeb"/>
        <w:spacing w:before="0" w:beforeAutospacing="0" w:after="160" w:afterAutospacing="0"/>
        <w:jc w:val="both"/>
        <w:rPr>
          <w:rFonts w:ascii="Century Gothic" w:hAnsi="Century Gothic"/>
          <w:color w:val="000000"/>
          <w:sz w:val="24"/>
          <w:szCs w:val="24"/>
        </w:rPr>
      </w:pPr>
      <w:r w:rsidRPr="00E23F32">
        <w:rPr>
          <w:rFonts w:ascii="Century Gothic" w:hAnsi="Century Gothic"/>
          <w:color w:val="000000"/>
          <w:sz w:val="24"/>
          <w:szCs w:val="24"/>
        </w:rPr>
        <w:t>Los términos del proceso de amparo alimentario contarán a partir de la fecha de la notificación del auto que da inicio el proceso de amparo alimentario. La sentencia del proceso de amparo alimentario dará por terminado el proceso declarativo o ejecutivo en curso.</w:t>
      </w:r>
    </w:p>
    <w:p w14:paraId="1F5FEDBF" w14:textId="77777777" w:rsidR="00B40240" w:rsidRDefault="00B40240" w:rsidP="00E23F32">
      <w:pPr>
        <w:pStyle w:val="NormalWeb"/>
        <w:spacing w:before="0" w:beforeAutospacing="0" w:after="160" w:afterAutospacing="0"/>
        <w:jc w:val="both"/>
        <w:rPr>
          <w:rFonts w:ascii="Century Gothic" w:hAnsi="Century Gothic"/>
          <w:b/>
          <w:bCs/>
          <w:color w:val="000000"/>
          <w:sz w:val="24"/>
          <w:szCs w:val="24"/>
        </w:rPr>
      </w:pPr>
    </w:p>
    <w:p w14:paraId="10B1D623" w14:textId="2110DFA1" w:rsidR="00E23F32" w:rsidRPr="00E23F32" w:rsidRDefault="00E23F32" w:rsidP="00E23F32">
      <w:pPr>
        <w:pStyle w:val="NormalWeb"/>
        <w:spacing w:before="0" w:beforeAutospacing="0" w:after="160" w:afterAutospacing="0"/>
        <w:jc w:val="both"/>
        <w:rPr>
          <w:rFonts w:ascii="Century Gothic" w:hAnsi="Century Gothic"/>
          <w:bCs/>
          <w:sz w:val="24"/>
          <w:szCs w:val="24"/>
        </w:rPr>
      </w:pPr>
      <w:r w:rsidRPr="00E23F32">
        <w:rPr>
          <w:rFonts w:ascii="Century Gothic" w:hAnsi="Century Gothic"/>
          <w:b/>
          <w:bCs/>
          <w:color w:val="000000"/>
          <w:sz w:val="24"/>
          <w:szCs w:val="24"/>
        </w:rPr>
        <w:t xml:space="preserve">ARTÍCULO 24º. INICIO DE OFICIO DEL PROCESO. </w:t>
      </w:r>
      <w:r w:rsidRPr="00E23F32">
        <w:rPr>
          <w:rFonts w:ascii="Century Gothic" w:hAnsi="Century Gothic"/>
          <w:bCs/>
          <w:color w:val="000000"/>
          <w:sz w:val="24"/>
          <w:szCs w:val="24"/>
        </w:rPr>
        <w:t>Cuando el peticionario acuda al proceso declarativo de alimentos o al proceso ejecutivo de alimentos, pero sea manifiesto en la demanda que se cumplen los supuestos de hecho de procedibilidad del amparo alimentario, el juez podrá iniciar el proceso de amparo de oficio en lugar del proceso declarativo o ejecutivo, en ese caso los términos del proceso de amparo alimentario contarán a partir de la fecha de la notificación del auto que da inicio el proceso de amparo alimentario. </w:t>
      </w:r>
    </w:p>
    <w:p w14:paraId="1170BE21" w14:textId="77777777" w:rsidR="00E23F32" w:rsidRPr="00E23F32" w:rsidRDefault="00E23F32" w:rsidP="00E23F32">
      <w:pPr>
        <w:pStyle w:val="NormalWeb"/>
        <w:spacing w:before="0" w:beforeAutospacing="0" w:after="160" w:afterAutospacing="0"/>
        <w:jc w:val="both"/>
        <w:rPr>
          <w:rFonts w:ascii="Century Gothic" w:hAnsi="Century Gothic"/>
          <w:bCs/>
          <w:sz w:val="24"/>
          <w:szCs w:val="24"/>
        </w:rPr>
      </w:pPr>
      <w:r w:rsidRPr="00E23F32">
        <w:rPr>
          <w:rFonts w:ascii="Century Gothic" w:hAnsi="Century Gothic"/>
          <w:bCs/>
          <w:color w:val="000000"/>
          <w:sz w:val="24"/>
          <w:szCs w:val="24"/>
        </w:rPr>
        <w:t xml:space="preserve">Del mismo modo cuando en cualquier etapa del proceso de amparo cuando el juez encuentre que no se cumplen los supuestos de hecho de procedibilidad del amparo alimentario podrá iniciar de oficio y por medio de </w:t>
      </w:r>
      <w:r w:rsidRPr="00E23F32">
        <w:rPr>
          <w:rFonts w:ascii="Century Gothic" w:hAnsi="Century Gothic"/>
          <w:bCs/>
          <w:color w:val="000000"/>
          <w:sz w:val="24"/>
          <w:szCs w:val="24"/>
        </w:rPr>
        <w:lastRenderedPageBreak/>
        <w:t>auto el respectivo proceso declarativo de alimentos o del proceso ejecutivo de alimentos.</w:t>
      </w:r>
    </w:p>
    <w:p w14:paraId="2D3AC16B" w14:textId="3E306C16" w:rsidR="00E23F32" w:rsidRDefault="00E23F32" w:rsidP="00E23F32">
      <w:pPr>
        <w:pStyle w:val="NormalWeb"/>
        <w:spacing w:before="0" w:beforeAutospacing="0" w:after="160" w:afterAutospacing="0"/>
        <w:jc w:val="both"/>
        <w:rPr>
          <w:rFonts w:ascii="Century Gothic" w:hAnsi="Century Gothic"/>
          <w:bCs/>
          <w:color w:val="000000"/>
          <w:sz w:val="24"/>
          <w:szCs w:val="24"/>
        </w:rPr>
      </w:pPr>
      <w:r w:rsidRPr="007A3F76">
        <w:rPr>
          <w:rFonts w:ascii="Century Gothic" w:hAnsi="Century Gothic"/>
          <w:b/>
          <w:color w:val="000000"/>
          <w:sz w:val="24"/>
          <w:szCs w:val="24"/>
        </w:rPr>
        <w:t>Parágrafo.</w:t>
      </w:r>
      <w:r w:rsidRPr="00E23F32">
        <w:rPr>
          <w:rFonts w:ascii="Century Gothic" w:hAnsi="Century Gothic"/>
          <w:bCs/>
          <w:color w:val="000000"/>
          <w:sz w:val="24"/>
          <w:szCs w:val="24"/>
        </w:rPr>
        <w:t xml:space="preserve"> En el evento señalado en el inciso segundo o cuando el accionante acuda sin abogado al proceso declarativo de alimentos o del proceso ejecutivo de alimentos, el juez podrá asignar amparo de pobreza, abogado de oficio o asistencia a través de defensor de familia,</w:t>
      </w:r>
      <w:r w:rsidR="007A3F76">
        <w:rPr>
          <w:rFonts w:ascii="Century Gothic" w:hAnsi="Century Gothic"/>
          <w:bCs/>
          <w:color w:val="000000"/>
          <w:sz w:val="24"/>
          <w:szCs w:val="24"/>
        </w:rPr>
        <w:t xml:space="preserve"> la Defensoría del Pueblo </w:t>
      </w:r>
      <w:r w:rsidRPr="00E23F32">
        <w:rPr>
          <w:rFonts w:ascii="Century Gothic" w:hAnsi="Century Gothic"/>
          <w:bCs/>
          <w:color w:val="000000"/>
          <w:sz w:val="24"/>
          <w:szCs w:val="24"/>
        </w:rPr>
        <w:t>u consultorio jurídico.</w:t>
      </w:r>
    </w:p>
    <w:p w14:paraId="62AF6E91" w14:textId="77777777" w:rsidR="00B40240" w:rsidRPr="00E23F32" w:rsidRDefault="00B40240" w:rsidP="00E23F32">
      <w:pPr>
        <w:pStyle w:val="NormalWeb"/>
        <w:spacing w:before="0" w:beforeAutospacing="0" w:after="160" w:afterAutospacing="0"/>
        <w:jc w:val="both"/>
        <w:rPr>
          <w:rFonts w:ascii="Century Gothic" w:hAnsi="Century Gothic"/>
          <w:bCs/>
          <w:color w:val="000000"/>
          <w:sz w:val="24"/>
          <w:szCs w:val="24"/>
        </w:rPr>
      </w:pPr>
    </w:p>
    <w:p w14:paraId="421B0003" w14:textId="77777777" w:rsidR="00E23F32" w:rsidRPr="00E23F32" w:rsidRDefault="00E23F32" w:rsidP="00E23F32">
      <w:pPr>
        <w:pStyle w:val="NormalWeb"/>
        <w:spacing w:before="0" w:beforeAutospacing="0" w:after="160" w:afterAutospacing="0"/>
        <w:jc w:val="both"/>
        <w:rPr>
          <w:rFonts w:ascii="Century Gothic" w:hAnsi="Century Gothic"/>
          <w:sz w:val="24"/>
          <w:szCs w:val="24"/>
        </w:rPr>
      </w:pPr>
      <w:r w:rsidRPr="00E23F32">
        <w:rPr>
          <w:rFonts w:ascii="Century Gothic" w:hAnsi="Century Gothic"/>
          <w:b/>
          <w:bCs/>
          <w:color w:val="000000"/>
          <w:sz w:val="24"/>
          <w:szCs w:val="24"/>
        </w:rPr>
        <w:t xml:space="preserve">ARTÍCULO 25º. TUTELA CONTRA PROVIDENCIAS DE AMPARO ALIMENTARIO. </w:t>
      </w:r>
      <w:r w:rsidRPr="00E23F32">
        <w:rPr>
          <w:rFonts w:ascii="Century Gothic" w:hAnsi="Century Gothic"/>
          <w:color w:val="000000"/>
          <w:sz w:val="24"/>
          <w:szCs w:val="24"/>
        </w:rPr>
        <w:t>Añádase el artículo 40A al Decreto Ley 2591 de 1991 el cual quedará así:</w:t>
      </w:r>
    </w:p>
    <w:p w14:paraId="20DC3A46" w14:textId="77777777" w:rsidR="00E23F32" w:rsidRPr="00E23F32" w:rsidRDefault="00E23F32" w:rsidP="00E23F32">
      <w:pPr>
        <w:pStyle w:val="NormalWeb"/>
        <w:spacing w:before="0" w:beforeAutospacing="0" w:after="160" w:afterAutospacing="0"/>
        <w:ind w:left="567" w:right="616"/>
        <w:jc w:val="both"/>
        <w:rPr>
          <w:rFonts w:ascii="Century Gothic" w:hAnsi="Century Gothic"/>
          <w:sz w:val="24"/>
          <w:szCs w:val="24"/>
        </w:rPr>
      </w:pPr>
      <w:r w:rsidRPr="00E23F32">
        <w:rPr>
          <w:rFonts w:ascii="Century Gothic" w:hAnsi="Century Gothic"/>
          <w:b/>
          <w:bCs/>
          <w:color w:val="000000"/>
          <w:sz w:val="24"/>
          <w:szCs w:val="24"/>
        </w:rPr>
        <w:t xml:space="preserve">“ARTÍCULO 40Aº. Tutela contra providencias de Amparo Alimentario. </w:t>
      </w:r>
      <w:r w:rsidRPr="00E23F32">
        <w:rPr>
          <w:rFonts w:ascii="Century Gothic" w:hAnsi="Century Gothic"/>
          <w:color w:val="000000"/>
          <w:sz w:val="24"/>
          <w:szCs w:val="24"/>
        </w:rPr>
        <w:t>La Acción de tutela contra providencias proferidas en los procesos de amparo alimentario se regirán por analogía por las mismas reglas y principios que rigen las acciones de tutela contra providencias proferidas en sentencias de tutela.”</w:t>
      </w:r>
      <w:r w:rsidRPr="00E23F32">
        <w:rPr>
          <w:rFonts w:ascii="Century Gothic" w:hAnsi="Century Gothic"/>
          <w:color w:val="000000"/>
          <w:sz w:val="24"/>
          <w:szCs w:val="24"/>
        </w:rPr>
        <w:br/>
      </w:r>
    </w:p>
    <w:p w14:paraId="3BB45856" w14:textId="77777777" w:rsidR="00E23F32" w:rsidRPr="00E23F32" w:rsidRDefault="00E23F32" w:rsidP="00E23F32">
      <w:pPr>
        <w:jc w:val="both"/>
        <w:rPr>
          <w:rFonts w:ascii="Century Gothic" w:hAnsi="Century Gothic"/>
        </w:rPr>
      </w:pPr>
      <w:r w:rsidRPr="00E23F32">
        <w:rPr>
          <w:rFonts w:ascii="Century Gothic" w:hAnsi="Century Gothic"/>
          <w:b/>
          <w:bCs/>
          <w:color w:val="000000"/>
        </w:rPr>
        <w:t xml:space="preserve">ARTÍCULO 26°. ADICIONES Y MODIFICACIONES. </w:t>
      </w:r>
      <w:r w:rsidRPr="00E23F32">
        <w:rPr>
          <w:rFonts w:ascii="Century Gothic" w:hAnsi="Century Gothic"/>
          <w:bCs/>
          <w:color w:val="000000"/>
        </w:rPr>
        <w:t>La presente ley adiciona el artículo 40A al Decreto Ley 2591 de 1991, y modifica el artículo 419 del Código Civil colombiano, así como el inciso primero del artículo 129 de la Ley 1098 de 2006.</w:t>
      </w:r>
    </w:p>
    <w:p w14:paraId="10ADAAF8" w14:textId="7F31A410" w:rsidR="00E23F32" w:rsidRDefault="00E23F32" w:rsidP="00E23F32">
      <w:pPr>
        <w:jc w:val="both"/>
        <w:rPr>
          <w:rFonts w:ascii="Century Gothic" w:hAnsi="Century Gothic"/>
          <w:b/>
        </w:rPr>
      </w:pPr>
    </w:p>
    <w:p w14:paraId="2E6FEF87" w14:textId="77777777" w:rsidR="00B40240" w:rsidRPr="00E23F32" w:rsidRDefault="00B40240" w:rsidP="00E23F32">
      <w:pPr>
        <w:jc w:val="both"/>
        <w:rPr>
          <w:rFonts w:ascii="Century Gothic" w:hAnsi="Century Gothic"/>
          <w:b/>
        </w:rPr>
      </w:pPr>
    </w:p>
    <w:p w14:paraId="7184A9C2" w14:textId="77777777" w:rsidR="00E23F32" w:rsidRPr="00E23F32" w:rsidRDefault="00E23F32" w:rsidP="00E23F32">
      <w:pPr>
        <w:jc w:val="both"/>
        <w:rPr>
          <w:rFonts w:ascii="Century Gothic" w:hAnsi="Century Gothic"/>
          <w:b/>
          <w:bCs/>
          <w:color w:val="000000"/>
        </w:rPr>
      </w:pPr>
      <w:r w:rsidRPr="00E23F32">
        <w:rPr>
          <w:rFonts w:ascii="Century Gothic" w:hAnsi="Century Gothic"/>
          <w:b/>
          <w:bCs/>
          <w:color w:val="000000"/>
        </w:rPr>
        <w:t xml:space="preserve">ARTÍCULO 27º. VIGENCIA. </w:t>
      </w:r>
      <w:r w:rsidRPr="00E23F32">
        <w:rPr>
          <w:rFonts w:ascii="Century Gothic" w:hAnsi="Century Gothic"/>
          <w:color w:val="000000"/>
        </w:rPr>
        <w:t xml:space="preserve">La presente ley rige </w:t>
      </w:r>
      <w:r w:rsidRPr="00E23F32">
        <w:rPr>
          <w:rFonts w:ascii="Century Gothic" w:hAnsi="Century Gothic"/>
          <w:bCs/>
          <w:color w:val="000000"/>
        </w:rPr>
        <w:t>cumplidos los seis (6) meses siguientes a su publicación.</w:t>
      </w:r>
    </w:p>
    <w:p w14:paraId="09716420" w14:textId="77777777" w:rsidR="00E23F32" w:rsidRPr="000C1489" w:rsidRDefault="00E23F32" w:rsidP="00E23F32">
      <w:pPr>
        <w:jc w:val="both"/>
        <w:rPr>
          <w:rFonts w:ascii="Gadugi" w:hAnsi="Gadugi"/>
          <w:i/>
          <w:iCs/>
          <w:sz w:val="22"/>
          <w:szCs w:val="22"/>
        </w:rPr>
      </w:pPr>
    </w:p>
    <w:p w14:paraId="4A4CDF3B" w14:textId="77777777" w:rsidR="00E23F32" w:rsidRDefault="00E23F32" w:rsidP="00571893">
      <w:pPr>
        <w:tabs>
          <w:tab w:val="left" w:pos="4820"/>
        </w:tabs>
        <w:jc w:val="both"/>
        <w:rPr>
          <w:rFonts w:ascii="Century Gothic" w:eastAsia="Century Gothic" w:hAnsi="Century Gothic" w:cs="Century Gothic"/>
          <w:highlight w:val="white"/>
        </w:rPr>
      </w:pPr>
    </w:p>
    <w:p w14:paraId="3A6AE410" w14:textId="480BE245" w:rsidR="00571893" w:rsidRPr="0072146B" w:rsidRDefault="00571893" w:rsidP="00571893">
      <w:pPr>
        <w:tabs>
          <w:tab w:val="left" w:pos="4820"/>
        </w:tabs>
        <w:jc w:val="both"/>
        <w:rPr>
          <w:rFonts w:ascii="Century Gothic" w:eastAsia="Century Gothic" w:hAnsi="Century Gothic" w:cs="Century Gothic"/>
          <w:highlight w:val="white"/>
        </w:rPr>
      </w:pPr>
      <w:r w:rsidRPr="0072146B">
        <w:rPr>
          <w:rFonts w:ascii="Century Gothic" w:eastAsia="Century Gothic" w:hAnsi="Century Gothic" w:cs="Century Gothic"/>
          <w:highlight w:val="white"/>
        </w:rPr>
        <w:t xml:space="preserve">En los anteriores términos fue aprobado con modificaciones en primer debate el presente Proyecto de </w:t>
      </w:r>
      <w:r w:rsidR="00A633BE">
        <w:rPr>
          <w:rFonts w:ascii="Century Gothic" w:eastAsia="Century Gothic" w:hAnsi="Century Gothic" w:cs="Century Gothic"/>
          <w:highlight w:val="white"/>
        </w:rPr>
        <w:t xml:space="preserve">Ley </w:t>
      </w:r>
      <w:r w:rsidR="00246739">
        <w:rPr>
          <w:rFonts w:ascii="Century Gothic" w:eastAsia="Century Gothic" w:hAnsi="Century Gothic" w:cs="Century Gothic"/>
          <w:highlight w:val="white"/>
        </w:rPr>
        <w:t>Estatutaria</w:t>
      </w:r>
      <w:r w:rsidRPr="0072146B">
        <w:rPr>
          <w:rFonts w:ascii="Century Gothic" w:eastAsia="Century Gothic" w:hAnsi="Century Gothic" w:cs="Century Gothic"/>
          <w:highlight w:val="white"/>
        </w:rPr>
        <w:t xml:space="preserve">, según consta en </w:t>
      </w:r>
      <w:r w:rsidR="008D4B66">
        <w:rPr>
          <w:rFonts w:ascii="Century Gothic" w:eastAsia="Century Gothic" w:hAnsi="Century Gothic" w:cs="Century Gothic"/>
          <w:highlight w:val="white"/>
        </w:rPr>
        <w:t xml:space="preserve">el </w:t>
      </w:r>
      <w:r w:rsidRPr="0072146B">
        <w:rPr>
          <w:rFonts w:ascii="Century Gothic" w:eastAsia="Century Gothic" w:hAnsi="Century Gothic" w:cs="Century Gothic"/>
          <w:highlight w:val="white"/>
        </w:rPr>
        <w:t xml:space="preserve">acta </w:t>
      </w:r>
      <w:r w:rsidR="00A633BE">
        <w:rPr>
          <w:rFonts w:ascii="Century Gothic" w:eastAsia="Century Gothic" w:hAnsi="Century Gothic" w:cs="Century Gothic"/>
          <w:highlight w:val="white"/>
        </w:rPr>
        <w:t>41</w:t>
      </w:r>
      <w:r w:rsidR="004E2C14" w:rsidRPr="0072146B">
        <w:rPr>
          <w:rFonts w:ascii="Century Gothic" w:eastAsia="Century Gothic" w:hAnsi="Century Gothic" w:cs="Century Gothic"/>
          <w:highlight w:val="white"/>
        </w:rPr>
        <w:t xml:space="preserve"> </w:t>
      </w:r>
      <w:r w:rsidR="004E2C14">
        <w:rPr>
          <w:rFonts w:ascii="Century Gothic" w:eastAsia="Century Gothic" w:hAnsi="Century Gothic" w:cs="Century Gothic"/>
          <w:highlight w:val="white"/>
        </w:rPr>
        <w:t>de</w:t>
      </w:r>
      <w:r w:rsidRPr="0072146B">
        <w:rPr>
          <w:rFonts w:ascii="Century Gothic" w:eastAsia="Century Gothic" w:hAnsi="Century Gothic" w:cs="Century Gothic"/>
          <w:highlight w:val="white"/>
        </w:rPr>
        <w:t xml:space="preserve"> </w:t>
      </w:r>
      <w:r w:rsidR="0065130D">
        <w:rPr>
          <w:rFonts w:ascii="Century Gothic" w:eastAsia="Century Gothic" w:hAnsi="Century Gothic" w:cs="Century Gothic"/>
          <w:highlight w:val="white"/>
        </w:rPr>
        <w:t>sesi</w:t>
      </w:r>
      <w:r w:rsidR="008D4B66">
        <w:rPr>
          <w:rFonts w:ascii="Century Gothic" w:eastAsia="Century Gothic" w:hAnsi="Century Gothic" w:cs="Century Gothic"/>
          <w:highlight w:val="white"/>
        </w:rPr>
        <w:t xml:space="preserve">ón </w:t>
      </w:r>
      <w:r w:rsidRPr="0072146B">
        <w:rPr>
          <w:rFonts w:ascii="Century Gothic" w:eastAsia="Century Gothic" w:hAnsi="Century Gothic" w:cs="Century Gothic"/>
          <w:highlight w:val="white"/>
        </w:rPr>
        <w:t xml:space="preserve">del </w:t>
      </w:r>
      <w:r w:rsidR="00A633BE">
        <w:rPr>
          <w:rFonts w:ascii="Century Gothic" w:eastAsia="Century Gothic" w:hAnsi="Century Gothic" w:cs="Century Gothic"/>
          <w:highlight w:val="white"/>
        </w:rPr>
        <w:t>19</w:t>
      </w:r>
      <w:r w:rsidR="00A23B98">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 xml:space="preserve">de </w:t>
      </w:r>
      <w:r w:rsidR="00A633BE">
        <w:rPr>
          <w:rFonts w:ascii="Century Gothic" w:eastAsia="Century Gothic" w:hAnsi="Century Gothic" w:cs="Century Gothic"/>
          <w:highlight w:val="white"/>
        </w:rPr>
        <w:t>mayo</w:t>
      </w:r>
      <w:r w:rsidR="00A23B98">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de 202</w:t>
      </w:r>
      <w:r w:rsidR="00A23B98">
        <w:rPr>
          <w:rFonts w:ascii="Century Gothic" w:eastAsia="Century Gothic" w:hAnsi="Century Gothic" w:cs="Century Gothic"/>
          <w:highlight w:val="white"/>
        </w:rPr>
        <w:t>6</w:t>
      </w:r>
      <w:r w:rsidRPr="0072146B">
        <w:rPr>
          <w:rFonts w:ascii="Century Gothic" w:eastAsia="Century Gothic" w:hAnsi="Century Gothic" w:cs="Century Gothic"/>
          <w:highlight w:val="white"/>
        </w:rPr>
        <w:t xml:space="preserve">; así mismo fue anunciado </w:t>
      </w:r>
      <w:r w:rsidR="002558BF">
        <w:rPr>
          <w:rFonts w:ascii="Century Gothic" w:eastAsia="Century Gothic" w:hAnsi="Century Gothic" w:cs="Century Gothic"/>
          <w:highlight w:val="white"/>
        </w:rPr>
        <w:t xml:space="preserve">el </w:t>
      </w:r>
      <w:r w:rsidR="00FC0DED" w:rsidRPr="0072146B">
        <w:rPr>
          <w:rFonts w:ascii="Century Gothic" w:eastAsia="Century Gothic" w:hAnsi="Century Gothic" w:cs="Century Gothic"/>
          <w:highlight w:val="white"/>
        </w:rPr>
        <w:t>día</w:t>
      </w:r>
      <w:r w:rsidR="00FC0DED">
        <w:rPr>
          <w:rFonts w:ascii="Century Gothic" w:eastAsia="Century Gothic" w:hAnsi="Century Gothic" w:cs="Century Gothic"/>
          <w:highlight w:val="white"/>
        </w:rPr>
        <w:t xml:space="preserve"> </w:t>
      </w:r>
      <w:r w:rsidR="00A633BE">
        <w:rPr>
          <w:rFonts w:ascii="Century Gothic" w:eastAsia="Century Gothic" w:hAnsi="Century Gothic" w:cs="Century Gothic"/>
          <w:highlight w:val="white"/>
        </w:rPr>
        <w:t>1</w:t>
      </w:r>
      <w:r w:rsidR="00CE4D84">
        <w:rPr>
          <w:rFonts w:ascii="Century Gothic" w:eastAsia="Century Gothic" w:hAnsi="Century Gothic" w:cs="Century Gothic"/>
          <w:highlight w:val="white"/>
        </w:rPr>
        <w:t>3</w:t>
      </w:r>
      <w:r w:rsidR="00B35F4F">
        <w:rPr>
          <w:rFonts w:ascii="Century Gothic" w:eastAsia="Century Gothic" w:hAnsi="Century Gothic" w:cs="Century Gothic"/>
          <w:highlight w:val="white"/>
        </w:rPr>
        <w:t xml:space="preserve"> </w:t>
      </w:r>
      <w:r w:rsidR="00B35F4F" w:rsidRPr="0072146B">
        <w:rPr>
          <w:rFonts w:ascii="Century Gothic" w:eastAsia="Century Gothic" w:hAnsi="Century Gothic" w:cs="Century Gothic"/>
          <w:highlight w:val="white"/>
        </w:rPr>
        <w:t xml:space="preserve">de </w:t>
      </w:r>
      <w:r w:rsidR="00A633BE">
        <w:rPr>
          <w:rFonts w:ascii="Century Gothic" w:eastAsia="Century Gothic" w:hAnsi="Century Gothic" w:cs="Century Gothic"/>
          <w:highlight w:val="white"/>
        </w:rPr>
        <w:t xml:space="preserve">mayo </w:t>
      </w:r>
      <w:r w:rsidR="00B35F4F" w:rsidRPr="0072146B">
        <w:rPr>
          <w:rFonts w:ascii="Century Gothic" w:eastAsia="Century Gothic" w:hAnsi="Century Gothic" w:cs="Century Gothic"/>
          <w:highlight w:val="white"/>
        </w:rPr>
        <w:t>de 202</w:t>
      </w:r>
      <w:r w:rsidR="00B35F4F">
        <w:rPr>
          <w:rFonts w:ascii="Century Gothic" w:eastAsia="Century Gothic" w:hAnsi="Century Gothic" w:cs="Century Gothic"/>
          <w:highlight w:val="white"/>
        </w:rPr>
        <w:t>6</w:t>
      </w:r>
      <w:r w:rsidRPr="0072146B">
        <w:rPr>
          <w:rFonts w:ascii="Century Gothic" w:eastAsia="Century Gothic" w:hAnsi="Century Gothic" w:cs="Century Gothic"/>
          <w:highlight w:val="white"/>
        </w:rPr>
        <w:t xml:space="preserve">, según consta en </w:t>
      </w:r>
      <w:r w:rsidR="002558BF">
        <w:rPr>
          <w:rFonts w:ascii="Century Gothic" w:eastAsia="Century Gothic" w:hAnsi="Century Gothic" w:cs="Century Gothic"/>
          <w:highlight w:val="white"/>
        </w:rPr>
        <w:t xml:space="preserve">el </w:t>
      </w:r>
      <w:r w:rsidRPr="0072146B">
        <w:rPr>
          <w:rFonts w:ascii="Century Gothic" w:eastAsia="Century Gothic" w:hAnsi="Century Gothic" w:cs="Century Gothic"/>
          <w:highlight w:val="white"/>
        </w:rPr>
        <w:t xml:space="preserve">acta </w:t>
      </w:r>
      <w:r w:rsidR="00CE4D84">
        <w:rPr>
          <w:rFonts w:ascii="Century Gothic" w:eastAsia="Century Gothic" w:hAnsi="Century Gothic" w:cs="Century Gothic"/>
          <w:highlight w:val="white"/>
        </w:rPr>
        <w:t>05</w:t>
      </w:r>
      <w:r w:rsidR="0065130D">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de sesi</w:t>
      </w:r>
      <w:r w:rsidR="009E31EC" w:rsidRPr="0072146B">
        <w:rPr>
          <w:rFonts w:ascii="Century Gothic" w:eastAsia="Century Gothic" w:hAnsi="Century Gothic" w:cs="Century Gothic"/>
          <w:highlight w:val="white"/>
        </w:rPr>
        <w:t>ó</w:t>
      </w:r>
      <w:r w:rsidR="00364777" w:rsidRPr="0072146B">
        <w:rPr>
          <w:rFonts w:ascii="Century Gothic" w:eastAsia="Century Gothic" w:hAnsi="Century Gothic" w:cs="Century Gothic"/>
          <w:highlight w:val="white"/>
        </w:rPr>
        <w:t xml:space="preserve">n </w:t>
      </w:r>
      <w:r w:rsidR="00CE4D84">
        <w:rPr>
          <w:rFonts w:ascii="Century Gothic" w:eastAsia="Century Gothic" w:hAnsi="Century Gothic" w:cs="Century Gothic"/>
          <w:highlight w:val="white"/>
        </w:rPr>
        <w:t xml:space="preserve">conjunta </w:t>
      </w:r>
      <w:r w:rsidRPr="0072146B">
        <w:rPr>
          <w:rFonts w:ascii="Century Gothic" w:eastAsia="Century Gothic" w:hAnsi="Century Gothic" w:cs="Century Gothic"/>
          <w:highlight w:val="white"/>
        </w:rPr>
        <w:t>de esa misma fecha.</w:t>
      </w:r>
    </w:p>
    <w:p w14:paraId="797CF936" w14:textId="5C273FCD" w:rsidR="000621C3" w:rsidRDefault="000621C3" w:rsidP="00571893">
      <w:pPr>
        <w:tabs>
          <w:tab w:val="left" w:pos="5245"/>
        </w:tabs>
        <w:rPr>
          <w:rFonts w:ascii="Century Gothic" w:eastAsia="Century Gothic" w:hAnsi="Century Gothic" w:cs="Century Gothic"/>
          <w:highlight w:val="white"/>
        </w:rPr>
      </w:pPr>
    </w:p>
    <w:p w14:paraId="68C78019" w14:textId="77777777" w:rsidR="00FC0DED" w:rsidRDefault="00FC0DED" w:rsidP="00571893">
      <w:pPr>
        <w:tabs>
          <w:tab w:val="left" w:pos="5245"/>
        </w:tabs>
        <w:rPr>
          <w:rFonts w:ascii="Century Gothic" w:eastAsia="Century Gothic" w:hAnsi="Century Gothic" w:cs="Century Gothic"/>
          <w:highlight w:val="white"/>
        </w:rPr>
      </w:pPr>
    </w:p>
    <w:p w14:paraId="54A2C30B" w14:textId="4C69538D" w:rsidR="00FC0DED" w:rsidRDefault="00FC0DED" w:rsidP="00F5617D">
      <w:pPr>
        <w:tabs>
          <w:tab w:val="left" w:pos="4678"/>
          <w:tab w:val="left" w:pos="5103"/>
        </w:tabs>
        <w:rPr>
          <w:rFonts w:ascii="Century Gothic" w:eastAsia="Century Gothic" w:hAnsi="Century Gothic" w:cs="Century Gothic"/>
          <w:b/>
        </w:rPr>
      </w:pPr>
    </w:p>
    <w:p w14:paraId="7FB71C24" w14:textId="2EBF7BB4" w:rsidR="00671C27" w:rsidRDefault="00671C27" w:rsidP="00F5617D">
      <w:pPr>
        <w:tabs>
          <w:tab w:val="left" w:pos="4678"/>
          <w:tab w:val="left" w:pos="5103"/>
        </w:tabs>
        <w:rPr>
          <w:rFonts w:ascii="Century Gothic" w:eastAsia="Century Gothic" w:hAnsi="Century Gothic" w:cs="Century Gothic"/>
          <w:b/>
        </w:rPr>
      </w:pPr>
    </w:p>
    <w:p w14:paraId="2F124C6A" w14:textId="672369E7" w:rsidR="00FC0DED" w:rsidRDefault="006C0F5E" w:rsidP="00F5617D">
      <w:pPr>
        <w:tabs>
          <w:tab w:val="left" w:pos="4678"/>
          <w:tab w:val="left" w:pos="5103"/>
        </w:tabs>
        <w:rPr>
          <w:rFonts w:ascii="Century Gothic" w:eastAsia="Century Gothic" w:hAnsi="Century Gothic" w:cs="Century Gothic"/>
          <w:b/>
        </w:rPr>
      </w:pPr>
      <w:r>
        <w:rPr>
          <w:rFonts w:ascii="Century Gothic" w:eastAsia="Century Gothic" w:hAnsi="Century Gothic" w:cs="Century Gothic"/>
          <w:b/>
        </w:rPr>
        <w:t xml:space="preserve">   </w:t>
      </w:r>
      <w:r w:rsidR="00362615">
        <w:rPr>
          <w:rFonts w:ascii="Century Gothic" w:eastAsia="Century Gothic" w:hAnsi="Century Gothic" w:cs="Century Gothic"/>
          <w:b/>
        </w:rPr>
        <w:t xml:space="preserve">    </w:t>
      </w:r>
      <w:r>
        <w:rPr>
          <w:rFonts w:ascii="Century Gothic" w:eastAsia="Century Gothic" w:hAnsi="Century Gothic" w:cs="Century Gothic"/>
          <w:b/>
        </w:rPr>
        <w:t xml:space="preserve"> </w:t>
      </w:r>
    </w:p>
    <w:p w14:paraId="6B9CCD89" w14:textId="5B40F516" w:rsidR="00FC0DED" w:rsidRPr="00FC0DED" w:rsidRDefault="00F45EF2" w:rsidP="00FC0DED">
      <w:pPr>
        <w:tabs>
          <w:tab w:val="left" w:pos="4678"/>
          <w:tab w:val="left" w:pos="5103"/>
        </w:tabs>
        <w:rPr>
          <w:rFonts w:ascii="Century Gothic" w:eastAsia="Century Gothic" w:hAnsi="Century Gothic" w:cs="Century Gothic"/>
          <w:b/>
          <w:bCs/>
          <w:sz w:val="22"/>
          <w:szCs w:val="22"/>
        </w:rPr>
      </w:pPr>
      <w:r w:rsidRPr="00F45EF2">
        <w:rPr>
          <w:rFonts w:ascii="Century Gothic" w:eastAsia="Century Gothic" w:hAnsi="Century Gothic" w:cs="Century Gothic"/>
          <w:b/>
          <w:bCs/>
          <w:sz w:val="22"/>
          <w:szCs w:val="22"/>
          <w:lang w:val="es-CO"/>
        </w:rPr>
        <w:t>DELCY ESPERANZA ISAZA BUENAVENTURA</w:t>
      </w:r>
      <w:r w:rsidR="00C675F0">
        <w:rPr>
          <w:rFonts w:ascii="Century Gothic" w:eastAsia="Century Gothic" w:hAnsi="Century Gothic" w:cs="Century Gothic"/>
          <w:b/>
          <w:bCs/>
          <w:sz w:val="22"/>
          <w:szCs w:val="22"/>
        </w:rPr>
        <w:tab/>
      </w:r>
      <w:r w:rsidR="00C675F0">
        <w:rPr>
          <w:rFonts w:ascii="Century Gothic" w:eastAsia="Century Gothic" w:hAnsi="Century Gothic" w:cs="Century Gothic"/>
          <w:b/>
          <w:bCs/>
          <w:sz w:val="22"/>
          <w:szCs w:val="22"/>
        </w:rPr>
        <w:tab/>
      </w:r>
      <w:r w:rsidR="00C675F0">
        <w:rPr>
          <w:rFonts w:ascii="Century Gothic" w:eastAsia="Century Gothic" w:hAnsi="Century Gothic" w:cs="Century Gothic"/>
          <w:b/>
          <w:bCs/>
          <w:sz w:val="22"/>
          <w:szCs w:val="22"/>
        </w:rPr>
        <w:tab/>
      </w:r>
      <w:r w:rsidR="00C675F0" w:rsidRPr="00FC0DED">
        <w:rPr>
          <w:rFonts w:ascii="Century Gothic" w:eastAsia="Century Gothic" w:hAnsi="Century Gothic" w:cs="Century Gothic"/>
          <w:b/>
          <w:bCs/>
          <w:sz w:val="22"/>
          <w:szCs w:val="22"/>
        </w:rPr>
        <w:t>GABRIEL BECERRA YÁÑEZ</w:t>
      </w:r>
    </w:p>
    <w:p w14:paraId="1FB5DDB2" w14:textId="3D3B361A" w:rsidR="00FC0DED" w:rsidRPr="00FC0DED" w:rsidRDefault="00FC0DED" w:rsidP="00FC0DED">
      <w:pPr>
        <w:tabs>
          <w:tab w:val="left" w:pos="4678"/>
          <w:tab w:val="left" w:pos="5103"/>
        </w:tabs>
        <w:rPr>
          <w:rFonts w:ascii="Century Gothic" w:eastAsia="Century Gothic" w:hAnsi="Century Gothic" w:cs="Century Gothic"/>
          <w:b/>
          <w:bCs/>
          <w:sz w:val="22"/>
          <w:szCs w:val="22"/>
        </w:rPr>
      </w:pPr>
      <w:r w:rsidRPr="00FC0DED">
        <w:rPr>
          <w:rFonts w:ascii="Century Gothic" w:eastAsia="Century Gothic" w:hAnsi="Century Gothic" w:cs="Century Gothic"/>
          <w:sz w:val="22"/>
          <w:szCs w:val="22"/>
          <w:highlight w:val="white"/>
        </w:rPr>
        <w:t xml:space="preserve">         </w:t>
      </w:r>
      <w:r w:rsidR="00671C27">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 xml:space="preserve"> Ponente </w:t>
      </w:r>
      <w:r w:rsidR="00C675F0">
        <w:rPr>
          <w:rFonts w:ascii="Century Gothic" w:eastAsia="Century Gothic" w:hAnsi="Century Gothic" w:cs="Century Gothic"/>
          <w:sz w:val="22"/>
          <w:szCs w:val="22"/>
          <w:highlight w:val="white"/>
        </w:rPr>
        <w:t>Únic</w:t>
      </w:r>
      <w:r w:rsidR="00F45EF2">
        <w:rPr>
          <w:rFonts w:ascii="Century Gothic" w:eastAsia="Century Gothic" w:hAnsi="Century Gothic" w:cs="Century Gothic"/>
          <w:sz w:val="22"/>
          <w:szCs w:val="22"/>
          <w:highlight w:val="white"/>
        </w:rPr>
        <w:t>a</w:t>
      </w:r>
      <w:r w:rsidRPr="00FC0DED">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ab/>
        <w:t xml:space="preserve">         </w:t>
      </w:r>
      <w:r>
        <w:rPr>
          <w:rFonts w:ascii="Century Gothic" w:eastAsia="Century Gothic" w:hAnsi="Century Gothic" w:cs="Century Gothic"/>
          <w:sz w:val="22"/>
          <w:szCs w:val="22"/>
          <w:highlight w:val="white"/>
        </w:rPr>
        <w:t xml:space="preserve">             </w:t>
      </w:r>
      <w:r w:rsidR="00C675F0">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P</w:t>
      </w:r>
      <w:r w:rsidR="00C675F0">
        <w:rPr>
          <w:rFonts w:ascii="Century Gothic" w:eastAsia="Century Gothic" w:hAnsi="Century Gothic" w:cs="Century Gothic"/>
          <w:sz w:val="22"/>
          <w:szCs w:val="22"/>
          <w:highlight w:val="white"/>
        </w:rPr>
        <w:t>residente</w:t>
      </w:r>
    </w:p>
    <w:p w14:paraId="60F1F4F3" w14:textId="77777777" w:rsidR="00FC0DED" w:rsidRPr="00FC0DED" w:rsidRDefault="00FC0DED" w:rsidP="00FC0DED">
      <w:pPr>
        <w:tabs>
          <w:tab w:val="left" w:pos="4678"/>
          <w:tab w:val="left" w:pos="5103"/>
        </w:tabs>
        <w:rPr>
          <w:rFonts w:ascii="Century Gothic" w:eastAsia="Century Gothic" w:hAnsi="Century Gothic" w:cs="Century Gothic"/>
          <w:b/>
          <w:bCs/>
          <w:sz w:val="22"/>
          <w:szCs w:val="22"/>
        </w:rPr>
      </w:pPr>
    </w:p>
    <w:p w14:paraId="1B8CA623" w14:textId="566AE925" w:rsidR="00FC0DED" w:rsidRDefault="00FC0DED" w:rsidP="00FC0DED">
      <w:pPr>
        <w:tabs>
          <w:tab w:val="left" w:pos="4678"/>
          <w:tab w:val="left" w:pos="5103"/>
        </w:tabs>
        <w:rPr>
          <w:rFonts w:ascii="Century Gothic" w:eastAsia="Century Gothic" w:hAnsi="Century Gothic" w:cs="Century Gothic"/>
          <w:b/>
          <w:bCs/>
          <w:sz w:val="22"/>
          <w:szCs w:val="22"/>
        </w:rPr>
      </w:pPr>
    </w:p>
    <w:p w14:paraId="5E7F1B5D" w14:textId="77777777" w:rsidR="00FC0DED" w:rsidRDefault="00FC0DED" w:rsidP="00FC0DED">
      <w:pPr>
        <w:tabs>
          <w:tab w:val="left" w:pos="4678"/>
          <w:tab w:val="left" w:pos="5103"/>
        </w:tabs>
        <w:rPr>
          <w:rFonts w:ascii="Century Gothic" w:eastAsia="Century Gothic" w:hAnsi="Century Gothic" w:cs="Century Gothic"/>
          <w:b/>
          <w:bCs/>
          <w:sz w:val="22"/>
          <w:szCs w:val="22"/>
        </w:rPr>
      </w:pPr>
    </w:p>
    <w:p w14:paraId="297C5886" w14:textId="1744CF4F" w:rsidR="006A0DFA" w:rsidRDefault="006A0DFA" w:rsidP="00FC0DED">
      <w:pPr>
        <w:tabs>
          <w:tab w:val="left" w:pos="4678"/>
          <w:tab w:val="left" w:pos="5103"/>
        </w:tabs>
        <w:rPr>
          <w:rFonts w:ascii="Century Gothic" w:eastAsia="Century Gothic" w:hAnsi="Century Gothic" w:cs="Century Gothic"/>
          <w:b/>
          <w:bCs/>
          <w:sz w:val="22"/>
          <w:szCs w:val="22"/>
        </w:rPr>
      </w:pPr>
    </w:p>
    <w:p w14:paraId="45D1C531" w14:textId="1B86CB2F" w:rsidR="00B40240" w:rsidRDefault="00B40240" w:rsidP="00FC0DED">
      <w:pPr>
        <w:tabs>
          <w:tab w:val="left" w:pos="4678"/>
          <w:tab w:val="left" w:pos="5103"/>
        </w:tabs>
        <w:rPr>
          <w:rFonts w:ascii="Century Gothic" w:eastAsia="Century Gothic" w:hAnsi="Century Gothic" w:cs="Century Gothic"/>
          <w:b/>
          <w:bCs/>
          <w:sz w:val="22"/>
          <w:szCs w:val="22"/>
        </w:rPr>
      </w:pPr>
    </w:p>
    <w:p w14:paraId="1D2D9082" w14:textId="77777777" w:rsidR="00B40240" w:rsidRDefault="00B40240" w:rsidP="00FC0DED">
      <w:pPr>
        <w:tabs>
          <w:tab w:val="left" w:pos="4678"/>
          <w:tab w:val="left" w:pos="5103"/>
        </w:tabs>
        <w:rPr>
          <w:rFonts w:ascii="Century Gothic" w:eastAsia="Century Gothic" w:hAnsi="Century Gothic" w:cs="Century Gothic"/>
          <w:b/>
          <w:bCs/>
          <w:sz w:val="22"/>
          <w:szCs w:val="22"/>
        </w:rPr>
      </w:pPr>
    </w:p>
    <w:p w14:paraId="6805E9D2" w14:textId="45E810D4" w:rsidR="00FC0DED" w:rsidRDefault="00FC0DED" w:rsidP="00FC0DED">
      <w:pPr>
        <w:tabs>
          <w:tab w:val="left" w:pos="4678"/>
          <w:tab w:val="left" w:pos="5103"/>
        </w:tabs>
        <w:rPr>
          <w:rFonts w:ascii="Century Gothic" w:eastAsia="Century Gothic" w:hAnsi="Century Gothic" w:cs="Century Gothic"/>
          <w:b/>
          <w:bCs/>
          <w:sz w:val="22"/>
          <w:szCs w:val="22"/>
        </w:rPr>
      </w:pPr>
    </w:p>
    <w:p w14:paraId="72DA724C" w14:textId="77777777" w:rsidR="00FC0DED" w:rsidRDefault="00FC0DED" w:rsidP="00FC0DED">
      <w:pPr>
        <w:tabs>
          <w:tab w:val="left" w:pos="4678"/>
          <w:tab w:val="left" w:pos="5103"/>
        </w:tabs>
        <w:rPr>
          <w:rFonts w:ascii="Century Gothic" w:eastAsia="Century Gothic" w:hAnsi="Century Gothic" w:cs="Century Gothic"/>
          <w:b/>
          <w:bCs/>
          <w:sz w:val="22"/>
          <w:szCs w:val="22"/>
        </w:rPr>
      </w:pPr>
    </w:p>
    <w:p w14:paraId="4513936E" w14:textId="34C94EC2" w:rsidR="006A0DFA" w:rsidRPr="00FC0DED" w:rsidRDefault="006A0DFA" w:rsidP="00C675F0">
      <w:pPr>
        <w:tabs>
          <w:tab w:val="left" w:pos="4678"/>
          <w:tab w:val="left" w:pos="5103"/>
        </w:tabs>
        <w:jc w:val="center"/>
        <w:rPr>
          <w:rFonts w:ascii="Century Gothic" w:eastAsia="Century Gothic" w:hAnsi="Century Gothic" w:cs="Century Gothic"/>
          <w:b/>
          <w:sz w:val="22"/>
          <w:szCs w:val="22"/>
        </w:rPr>
      </w:pPr>
      <w:r w:rsidRPr="00FC0DED">
        <w:rPr>
          <w:rFonts w:ascii="Century Gothic" w:eastAsia="Century Gothic" w:hAnsi="Century Gothic" w:cs="Century Gothic"/>
          <w:b/>
          <w:sz w:val="22"/>
          <w:szCs w:val="22"/>
        </w:rPr>
        <w:t>AMPARO YANETH CALDERÓN PERDOMO</w:t>
      </w:r>
    </w:p>
    <w:p w14:paraId="5B8E044E" w14:textId="15A38166" w:rsidR="00F148A6" w:rsidRPr="00FC0DED" w:rsidRDefault="00F2735D" w:rsidP="00C675F0">
      <w:pPr>
        <w:tabs>
          <w:tab w:val="left" w:pos="4678"/>
          <w:tab w:val="left" w:pos="5103"/>
        </w:tabs>
        <w:jc w:val="center"/>
        <w:rPr>
          <w:rFonts w:ascii="Century Gothic" w:eastAsia="Arial" w:hAnsi="Century Gothic"/>
          <w:sz w:val="22"/>
          <w:szCs w:val="22"/>
        </w:rPr>
      </w:pPr>
      <w:r w:rsidRPr="00FC0DED">
        <w:rPr>
          <w:rFonts w:ascii="Century Gothic" w:eastAsia="Century Gothic" w:hAnsi="Century Gothic" w:cs="Century Gothic"/>
          <w:sz w:val="22"/>
          <w:szCs w:val="22"/>
          <w:highlight w:val="white"/>
        </w:rPr>
        <w:t>Secretaria</w:t>
      </w:r>
    </w:p>
    <w:sectPr w:rsidR="00F148A6" w:rsidRPr="00FC0DED" w:rsidSect="00AC0DFE">
      <w:headerReference w:type="default" r:id="rId10"/>
      <w:pgSz w:w="12240" w:h="15840" w:code="1"/>
      <w:pgMar w:top="2127" w:right="1467" w:bottom="1417"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EC01E" w14:textId="77777777" w:rsidR="001F1698" w:rsidRDefault="001F1698">
      <w:r>
        <w:separator/>
      </w:r>
    </w:p>
  </w:endnote>
  <w:endnote w:type="continuationSeparator" w:id="0">
    <w:p w14:paraId="4935E3C3" w14:textId="77777777" w:rsidR="001F1698" w:rsidRDefault="001F1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adugi">
    <w:panose1 w:val="020B0502040204020203"/>
    <w:charset w:val="00"/>
    <w:family w:val="swiss"/>
    <w:pitch w:val="variable"/>
    <w:sig w:usb0="80000003" w:usb1="02000000" w:usb2="00003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AB63F" w14:textId="77777777" w:rsidR="001F1698" w:rsidRDefault="001F1698">
      <w:r>
        <w:separator/>
      </w:r>
    </w:p>
  </w:footnote>
  <w:footnote w:type="continuationSeparator" w:id="0">
    <w:p w14:paraId="2FB281BA" w14:textId="77777777" w:rsidR="001F1698" w:rsidRDefault="001F1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5C89" w14:textId="63CCE216" w:rsidR="00826207" w:rsidRDefault="001F1698" w:rsidP="000E5C20">
    <w:pPr>
      <w:pBdr>
        <w:top w:val="nil"/>
        <w:left w:val="nil"/>
        <w:bottom w:val="nil"/>
        <w:right w:val="nil"/>
        <w:between w:val="nil"/>
      </w:pBdr>
      <w:tabs>
        <w:tab w:val="center" w:pos="4252"/>
        <w:tab w:val="right" w:pos="8504"/>
      </w:tabs>
      <w:jc w:val="center"/>
      <w:rPr>
        <w:rFonts w:ascii="Arial" w:eastAsia="Arial" w:hAnsi="Arial" w:cs="Arial"/>
        <w:sz w:val="22"/>
        <w:szCs w:val="22"/>
      </w:rPr>
    </w:pPr>
    <w:sdt>
      <w:sdtPr>
        <w:rPr>
          <w:rFonts w:ascii="Arial" w:eastAsia="Arial" w:hAnsi="Arial" w:cs="Arial"/>
          <w:sz w:val="22"/>
          <w:szCs w:val="22"/>
        </w:rPr>
        <w:id w:val="-1944902322"/>
        <w:docPartObj>
          <w:docPartGallery w:val="Page Numbers (Margins)"/>
          <w:docPartUnique/>
        </w:docPartObj>
      </w:sdtPr>
      <w:sdtEndPr/>
      <w:sdtContent>
        <w:r w:rsidR="00793BED" w:rsidRPr="00793BED">
          <w:rPr>
            <w:rFonts w:ascii="Arial" w:eastAsia="Arial" w:hAnsi="Arial" w:cs="Arial"/>
            <w:noProof/>
            <w:sz w:val="22"/>
            <w:szCs w:val="22"/>
            <w:lang w:val="es-CO"/>
          </w:rPr>
          <mc:AlternateContent>
            <mc:Choice Requires="wps">
              <w:drawing>
                <wp:anchor distT="0" distB="0" distL="114300" distR="114300" simplePos="0" relativeHeight="251659264" behindDoc="0" locked="0" layoutInCell="0" allowOverlap="1" wp14:anchorId="3FA036E3" wp14:editId="2A280766">
                  <wp:simplePos x="0" y="0"/>
                  <wp:positionH relativeFrom="rightMargin">
                    <wp:align>right</wp:align>
                  </wp:positionH>
                  <wp:positionV relativeFrom="margin">
                    <wp:align>center</wp:align>
                  </wp:positionV>
                  <wp:extent cx="727710" cy="329565"/>
                  <wp:effectExtent l="0" t="0" r="0" b="381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FA036E3" id="Rectángulo 2"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LtMeaYIAgAA5wMAAA4A&#10;AAAAAAAAAAAAAAAALgIAAGRycy9lMm9Eb2MueG1sUEsBAi0AFAAGAAgAAAAhAHGmhoPcAAAABAEA&#10;AA8AAAAAAAAAAAAAAAAAYgQAAGRycy9kb3ducmV2LnhtbFBLBQYAAAAABAAEAPMAAABrBQAAAAA=&#10;" o:allowincell="f" stroked="f">
                  <v:textbo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v:textbox>
                  <w10:wrap anchorx="margin" anchory="margin"/>
                </v:rect>
              </w:pict>
            </mc:Fallback>
          </mc:AlternateContent>
        </w:r>
      </w:sdtContent>
    </w:sdt>
    <w:r w:rsidR="00205EB7">
      <w:rPr>
        <w:rFonts w:ascii="Times New Roman"/>
        <w:noProof/>
        <w:sz w:val="20"/>
        <w:lang w:val="es-CO"/>
      </w:rPr>
      <w:drawing>
        <wp:inline distT="0" distB="0" distL="0" distR="0" wp14:anchorId="3E0918C9" wp14:editId="7E08B9EC">
          <wp:extent cx="1779270" cy="523875"/>
          <wp:effectExtent l="0" t="0" r="0" b="9525"/>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9270" cy="523875"/>
                  </a:xfrm>
                  <a:prstGeom prst="rect">
                    <a:avLst/>
                  </a:prstGeom>
                </pic:spPr>
              </pic:pic>
            </a:graphicData>
          </a:graphic>
        </wp:inline>
      </w:drawing>
    </w:r>
  </w:p>
  <w:p w14:paraId="6D03302F" w14:textId="77777777" w:rsidR="00826207" w:rsidRDefault="0082620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62018"/>
    <w:multiLevelType w:val="multilevel"/>
    <w:tmpl w:val="EF901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DE28D7"/>
    <w:multiLevelType w:val="hybridMultilevel"/>
    <w:tmpl w:val="DC9A91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2094F5A"/>
    <w:multiLevelType w:val="multilevel"/>
    <w:tmpl w:val="D812B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06779F"/>
    <w:multiLevelType w:val="multilevel"/>
    <w:tmpl w:val="0C50D6DE"/>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502" w:hanging="360"/>
      </w:pPr>
      <w:rPr>
        <w:rFonts w:ascii="Book Antiqua" w:eastAsia="Book Antiqua" w:hAnsi="Book Antiqua" w:cs="Book Antiqua"/>
      </w:rPr>
    </w:lvl>
    <w:lvl w:ilvl="4">
      <w:start w:val="1"/>
      <w:numFmt w:val="lowerLetter"/>
      <w:lvlText w:val="%5."/>
      <w:lvlJc w:val="left"/>
      <w:pPr>
        <w:ind w:left="644"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lvlOverride w:ilvl="0">
      <w:lvl w:ilvl="0">
        <w:numFmt w:val="lowerLetter"/>
        <w:lvlText w:val="%1."/>
        <w:lvlJc w:val="left"/>
      </w:lvl>
    </w:lvlOverride>
  </w:num>
  <w:num w:numId="4">
    <w:abstractNumId w:val="0"/>
    <w:lvlOverride w:ilvl="0">
      <w:lvl w:ilvl="0">
        <w:numFmt w:val="lowerLetter"/>
        <w:lvlText w:val="%1."/>
        <w:lvlJc w:val="left"/>
      </w:lvl>
    </w:lvlOverride>
  </w:num>
  <w:num w:numId="5">
    <w:abstractNumId w:val="0"/>
    <w:lvlOverride w:ilvl="0">
      <w:lvl w:ilvl="0">
        <w:numFmt w:val="lowerLetter"/>
        <w:lvlText w:val="%1."/>
        <w:lvlJc w:val="left"/>
      </w:lvl>
    </w:lvlOverride>
  </w:num>
  <w:num w:numId="6">
    <w:abstractNumId w:val="0"/>
    <w:lvlOverride w:ilvl="0">
      <w:lvl w:ilvl="0">
        <w:numFmt w:val="lowerLetter"/>
        <w:lvlText w:val="%1."/>
        <w:lvlJc w:val="left"/>
      </w:lvl>
    </w:lvlOverride>
  </w:num>
  <w:num w:numId="7">
    <w:abstractNumId w:val="0"/>
    <w:lvlOverride w:ilvl="0">
      <w:lvl w:ilvl="0">
        <w:numFmt w:val="lowerLetter"/>
        <w:lvlText w:val="%1."/>
        <w:lvlJc w:val="left"/>
      </w:lvl>
    </w:lvlOverride>
  </w:num>
  <w:num w:numId="8">
    <w:abstractNumId w:val="0"/>
    <w:lvlOverride w:ilvl="0">
      <w:lvl w:ilvl="0">
        <w:numFmt w:val="lowerLetter"/>
        <w:lvlText w:val="%1."/>
        <w:lvlJc w:val="left"/>
      </w:lvl>
    </w:lvlOverride>
  </w:num>
  <w:num w:numId="9">
    <w:abstractNumId w:val="0"/>
    <w:lvlOverride w:ilvl="0">
      <w:lvl w:ilvl="0">
        <w:numFmt w:val="lowerLetter"/>
        <w:lvlText w:val="%1."/>
        <w:lvlJc w:val="left"/>
      </w:lvl>
    </w:lvlOverride>
  </w:num>
  <w:num w:numId="10">
    <w:abstractNumId w:val="0"/>
    <w:lvlOverride w:ilvl="0">
      <w:lvl w:ilvl="0">
        <w:numFmt w:val="lowerLetter"/>
        <w:lvlText w:val="%1."/>
        <w:lvlJc w:val="left"/>
      </w:lvl>
    </w:lvlOverride>
  </w:num>
  <w:num w:numId="11">
    <w:abstractNumId w:val="0"/>
    <w:lvlOverride w:ilvl="0">
      <w:lvl w:ilvl="0">
        <w:numFmt w:val="lowerLetter"/>
        <w:lvlText w:val="%1."/>
        <w:lvlJc w:val="left"/>
      </w:lvl>
    </w:lvlOverride>
  </w:num>
  <w:num w:numId="12">
    <w:abstractNumId w:val="0"/>
    <w:lvlOverride w:ilvl="0">
      <w:lvl w:ilvl="0">
        <w:numFmt w:val="lowerLetter"/>
        <w:lvlText w:val="%1."/>
        <w:lvlJc w:val="left"/>
      </w:lvl>
    </w:lvlOverride>
  </w:num>
  <w:num w:numId="13">
    <w:abstractNumId w:val="0"/>
    <w:lvlOverride w:ilvl="0">
      <w:lvl w:ilvl="0">
        <w:numFmt w:val="lowerLetter"/>
        <w:lvlText w:val="%1."/>
        <w:lvlJc w:val="left"/>
      </w:lvl>
    </w:lvlOverride>
  </w:num>
  <w:num w:numId="14">
    <w:abstractNumId w:val="0"/>
    <w:lvlOverride w:ilvl="0">
      <w:lvl w:ilvl="0">
        <w:numFmt w:val="lowerLetter"/>
        <w:lvlText w:val="%1."/>
        <w:lvlJc w:val="left"/>
      </w:lvl>
    </w:lvlOverride>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36"/>
    <w:rsid w:val="0000536D"/>
    <w:rsid w:val="00013A3E"/>
    <w:rsid w:val="000140DC"/>
    <w:rsid w:val="000141DF"/>
    <w:rsid w:val="00017763"/>
    <w:rsid w:val="00017CC1"/>
    <w:rsid w:val="00026208"/>
    <w:rsid w:val="000407F5"/>
    <w:rsid w:val="00040C85"/>
    <w:rsid w:val="00051CD8"/>
    <w:rsid w:val="000573B3"/>
    <w:rsid w:val="000618B0"/>
    <w:rsid w:val="000621C3"/>
    <w:rsid w:val="00063387"/>
    <w:rsid w:val="0006354C"/>
    <w:rsid w:val="00065C49"/>
    <w:rsid w:val="000666FE"/>
    <w:rsid w:val="00071D5F"/>
    <w:rsid w:val="00073CFF"/>
    <w:rsid w:val="00082BD8"/>
    <w:rsid w:val="00087CAB"/>
    <w:rsid w:val="000A2A3E"/>
    <w:rsid w:val="000A359D"/>
    <w:rsid w:val="000A6A69"/>
    <w:rsid w:val="000A7681"/>
    <w:rsid w:val="000C1BF5"/>
    <w:rsid w:val="000D4E04"/>
    <w:rsid w:val="000E202E"/>
    <w:rsid w:val="000E5C20"/>
    <w:rsid w:val="000E5D47"/>
    <w:rsid w:val="000F3DE3"/>
    <w:rsid w:val="000F5EC3"/>
    <w:rsid w:val="000F6840"/>
    <w:rsid w:val="001016B1"/>
    <w:rsid w:val="00102B3E"/>
    <w:rsid w:val="00107D39"/>
    <w:rsid w:val="00110211"/>
    <w:rsid w:val="00110C9D"/>
    <w:rsid w:val="001127B9"/>
    <w:rsid w:val="00113274"/>
    <w:rsid w:val="001141BA"/>
    <w:rsid w:val="0011473B"/>
    <w:rsid w:val="00116A52"/>
    <w:rsid w:val="0011754D"/>
    <w:rsid w:val="00123D15"/>
    <w:rsid w:val="00124A97"/>
    <w:rsid w:val="00132542"/>
    <w:rsid w:val="00151EE9"/>
    <w:rsid w:val="0016008E"/>
    <w:rsid w:val="001604E5"/>
    <w:rsid w:val="00161745"/>
    <w:rsid w:val="00166495"/>
    <w:rsid w:val="0017270B"/>
    <w:rsid w:val="00176580"/>
    <w:rsid w:val="00187D8A"/>
    <w:rsid w:val="00196D53"/>
    <w:rsid w:val="001A15B4"/>
    <w:rsid w:val="001A4B86"/>
    <w:rsid w:val="001A4C07"/>
    <w:rsid w:val="001A72F0"/>
    <w:rsid w:val="001B08CC"/>
    <w:rsid w:val="001B5A03"/>
    <w:rsid w:val="001C1F8B"/>
    <w:rsid w:val="001C3290"/>
    <w:rsid w:val="001C4407"/>
    <w:rsid w:val="001C7889"/>
    <w:rsid w:val="001D729B"/>
    <w:rsid w:val="001E1FC7"/>
    <w:rsid w:val="001E4B50"/>
    <w:rsid w:val="001E78F3"/>
    <w:rsid w:val="001E79CF"/>
    <w:rsid w:val="001F1698"/>
    <w:rsid w:val="00205EB7"/>
    <w:rsid w:val="002063A2"/>
    <w:rsid w:val="002128BD"/>
    <w:rsid w:val="00216DB3"/>
    <w:rsid w:val="00221D4B"/>
    <w:rsid w:val="00234ADB"/>
    <w:rsid w:val="00234B93"/>
    <w:rsid w:val="0023551F"/>
    <w:rsid w:val="0023598C"/>
    <w:rsid w:val="002364F1"/>
    <w:rsid w:val="002447F4"/>
    <w:rsid w:val="002461B6"/>
    <w:rsid w:val="00246739"/>
    <w:rsid w:val="00253588"/>
    <w:rsid w:val="00253A30"/>
    <w:rsid w:val="002558BF"/>
    <w:rsid w:val="00263B1B"/>
    <w:rsid w:val="002642EF"/>
    <w:rsid w:val="00267A43"/>
    <w:rsid w:val="0027078C"/>
    <w:rsid w:val="00271D61"/>
    <w:rsid w:val="0029392F"/>
    <w:rsid w:val="002A1B5D"/>
    <w:rsid w:val="002A4648"/>
    <w:rsid w:val="002A7F9A"/>
    <w:rsid w:val="002B0646"/>
    <w:rsid w:val="002B2CF9"/>
    <w:rsid w:val="002B49CB"/>
    <w:rsid w:val="002C2A3B"/>
    <w:rsid w:val="002C331D"/>
    <w:rsid w:val="002D7F2A"/>
    <w:rsid w:val="002E677D"/>
    <w:rsid w:val="002F6EA8"/>
    <w:rsid w:val="00303175"/>
    <w:rsid w:val="0030727B"/>
    <w:rsid w:val="003079C7"/>
    <w:rsid w:val="003108DB"/>
    <w:rsid w:val="00313FB6"/>
    <w:rsid w:val="003153A4"/>
    <w:rsid w:val="00315D05"/>
    <w:rsid w:val="00316519"/>
    <w:rsid w:val="00320491"/>
    <w:rsid w:val="003213D4"/>
    <w:rsid w:val="00326D04"/>
    <w:rsid w:val="003327F7"/>
    <w:rsid w:val="003362C4"/>
    <w:rsid w:val="0033684C"/>
    <w:rsid w:val="00340FA9"/>
    <w:rsid w:val="00342315"/>
    <w:rsid w:val="00342792"/>
    <w:rsid w:val="0034586B"/>
    <w:rsid w:val="0035166C"/>
    <w:rsid w:val="00360331"/>
    <w:rsid w:val="00361ECE"/>
    <w:rsid w:val="00362615"/>
    <w:rsid w:val="0036297F"/>
    <w:rsid w:val="00362CF9"/>
    <w:rsid w:val="00364777"/>
    <w:rsid w:val="003660A6"/>
    <w:rsid w:val="003716BE"/>
    <w:rsid w:val="0037682A"/>
    <w:rsid w:val="00380F33"/>
    <w:rsid w:val="0038114C"/>
    <w:rsid w:val="003811A3"/>
    <w:rsid w:val="003824DD"/>
    <w:rsid w:val="00383A79"/>
    <w:rsid w:val="00393631"/>
    <w:rsid w:val="003A3B6D"/>
    <w:rsid w:val="003A669A"/>
    <w:rsid w:val="003A7339"/>
    <w:rsid w:val="003B0436"/>
    <w:rsid w:val="003B59DE"/>
    <w:rsid w:val="003B7192"/>
    <w:rsid w:val="003C2350"/>
    <w:rsid w:val="003C7C14"/>
    <w:rsid w:val="003D1FE1"/>
    <w:rsid w:val="003D350C"/>
    <w:rsid w:val="003E239F"/>
    <w:rsid w:val="003E23B5"/>
    <w:rsid w:val="003E2FEC"/>
    <w:rsid w:val="003E58C0"/>
    <w:rsid w:val="003E6399"/>
    <w:rsid w:val="003F28F2"/>
    <w:rsid w:val="0040052A"/>
    <w:rsid w:val="00403D71"/>
    <w:rsid w:val="004042CA"/>
    <w:rsid w:val="00406869"/>
    <w:rsid w:val="00410F76"/>
    <w:rsid w:val="00414A7D"/>
    <w:rsid w:val="00431FA0"/>
    <w:rsid w:val="00433838"/>
    <w:rsid w:val="00436A9A"/>
    <w:rsid w:val="0045118C"/>
    <w:rsid w:val="0045229C"/>
    <w:rsid w:val="00452417"/>
    <w:rsid w:val="00453F01"/>
    <w:rsid w:val="0045727C"/>
    <w:rsid w:val="00463410"/>
    <w:rsid w:val="00464D5A"/>
    <w:rsid w:val="00466451"/>
    <w:rsid w:val="00472E25"/>
    <w:rsid w:val="00474CF7"/>
    <w:rsid w:val="0047528D"/>
    <w:rsid w:val="00476807"/>
    <w:rsid w:val="00491321"/>
    <w:rsid w:val="00496469"/>
    <w:rsid w:val="00497312"/>
    <w:rsid w:val="004B0E7B"/>
    <w:rsid w:val="004B1D1F"/>
    <w:rsid w:val="004B3640"/>
    <w:rsid w:val="004B402A"/>
    <w:rsid w:val="004B53B2"/>
    <w:rsid w:val="004B7554"/>
    <w:rsid w:val="004C0EFE"/>
    <w:rsid w:val="004C6ED2"/>
    <w:rsid w:val="004E0361"/>
    <w:rsid w:val="004E2C14"/>
    <w:rsid w:val="004E7052"/>
    <w:rsid w:val="005008CB"/>
    <w:rsid w:val="00501283"/>
    <w:rsid w:val="00501E0D"/>
    <w:rsid w:val="00502089"/>
    <w:rsid w:val="0050270C"/>
    <w:rsid w:val="005129FE"/>
    <w:rsid w:val="00512CC7"/>
    <w:rsid w:val="005264BC"/>
    <w:rsid w:val="0052751D"/>
    <w:rsid w:val="00533C29"/>
    <w:rsid w:val="00535F7F"/>
    <w:rsid w:val="0054232B"/>
    <w:rsid w:val="00543E04"/>
    <w:rsid w:val="005560CC"/>
    <w:rsid w:val="00564DF5"/>
    <w:rsid w:val="00565343"/>
    <w:rsid w:val="00565DC1"/>
    <w:rsid w:val="00566C72"/>
    <w:rsid w:val="00571893"/>
    <w:rsid w:val="005816B6"/>
    <w:rsid w:val="00593A7C"/>
    <w:rsid w:val="005B45BF"/>
    <w:rsid w:val="005B58D1"/>
    <w:rsid w:val="005B689E"/>
    <w:rsid w:val="005D05DD"/>
    <w:rsid w:val="005D3F88"/>
    <w:rsid w:val="005D7455"/>
    <w:rsid w:val="005E14C3"/>
    <w:rsid w:val="005E23F2"/>
    <w:rsid w:val="005E2626"/>
    <w:rsid w:val="005E3072"/>
    <w:rsid w:val="005F013B"/>
    <w:rsid w:val="005F2148"/>
    <w:rsid w:val="005F26D1"/>
    <w:rsid w:val="0060052F"/>
    <w:rsid w:val="006075F1"/>
    <w:rsid w:val="00610096"/>
    <w:rsid w:val="006159E5"/>
    <w:rsid w:val="00617C22"/>
    <w:rsid w:val="00622272"/>
    <w:rsid w:val="00625071"/>
    <w:rsid w:val="00633659"/>
    <w:rsid w:val="006362F3"/>
    <w:rsid w:val="00637120"/>
    <w:rsid w:val="00641616"/>
    <w:rsid w:val="0064409E"/>
    <w:rsid w:val="0065130D"/>
    <w:rsid w:val="00661B25"/>
    <w:rsid w:val="0066646A"/>
    <w:rsid w:val="00666715"/>
    <w:rsid w:val="00666C0E"/>
    <w:rsid w:val="006676CE"/>
    <w:rsid w:val="00671C27"/>
    <w:rsid w:val="00676CFA"/>
    <w:rsid w:val="00677897"/>
    <w:rsid w:val="0068353C"/>
    <w:rsid w:val="00686EAB"/>
    <w:rsid w:val="00687E3B"/>
    <w:rsid w:val="006A0DFA"/>
    <w:rsid w:val="006A0FC6"/>
    <w:rsid w:val="006A7702"/>
    <w:rsid w:val="006C00B1"/>
    <w:rsid w:val="006C0F5E"/>
    <w:rsid w:val="006D59D8"/>
    <w:rsid w:val="006E5A28"/>
    <w:rsid w:val="006E71A9"/>
    <w:rsid w:val="006F0B6B"/>
    <w:rsid w:val="006F2998"/>
    <w:rsid w:val="006F3BE4"/>
    <w:rsid w:val="006F7EED"/>
    <w:rsid w:val="007003B6"/>
    <w:rsid w:val="00700B87"/>
    <w:rsid w:val="0070648D"/>
    <w:rsid w:val="00714E05"/>
    <w:rsid w:val="00715150"/>
    <w:rsid w:val="00715DFE"/>
    <w:rsid w:val="007201BA"/>
    <w:rsid w:val="0072146B"/>
    <w:rsid w:val="00725E26"/>
    <w:rsid w:val="00730111"/>
    <w:rsid w:val="00733696"/>
    <w:rsid w:val="0073452B"/>
    <w:rsid w:val="007445E3"/>
    <w:rsid w:val="00745728"/>
    <w:rsid w:val="00745971"/>
    <w:rsid w:val="0074691B"/>
    <w:rsid w:val="007540A4"/>
    <w:rsid w:val="00757149"/>
    <w:rsid w:val="00757E2E"/>
    <w:rsid w:val="00760A29"/>
    <w:rsid w:val="00763ED6"/>
    <w:rsid w:val="00766E49"/>
    <w:rsid w:val="00772D73"/>
    <w:rsid w:val="00775CF2"/>
    <w:rsid w:val="00775EC3"/>
    <w:rsid w:val="00792352"/>
    <w:rsid w:val="00793BED"/>
    <w:rsid w:val="00793F62"/>
    <w:rsid w:val="007943C1"/>
    <w:rsid w:val="0079705E"/>
    <w:rsid w:val="0079774D"/>
    <w:rsid w:val="007A0186"/>
    <w:rsid w:val="007A3F76"/>
    <w:rsid w:val="007D04B8"/>
    <w:rsid w:val="007D4F75"/>
    <w:rsid w:val="007D5B49"/>
    <w:rsid w:val="007D6F2E"/>
    <w:rsid w:val="007E648C"/>
    <w:rsid w:val="007F7B7B"/>
    <w:rsid w:val="008023F2"/>
    <w:rsid w:val="00804AA2"/>
    <w:rsid w:val="008135BB"/>
    <w:rsid w:val="0081395C"/>
    <w:rsid w:val="00816DBA"/>
    <w:rsid w:val="00820436"/>
    <w:rsid w:val="0082280E"/>
    <w:rsid w:val="00823045"/>
    <w:rsid w:val="00826207"/>
    <w:rsid w:val="00826C33"/>
    <w:rsid w:val="00830BF6"/>
    <w:rsid w:val="008456AE"/>
    <w:rsid w:val="0086193F"/>
    <w:rsid w:val="008673C7"/>
    <w:rsid w:val="00867E31"/>
    <w:rsid w:val="008718EE"/>
    <w:rsid w:val="00875CE3"/>
    <w:rsid w:val="00885D57"/>
    <w:rsid w:val="00895195"/>
    <w:rsid w:val="00896FF6"/>
    <w:rsid w:val="008974E9"/>
    <w:rsid w:val="008A24D7"/>
    <w:rsid w:val="008A281A"/>
    <w:rsid w:val="008A2BED"/>
    <w:rsid w:val="008A5102"/>
    <w:rsid w:val="008C1509"/>
    <w:rsid w:val="008C3F35"/>
    <w:rsid w:val="008C5568"/>
    <w:rsid w:val="008C5A89"/>
    <w:rsid w:val="008C6AA6"/>
    <w:rsid w:val="008D4B66"/>
    <w:rsid w:val="008F0678"/>
    <w:rsid w:val="008F7934"/>
    <w:rsid w:val="009016D5"/>
    <w:rsid w:val="009126CE"/>
    <w:rsid w:val="00916E7E"/>
    <w:rsid w:val="00931CC9"/>
    <w:rsid w:val="00941AEF"/>
    <w:rsid w:val="009432B8"/>
    <w:rsid w:val="00943DE6"/>
    <w:rsid w:val="009509FD"/>
    <w:rsid w:val="009531D7"/>
    <w:rsid w:val="009613FA"/>
    <w:rsid w:val="00961479"/>
    <w:rsid w:val="00961C54"/>
    <w:rsid w:val="00963523"/>
    <w:rsid w:val="00964197"/>
    <w:rsid w:val="00964772"/>
    <w:rsid w:val="009707D6"/>
    <w:rsid w:val="00980956"/>
    <w:rsid w:val="00981BD3"/>
    <w:rsid w:val="00983C76"/>
    <w:rsid w:val="00985F3A"/>
    <w:rsid w:val="0099105D"/>
    <w:rsid w:val="0099417F"/>
    <w:rsid w:val="00994954"/>
    <w:rsid w:val="00995B83"/>
    <w:rsid w:val="009A0FEC"/>
    <w:rsid w:val="009A1CB0"/>
    <w:rsid w:val="009A5C3A"/>
    <w:rsid w:val="009B4F32"/>
    <w:rsid w:val="009C0DC1"/>
    <w:rsid w:val="009C34A5"/>
    <w:rsid w:val="009D10D8"/>
    <w:rsid w:val="009D631C"/>
    <w:rsid w:val="009E0B8A"/>
    <w:rsid w:val="009E31EC"/>
    <w:rsid w:val="009E3762"/>
    <w:rsid w:val="009E3B2A"/>
    <w:rsid w:val="00A00DDA"/>
    <w:rsid w:val="00A015E5"/>
    <w:rsid w:val="00A07114"/>
    <w:rsid w:val="00A100D7"/>
    <w:rsid w:val="00A13B07"/>
    <w:rsid w:val="00A14894"/>
    <w:rsid w:val="00A15A1E"/>
    <w:rsid w:val="00A20773"/>
    <w:rsid w:val="00A237E1"/>
    <w:rsid w:val="00A23B98"/>
    <w:rsid w:val="00A40BF9"/>
    <w:rsid w:val="00A415BC"/>
    <w:rsid w:val="00A449DE"/>
    <w:rsid w:val="00A500EB"/>
    <w:rsid w:val="00A523EC"/>
    <w:rsid w:val="00A53DA7"/>
    <w:rsid w:val="00A6221C"/>
    <w:rsid w:val="00A62B48"/>
    <w:rsid w:val="00A633BE"/>
    <w:rsid w:val="00A63C58"/>
    <w:rsid w:val="00A71249"/>
    <w:rsid w:val="00A73855"/>
    <w:rsid w:val="00A73E85"/>
    <w:rsid w:val="00A74F31"/>
    <w:rsid w:val="00A92635"/>
    <w:rsid w:val="00A92A4A"/>
    <w:rsid w:val="00AA2554"/>
    <w:rsid w:val="00AA4A70"/>
    <w:rsid w:val="00AA5936"/>
    <w:rsid w:val="00AB5EFB"/>
    <w:rsid w:val="00AC0DFE"/>
    <w:rsid w:val="00AC7BE5"/>
    <w:rsid w:val="00AD0562"/>
    <w:rsid w:val="00AF5A9E"/>
    <w:rsid w:val="00B10015"/>
    <w:rsid w:val="00B1494B"/>
    <w:rsid w:val="00B15779"/>
    <w:rsid w:val="00B23B0C"/>
    <w:rsid w:val="00B310C6"/>
    <w:rsid w:val="00B34BB5"/>
    <w:rsid w:val="00B35F4F"/>
    <w:rsid w:val="00B37A2A"/>
    <w:rsid w:val="00B40240"/>
    <w:rsid w:val="00B42912"/>
    <w:rsid w:val="00B4794D"/>
    <w:rsid w:val="00B652E1"/>
    <w:rsid w:val="00B665AB"/>
    <w:rsid w:val="00B76598"/>
    <w:rsid w:val="00B81800"/>
    <w:rsid w:val="00B82B14"/>
    <w:rsid w:val="00B850F2"/>
    <w:rsid w:val="00B870F4"/>
    <w:rsid w:val="00B87AE3"/>
    <w:rsid w:val="00B94886"/>
    <w:rsid w:val="00BA131E"/>
    <w:rsid w:val="00BA4536"/>
    <w:rsid w:val="00BB311C"/>
    <w:rsid w:val="00BB6578"/>
    <w:rsid w:val="00BC1435"/>
    <w:rsid w:val="00BC6B38"/>
    <w:rsid w:val="00BE4D04"/>
    <w:rsid w:val="00BE567C"/>
    <w:rsid w:val="00C03386"/>
    <w:rsid w:val="00C0349D"/>
    <w:rsid w:val="00C0397B"/>
    <w:rsid w:val="00C156B5"/>
    <w:rsid w:val="00C15703"/>
    <w:rsid w:val="00C203B7"/>
    <w:rsid w:val="00C2048C"/>
    <w:rsid w:val="00C219E8"/>
    <w:rsid w:val="00C220A4"/>
    <w:rsid w:val="00C258FD"/>
    <w:rsid w:val="00C26CEC"/>
    <w:rsid w:val="00C27FDC"/>
    <w:rsid w:val="00C30A4F"/>
    <w:rsid w:val="00C30C88"/>
    <w:rsid w:val="00C36E4B"/>
    <w:rsid w:val="00C40784"/>
    <w:rsid w:val="00C41120"/>
    <w:rsid w:val="00C413F6"/>
    <w:rsid w:val="00C42D0C"/>
    <w:rsid w:val="00C47637"/>
    <w:rsid w:val="00C5211E"/>
    <w:rsid w:val="00C675F0"/>
    <w:rsid w:val="00C736B2"/>
    <w:rsid w:val="00CA1858"/>
    <w:rsid w:val="00CA2402"/>
    <w:rsid w:val="00CA3EBD"/>
    <w:rsid w:val="00CA44F0"/>
    <w:rsid w:val="00CA73D2"/>
    <w:rsid w:val="00CB3412"/>
    <w:rsid w:val="00CB5F60"/>
    <w:rsid w:val="00CC2BDC"/>
    <w:rsid w:val="00CC5438"/>
    <w:rsid w:val="00CE481A"/>
    <w:rsid w:val="00CE4D84"/>
    <w:rsid w:val="00CE63C2"/>
    <w:rsid w:val="00CE6450"/>
    <w:rsid w:val="00CF173F"/>
    <w:rsid w:val="00CF22D6"/>
    <w:rsid w:val="00CF3093"/>
    <w:rsid w:val="00CF3A06"/>
    <w:rsid w:val="00CF4AA8"/>
    <w:rsid w:val="00CF5AA2"/>
    <w:rsid w:val="00D06865"/>
    <w:rsid w:val="00D15229"/>
    <w:rsid w:val="00D205B6"/>
    <w:rsid w:val="00D22046"/>
    <w:rsid w:val="00D2288B"/>
    <w:rsid w:val="00D320FC"/>
    <w:rsid w:val="00D342F4"/>
    <w:rsid w:val="00D34898"/>
    <w:rsid w:val="00D36CF4"/>
    <w:rsid w:val="00D414B8"/>
    <w:rsid w:val="00D447EF"/>
    <w:rsid w:val="00D47E61"/>
    <w:rsid w:val="00D64D2B"/>
    <w:rsid w:val="00D70D53"/>
    <w:rsid w:val="00D71053"/>
    <w:rsid w:val="00D71A43"/>
    <w:rsid w:val="00D74EDB"/>
    <w:rsid w:val="00D758A4"/>
    <w:rsid w:val="00D9035A"/>
    <w:rsid w:val="00D94A64"/>
    <w:rsid w:val="00DA342B"/>
    <w:rsid w:val="00DB505D"/>
    <w:rsid w:val="00DB737A"/>
    <w:rsid w:val="00DB7640"/>
    <w:rsid w:val="00DD0A0B"/>
    <w:rsid w:val="00DE348A"/>
    <w:rsid w:val="00DE7B54"/>
    <w:rsid w:val="00DF2A25"/>
    <w:rsid w:val="00DF53B9"/>
    <w:rsid w:val="00DF7057"/>
    <w:rsid w:val="00DF7D25"/>
    <w:rsid w:val="00E00DFB"/>
    <w:rsid w:val="00E07531"/>
    <w:rsid w:val="00E07B6A"/>
    <w:rsid w:val="00E128CA"/>
    <w:rsid w:val="00E14688"/>
    <w:rsid w:val="00E17804"/>
    <w:rsid w:val="00E20DF3"/>
    <w:rsid w:val="00E23F32"/>
    <w:rsid w:val="00E30F4B"/>
    <w:rsid w:val="00E35AB1"/>
    <w:rsid w:val="00E3696D"/>
    <w:rsid w:val="00E37D74"/>
    <w:rsid w:val="00E450DB"/>
    <w:rsid w:val="00E51559"/>
    <w:rsid w:val="00E7068C"/>
    <w:rsid w:val="00E81363"/>
    <w:rsid w:val="00E85490"/>
    <w:rsid w:val="00EA13EF"/>
    <w:rsid w:val="00EA22E7"/>
    <w:rsid w:val="00EA5401"/>
    <w:rsid w:val="00EB0955"/>
    <w:rsid w:val="00EB5C0B"/>
    <w:rsid w:val="00EC38E3"/>
    <w:rsid w:val="00EC3C6A"/>
    <w:rsid w:val="00ED7071"/>
    <w:rsid w:val="00EE1F43"/>
    <w:rsid w:val="00EE21CC"/>
    <w:rsid w:val="00EE2FC2"/>
    <w:rsid w:val="00EF442E"/>
    <w:rsid w:val="00EF6DA5"/>
    <w:rsid w:val="00EF7B2E"/>
    <w:rsid w:val="00F01DFB"/>
    <w:rsid w:val="00F03DFE"/>
    <w:rsid w:val="00F03FD3"/>
    <w:rsid w:val="00F110D8"/>
    <w:rsid w:val="00F146D7"/>
    <w:rsid w:val="00F148A6"/>
    <w:rsid w:val="00F2735D"/>
    <w:rsid w:val="00F40799"/>
    <w:rsid w:val="00F43DBC"/>
    <w:rsid w:val="00F45EF2"/>
    <w:rsid w:val="00F4693E"/>
    <w:rsid w:val="00F52084"/>
    <w:rsid w:val="00F5617D"/>
    <w:rsid w:val="00F60386"/>
    <w:rsid w:val="00F61925"/>
    <w:rsid w:val="00F65461"/>
    <w:rsid w:val="00F66763"/>
    <w:rsid w:val="00F7206D"/>
    <w:rsid w:val="00F7308A"/>
    <w:rsid w:val="00F73DE0"/>
    <w:rsid w:val="00F87472"/>
    <w:rsid w:val="00F961BF"/>
    <w:rsid w:val="00FA0CF5"/>
    <w:rsid w:val="00FA1A6F"/>
    <w:rsid w:val="00FA3EBE"/>
    <w:rsid w:val="00FA792F"/>
    <w:rsid w:val="00FB362B"/>
    <w:rsid w:val="00FB36D6"/>
    <w:rsid w:val="00FC0BCB"/>
    <w:rsid w:val="00FC0DED"/>
    <w:rsid w:val="00FC5571"/>
    <w:rsid w:val="00FC5713"/>
    <w:rsid w:val="00FC7D55"/>
    <w:rsid w:val="00FD6FB3"/>
    <w:rsid w:val="00FE3C25"/>
    <w:rsid w:val="00FE46CC"/>
    <w:rsid w:val="00FF01C6"/>
    <w:rsid w:val="00FF0DCC"/>
    <w:rsid w:val="00FF42FE"/>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61FC5"/>
  <w15:docId w15:val="{B3C38331-6461-4BC7-88BE-F95BC4C0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Prrafodelista">
    <w:name w:val="List Paragraph"/>
    <w:aliases w:val="titulo 3,Ha,Resume Title,Bullet List,FooterText,numbered,List Paragraph1,Paragraphe de liste1,lp1,HOJA,Bolita,Párrafo de lista4,BOLADEF,Párrafo de lista3,Párrafo de lista21,BOLA,Nivel 1 OS,Lista vistosa - Énfasis 11,b1,Foot,List,列出段落"/>
    <w:basedOn w:val="Normal"/>
    <w:link w:val="PrrafodelistaCar"/>
    <w:uiPriority w:val="34"/>
    <w:qFormat/>
    <w:rsid w:val="001536E1"/>
    <w:pPr>
      <w:ind w:left="720"/>
      <w:contextualSpacing/>
    </w:pPr>
  </w:style>
  <w:style w:type="paragraph" w:styleId="Sinespaciado">
    <w:name w:val="No Spacing"/>
    <w:uiPriority w:val="1"/>
    <w:qFormat/>
    <w:rsid w:val="00903765"/>
  </w:style>
  <w:style w:type="paragraph" w:customStyle="1" w:styleId="Default">
    <w:name w:val="Default"/>
    <w:rsid w:val="00071E00"/>
    <w:pPr>
      <w:autoSpaceDE w:val="0"/>
      <w:autoSpaceDN w:val="0"/>
      <w:adjustRightInd w:val="0"/>
    </w:pPr>
    <w:rPr>
      <w:rFonts w:ascii="Times New Roman" w:hAnsi="Times New Roman" w:cs="Times New Roman"/>
      <w:color w:val="000000"/>
      <w:lang w:val="es-CO"/>
    </w:r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040C85"/>
    <w:pPr>
      <w:tabs>
        <w:tab w:val="center" w:pos="4419"/>
        <w:tab w:val="right" w:pos="8838"/>
      </w:tabs>
    </w:pPr>
  </w:style>
  <w:style w:type="character" w:customStyle="1" w:styleId="EncabezadoCar">
    <w:name w:val="Encabezado Car"/>
    <w:basedOn w:val="Fuentedeprrafopredeter"/>
    <w:link w:val="Encabezado"/>
    <w:uiPriority w:val="99"/>
    <w:rsid w:val="00040C85"/>
  </w:style>
  <w:style w:type="paragraph" w:styleId="Piedepgina">
    <w:name w:val="footer"/>
    <w:basedOn w:val="Normal"/>
    <w:link w:val="PiedepginaCar"/>
    <w:uiPriority w:val="99"/>
    <w:unhideWhenUsed/>
    <w:rsid w:val="00040C85"/>
    <w:pPr>
      <w:tabs>
        <w:tab w:val="center" w:pos="4419"/>
        <w:tab w:val="right" w:pos="8838"/>
      </w:tabs>
    </w:pPr>
  </w:style>
  <w:style w:type="character" w:customStyle="1" w:styleId="PiedepginaCar">
    <w:name w:val="Pie de página Car"/>
    <w:basedOn w:val="Fuentedeprrafopredeter"/>
    <w:link w:val="Piedepgina"/>
    <w:uiPriority w:val="99"/>
    <w:rsid w:val="00040C85"/>
  </w:style>
  <w:style w:type="paragraph" w:styleId="Textodeglobo">
    <w:name w:val="Balloon Text"/>
    <w:basedOn w:val="Normal"/>
    <w:link w:val="TextodegloboCar"/>
    <w:uiPriority w:val="99"/>
    <w:semiHidden/>
    <w:unhideWhenUsed/>
    <w:rsid w:val="00EE21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1CC"/>
    <w:rPr>
      <w:rFonts w:ascii="Segoe UI" w:hAnsi="Segoe UI" w:cs="Segoe UI"/>
      <w:sz w:val="18"/>
      <w:szCs w:val="18"/>
    </w:rPr>
  </w:style>
  <w:style w:type="character" w:customStyle="1" w:styleId="PrrafodelistaCar">
    <w:name w:val="Párrafo de lista Car"/>
    <w:aliases w:val="titulo 3 Car,Ha Car,Resume Title Car,Bullet List Car,FooterText Car,numbered Car,List Paragraph1 Car,Paragraphe de liste1 Car,lp1 Car,HOJA Car,Bolita Car,Párrafo de lista4 Car,BOLADEF Car,Párrafo de lista3 Car,Párrafo de lista21 Car"/>
    <w:link w:val="Prrafodelista"/>
    <w:uiPriority w:val="34"/>
    <w:qFormat/>
    <w:locked/>
    <w:rsid w:val="00436A9A"/>
  </w:style>
  <w:style w:type="table" w:styleId="Tablaconcuadrcula">
    <w:name w:val="Table Grid"/>
    <w:basedOn w:val="Tablanormal"/>
    <w:uiPriority w:val="39"/>
    <w:rsid w:val="00C156B5"/>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3153A4"/>
  </w:style>
  <w:style w:type="character" w:customStyle="1" w:styleId="normaltextrun">
    <w:name w:val="normaltextrun"/>
    <w:basedOn w:val="Fuentedeprrafopredeter"/>
    <w:rsid w:val="00983C76"/>
  </w:style>
  <w:style w:type="character" w:customStyle="1" w:styleId="eop">
    <w:name w:val="eop"/>
    <w:basedOn w:val="Fuentedeprrafopredeter"/>
    <w:rsid w:val="00983C76"/>
  </w:style>
  <w:style w:type="paragraph" w:styleId="NormalWeb">
    <w:name w:val="Normal (Web)"/>
    <w:basedOn w:val="Normal"/>
    <w:uiPriority w:val="99"/>
    <w:unhideWhenUsed/>
    <w:rsid w:val="00FE3C25"/>
    <w:pPr>
      <w:spacing w:before="100" w:beforeAutospacing="1" w:after="100" w:afterAutospacing="1"/>
    </w:pPr>
    <w:rPr>
      <w:rFonts w:ascii="Tahoma" w:eastAsia="Times New Roman" w:hAnsi="Tahoma" w:cs="Tahoma"/>
      <w:sz w:val="17"/>
      <w:szCs w:val="17"/>
      <w:lang w:val="es-ES_tradnl" w:eastAsia="es-ES"/>
    </w:rPr>
  </w:style>
  <w:style w:type="paragraph" w:customStyle="1" w:styleId="s12">
    <w:name w:val="s12"/>
    <w:basedOn w:val="Normal"/>
    <w:uiPriority w:val="99"/>
    <w:rsid w:val="00FE3C25"/>
    <w:pPr>
      <w:spacing w:before="100" w:beforeAutospacing="1" w:after="100" w:afterAutospacing="1"/>
    </w:pPr>
    <w:rPr>
      <w:rFonts w:ascii="Times New Roman" w:eastAsia="Times New Roman" w:hAnsi="Times New Roman" w:cs="Times New Roman"/>
      <w:lang w:val="es-CO" w:eastAsia="es-MX"/>
    </w:rPr>
  </w:style>
  <w:style w:type="character" w:customStyle="1" w:styleId="citation-28">
    <w:name w:val="citation-28"/>
    <w:basedOn w:val="Fuentedeprrafopredeter"/>
    <w:rsid w:val="00FE3C25"/>
  </w:style>
  <w:style w:type="character" w:customStyle="1" w:styleId="citation-26">
    <w:name w:val="citation-26"/>
    <w:basedOn w:val="Fuentedeprrafopredeter"/>
    <w:rsid w:val="00FE3C25"/>
  </w:style>
  <w:style w:type="character" w:customStyle="1" w:styleId="citation-21">
    <w:name w:val="citation-21"/>
    <w:basedOn w:val="Fuentedeprrafopredeter"/>
    <w:rsid w:val="00FE3C25"/>
  </w:style>
  <w:style w:type="character" w:customStyle="1" w:styleId="citation-20">
    <w:name w:val="citation-20"/>
    <w:basedOn w:val="Fuentedeprrafopredeter"/>
    <w:rsid w:val="00FE3C25"/>
  </w:style>
  <w:style w:type="character" w:customStyle="1" w:styleId="citation-32">
    <w:name w:val="citation-32"/>
    <w:basedOn w:val="Fuentedeprrafopredeter"/>
    <w:rsid w:val="00FE3C25"/>
  </w:style>
  <w:style w:type="character" w:customStyle="1" w:styleId="citation-25">
    <w:name w:val="citation-25"/>
    <w:basedOn w:val="Fuentedeprrafopredeter"/>
    <w:rsid w:val="00FE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981">
      <w:bodyDiv w:val="1"/>
      <w:marLeft w:val="0"/>
      <w:marRight w:val="0"/>
      <w:marTop w:val="0"/>
      <w:marBottom w:val="0"/>
      <w:divBdr>
        <w:top w:val="none" w:sz="0" w:space="0" w:color="auto"/>
        <w:left w:val="none" w:sz="0" w:space="0" w:color="auto"/>
        <w:bottom w:val="none" w:sz="0" w:space="0" w:color="auto"/>
        <w:right w:val="none" w:sz="0" w:space="0" w:color="auto"/>
      </w:divBdr>
    </w:div>
    <w:div w:id="56784414">
      <w:bodyDiv w:val="1"/>
      <w:marLeft w:val="0"/>
      <w:marRight w:val="0"/>
      <w:marTop w:val="0"/>
      <w:marBottom w:val="0"/>
      <w:divBdr>
        <w:top w:val="none" w:sz="0" w:space="0" w:color="auto"/>
        <w:left w:val="none" w:sz="0" w:space="0" w:color="auto"/>
        <w:bottom w:val="none" w:sz="0" w:space="0" w:color="auto"/>
        <w:right w:val="none" w:sz="0" w:space="0" w:color="auto"/>
      </w:divBdr>
      <w:divsChild>
        <w:div w:id="1123962763">
          <w:marLeft w:val="0"/>
          <w:marRight w:val="0"/>
          <w:marTop w:val="0"/>
          <w:marBottom w:val="0"/>
          <w:divBdr>
            <w:top w:val="none" w:sz="0" w:space="0" w:color="auto"/>
            <w:left w:val="none" w:sz="0" w:space="0" w:color="auto"/>
            <w:bottom w:val="none" w:sz="0" w:space="0" w:color="auto"/>
            <w:right w:val="none" w:sz="0" w:space="0" w:color="auto"/>
          </w:divBdr>
        </w:div>
        <w:div w:id="453210385">
          <w:marLeft w:val="0"/>
          <w:marRight w:val="0"/>
          <w:marTop w:val="0"/>
          <w:marBottom w:val="0"/>
          <w:divBdr>
            <w:top w:val="none" w:sz="0" w:space="0" w:color="auto"/>
            <w:left w:val="none" w:sz="0" w:space="0" w:color="auto"/>
            <w:bottom w:val="none" w:sz="0" w:space="0" w:color="auto"/>
            <w:right w:val="none" w:sz="0" w:space="0" w:color="auto"/>
          </w:divBdr>
        </w:div>
        <w:div w:id="1140852652">
          <w:marLeft w:val="0"/>
          <w:marRight w:val="0"/>
          <w:marTop w:val="0"/>
          <w:marBottom w:val="0"/>
          <w:divBdr>
            <w:top w:val="none" w:sz="0" w:space="0" w:color="auto"/>
            <w:left w:val="none" w:sz="0" w:space="0" w:color="auto"/>
            <w:bottom w:val="none" w:sz="0" w:space="0" w:color="auto"/>
            <w:right w:val="none" w:sz="0" w:space="0" w:color="auto"/>
          </w:divBdr>
        </w:div>
        <w:div w:id="1496922927">
          <w:marLeft w:val="0"/>
          <w:marRight w:val="0"/>
          <w:marTop w:val="0"/>
          <w:marBottom w:val="0"/>
          <w:divBdr>
            <w:top w:val="none" w:sz="0" w:space="0" w:color="auto"/>
            <w:left w:val="none" w:sz="0" w:space="0" w:color="auto"/>
            <w:bottom w:val="none" w:sz="0" w:space="0" w:color="auto"/>
            <w:right w:val="none" w:sz="0" w:space="0" w:color="auto"/>
          </w:divBdr>
        </w:div>
        <w:div w:id="457455453">
          <w:marLeft w:val="0"/>
          <w:marRight w:val="0"/>
          <w:marTop w:val="0"/>
          <w:marBottom w:val="0"/>
          <w:divBdr>
            <w:top w:val="none" w:sz="0" w:space="0" w:color="auto"/>
            <w:left w:val="none" w:sz="0" w:space="0" w:color="auto"/>
            <w:bottom w:val="none" w:sz="0" w:space="0" w:color="auto"/>
            <w:right w:val="none" w:sz="0" w:space="0" w:color="auto"/>
          </w:divBdr>
        </w:div>
      </w:divsChild>
    </w:div>
    <w:div w:id="59911705">
      <w:bodyDiv w:val="1"/>
      <w:marLeft w:val="0"/>
      <w:marRight w:val="0"/>
      <w:marTop w:val="0"/>
      <w:marBottom w:val="0"/>
      <w:divBdr>
        <w:top w:val="none" w:sz="0" w:space="0" w:color="auto"/>
        <w:left w:val="none" w:sz="0" w:space="0" w:color="auto"/>
        <w:bottom w:val="none" w:sz="0" w:space="0" w:color="auto"/>
        <w:right w:val="none" w:sz="0" w:space="0" w:color="auto"/>
      </w:divBdr>
      <w:divsChild>
        <w:div w:id="1406494596">
          <w:marLeft w:val="0"/>
          <w:marRight w:val="0"/>
          <w:marTop w:val="0"/>
          <w:marBottom w:val="0"/>
          <w:divBdr>
            <w:top w:val="none" w:sz="0" w:space="0" w:color="auto"/>
            <w:left w:val="none" w:sz="0" w:space="0" w:color="auto"/>
            <w:bottom w:val="none" w:sz="0" w:space="0" w:color="auto"/>
            <w:right w:val="none" w:sz="0" w:space="0" w:color="auto"/>
          </w:divBdr>
        </w:div>
        <w:div w:id="1783836733">
          <w:marLeft w:val="0"/>
          <w:marRight w:val="0"/>
          <w:marTop w:val="0"/>
          <w:marBottom w:val="0"/>
          <w:divBdr>
            <w:top w:val="none" w:sz="0" w:space="0" w:color="auto"/>
            <w:left w:val="none" w:sz="0" w:space="0" w:color="auto"/>
            <w:bottom w:val="none" w:sz="0" w:space="0" w:color="auto"/>
            <w:right w:val="none" w:sz="0" w:space="0" w:color="auto"/>
          </w:divBdr>
        </w:div>
        <w:div w:id="676611794">
          <w:marLeft w:val="0"/>
          <w:marRight w:val="0"/>
          <w:marTop w:val="0"/>
          <w:marBottom w:val="0"/>
          <w:divBdr>
            <w:top w:val="none" w:sz="0" w:space="0" w:color="auto"/>
            <w:left w:val="none" w:sz="0" w:space="0" w:color="auto"/>
            <w:bottom w:val="none" w:sz="0" w:space="0" w:color="auto"/>
            <w:right w:val="none" w:sz="0" w:space="0" w:color="auto"/>
          </w:divBdr>
        </w:div>
        <w:div w:id="164248255">
          <w:marLeft w:val="0"/>
          <w:marRight w:val="0"/>
          <w:marTop w:val="0"/>
          <w:marBottom w:val="0"/>
          <w:divBdr>
            <w:top w:val="none" w:sz="0" w:space="0" w:color="auto"/>
            <w:left w:val="none" w:sz="0" w:space="0" w:color="auto"/>
            <w:bottom w:val="none" w:sz="0" w:space="0" w:color="auto"/>
            <w:right w:val="none" w:sz="0" w:space="0" w:color="auto"/>
          </w:divBdr>
        </w:div>
        <w:div w:id="1331368141">
          <w:marLeft w:val="0"/>
          <w:marRight w:val="0"/>
          <w:marTop w:val="0"/>
          <w:marBottom w:val="0"/>
          <w:divBdr>
            <w:top w:val="none" w:sz="0" w:space="0" w:color="auto"/>
            <w:left w:val="none" w:sz="0" w:space="0" w:color="auto"/>
            <w:bottom w:val="none" w:sz="0" w:space="0" w:color="auto"/>
            <w:right w:val="none" w:sz="0" w:space="0" w:color="auto"/>
          </w:divBdr>
        </w:div>
        <w:div w:id="189612997">
          <w:marLeft w:val="0"/>
          <w:marRight w:val="0"/>
          <w:marTop w:val="0"/>
          <w:marBottom w:val="0"/>
          <w:divBdr>
            <w:top w:val="none" w:sz="0" w:space="0" w:color="auto"/>
            <w:left w:val="none" w:sz="0" w:space="0" w:color="auto"/>
            <w:bottom w:val="none" w:sz="0" w:space="0" w:color="auto"/>
            <w:right w:val="none" w:sz="0" w:space="0" w:color="auto"/>
          </w:divBdr>
        </w:div>
        <w:div w:id="72706245">
          <w:marLeft w:val="0"/>
          <w:marRight w:val="0"/>
          <w:marTop w:val="0"/>
          <w:marBottom w:val="0"/>
          <w:divBdr>
            <w:top w:val="none" w:sz="0" w:space="0" w:color="auto"/>
            <w:left w:val="none" w:sz="0" w:space="0" w:color="auto"/>
            <w:bottom w:val="none" w:sz="0" w:space="0" w:color="auto"/>
            <w:right w:val="none" w:sz="0" w:space="0" w:color="auto"/>
          </w:divBdr>
        </w:div>
        <w:div w:id="1884177167">
          <w:marLeft w:val="0"/>
          <w:marRight w:val="0"/>
          <w:marTop w:val="0"/>
          <w:marBottom w:val="0"/>
          <w:divBdr>
            <w:top w:val="none" w:sz="0" w:space="0" w:color="auto"/>
            <w:left w:val="none" w:sz="0" w:space="0" w:color="auto"/>
            <w:bottom w:val="none" w:sz="0" w:space="0" w:color="auto"/>
            <w:right w:val="none" w:sz="0" w:space="0" w:color="auto"/>
          </w:divBdr>
        </w:div>
        <w:div w:id="1074663862">
          <w:marLeft w:val="0"/>
          <w:marRight w:val="0"/>
          <w:marTop w:val="0"/>
          <w:marBottom w:val="0"/>
          <w:divBdr>
            <w:top w:val="none" w:sz="0" w:space="0" w:color="auto"/>
            <w:left w:val="none" w:sz="0" w:space="0" w:color="auto"/>
            <w:bottom w:val="none" w:sz="0" w:space="0" w:color="auto"/>
            <w:right w:val="none" w:sz="0" w:space="0" w:color="auto"/>
          </w:divBdr>
        </w:div>
      </w:divsChild>
    </w:div>
    <w:div w:id="75826848">
      <w:bodyDiv w:val="1"/>
      <w:marLeft w:val="0"/>
      <w:marRight w:val="0"/>
      <w:marTop w:val="0"/>
      <w:marBottom w:val="0"/>
      <w:divBdr>
        <w:top w:val="none" w:sz="0" w:space="0" w:color="auto"/>
        <w:left w:val="none" w:sz="0" w:space="0" w:color="auto"/>
        <w:bottom w:val="none" w:sz="0" w:space="0" w:color="auto"/>
        <w:right w:val="none" w:sz="0" w:space="0" w:color="auto"/>
      </w:divBdr>
    </w:div>
    <w:div w:id="78141074">
      <w:bodyDiv w:val="1"/>
      <w:marLeft w:val="0"/>
      <w:marRight w:val="0"/>
      <w:marTop w:val="0"/>
      <w:marBottom w:val="0"/>
      <w:divBdr>
        <w:top w:val="none" w:sz="0" w:space="0" w:color="auto"/>
        <w:left w:val="none" w:sz="0" w:space="0" w:color="auto"/>
        <w:bottom w:val="none" w:sz="0" w:space="0" w:color="auto"/>
        <w:right w:val="none" w:sz="0" w:space="0" w:color="auto"/>
      </w:divBdr>
      <w:divsChild>
        <w:div w:id="113064348">
          <w:marLeft w:val="0"/>
          <w:marRight w:val="0"/>
          <w:marTop w:val="0"/>
          <w:marBottom w:val="0"/>
          <w:divBdr>
            <w:top w:val="none" w:sz="0" w:space="0" w:color="auto"/>
            <w:left w:val="none" w:sz="0" w:space="0" w:color="auto"/>
            <w:bottom w:val="none" w:sz="0" w:space="0" w:color="auto"/>
            <w:right w:val="none" w:sz="0" w:space="0" w:color="auto"/>
          </w:divBdr>
          <w:divsChild>
            <w:div w:id="82268156">
              <w:marLeft w:val="0"/>
              <w:marRight w:val="0"/>
              <w:marTop w:val="0"/>
              <w:marBottom w:val="0"/>
              <w:divBdr>
                <w:top w:val="none" w:sz="0" w:space="0" w:color="auto"/>
                <w:left w:val="none" w:sz="0" w:space="0" w:color="auto"/>
                <w:bottom w:val="none" w:sz="0" w:space="0" w:color="auto"/>
                <w:right w:val="none" w:sz="0" w:space="0" w:color="auto"/>
              </w:divBdr>
            </w:div>
          </w:divsChild>
        </w:div>
        <w:div w:id="1959946166">
          <w:marLeft w:val="0"/>
          <w:marRight w:val="0"/>
          <w:marTop w:val="0"/>
          <w:marBottom w:val="0"/>
          <w:divBdr>
            <w:top w:val="none" w:sz="0" w:space="0" w:color="auto"/>
            <w:left w:val="none" w:sz="0" w:space="0" w:color="auto"/>
            <w:bottom w:val="none" w:sz="0" w:space="0" w:color="auto"/>
            <w:right w:val="none" w:sz="0" w:space="0" w:color="auto"/>
          </w:divBdr>
          <w:divsChild>
            <w:div w:id="2007707257">
              <w:marLeft w:val="0"/>
              <w:marRight w:val="0"/>
              <w:marTop w:val="0"/>
              <w:marBottom w:val="0"/>
              <w:divBdr>
                <w:top w:val="none" w:sz="0" w:space="0" w:color="auto"/>
                <w:left w:val="none" w:sz="0" w:space="0" w:color="auto"/>
                <w:bottom w:val="none" w:sz="0" w:space="0" w:color="auto"/>
                <w:right w:val="none" w:sz="0" w:space="0" w:color="auto"/>
              </w:divBdr>
              <w:divsChild>
                <w:div w:id="598412374">
                  <w:marLeft w:val="0"/>
                  <w:marRight w:val="120"/>
                  <w:marTop w:val="0"/>
                  <w:marBottom w:val="0"/>
                  <w:divBdr>
                    <w:top w:val="none" w:sz="0" w:space="0" w:color="auto"/>
                    <w:left w:val="none" w:sz="0" w:space="0" w:color="auto"/>
                    <w:bottom w:val="none" w:sz="0" w:space="0" w:color="auto"/>
                    <w:right w:val="none" w:sz="0" w:space="0" w:color="auto"/>
                  </w:divBdr>
                </w:div>
                <w:div w:id="1249146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3045330">
          <w:marLeft w:val="0"/>
          <w:marRight w:val="0"/>
          <w:marTop w:val="0"/>
          <w:marBottom w:val="0"/>
          <w:divBdr>
            <w:top w:val="none" w:sz="0" w:space="0" w:color="auto"/>
            <w:left w:val="none" w:sz="0" w:space="0" w:color="auto"/>
            <w:bottom w:val="none" w:sz="0" w:space="0" w:color="auto"/>
            <w:right w:val="none" w:sz="0" w:space="0" w:color="auto"/>
          </w:divBdr>
          <w:divsChild>
            <w:div w:id="1751385003">
              <w:marLeft w:val="0"/>
              <w:marRight w:val="0"/>
              <w:marTop w:val="0"/>
              <w:marBottom w:val="0"/>
              <w:divBdr>
                <w:top w:val="none" w:sz="0" w:space="0" w:color="auto"/>
                <w:left w:val="none" w:sz="0" w:space="0" w:color="auto"/>
                <w:bottom w:val="none" w:sz="0" w:space="0" w:color="auto"/>
                <w:right w:val="none" w:sz="0" w:space="0" w:color="auto"/>
              </w:divBdr>
              <w:divsChild>
                <w:div w:id="1647737981">
                  <w:marLeft w:val="0"/>
                  <w:marRight w:val="120"/>
                  <w:marTop w:val="0"/>
                  <w:marBottom w:val="0"/>
                  <w:divBdr>
                    <w:top w:val="none" w:sz="0" w:space="0" w:color="auto"/>
                    <w:left w:val="none" w:sz="0" w:space="0" w:color="auto"/>
                    <w:bottom w:val="none" w:sz="0" w:space="0" w:color="auto"/>
                    <w:right w:val="none" w:sz="0" w:space="0" w:color="auto"/>
                  </w:divBdr>
                </w:div>
                <w:div w:id="1761104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4196132">
          <w:marLeft w:val="0"/>
          <w:marRight w:val="0"/>
          <w:marTop w:val="0"/>
          <w:marBottom w:val="0"/>
          <w:divBdr>
            <w:top w:val="none" w:sz="0" w:space="0" w:color="auto"/>
            <w:left w:val="none" w:sz="0" w:space="0" w:color="auto"/>
            <w:bottom w:val="none" w:sz="0" w:space="0" w:color="auto"/>
            <w:right w:val="none" w:sz="0" w:space="0" w:color="auto"/>
          </w:divBdr>
          <w:divsChild>
            <w:div w:id="980695316">
              <w:marLeft w:val="0"/>
              <w:marRight w:val="0"/>
              <w:marTop w:val="0"/>
              <w:marBottom w:val="0"/>
              <w:divBdr>
                <w:top w:val="none" w:sz="0" w:space="0" w:color="auto"/>
                <w:left w:val="none" w:sz="0" w:space="0" w:color="auto"/>
                <w:bottom w:val="none" w:sz="0" w:space="0" w:color="auto"/>
                <w:right w:val="none" w:sz="0" w:space="0" w:color="auto"/>
              </w:divBdr>
              <w:divsChild>
                <w:div w:id="21126976">
                  <w:marLeft w:val="0"/>
                  <w:marRight w:val="120"/>
                  <w:marTop w:val="0"/>
                  <w:marBottom w:val="0"/>
                  <w:divBdr>
                    <w:top w:val="none" w:sz="0" w:space="0" w:color="auto"/>
                    <w:left w:val="none" w:sz="0" w:space="0" w:color="auto"/>
                    <w:bottom w:val="none" w:sz="0" w:space="0" w:color="auto"/>
                    <w:right w:val="none" w:sz="0" w:space="0" w:color="auto"/>
                  </w:divBdr>
                </w:div>
                <w:div w:id="744111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1648766">
          <w:marLeft w:val="0"/>
          <w:marRight w:val="0"/>
          <w:marTop w:val="0"/>
          <w:marBottom w:val="0"/>
          <w:divBdr>
            <w:top w:val="none" w:sz="0" w:space="0" w:color="auto"/>
            <w:left w:val="none" w:sz="0" w:space="0" w:color="auto"/>
            <w:bottom w:val="none" w:sz="0" w:space="0" w:color="auto"/>
            <w:right w:val="none" w:sz="0" w:space="0" w:color="auto"/>
          </w:divBdr>
          <w:divsChild>
            <w:div w:id="1897400539">
              <w:marLeft w:val="0"/>
              <w:marRight w:val="0"/>
              <w:marTop w:val="0"/>
              <w:marBottom w:val="0"/>
              <w:divBdr>
                <w:top w:val="none" w:sz="0" w:space="0" w:color="auto"/>
                <w:left w:val="none" w:sz="0" w:space="0" w:color="auto"/>
                <w:bottom w:val="none" w:sz="0" w:space="0" w:color="auto"/>
                <w:right w:val="none" w:sz="0" w:space="0" w:color="auto"/>
              </w:divBdr>
              <w:divsChild>
                <w:div w:id="1024673343">
                  <w:marLeft w:val="0"/>
                  <w:marRight w:val="120"/>
                  <w:marTop w:val="0"/>
                  <w:marBottom w:val="0"/>
                  <w:divBdr>
                    <w:top w:val="none" w:sz="0" w:space="0" w:color="auto"/>
                    <w:left w:val="none" w:sz="0" w:space="0" w:color="auto"/>
                    <w:bottom w:val="none" w:sz="0" w:space="0" w:color="auto"/>
                    <w:right w:val="none" w:sz="0" w:space="0" w:color="auto"/>
                  </w:divBdr>
                </w:div>
                <w:div w:id="18319462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6312278">
      <w:bodyDiv w:val="1"/>
      <w:marLeft w:val="0"/>
      <w:marRight w:val="0"/>
      <w:marTop w:val="0"/>
      <w:marBottom w:val="0"/>
      <w:divBdr>
        <w:top w:val="none" w:sz="0" w:space="0" w:color="auto"/>
        <w:left w:val="none" w:sz="0" w:space="0" w:color="auto"/>
        <w:bottom w:val="none" w:sz="0" w:space="0" w:color="auto"/>
        <w:right w:val="none" w:sz="0" w:space="0" w:color="auto"/>
      </w:divBdr>
    </w:div>
    <w:div w:id="123013458">
      <w:bodyDiv w:val="1"/>
      <w:marLeft w:val="0"/>
      <w:marRight w:val="0"/>
      <w:marTop w:val="0"/>
      <w:marBottom w:val="0"/>
      <w:divBdr>
        <w:top w:val="none" w:sz="0" w:space="0" w:color="auto"/>
        <w:left w:val="none" w:sz="0" w:space="0" w:color="auto"/>
        <w:bottom w:val="none" w:sz="0" w:space="0" w:color="auto"/>
        <w:right w:val="none" w:sz="0" w:space="0" w:color="auto"/>
      </w:divBdr>
      <w:divsChild>
        <w:div w:id="544830363">
          <w:marLeft w:val="0"/>
          <w:marRight w:val="0"/>
          <w:marTop w:val="0"/>
          <w:marBottom w:val="0"/>
          <w:divBdr>
            <w:top w:val="none" w:sz="0" w:space="0" w:color="auto"/>
            <w:left w:val="none" w:sz="0" w:space="0" w:color="auto"/>
            <w:bottom w:val="none" w:sz="0" w:space="0" w:color="auto"/>
            <w:right w:val="none" w:sz="0" w:space="0" w:color="auto"/>
          </w:divBdr>
        </w:div>
        <w:div w:id="991324203">
          <w:marLeft w:val="0"/>
          <w:marRight w:val="0"/>
          <w:marTop w:val="0"/>
          <w:marBottom w:val="0"/>
          <w:divBdr>
            <w:top w:val="none" w:sz="0" w:space="0" w:color="auto"/>
            <w:left w:val="none" w:sz="0" w:space="0" w:color="auto"/>
            <w:bottom w:val="none" w:sz="0" w:space="0" w:color="auto"/>
            <w:right w:val="none" w:sz="0" w:space="0" w:color="auto"/>
          </w:divBdr>
        </w:div>
        <w:div w:id="1657683562">
          <w:marLeft w:val="0"/>
          <w:marRight w:val="0"/>
          <w:marTop w:val="0"/>
          <w:marBottom w:val="0"/>
          <w:divBdr>
            <w:top w:val="none" w:sz="0" w:space="0" w:color="auto"/>
            <w:left w:val="none" w:sz="0" w:space="0" w:color="auto"/>
            <w:bottom w:val="none" w:sz="0" w:space="0" w:color="auto"/>
            <w:right w:val="none" w:sz="0" w:space="0" w:color="auto"/>
          </w:divBdr>
        </w:div>
        <w:div w:id="332221592">
          <w:marLeft w:val="0"/>
          <w:marRight w:val="0"/>
          <w:marTop w:val="0"/>
          <w:marBottom w:val="0"/>
          <w:divBdr>
            <w:top w:val="none" w:sz="0" w:space="0" w:color="auto"/>
            <w:left w:val="none" w:sz="0" w:space="0" w:color="auto"/>
            <w:bottom w:val="none" w:sz="0" w:space="0" w:color="auto"/>
            <w:right w:val="none" w:sz="0" w:space="0" w:color="auto"/>
          </w:divBdr>
        </w:div>
      </w:divsChild>
    </w:div>
    <w:div w:id="134375907">
      <w:bodyDiv w:val="1"/>
      <w:marLeft w:val="0"/>
      <w:marRight w:val="0"/>
      <w:marTop w:val="0"/>
      <w:marBottom w:val="0"/>
      <w:divBdr>
        <w:top w:val="none" w:sz="0" w:space="0" w:color="auto"/>
        <w:left w:val="none" w:sz="0" w:space="0" w:color="auto"/>
        <w:bottom w:val="none" w:sz="0" w:space="0" w:color="auto"/>
        <w:right w:val="none" w:sz="0" w:space="0" w:color="auto"/>
      </w:divBdr>
      <w:divsChild>
        <w:div w:id="1004239142">
          <w:marLeft w:val="0"/>
          <w:marRight w:val="0"/>
          <w:marTop w:val="0"/>
          <w:marBottom w:val="0"/>
          <w:divBdr>
            <w:top w:val="none" w:sz="0" w:space="0" w:color="auto"/>
            <w:left w:val="none" w:sz="0" w:space="0" w:color="auto"/>
            <w:bottom w:val="none" w:sz="0" w:space="0" w:color="auto"/>
            <w:right w:val="none" w:sz="0" w:space="0" w:color="auto"/>
          </w:divBdr>
          <w:divsChild>
            <w:div w:id="1355839248">
              <w:marLeft w:val="0"/>
              <w:marRight w:val="0"/>
              <w:marTop w:val="0"/>
              <w:marBottom w:val="0"/>
              <w:divBdr>
                <w:top w:val="none" w:sz="0" w:space="0" w:color="auto"/>
                <w:left w:val="none" w:sz="0" w:space="0" w:color="auto"/>
                <w:bottom w:val="none" w:sz="0" w:space="0" w:color="auto"/>
                <w:right w:val="none" w:sz="0" w:space="0" w:color="auto"/>
              </w:divBdr>
            </w:div>
          </w:divsChild>
        </w:div>
        <w:div w:id="1776292138">
          <w:marLeft w:val="0"/>
          <w:marRight w:val="0"/>
          <w:marTop w:val="0"/>
          <w:marBottom w:val="0"/>
          <w:divBdr>
            <w:top w:val="none" w:sz="0" w:space="0" w:color="auto"/>
            <w:left w:val="none" w:sz="0" w:space="0" w:color="auto"/>
            <w:bottom w:val="none" w:sz="0" w:space="0" w:color="auto"/>
            <w:right w:val="none" w:sz="0" w:space="0" w:color="auto"/>
          </w:divBdr>
          <w:divsChild>
            <w:div w:id="52974494">
              <w:marLeft w:val="0"/>
              <w:marRight w:val="0"/>
              <w:marTop w:val="0"/>
              <w:marBottom w:val="0"/>
              <w:divBdr>
                <w:top w:val="none" w:sz="0" w:space="0" w:color="auto"/>
                <w:left w:val="none" w:sz="0" w:space="0" w:color="auto"/>
                <w:bottom w:val="none" w:sz="0" w:space="0" w:color="auto"/>
                <w:right w:val="none" w:sz="0" w:space="0" w:color="auto"/>
              </w:divBdr>
              <w:divsChild>
                <w:div w:id="1337422990">
                  <w:marLeft w:val="0"/>
                  <w:marRight w:val="120"/>
                  <w:marTop w:val="0"/>
                  <w:marBottom w:val="0"/>
                  <w:divBdr>
                    <w:top w:val="none" w:sz="0" w:space="0" w:color="auto"/>
                    <w:left w:val="none" w:sz="0" w:space="0" w:color="auto"/>
                    <w:bottom w:val="none" w:sz="0" w:space="0" w:color="auto"/>
                    <w:right w:val="none" w:sz="0" w:space="0" w:color="auto"/>
                  </w:divBdr>
                </w:div>
                <w:div w:id="302194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4105804">
      <w:bodyDiv w:val="1"/>
      <w:marLeft w:val="0"/>
      <w:marRight w:val="0"/>
      <w:marTop w:val="0"/>
      <w:marBottom w:val="0"/>
      <w:divBdr>
        <w:top w:val="none" w:sz="0" w:space="0" w:color="auto"/>
        <w:left w:val="none" w:sz="0" w:space="0" w:color="auto"/>
        <w:bottom w:val="none" w:sz="0" w:space="0" w:color="auto"/>
        <w:right w:val="none" w:sz="0" w:space="0" w:color="auto"/>
      </w:divBdr>
      <w:divsChild>
        <w:div w:id="1534002723">
          <w:marLeft w:val="0"/>
          <w:marRight w:val="0"/>
          <w:marTop w:val="0"/>
          <w:marBottom w:val="0"/>
          <w:divBdr>
            <w:top w:val="none" w:sz="0" w:space="0" w:color="auto"/>
            <w:left w:val="none" w:sz="0" w:space="0" w:color="auto"/>
            <w:bottom w:val="none" w:sz="0" w:space="0" w:color="auto"/>
            <w:right w:val="none" w:sz="0" w:space="0" w:color="auto"/>
          </w:divBdr>
        </w:div>
        <w:div w:id="2057125227">
          <w:marLeft w:val="0"/>
          <w:marRight w:val="0"/>
          <w:marTop w:val="0"/>
          <w:marBottom w:val="0"/>
          <w:divBdr>
            <w:top w:val="none" w:sz="0" w:space="0" w:color="auto"/>
            <w:left w:val="none" w:sz="0" w:space="0" w:color="auto"/>
            <w:bottom w:val="none" w:sz="0" w:space="0" w:color="auto"/>
            <w:right w:val="none" w:sz="0" w:space="0" w:color="auto"/>
          </w:divBdr>
        </w:div>
        <w:div w:id="1525249530">
          <w:marLeft w:val="0"/>
          <w:marRight w:val="0"/>
          <w:marTop w:val="0"/>
          <w:marBottom w:val="0"/>
          <w:divBdr>
            <w:top w:val="none" w:sz="0" w:space="0" w:color="auto"/>
            <w:left w:val="none" w:sz="0" w:space="0" w:color="auto"/>
            <w:bottom w:val="none" w:sz="0" w:space="0" w:color="auto"/>
            <w:right w:val="none" w:sz="0" w:space="0" w:color="auto"/>
          </w:divBdr>
        </w:div>
        <w:div w:id="491336023">
          <w:marLeft w:val="0"/>
          <w:marRight w:val="0"/>
          <w:marTop w:val="0"/>
          <w:marBottom w:val="0"/>
          <w:divBdr>
            <w:top w:val="none" w:sz="0" w:space="0" w:color="auto"/>
            <w:left w:val="none" w:sz="0" w:space="0" w:color="auto"/>
            <w:bottom w:val="none" w:sz="0" w:space="0" w:color="auto"/>
            <w:right w:val="none" w:sz="0" w:space="0" w:color="auto"/>
          </w:divBdr>
        </w:div>
        <w:div w:id="1787891803">
          <w:marLeft w:val="0"/>
          <w:marRight w:val="0"/>
          <w:marTop w:val="0"/>
          <w:marBottom w:val="0"/>
          <w:divBdr>
            <w:top w:val="none" w:sz="0" w:space="0" w:color="auto"/>
            <w:left w:val="none" w:sz="0" w:space="0" w:color="auto"/>
            <w:bottom w:val="none" w:sz="0" w:space="0" w:color="auto"/>
            <w:right w:val="none" w:sz="0" w:space="0" w:color="auto"/>
          </w:divBdr>
        </w:div>
      </w:divsChild>
    </w:div>
    <w:div w:id="172378756">
      <w:bodyDiv w:val="1"/>
      <w:marLeft w:val="0"/>
      <w:marRight w:val="0"/>
      <w:marTop w:val="0"/>
      <w:marBottom w:val="0"/>
      <w:divBdr>
        <w:top w:val="none" w:sz="0" w:space="0" w:color="auto"/>
        <w:left w:val="none" w:sz="0" w:space="0" w:color="auto"/>
        <w:bottom w:val="none" w:sz="0" w:space="0" w:color="auto"/>
        <w:right w:val="none" w:sz="0" w:space="0" w:color="auto"/>
      </w:divBdr>
      <w:divsChild>
        <w:div w:id="445270783">
          <w:marLeft w:val="0"/>
          <w:marRight w:val="0"/>
          <w:marTop w:val="0"/>
          <w:marBottom w:val="0"/>
          <w:divBdr>
            <w:top w:val="none" w:sz="0" w:space="0" w:color="auto"/>
            <w:left w:val="none" w:sz="0" w:space="0" w:color="auto"/>
            <w:bottom w:val="none" w:sz="0" w:space="0" w:color="auto"/>
            <w:right w:val="none" w:sz="0" w:space="0" w:color="auto"/>
          </w:divBdr>
        </w:div>
        <w:div w:id="713503434">
          <w:marLeft w:val="0"/>
          <w:marRight w:val="0"/>
          <w:marTop w:val="0"/>
          <w:marBottom w:val="0"/>
          <w:divBdr>
            <w:top w:val="none" w:sz="0" w:space="0" w:color="auto"/>
            <w:left w:val="none" w:sz="0" w:space="0" w:color="auto"/>
            <w:bottom w:val="none" w:sz="0" w:space="0" w:color="auto"/>
            <w:right w:val="none" w:sz="0" w:space="0" w:color="auto"/>
          </w:divBdr>
        </w:div>
      </w:divsChild>
    </w:div>
    <w:div w:id="187835878">
      <w:bodyDiv w:val="1"/>
      <w:marLeft w:val="0"/>
      <w:marRight w:val="0"/>
      <w:marTop w:val="0"/>
      <w:marBottom w:val="0"/>
      <w:divBdr>
        <w:top w:val="none" w:sz="0" w:space="0" w:color="auto"/>
        <w:left w:val="none" w:sz="0" w:space="0" w:color="auto"/>
        <w:bottom w:val="none" w:sz="0" w:space="0" w:color="auto"/>
        <w:right w:val="none" w:sz="0" w:space="0" w:color="auto"/>
      </w:divBdr>
      <w:divsChild>
        <w:div w:id="73089384">
          <w:marLeft w:val="0"/>
          <w:marRight w:val="0"/>
          <w:marTop w:val="0"/>
          <w:marBottom w:val="0"/>
          <w:divBdr>
            <w:top w:val="none" w:sz="0" w:space="0" w:color="auto"/>
            <w:left w:val="none" w:sz="0" w:space="0" w:color="auto"/>
            <w:bottom w:val="none" w:sz="0" w:space="0" w:color="auto"/>
            <w:right w:val="none" w:sz="0" w:space="0" w:color="auto"/>
          </w:divBdr>
          <w:divsChild>
            <w:div w:id="1485778647">
              <w:marLeft w:val="0"/>
              <w:marRight w:val="0"/>
              <w:marTop w:val="0"/>
              <w:marBottom w:val="0"/>
              <w:divBdr>
                <w:top w:val="none" w:sz="0" w:space="0" w:color="auto"/>
                <w:left w:val="none" w:sz="0" w:space="0" w:color="auto"/>
                <w:bottom w:val="none" w:sz="0" w:space="0" w:color="auto"/>
                <w:right w:val="none" w:sz="0" w:space="0" w:color="auto"/>
              </w:divBdr>
            </w:div>
          </w:divsChild>
        </w:div>
        <w:div w:id="806778268">
          <w:marLeft w:val="0"/>
          <w:marRight w:val="0"/>
          <w:marTop w:val="0"/>
          <w:marBottom w:val="0"/>
          <w:divBdr>
            <w:top w:val="none" w:sz="0" w:space="0" w:color="auto"/>
            <w:left w:val="none" w:sz="0" w:space="0" w:color="auto"/>
            <w:bottom w:val="none" w:sz="0" w:space="0" w:color="auto"/>
            <w:right w:val="none" w:sz="0" w:space="0" w:color="auto"/>
          </w:divBdr>
          <w:divsChild>
            <w:div w:id="896821967">
              <w:marLeft w:val="0"/>
              <w:marRight w:val="0"/>
              <w:marTop w:val="0"/>
              <w:marBottom w:val="0"/>
              <w:divBdr>
                <w:top w:val="none" w:sz="0" w:space="0" w:color="auto"/>
                <w:left w:val="none" w:sz="0" w:space="0" w:color="auto"/>
                <w:bottom w:val="none" w:sz="0" w:space="0" w:color="auto"/>
                <w:right w:val="none" w:sz="0" w:space="0" w:color="auto"/>
              </w:divBdr>
              <w:divsChild>
                <w:div w:id="1577930994">
                  <w:marLeft w:val="0"/>
                  <w:marRight w:val="120"/>
                  <w:marTop w:val="0"/>
                  <w:marBottom w:val="0"/>
                  <w:divBdr>
                    <w:top w:val="none" w:sz="0" w:space="0" w:color="auto"/>
                    <w:left w:val="none" w:sz="0" w:space="0" w:color="auto"/>
                    <w:bottom w:val="none" w:sz="0" w:space="0" w:color="auto"/>
                    <w:right w:val="none" w:sz="0" w:space="0" w:color="auto"/>
                  </w:divBdr>
                </w:div>
                <w:div w:id="1840926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773905">
          <w:marLeft w:val="0"/>
          <w:marRight w:val="0"/>
          <w:marTop w:val="0"/>
          <w:marBottom w:val="0"/>
          <w:divBdr>
            <w:top w:val="none" w:sz="0" w:space="0" w:color="auto"/>
            <w:left w:val="none" w:sz="0" w:space="0" w:color="auto"/>
            <w:bottom w:val="none" w:sz="0" w:space="0" w:color="auto"/>
            <w:right w:val="none" w:sz="0" w:space="0" w:color="auto"/>
          </w:divBdr>
          <w:divsChild>
            <w:div w:id="1680504686">
              <w:marLeft w:val="0"/>
              <w:marRight w:val="0"/>
              <w:marTop w:val="0"/>
              <w:marBottom w:val="0"/>
              <w:divBdr>
                <w:top w:val="none" w:sz="0" w:space="0" w:color="auto"/>
                <w:left w:val="none" w:sz="0" w:space="0" w:color="auto"/>
                <w:bottom w:val="none" w:sz="0" w:space="0" w:color="auto"/>
                <w:right w:val="none" w:sz="0" w:space="0" w:color="auto"/>
              </w:divBdr>
              <w:divsChild>
                <w:div w:id="2100518747">
                  <w:marLeft w:val="0"/>
                  <w:marRight w:val="120"/>
                  <w:marTop w:val="0"/>
                  <w:marBottom w:val="0"/>
                  <w:divBdr>
                    <w:top w:val="none" w:sz="0" w:space="0" w:color="auto"/>
                    <w:left w:val="none" w:sz="0" w:space="0" w:color="auto"/>
                    <w:bottom w:val="none" w:sz="0" w:space="0" w:color="auto"/>
                    <w:right w:val="none" w:sz="0" w:space="0" w:color="auto"/>
                  </w:divBdr>
                </w:div>
                <w:div w:id="1061438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8183033">
      <w:bodyDiv w:val="1"/>
      <w:marLeft w:val="0"/>
      <w:marRight w:val="0"/>
      <w:marTop w:val="0"/>
      <w:marBottom w:val="0"/>
      <w:divBdr>
        <w:top w:val="none" w:sz="0" w:space="0" w:color="auto"/>
        <w:left w:val="none" w:sz="0" w:space="0" w:color="auto"/>
        <w:bottom w:val="none" w:sz="0" w:space="0" w:color="auto"/>
        <w:right w:val="none" w:sz="0" w:space="0" w:color="auto"/>
      </w:divBdr>
      <w:divsChild>
        <w:div w:id="350764586">
          <w:marLeft w:val="0"/>
          <w:marRight w:val="0"/>
          <w:marTop w:val="0"/>
          <w:marBottom w:val="0"/>
          <w:divBdr>
            <w:top w:val="none" w:sz="0" w:space="0" w:color="auto"/>
            <w:left w:val="none" w:sz="0" w:space="0" w:color="auto"/>
            <w:bottom w:val="none" w:sz="0" w:space="0" w:color="auto"/>
            <w:right w:val="none" w:sz="0" w:space="0" w:color="auto"/>
          </w:divBdr>
        </w:div>
        <w:div w:id="1898203124">
          <w:marLeft w:val="0"/>
          <w:marRight w:val="0"/>
          <w:marTop w:val="0"/>
          <w:marBottom w:val="0"/>
          <w:divBdr>
            <w:top w:val="none" w:sz="0" w:space="0" w:color="auto"/>
            <w:left w:val="none" w:sz="0" w:space="0" w:color="auto"/>
            <w:bottom w:val="none" w:sz="0" w:space="0" w:color="auto"/>
            <w:right w:val="none" w:sz="0" w:space="0" w:color="auto"/>
          </w:divBdr>
        </w:div>
      </w:divsChild>
    </w:div>
    <w:div w:id="209266041">
      <w:bodyDiv w:val="1"/>
      <w:marLeft w:val="0"/>
      <w:marRight w:val="0"/>
      <w:marTop w:val="0"/>
      <w:marBottom w:val="0"/>
      <w:divBdr>
        <w:top w:val="none" w:sz="0" w:space="0" w:color="auto"/>
        <w:left w:val="none" w:sz="0" w:space="0" w:color="auto"/>
        <w:bottom w:val="none" w:sz="0" w:space="0" w:color="auto"/>
        <w:right w:val="none" w:sz="0" w:space="0" w:color="auto"/>
      </w:divBdr>
      <w:divsChild>
        <w:div w:id="390469233">
          <w:marLeft w:val="0"/>
          <w:marRight w:val="0"/>
          <w:marTop w:val="0"/>
          <w:marBottom w:val="0"/>
          <w:divBdr>
            <w:top w:val="none" w:sz="0" w:space="0" w:color="auto"/>
            <w:left w:val="none" w:sz="0" w:space="0" w:color="auto"/>
            <w:bottom w:val="none" w:sz="0" w:space="0" w:color="auto"/>
            <w:right w:val="none" w:sz="0" w:space="0" w:color="auto"/>
          </w:divBdr>
          <w:divsChild>
            <w:div w:id="210727668">
              <w:marLeft w:val="0"/>
              <w:marRight w:val="0"/>
              <w:marTop w:val="0"/>
              <w:marBottom w:val="0"/>
              <w:divBdr>
                <w:top w:val="none" w:sz="0" w:space="0" w:color="auto"/>
                <w:left w:val="none" w:sz="0" w:space="0" w:color="auto"/>
                <w:bottom w:val="none" w:sz="0" w:space="0" w:color="auto"/>
                <w:right w:val="none" w:sz="0" w:space="0" w:color="auto"/>
              </w:divBdr>
            </w:div>
          </w:divsChild>
        </w:div>
        <w:div w:id="635992173">
          <w:marLeft w:val="0"/>
          <w:marRight w:val="0"/>
          <w:marTop w:val="0"/>
          <w:marBottom w:val="0"/>
          <w:divBdr>
            <w:top w:val="none" w:sz="0" w:space="0" w:color="auto"/>
            <w:left w:val="none" w:sz="0" w:space="0" w:color="auto"/>
            <w:bottom w:val="none" w:sz="0" w:space="0" w:color="auto"/>
            <w:right w:val="none" w:sz="0" w:space="0" w:color="auto"/>
          </w:divBdr>
          <w:divsChild>
            <w:div w:id="1587763270">
              <w:marLeft w:val="0"/>
              <w:marRight w:val="0"/>
              <w:marTop w:val="0"/>
              <w:marBottom w:val="0"/>
              <w:divBdr>
                <w:top w:val="none" w:sz="0" w:space="0" w:color="auto"/>
                <w:left w:val="none" w:sz="0" w:space="0" w:color="auto"/>
                <w:bottom w:val="none" w:sz="0" w:space="0" w:color="auto"/>
                <w:right w:val="none" w:sz="0" w:space="0" w:color="auto"/>
              </w:divBdr>
              <w:divsChild>
                <w:div w:id="2130276217">
                  <w:marLeft w:val="0"/>
                  <w:marRight w:val="120"/>
                  <w:marTop w:val="0"/>
                  <w:marBottom w:val="0"/>
                  <w:divBdr>
                    <w:top w:val="none" w:sz="0" w:space="0" w:color="auto"/>
                    <w:left w:val="none" w:sz="0" w:space="0" w:color="auto"/>
                    <w:bottom w:val="none" w:sz="0" w:space="0" w:color="auto"/>
                    <w:right w:val="none" w:sz="0" w:space="0" w:color="auto"/>
                  </w:divBdr>
                </w:div>
                <w:div w:id="494492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30821989">
      <w:bodyDiv w:val="1"/>
      <w:marLeft w:val="0"/>
      <w:marRight w:val="0"/>
      <w:marTop w:val="0"/>
      <w:marBottom w:val="0"/>
      <w:divBdr>
        <w:top w:val="none" w:sz="0" w:space="0" w:color="auto"/>
        <w:left w:val="none" w:sz="0" w:space="0" w:color="auto"/>
        <w:bottom w:val="none" w:sz="0" w:space="0" w:color="auto"/>
        <w:right w:val="none" w:sz="0" w:space="0" w:color="auto"/>
      </w:divBdr>
      <w:divsChild>
        <w:div w:id="1228567704">
          <w:marLeft w:val="0"/>
          <w:marRight w:val="0"/>
          <w:marTop w:val="0"/>
          <w:marBottom w:val="0"/>
          <w:divBdr>
            <w:top w:val="none" w:sz="0" w:space="0" w:color="auto"/>
            <w:left w:val="none" w:sz="0" w:space="0" w:color="auto"/>
            <w:bottom w:val="none" w:sz="0" w:space="0" w:color="auto"/>
            <w:right w:val="none" w:sz="0" w:space="0" w:color="auto"/>
          </w:divBdr>
        </w:div>
        <w:div w:id="468134291">
          <w:marLeft w:val="0"/>
          <w:marRight w:val="0"/>
          <w:marTop w:val="0"/>
          <w:marBottom w:val="0"/>
          <w:divBdr>
            <w:top w:val="none" w:sz="0" w:space="0" w:color="auto"/>
            <w:left w:val="none" w:sz="0" w:space="0" w:color="auto"/>
            <w:bottom w:val="none" w:sz="0" w:space="0" w:color="auto"/>
            <w:right w:val="none" w:sz="0" w:space="0" w:color="auto"/>
          </w:divBdr>
        </w:div>
      </w:divsChild>
    </w:div>
    <w:div w:id="233131372">
      <w:bodyDiv w:val="1"/>
      <w:marLeft w:val="0"/>
      <w:marRight w:val="0"/>
      <w:marTop w:val="0"/>
      <w:marBottom w:val="0"/>
      <w:divBdr>
        <w:top w:val="none" w:sz="0" w:space="0" w:color="auto"/>
        <w:left w:val="none" w:sz="0" w:space="0" w:color="auto"/>
        <w:bottom w:val="none" w:sz="0" w:space="0" w:color="auto"/>
        <w:right w:val="none" w:sz="0" w:space="0" w:color="auto"/>
      </w:divBdr>
      <w:divsChild>
        <w:div w:id="665132330">
          <w:marLeft w:val="0"/>
          <w:marRight w:val="0"/>
          <w:marTop w:val="0"/>
          <w:marBottom w:val="0"/>
          <w:divBdr>
            <w:top w:val="none" w:sz="0" w:space="0" w:color="auto"/>
            <w:left w:val="none" w:sz="0" w:space="0" w:color="auto"/>
            <w:bottom w:val="none" w:sz="0" w:space="0" w:color="auto"/>
            <w:right w:val="none" w:sz="0" w:space="0" w:color="auto"/>
          </w:divBdr>
        </w:div>
        <w:div w:id="1771001056">
          <w:marLeft w:val="0"/>
          <w:marRight w:val="0"/>
          <w:marTop w:val="0"/>
          <w:marBottom w:val="0"/>
          <w:divBdr>
            <w:top w:val="none" w:sz="0" w:space="0" w:color="auto"/>
            <w:left w:val="none" w:sz="0" w:space="0" w:color="auto"/>
            <w:bottom w:val="none" w:sz="0" w:space="0" w:color="auto"/>
            <w:right w:val="none" w:sz="0" w:space="0" w:color="auto"/>
          </w:divBdr>
        </w:div>
        <w:div w:id="1152795637">
          <w:marLeft w:val="0"/>
          <w:marRight w:val="0"/>
          <w:marTop w:val="0"/>
          <w:marBottom w:val="0"/>
          <w:divBdr>
            <w:top w:val="none" w:sz="0" w:space="0" w:color="auto"/>
            <w:left w:val="none" w:sz="0" w:space="0" w:color="auto"/>
            <w:bottom w:val="none" w:sz="0" w:space="0" w:color="auto"/>
            <w:right w:val="none" w:sz="0" w:space="0" w:color="auto"/>
          </w:divBdr>
        </w:div>
        <w:div w:id="794370175">
          <w:marLeft w:val="0"/>
          <w:marRight w:val="0"/>
          <w:marTop w:val="0"/>
          <w:marBottom w:val="0"/>
          <w:divBdr>
            <w:top w:val="none" w:sz="0" w:space="0" w:color="auto"/>
            <w:left w:val="none" w:sz="0" w:space="0" w:color="auto"/>
            <w:bottom w:val="none" w:sz="0" w:space="0" w:color="auto"/>
            <w:right w:val="none" w:sz="0" w:space="0" w:color="auto"/>
          </w:divBdr>
        </w:div>
        <w:div w:id="657153643">
          <w:marLeft w:val="0"/>
          <w:marRight w:val="0"/>
          <w:marTop w:val="0"/>
          <w:marBottom w:val="0"/>
          <w:divBdr>
            <w:top w:val="none" w:sz="0" w:space="0" w:color="auto"/>
            <w:left w:val="none" w:sz="0" w:space="0" w:color="auto"/>
            <w:bottom w:val="none" w:sz="0" w:space="0" w:color="auto"/>
            <w:right w:val="none" w:sz="0" w:space="0" w:color="auto"/>
          </w:divBdr>
        </w:div>
        <w:div w:id="1680349716">
          <w:marLeft w:val="0"/>
          <w:marRight w:val="0"/>
          <w:marTop w:val="0"/>
          <w:marBottom w:val="0"/>
          <w:divBdr>
            <w:top w:val="none" w:sz="0" w:space="0" w:color="auto"/>
            <w:left w:val="none" w:sz="0" w:space="0" w:color="auto"/>
            <w:bottom w:val="none" w:sz="0" w:space="0" w:color="auto"/>
            <w:right w:val="none" w:sz="0" w:space="0" w:color="auto"/>
          </w:divBdr>
        </w:div>
        <w:div w:id="94909667">
          <w:marLeft w:val="0"/>
          <w:marRight w:val="0"/>
          <w:marTop w:val="0"/>
          <w:marBottom w:val="0"/>
          <w:divBdr>
            <w:top w:val="none" w:sz="0" w:space="0" w:color="auto"/>
            <w:left w:val="none" w:sz="0" w:space="0" w:color="auto"/>
            <w:bottom w:val="none" w:sz="0" w:space="0" w:color="auto"/>
            <w:right w:val="none" w:sz="0" w:space="0" w:color="auto"/>
          </w:divBdr>
        </w:div>
        <w:div w:id="16468520">
          <w:marLeft w:val="0"/>
          <w:marRight w:val="0"/>
          <w:marTop w:val="0"/>
          <w:marBottom w:val="0"/>
          <w:divBdr>
            <w:top w:val="none" w:sz="0" w:space="0" w:color="auto"/>
            <w:left w:val="none" w:sz="0" w:space="0" w:color="auto"/>
            <w:bottom w:val="none" w:sz="0" w:space="0" w:color="auto"/>
            <w:right w:val="none" w:sz="0" w:space="0" w:color="auto"/>
          </w:divBdr>
        </w:div>
      </w:divsChild>
    </w:div>
    <w:div w:id="236865213">
      <w:bodyDiv w:val="1"/>
      <w:marLeft w:val="0"/>
      <w:marRight w:val="0"/>
      <w:marTop w:val="0"/>
      <w:marBottom w:val="0"/>
      <w:divBdr>
        <w:top w:val="none" w:sz="0" w:space="0" w:color="auto"/>
        <w:left w:val="none" w:sz="0" w:space="0" w:color="auto"/>
        <w:bottom w:val="none" w:sz="0" w:space="0" w:color="auto"/>
        <w:right w:val="none" w:sz="0" w:space="0" w:color="auto"/>
      </w:divBdr>
      <w:divsChild>
        <w:div w:id="1758866149">
          <w:marLeft w:val="0"/>
          <w:marRight w:val="0"/>
          <w:marTop w:val="0"/>
          <w:marBottom w:val="0"/>
          <w:divBdr>
            <w:top w:val="none" w:sz="0" w:space="0" w:color="auto"/>
            <w:left w:val="none" w:sz="0" w:space="0" w:color="auto"/>
            <w:bottom w:val="none" w:sz="0" w:space="0" w:color="auto"/>
            <w:right w:val="none" w:sz="0" w:space="0" w:color="auto"/>
          </w:divBdr>
        </w:div>
        <w:div w:id="859393409">
          <w:marLeft w:val="0"/>
          <w:marRight w:val="0"/>
          <w:marTop w:val="0"/>
          <w:marBottom w:val="0"/>
          <w:divBdr>
            <w:top w:val="none" w:sz="0" w:space="0" w:color="auto"/>
            <w:left w:val="none" w:sz="0" w:space="0" w:color="auto"/>
            <w:bottom w:val="none" w:sz="0" w:space="0" w:color="auto"/>
            <w:right w:val="none" w:sz="0" w:space="0" w:color="auto"/>
          </w:divBdr>
        </w:div>
        <w:div w:id="1515923869">
          <w:marLeft w:val="0"/>
          <w:marRight w:val="0"/>
          <w:marTop w:val="0"/>
          <w:marBottom w:val="0"/>
          <w:divBdr>
            <w:top w:val="none" w:sz="0" w:space="0" w:color="auto"/>
            <w:left w:val="none" w:sz="0" w:space="0" w:color="auto"/>
            <w:bottom w:val="none" w:sz="0" w:space="0" w:color="auto"/>
            <w:right w:val="none" w:sz="0" w:space="0" w:color="auto"/>
          </w:divBdr>
        </w:div>
        <w:div w:id="2063751942">
          <w:marLeft w:val="0"/>
          <w:marRight w:val="0"/>
          <w:marTop w:val="0"/>
          <w:marBottom w:val="0"/>
          <w:divBdr>
            <w:top w:val="none" w:sz="0" w:space="0" w:color="auto"/>
            <w:left w:val="none" w:sz="0" w:space="0" w:color="auto"/>
            <w:bottom w:val="none" w:sz="0" w:space="0" w:color="auto"/>
            <w:right w:val="none" w:sz="0" w:space="0" w:color="auto"/>
          </w:divBdr>
        </w:div>
      </w:divsChild>
    </w:div>
    <w:div w:id="236988050">
      <w:bodyDiv w:val="1"/>
      <w:marLeft w:val="0"/>
      <w:marRight w:val="0"/>
      <w:marTop w:val="0"/>
      <w:marBottom w:val="0"/>
      <w:divBdr>
        <w:top w:val="none" w:sz="0" w:space="0" w:color="auto"/>
        <w:left w:val="none" w:sz="0" w:space="0" w:color="auto"/>
        <w:bottom w:val="none" w:sz="0" w:space="0" w:color="auto"/>
        <w:right w:val="none" w:sz="0" w:space="0" w:color="auto"/>
      </w:divBdr>
      <w:divsChild>
        <w:div w:id="2118140339">
          <w:marLeft w:val="0"/>
          <w:marRight w:val="0"/>
          <w:marTop w:val="0"/>
          <w:marBottom w:val="0"/>
          <w:divBdr>
            <w:top w:val="none" w:sz="0" w:space="0" w:color="auto"/>
            <w:left w:val="none" w:sz="0" w:space="0" w:color="auto"/>
            <w:bottom w:val="none" w:sz="0" w:space="0" w:color="auto"/>
            <w:right w:val="none" w:sz="0" w:space="0" w:color="auto"/>
          </w:divBdr>
        </w:div>
        <w:div w:id="2105883420">
          <w:marLeft w:val="0"/>
          <w:marRight w:val="0"/>
          <w:marTop w:val="0"/>
          <w:marBottom w:val="0"/>
          <w:divBdr>
            <w:top w:val="none" w:sz="0" w:space="0" w:color="auto"/>
            <w:left w:val="none" w:sz="0" w:space="0" w:color="auto"/>
            <w:bottom w:val="none" w:sz="0" w:space="0" w:color="auto"/>
            <w:right w:val="none" w:sz="0" w:space="0" w:color="auto"/>
          </w:divBdr>
        </w:div>
        <w:div w:id="1183980416">
          <w:marLeft w:val="0"/>
          <w:marRight w:val="0"/>
          <w:marTop w:val="0"/>
          <w:marBottom w:val="0"/>
          <w:divBdr>
            <w:top w:val="none" w:sz="0" w:space="0" w:color="auto"/>
            <w:left w:val="none" w:sz="0" w:space="0" w:color="auto"/>
            <w:bottom w:val="none" w:sz="0" w:space="0" w:color="auto"/>
            <w:right w:val="none" w:sz="0" w:space="0" w:color="auto"/>
          </w:divBdr>
        </w:div>
      </w:divsChild>
    </w:div>
    <w:div w:id="269436546">
      <w:bodyDiv w:val="1"/>
      <w:marLeft w:val="0"/>
      <w:marRight w:val="0"/>
      <w:marTop w:val="0"/>
      <w:marBottom w:val="0"/>
      <w:divBdr>
        <w:top w:val="none" w:sz="0" w:space="0" w:color="auto"/>
        <w:left w:val="none" w:sz="0" w:space="0" w:color="auto"/>
        <w:bottom w:val="none" w:sz="0" w:space="0" w:color="auto"/>
        <w:right w:val="none" w:sz="0" w:space="0" w:color="auto"/>
      </w:divBdr>
      <w:divsChild>
        <w:div w:id="554851524">
          <w:marLeft w:val="0"/>
          <w:marRight w:val="0"/>
          <w:marTop w:val="0"/>
          <w:marBottom w:val="0"/>
          <w:divBdr>
            <w:top w:val="none" w:sz="0" w:space="0" w:color="auto"/>
            <w:left w:val="none" w:sz="0" w:space="0" w:color="auto"/>
            <w:bottom w:val="none" w:sz="0" w:space="0" w:color="auto"/>
            <w:right w:val="none" w:sz="0" w:space="0" w:color="auto"/>
          </w:divBdr>
          <w:divsChild>
            <w:div w:id="1193567130">
              <w:marLeft w:val="0"/>
              <w:marRight w:val="0"/>
              <w:marTop w:val="0"/>
              <w:marBottom w:val="0"/>
              <w:divBdr>
                <w:top w:val="none" w:sz="0" w:space="0" w:color="auto"/>
                <w:left w:val="none" w:sz="0" w:space="0" w:color="auto"/>
                <w:bottom w:val="none" w:sz="0" w:space="0" w:color="auto"/>
                <w:right w:val="none" w:sz="0" w:space="0" w:color="auto"/>
              </w:divBdr>
            </w:div>
          </w:divsChild>
        </w:div>
        <w:div w:id="1442989828">
          <w:marLeft w:val="0"/>
          <w:marRight w:val="0"/>
          <w:marTop w:val="0"/>
          <w:marBottom w:val="0"/>
          <w:divBdr>
            <w:top w:val="none" w:sz="0" w:space="0" w:color="auto"/>
            <w:left w:val="none" w:sz="0" w:space="0" w:color="auto"/>
            <w:bottom w:val="none" w:sz="0" w:space="0" w:color="auto"/>
            <w:right w:val="none" w:sz="0" w:space="0" w:color="auto"/>
          </w:divBdr>
          <w:divsChild>
            <w:div w:id="203979143">
              <w:marLeft w:val="0"/>
              <w:marRight w:val="0"/>
              <w:marTop w:val="0"/>
              <w:marBottom w:val="0"/>
              <w:divBdr>
                <w:top w:val="none" w:sz="0" w:space="0" w:color="auto"/>
                <w:left w:val="none" w:sz="0" w:space="0" w:color="auto"/>
                <w:bottom w:val="none" w:sz="0" w:space="0" w:color="auto"/>
                <w:right w:val="none" w:sz="0" w:space="0" w:color="auto"/>
              </w:divBdr>
              <w:divsChild>
                <w:div w:id="1651252485">
                  <w:marLeft w:val="0"/>
                  <w:marRight w:val="120"/>
                  <w:marTop w:val="0"/>
                  <w:marBottom w:val="0"/>
                  <w:divBdr>
                    <w:top w:val="none" w:sz="0" w:space="0" w:color="auto"/>
                    <w:left w:val="none" w:sz="0" w:space="0" w:color="auto"/>
                    <w:bottom w:val="none" w:sz="0" w:space="0" w:color="auto"/>
                    <w:right w:val="none" w:sz="0" w:space="0" w:color="auto"/>
                  </w:divBdr>
                </w:div>
                <w:div w:id="1441684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8710506">
          <w:marLeft w:val="0"/>
          <w:marRight w:val="0"/>
          <w:marTop w:val="0"/>
          <w:marBottom w:val="0"/>
          <w:divBdr>
            <w:top w:val="none" w:sz="0" w:space="0" w:color="auto"/>
            <w:left w:val="none" w:sz="0" w:space="0" w:color="auto"/>
            <w:bottom w:val="none" w:sz="0" w:space="0" w:color="auto"/>
            <w:right w:val="none" w:sz="0" w:space="0" w:color="auto"/>
          </w:divBdr>
          <w:divsChild>
            <w:div w:id="1592395797">
              <w:marLeft w:val="0"/>
              <w:marRight w:val="0"/>
              <w:marTop w:val="0"/>
              <w:marBottom w:val="0"/>
              <w:divBdr>
                <w:top w:val="none" w:sz="0" w:space="0" w:color="auto"/>
                <w:left w:val="none" w:sz="0" w:space="0" w:color="auto"/>
                <w:bottom w:val="none" w:sz="0" w:space="0" w:color="auto"/>
                <w:right w:val="none" w:sz="0" w:space="0" w:color="auto"/>
              </w:divBdr>
              <w:divsChild>
                <w:div w:id="192505201">
                  <w:marLeft w:val="0"/>
                  <w:marRight w:val="120"/>
                  <w:marTop w:val="0"/>
                  <w:marBottom w:val="0"/>
                  <w:divBdr>
                    <w:top w:val="none" w:sz="0" w:space="0" w:color="auto"/>
                    <w:left w:val="none" w:sz="0" w:space="0" w:color="auto"/>
                    <w:bottom w:val="none" w:sz="0" w:space="0" w:color="auto"/>
                    <w:right w:val="none" w:sz="0" w:space="0" w:color="auto"/>
                  </w:divBdr>
                </w:div>
                <w:div w:id="1264386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77372734">
      <w:bodyDiv w:val="1"/>
      <w:marLeft w:val="0"/>
      <w:marRight w:val="0"/>
      <w:marTop w:val="0"/>
      <w:marBottom w:val="0"/>
      <w:divBdr>
        <w:top w:val="none" w:sz="0" w:space="0" w:color="auto"/>
        <w:left w:val="none" w:sz="0" w:space="0" w:color="auto"/>
        <w:bottom w:val="none" w:sz="0" w:space="0" w:color="auto"/>
        <w:right w:val="none" w:sz="0" w:space="0" w:color="auto"/>
      </w:divBdr>
      <w:divsChild>
        <w:div w:id="405690383">
          <w:marLeft w:val="0"/>
          <w:marRight w:val="0"/>
          <w:marTop w:val="0"/>
          <w:marBottom w:val="0"/>
          <w:divBdr>
            <w:top w:val="none" w:sz="0" w:space="0" w:color="auto"/>
            <w:left w:val="none" w:sz="0" w:space="0" w:color="auto"/>
            <w:bottom w:val="none" w:sz="0" w:space="0" w:color="auto"/>
            <w:right w:val="none" w:sz="0" w:space="0" w:color="auto"/>
          </w:divBdr>
        </w:div>
        <w:div w:id="1447190555">
          <w:marLeft w:val="0"/>
          <w:marRight w:val="0"/>
          <w:marTop w:val="0"/>
          <w:marBottom w:val="0"/>
          <w:divBdr>
            <w:top w:val="none" w:sz="0" w:space="0" w:color="auto"/>
            <w:left w:val="none" w:sz="0" w:space="0" w:color="auto"/>
            <w:bottom w:val="none" w:sz="0" w:space="0" w:color="auto"/>
            <w:right w:val="none" w:sz="0" w:space="0" w:color="auto"/>
          </w:divBdr>
        </w:div>
      </w:divsChild>
    </w:div>
    <w:div w:id="287515634">
      <w:bodyDiv w:val="1"/>
      <w:marLeft w:val="0"/>
      <w:marRight w:val="0"/>
      <w:marTop w:val="0"/>
      <w:marBottom w:val="0"/>
      <w:divBdr>
        <w:top w:val="none" w:sz="0" w:space="0" w:color="auto"/>
        <w:left w:val="none" w:sz="0" w:space="0" w:color="auto"/>
        <w:bottom w:val="none" w:sz="0" w:space="0" w:color="auto"/>
        <w:right w:val="none" w:sz="0" w:space="0" w:color="auto"/>
      </w:divBdr>
      <w:divsChild>
        <w:div w:id="629164723">
          <w:marLeft w:val="0"/>
          <w:marRight w:val="0"/>
          <w:marTop w:val="0"/>
          <w:marBottom w:val="0"/>
          <w:divBdr>
            <w:top w:val="none" w:sz="0" w:space="0" w:color="auto"/>
            <w:left w:val="none" w:sz="0" w:space="0" w:color="auto"/>
            <w:bottom w:val="none" w:sz="0" w:space="0" w:color="auto"/>
            <w:right w:val="none" w:sz="0" w:space="0" w:color="auto"/>
          </w:divBdr>
        </w:div>
        <w:div w:id="1179346058">
          <w:marLeft w:val="0"/>
          <w:marRight w:val="0"/>
          <w:marTop w:val="0"/>
          <w:marBottom w:val="0"/>
          <w:divBdr>
            <w:top w:val="none" w:sz="0" w:space="0" w:color="auto"/>
            <w:left w:val="none" w:sz="0" w:space="0" w:color="auto"/>
            <w:bottom w:val="none" w:sz="0" w:space="0" w:color="auto"/>
            <w:right w:val="none" w:sz="0" w:space="0" w:color="auto"/>
          </w:divBdr>
        </w:div>
        <w:div w:id="808475948">
          <w:marLeft w:val="0"/>
          <w:marRight w:val="0"/>
          <w:marTop w:val="0"/>
          <w:marBottom w:val="0"/>
          <w:divBdr>
            <w:top w:val="none" w:sz="0" w:space="0" w:color="auto"/>
            <w:left w:val="none" w:sz="0" w:space="0" w:color="auto"/>
            <w:bottom w:val="none" w:sz="0" w:space="0" w:color="auto"/>
            <w:right w:val="none" w:sz="0" w:space="0" w:color="auto"/>
          </w:divBdr>
        </w:div>
      </w:divsChild>
    </w:div>
    <w:div w:id="300579420">
      <w:bodyDiv w:val="1"/>
      <w:marLeft w:val="0"/>
      <w:marRight w:val="0"/>
      <w:marTop w:val="0"/>
      <w:marBottom w:val="0"/>
      <w:divBdr>
        <w:top w:val="none" w:sz="0" w:space="0" w:color="auto"/>
        <w:left w:val="none" w:sz="0" w:space="0" w:color="auto"/>
        <w:bottom w:val="none" w:sz="0" w:space="0" w:color="auto"/>
        <w:right w:val="none" w:sz="0" w:space="0" w:color="auto"/>
      </w:divBdr>
      <w:divsChild>
        <w:div w:id="475614192">
          <w:marLeft w:val="0"/>
          <w:marRight w:val="0"/>
          <w:marTop w:val="0"/>
          <w:marBottom w:val="0"/>
          <w:divBdr>
            <w:top w:val="none" w:sz="0" w:space="0" w:color="auto"/>
            <w:left w:val="none" w:sz="0" w:space="0" w:color="auto"/>
            <w:bottom w:val="none" w:sz="0" w:space="0" w:color="auto"/>
            <w:right w:val="none" w:sz="0" w:space="0" w:color="auto"/>
          </w:divBdr>
        </w:div>
        <w:div w:id="1629361345">
          <w:marLeft w:val="0"/>
          <w:marRight w:val="0"/>
          <w:marTop w:val="0"/>
          <w:marBottom w:val="0"/>
          <w:divBdr>
            <w:top w:val="none" w:sz="0" w:space="0" w:color="auto"/>
            <w:left w:val="none" w:sz="0" w:space="0" w:color="auto"/>
            <w:bottom w:val="none" w:sz="0" w:space="0" w:color="auto"/>
            <w:right w:val="none" w:sz="0" w:space="0" w:color="auto"/>
          </w:divBdr>
        </w:div>
        <w:div w:id="1203903669">
          <w:marLeft w:val="0"/>
          <w:marRight w:val="0"/>
          <w:marTop w:val="0"/>
          <w:marBottom w:val="0"/>
          <w:divBdr>
            <w:top w:val="none" w:sz="0" w:space="0" w:color="auto"/>
            <w:left w:val="none" w:sz="0" w:space="0" w:color="auto"/>
            <w:bottom w:val="none" w:sz="0" w:space="0" w:color="auto"/>
            <w:right w:val="none" w:sz="0" w:space="0" w:color="auto"/>
          </w:divBdr>
        </w:div>
        <w:div w:id="1758861901">
          <w:marLeft w:val="0"/>
          <w:marRight w:val="0"/>
          <w:marTop w:val="0"/>
          <w:marBottom w:val="0"/>
          <w:divBdr>
            <w:top w:val="none" w:sz="0" w:space="0" w:color="auto"/>
            <w:left w:val="none" w:sz="0" w:space="0" w:color="auto"/>
            <w:bottom w:val="none" w:sz="0" w:space="0" w:color="auto"/>
            <w:right w:val="none" w:sz="0" w:space="0" w:color="auto"/>
          </w:divBdr>
        </w:div>
        <w:div w:id="487790627">
          <w:marLeft w:val="0"/>
          <w:marRight w:val="0"/>
          <w:marTop w:val="0"/>
          <w:marBottom w:val="0"/>
          <w:divBdr>
            <w:top w:val="none" w:sz="0" w:space="0" w:color="auto"/>
            <w:left w:val="none" w:sz="0" w:space="0" w:color="auto"/>
            <w:bottom w:val="none" w:sz="0" w:space="0" w:color="auto"/>
            <w:right w:val="none" w:sz="0" w:space="0" w:color="auto"/>
          </w:divBdr>
        </w:div>
        <w:div w:id="2009868686">
          <w:marLeft w:val="0"/>
          <w:marRight w:val="0"/>
          <w:marTop w:val="0"/>
          <w:marBottom w:val="0"/>
          <w:divBdr>
            <w:top w:val="none" w:sz="0" w:space="0" w:color="auto"/>
            <w:left w:val="none" w:sz="0" w:space="0" w:color="auto"/>
            <w:bottom w:val="none" w:sz="0" w:space="0" w:color="auto"/>
            <w:right w:val="none" w:sz="0" w:space="0" w:color="auto"/>
          </w:divBdr>
        </w:div>
        <w:div w:id="775560868">
          <w:marLeft w:val="0"/>
          <w:marRight w:val="0"/>
          <w:marTop w:val="0"/>
          <w:marBottom w:val="0"/>
          <w:divBdr>
            <w:top w:val="none" w:sz="0" w:space="0" w:color="auto"/>
            <w:left w:val="none" w:sz="0" w:space="0" w:color="auto"/>
            <w:bottom w:val="none" w:sz="0" w:space="0" w:color="auto"/>
            <w:right w:val="none" w:sz="0" w:space="0" w:color="auto"/>
          </w:divBdr>
        </w:div>
      </w:divsChild>
    </w:div>
    <w:div w:id="304429564">
      <w:bodyDiv w:val="1"/>
      <w:marLeft w:val="0"/>
      <w:marRight w:val="0"/>
      <w:marTop w:val="0"/>
      <w:marBottom w:val="0"/>
      <w:divBdr>
        <w:top w:val="none" w:sz="0" w:space="0" w:color="auto"/>
        <w:left w:val="none" w:sz="0" w:space="0" w:color="auto"/>
        <w:bottom w:val="none" w:sz="0" w:space="0" w:color="auto"/>
        <w:right w:val="none" w:sz="0" w:space="0" w:color="auto"/>
      </w:divBdr>
      <w:divsChild>
        <w:div w:id="1099641473">
          <w:marLeft w:val="0"/>
          <w:marRight w:val="0"/>
          <w:marTop w:val="0"/>
          <w:marBottom w:val="0"/>
          <w:divBdr>
            <w:top w:val="none" w:sz="0" w:space="0" w:color="auto"/>
            <w:left w:val="none" w:sz="0" w:space="0" w:color="auto"/>
            <w:bottom w:val="none" w:sz="0" w:space="0" w:color="auto"/>
            <w:right w:val="none" w:sz="0" w:space="0" w:color="auto"/>
          </w:divBdr>
        </w:div>
        <w:div w:id="137113532">
          <w:marLeft w:val="0"/>
          <w:marRight w:val="0"/>
          <w:marTop w:val="0"/>
          <w:marBottom w:val="0"/>
          <w:divBdr>
            <w:top w:val="none" w:sz="0" w:space="0" w:color="auto"/>
            <w:left w:val="none" w:sz="0" w:space="0" w:color="auto"/>
            <w:bottom w:val="none" w:sz="0" w:space="0" w:color="auto"/>
            <w:right w:val="none" w:sz="0" w:space="0" w:color="auto"/>
          </w:divBdr>
        </w:div>
        <w:div w:id="1452896540">
          <w:marLeft w:val="0"/>
          <w:marRight w:val="0"/>
          <w:marTop w:val="0"/>
          <w:marBottom w:val="0"/>
          <w:divBdr>
            <w:top w:val="none" w:sz="0" w:space="0" w:color="auto"/>
            <w:left w:val="none" w:sz="0" w:space="0" w:color="auto"/>
            <w:bottom w:val="none" w:sz="0" w:space="0" w:color="auto"/>
            <w:right w:val="none" w:sz="0" w:space="0" w:color="auto"/>
          </w:divBdr>
        </w:div>
        <w:div w:id="1614896837">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1970814005">
          <w:marLeft w:val="0"/>
          <w:marRight w:val="0"/>
          <w:marTop w:val="0"/>
          <w:marBottom w:val="0"/>
          <w:divBdr>
            <w:top w:val="none" w:sz="0" w:space="0" w:color="auto"/>
            <w:left w:val="none" w:sz="0" w:space="0" w:color="auto"/>
            <w:bottom w:val="none" w:sz="0" w:space="0" w:color="auto"/>
            <w:right w:val="none" w:sz="0" w:space="0" w:color="auto"/>
          </w:divBdr>
        </w:div>
        <w:div w:id="1719083311">
          <w:marLeft w:val="0"/>
          <w:marRight w:val="0"/>
          <w:marTop w:val="0"/>
          <w:marBottom w:val="0"/>
          <w:divBdr>
            <w:top w:val="none" w:sz="0" w:space="0" w:color="auto"/>
            <w:left w:val="none" w:sz="0" w:space="0" w:color="auto"/>
            <w:bottom w:val="none" w:sz="0" w:space="0" w:color="auto"/>
            <w:right w:val="none" w:sz="0" w:space="0" w:color="auto"/>
          </w:divBdr>
        </w:div>
        <w:div w:id="627592366">
          <w:marLeft w:val="0"/>
          <w:marRight w:val="0"/>
          <w:marTop w:val="0"/>
          <w:marBottom w:val="0"/>
          <w:divBdr>
            <w:top w:val="none" w:sz="0" w:space="0" w:color="auto"/>
            <w:left w:val="none" w:sz="0" w:space="0" w:color="auto"/>
            <w:bottom w:val="none" w:sz="0" w:space="0" w:color="auto"/>
            <w:right w:val="none" w:sz="0" w:space="0" w:color="auto"/>
          </w:divBdr>
        </w:div>
        <w:div w:id="1377044611">
          <w:marLeft w:val="0"/>
          <w:marRight w:val="0"/>
          <w:marTop w:val="0"/>
          <w:marBottom w:val="0"/>
          <w:divBdr>
            <w:top w:val="none" w:sz="0" w:space="0" w:color="auto"/>
            <w:left w:val="none" w:sz="0" w:space="0" w:color="auto"/>
            <w:bottom w:val="none" w:sz="0" w:space="0" w:color="auto"/>
            <w:right w:val="none" w:sz="0" w:space="0" w:color="auto"/>
          </w:divBdr>
        </w:div>
      </w:divsChild>
    </w:div>
    <w:div w:id="348987336">
      <w:bodyDiv w:val="1"/>
      <w:marLeft w:val="0"/>
      <w:marRight w:val="0"/>
      <w:marTop w:val="0"/>
      <w:marBottom w:val="0"/>
      <w:divBdr>
        <w:top w:val="none" w:sz="0" w:space="0" w:color="auto"/>
        <w:left w:val="none" w:sz="0" w:space="0" w:color="auto"/>
        <w:bottom w:val="none" w:sz="0" w:space="0" w:color="auto"/>
        <w:right w:val="none" w:sz="0" w:space="0" w:color="auto"/>
      </w:divBdr>
      <w:divsChild>
        <w:div w:id="641692573">
          <w:marLeft w:val="0"/>
          <w:marRight w:val="0"/>
          <w:marTop w:val="0"/>
          <w:marBottom w:val="0"/>
          <w:divBdr>
            <w:top w:val="none" w:sz="0" w:space="0" w:color="auto"/>
            <w:left w:val="none" w:sz="0" w:space="0" w:color="auto"/>
            <w:bottom w:val="none" w:sz="0" w:space="0" w:color="auto"/>
            <w:right w:val="none" w:sz="0" w:space="0" w:color="auto"/>
          </w:divBdr>
        </w:div>
        <w:div w:id="46878403">
          <w:marLeft w:val="0"/>
          <w:marRight w:val="0"/>
          <w:marTop w:val="0"/>
          <w:marBottom w:val="0"/>
          <w:divBdr>
            <w:top w:val="none" w:sz="0" w:space="0" w:color="auto"/>
            <w:left w:val="none" w:sz="0" w:space="0" w:color="auto"/>
            <w:bottom w:val="none" w:sz="0" w:space="0" w:color="auto"/>
            <w:right w:val="none" w:sz="0" w:space="0" w:color="auto"/>
          </w:divBdr>
        </w:div>
        <w:div w:id="837698832">
          <w:marLeft w:val="0"/>
          <w:marRight w:val="0"/>
          <w:marTop w:val="0"/>
          <w:marBottom w:val="0"/>
          <w:divBdr>
            <w:top w:val="none" w:sz="0" w:space="0" w:color="auto"/>
            <w:left w:val="none" w:sz="0" w:space="0" w:color="auto"/>
            <w:bottom w:val="none" w:sz="0" w:space="0" w:color="auto"/>
            <w:right w:val="none" w:sz="0" w:space="0" w:color="auto"/>
          </w:divBdr>
        </w:div>
        <w:div w:id="592514147">
          <w:marLeft w:val="0"/>
          <w:marRight w:val="0"/>
          <w:marTop w:val="0"/>
          <w:marBottom w:val="0"/>
          <w:divBdr>
            <w:top w:val="none" w:sz="0" w:space="0" w:color="auto"/>
            <w:left w:val="none" w:sz="0" w:space="0" w:color="auto"/>
            <w:bottom w:val="none" w:sz="0" w:space="0" w:color="auto"/>
            <w:right w:val="none" w:sz="0" w:space="0" w:color="auto"/>
          </w:divBdr>
        </w:div>
        <w:div w:id="1185971832">
          <w:marLeft w:val="0"/>
          <w:marRight w:val="0"/>
          <w:marTop w:val="0"/>
          <w:marBottom w:val="0"/>
          <w:divBdr>
            <w:top w:val="none" w:sz="0" w:space="0" w:color="auto"/>
            <w:left w:val="none" w:sz="0" w:space="0" w:color="auto"/>
            <w:bottom w:val="none" w:sz="0" w:space="0" w:color="auto"/>
            <w:right w:val="none" w:sz="0" w:space="0" w:color="auto"/>
          </w:divBdr>
        </w:div>
        <w:div w:id="1881673983">
          <w:marLeft w:val="0"/>
          <w:marRight w:val="0"/>
          <w:marTop w:val="0"/>
          <w:marBottom w:val="0"/>
          <w:divBdr>
            <w:top w:val="none" w:sz="0" w:space="0" w:color="auto"/>
            <w:left w:val="none" w:sz="0" w:space="0" w:color="auto"/>
            <w:bottom w:val="none" w:sz="0" w:space="0" w:color="auto"/>
            <w:right w:val="none" w:sz="0" w:space="0" w:color="auto"/>
          </w:divBdr>
        </w:div>
        <w:div w:id="277879717">
          <w:marLeft w:val="0"/>
          <w:marRight w:val="0"/>
          <w:marTop w:val="0"/>
          <w:marBottom w:val="0"/>
          <w:divBdr>
            <w:top w:val="none" w:sz="0" w:space="0" w:color="auto"/>
            <w:left w:val="none" w:sz="0" w:space="0" w:color="auto"/>
            <w:bottom w:val="none" w:sz="0" w:space="0" w:color="auto"/>
            <w:right w:val="none" w:sz="0" w:space="0" w:color="auto"/>
          </w:divBdr>
        </w:div>
      </w:divsChild>
    </w:div>
    <w:div w:id="372537588">
      <w:bodyDiv w:val="1"/>
      <w:marLeft w:val="0"/>
      <w:marRight w:val="0"/>
      <w:marTop w:val="0"/>
      <w:marBottom w:val="0"/>
      <w:divBdr>
        <w:top w:val="none" w:sz="0" w:space="0" w:color="auto"/>
        <w:left w:val="none" w:sz="0" w:space="0" w:color="auto"/>
        <w:bottom w:val="none" w:sz="0" w:space="0" w:color="auto"/>
        <w:right w:val="none" w:sz="0" w:space="0" w:color="auto"/>
      </w:divBdr>
      <w:divsChild>
        <w:div w:id="812674396">
          <w:marLeft w:val="0"/>
          <w:marRight w:val="0"/>
          <w:marTop w:val="0"/>
          <w:marBottom w:val="0"/>
          <w:divBdr>
            <w:top w:val="none" w:sz="0" w:space="0" w:color="auto"/>
            <w:left w:val="none" w:sz="0" w:space="0" w:color="auto"/>
            <w:bottom w:val="none" w:sz="0" w:space="0" w:color="auto"/>
            <w:right w:val="none" w:sz="0" w:space="0" w:color="auto"/>
          </w:divBdr>
        </w:div>
        <w:div w:id="376898501">
          <w:marLeft w:val="0"/>
          <w:marRight w:val="0"/>
          <w:marTop w:val="0"/>
          <w:marBottom w:val="0"/>
          <w:divBdr>
            <w:top w:val="none" w:sz="0" w:space="0" w:color="auto"/>
            <w:left w:val="none" w:sz="0" w:space="0" w:color="auto"/>
            <w:bottom w:val="none" w:sz="0" w:space="0" w:color="auto"/>
            <w:right w:val="none" w:sz="0" w:space="0" w:color="auto"/>
          </w:divBdr>
        </w:div>
        <w:div w:id="758256648">
          <w:marLeft w:val="0"/>
          <w:marRight w:val="0"/>
          <w:marTop w:val="0"/>
          <w:marBottom w:val="0"/>
          <w:divBdr>
            <w:top w:val="none" w:sz="0" w:space="0" w:color="auto"/>
            <w:left w:val="none" w:sz="0" w:space="0" w:color="auto"/>
            <w:bottom w:val="none" w:sz="0" w:space="0" w:color="auto"/>
            <w:right w:val="none" w:sz="0" w:space="0" w:color="auto"/>
          </w:divBdr>
        </w:div>
        <w:div w:id="1915818152">
          <w:marLeft w:val="0"/>
          <w:marRight w:val="0"/>
          <w:marTop w:val="0"/>
          <w:marBottom w:val="0"/>
          <w:divBdr>
            <w:top w:val="none" w:sz="0" w:space="0" w:color="auto"/>
            <w:left w:val="none" w:sz="0" w:space="0" w:color="auto"/>
            <w:bottom w:val="none" w:sz="0" w:space="0" w:color="auto"/>
            <w:right w:val="none" w:sz="0" w:space="0" w:color="auto"/>
          </w:divBdr>
        </w:div>
      </w:divsChild>
    </w:div>
    <w:div w:id="375544741">
      <w:bodyDiv w:val="1"/>
      <w:marLeft w:val="0"/>
      <w:marRight w:val="0"/>
      <w:marTop w:val="0"/>
      <w:marBottom w:val="0"/>
      <w:divBdr>
        <w:top w:val="none" w:sz="0" w:space="0" w:color="auto"/>
        <w:left w:val="none" w:sz="0" w:space="0" w:color="auto"/>
        <w:bottom w:val="none" w:sz="0" w:space="0" w:color="auto"/>
        <w:right w:val="none" w:sz="0" w:space="0" w:color="auto"/>
      </w:divBdr>
      <w:divsChild>
        <w:div w:id="2017534925">
          <w:marLeft w:val="0"/>
          <w:marRight w:val="0"/>
          <w:marTop w:val="0"/>
          <w:marBottom w:val="0"/>
          <w:divBdr>
            <w:top w:val="none" w:sz="0" w:space="0" w:color="auto"/>
            <w:left w:val="none" w:sz="0" w:space="0" w:color="auto"/>
            <w:bottom w:val="none" w:sz="0" w:space="0" w:color="auto"/>
            <w:right w:val="none" w:sz="0" w:space="0" w:color="auto"/>
          </w:divBdr>
        </w:div>
        <w:div w:id="298851109">
          <w:marLeft w:val="0"/>
          <w:marRight w:val="0"/>
          <w:marTop w:val="0"/>
          <w:marBottom w:val="0"/>
          <w:divBdr>
            <w:top w:val="none" w:sz="0" w:space="0" w:color="auto"/>
            <w:left w:val="none" w:sz="0" w:space="0" w:color="auto"/>
            <w:bottom w:val="none" w:sz="0" w:space="0" w:color="auto"/>
            <w:right w:val="none" w:sz="0" w:space="0" w:color="auto"/>
          </w:divBdr>
        </w:div>
        <w:div w:id="1570268272">
          <w:marLeft w:val="0"/>
          <w:marRight w:val="0"/>
          <w:marTop w:val="0"/>
          <w:marBottom w:val="0"/>
          <w:divBdr>
            <w:top w:val="none" w:sz="0" w:space="0" w:color="auto"/>
            <w:left w:val="none" w:sz="0" w:space="0" w:color="auto"/>
            <w:bottom w:val="none" w:sz="0" w:space="0" w:color="auto"/>
            <w:right w:val="none" w:sz="0" w:space="0" w:color="auto"/>
          </w:divBdr>
        </w:div>
        <w:div w:id="1372803525">
          <w:marLeft w:val="0"/>
          <w:marRight w:val="0"/>
          <w:marTop w:val="0"/>
          <w:marBottom w:val="0"/>
          <w:divBdr>
            <w:top w:val="none" w:sz="0" w:space="0" w:color="auto"/>
            <w:left w:val="none" w:sz="0" w:space="0" w:color="auto"/>
            <w:bottom w:val="none" w:sz="0" w:space="0" w:color="auto"/>
            <w:right w:val="none" w:sz="0" w:space="0" w:color="auto"/>
          </w:divBdr>
        </w:div>
      </w:divsChild>
    </w:div>
    <w:div w:id="379742894">
      <w:bodyDiv w:val="1"/>
      <w:marLeft w:val="0"/>
      <w:marRight w:val="0"/>
      <w:marTop w:val="0"/>
      <w:marBottom w:val="0"/>
      <w:divBdr>
        <w:top w:val="none" w:sz="0" w:space="0" w:color="auto"/>
        <w:left w:val="none" w:sz="0" w:space="0" w:color="auto"/>
        <w:bottom w:val="none" w:sz="0" w:space="0" w:color="auto"/>
        <w:right w:val="none" w:sz="0" w:space="0" w:color="auto"/>
      </w:divBdr>
      <w:divsChild>
        <w:div w:id="1918709472">
          <w:marLeft w:val="0"/>
          <w:marRight w:val="0"/>
          <w:marTop w:val="0"/>
          <w:marBottom w:val="0"/>
          <w:divBdr>
            <w:top w:val="none" w:sz="0" w:space="0" w:color="auto"/>
            <w:left w:val="none" w:sz="0" w:space="0" w:color="auto"/>
            <w:bottom w:val="none" w:sz="0" w:space="0" w:color="auto"/>
            <w:right w:val="none" w:sz="0" w:space="0" w:color="auto"/>
          </w:divBdr>
        </w:div>
        <w:div w:id="1684866374">
          <w:marLeft w:val="0"/>
          <w:marRight w:val="0"/>
          <w:marTop w:val="0"/>
          <w:marBottom w:val="0"/>
          <w:divBdr>
            <w:top w:val="none" w:sz="0" w:space="0" w:color="auto"/>
            <w:left w:val="none" w:sz="0" w:space="0" w:color="auto"/>
            <w:bottom w:val="none" w:sz="0" w:space="0" w:color="auto"/>
            <w:right w:val="none" w:sz="0" w:space="0" w:color="auto"/>
          </w:divBdr>
        </w:div>
        <w:div w:id="1445147703">
          <w:marLeft w:val="0"/>
          <w:marRight w:val="0"/>
          <w:marTop w:val="0"/>
          <w:marBottom w:val="0"/>
          <w:divBdr>
            <w:top w:val="none" w:sz="0" w:space="0" w:color="auto"/>
            <w:left w:val="none" w:sz="0" w:space="0" w:color="auto"/>
            <w:bottom w:val="none" w:sz="0" w:space="0" w:color="auto"/>
            <w:right w:val="none" w:sz="0" w:space="0" w:color="auto"/>
          </w:divBdr>
        </w:div>
        <w:div w:id="838422028">
          <w:marLeft w:val="0"/>
          <w:marRight w:val="0"/>
          <w:marTop w:val="0"/>
          <w:marBottom w:val="0"/>
          <w:divBdr>
            <w:top w:val="none" w:sz="0" w:space="0" w:color="auto"/>
            <w:left w:val="none" w:sz="0" w:space="0" w:color="auto"/>
            <w:bottom w:val="none" w:sz="0" w:space="0" w:color="auto"/>
            <w:right w:val="none" w:sz="0" w:space="0" w:color="auto"/>
          </w:divBdr>
        </w:div>
        <w:div w:id="989408229">
          <w:marLeft w:val="0"/>
          <w:marRight w:val="0"/>
          <w:marTop w:val="0"/>
          <w:marBottom w:val="0"/>
          <w:divBdr>
            <w:top w:val="none" w:sz="0" w:space="0" w:color="auto"/>
            <w:left w:val="none" w:sz="0" w:space="0" w:color="auto"/>
            <w:bottom w:val="none" w:sz="0" w:space="0" w:color="auto"/>
            <w:right w:val="none" w:sz="0" w:space="0" w:color="auto"/>
          </w:divBdr>
        </w:div>
      </w:divsChild>
    </w:div>
    <w:div w:id="388964233">
      <w:bodyDiv w:val="1"/>
      <w:marLeft w:val="0"/>
      <w:marRight w:val="0"/>
      <w:marTop w:val="0"/>
      <w:marBottom w:val="0"/>
      <w:divBdr>
        <w:top w:val="none" w:sz="0" w:space="0" w:color="auto"/>
        <w:left w:val="none" w:sz="0" w:space="0" w:color="auto"/>
        <w:bottom w:val="none" w:sz="0" w:space="0" w:color="auto"/>
        <w:right w:val="none" w:sz="0" w:space="0" w:color="auto"/>
      </w:divBdr>
      <w:divsChild>
        <w:div w:id="2035374211">
          <w:marLeft w:val="0"/>
          <w:marRight w:val="0"/>
          <w:marTop w:val="0"/>
          <w:marBottom w:val="0"/>
          <w:divBdr>
            <w:top w:val="none" w:sz="0" w:space="0" w:color="auto"/>
            <w:left w:val="none" w:sz="0" w:space="0" w:color="auto"/>
            <w:bottom w:val="none" w:sz="0" w:space="0" w:color="auto"/>
            <w:right w:val="none" w:sz="0" w:space="0" w:color="auto"/>
          </w:divBdr>
        </w:div>
        <w:div w:id="1270966562">
          <w:marLeft w:val="0"/>
          <w:marRight w:val="0"/>
          <w:marTop w:val="0"/>
          <w:marBottom w:val="0"/>
          <w:divBdr>
            <w:top w:val="none" w:sz="0" w:space="0" w:color="auto"/>
            <w:left w:val="none" w:sz="0" w:space="0" w:color="auto"/>
            <w:bottom w:val="none" w:sz="0" w:space="0" w:color="auto"/>
            <w:right w:val="none" w:sz="0" w:space="0" w:color="auto"/>
          </w:divBdr>
        </w:div>
        <w:div w:id="1692417157">
          <w:marLeft w:val="0"/>
          <w:marRight w:val="0"/>
          <w:marTop w:val="0"/>
          <w:marBottom w:val="0"/>
          <w:divBdr>
            <w:top w:val="none" w:sz="0" w:space="0" w:color="auto"/>
            <w:left w:val="none" w:sz="0" w:space="0" w:color="auto"/>
            <w:bottom w:val="none" w:sz="0" w:space="0" w:color="auto"/>
            <w:right w:val="none" w:sz="0" w:space="0" w:color="auto"/>
          </w:divBdr>
        </w:div>
        <w:div w:id="1146552480">
          <w:marLeft w:val="0"/>
          <w:marRight w:val="0"/>
          <w:marTop w:val="0"/>
          <w:marBottom w:val="0"/>
          <w:divBdr>
            <w:top w:val="none" w:sz="0" w:space="0" w:color="auto"/>
            <w:left w:val="none" w:sz="0" w:space="0" w:color="auto"/>
            <w:bottom w:val="none" w:sz="0" w:space="0" w:color="auto"/>
            <w:right w:val="none" w:sz="0" w:space="0" w:color="auto"/>
          </w:divBdr>
        </w:div>
        <w:div w:id="309094044">
          <w:marLeft w:val="0"/>
          <w:marRight w:val="0"/>
          <w:marTop w:val="0"/>
          <w:marBottom w:val="0"/>
          <w:divBdr>
            <w:top w:val="none" w:sz="0" w:space="0" w:color="auto"/>
            <w:left w:val="none" w:sz="0" w:space="0" w:color="auto"/>
            <w:bottom w:val="none" w:sz="0" w:space="0" w:color="auto"/>
            <w:right w:val="none" w:sz="0" w:space="0" w:color="auto"/>
          </w:divBdr>
        </w:div>
        <w:div w:id="76362991">
          <w:marLeft w:val="0"/>
          <w:marRight w:val="0"/>
          <w:marTop w:val="0"/>
          <w:marBottom w:val="0"/>
          <w:divBdr>
            <w:top w:val="none" w:sz="0" w:space="0" w:color="auto"/>
            <w:left w:val="none" w:sz="0" w:space="0" w:color="auto"/>
            <w:bottom w:val="none" w:sz="0" w:space="0" w:color="auto"/>
            <w:right w:val="none" w:sz="0" w:space="0" w:color="auto"/>
          </w:divBdr>
        </w:div>
        <w:div w:id="1297368820">
          <w:marLeft w:val="0"/>
          <w:marRight w:val="0"/>
          <w:marTop w:val="0"/>
          <w:marBottom w:val="0"/>
          <w:divBdr>
            <w:top w:val="none" w:sz="0" w:space="0" w:color="auto"/>
            <w:left w:val="none" w:sz="0" w:space="0" w:color="auto"/>
            <w:bottom w:val="none" w:sz="0" w:space="0" w:color="auto"/>
            <w:right w:val="none" w:sz="0" w:space="0" w:color="auto"/>
          </w:divBdr>
        </w:div>
      </w:divsChild>
    </w:div>
    <w:div w:id="445391213">
      <w:bodyDiv w:val="1"/>
      <w:marLeft w:val="0"/>
      <w:marRight w:val="0"/>
      <w:marTop w:val="0"/>
      <w:marBottom w:val="0"/>
      <w:divBdr>
        <w:top w:val="none" w:sz="0" w:space="0" w:color="auto"/>
        <w:left w:val="none" w:sz="0" w:space="0" w:color="auto"/>
        <w:bottom w:val="none" w:sz="0" w:space="0" w:color="auto"/>
        <w:right w:val="none" w:sz="0" w:space="0" w:color="auto"/>
      </w:divBdr>
      <w:divsChild>
        <w:div w:id="562564305">
          <w:marLeft w:val="0"/>
          <w:marRight w:val="0"/>
          <w:marTop w:val="0"/>
          <w:marBottom w:val="0"/>
          <w:divBdr>
            <w:top w:val="none" w:sz="0" w:space="0" w:color="auto"/>
            <w:left w:val="none" w:sz="0" w:space="0" w:color="auto"/>
            <w:bottom w:val="none" w:sz="0" w:space="0" w:color="auto"/>
            <w:right w:val="none" w:sz="0" w:space="0" w:color="auto"/>
          </w:divBdr>
        </w:div>
        <w:div w:id="884683926">
          <w:marLeft w:val="0"/>
          <w:marRight w:val="0"/>
          <w:marTop w:val="0"/>
          <w:marBottom w:val="0"/>
          <w:divBdr>
            <w:top w:val="none" w:sz="0" w:space="0" w:color="auto"/>
            <w:left w:val="none" w:sz="0" w:space="0" w:color="auto"/>
            <w:bottom w:val="none" w:sz="0" w:space="0" w:color="auto"/>
            <w:right w:val="none" w:sz="0" w:space="0" w:color="auto"/>
          </w:divBdr>
        </w:div>
        <w:div w:id="1833139988">
          <w:marLeft w:val="0"/>
          <w:marRight w:val="0"/>
          <w:marTop w:val="0"/>
          <w:marBottom w:val="0"/>
          <w:divBdr>
            <w:top w:val="none" w:sz="0" w:space="0" w:color="auto"/>
            <w:left w:val="none" w:sz="0" w:space="0" w:color="auto"/>
            <w:bottom w:val="none" w:sz="0" w:space="0" w:color="auto"/>
            <w:right w:val="none" w:sz="0" w:space="0" w:color="auto"/>
          </w:divBdr>
        </w:div>
        <w:div w:id="1258321765">
          <w:marLeft w:val="0"/>
          <w:marRight w:val="0"/>
          <w:marTop w:val="0"/>
          <w:marBottom w:val="0"/>
          <w:divBdr>
            <w:top w:val="none" w:sz="0" w:space="0" w:color="auto"/>
            <w:left w:val="none" w:sz="0" w:space="0" w:color="auto"/>
            <w:bottom w:val="none" w:sz="0" w:space="0" w:color="auto"/>
            <w:right w:val="none" w:sz="0" w:space="0" w:color="auto"/>
          </w:divBdr>
        </w:div>
      </w:divsChild>
    </w:div>
    <w:div w:id="460731427">
      <w:bodyDiv w:val="1"/>
      <w:marLeft w:val="0"/>
      <w:marRight w:val="0"/>
      <w:marTop w:val="0"/>
      <w:marBottom w:val="0"/>
      <w:divBdr>
        <w:top w:val="none" w:sz="0" w:space="0" w:color="auto"/>
        <w:left w:val="none" w:sz="0" w:space="0" w:color="auto"/>
        <w:bottom w:val="none" w:sz="0" w:space="0" w:color="auto"/>
        <w:right w:val="none" w:sz="0" w:space="0" w:color="auto"/>
      </w:divBdr>
      <w:divsChild>
        <w:div w:id="1234043943">
          <w:marLeft w:val="0"/>
          <w:marRight w:val="0"/>
          <w:marTop w:val="0"/>
          <w:marBottom w:val="0"/>
          <w:divBdr>
            <w:top w:val="none" w:sz="0" w:space="0" w:color="auto"/>
            <w:left w:val="none" w:sz="0" w:space="0" w:color="auto"/>
            <w:bottom w:val="none" w:sz="0" w:space="0" w:color="auto"/>
            <w:right w:val="none" w:sz="0" w:space="0" w:color="auto"/>
          </w:divBdr>
        </w:div>
        <w:div w:id="1748262889">
          <w:marLeft w:val="0"/>
          <w:marRight w:val="0"/>
          <w:marTop w:val="0"/>
          <w:marBottom w:val="0"/>
          <w:divBdr>
            <w:top w:val="none" w:sz="0" w:space="0" w:color="auto"/>
            <w:left w:val="none" w:sz="0" w:space="0" w:color="auto"/>
            <w:bottom w:val="none" w:sz="0" w:space="0" w:color="auto"/>
            <w:right w:val="none" w:sz="0" w:space="0" w:color="auto"/>
          </w:divBdr>
        </w:div>
        <w:div w:id="492649019">
          <w:marLeft w:val="0"/>
          <w:marRight w:val="0"/>
          <w:marTop w:val="0"/>
          <w:marBottom w:val="0"/>
          <w:divBdr>
            <w:top w:val="none" w:sz="0" w:space="0" w:color="auto"/>
            <w:left w:val="none" w:sz="0" w:space="0" w:color="auto"/>
            <w:bottom w:val="none" w:sz="0" w:space="0" w:color="auto"/>
            <w:right w:val="none" w:sz="0" w:space="0" w:color="auto"/>
          </w:divBdr>
        </w:div>
        <w:div w:id="1913275236">
          <w:marLeft w:val="0"/>
          <w:marRight w:val="0"/>
          <w:marTop w:val="0"/>
          <w:marBottom w:val="0"/>
          <w:divBdr>
            <w:top w:val="none" w:sz="0" w:space="0" w:color="auto"/>
            <w:left w:val="none" w:sz="0" w:space="0" w:color="auto"/>
            <w:bottom w:val="none" w:sz="0" w:space="0" w:color="auto"/>
            <w:right w:val="none" w:sz="0" w:space="0" w:color="auto"/>
          </w:divBdr>
        </w:div>
        <w:div w:id="1572816122">
          <w:marLeft w:val="0"/>
          <w:marRight w:val="0"/>
          <w:marTop w:val="0"/>
          <w:marBottom w:val="0"/>
          <w:divBdr>
            <w:top w:val="none" w:sz="0" w:space="0" w:color="auto"/>
            <w:left w:val="none" w:sz="0" w:space="0" w:color="auto"/>
            <w:bottom w:val="none" w:sz="0" w:space="0" w:color="auto"/>
            <w:right w:val="none" w:sz="0" w:space="0" w:color="auto"/>
          </w:divBdr>
        </w:div>
        <w:div w:id="1302348666">
          <w:marLeft w:val="0"/>
          <w:marRight w:val="0"/>
          <w:marTop w:val="0"/>
          <w:marBottom w:val="0"/>
          <w:divBdr>
            <w:top w:val="none" w:sz="0" w:space="0" w:color="auto"/>
            <w:left w:val="none" w:sz="0" w:space="0" w:color="auto"/>
            <w:bottom w:val="none" w:sz="0" w:space="0" w:color="auto"/>
            <w:right w:val="none" w:sz="0" w:space="0" w:color="auto"/>
          </w:divBdr>
        </w:div>
        <w:div w:id="1052729463">
          <w:marLeft w:val="0"/>
          <w:marRight w:val="0"/>
          <w:marTop w:val="0"/>
          <w:marBottom w:val="0"/>
          <w:divBdr>
            <w:top w:val="none" w:sz="0" w:space="0" w:color="auto"/>
            <w:left w:val="none" w:sz="0" w:space="0" w:color="auto"/>
            <w:bottom w:val="none" w:sz="0" w:space="0" w:color="auto"/>
            <w:right w:val="none" w:sz="0" w:space="0" w:color="auto"/>
          </w:divBdr>
        </w:div>
        <w:div w:id="1222787867">
          <w:marLeft w:val="0"/>
          <w:marRight w:val="0"/>
          <w:marTop w:val="0"/>
          <w:marBottom w:val="0"/>
          <w:divBdr>
            <w:top w:val="none" w:sz="0" w:space="0" w:color="auto"/>
            <w:left w:val="none" w:sz="0" w:space="0" w:color="auto"/>
            <w:bottom w:val="none" w:sz="0" w:space="0" w:color="auto"/>
            <w:right w:val="none" w:sz="0" w:space="0" w:color="auto"/>
          </w:divBdr>
        </w:div>
        <w:div w:id="1867282846">
          <w:marLeft w:val="0"/>
          <w:marRight w:val="0"/>
          <w:marTop w:val="0"/>
          <w:marBottom w:val="0"/>
          <w:divBdr>
            <w:top w:val="none" w:sz="0" w:space="0" w:color="auto"/>
            <w:left w:val="none" w:sz="0" w:space="0" w:color="auto"/>
            <w:bottom w:val="none" w:sz="0" w:space="0" w:color="auto"/>
            <w:right w:val="none" w:sz="0" w:space="0" w:color="auto"/>
          </w:divBdr>
        </w:div>
        <w:div w:id="1401368196">
          <w:marLeft w:val="0"/>
          <w:marRight w:val="0"/>
          <w:marTop w:val="0"/>
          <w:marBottom w:val="0"/>
          <w:divBdr>
            <w:top w:val="none" w:sz="0" w:space="0" w:color="auto"/>
            <w:left w:val="none" w:sz="0" w:space="0" w:color="auto"/>
            <w:bottom w:val="none" w:sz="0" w:space="0" w:color="auto"/>
            <w:right w:val="none" w:sz="0" w:space="0" w:color="auto"/>
          </w:divBdr>
        </w:div>
      </w:divsChild>
    </w:div>
    <w:div w:id="475535553">
      <w:bodyDiv w:val="1"/>
      <w:marLeft w:val="0"/>
      <w:marRight w:val="0"/>
      <w:marTop w:val="0"/>
      <w:marBottom w:val="0"/>
      <w:divBdr>
        <w:top w:val="none" w:sz="0" w:space="0" w:color="auto"/>
        <w:left w:val="none" w:sz="0" w:space="0" w:color="auto"/>
        <w:bottom w:val="none" w:sz="0" w:space="0" w:color="auto"/>
        <w:right w:val="none" w:sz="0" w:space="0" w:color="auto"/>
      </w:divBdr>
      <w:divsChild>
        <w:div w:id="589194412">
          <w:marLeft w:val="0"/>
          <w:marRight w:val="0"/>
          <w:marTop w:val="0"/>
          <w:marBottom w:val="0"/>
          <w:divBdr>
            <w:top w:val="none" w:sz="0" w:space="0" w:color="auto"/>
            <w:left w:val="none" w:sz="0" w:space="0" w:color="auto"/>
            <w:bottom w:val="none" w:sz="0" w:space="0" w:color="auto"/>
            <w:right w:val="none" w:sz="0" w:space="0" w:color="auto"/>
          </w:divBdr>
        </w:div>
        <w:div w:id="1389304326">
          <w:marLeft w:val="0"/>
          <w:marRight w:val="0"/>
          <w:marTop w:val="0"/>
          <w:marBottom w:val="0"/>
          <w:divBdr>
            <w:top w:val="none" w:sz="0" w:space="0" w:color="auto"/>
            <w:left w:val="none" w:sz="0" w:space="0" w:color="auto"/>
            <w:bottom w:val="none" w:sz="0" w:space="0" w:color="auto"/>
            <w:right w:val="none" w:sz="0" w:space="0" w:color="auto"/>
          </w:divBdr>
        </w:div>
        <w:div w:id="1920090082">
          <w:marLeft w:val="0"/>
          <w:marRight w:val="0"/>
          <w:marTop w:val="0"/>
          <w:marBottom w:val="0"/>
          <w:divBdr>
            <w:top w:val="none" w:sz="0" w:space="0" w:color="auto"/>
            <w:left w:val="none" w:sz="0" w:space="0" w:color="auto"/>
            <w:bottom w:val="none" w:sz="0" w:space="0" w:color="auto"/>
            <w:right w:val="none" w:sz="0" w:space="0" w:color="auto"/>
          </w:divBdr>
        </w:div>
        <w:div w:id="1371951502">
          <w:marLeft w:val="0"/>
          <w:marRight w:val="0"/>
          <w:marTop w:val="0"/>
          <w:marBottom w:val="0"/>
          <w:divBdr>
            <w:top w:val="none" w:sz="0" w:space="0" w:color="auto"/>
            <w:left w:val="none" w:sz="0" w:space="0" w:color="auto"/>
            <w:bottom w:val="none" w:sz="0" w:space="0" w:color="auto"/>
            <w:right w:val="none" w:sz="0" w:space="0" w:color="auto"/>
          </w:divBdr>
        </w:div>
        <w:div w:id="1176379673">
          <w:marLeft w:val="0"/>
          <w:marRight w:val="0"/>
          <w:marTop w:val="0"/>
          <w:marBottom w:val="0"/>
          <w:divBdr>
            <w:top w:val="none" w:sz="0" w:space="0" w:color="auto"/>
            <w:left w:val="none" w:sz="0" w:space="0" w:color="auto"/>
            <w:bottom w:val="none" w:sz="0" w:space="0" w:color="auto"/>
            <w:right w:val="none" w:sz="0" w:space="0" w:color="auto"/>
          </w:divBdr>
        </w:div>
        <w:div w:id="1450204576">
          <w:marLeft w:val="0"/>
          <w:marRight w:val="0"/>
          <w:marTop w:val="0"/>
          <w:marBottom w:val="0"/>
          <w:divBdr>
            <w:top w:val="none" w:sz="0" w:space="0" w:color="auto"/>
            <w:left w:val="none" w:sz="0" w:space="0" w:color="auto"/>
            <w:bottom w:val="none" w:sz="0" w:space="0" w:color="auto"/>
            <w:right w:val="none" w:sz="0" w:space="0" w:color="auto"/>
          </w:divBdr>
        </w:div>
        <w:div w:id="1673684928">
          <w:marLeft w:val="0"/>
          <w:marRight w:val="0"/>
          <w:marTop w:val="0"/>
          <w:marBottom w:val="0"/>
          <w:divBdr>
            <w:top w:val="none" w:sz="0" w:space="0" w:color="auto"/>
            <w:left w:val="none" w:sz="0" w:space="0" w:color="auto"/>
            <w:bottom w:val="none" w:sz="0" w:space="0" w:color="auto"/>
            <w:right w:val="none" w:sz="0" w:space="0" w:color="auto"/>
          </w:divBdr>
        </w:div>
        <w:div w:id="1201632310">
          <w:marLeft w:val="0"/>
          <w:marRight w:val="0"/>
          <w:marTop w:val="0"/>
          <w:marBottom w:val="0"/>
          <w:divBdr>
            <w:top w:val="none" w:sz="0" w:space="0" w:color="auto"/>
            <w:left w:val="none" w:sz="0" w:space="0" w:color="auto"/>
            <w:bottom w:val="none" w:sz="0" w:space="0" w:color="auto"/>
            <w:right w:val="none" w:sz="0" w:space="0" w:color="auto"/>
          </w:divBdr>
        </w:div>
        <w:div w:id="1647321974">
          <w:marLeft w:val="0"/>
          <w:marRight w:val="0"/>
          <w:marTop w:val="0"/>
          <w:marBottom w:val="0"/>
          <w:divBdr>
            <w:top w:val="none" w:sz="0" w:space="0" w:color="auto"/>
            <w:left w:val="none" w:sz="0" w:space="0" w:color="auto"/>
            <w:bottom w:val="none" w:sz="0" w:space="0" w:color="auto"/>
            <w:right w:val="none" w:sz="0" w:space="0" w:color="auto"/>
          </w:divBdr>
        </w:div>
        <w:div w:id="118190954">
          <w:marLeft w:val="0"/>
          <w:marRight w:val="0"/>
          <w:marTop w:val="0"/>
          <w:marBottom w:val="0"/>
          <w:divBdr>
            <w:top w:val="none" w:sz="0" w:space="0" w:color="auto"/>
            <w:left w:val="none" w:sz="0" w:space="0" w:color="auto"/>
            <w:bottom w:val="none" w:sz="0" w:space="0" w:color="auto"/>
            <w:right w:val="none" w:sz="0" w:space="0" w:color="auto"/>
          </w:divBdr>
        </w:div>
        <w:div w:id="1701081304">
          <w:marLeft w:val="0"/>
          <w:marRight w:val="0"/>
          <w:marTop w:val="0"/>
          <w:marBottom w:val="0"/>
          <w:divBdr>
            <w:top w:val="none" w:sz="0" w:space="0" w:color="auto"/>
            <w:left w:val="none" w:sz="0" w:space="0" w:color="auto"/>
            <w:bottom w:val="none" w:sz="0" w:space="0" w:color="auto"/>
            <w:right w:val="none" w:sz="0" w:space="0" w:color="auto"/>
          </w:divBdr>
        </w:div>
        <w:div w:id="649753817">
          <w:marLeft w:val="0"/>
          <w:marRight w:val="0"/>
          <w:marTop w:val="0"/>
          <w:marBottom w:val="0"/>
          <w:divBdr>
            <w:top w:val="none" w:sz="0" w:space="0" w:color="auto"/>
            <w:left w:val="none" w:sz="0" w:space="0" w:color="auto"/>
            <w:bottom w:val="none" w:sz="0" w:space="0" w:color="auto"/>
            <w:right w:val="none" w:sz="0" w:space="0" w:color="auto"/>
          </w:divBdr>
        </w:div>
        <w:div w:id="1354646361">
          <w:marLeft w:val="0"/>
          <w:marRight w:val="0"/>
          <w:marTop w:val="0"/>
          <w:marBottom w:val="0"/>
          <w:divBdr>
            <w:top w:val="none" w:sz="0" w:space="0" w:color="auto"/>
            <w:left w:val="none" w:sz="0" w:space="0" w:color="auto"/>
            <w:bottom w:val="none" w:sz="0" w:space="0" w:color="auto"/>
            <w:right w:val="none" w:sz="0" w:space="0" w:color="auto"/>
          </w:divBdr>
        </w:div>
        <w:div w:id="1442719357">
          <w:marLeft w:val="0"/>
          <w:marRight w:val="0"/>
          <w:marTop w:val="0"/>
          <w:marBottom w:val="0"/>
          <w:divBdr>
            <w:top w:val="none" w:sz="0" w:space="0" w:color="auto"/>
            <w:left w:val="none" w:sz="0" w:space="0" w:color="auto"/>
            <w:bottom w:val="none" w:sz="0" w:space="0" w:color="auto"/>
            <w:right w:val="none" w:sz="0" w:space="0" w:color="auto"/>
          </w:divBdr>
        </w:div>
        <w:div w:id="414136765">
          <w:marLeft w:val="0"/>
          <w:marRight w:val="0"/>
          <w:marTop w:val="0"/>
          <w:marBottom w:val="0"/>
          <w:divBdr>
            <w:top w:val="none" w:sz="0" w:space="0" w:color="auto"/>
            <w:left w:val="none" w:sz="0" w:space="0" w:color="auto"/>
            <w:bottom w:val="none" w:sz="0" w:space="0" w:color="auto"/>
            <w:right w:val="none" w:sz="0" w:space="0" w:color="auto"/>
          </w:divBdr>
        </w:div>
      </w:divsChild>
    </w:div>
    <w:div w:id="483471041">
      <w:bodyDiv w:val="1"/>
      <w:marLeft w:val="0"/>
      <w:marRight w:val="0"/>
      <w:marTop w:val="0"/>
      <w:marBottom w:val="0"/>
      <w:divBdr>
        <w:top w:val="none" w:sz="0" w:space="0" w:color="auto"/>
        <w:left w:val="none" w:sz="0" w:space="0" w:color="auto"/>
        <w:bottom w:val="none" w:sz="0" w:space="0" w:color="auto"/>
        <w:right w:val="none" w:sz="0" w:space="0" w:color="auto"/>
      </w:divBdr>
      <w:divsChild>
        <w:div w:id="1944610931">
          <w:marLeft w:val="0"/>
          <w:marRight w:val="0"/>
          <w:marTop w:val="0"/>
          <w:marBottom w:val="0"/>
          <w:divBdr>
            <w:top w:val="none" w:sz="0" w:space="0" w:color="auto"/>
            <w:left w:val="none" w:sz="0" w:space="0" w:color="auto"/>
            <w:bottom w:val="none" w:sz="0" w:space="0" w:color="auto"/>
            <w:right w:val="none" w:sz="0" w:space="0" w:color="auto"/>
          </w:divBdr>
        </w:div>
        <w:div w:id="912398307">
          <w:marLeft w:val="0"/>
          <w:marRight w:val="0"/>
          <w:marTop w:val="0"/>
          <w:marBottom w:val="0"/>
          <w:divBdr>
            <w:top w:val="none" w:sz="0" w:space="0" w:color="auto"/>
            <w:left w:val="none" w:sz="0" w:space="0" w:color="auto"/>
            <w:bottom w:val="none" w:sz="0" w:space="0" w:color="auto"/>
            <w:right w:val="none" w:sz="0" w:space="0" w:color="auto"/>
          </w:divBdr>
        </w:div>
        <w:div w:id="1885554117">
          <w:marLeft w:val="0"/>
          <w:marRight w:val="0"/>
          <w:marTop w:val="0"/>
          <w:marBottom w:val="0"/>
          <w:divBdr>
            <w:top w:val="none" w:sz="0" w:space="0" w:color="auto"/>
            <w:left w:val="none" w:sz="0" w:space="0" w:color="auto"/>
            <w:bottom w:val="none" w:sz="0" w:space="0" w:color="auto"/>
            <w:right w:val="none" w:sz="0" w:space="0" w:color="auto"/>
          </w:divBdr>
        </w:div>
        <w:div w:id="970862740">
          <w:marLeft w:val="0"/>
          <w:marRight w:val="0"/>
          <w:marTop w:val="0"/>
          <w:marBottom w:val="0"/>
          <w:divBdr>
            <w:top w:val="none" w:sz="0" w:space="0" w:color="auto"/>
            <w:left w:val="none" w:sz="0" w:space="0" w:color="auto"/>
            <w:bottom w:val="none" w:sz="0" w:space="0" w:color="auto"/>
            <w:right w:val="none" w:sz="0" w:space="0" w:color="auto"/>
          </w:divBdr>
        </w:div>
        <w:div w:id="667756481">
          <w:marLeft w:val="0"/>
          <w:marRight w:val="0"/>
          <w:marTop w:val="0"/>
          <w:marBottom w:val="0"/>
          <w:divBdr>
            <w:top w:val="none" w:sz="0" w:space="0" w:color="auto"/>
            <w:left w:val="none" w:sz="0" w:space="0" w:color="auto"/>
            <w:bottom w:val="none" w:sz="0" w:space="0" w:color="auto"/>
            <w:right w:val="none" w:sz="0" w:space="0" w:color="auto"/>
          </w:divBdr>
        </w:div>
      </w:divsChild>
    </w:div>
    <w:div w:id="488905729">
      <w:bodyDiv w:val="1"/>
      <w:marLeft w:val="0"/>
      <w:marRight w:val="0"/>
      <w:marTop w:val="0"/>
      <w:marBottom w:val="0"/>
      <w:divBdr>
        <w:top w:val="none" w:sz="0" w:space="0" w:color="auto"/>
        <w:left w:val="none" w:sz="0" w:space="0" w:color="auto"/>
        <w:bottom w:val="none" w:sz="0" w:space="0" w:color="auto"/>
        <w:right w:val="none" w:sz="0" w:space="0" w:color="auto"/>
      </w:divBdr>
      <w:divsChild>
        <w:div w:id="1207763558">
          <w:marLeft w:val="0"/>
          <w:marRight w:val="0"/>
          <w:marTop w:val="0"/>
          <w:marBottom w:val="0"/>
          <w:divBdr>
            <w:top w:val="none" w:sz="0" w:space="0" w:color="auto"/>
            <w:left w:val="none" w:sz="0" w:space="0" w:color="auto"/>
            <w:bottom w:val="none" w:sz="0" w:space="0" w:color="auto"/>
            <w:right w:val="none" w:sz="0" w:space="0" w:color="auto"/>
          </w:divBdr>
        </w:div>
        <w:div w:id="41639369">
          <w:marLeft w:val="0"/>
          <w:marRight w:val="0"/>
          <w:marTop w:val="0"/>
          <w:marBottom w:val="0"/>
          <w:divBdr>
            <w:top w:val="none" w:sz="0" w:space="0" w:color="auto"/>
            <w:left w:val="none" w:sz="0" w:space="0" w:color="auto"/>
            <w:bottom w:val="none" w:sz="0" w:space="0" w:color="auto"/>
            <w:right w:val="none" w:sz="0" w:space="0" w:color="auto"/>
          </w:divBdr>
        </w:div>
      </w:divsChild>
    </w:div>
    <w:div w:id="503588897">
      <w:bodyDiv w:val="1"/>
      <w:marLeft w:val="0"/>
      <w:marRight w:val="0"/>
      <w:marTop w:val="0"/>
      <w:marBottom w:val="0"/>
      <w:divBdr>
        <w:top w:val="none" w:sz="0" w:space="0" w:color="auto"/>
        <w:left w:val="none" w:sz="0" w:space="0" w:color="auto"/>
        <w:bottom w:val="none" w:sz="0" w:space="0" w:color="auto"/>
        <w:right w:val="none" w:sz="0" w:space="0" w:color="auto"/>
      </w:divBdr>
      <w:divsChild>
        <w:div w:id="1904246387">
          <w:marLeft w:val="0"/>
          <w:marRight w:val="0"/>
          <w:marTop w:val="0"/>
          <w:marBottom w:val="0"/>
          <w:divBdr>
            <w:top w:val="none" w:sz="0" w:space="0" w:color="auto"/>
            <w:left w:val="none" w:sz="0" w:space="0" w:color="auto"/>
            <w:bottom w:val="none" w:sz="0" w:space="0" w:color="auto"/>
            <w:right w:val="none" w:sz="0" w:space="0" w:color="auto"/>
          </w:divBdr>
        </w:div>
        <w:div w:id="505823431">
          <w:marLeft w:val="0"/>
          <w:marRight w:val="0"/>
          <w:marTop w:val="0"/>
          <w:marBottom w:val="0"/>
          <w:divBdr>
            <w:top w:val="none" w:sz="0" w:space="0" w:color="auto"/>
            <w:left w:val="none" w:sz="0" w:space="0" w:color="auto"/>
            <w:bottom w:val="none" w:sz="0" w:space="0" w:color="auto"/>
            <w:right w:val="none" w:sz="0" w:space="0" w:color="auto"/>
          </w:divBdr>
        </w:div>
      </w:divsChild>
    </w:div>
    <w:div w:id="521360244">
      <w:bodyDiv w:val="1"/>
      <w:marLeft w:val="0"/>
      <w:marRight w:val="0"/>
      <w:marTop w:val="0"/>
      <w:marBottom w:val="0"/>
      <w:divBdr>
        <w:top w:val="none" w:sz="0" w:space="0" w:color="auto"/>
        <w:left w:val="none" w:sz="0" w:space="0" w:color="auto"/>
        <w:bottom w:val="none" w:sz="0" w:space="0" w:color="auto"/>
        <w:right w:val="none" w:sz="0" w:space="0" w:color="auto"/>
      </w:divBdr>
      <w:divsChild>
        <w:div w:id="1240597126">
          <w:marLeft w:val="0"/>
          <w:marRight w:val="0"/>
          <w:marTop w:val="0"/>
          <w:marBottom w:val="0"/>
          <w:divBdr>
            <w:top w:val="none" w:sz="0" w:space="0" w:color="auto"/>
            <w:left w:val="none" w:sz="0" w:space="0" w:color="auto"/>
            <w:bottom w:val="none" w:sz="0" w:space="0" w:color="auto"/>
            <w:right w:val="none" w:sz="0" w:space="0" w:color="auto"/>
          </w:divBdr>
        </w:div>
        <w:div w:id="1468085498">
          <w:marLeft w:val="0"/>
          <w:marRight w:val="0"/>
          <w:marTop w:val="0"/>
          <w:marBottom w:val="0"/>
          <w:divBdr>
            <w:top w:val="none" w:sz="0" w:space="0" w:color="auto"/>
            <w:left w:val="none" w:sz="0" w:space="0" w:color="auto"/>
            <w:bottom w:val="none" w:sz="0" w:space="0" w:color="auto"/>
            <w:right w:val="none" w:sz="0" w:space="0" w:color="auto"/>
          </w:divBdr>
        </w:div>
        <w:div w:id="1632975535">
          <w:marLeft w:val="0"/>
          <w:marRight w:val="0"/>
          <w:marTop w:val="0"/>
          <w:marBottom w:val="0"/>
          <w:divBdr>
            <w:top w:val="none" w:sz="0" w:space="0" w:color="auto"/>
            <w:left w:val="none" w:sz="0" w:space="0" w:color="auto"/>
            <w:bottom w:val="none" w:sz="0" w:space="0" w:color="auto"/>
            <w:right w:val="none" w:sz="0" w:space="0" w:color="auto"/>
          </w:divBdr>
        </w:div>
        <w:div w:id="1607612875">
          <w:marLeft w:val="0"/>
          <w:marRight w:val="0"/>
          <w:marTop w:val="0"/>
          <w:marBottom w:val="0"/>
          <w:divBdr>
            <w:top w:val="none" w:sz="0" w:space="0" w:color="auto"/>
            <w:left w:val="none" w:sz="0" w:space="0" w:color="auto"/>
            <w:bottom w:val="none" w:sz="0" w:space="0" w:color="auto"/>
            <w:right w:val="none" w:sz="0" w:space="0" w:color="auto"/>
          </w:divBdr>
        </w:div>
        <w:div w:id="1052536280">
          <w:marLeft w:val="0"/>
          <w:marRight w:val="0"/>
          <w:marTop w:val="0"/>
          <w:marBottom w:val="0"/>
          <w:divBdr>
            <w:top w:val="none" w:sz="0" w:space="0" w:color="auto"/>
            <w:left w:val="none" w:sz="0" w:space="0" w:color="auto"/>
            <w:bottom w:val="none" w:sz="0" w:space="0" w:color="auto"/>
            <w:right w:val="none" w:sz="0" w:space="0" w:color="auto"/>
          </w:divBdr>
        </w:div>
      </w:divsChild>
    </w:div>
    <w:div w:id="554584785">
      <w:bodyDiv w:val="1"/>
      <w:marLeft w:val="0"/>
      <w:marRight w:val="0"/>
      <w:marTop w:val="0"/>
      <w:marBottom w:val="0"/>
      <w:divBdr>
        <w:top w:val="none" w:sz="0" w:space="0" w:color="auto"/>
        <w:left w:val="none" w:sz="0" w:space="0" w:color="auto"/>
        <w:bottom w:val="none" w:sz="0" w:space="0" w:color="auto"/>
        <w:right w:val="none" w:sz="0" w:space="0" w:color="auto"/>
      </w:divBdr>
      <w:divsChild>
        <w:div w:id="730545594">
          <w:marLeft w:val="0"/>
          <w:marRight w:val="0"/>
          <w:marTop w:val="0"/>
          <w:marBottom w:val="0"/>
          <w:divBdr>
            <w:top w:val="none" w:sz="0" w:space="0" w:color="auto"/>
            <w:left w:val="none" w:sz="0" w:space="0" w:color="auto"/>
            <w:bottom w:val="none" w:sz="0" w:space="0" w:color="auto"/>
            <w:right w:val="none" w:sz="0" w:space="0" w:color="auto"/>
          </w:divBdr>
          <w:divsChild>
            <w:div w:id="469129143">
              <w:marLeft w:val="0"/>
              <w:marRight w:val="0"/>
              <w:marTop w:val="0"/>
              <w:marBottom w:val="0"/>
              <w:divBdr>
                <w:top w:val="none" w:sz="0" w:space="0" w:color="auto"/>
                <w:left w:val="none" w:sz="0" w:space="0" w:color="auto"/>
                <w:bottom w:val="none" w:sz="0" w:space="0" w:color="auto"/>
                <w:right w:val="none" w:sz="0" w:space="0" w:color="auto"/>
              </w:divBdr>
            </w:div>
          </w:divsChild>
        </w:div>
        <w:div w:id="1053626918">
          <w:marLeft w:val="0"/>
          <w:marRight w:val="0"/>
          <w:marTop w:val="0"/>
          <w:marBottom w:val="0"/>
          <w:divBdr>
            <w:top w:val="none" w:sz="0" w:space="0" w:color="auto"/>
            <w:left w:val="none" w:sz="0" w:space="0" w:color="auto"/>
            <w:bottom w:val="none" w:sz="0" w:space="0" w:color="auto"/>
            <w:right w:val="none" w:sz="0" w:space="0" w:color="auto"/>
          </w:divBdr>
          <w:divsChild>
            <w:div w:id="1713384856">
              <w:marLeft w:val="0"/>
              <w:marRight w:val="0"/>
              <w:marTop w:val="0"/>
              <w:marBottom w:val="0"/>
              <w:divBdr>
                <w:top w:val="none" w:sz="0" w:space="0" w:color="auto"/>
                <w:left w:val="none" w:sz="0" w:space="0" w:color="auto"/>
                <w:bottom w:val="none" w:sz="0" w:space="0" w:color="auto"/>
                <w:right w:val="none" w:sz="0" w:space="0" w:color="auto"/>
              </w:divBdr>
              <w:divsChild>
                <w:div w:id="352458036">
                  <w:marLeft w:val="0"/>
                  <w:marRight w:val="120"/>
                  <w:marTop w:val="0"/>
                  <w:marBottom w:val="0"/>
                  <w:divBdr>
                    <w:top w:val="none" w:sz="0" w:space="0" w:color="auto"/>
                    <w:left w:val="none" w:sz="0" w:space="0" w:color="auto"/>
                    <w:bottom w:val="none" w:sz="0" w:space="0" w:color="auto"/>
                    <w:right w:val="none" w:sz="0" w:space="0" w:color="auto"/>
                  </w:divBdr>
                </w:div>
                <w:div w:id="2104521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520211">
          <w:marLeft w:val="0"/>
          <w:marRight w:val="0"/>
          <w:marTop w:val="0"/>
          <w:marBottom w:val="0"/>
          <w:divBdr>
            <w:top w:val="none" w:sz="0" w:space="0" w:color="auto"/>
            <w:left w:val="none" w:sz="0" w:space="0" w:color="auto"/>
            <w:bottom w:val="none" w:sz="0" w:space="0" w:color="auto"/>
            <w:right w:val="none" w:sz="0" w:space="0" w:color="auto"/>
          </w:divBdr>
          <w:divsChild>
            <w:div w:id="1335839726">
              <w:marLeft w:val="0"/>
              <w:marRight w:val="0"/>
              <w:marTop w:val="0"/>
              <w:marBottom w:val="0"/>
              <w:divBdr>
                <w:top w:val="none" w:sz="0" w:space="0" w:color="auto"/>
                <w:left w:val="none" w:sz="0" w:space="0" w:color="auto"/>
                <w:bottom w:val="none" w:sz="0" w:space="0" w:color="auto"/>
                <w:right w:val="none" w:sz="0" w:space="0" w:color="auto"/>
              </w:divBdr>
              <w:divsChild>
                <w:div w:id="1386681086">
                  <w:marLeft w:val="0"/>
                  <w:marRight w:val="120"/>
                  <w:marTop w:val="0"/>
                  <w:marBottom w:val="0"/>
                  <w:divBdr>
                    <w:top w:val="none" w:sz="0" w:space="0" w:color="auto"/>
                    <w:left w:val="none" w:sz="0" w:space="0" w:color="auto"/>
                    <w:bottom w:val="none" w:sz="0" w:space="0" w:color="auto"/>
                    <w:right w:val="none" w:sz="0" w:space="0" w:color="auto"/>
                  </w:divBdr>
                </w:div>
                <w:div w:id="825048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64805883">
      <w:bodyDiv w:val="1"/>
      <w:marLeft w:val="0"/>
      <w:marRight w:val="0"/>
      <w:marTop w:val="0"/>
      <w:marBottom w:val="0"/>
      <w:divBdr>
        <w:top w:val="none" w:sz="0" w:space="0" w:color="auto"/>
        <w:left w:val="none" w:sz="0" w:space="0" w:color="auto"/>
        <w:bottom w:val="none" w:sz="0" w:space="0" w:color="auto"/>
        <w:right w:val="none" w:sz="0" w:space="0" w:color="auto"/>
      </w:divBdr>
      <w:divsChild>
        <w:div w:id="488326060">
          <w:marLeft w:val="0"/>
          <w:marRight w:val="0"/>
          <w:marTop w:val="0"/>
          <w:marBottom w:val="0"/>
          <w:divBdr>
            <w:top w:val="none" w:sz="0" w:space="0" w:color="auto"/>
            <w:left w:val="none" w:sz="0" w:space="0" w:color="auto"/>
            <w:bottom w:val="none" w:sz="0" w:space="0" w:color="auto"/>
            <w:right w:val="none" w:sz="0" w:space="0" w:color="auto"/>
          </w:divBdr>
        </w:div>
        <w:div w:id="1175223302">
          <w:marLeft w:val="0"/>
          <w:marRight w:val="0"/>
          <w:marTop w:val="0"/>
          <w:marBottom w:val="0"/>
          <w:divBdr>
            <w:top w:val="none" w:sz="0" w:space="0" w:color="auto"/>
            <w:left w:val="none" w:sz="0" w:space="0" w:color="auto"/>
            <w:bottom w:val="none" w:sz="0" w:space="0" w:color="auto"/>
            <w:right w:val="none" w:sz="0" w:space="0" w:color="auto"/>
          </w:divBdr>
        </w:div>
      </w:divsChild>
    </w:div>
    <w:div w:id="572081441">
      <w:bodyDiv w:val="1"/>
      <w:marLeft w:val="0"/>
      <w:marRight w:val="0"/>
      <w:marTop w:val="0"/>
      <w:marBottom w:val="0"/>
      <w:divBdr>
        <w:top w:val="none" w:sz="0" w:space="0" w:color="auto"/>
        <w:left w:val="none" w:sz="0" w:space="0" w:color="auto"/>
        <w:bottom w:val="none" w:sz="0" w:space="0" w:color="auto"/>
        <w:right w:val="none" w:sz="0" w:space="0" w:color="auto"/>
      </w:divBdr>
      <w:divsChild>
        <w:div w:id="38089964">
          <w:marLeft w:val="0"/>
          <w:marRight w:val="0"/>
          <w:marTop w:val="0"/>
          <w:marBottom w:val="0"/>
          <w:divBdr>
            <w:top w:val="none" w:sz="0" w:space="0" w:color="auto"/>
            <w:left w:val="none" w:sz="0" w:space="0" w:color="auto"/>
            <w:bottom w:val="none" w:sz="0" w:space="0" w:color="auto"/>
            <w:right w:val="none" w:sz="0" w:space="0" w:color="auto"/>
          </w:divBdr>
        </w:div>
        <w:div w:id="1193690525">
          <w:marLeft w:val="0"/>
          <w:marRight w:val="0"/>
          <w:marTop w:val="0"/>
          <w:marBottom w:val="0"/>
          <w:divBdr>
            <w:top w:val="none" w:sz="0" w:space="0" w:color="auto"/>
            <w:left w:val="none" w:sz="0" w:space="0" w:color="auto"/>
            <w:bottom w:val="none" w:sz="0" w:space="0" w:color="auto"/>
            <w:right w:val="none" w:sz="0" w:space="0" w:color="auto"/>
          </w:divBdr>
        </w:div>
      </w:divsChild>
    </w:div>
    <w:div w:id="587202818">
      <w:bodyDiv w:val="1"/>
      <w:marLeft w:val="0"/>
      <w:marRight w:val="0"/>
      <w:marTop w:val="0"/>
      <w:marBottom w:val="0"/>
      <w:divBdr>
        <w:top w:val="none" w:sz="0" w:space="0" w:color="auto"/>
        <w:left w:val="none" w:sz="0" w:space="0" w:color="auto"/>
        <w:bottom w:val="none" w:sz="0" w:space="0" w:color="auto"/>
        <w:right w:val="none" w:sz="0" w:space="0" w:color="auto"/>
      </w:divBdr>
      <w:divsChild>
        <w:div w:id="731587378">
          <w:marLeft w:val="0"/>
          <w:marRight w:val="0"/>
          <w:marTop w:val="0"/>
          <w:marBottom w:val="0"/>
          <w:divBdr>
            <w:top w:val="none" w:sz="0" w:space="0" w:color="auto"/>
            <w:left w:val="none" w:sz="0" w:space="0" w:color="auto"/>
            <w:bottom w:val="none" w:sz="0" w:space="0" w:color="auto"/>
            <w:right w:val="none" w:sz="0" w:space="0" w:color="auto"/>
          </w:divBdr>
        </w:div>
        <w:div w:id="1270628377">
          <w:marLeft w:val="0"/>
          <w:marRight w:val="0"/>
          <w:marTop w:val="0"/>
          <w:marBottom w:val="0"/>
          <w:divBdr>
            <w:top w:val="none" w:sz="0" w:space="0" w:color="auto"/>
            <w:left w:val="none" w:sz="0" w:space="0" w:color="auto"/>
            <w:bottom w:val="none" w:sz="0" w:space="0" w:color="auto"/>
            <w:right w:val="none" w:sz="0" w:space="0" w:color="auto"/>
          </w:divBdr>
        </w:div>
      </w:divsChild>
    </w:div>
    <w:div w:id="593244862">
      <w:bodyDiv w:val="1"/>
      <w:marLeft w:val="0"/>
      <w:marRight w:val="0"/>
      <w:marTop w:val="0"/>
      <w:marBottom w:val="0"/>
      <w:divBdr>
        <w:top w:val="none" w:sz="0" w:space="0" w:color="auto"/>
        <w:left w:val="none" w:sz="0" w:space="0" w:color="auto"/>
        <w:bottom w:val="none" w:sz="0" w:space="0" w:color="auto"/>
        <w:right w:val="none" w:sz="0" w:space="0" w:color="auto"/>
      </w:divBdr>
      <w:divsChild>
        <w:div w:id="658659434">
          <w:marLeft w:val="0"/>
          <w:marRight w:val="0"/>
          <w:marTop w:val="0"/>
          <w:marBottom w:val="0"/>
          <w:divBdr>
            <w:top w:val="none" w:sz="0" w:space="0" w:color="auto"/>
            <w:left w:val="none" w:sz="0" w:space="0" w:color="auto"/>
            <w:bottom w:val="none" w:sz="0" w:space="0" w:color="auto"/>
            <w:right w:val="none" w:sz="0" w:space="0" w:color="auto"/>
          </w:divBdr>
        </w:div>
        <w:div w:id="1934822520">
          <w:marLeft w:val="0"/>
          <w:marRight w:val="0"/>
          <w:marTop w:val="0"/>
          <w:marBottom w:val="0"/>
          <w:divBdr>
            <w:top w:val="none" w:sz="0" w:space="0" w:color="auto"/>
            <w:left w:val="none" w:sz="0" w:space="0" w:color="auto"/>
            <w:bottom w:val="none" w:sz="0" w:space="0" w:color="auto"/>
            <w:right w:val="none" w:sz="0" w:space="0" w:color="auto"/>
          </w:divBdr>
        </w:div>
        <w:div w:id="1849832179">
          <w:marLeft w:val="0"/>
          <w:marRight w:val="0"/>
          <w:marTop w:val="0"/>
          <w:marBottom w:val="0"/>
          <w:divBdr>
            <w:top w:val="none" w:sz="0" w:space="0" w:color="auto"/>
            <w:left w:val="none" w:sz="0" w:space="0" w:color="auto"/>
            <w:bottom w:val="none" w:sz="0" w:space="0" w:color="auto"/>
            <w:right w:val="none" w:sz="0" w:space="0" w:color="auto"/>
          </w:divBdr>
        </w:div>
        <w:div w:id="1031884174">
          <w:marLeft w:val="0"/>
          <w:marRight w:val="0"/>
          <w:marTop w:val="0"/>
          <w:marBottom w:val="0"/>
          <w:divBdr>
            <w:top w:val="none" w:sz="0" w:space="0" w:color="auto"/>
            <w:left w:val="none" w:sz="0" w:space="0" w:color="auto"/>
            <w:bottom w:val="none" w:sz="0" w:space="0" w:color="auto"/>
            <w:right w:val="none" w:sz="0" w:space="0" w:color="auto"/>
          </w:divBdr>
        </w:div>
        <w:div w:id="1284774557">
          <w:marLeft w:val="0"/>
          <w:marRight w:val="0"/>
          <w:marTop w:val="0"/>
          <w:marBottom w:val="0"/>
          <w:divBdr>
            <w:top w:val="none" w:sz="0" w:space="0" w:color="auto"/>
            <w:left w:val="none" w:sz="0" w:space="0" w:color="auto"/>
            <w:bottom w:val="none" w:sz="0" w:space="0" w:color="auto"/>
            <w:right w:val="none" w:sz="0" w:space="0" w:color="auto"/>
          </w:divBdr>
        </w:div>
        <w:div w:id="114637621">
          <w:marLeft w:val="0"/>
          <w:marRight w:val="0"/>
          <w:marTop w:val="0"/>
          <w:marBottom w:val="0"/>
          <w:divBdr>
            <w:top w:val="none" w:sz="0" w:space="0" w:color="auto"/>
            <w:left w:val="none" w:sz="0" w:space="0" w:color="auto"/>
            <w:bottom w:val="none" w:sz="0" w:space="0" w:color="auto"/>
            <w:right w:val="none" w:sz="0" w:space="0" w:color="auto"/>
          </w:divBdr>
        </w:div>
        <w:div w:id="2139453190">
          <w:marLeft w:val="0"/>
          <w:marRight w:val="0"/>
          <w:marTop w:val="0"/>
          <w:marBottom w:val="0"/>
          <w:divBdr>
            <w:top w:val="none" w:sz="0" w:space="0" w:color="auto"/>
            <w:left w:val="none" w:sz="0" w:space="0" w:color="auto"/>
            <w:bottom w:val="none" w:sz="0" w:space="0" w:color="auto"/>
            <w:right w:val="none" w:sz="0" w:space="0" w:color="auto"/>
          </w:divBdr>
        </w:div>
        <w:div w:id="1110276524">
          <w:marLeft w:val="0"/>
          <w:marRight w:val="0"/>
          <w:marTop w:val="0"/>
          <w:marBottom w:val="0"/>
          <w:divBdr>
            <w:top w:val="none" w:sz="0" w:space="0" w:color="auto"/>
            <w:left w:val="none" w:sz="0" w:space="0" w:color="auto"/>
            <w:bottom w:val="none" w:sz="0" w:space="0" w:color="auto"/>
            <w:right w:val="none" w:sz="0" w:space="0" w:color="auto"/>
          </w:divBdr>
        </w:div>
        <w:div w:id="2047869278">
          <w:marLeft w:val="0"/>
          <w:marRight w:val="0"/>
          <w:marTop w:val="0"/>
          <w:marBottom w:val="0"/>
          <w:divBdr>
            <w:top w:val="none" w:sz="0" w:space="0" w:color="auto"/>
            <w:left w:val="none" w:sz="0" w:space="0" w:color="auto"/>
            <w:bottom w:val="none" w:sz="0" w:space="0" w:color="auto"/>
            <w:right w:val="none" w:sz="0" w:space="0" w:color="auto"/>
          </w:divBdr>
        </w:div>
        <w:div w:id="57284947">
          <w:marLeft w:val="0"/>
          <w:marRight w:val="0"/>
          <w:marTop w:val="0"/>
          <w:marBottom w:val="0"/>
          <w:divBdr>
            <w:top w:val="none" w:sz="0" w:space="0" w:color="auto"/>
            <w:left w:val="none" w:sz="0" w:space="0" w:color="auto"/>
            <w:bottom w:val="none" w:sz="0" w:space="0" w:color="auto"/>
            <w:right w:val="none" w:sz="0" w:space="0" w:color="auto"/>
          </w:divBdr>
        </w:div>
        <w:div w:id="135874561">
          <w:marLeft w:val="0"/>
          <w:marRight w:val="0"/>
          <w:marTop w:val="0"/>
          <w:marBottom w:val="0"/>
          <w:divBdr>
            <w:top w:val="none" w:sz="0" w:space="0" w:color="auto"/>
            <w:left w:val="none" w:sz="0" w:space="0" w:color="auto"/>
            <w:bottom w:val="none" w:sz="0" w:space="0" w:color="auto"/>
            <w:right w:val="none" w:sz="0" w:space="0" w:color="auto"/>
          </w:divBdr>
        </w:div>
        <w:div w:id="1671132906">
          <w:marLeft w:val="0"/>
          <w:marRight w:val="0"/>
          <w:marTop w:val="0"/>
          <w:marBottom w:val="0"/>
          <w:divBdr>
            <w:top w:val="none" w:sz="0" w:space="0" w:color="auto"/>
            <w:left w:val="none" w:sz="0" w:space="0" w:color="auto"/>
            <w:bottom w:val="none" w:sz="0" w:space="0" w:color="auto"/>
            <w:right w:val="none" w:sz="0" w:space="0" w:color="auto"/>
          </w:divBdr>
        </w:div>
      </w:divsChild>
    </w:div>
    <w:div w:id="664287077">
      <w:bodyDiv w:val="1"/>
      <w:marLeft w:val="0"/>
      <w:marRight w:val="0"/>
      <w:marTop w:val="0"/>
      <w:marBottom w:val="0"/>
      <w:divBdr>
        <w:top w:val="none" w:sz="0" w:space="0" w:color="auto"/>
        <w:left w:val="none" w:sz="0" w:space="0" w:color="auto"/>
        <w:bottom w:val="none" w:sz="0" w:space="0" w:color="auto"/>
        <w:right w:val="none" w:sz="0" w:space="0" w:color="auto"/>
      </w:divBdr>
      <w:divsChild>
        <w:div w:id="178617306">
          <w:marLeft w:val="0"/>
          <w:marRight w:val="0"/>
          <w:marTop w:val="0"/>
          <w:marBottom w:val="0"/>
          <w:divBdr>
            <w:top w:val="none" w:sz="0" w:space="0" w:color="auto"/>
            <w:left w:val="none" w:sz="0" w:space="0" w:color="auto"/>
            <w:bottom w:val="none" w:sz="0" w:space="0" w:color="auto"/>
            <w:right w:val="none" w:sz="0" w:space="0" w:color="auto"/>
          </w:divBdr>
        </w:div>
        <w:div w:id="86273603">
          <w:marLeft w:val="0"/>
          <w:marRight w:val="0"/>
          <w:marTop w:val="0"/>
          <w:marBottom w:val="0"/>
          <w:divBdr>
            <w:top w:val="none" w:sz="0" w:space="0" w:color="auto"/>
            <w:left w:val="none" w:sz="0" w:space="0" w:color="auto"/>
            <w:bottom w:val="none" w:sz="0" w:space="0" w:color="auto"/>
            <w:right w:val="none" w:sz="0" w:space="0" w:color="auto"/>
          </w:divBdr>
        </w:div>
        <w:div w:id="1008292594">
          <w:marLeft w:val="0"/>
          <w:marRight w:val="0"/>
          <w:marTop w:val="0"/>
          <w:marBottom w:val="0"/>
          <w:divBdr>
            <w:top w:val="none" w:sz="0" w:space="0" w:color="auto"/>
            <w:left w:val="none" w:sz="0" w:space="0" w:color="auto"/>
            <w:bottom w:val="none" w:sz="0" w:space="0" w:color="auto"/>
            <w:right w:val="none" w:sz="0" w:space="0" w:color="auto"/>
          </w:divBdr>
        </w:div>
        <w:div w:id="663749360">
          <w:marLeft w:val="0"/>
          <w:marRight w:val="0"/>
          <w:marTop w:val="0"/>
          <w:marBottom w:val="0"/>
          <w:divBdr>
            <w:top w:val="none" w:sz="0" w:space="0" w:color="auto"/>
            <w:left w:val="none" w:sz="0" w:space="0" w:color="auto"/>
            <w:bottom w:val="none" w:sz="0" w:space="0" w:color="auto"/>
            <w:right w:val="none" w:sz="0" w:space="0" w:color="auto"/>
          </w:divBdr>
        </w:div>
      </w:divsChild>
    </w:div>
    <w:div w:id="668025287">
      <w:bodyDiv w:val="1"/>
      <w:marLeft w:val="0"/>
      <w:marRight w:val="0"/>
      <w:marTop w:val="0"/>
      <w:marBottom w:val="0"/>
      <w:divBdr>
        <w:top w:val="none" w:sz="0" w:space="0" w:color="auto"/>
        <w:left w:val="none" w:sz="0" w:space="0" w:color="auto"/>
        <w:bottom w:val="none" w:sz="0" w:space="0" w:color="auto"/>
        <w:right w:val="none" w:sz="0" w:space="0" w:color="auto"/>
      </w:divBdr>
      <w:divsChild>
        <w:div w:id="926498176">
          <w:marLeft w:val="0"/>
          <w:marRight w:val="0"/>
          <w:marTop w:val="0"/>
          <w:marBottom w:val="0"/>
          <w:divBdr>
            <w:top w:val="none" w:sz="0" w:space="0" w:color="auto"/>
            <w:left w:val="none" w:sz="0" w:space="0" w:color="auto"/>
            <w:bottom w:val="none" w:sz="0" w:space="0" w:color="auto"/>
            <w:right w:val="none" w:sz="0" w:space="0" w:color="auto"/>
          </w:divBdr>
          <w:divsChild>
            <w:div w:id="609505444">
              <w:marLeft w:val="0"/>
              <w:marRight w:val="0"/>
              <w:marTop w:val="0"/>
              <w:marBottom w:val="0"/>
              <w:divBdr>
                <w:top w:val="none" w:sz="0" w:space="0" w:color="auto"/>
                <w:left w:val="none" w:sz="0" w:space="0" w:color="auto"/>
                <w:bottom w:val="none" w:sz="0" w:space="0" w:color="auto"/>
                <w:right w:val="none" w:sz="0" w:space="0" w:color="auto"/>
              </w:divBdr>
            </w:div>
          </w:divsChild>
        </w:div>
        <w:div w:id="934902108">
          <w:marLeft w:val="0"/>
          <w:marRight w:val="0"/>
          <w:marTop w:val="0"/>
          <w:marBottom w:val="0"/>
          <w:divBdr>
            <w:top w:val="none" w:sz="0" w:space="0" w:color="auto"/>
            <w:left w:val="none" w:sz="0" w:space="0" w:color="auto"/>
            <w:bottom w:val="none" w:sz="0" w:space="0" w:color="auto"/>
            <w:right w:val="none" w:sz="0" w:space="0" w:color="auto"/>
          </w:divBdr>
          <w:divsChild>
            <w:div w:id="1797095114">
              <w:marLeft w:val="0"/>
              <w:marRight w:val="0"/>
              <w:marTop w:val="0"/>
              <w:marBottom w:val="0"/>
              <w:divBdr>
                <w:top w:val="none" w:sz="0" w:space="0" w:color="auto"/>
                <w:left w:val="none" w:sz="0" w:space="0" w:color="auto"/>
                <w:bottom w:val="none" w:sz="0" w:space="0" w:color="auto"/>
                <w:right w:val="none" w:sz="0" w:space="0" w:color="auto"/>
              </w:divBdr>
              <w:divsChild>
                <w:div w:id="52242210">
                  <w:marLeft w:val="0"/>
                  <w:marRight w:val="120"/>
                  <w:marTop w:val="0"/>
                  <w:marBottom w:val="0"/>
                  <w:divBdr>
                    <w:top w:val="none" w:sz="0" w:space="0" w:color="auto"/>
                    <w:left w:val="none" w:sz="0" w:space="0" w:color="auto"/>
                    <w:bottom w:val="none" w:sz="0" w:space="0" w:color="auto"/>
                    <w:right w:val="none" w:sz="0" w:space="0" w:color="auto"/>
                  </w:divBdr>
                </w:div>
                <w:div w:id="1251280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843540">
          <w:marLeft w:val="0"/>
          <w:marRight w:val="0"/>
          <w:marTop w:val="0"/>
          <w:marBottom w:val="0"/>
          <w:divBdr>
            <w:top w:val="none" w:sz="0" w:space="0" w:color="auto"/>
            <w:left w:val="none" w:sz="0" w:space="0" w:color="auto"/>
            <w:bottom w:val="none" w:sz="0" w:space="0" w:color="auto"/>
            <w:right w:val="none" w:sz="0" w:space="0" w:color="auto"/>
          </w:divBdr>
          <w:divsChild>
            <w:div w:id="1759712681">
              <w:marLeft w:val="0"/>
              <w:marRight w:val="0"/>
              <w:marTop w:val="0"/>
              <w:marBottom w:val="0"/>
              <w:divBdr>
                <w:top w:val="none" w:sz="0" w:space="0" w:color="auto"/>
                <w:left w:val="none" w:sz="0" w:space="0" w:color="auto"/>
                <w:bottom w:val="none" w:sz="0" w:space="0" w:color="auto"/>
                <w:right w:val="none" w:sz="0" w:space="0" w:color="auto"/>
              </w:divBdr>
              <w:divsChild>
                <w:div w:id="1477719236">
                  <w:marLeft w:val="0"/>
                  <w:marRight w:val="120"/>
                  <w:marTop w:val="0"/>
                  <w:marBottom w:val="0"/>
                  <w:divBdr>
                    <w:top w:val="none" w:sz="0" w:space="0" w:color="auto"/>
                    <w:left w:val="none" w:sz="0" w:space="0" w:color="auto"/>
                    <w:bottom w:val="none" w:sz="0" w:space="0" w:color="auto"/>
                    <w:right w:val="none" w:sz="0" w:space="0" w:color="auto"/>
                  </w:divBdr>
                </w:div>
                <w:div w:id="1496914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80397052">
      <w:bodyDiv w:val="1"/>
      <w:marLeft w:val="0"/>
      <w:marRight w:val="0"/>
      <w:marTop w:val="0"/>
      <w:marBottom w:val="0"/>
      <w:divBdr>
        <w:top w:val="none" w:sz="0" w:space="0" w:color="auto"/>
        <w:left w:val="none" w:sz="0" w:space="0" w:color="auto"/>
        <w:bottom w:val="none" w:sz="0" w:space="0" w:color="auto"/>
        <w:right w:val="none" w:sz="0" w:space="0" w:color="auto"/>
      </w:divBdr>
      <w:divsChild>
        <w:div w:id="39323149">
          <w:marLeft w:val="0"/>
          <w:marRight w:val="0"/>
          <w:marTop w:val="0"/>
          <w:marBottom w:val="0"/>
          <w:divBdr>
            <w:top w:val="none" w:sz="0" w:space="0" w:color="auto"/>
            <w:left w:val="none" w:sz="0" w:space="0" w:color="auto"/>
            <w:bottom w:val="none" w:sz="0" w:space="0" w:color="auto"/>
            <w:right w:val="none" w:sz="0" w:space="0" w:color="auto"/>
          </w:divBdr>
        </w:div>
        <w:div w:id="665279066">
          <w:marLeft w:val="0"/>
          <w:marRight w:val="0"/>
          <w:marTop w:val="0"/>
          <w:marBottom w:val="0"/>
          <w:divBdr>
            <w:top w:val="none" w:sz="0" w:space="0" w:color="auto"/>
            <w:left w:val="none" w:sz="0" w:space="0" w:color="auto"/>
            <w:bottom w:val="none" w:sz="0" w:space="0" w:color="auto"/>
            <w:right w:val="none" w:sz="0" w:space="0" w:color="auto"/>
          </w:divBdr>
        </w:div>
        <w:div w:id="1118985577">
          <w:marLeft w:val="0"/>
          <w:marRight w:val="0"/>
          <w:marTop w:val="0"/>
          <w:marBottom w:val="0"/>
          <w:divBdr>
            <w:top w:val="none" w:sz="0" w:space="0" w:color="auto"/>
            <w:left w:val="none" w:sz="0" w:space="0" w:color="auto"/>
            <w:bottom w:val="none" w:sz="0" w:space="0" w:color="auto"/>
            <w:right w:val="none" w:sz="0" w:space="0" w:color="auto"/>
          </w:divBdr>
        </w:div>
        <w:div w:id="1007102567">
          <w:marLeft w:val="0"/>
          <w:marRight w:val="0"/>
          <w:marTop w:val="0"/>
          <w:marBottom w:val="0"/>
          <w:divBdr>
            <w:top w:val="none" w:sz="0" w:space="0" w:color="auto"/>
            <w:left w:val="none" w:sz="0" w:space="0" w:color="auto"/>
            <w:bottom w:val="none" w:sz="0" w:space="0" w:color="auto"/>
            <w:right w:val="none" w:sz="0" w:space="0" w:color="auto"/>
          </w:divBdr>
        </w:div>
        <w:div w:id="1238057520">
          <w:marLeft w:val="0"/>
          <w:marRight w:val="0"/>
          <w:marTop w:val="0"/>
          <w:marBottom w:val="0"/>
          <w:divBdr>
            <w:top w:val="none" w:sz="0" w:space="0" w:color="auto"/>
            <w:left w:val="none" w:sz="0" w:space="0" w:color="auto"/>
            <w:bottom w:val="none" w:sz="0" w:space="0" w:color="auto"/>
            <w:right w:val="none" w:sz="0" w:space="0" w:color="auto"/>
          </w:divBdr>
        </w:div>
        <w:div w:id="1004017371">
          <w:marLeft w:val="0"/>
          <w:marRight w:val="0"/>
          <w:marTop w:val="0"/>
          <w:marBottom w:val="0"/>
          <w:divBdr>
            <w:top w:val="none" w:sz="0" w:space="0" w:color="auto"/>
            <w:left w:val="none" w:sz="0" w:space="0" w:color="auto"/>
            <w:bottom w:val="none" w:sz="0" w:space="0" w:color="auto"/>
            <w:right w:val="none" w:sz="0" w:space="0" w:color="auto"/>
          </w:divBdr>
        </w:div>
        <w:div w:id="1701936343">
          <w:marLeft w:val="0"/>
          <w:marRight w:val="0"/>
          <w:marTop w:val="0"/>
          <w:marBottom w:val="0"/>
          <w:divBdr>
            <w:top w:val="none" w:sz="0" w:space="0" w:color="auto"/>
            <w:left w:val="none" w:sz="0" w:space="0" w:color="auto"/>
            <w:bottom w:val="none" w:sz="0" w:space="0" w:color="auto"/>
            <w:right w:val="none" w:sz="0" w:space="0" w:color="auto"/>
          </w:divBdr>
        </w:div>
        <w:div w:id="26224093">
          <w:marLeft w:val="0"/>
          <w:marRight w:val="0"/>
          <w:marTop w:val="0"/>
          <w:marBottom w:val="0"/>
          <w:divBdr>
            <w:top w:val="none" w:sz="0" w:space="0" w:color="auto"/>
            <w:left w:val="none" w:sz="0" w:space="0" w:color="auto"/>
            <w:bottom w:val="none" w:sz="0" w:space="0" w:color="auto"/>
            <w:right w:val="none" w:sz="0" w:space="0" w:color="auto"/>
          </w:divBdr>
        </w:div>
        <w:div w:id="323626611">
          <w:marLeft w:val="0"/>
          <w:marRight w:val="0"/>
          <w:marTop w:val="0"/>
          <w:marBottom w:val="0"/>
          <w:divBdr>
            <w:top w:val="none" w:sz="0" w:space="0" w:color="auto"/>
            <w:left w:val="none" w:sz="0" w:space="0" w:color="auto"/>
            <w:bottom w:val="none" w:sz="0" w:space="0" w:color="auto"/>
            <w:right w:val="none" w:sz="0" w:space="0" w:color="auto"/>
          </w:divBdr>
        </w:div>
        <w:div w:id="648169689">
          <w:marLeft w:val="0"/>
          <w:marRight w:val="0"/>
          <w:marTop w:val="0"/>
          <w:marBottom w:val="0"/>
          <w:divBdr>
            <w:top w:val="none" w:sz="0" w:space="0" w:color="auto"/>
            <w:left w:val="none" w:sz="0" w:space="0" w:color="auto"/>
            <w:bottom w:val="none" w:sz="0" w:space="0" w:color="auto"/>
            <w:right w:val="none" w:sz="0" w:space="0" w:color="auto"/>
          </w:divBdr>
        </w:div>
        <w:div w:id="1539464237">
          <w:marLeft w:val="0"/>
          <w:marRight w:val="0"/>
          <w:marTop w:val="0"/>
          <w:marBottom w:val="0"/>
          <w:divBdr>
            <w:top w:val="none" w:sz="0" w:space="0" w:color="auto"/>
            <w:left w:val="none" w:sz="0" w:space="0" w:color="auto"/>
            <w:bottom w:val="none" w:sz="0" w:space="0" w:color="auto"/>
            <w:right w:val="none" w:sz="0" w:space="0" w:color="auto"/>
          </w:divBdr>
        </w:div>
        <w:div w:id="1172137292">
          <w:marLeft w:val="0"/>
          <w:marRight w:val="0"/>
          <w:marTop w:val="0"/>
          <w:marBottom w:val="0"/>
          <w:divBdr>
            <w:top w:val="none" w:sz="0" w:space="0" w:color="auto"/>
            <w:left w:val="none" w:sz="0" w:space="0" w:color="auto"/>
            <w:bottom w:val="none" w:sz="0" w:space="0" w:color="auto"/>
            <w:right w:val="none" w:sz="0" w:space="0" w:color="auto"/>
          </w:divBdr>
        </w:div>
        <w:div w:id="964583640">
          <w:marLeft w:val="0"/>
          <w:marRight w:val="0"/>
          <w:marTop w:val="0"/>
          <w:marBottom w:val="0"/>
          <w:divBdr>
            <w:top w:val="none" w:sz="0" w:space="0" w:color="auto"/>
            <w:left w:val="none" w:sz="0" w:space="0" w:color="auto"/>
            <w:bottom w:val="none" w:sz="0" w:space="0" w:color="auto"/>
            <w:right w:val="none" w:sz="0" w:space="0" w:color="auto"/>
          </w:divBdr>
        </w:div>
        <w:div w:id="1609462883">
          <w:marLeft w:val="0"/>
          <w:marRight w:val="0"/>
          <w:marTop w:val="0"/>
          <w:marBottom w:val="0"/>
          <w:divBdr>
            <w:top w:val="none" w:sz="0" w:space="0" w:color="auto"/>
            <w:left w:val="none" w:sz="0" w:space="0" w:color="auto"/>
            <w:bottom w:val="none" w:sz="0" w:space="0" w:color="auto"/>
            <w:right w:val="none" w:sz="0" w:space="0" w:color="auto"/>
          </w:divBdr>
        </w:div>
        <w:div w:id="372269006">
          <w:marLeft w:val="0"/>
          <w:marRight w:val="0"/>
          <w:marTop w:val="0"/>
          <w:marBottom w:val="0"/>
          <w:divBdr>
            <w:top w:val="none" w:sz="0" w:space="0" w:color="auto"/>
            <w:left w:val="none" w:sz="0" w:space="0" w:color="auto"/>
            <w:bottom w:val="none" w:sz="0" w:space="0" w:color="auto"/>
            <w:right w:val="none" w:sz="0" w:space="0" w:color="auto"/>
          </w:divBdr>
        </w:div>
        <w:div w:id="176577292">
          <w:marLeft w:val="0"/>
          <w:marRight w:val="0"/>
          <w:marTop w:val="0"/>
          <w:marBottom w:val="0"/>
          <w:divBdr>
            <w:top w:val="none" w:sz="0" w:space="0" w:color="auto"/>
            <w:left w:val="none" w:sz="0" w:space="0" w:color="auto"/>
            <w:bottom w:val="none" w:sz="0" w:space="0" w:color="auto"/>
            <w:right w:val="none" w:sz="0" w:space="0" w:color="auto"/>
          </w:divBdr>
        </w:div>
        <w:div w:id="76632688">
          <w:marLeft w:val="0"/>
          <w:marRight w:val="0"/>
          <w:marTop w:val="0"/>
          <w:marBottom w:val="0"/>
          <w:divBdr>
            <w:top w:val="none" w:sz="0" w:space="0" w:color="auto"/>
            <w:left w:val="none" w:sz="0" w:space="0" w:color="auto"/>
            <w:bottom w:val="none" w:sz="0" w:space="0" w:color="auto"/>
            <w:right w:val="none" w:sz="0" w:space="0" w:color="auto"/>
          </w:divBdr>
        </w:div>
        <w:div w:id="1146317424">
          <w:marLeft w:val="0"/>
          <w:marRight w:val="0"/>
          <w:marTop w:val="0"/>
          <w:marBottom w:val="0"/>
          <w:divBdr>
            <w:top w:val="none" w:sz="0" w:space="0" w:color="auto"/>
            <w:left w:val="none" w:sz="0" w:space="0" w:color="auto"/>
            <w:bottom w:val="none" w:sz="0" w:space="0" w:color="auto"/>
            <w:right w:val="none" w:sz="0" w:space="0" w:color="auto"/>
          </w:divBdr>
        </w:div>
        <w:div w:id="1763334917">
          <w:marLeft w:val="0"/>
          <w:marRight w:val="0"/>
          <w:marTop w:val="0"/>
          <w:marBottom w:val="0"/>
          <w:divBdr>
            <w:top w:val="none" w:sz="0" w:space="0" w:color="auto"/>
            <w:left w:val="none" w:sz="0" w:space="0" w:color="auto"/>
            <w:bottom w:val="none" w:sz="0" w:space="0" w:color="auto"/>
            <w:right w:val="none" w:sz="0" w:space="0" w:color="auto"/>
          </w:divBdr>
        </w:div>
        <w:div w:id="1774739500">
          <w:marLeft w:val="0"/>
          <w:marRight w:val="0"/>
          <w:marTop w:val="0"/>
          <w:marBottom w:val="0"/>
          <w:divBdr>
            <w:top w:val="none" w:sz="0" w:space="0" w:color="auto"/>
            <w:left w:val="none" w:sz="0" w:space="0" w:color="auto"/>
            <w:bottom w:val="none" w:sz="0" w:space="0" w:color="auto"/>
            <w:right w:val="none" w:sz="0" w:space="0" w:color="auto"/>
          </w:divBdr>
        </w:div>
        <w:div w:id="598758363">
          <w:marLeft w:val="0"/>
          <w:marRight w:val="0"/>
          <w:marTop w:val="0"/>
          <w:marBottom w:val="0"/>
          <w:divBdr>
            <w:top w:val="none" w:sz="0" w:space="0" w:color="auto"/>
            <w:left w:val="none" w:sz="0" w:space="0" w:color="auto"/>
            <w:bottom w:val="none" w:sz="0" w:space="0" w:color="auto"/>
            <w:right w:val="none" w:sz="0" w:space="0" w:color="auto"/>
          </w:divBdr>
        </w:div>
      </w:divsChild>
    </w:div>
    <w:div w:id="700514851">
      <w:bodyDiv w:val="1"/>
      <w:marLeft w:val="0"/>
      <w:marRight w:val="0"/>
      <w:marTop w:val="0"/>
      <w:marBottom w:val="0"/>
      <w:divBdr>
        <w:top w:val="none" w:sz="0" w:space="0" w:color="auto"/>
        <w:left w:val="none" w:sz="0" w:space="0" w:color="auto"/>
        <w:bottom w:val="none" w:sz="0" w:space="0" w:color="auto"/>
        <w:right w:val="none" w:sz="0" w:space="0" w:color="auto"/>
      </w:divBdr>
      <w:divsChild>
        <w:div w:id="1751807827">
          <w:marLeft w:val="0"/>
          <w:marRight w:val="0"/>
          <w:marTop w:val="0"/>
          <w:marBottom w:val="0"/>
          <w:divBdr>
            <w:top w:val="none" w:sz="0" w:space="0" w:color="auto"/>
            <w:left w:val="none" w:sz="0" w:space="0" w:color="auto"/>
            <w:bottom w:val="none" w:sz="0" w:space="0" w:color="auto"/>
            <w:right w:val="none" w:sz="0" w:space="0" w:color="auto"/>
          </w:divBdr>
        </w:div>
        <w:div w:id="1362559476">
          <w:marLeft w:val="0"/>
          <w:marRight w:val="0"/>
          <w:marTop w:val="0"/>
          <w:marBottom w:val="0"/>
          <w:divBdr>
            <w:top w:val="none" w:sz="0" w:space="0" w:color="auto"/>
            <w:left w:val="none" w:sz="0" w:space="0" w:color="auto"/>
            <w:bottom w:val="none" w:sz="0" w:space="0" w:color="auto"/>
            <w:right w:val="none" w:sz="0" w:space="0" w:color="auto"/>
          </w:divBdr>
        </w:div>
        <w:div w:id="1705330203">
          <w:marLeft w:val="0"/>
          <w:marRight w:val="0"/>
          <w:marTop w:val="0"/>
          <w:marBottom w:val="0"/>
          <w:divBdr>
            <w:top w:val="none" w:sz="0" w:space="0" w:color="auto"/>
            <w:left w:val="none" w:sz="0" w:space="0" w:color="auto"/>
            <w:bottom w:val="none" w:sz="0" w:space="0" w:color="auto"/>
            <w:right w:val="none" w:sz="0" w:space="0" w:color="auto"/>
          </w:divBdr>
        </w:div>
        <w:div w:id="500121069">
          <w:marLeft w:val="0"/>
          <w:marRight w:val="0"/>
          <w:marTop w:val="0"/>
          <w:marBottom w:val="0"/>
          <w:divBdr>
            <w:top w:val="none" w:sz="0" w:space="0" w:color="auto"/>
            <w:left w:val="none" w:sz="0" w:space="0" w:color="auto"/>
            <w:bottom w:val="none" w:sz="0" w:space="0" w:color="auto"/>
            <w:right w:val="none" w:sz="0" w:space="0" w:color="auto"/>
          </w:divBdr>
        </w:div>
        <w:div w:id="1002783606">
          <w:marLeft w:val="0"/>
          <w:marRight w:val="0"/>
          <w:marTop w:val="0"/>
          <w:marBottom w:val="0"/>
          <w:divBdr>
            <w:top w:val="none" w:sz="0" w:space="0" w:color="auto"/>
            <w:left w:val="none" w:sz="0" w:space="0" w:color="auto"/>
            <w:bottom w:val="none" w:sz="0" w:space="0" w:color="auto"/>
            <w:right w:val="none" w:sz="0" w:space="0" w:color="auto"/>
          </w:divBdr>
        </w:div>
        <w:div w:id="526217287">
          <w:marLeft w:val="0"/>
          <w:marRight w:val="0"/>
          <w:marTop w:val="0"/>
          <w:marBottom w:val="0"/>
          <w:divBdr>
            <w:top w:val="none" w:sz="0" w:space="0" w:color="auto"/>
            <w:left w:val="none" w:sz="0" w:space="0" w:color="auto"/>
            <w:bottom w:val="none" w:sz="0" w:space="0" w:color="auto"/>
            <w:right w:val="none" w:sz="0" w:space="0" w:color="auto"/>
          </w:divBdr>
        </w:div>
        <w:div w:id="200868001">
          <w:marLeft w:val="0"/>
          <w:marRight w:val="0"/>
          <w:marTop w:val="0"/>
          <w:marBottom w:val="0"/>
          <w:divBdr>
            <w:top w:val="none" w:sz="0" w:space="0" w:color="auto"/>
            <w:left w:val="none" w:sz="0" w:space="0" w:color="auto"/>
            <w:bottom w:val="none" w:sz="0" w:space="0" w:color="auto"/>
            <w:right w:val="none" w:sz="0" w:space="0" w:color="auto"/>
          </w:divBdr>
        </w:div>
        <w:div w:id="594048686">
          <w:marLeft w:val="0"/>
          <w:marRight w:val="0"/>
          <w:marTop w:val="0"/>
          <w:marBottom w:val="0"/>
          <w:divBdr>
            <w:top w:val="none" w:sz="0" w:space="0" w:color="auto"/>
            <w:left w:val="none" w:sz="0" w:space="0" w:color="auto"/>
            <w:bottom w:val="none" w:sz="0" w:space="0" w:color="auto"/>
            <w:right w:val="none" w:sz="0" w:space="0" w:color="auto"/>
          </w:divBdr>
        </w:div>
      </w:divsChild>
    </w:div>
    <w:div w:id="704986688">
      <w:bodyDiv w:val="1"/>
      <w:marLeft w:val="0"/>
      <w:marRight w:val="0"/>
      <w:marTop w:val="0"/>
      <w:marBottom w:val="0"/>
      <w:divBdr>
        <w:top w:val="none" w:sz="0" w:space="0" w:color="auto"/>
        <w:left w:val="none" w:sz="0" w:space="0" w:color="auto"/>
        <w:bottom w:val="none" w:sz="0" w:space="0" w:color="auto"/>
        <w:right w:val="none" w:sz="0" w:space="0" w:color="auto"/>
      </w:divBdr>
      <w:divsChild>
        <w:div w:id="333529802">
          <w:marLeft w:val="0"/>
          <w:marRight w:val="0"/>
          <w:marTop w:val="0"/>
          <w:marBottom w:val="0"/>
          <w:divBdr>
            <w:top w:val="none" w:sz="0" w:space="0" w:color="auto"/>
            <w:left w:val="none" w:sz="0" w:space="0" w:color="auto"/>
            <w:bottom w:val="none" w:sz="0" w:space="0" w:color="auto"/>
            <w:right w:val="none" w:sz="0" w:space="0" w:color="auto"/>
          </w:divBdr>
        </w:div>
        <w:div w:id="1658724762">
          <w:marLeft w:val="0"/>
          <w:marRight w:val="0"/>
          <w:marTop w:val="0"/>
          <w:marBottom w:val="0"/>
          <w:divBdr>
            <w:top w:val="none" w:sz="0" w:space="0" w:color="auto"/>
            <w:left w:val="none" w:sz="0" w:space="0" w:color="auto"/>
            <w:bottom w:val="none" w:sz="0" w:space="0" w:color="auto"/>
            <w:right w:val="none" w:sz="0" w:space="0" w:color="auto"/>
          </w:divBdr>
        </w:div>
        <w:div w:id="428429517">
          <w:marLeft w:val="0"/>
          <w:marRight w:val="0"/>
          <w:marTop w:val="0"/>
          <w:marBottom w:val="0"/>
          <w:divBdr>
            <w:top w:val="none" w:sz="0" w:space="0" w:color="auto"/>
            <w:left w:val="none" w:sz="0" w:space="0" w:color="auto"/>
            <w:bottom w:val="none" w:sz="0" w:space="0" w:color="auto"/>
            <w:right w:val="none" w:sz="0" w:space="0" w:color="auto"/>
          </w:divBdr>
        </w:div>
        <w:div w:id="1938557209">
          <w:marLeft w:val="0"/>
          <w:marRight w:val="0"/>
          <w:marTop w:val="0"/>
          <w:marBottom w:val="0"/>
          <w:divBdr>
            <w:top w:val="none" w:sz="0" w:space="0" w:color="auto"/>
            <w:left w:val="none" w:sz="0" w:space="0" w:color="auto"/>
            <w:bottom w:val="none" w:sz="0" w:space="0" w:color="auto"/>
            <w:right w:val="none" w:sz="0" w:space="0" w:color="auto"/>
          </w:divBdr>
        </w:div>
        <w:div w:id="18507594">
          <w:marLeft w:val="0"/>
          <w:marRight w:val="0"/>
          <w:marTop w:val="0"/>
          <w:marBottom w:val="0"/>
          <w:divBdr>
            <w:top w:val="none" w:sz="0" w:space="0" w:color="auto"/>
            <w:left w:val="none" w:sz="0" w:space="0" w:color="auto"/>
            <w:bottom w:val="none" w:sz="0" w:space="0" w:color="auto"/>
            <w:right w:val="none" w:sz="0" w:space="0" w:color="auto"/>
          </w:divBdr>
        </w:div>
        <w:div w:id="404495761">
          <w:marLeft w:val="0"/>
          <w:marRight w:val="0"/>
          <w:marTop w:val="0"/>
          <w:marBottom w:val="0"/>
          <w:divBdr>
            <w:top w:val="none" w:sz="0" w:space="0" w:color="auto"/>
            <w:left w:val="none" w:sz="0" w:space="0" w:color="auto"/>
            <w:bottom w:val="none" w:sz="0" w:space="0" w:color="auto"/>
            <w:right w:val="none" w:sz="0" w:space="0" w:color="auto"/>
          </w:divBdr>
        </w:div>
        <w:div w:id="1696422696">
          <w:marLeft w:val="0"/>
          <w:marRight w:val="0"/>
          <w:marTop w:val="0"/>
          <w:marBottom w:val="0"/>
          <w:divBdr>
            <w:top w:val="none" w:sz="0" w:space="0" w:color="auto"/>
            <w:left w:val="none" w:sz="0" w:space="0" w:color="auto"/>
            <w:bottom w:val="none" w:sz="0" w:space="0" w:color="auto"/>
            <w:right w:val="none" w:sz="0" w:space="0" w:color="auto"/>
          </w:divBdr>
        </w:div>
        <w:div w:id="861212136">
          <w:marLeft w:val="0"/>
          <w:marRight w:val="0"/>
          <w:marTop w:val="0"/>
          <w:marBottom w:val="0"/>
          <w:divBdr>
            <w:top w:val="none" w:sz="0" w:space="0" w:color="auto"/>
            <w:left w:val="none" w:sz="0" w:space="0" w:color="auto"/>
            <w:bottom w:val="none" w:sz="0" w:space="0" w:color="auto"/>
            <w:right w:val="none" w:sz="0" w:space="0" w:color="auto"/>
          </w:divBdr>
        </w:div>
        <w:div w:id="44765857">
          <w:marLeft w:val="0"/>
          <w:marRight w:val="0"/>
          <w:marTop w:val="0"/>
          <w:marBottom w:val="0"/>
          <w:divBdr>
            <w:top w:val="none" w:sz="0" w:space="0" w:color="auto"/>
            <w:left w:val="none" w:sz="0" w:space="0" w:color="auto"/>
            <w:bottom w:val="none" w:sz="0" w:space="0" w:color="auto"/>
            <w:right w:val="none" w:sz="0" w:space="0" w:color="auto"/>
          </w:divBdr>
        </w:div>
      </w:divsChild>
    </w:div>
    <w:div w:id="725446978">
      <w:bodyDiv w:val="1"/>
      <w:marLeft w:val="0"/>
      <w:marRight w:val="0"/>
      <w:marTop w:val="0"/>
      <w:marBottom w:val="0"/>
      <w:divBdr>
        <w:top w:val="none" w:sz="0" w:space="0" w:color="auto"/>
        <w:left w:val="none" w:sz="0" w:space="0" w:color="auto"/>
        <w:bottom w:val="none" w:sz="0" w:space="0" w:color="auto"/>
        <w:right w:val="none" w:sz="0" w:space="0" w:color="auto"/>
      </w:divBdr>
      <w:divsChild>
        <w:div w:id="506360619">
          <w:marLeft w:val="0"/>
          <w:marRight w:val="0"/>
          <w:marTop w:val="0"/>
          <w:marBottom w:val="0"/>
          <w:divBdr>
            <w:top w:val="none" w:sz="0" w:space="0" w:color="auto"/>
            <w:left w:val="none" w:sz="0" w:space="0" w:color="auto"/>
            <w:bottom w:val="none" w:sz="0" w:space="0" w:color="auto"/>
            <w:right w:val="none" w:sz="0" w:space="0" w:color="auto"/>
          </w:divBdr>
        </w:div>
        <w:div w:id="1710451961">
          <w:marLeft w:val="0"/>
          <w:marRight w:val="0"/>
          <w:marTop w:val="0"/>
          <w:marBottom w:val="0"/>
          <w:divBdr>
            <w:top w:val="none" w:sz="0" w:space="0" w:color="auto"/>
            <w:left w:val="none" w:sz="0" w:space="0" w:color="auto"/>
            <w:bottom w:val="none" w:sz="0" w:space="0" w:color="auto"/>
            <w:right w:val="none" w:sz="0" w:space="0" w:color="auto"/>
          </w:divBdr>
        </w:div>
      </w:divsChild>
    </w:div>
    <w:div w:id="746150282">
      <w:bodyDiv w:val="1"/>
      <w:marLeft w:val="0"/>
      <w:marRight w:val="0"/>
      <w:marTop w:val="0"/>
      <w:marBottom w:val="0"/>
      <w:divBdr>
        <w:top w:val="none" w:sz="0" w:space="0" w:color="auto"/>
        <w:left w:val="none" w:sz="0" w:space="0" w:color="auto"/>
        <w:bottom w:val="none" w:sz="0" w:space="0" w:color="auto"/>
        <w:right w:val="none" w:sz="0" w:space="0" w:color="auto"/>
      </w:divBdr>
      <w:divsChild>
        <w:div w:id="500892389">
          <w:marLeft w:val="0"/>
          <w:marRight w:val="0"/>
          <w:marTop w:val="0"/>
          <w:marBottom w:val="0"/>
          <w:divBdr>
            <w:top w:val="none" w:sz="0" w:space="0" w:color="auto"/>
            <w:left w:val="none" w:sz="0" w:space="0" w:color="auto"/>
            <w:bottom w:val="none" w:sz="0" w:space="0" w:color="auto"/>
            <w:right w:val="none" w:sz="0" w:space="0" w:color="auto"/>
          </w:divBdr>
        </w:div>
        <w:div w:id="592009974">
          <w:marLeft w:val="0"/>
          <w:marRight w:val="0"/>
          <w:marTop w:val="0"/>
          <w:marBottom w:val="0"/>
          <w:divBdr>
            <w:top w:val="none" w:sz="0" w:space="0" w:color="auto"/>
            <w:left w:val="none" w:sz="0" w:space="0" w:color="auto"/>
            <w:bottom w:val="none" w:sz="0" w:space="0" w:color="auto"/>
            <w:right w:val="none" w:sz="0" w:space="0" w:color="auto"/>
          </w:divBdr>
        </w:div>
        <w:div w:id="530803414">
          <w:marLeft w:val="0"/>
          <w:marRight w:val="0"/>
          <w:marTop w:val="0"/>
          <w:marBottom w:val="0"/>
          <w:divBdr>
            <w:top w:val="none" w:sz="0" w:space="0" w:color="auto"/>
            <w:left w:val="none" w:sz="0" w:space="0" w:color="auto"/>
            <w:bottom w:val="none" w:sz="0" w:space="0" w:color="auto"/>
            <w:right w:val="none" w:sz="0" w:space="0" w:color="auto"/>
          </w:divBdr>
        </w:div>
      </w:divsChild>
    </w:div>
    <w:div w:id="760682923">
      <w:bodyDiv w:val="1"/>
      <w:marLeft w:val="0"/>
      <w:marRight w:val="0"/>
      <w:marTop w:val="0"/>
      <w:marBottom w:val="0"/>
      <w:divBdr>
        <w:top w:val="none" w:sz="0" w:space="0" w:color="auto"/>
        <w:left w:val="none" w:sz="0" w:space="0" w:color="auto"/>
        <w:bottom w:val="none" w:sz="0" w:space="0" w:color="auto"/>
        <w:right w:val="none" w:sz="0" w:space="0" w:color="auto"/>
      </w:divBdr>
      <w:divsChild>
        <w:div w:id="1701277002">
          <w:marLeft w:val="0"/>
          <w:marRight w:val="0"/>
          <w:marTop w:val="0"/>
          <w:marBottom w:val="0"/>
          <w:divBdr>
            <w:top w:val="none" w:sz="0" w:space="0" w:color="auto"/>
            <w:left w:val="none" w:sz="0" w:space="0" w:color="auto"/>
            <w:bottom w:val="none" w:sz="0" w:space="0" w:color="auto"/>
            <w:right w:val="none" w:sz="0" w:space="0" w:color="auto"/>
          </w:divBdr>
        </w:div>
        <w:div w:id="1756442260">
          <w:marLeft w:val="0"/>
          <w:marRight w:val="0"/>
          <w:marTop w:val="0"/>
          <w:marBottom w:val="0"/>
          <w:divBdr>
            <w:top w:val="none" w:sz="0" w:space="0" w:color="auto"/>
            <w:left w:val="none" w:sz="0" w:space="0" w:color="auto"/>
            <w:bottom w:val="none" w:sz="0" w:space="0" w:color="auto"/>
            <w:right w:val="none" w:sz="0" w:space="0" w:color="auto"/>
          </w:divBdr>
        </w:div>
        <w:div w:id="2041543105">
          <w:marLeft w:val="0"/>
          <w:marRight w:val="0"/>
          <w:marTop w:val="0"/>
          <w:marBottom w:val="0"/>
          <w:divBdr>
            <w:top w:val="none" w:sz="0" w:space="0" w:color="auto"/>
            <w:left w:val="none" w:sz="0" w:space="0" w:color="auto"/>
            <w:bottom w:val="none" w:sz="0" w:space="0" w:color="auto"/>
            <w:right w:val="none" w:sz="0" w:space="0" w:color="auto"/>
          </w:divBdr>
        </w:div>
        <w:div w:id="276915386">
          <w:marLeft w:val="0"/>
          <w:marRight w:val="0"/>
          <w:marTop w:val="0"/>
          <w:marBottom w:val="0"/>
          <w:divBdr>
            <w:top w:val="none" w:sz="0" w:space="0" w:color="auto"/>
            <w:left w:val="none" w:sz="0" w:space="0" w:color="auto"/>
            <w:bottom w:val="none" w:sz="0" w:space="0" w:color="auto"/>
            <w:right w:val="none" w:sz="0" w:space="0" w:color="auto"/>
          </w:divBdr>
        </w:div>
        <w:div w:id="1608153960">
          <w:marLeft w:val="0"/>
          <w:marRight w:val="0"/>
          <w:marTop w:val="0"/>
          <w:marBottom w:val="0"/>
          <w:divBdr>
            <w:top w:val="none" w:sz="0" w:space="0" w:color="auto"/>
            <w:left w:val="none" w:sz="0" w:space="0" w:color="auto"/>
            <w:bottom w:val="none" w:sz="0" w:space="0" w:color="auto"/>
            <w:right w:val="none" w:sz="0" w:space="0" w:color="auto"/>
          </w:divBdr>
        </w:div>
        <w:div w:id="17436467">
          <w:marLeft w:val="0"/>
          <w:marRight w:val="0"/>
          <w:marTop w:val="0"/>
          <w:marBottom w:val="0"/>
          <w:divBdr>
            <w:top w:val="none" w:sz="0" w:space="0" w:color="auto"/>
            <w:left w:val="none" w:sz="0" w:space="0" w:color="auto"/>
            <w:bottom w:val="none" w:sz="0" w:space="0" w:color="auto"/>
            <w:right w:val="none" w:sz="0" w:space="0" w:color="auto"/>
          </w:divBdr>
        </w:div>
        <w:div w:id="523130292">
          <w:marLeft w:val="0"/>
          <w:marRight w:val="0"/>
          <w:marTop w:val="0"/>
          <w:marBottom w:val="0"/>
          <w:divBdr>
            <w:top w:val="none" w:sz="0" w:space="0" w:color="auto"/>
            <w:left w:val="none" w:sz="0" w:space="0" w:color="auto"/>
            <w:bottom w:val="none" w:sz="0" w:space="0" w:color="auto"/>
            <w:right w:val="none" w:sz="0" w:space="0" w:color="auto"/>
          </w:divBdr>
        </w:div>
        <w:div w:id="2114010779">
          <w:marLeft w:val="0"/>
          <w:marRight w:val="0"/>
          <w:marTop w:val="0"/>
          <w:marBottom w:val="0"/>
          <w:divBdr>
            <w:top w:val="none" w:sz="0" w:space="0" w:color="auto"/>
            <w:left w:val="none" w:sz="0" w:space="0" w:color="auto"/>
            <w:bottom w:val="none" w:sz="0" w:space="0" w:color="auto"/>
            <w:right w:val="none" w:sz="0" w:space="0" w:color="auto"/>
          </w:divBdr>
        </w:div>
        <w:div w:id="1330252060">
          <w:marLeft w:val="0"/>
          <w:marRight w:val="0"/>
          <w:marTop w:val="0"/>
          <w:marBottom w:val="0"/>
          <w:divBdr>
            <w:top w:val="none" w:sz="0" w:space="0" w:color="auto"/>
            <w:left w:val="none" w:sz="0" w:space="0" w:color="auto"/>
            <w:bottom w:val="none" w:sz="0" w:space="0" w:color="auto"/>
            <w:right w:val="none" w:sz="0" w:space="0" w:color="auto"/>
          </w:divBdr>
        </w:div>
        <w:div w:id="183982241">
          <w:marLeft w:val="0"/>
          <w:marRight w:val="0"/>
          <w:marTop w:val="0"/>
          <w:marBottom w:val="0"/>
          <w:divBdr>
            <w:top w:val="none" w:sz="0" w:space="0" w:color="auto"/>
            <w:left w:val="none" w:sz="0" w:space="0" w:color="auto"/>
            <w:bottom w:val="none" w:sz="0" w:space="0" w:color="auto"/>
            <w:right w:val="none" w:sz="0" w:space="0" w:color="auto"/>
          </w:divBdr>
        </w:div>
        <w:div w:id="1308167832">
          <w:marLeft w:val="0"/>
          <w:marRight w:val="0"/>
          <w:marTop w:val="0"/>
          <w:marBottom w:val="0"/>
          <w:divBdr>
            <w:top w:val="none" w:sz="0" w:space="0" w:color="auto"/>
            <w:left w:val="none" w:sz="0" w:space="0" w:color="auto"/>
            <w:bottom w:val="none" w:sz="0" w:space="0" w:color="auto"/>
            <w:right w:val="none" w:sz="0" w:space="0" w:color="auto"/>
          </w:divBdr>
        </w:div>
        <w:div w:id="1959218100">
          <w:marLeft w:val="0"/>
          <w:marRight w:val="0"/>
          <w:marTop w:val="0"/>
          <w:marBottom w:val="0"/>
          <w:divBdr>
            <w:top w:val="none" w:sz="0" w:space="0" w:color="auto"/>
            <w:left w:val="none" w:sz="0" w:space="0" w:color="auto"/>
            <w:bottom w:val="none" w:sz="0" w:space="0" w:color="auto"/>
            <w:right w:val="none" w:sz="0" w:space="0" w:color="auto"/>
          </w:divBdr>
        </w:div>
        <w:div w:id="1256400890">
          <w:marLeft w:val="0"/>
          <w:marRight w:val="0"/>
          <w:marTop w:val="0"/>
          <w:marBottom w:val="0"/>
          <w:divBdr>
            <w:top w:val="none" w:sz="0" w:space="0" w:color="auto"/>
            <w:left w:val="none" w:sz="0" w:space="0" w:color="auto"/>
            <w:bottom w:val="none" w:sz="0" w:space="0" w:color="auto"/>
            <w:right w:val="none" w:sz="0" w:space="0" w:color="auto"/>
          </w:divBdr>
        </w:div>
        <w:div w:id="1222134213">
          <w:marLeft w:val="0"/>
          <w:marRight w:val="0"/>
          <w:marTop w:val="0"/>
          <w:marBottom w:val="0"/>
          <w:divBdr>
            <w:top w:val="none" w:sz="0" w:space="0" w:color="auto"/>
            <w:left w:val="none" w:sz="0" w:space="0" w:color="auto"/>
            <w:bottom w:val="none" w:sz="0" w:space="0" w:color="auto"/>
            <w:right w:val="none" w:sz="0" w:space="0" w:color="auto"/>
          </w:divBdr>
        </w:div>
        <w:div w:id="551505452">
          <w:marLeft w:val="0"/>
          <w:marRight w:val="0"/>
          <w:marTop w:val="0"/>
          <w:marBottom w:val="0"/>
          <w:divBdr>
            <w:top w:val="none" w:sz="0" w:space="0" w:color="auto"/>
            <w:left w:val="none" w:sz="0" w:space="0" w:color="auto"/>
            <w:bottom w:val="none" w:sz="0" w:space="0" w:color="auto"/>
            <w:right w:val="none" w:sz="0" w:space="0" w:color="auto"/>
          </w:divBdr>
        </w:div>
        <w:div w:id="82461366">
          <w:marLeft w:val="0"/>
          <w:marRight w:val="0"/>
          <w:marTop w:val="0"/>
          <w:marBottom w:val="0"/>
          <w:divBdr>
            <w:top w:val="none" w:sz="0" w:space="0" w:color="auto"/>
            <w:left w:val="none" w:sz="0" w:space="0" w:color="auto"/>
            <w:bottom w:val="none" w:sz="0" w:space="0" w:color="auto"/>
            <w:right w:val="none" w:sz="0" w:space="0" w:color="auto"/>
          </w:divBdr>
        </w:div>
        <w:div w:id="1355036268">
          <w:marLeft w:val="0"/>
          <w:marRight w:val="0"/>
          <w:marTop w:val="0"/>
          <w:marBottom w:val="0"/>
          <w:divBdr>
            <w:top w:val="none" w:sz="0" w:space="0" w:color="auto"/>
            <w:left w:val="none" w:sz="0" w:space="0" w:color="auto"/>
            <w:bottom w:val="none" w:sz="0" w:space="0" w:color="auto"/>
            <w:right w:val="none" w:sz="0" w:space="0" w:color="auto"/>
          </w:divBdr>
        </w:div>
        <w:div w:id="1396465838">
          <w:marLeft w:val="0"/>
          <w:marRight w:val="0"/>
          <w:marTop w:val="0"/>
          <w:marBottom w:val="0"/>
          <w:divBdr>
            <w:top w:val="none" w:sz="0" w:space="0" w:color="auto"/>
            <w:left w:val="none" w:sz="0" w:space="0" w:color="auto"/>
            <w:bottom w:val="none" w:sz="0" w:space="0" w:color="auto"/>
            <w:right w:val="none" w:sz="0" w:space="0" w:color="auto"/>
          </w:divBdr>
        </w:div>
        <w:div w:id="94138042">
          <w:marLeft w:val="0"/>
          <w:marRight w:val="0"/>
          <w:marTop w:val="0"/>
          <w:marBottom w:val="0"/>
          <w:divBdr>
            <w:top w:val="none" w:sz="0" w:space="0" w:color="auto"/>
            <w:left w:val="none" w:sz="0" w:space="0" w:color="auto"/>
            <w:bottom w:val="none" w:sz="0" w:space="0" w:color="auto"/>
            <w:right w:val="none" w:sz="0" w:space="0" w:color="auto"/>
          </w:divBdr>
        </w:div>
        <w:div w:id="1994094442">
          <w:marLeft w:val="0"/>
          <w:marRight w:val="0"/>
          <w:marTop w:val="0"/>
          <w:marBottom w:val="0"/>
          <w:divBdr>
            <w:top w:val="none" w:sz="0" w:space="0" w:color="auto"/>
            <w:left w:val="none" w:sz="0" w:space="0" w:color="auto"/>
            <w:bottom w:val="none" w:sz="0" w:space="0" w:color="auto"/>
            <w:right w:val="none" w:sz="0" w:space="0" w:color="auto"/>
          </w:divBdr>
        </w:div>
        <w:div w:id="1372807820">
          <w:marLeft w:val="0"/>
          <w:marRight w:val="0"/>
          <w:marTop w:val="0"/>
          <w:marBottom w:val="0"/>
          <w:divBdr>
            <w:top w:val="none" w:sz="0" w:space="0" w:color="auto"/>
            <w:left w:val="none" w:sz="0" w:space="0" w:color="auto"/>
            <w:bottom w:val="none" w:sz="0" w:space="0" w:color="auto"/>
            <w:right w:val="none" w:sz="0" w:space="0" w:color="auto"/>
          </w:divBdr>
        </w:div>
      </w:divsChild>
    </w:div>
    <w:div w:id="765883334">
      <w:bodyDiv w:val="1"/>
      <w:marLeft w:val="0"/>
      <w:marRight w:val="0"/>
      <w:marTop w:val="0"/>
      <w:marBottom w:val="0"/>
      <w:divBdr>
        <w:top w:val="none" w:sz="0" w:space="0" w:color="auto"/>
        <w:left w:val="none" w:sz="0" w:space="0" w:color="auto"/>
        <w:bottom w:val="none" w:sz="0" w:space="0" w:color="auto"/>
        <w:right w:val="none" w:sz="0" w:space="0" w:color="auto"/>
      </w:divBdr>
      <w:divsChild>
        <w:div w:id="349574382">
          <w:marLeft w:val="0"/>
          <w:marRight w:val="0"/>
          <w:marTop w:val="0"/>
          <w:marBottom w:val="0"/>
          <w:divBdr>
            <w:top w:val="none" w:sz="0" w:space="0" w:color="auto"/>
            <w:left w:val="none" w:sz="0" w:space="0" w:color="auto"/>
            <w:bottom w:val="none" w:sz="0" w:space="0" w:color="auto"/>
            <w:right w:val="none" w:sz="0" w:space="0" w:color="auto"/>
          </w:divBdr>
        </w:div>
        <w:div w:id="2103841811">
          <w:marLeft w:val="0"/>
          <w:marRight w:val="0"/>
          <w:marTop w:val="0"/>
          <w:marBottom w:val="0"/>
          <w:divBdr>
            <w:top w:val="none" w:sz="0" w:space="0" w:color="auto"/>
            <w:left w:val="none" w:sz="0" w:space="0" w:color="auto"/>
            <w:bottom w:val="none" w:sz="0" w:space="0" w:color="auto"/>
            <w:right w:val="none" w:sz="0" w:space="0" w:color="auto"/>
          </w:divBdr>
        </w:div>
      </w:divsChild>
    </w:div>
    <w:div w:id="818767460">
      <w:bodyDiv w:val="1"/>
      <w:marLeft w:val="0"/>
      <w:marRight w:val="0"/>
      <w:marTop w:val="0"/>
      <w:marBottom w:val="0"/>
      <w:divBdr>
        <w:top w:val="none" w:sz="0" w:space="0" w:color="auto"/>
        <w:left w:val="none" w:sz="0" w:space="0" w:color="auto"/>
        <w:bottom w:val="none" w:sz="0" w:space="0" w:color="auto"/>
        <w:right w:val="none" w:sz="0" w:space="0" w:color="auto"/>
      </w:divBdr>
      <w:divsChild>
        <w:div w:id="23795772">
          <w:marLeft w:val="0"/>
          <w:marRight w:val="0"/>
          <w:marTop w:val="0"/>
          <w:marBottom w:val="0"/>
          <w:divBdr>
            <w:top w:val="none" w:sz="0" w:space="0" w:color="auto"/>
            <w:left w:val="none" w:sz="0" w:space="0" w:color="auto"/>
            <w:bottom w:val="none" w:sz="0" w:space="0" w:color="auto"/>
            <w:right w:val="none" w:sz="0" w:space="0" w:color="auto"/>
          </w:divBdr>
        </w:div>
        <w:div w:id="1352563283">
          <w:marLeft w:val="0"/>
          <w:marRight w:val="0"/>
          <w:marTop w:val="0"/>
          <w:marBottom w:val="0"/>
          <w:divBdr>
            <w:top w:val="none" w:sz="0" w:space="0" w:color="auto"/>
            <w:left w:val="none" w:sz="0" w:space="0" w:color="auto"/>
            <w:bottom w:val="none" w:sz="0" w:space="0" w:color="auto"/>
            <w:right w:val="none" w:sz="0" w:space="0" w:color="auto"/>
          </w:divBdr>
        </w:div>
        <w:div w:id="1944847788">
          <w:marLeft w:val="0"/>
          <w:marRight w:val="0"/>
          <w:marTop w:val="0"/>
          <w:marBottom w:val="0"/>
          <w:divBdr>
            <w:top w:val="none" w:sz="0" w:space="0" w:color="auto"/>
            <w:left w:val="none" w:sz="0" w:space="0" w:color="auto"/>
            <w:bottom w:val="none" w:sz="0" w:space="0" w:color="auto"/>
            <w:right w:val="none" w:sz="0" w:space="0" w:color="auto"/>
          </w:divBdr>
        </w:div>
      </w:divsChild>
    </w:div>
    <w:div w:id="819493277">
      <w:bodyDiv w:val="1"/>
      <w:marLeft w:val="0"/>
      <w:marRight w:val="0"/>
      <w:marTop w:val="0"/>
      <w:marBottom w:val="0"/>
      <w:divBdr>
        <w:top w:val="none" w:sz="0" w:space="0" w:color="auto"/>
        <w:left w:val="none" w:sz="0" w:space="0" w:color="auto"/>
        <w:bottom w:val="none" w:sz="0" w:space="0" w:color="auto"/>
        <w:right w:val="none" w:sz="0" w:space="0" w:color="auto"/>
      </w:divBdr>
      <w:divsChild>
        <w:div w:id="2054883058">
          <w:marLeft w:val="0"/>
          <w:marRight w:val="0"/>
          <w:marTop w:val="0"/>
          <w:marBottom w:val="0"/>
          <w:divBdr>
            <w:top w:val="none" w:sz="0" w:space="0" w:color="auto"/>
            <w:left w:val="none" w:sz="0" w:space="0" w:color="auto"/>
            <w:bottom w:val="none" w:sz="0" w:space="0" w:color="auto"/>
            <w:right w:val="none" w:sz="0" w:space="0" w:color="auto"/>
          </w:divBdr>
        </w:div>
        <w:div w:id="214780122">
          <w:marLeft w:val="0"/>
          <w:marRight w:val="0"/>
          <w:marTop w:val="0"/>
          <w:marBottom w:val="0"/>
          <w:divBdr>
            <w:top w:val="none" w:sz="0" w:space="0" w:color="auto"/>
            <w:left w:val="none" w:sz="0" w:space="0" w:color="auto"/>
            <w:bottom w:val="none" w:sz="0" w:space="0" w:color="auto"/>
            <w:right w:val="none" w:sz="0" w:space="0" w:color="auto"/>
          </w:divBdr>
        </w:div>
        <w:div w:id="1473882">
          <w:marLeft w:val="0"/>
          <w:marRight w:val="0"/>
          <w:marTop w:val="0"/>
          <w:marBottom w:val="0"/>
          <w:divBdr>
            <w:top w:val="none" w:sz="0" w:space="0" w:color="auto"/>
            <w:left w:val="none" w:sz="0" w:space="0" w:color="auto"/>
            <w:bottom w:val="none" w:sz="0" w:space="0" w:color="auto"/>
            <w:right w:val="none" w:sz="0" w:space="0" w:color="auto"/>
          </w:divBdr>
        </w:div>
        <w:div w:id="166024299">
          <w:marLeft w:val="0"/>
          <w:marRight w:val="0"/>
          <w:marTop w:val="0"/>
          <w:marBottom w:val="0"/>
          <w:divBdr>
            <w:top w:val="none" w:sz="0" w:space="0" w:color="auto"/>
            <w:left w:val="none" w:sz="0" w:space="0" w:color="auto"/>
            <w:bottom w:val="none" w:sz="0" w:space="0" w:color="auto"/>
            <w:right w:val="none" w:sz="0" w:space="0" w:color="auto"/>
          </w:divBdr>
        </w:div>
        <w:div w:id="542836966">
          <w:marLeft w:val="0"/>
          <w:marRight w:val="0"/>
          <w:marTop w:val="0"/>
          <w:marBottom w:val="0"/>
          <w:divBdr>
            <w:top w:val="none" w:sz="0" w:space="0" w:color="auto"/>
            <w:left w:val="none" w:sz="0" w:space="0" w:color="auto"/>
            <w:bottom w:val="none" w:sz="0" w:space="0" w:color="auto"/>
            <w:right w:val="none" w:sz="0" w:space="0" w:color="auto"/>
          </w:divBdr>
        </w:div>
        <w:div w:id="1616525962">
          <w:marLeft w:val="0"/>
          <w:marRight w:val="0"/>
          <w:marTop w:val="0"/>
          <w:marBottom w:val="0"/>
          <w:divBdr>
            <w:top w:val="none" w:sz="0" w:space="0" w:color="auto"/>
            <w:left w:val="none" w:sz="0" w:space="0" w:color="auto"/>
            <w:bottom w:val="none" w:sz="0" w:space="0" w:color="auto"/>
            <w:right w:val="none" w:sz="0" w:space="0" w:color="auto"/>
          </w:divBdr>
        </w:div>
        <w:div w:id="1624573360">
          <w:marLeft w:val="0"/>
          <w:marRight w:val="0"/>
          <w:marTop w:val="0"/>
          <w:marBottom w:val="0"/>
          <w:divBdr>
            <w:top w:val="none" w:sz="0" w:space="0" w:color="auto"/>
            <w:left w:val="none" w:sz="0" w:space="0" w:color="auto"/>
            <w:bottom w:val="none" w:sz="0" w:space="0" w:color="auto"/>
            <w:right w:val="none" w:sz="0" w:space="0" w:color="auto"/>
          </w:divBdr>
        </w:div>
      </w:divsChild>
    </w:div>
    <w:div w:id="835341837">
      <w:bodyDiv w:val="1"/>
      <w:marLeft w:val="0"/>
      <w:marRight w:val="0"/>
      <w:marTop w:val="0"/>
      <w:marBottom w:val="0"/>
      <w:divBdr>
        <w:top w:val="none" w:sz="0" w:space="0" w:color="auto"/>
        <w:left w:val="none" w:sz="0" w:space="0" w:color="auto"/>
        <w:bottom w:val="none" w:sz="0" w:space="0" w:color="auto"/>
        <w:right w:val="none" w:sz="0" w:space="0" w:color="auto"/>
      </w:divBdr>
      <w:divsChild>
        <w:div w:id="1897351268">
          <w:marLeft w:val="0"/>
          <w:marRight w:val="0"/>
          <w:marTop w:val="0"/>
          <w:marBottom w:val="0"/>
          <w:divBdr>
            <w:top w:val="none" w:sz="0" w:space="0" w:color="auto"/>
            <w:left w:val="none" w:sz="0" w:space="0" w:color="auto"/>
            <w:bottom w:val="none" w:sz="0" w:space="0" w:color="auto"/>
            <w:right w:val="none" w:sz="0" w:space="0" w:color="auto"/>
          </w:divBdr>
        </w:div>
        <w:div w:id="1153566242">
          <w:marLeft w:val="0"/>
          <w:marRight w:val="0"/>
          <w:marTop w:val="0"/>
          <w:marBottom w:val="0"/>
          <w:divBdr>
            <w:top w:val="none" w:sz="0" w:space="0" w:color="auto"/>
            <w:left w:val="none" w:sz="0" w:space="0" w:color="auto"/>
            <w:bottom w:val="none" w:sz="0" w:space="0" w:color="auto"/>
            <w:right w:val="none" w:sz="0" w:space="0" w:color="auto"/>
          </w:divBdr>
        </w:div>
        <w:div w:id="1486387759">
          <w:marLeft w:val="0"/>
          <w:marRight w:val="0"/>
          <w:marTop w:val="0"/>
          <w:marBottom w:val="0"/>
          <w:divBdr>
            <w:top w:val="none" w:sz="0" w:space="0" w:color="auto"/>
            <w:left w:val="none" w:sz="0" w:space="0" w:color="auto"/>
            <w:bottom w:val="none" w:sz="0" w:space="0" w:color="auto"/>
            <w:right w:val="none" w:sz="0" w:space="0" w:color="auto"/>
          </w:divBdr>
        </w:div>
        <w:div w:id="219555405">
          <w:marLeft w:val="0"/>
          <w:marRight w:val="0"/>
          <w:marTop w:val="0"/>
          <w:marBottom w:val="0"/>
          <w:divBdr>
            <w:top w:val="none" w:sz="0" w:space="0" w:color="auto"/>
            <w:left w:val="none" w:sz="0" w:space="0" w:color="auto"/>
            <w:bottom w:val="none" w:sz="0" w:space="0" w:color="auto"/>
            <w:right w:val="none" w:sz="0" w:space="0" w:color="auto"/>
          </w:divBdr>
        </w:div>
        <w:div w:id="1698509051">
          <w:marLeft w:val="0"/>
          <w:marRight w:val="0"/>
          <w:marTop w:val="0"/>
          <w:marBottom w:val="0"/>
          <w:divBdr>
            <w:top w:val="none" w:sz="0" w:space="0" w:color="auto"/>
            <w:left w:val="none" w:sz="0" w:space="0" w:color="auto"/>
            <w:bottom w:val="none" w:sz="0" w:space="0" w:color="auto"/>
            <w:right w:val="none" w:sz="0" w:space="0" w:color="auto"/>
          </w:divBdr>
        </w:div>
        <w:div w:id="585765991">
          <w:marLeft w:val="0"/>
          <w:marRight w:val="0"/>
          <w:marTop w:val="0"/>
          <w:marBottom w:val="0"/>
          <w:divBdr>
            <w:top w:val="none" w:sz="0" w:space="0" w:color="auto"/>
            <w:left w:val="none" w:sz="0" w:space="0" w:color="auto"/>
            <w:bottom w:val="none" w:sz="0" w:space="0" w:color="auto"/>
            <w:right w:val="none" w:sz="0" w:space="0" w:color="auto"/>
          </w:divBdr>
        </w:div>
        <w:div w:id="1090009477">
          <w:marLeft w:val="0"/>
          <w:marRight w:val="0"/>
          <w:marTop w:val="0"/>
          <w:marBottom w:val="0"/>
          <w:divBdr>
            <w:top w:val="none" w:sz="0" w:space="0" w:color="auto"/>
            <w:left w:val="none" w:sz="0" w:space="0" w:color="auto"/>
            <w:bottom w:val="none" w:sz="0" w:space="0" w:color="auto"/>
            <w:right w:val="none" w:sz="0" w:space="0" w:color="auto"/>
          </w:divBdr>
        </w:div>
        <w:div w:id="995651057">
          <w:marLeft w:val="0"/>
          <w:marRight w:val="0"/>
          <w:marTop w:val="0"/>
          <w:marBottom w:val="0"/>
          <w:divBdr>
            <w:top w:val="none" w:sz="0" w:space="0" w:color="auto"/>
            <w:left w:val="none" w:sz="0" w:space="0" w:color="auto"/>
            <w:bottom w:val="none" w:sz="0" w:space="0" w:color="auto"/>
            <w:right w:val="none" w:sz="0" w:space="0" w:color="auto"/>
          </w:divBdr>
        </w:div>
        <w:div w:id="1737240263">
          <w:marLeft w:val="0"/>
          <w:marRight w:val="0"/>
          <w:marTop w:val="0"/>
          <w:marBottom w:val="0"/>
          <w:divBdr>
            <w:top w:val="none" w:sz="0" w:space="0" w:color="auto"/>
            <w:left w:val="none" w:sz="0" w:space="0" w:color="auto"/>
            <w:bottom w:val="none" w:sz="0" w:space="0" w:color="auto"/>
            <w:right w:val="none" w:sz="0" w:space="0" w:color="auto"/>
          </w:divBdr>
        </w:div>
        <w:div w:id="614291796">
          <w:marLeft w:val="0"/>
          <w:marRight w:val="0"/>
          <w:marTop w:val="0"/>
          <w:marBottom w:val="0"/>
          <w:divBdr>
            <w:top w:val="none" w:sz="0" w:space="0" w:color="auto"/>
            <w:left w:val="none" w:sz="0" w:space="0" w:color="auto"/>
            <w:bottom w:val="none" w:sz="0" w:space="0" w:color="auto"/>
            <w:right w:val="none" w:sz="0" w:space="0" w:color="auto"/>
          </w:divBdr>
        </w:div>
        <w:div w:id="2066954538">
          <w:marLeft w:val="0"/>
          <w:marRight w:val="0"/>
          <w:marTop w:val="0"/>
          <w:marBottom w:val="0"/>
          <w:divBdr>
            <w:top w:val="none" w:sz="0" w:space="0" w:color="auto"/>
            <w:left w:val="none" w:sz="0" w:space="0" w:color="auto"/>
            <w:bottom w:val="none" w:sz="0" w:space="0" w:color="auto"/>
            <w:right w:val="none" w:sz="0" w:space="0" w:color="auto"/>
          </w:divBdr>
        </w:div>
        <w:div w:id="637415080">
          <w:marLeft w:val="0"/>
          <w:marRight w:val="0"/>
          <w:marTop w:val="0"/>
          <w:marBottom w:val="0"/>
          <w:divBdr>
            <w:top w:val="none" w:sz="0" w:space="0" w:color="auto"/>
            <w:left w:val="none" w:sz="0" w:space="0" w:color="auto"/>
            <w:bottom w:val="none" w:sz="0" w:space="0" w:color="auto"/>
            <w:right w:val="none" w:sz="0" w:space="0" w:color="auto"/>
          </w:divBdr>
        </w:div>
        <w:div w:id="90667682">
          <w:marLeft w:val="0"/>
          <w:marRight w:val="0"/>
          <w:marTop w:val="0"/>
          <w:marBottom w:val="0"/>
          <w:divBdr>
            <w:top w:val="none" w:sz="0" w:space="0" w:color="auto"/>
            <w:left w:val="none" w:sz="0" w:space="0" w:color="auto"/>
            <w:bottom w:val="none" w:sz="0" w:space="0" w:color="auto"/>
            <w:right w:val="none" w:sz="0" w:space="0" w:color="auto"/>
          </w:divBdr>
        </w:div>
        <w:div w:id="1157457941">
          <w:marLeft w:val="0"/>
          <w:marRight w:val="0"/>
          <w:marTop w:val="0"/>
          <w:marBottom w:val="0"/>
          <w:divBdr>
            <w:top w:val="none" w:sz="0" w:space="0" w:color="auto"/>
            <w:left w:val="none" w:sz="0" w:space="0" w:color="auto"/>
            <w:bottom w:val="none" w:sz="0" w:space="0" w:color="auto"/>
            <w:right w:val="none" w:sz="0" w:space="0" w:color="auto"/>
          </w:divBdr>
        </w:div>
        <w:div w:id="460659772">
          <w:marLeft w:val="0"/>
          <w:marRight w:val="0"/>
          <w:marTop w:val="0"/>
          <w:marBottom w:val="0"/>
          <w:divBdr>
            <w:top w:val="none" w:sz="0" w:space="0" w:color="auto"/>
            <w:left w:val="none" w:sz="0" w:space="0" w:color="auto"/>
            <w:bottom w:val="none" w:sz="0" w:space="0" w:color="auto"/>
            <w:right w:val="none" w:sz="0" w:space="0" w:color="auto"/>
          </w:divBdr>
        </w:div>
      </w:divsChild>
    </w:div>
    <w:div w:id="898173632">
      <w:bodyDiv w:val="1"/>
      <w:marLeft w:val="0"/>
      <w:marRight w:val="0"/>
      <w:marTop w:val="0"/>
      <w:marBottom w:val="0"/>
      <w:divBdr>
        <w:top w:val="none" w:sz="0" w:space="0" w:color="auto"/>
        <w:left w:val="none" w:sz="0" w:space="0" w:color="auto"/>
        <w:bottom w:val="none" w:sz="0" w:space="0" w:color="auto"/>
        <w:right w:val="none" w:sz="0" w:space="0" w:color="auto"/>
      </w:divBdr>
      <w:divsChild>
        <w:div w:id="802042557">
          <w:marLeft w:val="0"/>
          <w:marRight w:val="0"/>
          <w:marTop w:val="0"/>
          <w:marBottom w:val="0"/>
          <w:divBdr>
            <w:top w:val="none" w:sz="0" w:space="0" w:color="auto"/>
            <w:left w:val="none" w:sz="0" w:space="0" w:color="auto"/>
            <w:bottom w:val="none" w:sz="0" w:space="0" w:color="auto"/>
            <w:right w:val="none" w:sz="0" w:space="0" w:color="auto"/>
          </w:divBdr>
          <w:divsChild>
            <w:div w:id="2054959172">
              <w:marLeft w:val="0"/>
              <w:marRight w:val="0"/>
              <w:marTop w:val="0"/>
              <w:marBottom w:val="0"/>
              <w:divBdr>
                <w:top w:val="none" w:sz="0" w:space="0" w:color="auto"/>
                <w:left w:val="none" w:sz="0" w:space="0" w:color="auto"/>
                <w:bottom w:val="none" w:sz="0" w:space="0" w:color="auto"/>
                <w:right w:val="none" w:sz="0" w:space="0" w:color="auto"/>
              </w:divBdr>
            </w:div>
          </w:divsChild>
        </w:div>
        <w:div w:id="2064861425">
          <w:marLeft w:val="0"/>
          <w:marRight w:val="0"/>
          <w:marTop w:val="0"/>
          <w:marBottom w:val="0"/>
          <w:divBdr>
            <w:top w:val="none" w:sz="0" w:space="0" w:color="auto"/>
            <w:left w:val="none" w:sz="0" w:space="0" w:color="auto"/>
            <w:bottom w:val="none" w:sz="0" w:space="0" w:color="auto"/>
            <w:right w:val="none" w:sz="0" w:space="0" w:color="auto"/>
          </w:divBdr>
          <w:divsChild>
            <w:div w:id="1944071561">
              <w:marLeft w:val="0"/>
              <w:marRight w:val="0"/>
              <w:marTop w:val="0"/>
              <w:marBottom w:val="0"/>
              <w:divBdr>
                <w:top w:val="none" w:sz="0" w:space="0" w:color="auto"/>
                <w:left w:val="none" w:sz="0" w:space="0" w:color="auto"/>
                <w:bottom w:val="none" w:sz="0" w:space="0" w:color="auto"/>
                <w:right w:val="none" w:sz="0" w:space="0" w:color="auto"/>
              </w:divBdr>
              <w:divsChild>
                <w:div w:id="545526824">
                  <w:marLeft w:val="0"/>
                  <w:marRight w:val="120"/>
                  <w:marTop w:val="0"/>
                  <w:marBottom w:val="0"/>
                  <w:divBdr>
                    <w:top w:val="none" w:sz="0" w:space="0" w:color="auto"/>
                    <w:left w:val="none" w:sz="0" w:space="0" w:color="auto"/>
                    <w:bottom w:val="none" w:sz="0" w:space="0" w:color="auto"/>
                    <w:right w:val="none" w:sz="0" w:space="0" w:color="auto"/>
                  </w:divBdr>
                </w:div>
                <w:div w:id="1375500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6919693">
          <w:marLeft w:val="0"/>
          <w:marRight w:val="0"/>
          <w:marTop w:val="0"/>
          <w:marBottom w:val="0"/>
          <w:divBdr>
            <w:top w:val="none" w:sz="0" w:space="0" w:color="auto"/>
            <w:left w:val="none" w:sz="0" w:space="0" w:color="auto"/>
            <w:bottom w:val="none" w:sz="0" w:space="0" w:color="auto"/>
            <w:right w:val="none" w:sz="0" w:space="0" w:color="auto"/>
          </w:divBdr>
          <w:divsChild>
            <w:div w:id="1000545126">
              <w:marLeft w:val="0"/>
              <w:marRight w:val="0"/>
              <w:marTop w:val="0"/>
              <w:marBottom w:val="0"/>
              <w:divBdr>
                <w:top w:val="none" w:sz="0" w:space="0" w:color="auto"/>
                <w:left w:val="none" w:sz="0" w:space="0" w:color="auto"/>
                <w:bottom w:val="none" w:sz="0" w:space="0" w:color="auto"/>
                <w:right w:val="none" w:sz="0" w:space="0" w:color="auto"/>
              </w:divBdr>
              <w:divsChild>
                <w:div w:id="1825851274">
                  <w:marLeft w:val="0"/>
                  <w:marRight w:val="120"/>
                  <w:marTop w:val="0"/>
                  <w:marBottom w:val="0"/>
                  <w:divBdr>
                    <w:top w:val="none" w:sz="0" w:space="0" w:color="auto"/>
                    <w:left w:val="none" w:sz="0" w:space="0" w:color="auto"/>
                    <w:bottom w:val="none" w:sz="0" w:space="0" w:color="auto"/>
                    <w:right w:val="none" w:sz="0" w:space="0" w:color="auto"/>
                  </w:divBdr>
                </w:div>
                <w:div w:id="204562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7083320">
          <w:marLeft w:val="0"/>
          <w:marRight w:val="0"/>
          <w:marTop w:val="0"/>
          <w:marBottom w:val="0"/>
          <w:divBdr>
            <w:top w:val="none" w:sz="0" w:space="0" w:color="auto"/>
            <w:left w:val="none" w:sz="0" w:space="0" w:color="auto"/>
            <w:bottom w:val="none" w:sz="0" w:space="0" w:color="auto"/>
            <w:right w:val="none" w:sz="0" w:space="0" w:color="auto"/>
          </w:divBdr>
          <w:divsChild>
            <w:div w:id="1710957950">
              <w:marLeft w:val="0"/>
              <w:marRight w:val="0"/>
              <w:marTop w:val="0"/>
              <w:marBottom w:val="0"/>
              <w:divBdr>
                <w:top w:val="none" w:sz="0" w:space="0" w:color="auto"/>
                <w:left w:val="none" w:sz="0" w:space="0" w:color="auto"/>
                <w:bottom w:val="none" w:sz="0" w:space="0" w:color="auto"/>
                <w:right w:val="none" w:sz="0" w:space="0" w:color="auto"/>
              </w:divBdr>
              <w:divsChild>
                <w:div w:id="243225617">
                  <w:marLeft w:val="0"/>
                  <w:marRight w:val="120"/>
                  <w:marTop w:val="0"/>
                  <w:marBottom w:val="0"/>
                  <w:divBdr>
                    <w:top w:val="none" w:sz="0" w:space="0" w:color="auto"/>
                    <w:left w:val="none" w:sz="0" w:space="0" w:color="auto"/>
                    <w:bottom w:val="none" w:sz="0" w:space="0" w:color="auto"/>
                    <w:right w:val="none" w:sz="0" w:space="0" w:color="auto"/>
                  </w:divBdr>
                </w:div>
                <w:div w:id="713237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906842565">
      <w:bodyDiv w:val="1"/>
      <w:marLeft w:val="0"/>
      <w:marRight w:val="0"/>
      <w:marTop w:val="0"/>
      <w:marBottom w:val="0"/>
      <w:divBdr>
        <w:top w:val="none" w:sz="0" w:space="0" w:color="auto"/>
        <w:left w:val="none" w:sz="0" w:space="0" w:color="auto"/>
        <w:bottom w:val="none" w:sz="0" w:space="0" w:color="auto"/>
        <w:right w:val="none" w:sz="0" w:space="0" w:color="auto"/>
      </w:divBdr>
      <w:divsChild>
        <w:div w:id="295263244">
          <w:marLeft w:val="0"/>
          <w:marRight w:val="0"/>
          <w:marTop w:val="0"/>
          <w:marBottom w:val="0"/>
          <w:divBdr>
            <w:top w:val="none" w:sz="0" w:space="0" w:color="auto"/>
            <w:left w:val="none" w:sz="0" w:space="0" w:color="auto"/>
            <w:bottom w:val="none" w:sz="0" w:space="0" w:color="auto"/>
            <w:right w:val="none" w:sz="0" w:space="0" w:color="auto"/>
          </w:divBdr>
        </w:div>
        <w:div w:id="1268738130">
          <w:marLeft w:val="0"/>
          <w:marRight w:val="0"/>
          <w:marTop w:val="0"/>
          <w:marBottom w:val="0"/>
          <w:divBdr>
            <w:top w:val="none" w:sz="0" w:space="0" w:color="auto"/>
            <w:left w:val="none" w:sz="0" w:space="0" w:color="auto"/>
            <w:bottom w:val="none" w:sz="0" w:space="0" w:color="auto"/>
            <w:right w:val="none" w:sz="0" w:space="0" w:color="auto"/>
          </w:divBdr>
        </w:div>
      </w:divsChild>
    </w:div>
    <w:div w:id="918752219">
      <w:bodyDiv w:val="1"/>
      <w:marLeft w:val="0"/>
      <w:marRight w:val="0"/>
      <w:marTop w:val="0"/>
      <w:marBottom w:val="0"/>
      <w:divBdr>
        <w:top w:val="none" w:sz="0" w:space="0" w:color="auto"/>
        <w:left w:val="none" w:sz="0" w:space="0" w:color="auto"/>
        <w:bottom w:val="none" w:sz="0" w:space="0" w:color="auto"/>
        <w:right w:val="none" w:sz="0" w:space="0" w:color="auto"/>
      </w:divBdr>
      <w:divsChild>
        <w:div w:id="798687597">
          <w:marLeft w:val="0"/>
          <w:marRight w:val="0"/>
          <w:marTop w:val="0"/>
          <w:marBottom w:val="0"/>
          <w:divBdr>
            <w:top w:val="none" w:sz="0" w:space="0" w:color="auto"/>
            <w:left w:val="none" w:sz="0" w:space="0" w:color="auto"/>
            <w:bottom w:val="none" w:sz="0" w:space="0" w:color="auto"/>
            <w:right w:val="none" w:sz="0" w:space="0" w:color="auto"/>
          </w:divBdr>
        </w:div>
        <w:div w:id="1270890711">
          <w:marLeft w:val="0"/>
          <w:marRight w:val="0"/>
          <w:marTop w:val="0"/>
          <w:marBottom w:val="0"/>
          <w:divBdr>
            <w:top w:val="none" w:sz="0" w:space="0" w:color="auto"/>
            <w:left w:val="none" w:sz="0" w:space="0" w:color="auto"/>
            <w:bottom w:val="none" w:sz="0" w:space="0" w:color="auto"/>
            <w:right w:val="none" w:sz="0" w:space="0" w:color="auto"/>
          </w:divBdr>
        </w:div>
        <w:div w:id="295724045">
          <w:marLeft w:val="0"/>
          <w:marRight w:val="0"/>
          <w:marTop w:val="0"/>
          <w:marBottom w:val="0"/>
          <w:divBdr>
            <w:top w:val="none" w:sz="0" w:space="0" w:color="auto"/>
            <w:left w:val="none" w:sz="0" w:space="0" w:color="auto"/>
            <w:bottom w:val="none" w:sz="0" w:space="0" w:color="auto"/>
            <w:right w:val="none" w:sz="0" w:space="0" w:color="auto"/>
          </w:divBdr>
        </w:div>
        <w:div w:id="1835947684">
          <w:marLeft w:val="0"/>
          <w:marRight w:val="0"/>
          <w:marTop w:val="0"/>
          <w:marBottom w:val="0"/>
          <w:divBdr>
            <w:top w:val="none" w:sz="0" w:space="0" w:color="auto"/>
            <w:left w:val="none" w:sz="0" w:space="0" w:color="auto"/>
            <w:bottom w:val="none" w:sz="0" w:space="0" w:color="auto"/>
            <w:right w:val="none" w:sz="0" w:space="0" w:color="auto"/>
          </w:divBdr>
        </w:div>
        <w:div w:id="1745176427">
          <w:marLeft w:val="0"/>
          <w:marRight w:val="0"/>
          <w:marTop w:val="0"/>
          <w:marBottom w:val="0"/>
          <w:divBdr>
            <w:top w:val="none" w:sz="0" w:space="0" w:color="auto"/>
            <w:left w:val="none" w:sz="0" w:space="0" w:color="auto"/>
            <w:bottom w:val="none" w:sz="0" w:space="0" w:color="auto"/>
            <w:right w:val="none" w:sz="0" w:space="0" w:color="auto"/>
          </w:divBdr>
        </w:div>
        <w:div w:id="1631092281">
          <w:marLeft w:val="0"/>
          <w:marRight w:val="0"/>
          <w:marTop w:val="0"/>
          <w:marBottom w:val="0"/>
          <w:divBdr>
            <w:top w:val="none" w:sz="0" w:space="0" w:color="auto"/>
            <w:left w:val="none" w:sz="0" w:space="0" w:color="auto"/>
            <w:bottom w:val="none" w:sz="0" w:space="0" w:color="auto"/>
            <w:right w:val="none" w:sz="0" w:space="0" w:color="auto"/>
          </w:divBdr>
        </w:div>
        <w:div w:id="1931886900">
          <w:marLeft w:val="0"/>
          <w:marRight w:val="0"/>
          <w:marTop w:val="0"/>
          <w:marBottom w:val="0"/>
          <w:divBdr>
            <w:top w:val="none" w:sz="0" w:space="0" w:color="auto"/>
            <w:left w:val="none" w:sz="0" w:space="0" w:color="auto"/>
            <w:bottom w:val="none" w:sz="0" w:space="0" w:color="auto"/>
            <w:right w:val="none" w:sz="0" w:space="0" w:color="auto"/>
          </w:divBdr>
        </w:div>
        <w:div w:id="364525063">
          <w:marLeft w:val="0"/>
          <w:marRight w:val="0"/>
          <w:marTop w:val="0"/>
          <w:marBottom w:val="0"/>
          <w:divBdr>
            <w:top w:val="none" w:sz="0" w:space="0" w:color="auto"/>
            <w:left w:val="none" w:sz="0" w:space="0" w:color="auto"/>
            <w:bottom w:val="none" w:sz="0" w:space="0" w:color="auto"/>
            <w:right w:val="none" w:sz="0" w:space="0" w:color="auto"/>
          </w:divBdr>
        </w:div>
      </w:divsChild>
    </w:div>
    <w:div w:id="939491142">
      <w:bodyDiv w:val="1"/>
      <w:marLeft w:val="0"/>
      <w:marRight w:val="0"/>
      <w:marTop w:val="0"/>
      <w:marBottom w:val="0"/>
      <w:divBdr>
        <w:top w:val="none" w:sz="0" w:space="0" w:color="auto"/>
        <w:left w:val="none" w:sz="0" w:space="0" w:color="auto"/>
        <w:bottom w:val="none" w:sz="0" w:space="0" w:color="auto"/>
        <w:right w:val="none" w:sz="0" w:space="0" w:color="auto"/>
      </w:divBdr>
      <w:divsChild>
        <w:div w:id="1550261561">
          <w:marLeft w:val="0"/>
          <w:marRight w:val="0"/>
          <w:marTop w:val="0"/>
          <w:marBottom w:val="0"/>
          <w:divBdr>
            <w:top w:val="none" w:sz="0" w:space="0" w:color="auto"/>
            <w:left w:val="none" w:sz="0" w:space="0" w:color="auto"/>
            <w:bottom w:val="none" w:sz="0" w:space="0" w:color="auto"/>
            <w:right w:val="none" w:sz="0" w:space="0" w:color="auto"/>
          </w:divBdr>
          <w:divsChild>
            <w:div w:id="1206792551">
              <w:marLeft w:val="0"/>
              <w:marRight w:val="0"/>
              <w:marTop w:val="0"/>
              <w:marBottom w:val="0"/>
              <w:divBdr>
                <w:top w:val="none" w:sz="0" w:space="0" w:color="auto"/>
                <w:left w:val="none" w:sz="0" w:space="0" w:color="auto"/>
                <w:bottom w:val="none" w:sz="0" w:space="0" w:color="auto"/>
                <w:right w:val="none" w:sz="0" w:space="0" w:color="auto"/>
              </w:divBdr>
            </w:div>
          </w:divsChild>
        </w:div>
        <w:div w:id="1721203285">
          <w:marLeft w:val="0"/>
          <w:marRight w:val="0"/>
          <w:marTop w:val="0"/>
          <w:marBottom w:val="0"/>
          <w:divBdr>
            <w:top w:val="none" w:sz="0" w:space="0" w:color="auto"/>
            <w:left w:val="none" w:sz="0" w:space="0" w:color="auto"/>
            <w:bottom w:val="none" w:sz="0" w:space="0" w:color="auto"/>
            <w:right w:val="none" w:sz="0" w:space="0" w:color="auto"/>
          </w:divBdr>
          <w:divsChild>
            <w:div w:id="887688532">
              <w:marLeft w:val="0"/>
              <w:marRight w:val="0"/>
              <w:marTop w:val="0"/>
              <w:marBottom w:val="0"/>
              <w:divBdr>
                <w:top w:val="none" w:sz="0" w:space="0" w:color="auto"/>
                <w:left w:val="none" w:sz="0" w:space="0" w:color="auto"/>
                <w:bottom w:val="none" w:sz="0" w:space="0" w:color="auto"/>
                <w:right w:val="none" w:sz="0" w:space="0" w:color="auto"/>
              </w:divBdr>
              <w:divsChild>
                <w:div w:id="824473977">
                  <w:marLeft w:val="0"/>
                  <w:marRight w:val="120"/>
                  <w:marTop w:val="0"/>
                  <w:marBottom w:val="0"/>
                  <w:divBdr>
                    <w:top w:val="none" w:sz="0" w:space="0" w:color="auto"/>
                    <w:left w:val="none" w:sz="0" w:space="0" w:color="auto"/>
                    <w:bottom w:val="none" w:sz="0" w:space="0" w:color="auto"/>
                    <w:right w:val="none" w:sz="0" w:space="0" w:color="auto"/>
                  </w:divBdr>
                </w:div>
                <w:div w:id="1248033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260343">
          <w:marLeft w:val="0"/>
          <w:marRight w:val="0"/>
          <w:marTop w:val="0"/>
          <w:marBottom w:val="0"/>
          <w:divBdr>
            <w:top w:val="none" w:sz="0" w:space="0" w:color="auto"/>
            <w:left w:val="none" w:sz="0" w:space="0" w:color="auto"/>
            <w:bottom w:val="none" w:sz="0" w:space="0" w:color="auto"/>
            <w:right w:val="none" w:sz="0" w:space="0" w:color="auto"/>
          </w:divBdr>
          <w:divsChild>
            <w:div w:id="2031567268">
              <w:marLeft w:val="0"/>
              <w:marRight w:val="0"/>
              <w:marTop w:val="0"/>
              <w:marBottom w:val="0"/>
              <w:divBdr>
                <w:top w:val="none" w:sz="0" w:space="0" w:color="auto"/>
                <w:left w:val="none" w:sz="0" w:space="0" w:color="auto"/>
                <w:bottom w:val="none" w:sz="0" w:space="0" w:color="auto"/>
                <w:right w:val="none" w:sz="0" w:space="0" w:color="auto"/>
              </w:divBdr>
              <w:divsChild>
                <w:div w:id="782191284">
                  <w:marLeft w:val="0"/>
                  <w:marRight w:val="120"/>
                  <w:marTop w:val="0"/>
                  <w:marBottom w:val="0"/>
                  <w:divBdr>
                    <w:top w:val="none" w:sz="0" w:space="0" w:color="auto"/>
                    <w:left w:val="none" w:sz="0" w:space="0" w:color="auto"/>
                    <w:bottom w:val="none" w:sz="0" w:space="0" w:color="auto"/>
                    <w:right w:val="none" w:sz="0" w:space="0" w:color="auto"/>
                  </w:divBdr>
                </w:div>
                <w:div w:id="73088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5996610">
          <w:marLeft w:val="0"/>
          <w:marRight w:val="0"/>
          <w:marTop w:val="0"/>
          <w:marBottom w:val="0"/>
          <w:divBdr>
            <w:top w:val="none" w:sz="0" w:space="0" w:color="auto"/>
            <w:left w:val="none" w:sz="0" w:space="0" w:color="auto"/>
            <w:bottom w:val="none" w:sz="0" w:space="0" w:color="auto"/>
            <w:right w:val="none" w:sz="0" w:space="0" w:color="auto"/>
          </w:divBdr>
          <w:divsChild>
            <w:div w:id="1827435061">
              <w:marLeft w:val="0"/>
              <w:marRight w:val="0"/>
              <w:marTop w:val="0"/>
              <w:marBottom w:val="0"/>
              <w:divBdr>
                <w:top w:val="none" w:sz="0" w:space="0" w:color="auto"/>
                <w:left w:val="none" w:sz="0" w:space="0" w:color="auto"/>
                <w:bottom w:val="none" w:sz="0" w:space="0" w:color="auto"/>
                <w:right w:val="none" w:sz="0" w:space="0" w:color="auto"/>
              </w:divBdr>
              <w:divsChild>
                <w:div w:id="699739475">
                  <w:marLeft w:val="0"/>
                  <w:marRight w:val="120"/>
                  <w:marTop w:val="0"/>
                  <w:marBottom w:val="0"/>
                  <w:divBdr>
                    <w:top w:val="none" w:sz="0" w:space="0" w:color="auto"/>
                    <w:left w:val="none" w:sz="0" w:space="0" w:color="auto"/>
                    <w:bottom w:val="none" w:sz="0" w:space="0" w:color="auto"/>
                    <w:right w:val="none" w:sz="0" w:space="0" w:color="auto"/>
                  </w:divBdr>
                </w:div>
                <w:div w:id="1557084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945816553">
      <w:bodyDiv w:val="1"/>
      <w:marLeft w:val="0"/>
      <w:marRight w:val="0"/>
      <w:marTop w:val="0"/>
      <w:marBottom w:val="0"/>
      <w:divBdr>
        <w:top w:val="none" w:sz="0" w:space="0" w:color="auto"/>
        <w:left w:val="none" w:sz="0" w:space="0" w:color="auto"/>
        <w:bottom w:val="none" w:sz="0" w:space="0" w:color="auto"/>
        <w:right w:val="none" w:sz="0" w:space="0" w:color="auto"/>
      </w:divBdr>
      <w:divsChild>
        <w:div w:id="852299592">
          <w:marLeft w:val="0"/>
          <w:marRight w:val="0"/>
          <w:marTop w:val="0"/>
          <w:marBottom w:val="0"/>
          <w:divBdr>
            <w:top w:val="none" w:sz="0" w:space="0" w:color="auto"/>
            <w:left w:val="none" w:sz="0" w:space="0" w:color="auto"/>
            <w:bottom w:val="none" w:sz="0" w:space="0" w:color="auto"/>
            <w:right w:val="none" w:sz="0" w:space="0" w:color="auto"/>
          </w:divBdr>
        </w:div>
        <w:div w:id="998000441">
          <w:marLeft w:val="0"/>
          <w:marRight w:val="0"/>
          <w:marTop w:val="0"/>
          <w:marBottom w:val="0"/>
          <w:divBdr>
            <w:top w:val="none" w:sz="0" w:space="0" w:color="auto"/>
            <w:left w:val="none" w:sz="0" w:space="0" w:color="auto"/>
            <w:bottom w:val="none" w:sz="0" w:space="0" w:color="auto"/>
            <w:right w:val="none" w:sz="0" w:space="0" w:color="auto"/>
          </w:divBdr>
        </w:div>
        <w:div w:id="1884437508">
          <w:marLeft w:val="0"/>
          <w:marRight w:val="0"/>
          <w:marTop w:val="0"/>
          <w:marBottom w:val="0"/>
          <w:divBdr>
            <w:top w:val="none" w:sz="0" w:space="0" w:color="auto"/>
            <w:left w:val="none" w:sz="0" w:space="0" w:color="auto"/>
            <w:bottom w:val="none" w:sz="0" w:space="0" w:color="auto"/>
            <w:right w:val="none" w:sz="0" w:space="0" w:color="auto"/>
          </w:divBdr>
        </w:div>
        <w:div w:id="2018655995">
          <w:marLeft w:val="0"/>
          <w:marRight w:val="0"/>
          <w:marTop w:val="0"/>
          <w:marBottom w:val="0"/>
          <w:divBdr>
            <w:top w:val="none" w:sz="0" w:space="0" w:color="auto"/>
            <w:left w:val="none" w:sz="0" w:space="0" w:color="auto"/>
            <w:bottom w:val="none" w:sz="0" w:space="0" w:color="auto"/>
            <w:right w:val="none" w:sz="0" w:space="0" w:color="auto"/>
          </w:divBdr>
        </w:div>
      </w:divsChild>
    </w:div>
    <w:div w:id="947931240">
      <w:bodyDiv w:val="1"/>
      <w:marLeft w:val="0"/>
      <w:marRight w:val="0"/>
      <w:marTop w:val="0"/>
      <w:marBottom w:val="0"/>
      <w:divBdr>
        <w:top w:val="none" w:sz="0" w:space="0" w:color="auto"/>
        <w:left w:val="none" w:sz="0" w:space="0" w:color="auto"/>
        <w:bottom w:val="none" w:sz="0" w:space="0" w:color="auto"/>
        <w:right w:val="none" w:sz="0" w:space="0" w:color="auto"/>
      </w:divBdr>
      <w:divsChild>
        <w:div w:id="1423261236">
          <w:marLeft w:val="0"/>
          <w:marRight w:val="0"/>
          <w:marTop w:val="0"/>
          <w:marBottom w:val="0"/>
          <w:divBdr>
            <w:top w:val="none" w:sz="0" w:space="0" w:color="auto"/>
            <w:left w:val="none" w:sz="0" w:space="0" w:color="auto"/>
            <w:bottom w:val="none" w:sz="0" w:space="0" w:color="auto"/>
            <w:right w:val="none" w:sz="0" w:space="0" w:color="auto"/>
          </w:divBdr>
        </w:div>
        <w:div w:id="1480418203">
          <w:marLeft w:val="0"/>
          <w:marRight w:val="0"/>
          <w:marTop w:val="0"/>
          <w:marBottom w:val="0"/>
          <w:divBdr>
            <w:top w:val="none" w:sz="0" w:space="0" w:color="auto"/>
            <w:left w:val="none" w:sz="0" w:space="0" w:color="auto"/>
            <w:bottom w:val="none" w:sz="0" w:space="0" w:color="auto"/>
            <w:right w:val="none" w:sz="0" w:space="0" w:color="auto"/>
          </w:divBdr>
        </w:div>
        <w:div w:id="1384598567">
          <w:marLeft w:val="0"/>
          <w:marRight w:val="0"/>
          <w:marTop w:val="0"/>
          <w:marBottom w:val="0"/>
          <w:divBdr>
            <w:top w:val="none" w:sz="0" w:space="0" w:color="auto"/>
            <w:left w:val="none" w:sz="0" w:space="0" w:color="auto"/>
            <w:bottom w:val="none" w:sz="0" w:space="0" w:color="auto"/>
            <w:right w:val="none" w:sz="0" w:space="0" w:color="auto"/>
          </w:divBdr>
        </w:div>
        <w:div w:id="35930574">
          <w:marLeft w:val="0"/>
          <w:marRight w:val="0"/>
          <w:marTop w:val="0"/>
          <w:marBottom w:val="0"/>
          <w:divBdr>
            <w:top w:val="none" w:sz="0" w:space="0" w:color="auto"/>
            <w:left w:val="none" w:sz="0" w:space="0" w:color="auto"/>
            <w:bottom w:val="none" w:sz="0" w:space="0" w:color="auto"/>
            <w:right w:val="none" w:sz="0" w:space="0" w:color="auto"/>
          </w:divBdr>
        </w:div>
        <w:div w:id="399980373">
          <w:marLeft w:val="0"/>
          <w:marRight w:val="0"/>
          <w:marTop w:val="0"/>
          <w:marBottom w:val="0"/>
          <w:divBdr>
            <w:top w:val="none" w:sz="0" w:space="0" w:color="auto"/>
            <w:left w:val="none" w:sz="0" w:space="0" w:color="auto"/>
            <w:bottom w:val="none" w:sz="0" w:space="0" w:color="auto"/>
            <w:right w:val="none" w:sz="0" w:space="0" w:color="auto"/>
          </w:divBdr>
        </w:div>
        <w:div w:id="1405488661">
          <w:marLeft w:val="0"/>
          <w:marRight w:val="0"/>
          <w:marTop w:val="0"/>
          <w:marBottom w:val="0"/>
          <w:divBdr>
            <w:top w:val="none" w:sz="0" w:space="0" w:color="auto"/>
            <w:left w:val="none" w:sz="0" w:space="0" w:color="auto"/>
            <w:bottom w:val="none" w:sz="0" w:space="0" w:color="auto"/>
            <w:right w:val="none" w:sz="0" w:space="0" w:color="auto"/>
          </w:divBdr>
        </w:div>
        <w:div w:id="1520855539">
          <w:marLeft w:val="0"/>
          <w:marRight w:val="0"/>
          <w:marTop w:val="0"/>
          <w:marBottom w:val="0"/>
          <w:divBdr>
            <w:top w:val="none" w:sz="0" w:space="0" w:color="auto"/>
            <w:left w:val="none" w:sz="0" w:space="0" w:color="auto"/>
            <w:bottom w:val="none" w:sz="0" w:space="0" w:color="auto"/>
            <w:right w:val="none" w:sz="0" w:space="0" w:color="auto"/>
          </w:divBdr>
        </w:div>
        <w:div w:id="1209144002">
          <w:marLeft w:val="0"/>
          <w:marRight w:val="0"/>
          <w:marTop w:val="0"/>
          <w:marBottom w:val="0"/>
          <w:divBdr>
            <w:top w:val="none" w:sz="0" w:space="0" w:color="auto"/>
            <w:left w:val="none" w:sz="0" w:space="0" w:color="auto"/>
            <w:bottom w:val="none" w:sz="0" w:space="0" w:color="auto"/>
            <w:right w:val="none" w:sz="0" w:space="0" w:color="auto"/>
          </w:divBdr>
        </w:div>
        <w:div w:id="817187077">
          <w:marLeft w:val="0"/>
          <w:marRight w:val="0"/>
          <w:marTop w:val="0"/>
          <w:marBottom w:val="0"/>
          <w:divBdr>
            <w:top w:val="none" w:sz="0" w:space="0" w:color="auto"/>
            <w:left w:val="none" w:sz="0" w:space="0" w:color="auto"/>
            <w:bottom w:val="none" w:sz="0" w:space="0" w:color="auto"/>
            <w:right w:val="none" w:sz="0" w:space="0" w:color="auto"/>
          </w:divBdr>
        </w:div>
        <w:div w:id="1506240083">
          <w:marLeft w:val="0"/>
          <w:marRight w:val="0"/>
          <w:marTop w:val="0"/>
          <w:marBottom w:val="0"/>
          <w:divBdr>
            <w:top w:val="none" w:sz="0" w:space="0" w:color="auto"/>
            <w:left w:val="none" w:sz="0" w:space="0" w:color="auto"/>
            <w:bottom w:val="none" w:sz="0" w:space="0" w:color="auto"/>
            <w:right w:val="none" w:sz="0" w:space="0" w:color="auto"/>
          </w:divBdr>
        </w:div>
        <w:div w:id="790128579">
          <w:marLeft w:val="0"/>
          <w:marRight w:val="0"/>
          <w:marTop w:val="0"/>
          <w:marBottom w:val="0"/>
          <w:divBdr>
            <w:top w:val="none" w:sz="0" w:space="0" w:color="auto"/>
            <w:left w:val="none" w:sz="0" w:space="0" w:color="auto"/>
            <w:bottom w:val="none" w:sz="0" w:space="0" w:color="auto"/>
            <w:right w:val="none" w:sz="0" w:space="0" w:color="auto"/>
          </w:divBdr>
        </w:div>
        <w:div w:id="1152135476">
          <w:marLeft w:val="0"/>
          <w:marRight w:val="0"/>
          <w:marTop w:val="0"/>
          <w:marBottom w:val="0"/>
          <w:divBdr>
            <w:top w:val="none" w:sz="0" w:space="0" w:color="auto"/>
            <w:left w:val="none" w:sz="0" w:space="0" w:color="auto"/>
            <w:bottom w:val="none" w:sz="0" w:space="0" w:color="auto"/>
            <w:right w:val="none" w:sz="0" w:space="0" w:color="auto"/>
          </w:divBdr>
        </w:div>
      </w:divsChild>
    </w:div>
    <w:div w:id="952247846">
      <w:bodyDiv w:val="1"/>
      <w:marLeft w:val="0"/>
      <w:marRight w:val="0"/>
      <w:marTop w:val="0"/>
      <w:marBottom w:val="0"/>
      <w:divBdr>
        <w:top w:val="none" w:sz="0" w:space="0" w:color="auto"/>
        <w:left w:val="none" w:sz="0" w:space="0" w:color="auto"/>
        <w:bottom w:val="none" w:sz="0" w:space="0" w:color="auto"/>
        <w:right w:val="none" w:sz="0" w:space="0" w:color="auto"/>
      </w:divBdr>
      <w:divsChild>
        <w:div w:id="1592852831">
          <w:marLeft w:val="0"/>
          <w:marRight w:val="0"/>
          <w:marTop w:val="0"/>
          <w:marBottom w:val="0"/>
          <w:divBdr>
            <w:top w:val="none" w:sz="0" w:space="0" w:color="auto"/>
            <w:left w:val="none" w:sz="0" w:space="0" w:color="auto"/>
            <w:bottom w:val="none" w:sz="0" w:space="0" w:color="auto"/>
            <w:right w:val="none" w:sz="0" w:space="0" w:color="auto"/>
          </w:divBdr>
        </w:div>
        <w:div w:id="507646313">
          <w:marLeft w:val="0"/>
          <w:marRight w:val="0"/>
          <w:marTop w:val="0"/>
          <w:marBottom w:val="0"/>
          <w:divBdr>
            <w:top w:val="none" w:sz="0" w:space="0" w:color="auto"/>
            <w:left w:val="none" w:sz="0" w:space="0" w:color="auto"/>
            <w:bottom w:val="none" w:sz="0" w:space="0" w:color="auto"/>
            <w:right w:val="none" w:sz="0" w:space="0" w:color="auto"/>
          </w:divBdr>
        </w:div>
        <w:div w:id="2088650492">
          <w:marLeft w:val="0"/>
          <w:marRight w:val="0"/>
          <w:marTop w:val="0"/>
          <w:marBottom w:val="0"/>
          <w:divBdr>
            <w:top w:val="none" w:sz="0" w:space="0" w:color="auto"/>
            <w:left w:val="none" w:sz="0" w:space="0" w:color="auto"/>
            <w:bottom w:val="none" w:sz="0" w:space="0" w:color="auto"/>
            <w:right w:val="none" w:sz="0" w:space="0" w:color="auto"/>
          </w:divBdr>
        </w:div>
        <w:div w:id="1472601301">
          <w:marLeft w:val="0"/>
          <w:marRight w:val="0"/>
          <w:marTop w:val="0"/>
          <w:marBottom w:val="0"/>
          <w:divBdr>
            <w:top w:val="none" w:sz="0" w:space="0" w:color="auto"/>
            <w:left w:val="none" w:sz="0" w:space="0" w:color="auto"/>
            <w:bottom w:val="none" w:sz="0" w:space="0" w:color="auto"/>
            <w:right w:val="none" w:sz="0" w:space="0" w:color="auto"/>
          </w:divBdr>
        </w:div>
        <w:div w:id="455104964">
          <w:marLeft w:val="0"/>
          <w:marRight w:val="0"/>
          <w:marTop w:val="0"/>
          <w:marBottom w:val="0"/>
          <w:divBdr>
            <w:top w:val="none" w:sz="0" w:space="0" w:color="auto"/>
            <w:left w:val="none" w:sz="0" w:space="0" w:color="auto"/>
            <w:bottom w:val="none" w:sz="0" w:space="0" w:color="auto"/>
            <w:right w:val="none" w:sz="0" w:space="0" w:color="auto"/>
          </w:divBdr>
        </w:div>
        <w:div w:id="1668898429">
          <w:marLeft w:val="0"/>
          <w:marRight w:val="0"/>
          <w:marTop w:val="0"/>
          <w:marBottom w:val="0"/>
          <w:divBdr>
            <w:top w:val="none" w:sz="0" w:space="0" w:color="auto"/>
            <w:left w:val="none" w:sz="0" w:space="0" w:color="auto"/>
            <w:bottom w:val="none" w:sz="0" w:space="0" w:color="auto"/>
            <w:right w:val="none" w:sz="0" w:space="0" w:color="auto"/>
          </w:divBdr>
        </w:div>
        <w:div w:id="2055806974">
          <w:marLeft w:val="0"/>
          <w:marRight w:val="0"/>
          <w:marTop w:val="0"/>
          <w:marBottom w:val="0"/>
          <w:divBdr>
            <w:top w:val="none" w:sz="0" w:space="0" w:color="auto"/>
            <w:left w:val="none" w:sz="0" w:space="0" w:color="auto"/>
            <w:bottom w:val="none" w:sz="0" w:space="0" w:color="auto"/>
            <w:right w:val="none" w:sz="0" w:space="0" w:color="auto"/>
          </w:divBdr>
        </w:div>
        <w:div w:id="1423724019">
          <w:marLeft w:val="0"/>
          <w:marRight w:val="0"/>
          <w:marTop w:val="0"/>
          <w:marBottom w:val="0"/>
          <w:divBdr>
            <w:top w:val="none" w:sz="0" w:space="0" w:color="auto"/>
            <w:left w:val="none" w:sz="0" w:space="0" w:color="auto"/>
            <w:bottom w:val="none" w:sz="0" w:space="0" w:color="auto"/>
            <w:right w:val="none" w:sz="0" w:space="0" w:color="auto"/>
          </w:divBdr>
        </w:div>
        <w:div w:id="231234421">
          <w:marLeft w:val="0"/>
          <w:marRight w:val="0"/>
          <w:marTop w:val="0"/>
          <w:marBottom w:val="0"/>
          <w:divBdr>
            <w:top w:val="none" w:sz="0" w:space="0" w:color="auto"/>
            <w:left w:val="none" w:sz="0" w:space="0" w:color="auto"/>
            <w:bottom w:val="none" w:sz="0" w:space="0" w:color="auto"/>
            <w:right w:val="none" w:sz="0" w:space="0" w:color="auto"/>
          </w:divBdr>
        </w:div>
      </w:divsChild>
    </w:div>
    <w:div w:id="958146629">
      <w:bodyDiv w:val="1"/>
      <w:marLeft w:val="0"/>
      <w:marRight w:val="0"/>
      <w:marTop w:val="0"/>
      <w:marBottom w:val="0"/>
      <w:divBdr>
        <w:top w:val="none" w:sz="0" w:space="0" w:color="auto"/>
        <w:left w:val="none" w:sz="0" w:space="0" w:color="auto"/>
        <w:bottom w:val="none" w:sz="0" w:space="0" w:color="auto"/>
        <w:right w:val="none" w:sz="0" w:space="0" w:color="auto"/>
      </w:divBdr>
      <w:divsChild>
        <w:div w:id="1091463145">
          <w:marLeft w:val="0"/>
          <w:marRight w:val="0"/>
          <w:marTop w:val="0"/>
          <w:marBottom w:val="0"/>
          <w:divBdr>
            <w:top w:val="none" w:sz="0" w:space="0" w:color="auto"/>
            <w:left w:val="none" w:sz="0" w:space="0" w:color="auto"/>
            <w:bottom w:val="none" w:sz="0" w:space="0" w:color="auto"/>
            <w:right w:val="none" w:sz="0" w:space="0" w:color="auto"/>
          </w:divBdr>
        </w:div>
        <w:div w:id="1858156432">
          <w:marLeft w:val="0"/>
          <w:marRight w:val="0"/>
          <w:marTop w:val="0"/>
          <w:marBottom w:val="0"/>
          <w:divBdr>
            <w:top w:val="none" w:sz="0" w:space="0" w:color="auto"/>
            <w:left w:val="none" w:sz="0" w:space="0" w:color="auto"/>
            <w:bottom w:val="none" w:sz="0" w:space="0" w:color="auto"/>
            <w:right w:val="none" w:sz="0" w:space="0" w:color="auto"/>
          </w:divBdr>
        </w:div>
        <w:div w:id="907107212">
          <w:marLeft w:val="0"/>
          <w:marRight w:val="0"/>
          <w:marTop w:val="0"/>
          <w:marBottom w:val="0"/>
          <w:divBdr>
            <w:top w:val="none" w:sz="0" w:space="0" w:color="auto"/>
            <w:left w:val="none" w:sz="0" w:space="0" w:color="auto"/>
            <w:bottom w:val="none" w:sz="0" w:space="0" w:color="auto"/>
            <w:right w:val="none" w:sz="0" w:space="0" w:color="auto"/>
          </w:divBdr>
        </w:div>
      </w:divsChild>
    </w:div>
    <w:div w:id="961695412">
      <w:bodyDiv w:val="1"/>
      <w:marLeft w:val="0"/>
      <w:marRight w:val="0"/>
      <w:marTop w:val="0"/>
      <w:marBottom w:val="0"/>
      <w:divBdr>
        <w:top w:val="none" w:sz="0" w:space="0" w:color="auto"/>
        <w:left w:val="none" w:sz="0" w:space="0" w:color="auto"/>
        <w:bottom w:val="none" w:sz="0" w:space="0" w:color="auto"/>
        <w:right w:val="none" w:sz="0" w:space="0" w:color="auto"/>
      </w:divBdr>
      <w:divsChild>
        <w:div w:id="1336803569">
          <w:marLeft w:val="0"/>
          <w:marRight w:val="0"/>
          <w:marTop w:val="0"/>
          <w:marBottom w:val="0"/>
          <w:divBdr>
            <w:top w:val="none" w:sz="0" w:space="0" w:color="auto"/>
            <w:left w:val="none" w:sz="0" w:space="0" w:color="auto"/>
            <w:bottom w:val="none" w:sz="0" w:space="0" w:color="auto"/>
            <w:right w:val="none" w:sz="0" w:space="0" w:color="auto"/>
          </w:divBdr>
        </w:div>
        <w:div w:id="770587670">
          <w:marLeft w:val="0"/>
          <w:marRight w:val="0"/>
          <w:marTop w:val="0"/>
          <w:marBottom w:val="0"/>
          <w:divBdr>
            <w:top w:val="none" w:sz="0" w:space="0" w:color="auto"/>
            <w:left w:val="none" w:sz="0" w:space="0" w:color="auto"/>
            <w:bottom w:val="none" w:sz="0" w:space="0" w:color="auto"/>
            <w:right w:val="none" w:sz="0" w:space="0" w:color="auto"/>
          </w:divBdr>
        </w:div>
        <w:div w:id="744687550">
          <w:marLeft w:val="0"/>
          <w:marRight w:val="0"/>
          <w:marTop w:val="0"/>
          <w:marBottom w:val="0"/>
          <w:divBdr>
            <w:top w:val="none" w:sz="0" w:space="0" w:color="auto"/>
            <w:left w:val="none" w:sz="0" w:space="0" w:color="auto"/>
            <w:bottom w:val="none" w:sz="0" w:space="0" w:color="auto"/>
            <w:right w:val="none" w:sz="0" w:space="0" w:color="auto"/>
          </w:divBdr>
        </w:div>
        <w:div w:id="324283390">
          <w:marLeft w:val="0"/>
          <w:marRight w:val="0"/>
          <w:marTop w:val="0"/>
          <w:marBottom w:val="0"/>
          <w:divBdr>
            <w:top w:val="none" w:sz="0" w:space="0" w:color="auto"/>
            <w:left w:val="none" w:sz="0" w:space="0" w:color="auto"/>
            <w:bottom w:val="none" w:sz="0" w:space="0" w:color="auto"/>
            <w:right w:val="none" w:sz="0" w:space="0" w:color="auto"/>
          </w:divBdr>
        </w:div>
      </w:divsChild>
    </w:div>
    <w:div w:id="995107712">
      <w:bodyDiv w:val="1"/>
      <w:marLeft w:val="0"/>
      <w:marRight w:val="0"/>
      <w:marTop w:val="0"/>
      <w:marBottom w:val="0"/>
      <w:divBdr>
        <w:top w:val="none" w:sz="0" w:space="0" w:color="auto"/>
        <w:left w:val="none" w:sz="0" w:space="0" w:color="auto"/>
        <w:bottom w:val="none" w:sz="0" w:space="0" w:color="auto"/>
        <w:right w:val="none" w:sz="0" w:space="0" w:color="auto"/>
      </w:divBdr>
      <w:divsChild>
        <w:div w:id="1584215223">
          <w:marLeft w:val="0"/>
          <w:marRight w:val="0"/>
          <w:marTop w:val="0"/>
          <w:marBottom w:val="0"/>
          <w:divBdr>
            <w:top w:val="none" w:sz="0" w:space="0" w:color="auto"/>
            <w:left w:val="none" w:sz="0" w:space="0" w:color="auto"/>
            <w:bottom w:val="none" w:sz="0" w:space="0" w:color="auto"/>
            <w:right w:val="none" w:sz="0" w:space="0" w:color="auto"/>
          </w:divBdr>
        </w:div>
        <w:div w:id="1960140180">
          <w:marLeft w:val="0"/>
          <w:marRight w:val="0"/>
          <w:marTop w:val="0"/>
          <w:marBottom w:val="0"/>
          <w:divBdr>
            <w:top w:val="none" w:sz="0" w:space="0" w:color="auto"/>
            <w:left w:val="none" w:sz="0" w:space="0" w:color="auto"/>
            <w:bottom w:val="none" w:sz="0" w:space="0" w:color="auto"/>
            <w:right w:val="none" w:sz="0" w:space="0" w:color="auto"/>
          </w:divBdr>
        </w:div>
        <w:div w:id="277564788">
          <w:marLeft w:val="0"/>
          <w:marRight w:val="0"/>
          <w:marTop w:val="0"/>
          <w:marBottom w:val="0"/>
          <w:divBdr>
            <w:top w:val="none" w:sz="0" w:space="0" w:color="auto"/>
            <w:left w:val="none" w:sz="0" w:space="0" w:color="auto"/>
            <w:bottom w:val="none" w:sz="0" w:space="0" w:color="auto"/>
            <w:right w:val="none" w:sz="0" w:space="0" w:color="auto"/>
          </w:divBdr>
        </w:div>
        <w:div w:id="1765148854">
          <w:marLeft w:val="0"/>
          <w:marRight w:val="0"/>
          <w:marTop w:val="0"/>
          <w:marBottom w:val="0"/>
          <w:divBdr>
            <w:top w:val="none" w:sz="0" w:space="0" w:color="auto"/>
            <w:left w:val="none" w:sz="0" w:space="0" w:color="auto"/>
            <w:bottom w:val="none" w:sz="0" w:space="0" w:color="auto"/>
            <w:right w:val="none" w:sz="0" w:space="0" w:color="auto"/>
          </w:divBdr>
        </w:div>
      </w:divsChild>
    </w:div>
    <w:div w:id="1018968427">
      <w:bodyDiv w:val="1"/>
      <w:marLeft w:val="0"/>
      <w:marRight w:val="0"/>
      <w:marTop w:val="0"/>
      <w:marBottom w:val="0"/>
      <w:divBdr>
        <w:top w:val="none" w:sz="0" w:space="0" w:color="auto"/>
        <w:left w:val="none" w:sz="0" w:space="0" w:color="auto"/>
        <w:bottom w:val="none" w:sz="0" w:space="0" w:color="auto"/>
        <w:right w:val="none" w:sz="0" w:space="0" w:color="auto"/>
      </w:divBdr>
      <w:divsChild>
        <w:div w:id="786581861">
          <w:marLeft w:val="0"/>
          <w:marRight w:val="0"/>
          <w:marTop w:val="0"/>
          <w:marBottom w:val="0"/>
          <w:divBdr>
            <w:top w:val="none" w:sz="0" w:space="0" w:color="auto"/>
            <w:left w:val="none" w:sz="0" w:space="0" w:color="auto"/>
            <w:bottom w:val="none" w:sz="0" w:space="0" w:color="auto"/>
            <w:right w:val="none" w:sz="0" w:space="0" w:color="auto"/>
          </w:divBdr>
        </w:div>
        <w:div w:id="909802234">
          <w:marLeft w:val="0"/>
          <w:marRight w:val="0"/>
          <w:marTop w:val="0"/>
          <w:marBottom w:val="0"/>
          <w:divBdr>
            <w:top w:val="none" w:sz="0" w:space="0" w:color="auto"/>
            <w:left w:val="none" w:sz="0" w:space="0" w:color="auto"/>
            <w:bottom w:val="none" w:sz="0" w:space="0" w:color="auto"/>
            <w:right w:val="none" w:sz="0" w:space="0" w:color="auto"/>
          </w:divBdr>
        </w:div>
        <w:div w:id="1719622252">
          <w:marLeft w:val="0"/>
          <w:marRight w:val="0"/>
          <w:marTop w:val="0"/>
          <w:marBottom w:val="0"/>
          <w:divBdr>
            <w:top w:val="none" w:sz="0" w:space="0" w:color="auto"/>
            <w:left w:val="none" w:sz="0" w:space="0" w:color="auto"/>
            <w:bottom w:val="none" w:sz="0" w:space="0" w:color="auto"/>
            <w:right w:val="none" w:sz="0" w:space="0" w:color="auto"/>
          </w:divBdr>
        </w:div>
        <w:div w:id="1933124351">
          <w:marLeft w:val="0"/>
          <w:marRight w:val="0"/>
          <w:marTop w:val="0"/>
          <w:marBottom w:val="0"/>
          <w:divBdr>
            <w:top w:val="none" w:sz="0" w:space="0" w:color="auto"/>
            <w:left w:val="none" w:sz="0" w:space="0" w:color="auto"/>
            <w:bottom w:val="none" w:sz="0" w:space="0" w:color="auto"/>
            <w:right w:val="none" w:sz="0" w:space="0" w:color="auto"/>
          </w:divBdr>
        </w:div>
        <w:div w:id="801653469">
          <w:marLeft w:val="0"/>
          <w:marRight w:val="0"/>
          <w:marTop w:val="0"/>
          <w:marBottom w:val="0"/>
          <w:divBdr>
            <w:top w:val="none" w:sz="0" w:space="0" w:color="auto"/>
            <w:left w:val="none" w:sz="0" w:space="0" w:color="auto"/>
            <w:bottom w:val="none" w:sz="0" w:space="0" w:color="auto"/>
            <w:right w:val="none" w:sz="0" w:space="0" w:color="auto"/>
          </w:divBdr>
        </w:div>
        <w:div w:id="702290952">
          <w:marLeft w:val="0"/>
          <w:marRight w:val="0"/>
          <w:marTop w:val="0"/>
          <w:marBottom w:val="0"/>
          <w:divBdr>
            <w:top w:val="none" w:sz="0" w:space="0" w:color="auto"/>
            <w:left w:val="none" w:sz="0" w:space="0" w:color="auto"/>
            <w:bottom w:val="none" w:sz="0" w:space="0" w:color="auto"/>
            <w:right w:val="none" w:sz="0" w:space="0" w:color="auto"/>
          </w:divBdr>
        </w:div>
        <w:div w:id="1566792454">
          <w:marLeft w:val="0"/>
          <w:marRight w:val="0"/>
          <w:marTop w:val="0"/>
          <w:marBottom w:val="0"/>
          <w:divBdr>
            <w:top w:val="none" w:sz="0" w:space="0" w:color="auto"/>
            <w:left w:val="none" w:sz="0" w:space="0" w:color="auto"/>
            <w:bottom w:val="none" w:sz="0" w:space="0" w:color="auto"/>
            <w:right w:val="none" w:sz="0" w:space="0" w:color="auto"/>
          </w:divBdr>
        </w:div>
        <w:div w:id="148447535">
          <w:marLeft w:val="0"/>
          <w:marRight w:val="0"/>
          <w:marTop w:val="0"/>
          <w:marBottom w:val="0"/>
          <w:divBdr>
            <w:top w:val="none" w:sz="0" w:space="0" w:color="auto"/>
            <w:left w:val="none" w:sz="0" w:space="0" w:color="auto"/>
            <w:bottom w:val="none" w:sz="0" w:space="0" w:color="auto"/>
            <w:right w:val="none" w:sz="0" w:space="0" w:color="auto"/>
          </w:divBdr>
        </w:div>
        <w:div w:id="657274278">
          <w:marLeft w:val="0"/>
          <w:marRight w:val="0"/>
          <w:marTop w:val="0"/>
          <w:marBottom w:val="0"/>
          <w:divBdr>
            <w:top w:val="none" w:sz="0" w:space="0" w:color="auto"/>
            <w:left w:val="none" w:sz="0" w:space="0" w:color="auto"/>
            <w:bottom w:val="none" w:sz="0" w:space="0" w:color="auto"/>
            <w:right w:val="none" w:sz="0" w:space="0" w:color="auto"/>
          </w:divBdr>
        </w:div>
        <w:div w:id="877426149">
          <w:marLeft w:val="0"/>
          <w:marRight w:val="0"/>
          <w:marTop w:val="0"/>
          <w:marBottom w:val="0"/>
          <w:divBdr>
            <w:top w:val="none" w:sz="0" w:space="0" w:color="auto"/>
            <w:left w:val="none" w:sz="0" w:space="0" w:color="auto"/>
            <w:bottom w:val="none" w:sz="0" w:space="0" w:color="auto"/>
            <w:right w:val="none" w:sz="0" w:space="0" w:color="auto"/>
          </w:divBdr>
        </w:div>
        <w:div w:id="2138912627">
          <w:marLeft w:val="0"/>
          <w:marRight w:val="0"/>
          <w:marTop w:val="0"/>
          <w:marBottom w:val="0"/>
          <w:divBdr>
            <w:top w:val="none" w:sz="0" w:space="0" w:color="auto"/>
            <w:left w:val="none" w:sz="0" w:space="0" w:color="auto"/>
            <w:bottom w:val="none" w:sz="0" w:space="0" w:color="auto"/>
            <w:right w:val="none" w:sz="0" w:space="0" w:color="auto"/>
          </w:divBdr>
        </w:div>
      </w:divsChild>
    </w:div>
    <w:div w:id="1116602993">
      <w:bodyDiv w:val="1"/>
      <w:marLeft w:val="0"/>
      <w:marRight w:val="0"/>
      <w:marTop w:val="0"/>
      <w:marBottom w:val="0"/>
      <w:divBdr>
        <w:top w:val="none" w:sz="0" w:space="0" w:color="auto"/>
        <w:left w:val="none" w:sz="0" w:space="0" w:color="auto"/>
        <w:bottom w:val="none" w:sz="0" w:space="0" w:color="auto"/>
        <w:right w:val="none" w:sz="0" w:space="0" w:color="auto"/>
      </w:divBdr>
      <w:divsChild>
        <w:div w:id="786660473">
          <w:marLeft w:val="0"/>
          <w:marRight w:val="0"/>
          <w:marTop w:val="0"/>
          <w:marBottom w:val="0"/>
          <w:divBdr>
            <w:top w:val="none" w:sz="0" w:space="0" w:color="auto"/>
            <w:left w:val="none" w:sz="0" w:space="0" w:color="auto"/>
            <w:bottom w:val="none" w:sz="0" w:space="0" w:color="auto"/>
            <w:right w:val="none" w:sz="0" w:space="0" w:color="auto"/>
          </w:divBdr>
          <w:divsChild>
            <w:div w:id="85812989">
              <w:marLeft w:val="0"/>
              <w:marRight w:val="0"/>
              <w:marTop w:val="0"/>
              <w:marBottom w:val="0"/>
              <w:divBdr>
                <w:top w:val="none" w:sz="0" w:space="0" w:color="auto"/>
                <w:left w:val="none" w:sz="0" w:space="0" w:color="auto"/>
                <w:bottom w:val="none" w:sz="0" w:space="0" w:color="auto"/>
                <w:right w:val="none" w:sz="0" w:space="0" w:color="auto"/>
              </w:divBdr>
            </w:div>
          </w:divsChild>
        </w:div>
        <w:div w:id="1381636009">
          <w:marLeft w:val="0"/>
          <w:marRight w:val="0"/>
          <w:marTop w:val="0"/>
          <w:marBottom w:val="0"/>
          <w:divBdr>
            <w:top w:val="none" w:sz="0" w:space="0" w:color="auto"/>
            <w:left w:val="none" w:sz="0" w:space="0" w:color="auto"/>
            <w:bottom w:val="none" w:sz="0" w:space="0" w:color="auto"/>
            <w:right w:val="none" w:sz="0" w:space="0" w:color="auto"/>
          </w:divBdr>
          <w:divsChild>
            <w:div w:id="1740251764">
              <w:marLeft w:val="0"/>
              <w:marRight w:val="0"/>
              <w:marTop w:val="0"/>
              <w:marBottom w:val="0"/>
              <w:divBdr>
                <w:top w:val="none" w:sz="0" w:space="0" w:color="auto"/>
                <w:left w:val="none" w:sz="0" w:space="0" w:color="auto"/>
                <w:bottom w:val="none" w:sz="0" w:space="0" w:color="auto"/>
                <w:right w:val="none" w:sz="0" w:space="0" w:color="auto"/>
              </w:divBdr>
              <w:divsChild>
                <w:div w:id="1768380391">
                  <w:marLeft w:val="0"/>
                  <w:marRight w:val="120"/>
                  <w:marTop w:val="0"/>
                  <w:marBottom w:val="0"/>
                  <w:divBdr>
                    <w:top w:val="none" w:sz="0" w:space="0" w:color="auto"/>
                    <w:left w:val="none" w:sz="0" w:space="0" w:color="auto"/>
                    <w:bottom w:val="none" w:sz="0" w:space="0" w:color="auto"/>
                    <w:right w:val="none" w:sz="0" w:space="0" w:color="auto"/>
                  </w:divBdr>
                </w:div>
                <w:div w:id="1402019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124350113">
      <w:bodyDiv w:val="1"/>
      <w:marLeft w:val="0"/>
      <w:marRight w:val="0"/>
      <w:marTop w:val="0"/>
      <w:marBottom w:val="0"/>
      <w:divBdr>
        <w:top w:val="none" w:sz="0" w:space="0" w:color="auto"/>
        <w:left w:val="none" w:sz="0" w:space="0" w:color="auto"/>
        <w:bottom w:val="none" w:sz="0" w:space="0" w:color="auto"/>
        <w:right w:val="none" w:sz="0" w:space="0" w:color="auto"/>
      </w:divBdr>
      <w:divsChild>
        <w:div w:id="1659842569">
          <w:marLeft w:val="0"/>
          <w:marRight w:val="0"/>
          <w:marTop w:val="0"/>
          <w:marBottom w:val="0"/>
          <w:divBdr>
            <w:top w:val="none" w:sz="0" w:space="0" w:color="auto"/>
            <w:left w:val="none" w:sz="0" w:space="0" w:color="auto"/>
            <w:bottom w:val="none" w:sz="0" w:space="0" w:color="auto"/>
            <w:right w:val="none" w:sz="0" w:space="0" w:color="auto"/>
          </w:divBdr>
        </w:div>
        <w:div w:id="1921939942">
          <w:marLeft w:val="0"/>
          <w:marRight w:val="0"/>
          <w:marTop w:val="0"/>
          <w:marBottom w:val="0"/>
          <w:divBdr>
            <w:top w:val="none" w:sz="0" w:space="0" w:color="auto"/>
            <w:left w:val="none" w:sz="0" w:space="0" w:color="auto"/>
            <w:bottom w:val="none" w:sz="0" w:space="0" w:color="auto"/>
            <w:right w:val="none" w:sz="0" w:space="0" w:color="auto"/>
          </w:divBdr>
        </w:div>
        <w:div w:id="159472898">
          <w:marLeft w:val="0"/>
          <w:marRight w:val="0"/>
          <w:marTop w:val="0"/>
          <w:marBottom w:val="0"/>
          <w:divBdr>
            <w:top w:val="none" w:sz="0" w:space="0" w:color="auto"/>
            <w:left w:val="none" w:sz="0" w:space="0" w:color="auto"/>
            <w:bottom w:val="none" w:sz="0" w:space="0" w:color="auto"/>
            <w:right w:val="none" w:sz="0" w:space="0" w:color="auto"/>
          </w:divBdr>
        </w:div>
      </w:divsChild>
    </w:div>
    <w:div w:id="1129906224">
      <w:bodyDiv w:val="1"/>
      <w:marLeft w:val="0"/>
      <w:marRight w:val="0"/>
      <w:marTop w:val="0"/>
      <w:marBottom w:val="0"/>
      <w:divBdr>
        <w:top w:val="none" w:sz="0" w:space="0" w:color="auto"/>
        <w:left w:val="none" w:sz="0" w:space="0" w:color="auto"/>
        <w:bottom w:val="none" w:sz="0" w:space="0" w:color="auto"/>
        <w:right w:val="none" w:sz="0" w:space="0" w:color="auto"/>
      </w:divBdr>
      <w:divsChild>
        <w:div w:id="538857537">
          <w:marLeft w:val="0"/>
          <w:marRight w:val="0"/>
          <w:marTop w:val="0"/>
          <w:marBottom w:val="0"/>
          <w:divBdr>
            <w:top w:val="none" w:sz="0" w:space="0" w:color="auto"/>
            <w:left w:val="none" w:sz="0" w:space="0" w:color="auto"/>
            <w:bottom w:val="none" w:sz="0" w:space="0" w:color="auto"/>
            <w:right w:val="none" w:sz="0" w:space="0" w:color="auto"/>
          </w:divBdr>
        </w:div>
        <w:div w:id="2114671238">
          <w:marLeft w:val="0"/>
          <w:marRight w:val="0"/>
          <w:marTop w:val="0"/>
          <w:marBottom w:val="0"/>
          <w:divBdr>
            <w:top w:val="none" w:sz="0" w:space="0" w:color="auto"/>
            <w:left w:val="none" w:sz="0" w:space="0" w:color="auto"/>
            <w:bottom w:val="none" w:sz="0" w:space="0" w:color="auto"/>
            <w:right w:val="none" w:sz="0" w:space="0" w:color="auto"/>
          </w:divBdr>
        </w:div>
        <w:div w:id="36273140">
          <w:marLeft w:val="0"/>
          <w:marRight w:val="0"/>
          <w:marTop w:val="0"/>
          <w:marBottom w:val="0"/>
          <w:divBdr>
            <w:top w:val="none" w:sz="0" w:space="0" w:color="auto"/>
            <w:left w:val="none" w:sz="0" w:space="0" w:color="auto"/>
            <w:bottom w:val="none" w:sz="0" w:space="0" w:color="auto"/>
            <w:right w:val="none" w:sz="0" w:space="0" w:color="auto"/>
          </w:divBdr>
        </w:div>
        <w:div w:id="2052149222">
          <w:marLeft w:val="0"/>
          <w:marRight w:val="0"/>
          <w:marTop w:val="0"/>
          <w:marBottom w:val="0"/>
          <w:divBdr>
            <w:top w:val="none" w:sz="0" w:space="0" w:color="auto"/>
            <w:left w:val="none" w:sz="0" w:space="0" w:color="auto"/>
            <w:bottom w:val="none" w:sz="0" w:space="0" w:color="auto"/>
            <w:right w:val="none" w:sz="0" w:space="0" w:color="auto"/>
          </w:divBdr>
        </w:div>
      </w:divsChild>
    </w:div>
    <w:div w:id="1154645983">
      <w:bodyDiv w:val="1"/>
      <w:marLeft w:val="0"/>
      <w:marRight w:val="0"/>
      <w:marTop w:val="0"/>
      <w:marBottom w:val="0"/>
      <w:divBdr>
        <w:top w:val="none" w:sz="0" w:space="0" w:color="auto"/>
        <w:left w:val="none" w:sz="0" w:space="0" w:color="auto"/>
        <w:bottom w:val="none" w:sz="0" w:space="0" w:color="auto"/>
        <w:right w:val="none" w:sz="0" w:space="0" w:color="auto"/>
      </w:divBdr>
      <w:divsChild>
        <w:div w:id="1404714591">
          <w:marLeft w:val="0"/>
          <w:marRight w:val="0"/>
          <w:marTop w:val="0"/>
          <w:marBottom w:val="0"/>
          <w:divBdr>
            <w:top w:val="none" w:sz="0" w:space="0" w:color="auto"/>
            <w:left w:val="none" w:sz="0" w:space="0" w:color="auto"/>
            <w:bottom w:val="none" w:sz="0" w:space="0" w:color="auto"/>
            <w:right w:val="none" w:sz="0" w:space="0" w:color="auto"/>
          </w:divBdr>
          <w:divsChild>
            <w:div w:id="410279538">
              <w:marLeft w:val="0"/>
              <w:marRight w:val="0"/>
              <w:marTop w:val="0"/>
              <w:marBottom w:val="0"/>
              <w:divBdr>
                <w:top w:val="none" w:sz="0" w:space="0" w:color="auto"/>
                <w:left w:val="none" w:sz="0" w:space="0" w:color="auto"/>
                <w:bottom w:val="none" w:sz="0" w:space="0" w:color="auto"/>
                <w:right w:val="none" w:sz="0" w:space="0" w:color="auto"/>
              </w:divBdr>
            </w:div>
          </w:divsChild>
        </w:div>
        <w:div w:id="1391002349">
          <w:marLeft w:val="0"/>
          <w:marRight w:val="0"/>
          <w:marTop w:val="0"/>
          <w:marBottom w:val="0"/>
          <w:divBdr>
            <w:top w:val="none" w:sz="0" w:space="0" w:color="auto"/>
            <w:left w:val="none" w:sz="0" w:space="0" w:color="auto"/>
            <w:bottom w:val="none" w:sz="0" w:space="0" w:color="auto"/>
            <w:right w:val="none" w:sz="0" w:space="0" w:color="auto"/>
          </w:divBdr>
          <w:divsChild>
            <w:div w:id="1817723560">
              <w:marLeft w:val="0"/>
              <w:marRight w:val="0"/>
              <w:marTop w:val="0"/>
              <w:marBottom w:val="0"/>
              <w:divBdr>
                <w:top w:val="none" w:sz="0" w:space="0" w:color="auto"/>
                <w:left w:val="none" w:sz="0" w:space="0" w:color="auto"/>
                <w:bottom w:val="none" w:sz="0" w:space="0" w:color="auto"/>
                <w:right w:val="none" w:sz="0" w:space="0" w:color="auto"/>
              </w:divBdr>
              <w:divsChild>
                <w:div w:id="1645039976">
                  <w:marLeft w:val="0"/>
                  <w:marRight w:val="120"/>
                  <w:marTop w:val="0"/>
                  <w:marBottom w:val="0"/>
                  <w:divBdr>
                    <w:top w:val="none" w:sz="0" w:space="0" w:color="auto"/>
                    <w:left w:val="none" w:sz="0" w:space="0" w:color="auto"/>
                    <w:bottom w:val="none" w:sz="0" w:space="0" w:color="auto"/>
                    <w:right w:val="none" w:sz="0" w:space="0" w:color="auto"/>
                  </w:divBdr>
                </w:div>
                <w:div w:id="626736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46569911">
      <w:bodyDiv w:val="1"/>
      <w:marLeft w:val="0"/>
      <w:marRight w:val="0"/>
      <w:marTop w:val="0"/>
      <w:marBottom w:val="0"/>
      <w:divBdr>
        <w:top w:val="none" w:sz="0" w:space="0" w:color="auto"/>
        <w:left w:val="none" w:sz="0" w:space="0" w:color="auto"/>
        <w:bottom w:val="none" w:sz="0" w:space="0" w:color="auto"/>
        <w:right w:val="none" w:sz="0" w:space="0" w:color="auto"/>
      </w:divBdr>
      <w:divsChild>
        <w:div w:id="344669510">
          <w:marLeft w:val="0"/>
          <w:marRight w:val="0"/>
          <w:marTop w:val="0"/>
          <w:marBottom w:val="0"/>
          <w:divBdr>
            <w:top w:val="none" w:sz="0" w:space="0" w:color="auto"/>
            <w:left w:val="none" w:sz="0" w:space="0" w:color="auto"/>
            <w:bottom w:val="none" w:sz="0" w:space="0" w:color="auto"/>
            <w:right w:val="none" w:sz="0" w:space="0" w:color="auto"/>
          </w:divBdr>
        </w:div>
        <w:div w:id="1245257573">
          <w:marLeft w:val="0"/>
          <w:marRight w:val="0"/>
          <w:marTop w:val="0"/>
          <w:marBottom w:val="0"/>
          <w:divBdr>
            <w:top w:val="none" w:sz="0" w:space="0" w:color="auto"/>
            <w:left w:val="none" w:sz="0" w:space="0" w:color="auto"/>
            <w:bottom w:val="none" w:sz="0" w:space="0" w:color="auto"/>
            <w:right w:val="none" w:sz="0" w:space="0" w:color="auto"/>
          </w:divBdr>
        </w:div>
        <w:div w:id="26566025">
          <w:marLeft w:val="0"/>
          <w:marRight w:val="0"/>
          <w:marTop w:val="0"/>
          <w:marBottom w:val="0"/>
          <w:divBdr>
            <w:top w:val="none" w:sz="0" w:space="0" w:color="auto"/>
            <w:left w:val="none" w:sz="0" w:space="0" w:color="auto"/>
            <w:bottom w:val="none" w:sz="0" w:space="0" w:color="auto"/>
            <w:right w:val="none" w:sz="0" w:space="0" w:color="auto"/>
          </w:divBdr>
        </w:div>
        <w:div w:id="1643536130">
          <w:marLeft w:val="0"/>
          <w:marRight w:val="0"/>
          <w:marTop w:val="0"/>
          <w:marBottom w:val="0"/>
          <w:divBdr>
            <w:top w:val="none" w:sz="0" w:space="0" w:color="auto"/>
            <w:left w:val="none" w:sz="0" w:space="0" w:color="auto"/>
            <w:bottom w:val="none" w:sz="0" w:space="0" w:color="auto"/>
            <w:right w:val="none" w:sz="0" w:space="0" w:color="auto"/>
          </w:divBdr>
        </w:div>
        <w:div w:id="1758360311">
          <w:marLeft w:val="0"/>
          <w:marRight w:val="0"/>
          <w:marTop w:val="0"/>
          <w:marBottom w:val="0"/>
          <w:divBdr>
            <w:top w:val="none" w:sz="0" w:space="0" w:color="auto"/>
            <w:left w:val="none" w:sz="0" w:space="0" w:color="auto"/>
            <w:bottom w:val="none" w:sz="0" w:space="0" w:color="auto"/>
            <w:right w:val="none" w:sz="0" w:space="0" w:color="auto"/>
          </w:divBdr>
        </w:div>
        <w:div w:id="87773588">
          <w:marLeft w:val="0"/>
          <w:marRight w:val="0"/>
          <w:marTop w:val="0"/>
          <w:marBottom w:val="0"/>
          <w:divBdr>
            <w:top w:val="none" w:sz="0" w:space="0" w:color="auto"/>
            <w:left w:val="none" w:sz="0" w:space="0" w:color="auto"/>
            <w:bottom w:val="none" w:sz="0" w:space="0" w:color="auto"/>
            <w:right w:val="none" w:sz="0" w:space="0" w:color="auto"/>
          </w:divBdr>
        </w:div>
      </w:divsChild>
    </w:div>
    <w:div w:id="1251768766">
      <w:bodyDiv w:val="1"/>
      <w:marLeft w:val="0"/>
      <w:marRight w:val="0"/>
      <w:marTop w:val="0"/>
      <w:marBottom w:val="0"/>
      <w:divBdr>
        <w:top w:val="none" w:sz="0" w:space="0" w:color="auto"/>
        <w:left w:val="none" w:sz="0" w:space="0" w:color="auto"/>
        <w:bottom w:val="none" w:sz="0" w:space="0" w:color="auto"/>
        <w:right w:val="none" w:sz="0" w:space="0" w:color="auto"/>
      </w:divBdr>
      <w:divsChild>
        <w:div w:id="1499416799">
          <w:marLeft w:val="0"/>
          <w:marRight w:val="0"/>
          <w:marTop w:val="0"/>
          <w:marBottom w:val="0"/>
          <w:divBdr>
            <w:top w:val="none" w:sz="0" w:space="0" w:color="auto"/>
            <w:left w:val="none" w:sz="0" w:space="0" w:color="auto"/>
            <w:bottom w:val="none" w:sz="0" w:space="0" w:color="auto"/>
            <w:right w:val="none" w:sz="0" w:space="0" w:color="auto"/>
          </w:divBdr>
        </w:div>
        <w:div w:id="739406197">
          <w:marLeft w:val="0"/>
          <w:marRight w:val="0"/>
          <w:marTop w:val="0"/>
          <w:marBottom w:val="0"/>
          <w:divBdr>
            <w:top w:val="none" w:sz="0" w:space="0" w:color="auto"/>
            <w:left w:val="none" w:sz="0" w:space="0" w:color="auto"/>
            <w:bottom w:val="none" w:sz="0" w:space="0" w:color="auto"/>
            <w:right w:val="none" w:sz="0" w:space="0" w:color="auto"/>
          </w:divBdr>
        </w:div>
        <w:div w:id="1346634789">
          <w:marLeft w:val="0"/>
          <w:marRight w:val="0"/>
          <w:marTop w:val="0"/>
          <w:marBottom w:val="0"/>
          <w:divBdr>
            <w:top w:val="none" w:sz="0" w:space="0" w:color="auto"/>
            <w:left w:val="none" w:sz="0" w:space="0" w:color="auto"/>
            <w:bottom w:val="none" w:sz="0" w:space="0" w:color="auto"/>
            <w:right w:val="none" w:sz="0" w:space="0" w:color="auto"/>
          </w:divBdr>
        </w:div>
        <w:div w:id="229537412">
          <w:marLeft w:val="0"/>
          <w:marRight w:val="0"/>
          <w:marTop w:val="0"/>
          <w:marBottom w:val="0"/>
          <w:divBdr>
            <w:top w:val="none" w:sz="0" w:space="0" w:color="auto"/>
            <w:left w:val="none" w:sz="0" w:space="0" w:color="auto"/>
            <w:bottom w:val="none" w:sz="0" w:space="0" w:color="auto"/>
            <w:right w:val="none" w:sz="0" w:space="0" w:color="auto"/>
          </w:divBdr>
        </w:div>
        <w:div w:id="1615820265">
          <w:marLeft w:val="0"/>
          <w:marRight w:val="0"/>
          <w:marTop w:val="0"/>
          <w:marBottom w:val="0"/>
          <w:divBdr>
            <w:top w:val="none" w:sz="0" w:space="0" w:color="auto"/>
            <w:left w:val="none" w:sz="0" w:space="0" w:color="auto"/>
            <w:bottom w:val="none" w:sz="0" w:space="0" w:color="auto"/>
            <w:right w:val="none" w:sz="0" w:space="0" w:color="auto"/>
          </w:divBdr>
        </w:div>
        <w:div w:id="263264987">
          <w:marLeft w:val="0"/>
          <w:marRight w:val="0"/>
          <w:marTop w:val="0"/>
          <w:marBottom w:val="0"/>
          <w:divBdr>
            <w:top w:val="none" w:sz="0" w:space="0" w:color="auto"/>
            <w:left w:val="none" w:sz="0" w:space="0" w:color="auto"/>
            <w:bottom w:val="none" w:sz="0" w:space="0" w:color="auto"/>
            <w:right w:val="none" w:sz="0" w:space="0" w:color="auto"/>
          </w:divBdr>
        </w:div>
      </w:divsChild>
    </w:div>
    <w:div w:id="1323193276">
      <w:bodyDiv w:val="1"/>
      <w:marLeft w:val="0"/>
      <w:marRight w:val="0"/>
      <w:marTop w:val="0"/>
      <w:marBottom w:val="0"/>
      <w:divBdr>
        <w:top w:val="none" w:sz="0" w:space="0" w:color="auto"/>
        <w:left w:val="none" w:sz="0" w:space="0" w:color="auto"/>
        <w:bottom w:val="none" w:sz="0" w:space="0" w:color="auto"/>
        <w:right w:val="none" w:sz="0" w:space="0" w:color="auto"/>
      </w:divBdr>
      <w:divsChild>
        <w:div w:id="1001354973">
          <w:marLeft w:val="0"/>
          <w:marRight w:val="0"/>
          <w:marTop w:val="0"/>
          <w:marBottom w:val="0"/>
          <w:divBdr>
            <w:top w:val="none" w:sz="0" w:space="0" w:color="auto"/>
            <w:left w:val="none" w:sz="0" w:space="0" w:color="auto"/>
            <w:bottom w:val="none" w:sz="0" w:space="0" w:color="auto"/>
            <w:right w:val="none" w:sz="0" w:space="0" w:color="auto"/>
          </w:divBdr>
        </w:div>
        <w:div w:id="581530254">
          <w:marLeft w:val="0"/>
          <w:marRight w:val="0"/>
          <w:marTop w:val="0"/>
          <w:marBottom w:val="0"/>
          <w:divBdr>
            <w:top w:val="none" w:sz="0" w:space="0" w:color="auto"/>
            <w:left w:val="none" w:sz="0" w:space="0" w:color="auto"/>
            <w:bottom w:val="none" w:sz="0" w:space="0" w:color="auto"/>
            <w:right w:val="none" w:sz="0" w:space="0" w:color="auto"/>
          </w:divBdr>
        </w:div>
      </w:divsChild>
    </w:div>
    <w:div w:id="1324622876">
      <w:bodyDiv w:val="1"/>
      <w:marLeft w:val="0"/>
      <w:marRight w:val="0"/>
      <w:marTop w:val="0"/>
      <w:marBottom w:val="0"/>
      <w:divBdr>
        <w:top w:val="none" w:sz="0" w:space="0" w:color="auto"/>
        <w:left w:val="none" w:sz="0" w:space="0" w:color="auto"/>
        <w:bottom w:val="none" w:sz="0" w:space="0" w:color="auto"/>
        <w:right w:val="none" w:sz="0" w:space="0" w:color="auto"/>
      </w:divBdr>
      <w:divsChild>
        <w:div w:id="2111706163">
          <w:marLeft w:val="0"/>
          <w:marRight w:val="0"/>
          <w:marTop w:val="0"/>
          <w:marBottom w:val="0"/>
          <w:divBdr>
            <w:top w:val="none" w:sz="0" w:space="0" w:color="auto"/>
            <w:left w:val="none" w:sz="0" w:space="0" w:color="auto"/>
            <w:bottom w:val="none" w:sz="0" w:space="0" w:color="auto"/>
            <w:right w:val="none" w:sz="0" w:space="0" w:color="auto"/>
          </w:divBdr>
          <w:divsChild>
            <w:div w:id="1820876523">
              <w:marLeft w:val="0"/>
              <w:marRight w:val="0"/>
              <w:marTop w:val="0"/>
              <w:marBottom w:val="0"/>
              <w:divBdr>
                <w:top w:val="none" w:sz="0" w:space="0" w:color="auto"/>
                <w:left w:val="none" w:sz="0" w:space="0" w:color="auto"/>
                <w:bottom w:val="none" w:sz="0" w:space="0" w:color="auto"/>
                <w:right w:val="none" w:sz="0" w:space="0" w:color="auto"/>
              </w:divBdr>
            </w:div>
          </w:divsChild>
        </w:div>
        <w:div w:id="45181350">
          <w:marLeft w:val="0"/>
          <w:marRight w:val="0"/>
          <w:marTop w:val="0"/>
          <w:marBottom w:val="0"/>
          <w:divBdr>
            <w:top w:val="none" w:sz="0" w:space="0" w:color="auto"/>
            <w:left w:val="none" w:sz="0" w:space="0" w:color="auto"/>
            <w:bottom w:val="none" w:sz="0" w:space="0" w:color="auto"/>
            <w:right w:val="none" w:sz="0" w:space="0" w:color="auto"/>
          </w:divBdr>
          <w:divsChild>
            <w:div w:id="781656783">
              <w:marLeft w:val="0"/>
              <w:marRight w:val="0"/>
              <w:marTop w:val="0"/>
              <w:marBottom w:val="0"/>
              <w:divBdr>
                <w:top w:val="none" w:sz="0" w:space="0" w:color="auto"/>
                <w:left w:val="none" w:sz="0" w:space="0" w:color="auto"/>
                <w:bottom w:val="none" w:sz="0" w:space="0" w:color="auto"/>
                <w:right w:val="none" w:sz="0" w:space="0" w:color="auto"/>
              </w:divBdr>
              <w:divsChild>
                <w:div w:id="1839732785">
                  <w:marLeft w:val="0"/>
                  <w:marRight w:val="120"/>
                  <w:marTop w:val="0"/>
                  <w:marBottom w:val="0"/>
                  <w:divBdr>
                    <w:top w:val="none" w:sz="0" w:space="0" w:color="auto"/>
                    <w:left w:val="none" w:sz="0" w:space="0" w:color="auto"/>
                    <w:bottom w:val="none" w:sz="0" w:space="0" w:color="auto"/>
                    <w:right w:val="none" w:sz="0" w:space="0" w:color="auto"/>
                  </w:divBdr>
                </w:div>
                <w:div w:id="345137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9043036">
          <w:marLeft w:val="0"/>
          <w:marRight w:val="0"/>
          <w:marTop w:val="0"/>
          <w:marBottom w:val="0"/>
          <w:divBdr>
            <w:top w:val="none" w:sz="0" w:space="0" w:color="auto"/>
            <w:left w:val="none" w:sz="0" w:space="0" w:color="auto"/>
            <w:bottom w:val="none" w:sz="0" w:space="0" w:color="auto"/>
            <w:right w:val="none" w:sz="0" w:space="0" w:color="auto"/>
          </w:divBdr>
          <w:divsChild>
            <w:div w:id="1695837976">
              <w:marLeft w:val="0"/>
              <w:marRight w:val="0"/>
              <w:marTop w:val="0"/>
              <w:marBottom w:val="0"/>
              <w:divBdr>
                <w:top w:val="none" w:sz="0" w:space="0" w:color="auto"/>
                <w:left w:val="none" w:sz="0" w:space="0" w:color="auto"/>
                <w:bottom w:val="none" w:sz="0" w:space="0" w:color="auto"/>
                <w:right w:val="none" w:sz="0" w:space="0" w:color="auto"/>
              </w:divBdr>
              <w:divsChild>
                <w:div w:id="603152417">
                  <w:marLeft w:val="0"/>
                  <w:marRight w:val="120"/>
                  <w:marTop w:val="0"/>
                  <w:marBottom w:val="0"/>
                  <w:divBdr>
                    <w:top w:val="none" w:sz="0" w:space="0" w:color="auto"/>
                    <w:left w:val="none" w:sz="0" w:space="0" w:color="auto"/>
                    <w:bottom w:val="none" w:sz="0" w:space="0" w:color="auto"/>
                    <w:right w:val="none" w:sz="0" w:space="0" w:color="auto"/>
                  </w:divBdr>
                </w:div>
                <w:div w:id="1781947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7874468">
          <w:marLeft w:val="0"/>
          <w:marRight w:val="0"/>
          <w:marTop w:val="0"/>
          <w:marBottom w:val="0"/>
          <w:divBdr>
            <w:top w:val="none" w:sz="0" w:space="0" w:color="auto"/>
            <w:left w:val="none" w:sz="0" w:space="0" w:color="auto"/>
            <w:bottom w:val="none" w:sz="0" w:space="0" w:color="auto"/>
            <w:right w:val="none" w:sz="0" w:space="0" w:color="auto"/>
          </w:divBdr>
          <w:divsChild>
            <w:div w:id="260309204">
              <w:marLeft w:val="0"/>
              <w:marRight w:val="0"/>
              <w:marTop w:val="0"/>
              <w:marBottom w:val="0"/>
              <w:divBdr>
                <w:top w:val="none" w:sz="0" w:space="0" w:color="auto"/>
                <w:left w:val="none" w:sz="0" w:space="0" w:color="auto"/>
                <w:bottom w:val="none" w:sz="0" w:space="0" w:color="auto"/>
                <w:right w:val="none" w:sz="0" w:space="0" w:color="auto"/>
              </w:divBdr>
              <w:divsChild>
                <w:div w:id="9071475">
                  <w:marLeft w:val="0"/>
                  <w:marRight w:val="120"/>
                  <w:marTop w:val="0"/>
                  <w:marBottom w:val="0"/>
                  <w:divBdr>
                    <w:top w:val="none" w:sz="0" w:space="0" w:color="auto"/>
                    <w:left w:val="none" w:sz="0" w:space="0" w:color="auto"/>
                    <w:bottom w:val="none" w:sz="0" w:space="0" w:color="auto"/>
                    <w:right w:val="none" w:sz="0" w:space="0" w:color="auto"/>
                  </w:divBdr>
                </w:div>
                <w:div w:id="1307392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004146">
          <w:marLeft w:val="0"/>
          <w:marRight w:val="0"/>
          <w:marTop w:val="0"/>
          <w:marBottom w:val="0"/>
          <w:divBdr>
            <w:top w:val="none" w:sz="0" w:space="0" w:color="auto"/>
            <w:left w:val="none" w:sz="0" w:space="0" w:color="auto"/>
            <w:bottom w:val="none" w:sz="0" w:space="0" w:color="auto"/>
            <w:right w:val="none" w:sz="0" w:space="0" w:color="auto"/>
          </w:divBdr>
          <w:divsChild>
            <w:div w:id="1471440049">
              <w:marLeft w:val="0"/>
              <w:marRight w:val="0"/>
              <w:marTop w:val="0"/>
              <w:marBottom w:val="0"/>
              <w:divBdr>
                <w:top w:val="none" w:sz="0" w:space="0" w:color="auto"/>
                <w:left w:val="none" w:sz="0" w:space="0" w:color="auto"/>
                <w:bottom w:val="none" w:sz="0" w:space="0" w:color="auto"/>
                <w:right w:val="none" w:sz="0" w:space="0" w:color="auto"/>
              </w:divBdr>
              <w:divsChild>
                <w:div w:id="2008055144">
                  <w:marLeft w:val="0"/>
                  <w:marRight w:val="120"/>
                  <w:marTop w:val="0"/>
                  <w:marBottom w:val="0"/>
                  <w:divBdr>
                    <w:top w:val="none" w:sz="0" w:space="0" w:color="auto"/>
                    <w:left w:val="none" w:sz="0" w:space="0" w:color="auto"/>
                    <w:bottom w:val="none" w:sz="0" w:space="0" w:color="auto"/>
                    <w:right w:val="none" w:sz="0" w:space="0" w:color="auto"/>
                  </w:divBdr>
                </w:div>
                <w:div w:id="786629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33996108">
      <w:bodyDiv w:val="1"/>
      <w:marLeft w:val="0"/>
      <w:marRight w:val="0"/>
      <w:marTop w:val="0"/>
      <w:marBottom w:val="0"/>
      <w:divBdr>
        <w:top w:val="none" w:sz="0" w:space="0" w:color="auto"/>
        <w:left w:val="none" w:sz="0" w:space="0" w:color="auto"/>
        <w:bottom w:val="none" w:sz="0" w:space="0" w:color="auto"/>
        <w:right w:val="none" w:sz="0" w:space="0" w:color="auto"/>
      </w:divBdr>
      <w:divsChild>
        <w:div w:id="2036760161">
          <w:marLeft w:val="0"/>
          <w:marRight w:val="0"/>
          <w:marTop w:val="0"/>
          <w:marBottom w:val="0"/>
          <w:divBdr>
            <w:top w:val="none" w:sz="0" w:space="0" w:color="auto"/>
            <w:left w:val="none" w:sz="0" w:space="0" w:color="auto"/>
            <w:bottom w:val="none" w:sz="0" w:space="0" w:color="auto"/>
            <w:right w:val="none" w:sz="0" w:space="0" w:color="auto"/>
          </w:divBdr>
        </w:div>
        <w:div w:id="197863589">
          <w:marLeft w:val="0"/>
          <w:marRight w:val="0"/>
          <w:marTop w:val="0"/>
          <w:marBottom w:val="0"/>
          <w:divBdr>
            <w:top w:val="none" w:sz="0" w:space="0" w:color="auto"/>
            <w:left w:val="none" w:sz="0" w:space="0" w:color="auto"/>
            <w:bottom w:val="none" w:sz="0" w:space="0" w:color="auto"/>
            <w:right w:val="none" w:sz="0" w:space="0" w:color="auto"/>
          </w:divBdr>
        </w:div>
        <w:div w:id="1517308525">
          <w:marLeft w:val="0"/>
          <w:marRight w:val="0"/>
          <w:marTop w:val="0"/>
          <w:marBottom w:val="0"/>
          <w:divBdr>
            <w:top w:val="none" w:sz="0" w:space="0" w:color="auto"/>
            <w:left w:val="none" w:sz="0" w:space="0" w:color="auto"/>
            <w:bottom w:val="none" w:sz="0" w:space="0" w:color="auto"/>
            <w:right w:val="none" w:sz="0" w:space="0" w:color="auto"/>
          </w:divBdr>
        </w:div>
      </w:divsChild>
    </w:div>
    <w:div w:id="1337926491">
      <w:bodyDiv w:val="1"/>
      <w:marLeft w:val="0"/>
      <w:marRight w:val="0"/>
      <w:marTop w:val="0"/>
      <w:marBottom w:val="0"/>
      <w:divBdr>
        <w:top w:val="none" w:sz="0" w:space="0" w:color="auto"/>
        <w:left w:val="none" w:sz="0" w:space="0" w:color="auto"/>
        <w:bottom w:val="none" w:sz="0" w:space="0" w:color="auto"/>
        <w:right w:val="none" w:sz="0" w:space="0" w:color="auto"/>
      </w:divBdr>
      <w:divsChild>
        <w:div w:id="1460880054">
          <w:marLeft w:val="0"/>
          <w:marRight w:val="0"/>
          <w:marTop w:val="0"/>
          <w:marBottom w:val="0"/>
          <w:divBdr>
            <w:top w:val="none" w:sz="0" w:space="0" w:color="auto"/>
            <w:left w:val="none" w:sz="0" w:space="0" w:color="auto"/>
            <w:bottom w:val="none" w:sz="0" w:space="0" w:color="auto"/>
            <w:right w:val="none" w:sz="0" w:space="0" w:color="auto"/>
          </w:divBdr>
        </w:div>
        <w:div w:id="1576011859">
          <w:marLeft w:val="0"/>
          <w:marRight w:val="0"/>
          <w:marTop w:val="0"/>
          <w:marBottom w:val="0"/>
          <w:divBdr>
            <w:top w:val="none" w:sz="0" w:space="0" w:color="auto"/>
            <w:left w:val="none" w:sz="0" w:space="0" w:color="auto"/>
            <w:bottom w:val="none" w:sz="0" w:space="0" w:color="auto"/>
            <w:right w:val="none" w:sz="0" w:space="0" w:color="auto"/>
          </w:divBdr>
        </w:div>
        <w:div w:id="1355964567">
          <w:marLeft w:val="0"/>
          <w:marRight w:val="0"/>
          <w:marTop w:val="0"/>
          <w:marBottom w:val="0"/>
          <w:divBdr>
            <w:top w:val="none" w:sz="0" w:space="0" w:color="auto"/>
            <w:left w:val="none" w:sz="0" w:space="0" w:color="auto"/>
            <w:bottom w:val="none" w:sz="0" w:space="0" w:color="auto"/>
            <w:right w:val="none" w:sz="0" w:space="0" w:color="auto"/>
          </w:divBdr>
        </w:div>
        <w:div w:id="511915612">
          <w:marLeft w:val="0"/>
          <w:marRight w:val="0"/>
          <w:marTop w:val="0"/>
          <w:marBottom w:val="0"/>
          <w:divBdr>
            <w:top w:val="none" w:sz="0" w:space="0" w:color="auto"/>
            <w:left w:val="none" w:sz="0" w:space="0" w:color="auto"/>
            <w:bottom w:val="none" w:sz="0" w:space="0" w:color="auto"/>
            <w:right w:val="none" w:sz="0" w:space="0" w:color="auto"/>
          </w:divBdr>
        </w:div>
        <w:div w:id="193887895">
          <w:marLeft w:val="0"/>
          <w:marRight w:val="0"/>
          <w:marTop w:val="0"/>
          <w:marBottom w:val="0"/>
          <w:divBdr>
            <w:top w:val="none" w:sz="0" w:space="0" w:color="auto"/>
            <w:left w:val="none" w:sz="0" w:space="0" w:color="auto"/>
            <w:bottom w:val="none" w:sz="0" w:space="0" w:color="auto"/>
            <w:right w:val="none" w:sz="0" w:space="0" w:color="auto"/>
          </w:divBdr>
        </w:div>
        <w:div w:id="592519648">
          <w:marLeft w:val="0"/>
          <w:marRight w:val="0"/>
          <w:marTop w:val="0"/>
          <w:marBottom w:val="0"/>
          <w:divBdr>
            <w:top w:val="none" w:sz="0" w:space="0" w:color="auto"/>
            <w:left w:val="none" w:sz="0" w:space="0" w:color="auto"/>
            <w:bottom w:val="none" w:sz="0" w:space="0" w:color="auto"/>
            <w:right w:val="none" w:sz="0" w:space="0" w:color="auto"/>
          </w:divBdr>
        </w:div>
        <w:div w:id="326712932">
          <w:marLeft w:val="0"/>
          <w:marRight w:val="0"/>
          <w:marTop w:val="0"/>
          <w:marBottom w:val="0"/>
          <w:divBdr>
            <w:top w:val="none" w:sz="0" w:space="0" w:color="auto"/>
            <w:left w:val="none" w:sz="0" w:space="0" w:color="auto"/>
            <w:bottom w:val="none" w:sz="0" w:space="0" w:color="auto"/>
            <w:right w:val="none" w:sz="0" w:space="0" w:color="auto"/>
          </w:divBdr>
        </w:div>
        <w:div w:id="425005138">
          <w:marLeft w:val="0"/>
          <w:marRight w:val="0"/>
          <w:marTop w:val="0"/>
          <w:marBottom w:val="0"/>
          <w:divBdr>
            <w:top w:val="none" w:sz="0" w:space="0" w:color="auto"/>
            <w:left w:val="none" w:sz="0" w:space="0" w:color="auto"/>
            <w:bottom w:val="none" w:sz="0" w:space="0" w:color="auto"/>
            <w:right w:val="none" w:sz="0" w:space="0" w:color="auto"/>
          </w:divBdr>
        </w:div>
        <w:div w:id="421070310">
          <w:marLeft w:val="0"/>
          <w:marRight w:val="0"/>
          <w:marTop w:val="0"/>
          <w:marBottom w:val="0"/>
          <w:divBdr>
            <w:top w:val="none" w:sz="0" w:space="0" w:color="auto"/>
            <w:left w:val="none" w:sz="0" w:space="0" w:color="auto"/>
            <w:bottom w:val="none" w:sz="0" w:space="0" w:color="auto"/>
            <w:right w:val="none" w:sz="0" w:space="0" w:color="auto"/>
          </w:divBdr>
        </w:div>
      </w:divsChild>
    </w:div>
    <w:div w:id="1339188083">
      <w:bodyDiv w:val="1"/>
      <w:marLeft w:val="0"/>
      <w:marRight w:val="0"/>
      <w:marTop w:val="0"/>
      <w:marBottom w:val="0"/>
      <w:divBdr>
        <w:top w:val="none" w:sz="0" w:space="0" w:color="auto"/>
        <w:left w:val="none" w:sz="0" w:space="0" w:color="auto"/>
        <w:bottom w:val="none" w:sz="0" w:space="0" w:color="auto"/>
        <w:right w:val="none" w:sz="0" w:space="0" w:color="auto"/>
      </w:divBdr>
      <w:divsChild>
        <w:div w:id="2134716007">
          <w:marLeft w:val="0"/>
          <w:marRight w:val="0"/>
          <w:marTop w:val="0"/>
          <w:marBottom w:val="0"/>
          <w:divBdr>
            <w:top w:val="none" w:sz="0" w:space="0" w:color="auto"/>
            <w:left w:val="none" w:sz="0" w:space="0" w:color="auto"/>
            <w:bottom w:val="none" w:sz="0" w:space="0" w:color="auto"/>
            <w:right w:val="none" w:sz="0" w:space="0" w:color="auto"/>
          </w:divBdr>
        </w:div>
        <w:div w:id="1232426352">
          <w:marLeft w:val="0"/>
          <w:marRight w:val="0"/>
          <w:marTop w:val="0"/>
          <w:marBottom w:val="0"/>
          <w:divBdr>
            <w:top w:val="none" w:sz="0" w:space="0" w:color="auto"/>
            <w:left w:val="none" w:sz="0" w:space="0" w:color="auto"/>
            <w:bottom w:val="none" w:sz="0" w:space="0" w:color="auto"/>
            <w:right w:val="none" w:sz="0" w:space="0" w:color="auto"/>
          </w:divBdr>
        </w:div>
        <w:div w:id="1203597069">
          <w:marLeft w:val="0"/>
          <w:marRight w:val="0"/>
          <w:marTop w:val="0"/>
          <w:marBottom w:val="0"/>
          <w:divBdr>
            <w:top w:val="none" w:sz="0" w:space="0" w:color="auto"/>
            <w:left w:val="none" w:sz="0" w:space="0" w:color="auto"/>
            <w:bottom w:val="none" w:sz="0" w:space="0" w:color="auto"/>
            <w:right w:val="none" w:sz="0" w:space="0" w:color="auto"/>
          </w:divBdr>
        </w:div>
        <w:div w:id="1851137237">
          <w:marLeft w:val="0"/>
          <w:marRight w:val="0"/>
          <w:marTop w:val="0"/>
          <w:marBottom w:val="0"/>
          <w:divBdr>
            <w:top w:val="none" w:sz="0" w:space="0" w:color="auto"/>
            <w:left w:val="none" w:sz="0" w:space="0" w:color="auto"/>
            <w:bottom w:val="none" w:sz="0" w:space="0" w:color="auto"/>
            <w:right w:val="none" w:sz="0" w:space="0" w:color="auto"/>
          </w:divBdr>
        </w:div>
        <w:div w:id="610208971">
          <w:marLeft w:val="0"/>
          <w:marRight w:val="0"/>
          <w:marTop w:val="0"/>
          <w:marBottom w:val="0"/>
          <w:divBdr>
            <w:top w:val="none" w:sz="0" w:space="0" w:color="auto"/>
            <w:left w:val="none" w:sz="0" w:space="0" w:color="auto"/>
            <w:bottom w:val="none" w:sz="0" w:space="0" w:color="auto"/>
            <w:right w:val="none" w:sz="0" w:space="0" w:color="auto"/>
          </w:divBdr>
        </w:div>
        <w:div w:id="1319580971">
          <w:marLeft w:val="0"/>
          <w:marRight w:val="0"/>
          <w:marTop w:val="0"/>
          <w:marBottom w:val="0"/>
          <w:divBdr>
            <w:top w:val="none" w:sz="0" w:space="0" w:color="auto"/>
            <w:left w:val="none" w:sz="0" w:space="0" w:color="auto"/>
            <w:bottom w:val="none" w:sz="0" w:space="0" w:color="auto"/>
            <w:right w:val="none" w:sz="0" w:space="0" w:color="auto"/>
          </w:divBdr>
        </w:div>
      </w:divsChild>
    </w:div>
    <w:div w:id="1373648067">
      <w:bodyDiv w:val="1"/>
      <w:marLeft w:val="0"/>
      <w:marRight w:val="0"/>
      <w:marTop w:val="0"/>
      <w:marBottom w:val="0"/>
      <w:divBdr>
        <w:top w:val="none" w:sz="0" w:space="0" w:color="auto"/>
        <w:left w:val="none" w:sz="0" w:space="0" w:color="auto"/>
        <w:bottom w:val="none" w:sz="0" w:space="0" w:color="auto"/>
        <w:right w:val="none" w:sz="0" w:space="0" w:color="auto"/>
      </w:divBdr>
      <w:divsChild>
        <w:div w:id="867529027">
          <w:marLeft w:val="0"/>
          <w:marRight w:val="0"/>
          <w:marTop w:val="0"/>
          <w:marBottom w:val="0"/>
          <w:divBdr>
            <w:top w:val="none" w:sz="0" w:space="0" w:color="auto"/>
            <w:left w:val="none" w:sz="0" w:space="0" w:color="auto"/>
            <w:bottom w:val="none" w:sz="0" w:space="0" w:color="auto"/>
            <w:right w:val="none" w:sz="0" w:space="0" w:color="auto"/>
          </w:divBdr>
        </w:div>
        <w:div w:id="1393000343">
          <w:marLeft w:val="0"/>
          <w:marRight w:val="0"/>
          <w:marTop w:val="0"/>
          <w:marBottom w:val="0"/>
          <w:divBdr>
            <w:top w:val="none" w:sz="0" w:space="0" w:color="auto"/>
            <w:left w:val="none" w:sz="0" w:space="0" w:color="auto"/>
            <w:bottom w:val="none" w:sz="0" w:space="0" w:color="auto"/>
            <w:right w:val="none" w:sz="0" w:space="0" w:color="auto"/>
          </w:divBdr>
        </w:div>
        <w:div w:id="1973557708">
          <w:marLeft w:val="0"/>
          <w:marRight w:val="0"/>
          <w:marTop w:val="0"/>
          <w:marBottom w:val="0"/>
          <w:divBdr>
            <w:top w:val="none" w:sz="0" w:space="0" w:color="auto"/>
            <w:left w:val="none" w:sz="0" w:space="0" w:color="auto"/>
            <w:bottom w:val="none" w:sz="0" w:space="0" w:color="auto"/>
            <w:right w:val="none" w:sz="0" w:space="0" w:color="auto"/>
          </w:divBdr>
        </w:div>
        <w:div w:id="1063600231">
          <w:marLeft w:val="0"/>
          <w:marRight w:val="0"/>
          <w:marTop w:val="0"/>
          <w:marBottom w:val="0"/>
          <w:divBdr>
            <w:top w:val="none" w:sz="0" w:space="0" w:color="auto"/>
            <w:left w:val="none" w:sz="0" w:space="0" w:color="auto"/>
            <w:bottom w:val="none" w:sz="0" w:space="0" w:color="auto"/>
            <w:right w:val="none" w:sz="0" w:space="0" w:color="auto"/>
          </w:divBdr>
        </w:div>
      </w:divsChild>
    </w:div>
    <w:div w:id="1376346035">
      <w:bodyDiv w:val="1"/>
      <w:marLeft w:val="0"/>
      <w:marRight w:val="0"/>
      <w:marTop w:val="0"/>
      <w:marBottom w:val="0"/>
      <w:divBdr>
        <w:top w:val="none" w:sz="0" w:space="0" w:color="auto"/>
        <w:left w:val="none" w:sz="0" w:space="0" w:color="auto"/>
        <w:bottom w:val="none" w:sz="0" w:space="0" w:color="auto"/>
        <w:right w:val="none" w:sz="0" w:space="0" w:color="auto"/>
      </w:divBdr>
      <w:divsChild>
        <w:div w:id="360210933">
          <w:marLeft w:val="0"/>
          <w:marRight w:val="0"/>
          <w:marTop w:val="0"/>
          <w:marBottom w:val="0"/>
          <w:divBdr>
            <w:top w:val="none" w:sz="0" w:space="0" w:color="auto"/>
            <w:left w:val="none" w:sz="0" w:space="0" w:color="auto"/>
            <w:bottom w:val="none" w:sz="0" w:space="0" w:color="auto"/>
            <w:right w:val="none" w:sz="0" w:space="0" w:color="auto"/>
          </w:divBdr>
        </w:div>
        <w:div w:id="648636996">
          <w:marLeft w:val="0"/>
          <w:marRight w:val="0"/>
          <w:marTop w:val="0"/>
          <w:marBottom w:val="0"/>
          <w:divBdr>
            <w:top w:val="none" w:sz="0" w:space="0" w:color="auto"/>
            <w:left w:val="none" w:sz="0" w:space="0" w:color="auto"/>
            <w:bottom w:val="none" w:sz="0" w:space="0" w:color="auto"/>
            <w:right w:val="none" w:sz="0" w:space="0" w:color="auto"/>
          </w:divBdr>
        </w:div>
      </w:divsChild>
    </w:div>
    <w:div w:id="1472869018">
      <w:bodyDiv w:val="1"/>
      <w:marLeft w:val="0"/>
      <w:marRight w:val="0"/>
      <w:marTop w:val="0"/>
      <w:marBottom w:val="0"/>
      <w:divBdr>
        <w:top w:val="none" w:sz="0" w:space="0" w:color="auto"/>
        <w:left w:val="none" w:sz="0" w:space="0" w:color="auto"/>
        <w:bottom w:val="none" w:sz="0" w:space="0" w:color="auto"/>
        <w:right w:val="none" w:sz="0" w:space="0" w:color="auto"/>
      </w:divBdr>
      <w:divsChild>
        <w:div w:id="1708094448">
          <w:marLeft w:val="0"/>
          <w:marRight w:val="0"/>
          <w:marTop w:val="0"/>
          <w:marBottom w:val="0"/>
          <w:divBdr>
            <w:top w:val="none" w:sz="0" w:space="0" w:color="auto"/>
            <w:left w:val="none" w:sz="0" w:space="0" w:color="auto"/>
            <w:bottom w:val="none" w:sz="0" w:space="0" w:color="auto"/>
            <w:right w:val="none" w:sz="0" w:space="0" w:color="auto"/>
          </w:divBdr>
        </w:div>
        <w:div w:id="1873640713">
          <w:marLeft w:val="0"/>
          <w:marRight w:val="0"/>
          <w:marTop w:val="0"/>
          <w:marBottom w:val="0"/>
          <w:divBdr>
            <w:top w:val="none" w:sz="0" w:space="0" w:color="auto"/>
            <w:left w:val="none" w:sz="0" w:space="0" w:color="auto"/>
            <w:bottom w:val="none" w:sz="0" w:space="0" w:color="auto"/>
            <w:right w:val="none" w:sz="0" w:space="0" w:color="auto"/>
          </w:divBdr>
        </w:div>
        <w:div w:id="1700859874">
          <w:marLeft w:val="0"/>
          <w:marRight w:val="0"/>
          <w:marTop w:val="0"/>
          <w:marBottom w:val="0"/>
          <w:divBdr>
            <w:top w:val="none" w:sz="0" w:space="0" w:color="auto"/>
            <w:left w:val="none" w:sz="0" w:space="0" w:color="auto"/>
            <w:bottom w:val="none" w:sz="0" w:space="0" w:color="auto"/>
            <w:right w:val="none" w:sz="0" w:space="0" w:color="auto"/>
          </w:divBdr>
        </w:div>
        <w:div w:id="1491827770">
          <w:marLeft w:val="0"/>
          <w:marRight w:val="0"/>
          <w:marTop w:val="0"/>
          <w:marBottom w:val="0"/>
          <w:divBdr>
            <w:top w:val="none" w:sz="0" w:space="0" w:color="auto"/>
            <w:left w:val="none" w:sz="0" w:space="0" w:color="auto"/>
            <w:bottom w:val="none" w:sz="0" w:space="0" w:color="auto"/>
            <w:right w:val="none" w:sz="0" w:space="0" w:color="auto"/>
          </w:divBdr>
        </w:div>
        <w:div w:id="1831023875">
          <w:marLeft w:val="0"/>
          <w:marRight w:val="0"/>
          <w:marTop w:val="0"/>
          <w:marBottom w:val="0"/>
          <w:divBdr>
            <w:top w:val="none" w:sz="0" w:space="0" w:color="auto"/>
            <w:left w:val="none" w:sz="0" w:space="0" w:color="auto"/>
            <w:bottom w:val="none" w:sz="0" w:space="0" w:color="auto"/>
            <w:right w:val="none" w:sz="0" w:space="0" w:color="auto"/>
          </w:divBdr>
        </w:div>
        <w:div w:id="1265452966">
          <w:marLeft w:val="0"/>
          <w:marRight w:val="0"/>
          <w:marTop w:val="0"/>
          <w:marBottom w:val="0"/>
          <w:divBdr>
            <w:top w:val="none" w:sz="0" w:space="0" w:color="auto"/>
            <w:left w:val="none" w:sz="0" w:space="0" w:color="auto"/>
            <w:bottom w:val="none" w:sz="0" w:space="0" w:color="auto"/>
            <w:right w:val="none" w:sz="0" w:space="0" w:color="auto"/>
          </w:divBdr>
        </w:div>
      </w:divsChild>
    </w:div>
    <w:div w:id="1485467961">
      <w:bodyDiv w:val="1"/>
      <w:marLeft w:val="0"/>
      <w:marRight w:val="0"/>
      <w:marTop w:val="0"/>
      <w:marBottom w:val="0"/>
      <w:divBdr>
        <w:top w:val="none" w:sz="0" w:space="0" w:color="auto"/>
        <w:left w:val="none" w:sz="0" w:space="0" w:color="auto"/>
        <w:bottom w:val="none" w:sz="0" w:space="0" w:color="auto"/>
        <w:right w:val="none" w:sz="0" w:space="0" w:color="auto"/>
      </w:divBdr>
      <w:divsChild>
        <w:div w:id="1046029580">
          <w:marLeft w:val="0"/>
          <w:marRight w:val="0"/>
          <w:marTop w:val="0"/>
          <w:marBottom w:val="0"/>
          <w:divBdr>
            <w:top w:val="none" w:sz="0" w:space="0" w:color="auto"/>
            <w:left w:val="none" w:sz="0" w:space="0" w:color="auto"/>
            <w:bottom w:val="none" w:sz="0" w:space="0" w:color="auto"/>
            <w:right w:val="none" w:sz="0" w:space="0" w:color="auto"/>
          </w:divBdr>
        </w:div>
        <w:div w:id="1569994749">
          <w:marLeft w:val="0"/>
          <w:marRight w:val="0"/>
          <w:marTop w:val="0"/>
          <w:marBottom w:val="0"/>
          <w:divBdr>
            <w:top w:val="none" w:sz="0" w:space="0" w:color="auto"/>
            <w:left w:val="none" w:sz="0" w:space="0" w:color="auto"/>
            <w:bottom w:val="none" w:sz="0" w:space="0" w:color="auto"/>
            <w:right w:val="none" w:sz="0" w:space="0" w:color="auto"/>
          </w:divBdr>
        </w:div>
        <w:div w:id="1843469246">
          <w:marLeft w:val="0"/>
          <w:marRight w:val="0"/>
          <w:marTop w:val="0"/>
          <w:marBottom w:val="0"/>
          <w:divBdr>
            <w:top w:val="none" w:sz="0" w:space="0" w:color="auto"/>
            <w:left w:val="none" w:sz="0" w:space="0" w:color="auto"/>
            <w:bottom w:val="none" w:sz="0" w:space="0" w:color="auto"/>
            <w:right w:val="none" w:sz="0" w:space="0" w:color="auto"/>
          </w:divBdr>
        </w:div>
        <w:div w:id="1638145987">
          <w:marLeft w:val="0"/>
          <w:marRight w:val="0"/>
          <w:marTop w:val="0"/>
          <w:marBottom w:val="0"/>
          <w:divBdr>
            <w:top w:val="none" w:sz="0" w:space="0" w:color="auto"/>
            <w:left w:val="none" w:sz="0" w:space="0" w:color="auto"/>
            <w:bottom w:val="none" w:sz="0" w:space="0" w:color="auto"/>
            <w:right w:val="none" w:sz="0" w:space="0" w:color="auto"/>
          </w:divBdr>
        </w:div>
        <w:div w:id="517692428">
          <w:marLeft w:val="0"/>
          <w:marRight w:val="0"/>
          <w:marTop w:val="0"/>
          <w:marBottom w:val="0"/>
          <w:divBdr>
            <w:top w:val="none" w:sz="0" w:space="0" w:color="auto"/>
            <w:left w:val="none" w:sz="0" w:space="0" w:color="auto"/>
            <w:bottom w:val="none" w:sz="0" w:space="0" w:color="auto"/>
            <w:right w:val="none" w:sz="0" w:space="0" w:color="auto"/>
          </w:divBdr>
        </w:div>
      </w:divsChild>
    </w:div>
    <w:div w:id="1492715433">
      <w:bodyDiv w:val="1"/>
      <w:marLeft w:val="0"/>
      <w:marRight w:val="0"/>
      <w:marTop w:val="0"/>
      <w:marBottom w:val="0"/>
      <w:divBdr>
        <w:top w:val="none" w:sz="0" w:space="0" w:color="auto"/>
        <w:left w:val="none" w:sz="0" w:space="0" w:color="auto"/>
        <w:bottom w:val="none" w:sz="0" w:space="0" w:color="auto"/>
        <w:right w:val="none" w:sz="0" w:space="0" w:color="auto"/>
      </w:divBdr>
      <w:divsChild>
        <w:div w:id="398942837">
          <w:marLeft w:val="0"/>
          <w:marRight w:val="0"/>
          <w:marTop w:val="0"/>
          <w:marBottom w:val="0"/>
          <w:divBdr>
            <w:top w:val="none" w:sz="0" w:space="0" w:color="auto"/>
            <w:left w:val="none" w:sz="0" w:space="0" w:color="auto"/>
            <w:bottom w:val="none" w:sz="0" w:space="0" w:color="auto"/>
            <w:right w:val="none" w:sz="0" w:space="0" w:color="auto"/>
          </w:divBdr>
          <w:divsChild>
            <w:div w:id="2062942672">
              <w:marLeft w:val="0"/>
              <w:marRight w:val="0"/>
              <w:marTop w:val="0"/>
              <w:marBottom w:val="0"/>
              <w:divBdr>
                <w:top w:val="none" w:sz="0" w:space="0" w:color="auto"/>
                <w:left w:val="none" w:sz="0" w:space="0" w:color="auto"/>
                <w:bottom w:val="none" w:sz="0" w:space="0" w:color="auto"/>
                <w:right w:val="none" w:sz="0" w:space="0" w:color="auto"/>
              </w:divBdr>
            </w:div>
          </w:divsChild>
        </w:div>
        <w:div w:id="473059841">
          <w:marLeft w:val="0"/>
          <w:marRight w:val="0"/>
          <w:marTop w:val="0"/>
          <w:marBottom w:val="0"/>
          <w:divBdr>
            <w:top w:val="none" w:sz="0" w:space="0" w:color="auto"/>
            <w:left w:val="none" w:sz="0" w:space="0" w:color="auto"/>
            <w:bottom w:val="none" w:sz="0" w:space="0" w:color="auto"/>
            <w:right w:val="none" w:sz="0" w:space="0" w:color="auto"/>
          </w:divBdr>
          <w:divsChild>
            <w:div w:id="297884579">
              <w:marLeft w:val="0"/>
              <w:marRight w:val="0"/>
              <w:marTop w:val="0"/>
              <w:marBottom w:val="0"/>
              <w:divBdr>
                <w:top w:val="none" w:sz="0" w:space="0" w:color="auto"/>
                <w:left w:val="none" w:sz="0" w:space="0" w:color="auto"/>
                <w:bottom w:val="none" w:sz="0" w:space="0" w:color="auto"/>
                <w:right w:val="none" w:sz="0" w:space="0" w:color="auto"/>
              </w:divBdr>
              <w:divsChild>
                <w:div w:id="1163854673">
                  <w:marLeft w:val="0"/>
                  <w:marRight w:val="120"/>
                  <w:marTop w:val="0"/>
                  <w:marBottom w:val="0"/>
                  <w:divBdr>
                    <w:top w:val="none" w:sz="0" w:space="0" w:color="auto"/>
                    <w:left w:val="none" w:sz="0" w:space="0" w:color="auto"/>
                    <w:bottom w:val="none" w:sz="0" w:space="0" w:color="auto"/>
                    <w:right w:val="none" w:sz="0" w:space="0" w:color="auto"/>
                  </w:divBdr>
                </w:div>
                <w:div w:id="833961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0228295">
          <w:marLeft w:val="0"/>
          <w:marRight w:val="0"/>
          <w:marTop w:val="0"/>
          <w:marBottom w:val="0"/>
          <w:divBdr>
            <w:top w:val="none" w:sz="0" w:space="0" w:color="auto"/>
            <w:left w:val="none" w:sz="0" w:space="0" w:color="auto"/>
            <w:bottom w:val="none" w:sz="0" w:space="0" w:color="auto"/>
            <w:right w:val="none" w:sz="0" w:space="0" w:color="auto"/>
          </w:divBdr>
          <w:divsChild>
            <w:div w:id="1148130999">
              <w:marLeft w:val="0"/>
              <w:marRight w:val="0"/>
              <w:marTop w:val="0"/>
              <w:marBottom w:val="0"/>
              <w:divBdr>
                <w:top w:val="none" w:sz="0" w:space="0" w:color="auto"/>
                <w:left w:val="none" w:sz="0" w:space="0" w:color="auto"/>
                <w:bottom w:val="none" w:sz="0" w:space="0" w:color="auto"/>
                <w:right w:val="none" w:sz="0" w:space="0" w:color="auto"/>
              </w:divBdr>
              <w:divsChild>
                <w:div w:id="243878311">
                  <w:marLeft w:val="0"/>
                  <w:marRight w:val="120"/>
                  <w:marTop w:val="0"/>
                  <w:marBottom w:val="0"/>
                  <w:divBdr>
                    <w:top w:val="none" w:sz="0" w:space="0" w:color="auto"/>
                    <w:left w:val="none" w:sz="0" w:space="0" w:color="auto"/>
                    <w:bottom w:val="none" w:sz="0" w:space="0" w:color="auto"/>
                    <w:right w:val="none" w:sz="0" w:space="0" w:color="auto"/>
                  </w:divBdr>
                </w:div>
                <w:div w:id="5114514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1557948">
          <w:marLeft w:val="0"/>
          <w:marRight w:val="0"/>
          <w:marTop w:val="0"/>
          <w:marBottom w:val="0"/>
          <w:divBdr>
            <w:top w:val="none" w:sz="0" w:space="0" w:color="auto"/>
            <w:left w:val="none" w:sz="0" w:space="0" w:color="auto"/>
            <w:bottom w:val="none" w:sz="0" w:space="0" w:color="auto"/>
            <w:right w:val="none" w:sz="0" w:space="0" w:color="auto"/>
          </w:divBdr>
          <w:divsChild>
            <w:div w:id="1056589890">
              <w:marLeft w:val="0"/>
              <w:marRight w:val="0"/>
              <w:marTop w:val="0"/>
              <w:marBottom w:val="0"/>
              <w:divBdr>
                <w:top w:val="none" w:sz="0" w:space="0" w:color="auto"/>
                <w:left w:val="none" w:sz="0" w:space="0" w:color="auto"/>
                <w:bottom w:val="none" w:sz="0" w:space="0" w:color="auto"/>
                <w:right w:val="none" w:sz="0" w:space="0" w:color="auto"/>
              </w:divBdr>
              <w:divsChild>
                <w:div w:id="566962516">
                  <w:marLeft w:val="0"/>
                  <w:marRight w:val="120"/>
                  <w:marTop w:val="0"/>
                  <w:marBottom w:val="0"/>
                  <w:divBdr>
                    <w:top w:val="none" w:sz="0" w:space="0" w:color="auto"/>
                    <w:left w:val="none" w:sz="0" w:space="0" w:color="auto"/>
                    <w:bottom w:val="none" w:sz="0" w:space="0" w:color="auto"/>
                    <w:right w:val="none" w:sz="0" w:space="0" w:color="auto"/>
                  </w:divBdr>
                </w:div>
                <w:div w:id="467014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9672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2771">
          <w:marLeft w:val="0"/>
          <w:marRight w:val="0"/>
          <w:marTop w:val="0"/>
          <w:marBottom w:val="0"/>
          <w:divBdr>
            <w:top w:val="none" w:sz="0" w:space="0" w:color="auto"/>
            <w:left w:val="none" w:sz="0" w:space="0" w:color="auto"/>
            <w:bottom w:val="none" w:sz="0" w:space="0" w:color="auto"/>
            <w:right w:val="none" w:sz="0" w:space="0" w:color="auto"/>
          </w:divBdr>
        </w:div>
        <w:div w:id="1911234874">
          <w:marLeft w:val="0"/>
          <w:marRight w:val="0"/>
          <w:marTop w:val="0"/>
          <w:marBottom w:val="0"/>
          <w:divBdr>
            <w:top w:val="none" w:sz="0" w:space="0" w:color="auto"/>
            <w:left w:val="none" w:sz="0" w:space="0" w:color="auto"/>
            <w:bottom w:val="none" w:sz="0" w:space="0" w:color="auto"/>
            <w:right w:val="none" w:sz="0" w:space="0" w:color="auto"/>
          </w:divBdr>
        </w:div>
        <w:div w:id="868838027">
          <w:marLeft w:val="0"/>
          <w:marRight w:val="0"/>
          <w:marTop w:val="0"/>
          <w:marBottom w:val="0"/>
          <w:divBdr>
            <w:top w:val="none" w:sz="0" w:space="0" w:color="auto"/>
            <w:left w:val="none" w:sz="0" w:space="0" w:color="auto"/>
            <w:bottom w:val="none" w:sz="0" w:space="0" w:color="auto"/>
            <w:right w:val="none" w:sz="0" w:space="0" w:color="auto"/>
          </w:divBdr>
        </w:div>
        <w:div w:id="165098759">
          <w:marLeft w:val="0"/>
          <w:marRight w:val="0"/>
          <w:marTop w:val="0"/>
          <w:marBottom w:val="0"/>
          <w:divBdr>
            <w:top w:val="none" w:sz="0" w:space="0" w:color="auto"/>
            <w:left w:val="none" w:sz="0" w:space="0" w:color="auto"/>
            <w:bottom w:val="none" w:sz="0" w:space="0" w:color="auto"/>
            <w:right w:val="none" w:sz="0" w:space="0" w:color="auto"/>
          </w:divBdr>
        </w:div>
      </w:divsChild>
    </w:div>
    <w:div w:id="1534151507">
      <w:bodyDiv w:val="1"/>
      <w:marLeft w:val="0"/>
      <w:marRight w:val="0"/>
      <w:marTop w:val="0"/>
      <w:marBottom w:val="0"/>
      <w:divBdr>
        <w:top w:val="none" w:sz="0" w:space="0" w:color="auto"/>
        <w:left w:val="none" w:sz="0" w:space="0" w:color="auto"/>
        <w:bottom w:val="none" w:sz="0" w:space="0" w:color="auto"/>
        <w:right w:val="none" w:sz="0" w:space="0" w:color="auto"/>
      </w:divBdr>
      <w:divsChild>
        <w:div w:id="980616792">
          <w:marLeft w:val="0"/>
          <w:marRight w:val="0"/>
          <w:marTop w:val="0"/>
          <w:marBottom w:val="0"/>
          <w:divBdr>
            <w:top w:val="none" w:sz="0" w:space="0" w:color="auto"/>
            <w:left w:val="none" w:sz="0" w:space="0" w:color="auto"/>
            <w:bottom w:val="none" w:sz="0" w:space="0" w:color="auto"/>
            <w:right w:val="none" w:sz="0" w:space="0" w:color="auto"/>
          </w:divBdr>
        </w:div>
        <w:div w:id="1593319781">
          <w:marLeft w:val="0"/>
          <w:marRight w:val="0"/>
          <w:marTop w:val="0"/>
          <w:marBottom w:val="0"/>
          <w:divBdr>
            <w:top w:val="none" w:sz="0" w:space="0" w:color="auto"/>
            <w:left w:val="none" w:sz="0" w:space="0" w:color="auto"/>
            <w:bottom w:val="none" w:sz="0" w:space="0" w:color="auto"/>
            <w:right w:val="none" w:sz="0" w:space="0" w:color="auto"/>
          </w:divBdr>
        </w:div>
        <w:div w:id="798836712">
          <w:marLeft w:val="0"/>
          <w:marRight w:val="0"/>
          <w:marTop w:val="0"/>
          <w:marBottom w:val="0"/>
          <w:divBdr>
            <w:top w:val="none" w:sz="0" w:space="0" w:color="auto"/>
            <w:left w:val="none" w:sz="0" w:space="0" w:color="auto"/>
            <w:bottom w:val="none" w:sz="0" w:space="0" w:color="auto"/>
            <w:right w:val="none" w:sz="0" w:space="0" w:color="auto"/>
          </w:divBdr>
        </w:div>
        <w:div w:id="550462600">
          <w:marLeft w:val="0"/>
          <w:marRight w:val="0"/>
          <w:marTop w:val="0"/>
          <w:marBottom w:val="0"/>
          <w:divBdr>
            <w:top w:val="none" w:sz="0" w:space="0" w:color="auto"/>
            <w:left w:val="none" w:sz="0" w:space="0" w:color="auto"/>
            <w:bottom w:val="none" w:sz="0" w:space="0" w:color="auto"/>
            <w:right w:val="none" w:sz="0" w:space="0" w:color="auto"/>
          </w:divBdr>
        </w:div>
        <w:div w:id="1563522358">
          <w:marLeft w:val="0"/>
          <w:marRight w:val="0"/>
          <w:marTop w:val="0"/>
          <w:marBottom w:val="0"/>
          <w:divBdr>
            <w:top w:val="none" w:sz="0" w:space="0" w:color="auto"/>
            <w:left w:val="none" w:sz="0" w:space="0" w:color="auto"/>
            <w:bottom w:val="none" w:sz="0" w:space="0" w:color="auto"/>
            <w:right w:val="none" w:sz="0" w:space="0" w:color="auto"/>
          </w:divBdr>
        </w:div>
        <w:div w:id="1132283354">
          <w:marLeft w:val="0"/>
          <w:marRight w:val="0"/>
          <w:marTop w:val="0"/>
          <w:marBottom w:val="0"/>
          <w:divBdr>
            <w:top w:val="none" w:sz="0" w:space="0" w:color="auto"/>
            <w:left w:val="none" w:sz="0" w:space="0" w:color="auto"/>
            <w:bottom w:val="none" w:sz="0" w:space="0" w:color="auto"/>
            <w:right w:val="none" w:sz="0" w:space="0" w:color="auto"/>
          </w:divBdr>
        </w:div>
      </w:divsChild>
    </w:div>
    <w:div w:id="1537310307">
      <w:bodyDiv w:val="1"/>
      <w:marLeft w:val="0"/>
      <w:marRight w:val="0"/>
      <w:marTop w:val="0"/>
      <w:marBottom w:val="0"/>
      <w:divBdr>
        <w:top w:val="none" w:sz="0" w:space="0" w:color="auto"/>
        <w:left w:val="none" w:sz="0" w:space="0" w:color="auto"/>
        <w:bottom w:val="none" w:sz="0" w:space="0" w:color="auto"/>
        <w:right w:val="none" w:sz="0" w:space="0" w:color="auto"/>
      </w:divBdr>
      <w:divsChild>
        <w:div w:id="1655454518">
          <w:marLeft w:val="0"/>
          <w:marRight w:val="0"/>
          <w:marTop w:val="0"/>
          <w:marBottom w:val="0"/>
          <w:divBdr>
            <w:top w:val="none" w:sz="0" w:space="0" w:color="auto"/>
            <w:left w:val="none" w:sz="0" w:space="0" w:color="auto"/>
            <w:bottom w:val="none" w:sz="0" w:space="0" w:color="auto"/>
            <w:right w:val="none" w:sz="0" w:space="0" w:color="auto"/>
          </w:divBdr>
        </w:div>
        <w:div w:id="420446162">
          <w:marLeft w:val="0"/>
          <w:marRight w:val="0"/>
          <w:marTop w:val="0"/>
          <w:marBottom w:val="0"/>
          <w:divBdr>
            <w:top w:val="none" w:sz="0" w:space="0" w:color="auto"/>
            <w:left w:val="none" w:sz="0" w:space="0" w:color="auto"/>
            <w:bottom w:val="none" w:sz="0" w:space="0" w:color="auto"/>
            <w:right w:val="none" w:sz="0" w:space="0" w:color="auto"/>
          </w:divBdr>
        </w:div>
      </w:divsChild>
    </w:div>
    <w:div w:id="1543441901">
      <w:bodyDiv w:val="1"/>
      <w:marLeft w:val="0"/>
      <w:marRight w:val="0"/>
      <w:marTop w:val="0"/>
      <w:marBottom w:val="0"/>
      <w:divBdr>
        <w:top w:val="none" w:sz="0" w:space="0" w:color="auto"/>
        <w:left w:val="none" w:sz="0" w:space="0" w:color="auto"/>
        <w:bottom w:val="none" w:sz="0" w:space="0" w:color="auto"/>
        <w:right w:val="none" w:sz="0" w:space="0" w:color="auto"/>
      </w:divBdr>
      <w:divsChild>
        <w:div w:id="1733505742">
          <w:marLeft w:val="0"/>
          <w:marRight w:val="0"/>
          <w:marTop w:val="0"/>
          <w:marBottom w:val="0"/>
          <w:divBdr>
            <w:top w:val="none" w:sz="0" w:space="0" w:color="auto"/>
            <w:left w:val="none" w:sz="0" w:space="0" w:color="auto"/>
            <w:bottom w:val="none" w:sz="0" w:space="0" w:color="auto"/>
            <w:right w:val="none" w:sz="0" w:space="0" w:color="auto"/>
          </w:divBdr>
        </w:div>
        <w:div w:id="792480010">
          <w:marLeft w:val="0"/>
          <w:marRight w:val="0"/>
          <w:marTop w:val="0"/>
          <w:marBottom w:val="0"/>
          <w:divBdr>
            <w:top w:val="none" w:sz="0" w:space="0" w:color="auto"/>
            <w:left w:val="none" w:sz="0" w:space="0" w:color="auto"/>
            <w:bottom w:val="none" w:sz="0" w:space="0" w:color="auto"/>
            <w:right w:val="none" w:sz="0" w:space="0" w:color="auto"/>
          </w:divBdr>
        </w:div>
        <w:div w:id="311563041">
          <w:marLeft w:val="0"/>
          <w:marRight w:val="0"/>
          <w:marTop w:val="0"/>
          <w:marBottom w:val="0"/>
          <w:divBdr>
            <w:top w:val="none" w:sz="0" w:space="0" w:color="auto"/>
            <w:left w:val="none" w:sz="0" w:space="0" w:color="auto"/>
            <w:bottom w:val="none" w:sz="0" w:space="0" w:color="auto"/>
            <w:right w:val="none" w:sz="0" w:space="0" w:color="auto"/>
          </w:divBdr>
        </w:div>
        <w:div w:id="1507525020">
          <w:marLeft w:val="0"/>
          <w:marRight w:val="0"/>
          <w:marTop w:val="0"/>
          <w:marBottom w:val="0"/>
          <w:divBdr>
            <w:top w:val="none" w:sz="0" w:space="0" w:color="auto"/>
            <w:left w:val="none" w:sz="0" w:space="0" w:color="auto"/>
            <w:bottom w:val="none" w:sz="0" w:space="0" w:color="auto"/>
            <w:right w:val="none" w:sz="0" w:space="0" w:color="auto"/>
          </w:divBdr>
        </w:div>
        <w:div w:id="1459565928">
          <w:marLeft w:val="0"/>
          <w:marRight w:val="0"/>
          <w:marTop w:val="0"/>
          <w:marBottom w:val="0"/>
          <w:divBdr>
            <w:top w:val="none" w:sz="0" w:space="0" w:color="auto"/>
            <w:left w:val="none" w:sz="0" w:space="0" w:color="auto"/>
            <w:bottom w:val="none" w:sz="0" w:space="0" w:color="auto"/>
            <w:right w:val="none" w:sz="0" w:space="0" w:color="auto"/>
          </w:divBdr>
        </w:div>
      </w:divsChild>
    </w:div>
    <w:div w:id="1554854343">
      <w:bodyDiv w:val="1"/>
      <w:marLeft w:val="0"/>
      <w:marRight w:val="0"/>
      <w:marTop w:val="0"/>
      <w:marBottom w:val="0"/>
      <w:divBdr>
        <w:top w:val="none" w:sz="0" w:space="0" w:color="auto"/>
        <w:left w:val="none" w:sz="0" w:space="0" w:color="auto"/>
        <w:bottom w:val="none" w:sz="0" w:space="0" w:color="auto"/>
        <w:right w:val="none" w:sz="0" w:space="0" w:color="auto"/>
      </w:divBdr>
      <w:divsChild>
        <w:div w:id="772940952">
          <w:marLeft w:val="0"/>
          <w:marRight w:val="0"/>
          <w:marTop w:val="0"/>
          <w:marBottom w:val="0"/>
          <w:divBdr>
            <w:top w:val="none" w:sz="0" w:space="0" w:color="auto"/>
            <w:left w:val="none" w:sz="0" w:space="0" w:color="auto"/>
            <w:bottom w:val="none" w:sz="0" w:space="0" w:color="auto"/>
            <w:right w:val="none" w:sz="0" w:space="0" w:color="auto"/>
          </w:divBdr>
        </w:div>
        <w:div w:id="1918859849">
          <w:marLeft w:val="0"/>
          <w:marRight w:val="0"/>
          <w:marTop w:val="0"/>
          <w:marBottom w:val="0"/>
          <w:divBdr>
            <w:top w:val="none" w:sz="0" w:space="0" w:color="auto"/>
            <w:left w:val="none" w:sz="0" w:space="0" w:color="auto"/>
            <w:bottom w:val="none" w:sz="0" w:space="0" w:color="auto"/>
            <w:right w:val="none" w:sz="0" w:space="0" w:color="auto"/>
          </w:divBdr>
        </w:div>
        <w:div w:id="1797718068">
          <w:marLeft w:val="0"/>
          <w:marRight w:val="0"/>
          <w:marTop w:val="0"/>
          <w:marBottom w:val="0"/>
          <w:divBdr>
            <w:top w:val="none" w:sz="0" w:space="0" w:color="auto"/>
            <w:left w:val="none" w:sz="0" w:space="0" w:color="auto"/>
            <w:bottom w:val="none" w:sz="0" w:space="0" w:color="auto"/>
            <w:right w:val="none" w:sz="0" w:space="0" w:color="auto"/>
          </w:divBdr>
        </w:div>
      </w:divsChild>
    </w:div>
    <w:div w:id="1570843721">
      <w:bodyDiv w:val="1"/>
      <w:marLeft w:val="0"/>
      <w:marRight w:val="0"/>
      <w:marTop w:val="0"/>
      <w:marBottom w:val="0"/>
      <w:divBdr>
        <w:top w:val="none" w:sz="0" w:space="0" w:color="auto"/>
        <w:left w:val="none" w:sz="0" w:space="0" w:color="auto"/>
        <w:bottom w:val="none" w:sz="0" w:space="0" w:color="auto"/>
        <w:right w:val="none" w:sz="0" w:space="0" w:color="auto"/>
      </w:divBdr>
      <w:divsChild>
        <w:div w:id="208030641">
          <w:marLeft w:val="0"/>
          <w:marRight w:val="0"/>
          <w:marTop w:val="0"/>
          <w:marBottom w:val="0"/>
          <w:divBdr>
            <w:top w:val="none" w:sz="0" w:space="0" w:color="auto"/>
            <w:left w:val="none" w:sz="0" w:space="0" w:color="auto"/>
            <w:bottom w:val="none" w:sz="0" w:space="0" w:color="auto"/>
            <w:right w:val="none" w:sz="0" w:space="0" w:color="auto"/>
          </w:divBdr>
          <w:divsChild>
            <w:div w:id="362245278">
              <w:marLeft w:val="0"/>
              <w:marRight w:val="0"/>
              <w:marTop w:val="0"/>
              <w:marBottom w:val="0"/>
              <w:divBdr>
                <w:top w:val="none" w:sz="0" w:space="0" w:color="auto"/>
                <w:left w:val="none" w:sz="0" w:space="0" w:color="auto"/>
                <w:bottom w:val="none" w:sz="0" w:space="0" w:color="auto"/>
                <w:right w:val="none" w:sz="0" w:space="0" w:color="auto"/>
              </w:divBdr>
            </w:div>
          </w:divsChild>
        </w:div>
        <w:div w:id="373969401">
          <w:marLeft w:val="0"/>
          <w:marRight w:val="0"/>
          <w:marTop w:val="0"/>
          <w:marBottom w:val="0"/>
          <w:divBdr>
            <w:top w:val="none" w:sz="0" w:space="0" w:color="auto"/>
            <w:left w:val="none" w:sz="0" w:space="0" w:color="auto"/>
            <w:bottom w:val="none" w:sz="0" w:space="0" w:color="auto"/>
            <w:right w:val="none" w:sz="0" w:space="0" w:color="auto"/>
          </w:divBdr>
          <w:divsChild>
            <w:div w:id="1034695440">
              <w:marLeft w:val="0"/>
              <w:marRight w:val="0"/>
              <w:marTop w:val="0"/>
              <w:marBottom w:val="0"/>
              <w:divBdr>
                <w:top w:val="none" w:sz="0" w:space="0" w:color="auto"/>
                <w:left w:val="none" w:sz="0" w:space="0" w:color="auto"/>
                <w:bottom w:val="none" w:sz="0" w:space="0" w:color="auto"/>
                <w:right w:val="none" w:sz="0" w:space="0" w:color="auto"/>
              </w:divBdr>
              <w:divsChild>
                <w:div w:id="1820266416">
                  <w:marLeft w:val="0"/>
                  <w:marRight w:val="120"/>
                  <w:marTop w:val="0"/>
                  <w:marBottom w:val="0"/>
                  <w:divBdr>
                    <w:top w:val="none" w:sz="0" w:space="0" w:color="auto"/>
                    <w:left w:val="none" w:sz="0" w:space="0" w:color="auto"/>
                    <w:bottom w:val="none" w:sz="0" w:space="0" w:color="auto"/>
                    <w:right w:val="none" w:sz="0" w:space="0" w:color="auto"/>
                  </w:divBdr>
                </w:div>
                <w:div w:id="1482574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2562174">
          <w:marLeft w:val="0"/>
          <w:marRight w:val="0"/>
          <w:marTop w:val="0"/>
          <w:marBottom w:val="0"/>
          <w:divBdr>
            <w:top w:val="none" w:sz="0" w:space="0" w:color="auto"/>
            <w:left w:val="none" w:sz="0" w:space="0" w:color="auto"/>
            <w:bottom w:val="none" w:sz="0" w:space="0" w:color="auto"/>
            <w:right w:val="none" w:sz="0" w:space="0" w:color="auto"/>
          </w:divBdr>
          <w:divsChild>
            <w:div w:id="1153721100">
              <w:marLeft w:val="0"/>
              <w:marRight w:val="0"/>
              <w:marTop w:val="0"/>
              <w:marBottom w:val="0"/>
              <w:divBdr>
                <w:top w:val="none" w:sz="0" w:space="0" w:color="auto"/>
                <w:left w:val="none" w:sz="0" w:space="0" w:color="auto"/>
                <w:bottom w:val="none" w:sz="0" w:space="0" w:color="auto"/>
                <w:right w:val="none" w:sz="0" w:space="0" w:color="auto"/>
              </w:divBdr>
              <w:divsChild>
                <w:div w:id="1633360004">
                  <w:marLeft w:val="0"/>
                  <w:marRight w:val="120"/>
                  <w:marTop w:val="0"/>
                  <w:marBottom w:val="0"/>
                  <w:divBdr>
                    <w:top w:val="none" w:sz="0" w:space="0" w:color="auto"/>
                    <w:left w:val="none" w:sz="0" w:space="0" w:color="auto"/>
                    <w:bottom w:val="none" w:sz="0" w:space="0" w:color="auto"/>
                    <w:right w:val="none" w:sz="0" w:space="0" w:color="auto"/>
                  </w:divBdr>
                </w:div>
                <w:div w:id="3954019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78132995">
      <w:bodyDiv w:val="1"/>
      <w:marLeft w:val="0"/>
      <w:marRight w:val="0"/>
      <w:marTop w:val="0"/>
      <w:marBottom w:val="0"/>
      <w:divBdr>
        <w:top w:val="none" w:sz="0" w:space="0" w:color="auto"/>
        <w:left w:val="none" w:sz="0" w:space="0" w:color="auto"/>
        <w:bottom w:val="none" w:sz="0" w:space="0" w:color="auto"/>
        <w:right w:val="none" w:sz="0" w:space="0" w:color="auto"/>
      </w:divBdr>
      <w:divsChild>
        <w:div w:id="1385715764">
          <w:marLeft w:val="0"/>
          <w:marRight w:val="0"/>
          <w:marTop w:val="0"/>
          <w:marBottom w:val="0"/>
          <w:divBdr>
            <w:top w:val="none" w:sz="0" w:space="0" w:color="auto"/>
            <w:left w:val="none" w:sz="0" w:space="0" w:color="auto"/>
            <w:bottom w:val="none" w:sz="0" w:space="0" w:color="auto"/>
            <w:right w:val="none" w:sz="0" w:space="0" w:color="auto"/>
          </w:divBdr>
        </w:div>
        <w:div w:id="1850371892">
          <w:marLeft w:val="0"/>
          <w:marRight w:val="0"/>
          <w:marTop w:val="0"/>
          <w:marBottom w:val="0"/>
          <w:divBdr>
            <w:top w:val="none" w:sz="0" w:space="0" w:color="auto"/>
            <w:left w:val="none" w:sz="0" w:space="0" w:color="auto"/>
            <w:bottom w:val="none" w:sz="0" w:space="0" w:color="auto"/>
            <w:right w:val="none" w:sz="0" w:space="0" w:color="auto"/>
          </w:divBdr>
        </w:div>
        <w:div w:id="949508775">
          <w:marLeft w:val="0"/>
          <w:marRight w:val="0"/>
          <w:marTop w:val="0"/>
          <w:marBottom w:val="0"/>
          <w:divBdr>
            <w:top w:val="none" w:sz="0" w:space="0" w:color="auto"/>
            <w:left w:val="none" w:sz="0" w:space="0" w:color="auto"/>
            <w:bottom w:val="none" w:sz="0" w:space="0" w:color="auto"/>
            <w:right w:val="none" w:sz="0" w:space="0" w:color="auto"/>
          </w:divBdr>
        </w:div>
      </w:divsChild>
    </w:div>
    <w:div w:id="1616710268">
      <w:bodyDiv w:val="1"/>
      <w:marLeft w:val="0"/>
      <w:marRight w:val="0"/>
      <w:marTop w:val="0"/>
      <w:marBottom w:val="0"/>
      <w:divBdr>
        <w:top w:val="none" w:sz="0" w:space="0" w:color="auto"/>
        <w:left w:val="none" w:sz="0" w:space="0" w:color="auto"/>
        <w:bottom w:val="none" w:sz="0" w:space="0" w:color="auto"/>
        <w:right w:val="none" w:sz="0" w:space="0" w:color="auto"/>
      </w:divBdr>
      <w:divsChild>
        <w:div w:id="1125777590">
          <w:marLeft w:val="0"/>
          <w:marRight w:val="0"/>
          <w:marTop w:val="0"/>
          <w:marBottom w:val="0"/>
          <w:divBdr>
            <w:top w:val="none" w:sz="0" w:space="0" w:color="auto"/>
            <w:left w:val="none" w:sz="0" w:space="0" w:color="auto"/>
            <w:bottom w:val="none" w:sz="0" w:space="0" w:color="auto"/>
            <w:right w:val="none" w:sz="0" w:space="0" w:color="auto"/>
          </w:divBdr>
        </w:div>
        <w:div w:id="1258365517">
          <w:marLeft w:val="0"/>
          <w:marRight w:val="0"/>
          <w:marTop w:val="0"/>
          <w:marBottom w:val="0"/>
          <w:divBdr>
            <w:top w:val="none" w:sz="0" w:space="0" w:color="auto"/>
            <w:left w:val="none" w:sz="0" w:space="0" w:color="auto"/>
            <w:bottom w:val="none" w:sz="0" w:space="0" w:color="auto"/>
            <w:right w:val="none" w:sz="0" w:space="0" w:color="auto"/>
          </w:divBdr>
        </w:div>
        <w:div w:id="151408087">
          <w:marLeft w:val="0"/>
          <w:marRight w:val="0"/>
          <w:marTop w:val="0"/>
          <w:marBottom w:val="0"/>
          <w:divBdr>
            <w:top w:val="none" w:sz="0" w:space="0" w:color="auto"/>
            <w:left w:val="none" w:sz="0" w:space="0" w:color="auto"/>
            <w:bottom w:val="none" w:sz="0" w:space="0" w:color="auto"/>
            <w:right w:val="none" w:sz="0" w:space="0" w:color="auto"/>
          </w:divBdr>
        </w:div>
        <w:div w:id="1420831172">
          <w:marLeft w:val="0"/>
          <w:marRight w:val="0"/>
          <w:marTop w:val="0"/>
          <w:marBottom w:val="0"/>
          <w:divBdr>
            <w:top w:val="none" w:sz="0" w:space="0" w:color="auto"/>
            <w:left w:val="none" w:sz="0" w:space="0" w:color="auto"/>
            <w:bottom w:val="none" w:sz="0" w:space="0" w:color="auto"/>
            <w:right w:val="none" w:sz="0" w:space="0" w:color="auto"/>
          </w:divBdr>
        </w:div>
        <w:div w:id="1189103830">
          <w:marLeft w:val="0"/>
          <w:marRight w:val="0"/>
          <w:marTop w:val="0"/>
          <w:marBottom w:val="0"/>
          <w:divBdr>
            <w:top w:val="none" w:sz="0" w:space="0" w:color="auto"/>
            <w:left w:val="none" w:sz="0" w:space="0" w:color="auto"/>
            <w:bottom w:val="none" w:sz="0" w:space="0" w:color="auto"/>
            <w:right w:val="none" w:sz="0" w:space="0" w:color="auto"/>
          </w:divBdr>
        </w:div>
        <w:div w:id="1719620445">
          <w:marLeft w:val="0"/>
          <w:marRight w:val="0"/>
          <w:marTop w:val="0"/>
          <w:marBottom w:val="0"/>
          <w:divBdr>
            <w:top w:val="none" w:sz="0" w:space="0" w:color="auto"/>
            <w:left w:val="none" w:sz="0" w:space="0" w:color="auto"/>
            <w:bottom w:val="none" w:sz="0" w:space="0" w:color="auto"/>
            <w:right w:val="none" w:sz="0" w:space="0" w:color="auto"/>
          </w:divBdr>
        </w:div>
        <w:div w:id="1231502666">
          <w:marLeft w:val="0"/>
          <w:marRight w:val="0"/>
          <w:marTop w:val="0"/>
          <w:marBottom w:val="0"/>
          <w:divBdr>
            <w:top w:val="none" w:sz="0" w:space="0" w:color="auto"/>
            <w:left w:val="none" w:sz="0" w:space="0" w:color="auto"/>
            <w:bottom w:val="none" w:sz="0" w:space="0" w:color="auto"/>
            <w:right w:val="none" w:sz="0" w:space="0" w:color="auto"/>
          </w:divBdr>
        </w:div>
        <w:div w:id="1603805891">
          <w:marLeft w:val="0"/>
          <w:marRight w:val="0"/>
          <w:marTop w:val="0"/>
          <w:marBottom w:val="0"/>
          <w:divBdr>
            <w:top w:val="none" w:sz="0" w:space="0" w:color="auto"/>
            <w:left w:val="none" w:sz="0" w:space="0" w:color="auto"/>
            <w:bottom w:val="none" w:sz="0" w:space="0" w:color="auto"/>
            <w:right w:val="none" w:sz="0" w:space="0" w:color="auto"/>
          </w:divBdr>
        </w:div>
        <w:div w:id="759524747">
          <w:marLeft w:val="0"/>
          <w:marRight w:val="0"/>
          <w:marTop w:val="0"/>
          <w:marBottom w:val="0"/>
          <w:divBdr>
            <w:top w:val="none" w:sz="0" w:space="0" w:color="auto"/>
            <w:left w:val="none" w:sz="0" w:space="0" w:color="auto"/>
            <w:bottom w:val="none" w:sz="0" w:space="0" w:color="auto"/>
            <w:right w:val="none" w:sz="0" w:space="0" w:color="auto"/>
          </w:divBdr>
        </w:div>
        <w:div w:id="463357141">
          <w:marLeft w:val="0"/>
          <w:marRight w:val="0"/>
          <w:marTop w:val="0"/>
          <w:marBottom w:val="0"/>
          <w:divBdr>
            <w:top w:val="none" w:sz="0" w:space="0" w:color="auto"/>
            <w:left w:val="none" w:sz="0" w:space="0" w:color="auto"/>
            <w:bottom w:val="none" w:sz="0" w:space="0" w:color="auto"/>
            <w:right w:val="none" w:sz="0" w:space="0" w:color="auto"/>
          </w:divBdr>
        </w:div>
        <w:div w:id="988097884">
          <w:marLeft w:val="0"/>
          <w:marRight w:val="0"/>
          <w:marTop w:val="0"/>
          <w:marBottom w:val="0"/>
          <w:divBdr>
            <w:top w:val="none" w:sz="0" w:space="0" w:color="auto"/>
            <w:left w:val="none" w:sz="0" w:space="0" w:color="auto"/>
            <w:bottom w:val="none" w:sz="0" w:space="0" w:color="auto"/>
            <w:right w:val="none" w:sz="0" w:space="0" w:color="auto"/>
          </w:divBdr>
        </w:div>
        <w:div w:id="1014958615">
          <w:marLeft w:val="0"/>
          <w:marRight w:val="0"/>
          <w:marTop w:val="0"/>
          <w:marBottom w:val="0"/>
          <w:divBdr>
            <w:top w:val="none" w:sz="0" w:space="0" w:color="auto"/>
            <w:left w:val="none" w:sz="0" w:space="0" w:color="auto"/>
            <w:bottom w:val="none" w:sz="0" w:space="0" w:color="auto"/>
            <w:right w:val="none" w:sz="0" w:space="0" w:color="auto"/>
          </w:divBdr>
        </w:div>
        <w:div w:id="490557906">
          <w:marLeft w:val="0"/>
          <w:marRight w:val="0"/>
          <w:marTop w:val="0"/>
          <w:marBottom w:val="0"/>
          <w:divBdr>
            <w:top w:val="none" w:sz="0" w:space="0" w:color="auto"/>
            <w:left w:val="none" w:sz="0" w:space="0" w:color="auto"/>
            <w:bottom w:val="none" w:sz="0" w:space="0" w:color="auto"/>
            <w:right w:val="none" w:sz="0" w:space="0" w:color="auto"/>
          </w:divBdr>
        </w:div>
        <w:div w:id="108478560">
          <w:marLeft w:val="0"/>
          <w:marRight w:val="0"/>
          <w:marTop w:val="0"/>
          <w:marBottom w:val="0"/>
          <w:divBdr>
            <w:top w:val="none" w:sz="0" w:space="0" w:color="auto"/>
            <w:left w:val="none" w:sz="0" w:space="0" w:color="auto"/>
            <w:bottom w:val="none" w:sz="0" w:space="0" w:color="auto"/>
            <w:right w:val="none" w:sz="0" w:space="0" w:color="auto"/>
          </w:divBdr>
        </w:div>
        <w:div w:id="938098649">
          <w:marLeft w:val="0"/>
          <w:marRight w:val="0"/>
          <w:marTop w:val="0"/>
          <w:marBottom w:val="0"/>
          <w:divBdr>
            <w:top w:val="none" w:sz="0" w:space="0" w:color="auto"/>
            <w:left w:val="none" w:sz="0" w:space="0" w:color="auto"/>
            <w:bottom w:val="none" w:sz="0" w:space="0" w:color="auto"/>
            <w:right w:val="none" w:sz="0" w:space="0" w:color="auto"/>
          </w:divBdr>
        </w:div>
        <w:div w:id="1989505929">
          <w:marLeft w:val="0"/>
          <w:marRight w:val="0"/>
          <w:marTop w:val="0"/>
          <w:marBottom w:val="0"/>
          <w:divBdr>
            <w:top w:val="none" w:sz="0" w:space="0" w:color="auto"/>
            <w:left w:val="none" w:sz="0" w:space="0" w:color="auto"/>
            <w:bottom w:val="none" w:sz="0" w:space="0" w:color="auto"/>
            <w:right w:val="none" w:sz="0" w:space="0" w:color="auto"/>
          </w:divBdr>
        </w:div>
        <w:div w:id="59986594">
          <w:marLeft w:val="0"/>
          <w:marRight w:val="0"/>
          <w:marTop w:val="0"/>
          <w:marBottom w:val="0"/>
          <w:divBdr>
            <w:top w:val="none" w:sz="0" w:space="0" w:color="auto"/>
            <w:left w:val="none" w:sz="0" w:space="0" w:color="auto"/>
            <w:bottom w:val="none" w:sz="0" w:space="0" w:color="auto"/>
            <w:right w:val="none" w:sz="0" w:space="0" w:color="auto"/>
          </w:divBdr>
        </w:div>
        <w:div w:id="893008458">
          <w:marLeft w:val="0"/>
          <w:marRight w:val="0"/>
          <w:marTop w:val="0"/>
          <w:marBottom w:val="0"/>
          <w:divBdr>
            <w:top w:val="none" w:sz="0" w:space="0" w:color="auto"/>
            <w:left w:val="none" w:sz="0" w:space="0" w:color="auto"/>
            <w:bottom w:val="none" w:sz="0" w:space="0" w:color="auto"/>
            <w:right w:val="none" w:sz="0" w:space="0" w:color="auto"/>
          </w:divBdr>
        </w:div>
        <w:div w:id="1142817907">
          <w:marLeft w:val="0"/>
          <w:marRight w:val="0"/>
          <w:marTop w:val="0"/>
          <w:marBottom w:val="0"/>
          <w:divBdr>
            <w:top w:val="none" w:sz="0" w:space="0" w:color="auto"/>
            <w:left w:val="none" w:sz="0" w:space="0" w:color="auto"/>
            <w:bottom w:val="none" w:sz="0" w:space="0" w:color="auto"/>
            <w:right w:val="none" w:sz="0" w:space="0" w:color="auto"/>
          </w:divBdr>
        </w:div>
        <w:div w:id="717440165">
          <w:marLeft w:val="0"/>
          <w:marRight w:val="0"/>
          <w:marTop w:val="0"/>
          <w:marBottom w:val="0"/>
          <w:divBdr>
            <w:top w:val="none" w:sz="0" w:space="0" w:color="auto"/>
            <w:left w:val="none" w:sz="0" w:space="0" w:color="auto"/>
            <w:bottom w:val="none" w:sz="0" w:space="0" w:color="auto"/>
            <w:right w:val="none" w:sz="0" w:space="0" w:color="auto"/>
          </w:divBdr>
        </w:div>
        <w:div w:id="202258411">
          <w:marLeft w:val="0"/>
          <w:marRight w:val="0"/>
          <w:marTop w:val="0"/>
          <w:marBottom w:val="0"/>
          <w:divBdr>
            <w:top w:val="none" w:sz="0" w:space="0" w:color="auto"/>
            <w:left w:val="none" w:sz="0" w:space="0" w:color="auto"/>
            <w:bottom w:val="none" w:sz="0" w:space="0" w:color="auto"/>
            <w:right w:val="none" w:sz="0" w:space="0" w:color="auto"/>
          </w:divBdr>
        </w:div>
        <w:div w:id="1471171158">
          <w:marLeft w:val="0"/>
          <w:marRight w:val="0"/>
          <w:marTop w:val="0"/>
          <w:marBottom w:val="0"/>
          <w:divBdr>
            <w:top w:val="none" w:sz="0" w:space="0" w:color="auto"/>
            <w:left w:val="none" w:sz="0" w:space="0" w:color="auto"/>
            <w:bottom w:val="none" w:sz="0" w:space="0" w:color="auto"/>
            <w:right w:val="none" w:sz="0" w:space="0" w:color="auto"/>
          </w:divBdr>
        </w:div>
        <w:div w:id="1433360736">
          <w:marLeft w:val="0"/>
          <w:marRight w:val="0"/>
          <w:marTop w:val="0"/>
          <w:marBottom w:val="0"/>
          <w:divBdr>
            <w:top w:val="none" w:sz="0" w:space="0" w:color="auto"/>
            <w:left w:val="none" w:sz="0" w:space="0" w:color="auto"/>
            <w:bottom w:val="none" w:sz="0" w:space="0" w:color="auto"/>
            <w:right w:val="none" w:sz="0" w:space="0" w:color="auto"/>
          </w:divBdr>
        </w:div>
      </w:divsChild>
    </w:div>
    <w:div w:id="1636330235">
      <w:bodyDiv w:val="1"/>
      <w:marLeft w:val="0"/>
      <w:marRight w:val="0"/>
      <w:marTop w:val="0"/>
      <w:marBottom w:val="0"/>
      <w:divBdr>
        <w:top w:val="none" w:sz="0" w:space="0" w:color="auto"/>
        <w:left w:val="none" w:sz="0" w:space="0" w:color="auto"/>
        <w:bottom w:val="none" w:sz="0" w:space="0" w:color="auto"/>
        <w:right w:val="none" w:sz="0" w:space="0" w:color="auto"/>
      </w:divBdr>
      <w:divsChild>
        <w:div w:id="1721319906">
          <w:marLeft w:val="0"/>
          <w:marRight w:val="0"/>
          <w:marTop w:val="0"/>
          <w:marBottom w:val="0"/>
          <w:divBdr>
            <w:top w:val="none" w:sz="0" w:space="0" w:color="auto"/>
            <w:left w:val="none" w:sz="0" w:space="0" w:color="auto"/>
            <w:bottom w:val="none" w:sz="0" w:space="0" w:color="auto"/>
            <w:right w:val="none" w:sz="0" w:space="0" w:color="auto"/>
          </w:divBdr>
        </w:div>
        <w:div w:id="146089859">
          <w:marLeft w:val="0"/>
          <w:marRight w:val="0"/>
          <w:marTop w:val="0"/>
          <w:marBottom w:val="0"/>
          <w:divBdr>
            <w:top w:val="none" w:sz="0" w:space="0" w:color="auto"/>
            <w:left w:val="none" w:sz="0" w:space="0" w:color="auto"/>
            <w:bottom w:val="none" w:sz="0" w:space="0" w:color="auto"/>
            <w:right w:val="none" w:sz="0" w:space="0" w:color="auto"/>
          </w:divBdr>
        </w:div>
        <w:div w:id="1434326680">
          <w:marLeft w:val="0"/>
          <w:marRight w:val="0"/>
          <w:marTop w:val="0"/>
          <w:marBottom w:val="0"/>
          <w:divBdr>
            <w:top w:val="none" w:sz="0" w:space="0" w:color="auto"/>
            <w:left w:val="none" w:sz="0" w:space="0" w:color="auto"/>
            <w:bottom w:val="none" w:sz="0" w:space="0" w:color="auto"/>
            <w:right w:val="none" w:sz="0" w:space="0" w:color="auto"/>
          </w:divBdr>
        </w:div>
      </w:divsChild>
    </w:div>
    <w:div w:id="1650398999">
      <w:bodyDiv w:val="1"/>
      <w:marLeft w:val="0"/>
      <w:marRight w:val="0"/>
      <w:marTop w:val="0"/>
      <w:marBottom w:val="0"/>
      <w:divBdr>
        <w:top w:val="none" w:sz="0" w:space="0" w:color="auto"/>
        <w:left w:val="none" w:sz="0" w:space="0" w:color="auto"/>
        <w:bottom w:val="none" w:sz="0" w:space="0" w:color="auto"/>
        <w:right w:val="none" w:sz="0" w:space="0" w:color="auto"/>
      </w:divBdr>
      <w:divsChild>
        <w:div w:id="271323350">
          <w:marLeft w:val="0"/>
          <w:marRight w:val="0"/>
          <w:marTop w:val="0"/>
          <w:marBottom w:val="0"/>
          <w:divBdr>
            <w:top w:val="none" w:sz="0" w:space="0" w:color="auto"/>
            <w:left w:val="none" w:sz="0" w:space="0" w:color="auto"/>
            <w:bottom w:val="none" w:sz="0" w:space="0" w:color="auto"/>
            <w:right w:val="none" w:sz="0" w:space="0" w:color="auto"/>
          </w:divBdr>
        </w:div>
        <w:div w:id="1902517894">
          <w:marLeft w:val="0"/>
          <w:marRight w:val="0"/>
          <w:marTop w:val="0"/>
          <w:marBottom w:val="0"/>
          <w:divBdr>
            <w:top w:val="none" w:sz="0" w:space="0" w:color="auto"/>
            <w:left w:val="none" w:sz="0" w:space="0" w:color="auto"/>
            <w:bottom w:val="none" w:sz="0" w:space="0" w:color="auto"/>
            <w:right w:val="none" w:sz="0" w:space="0" w:color="auto"/>
          </w:divBdr>
        </w:div>
        <w:div w:id="314914816">
          <w:marLeft w:val="0"/>
          <w:marRight w:val="0"/>
          <w:marTop w:val="0"/>
          <w:marBottom w:val="0"/>
          <w:divBdr>
            <w:top w:val="none" w:sz="0" w:space="0" w:color="auto"/>
            <w:left w:val="none" w:sz="0" w:space="0" w:color="auto"/>
            <w:bottom w:val="none" w:sz="0" w:space="0" w:color="auto"/>
            <w:right w:val="none" w:sz="0" w:space="0" w:color="auto"/>
          </w:divBdr>
        </w:div>
      </w:divsChild>
    </w:div>
    <w:div w:id="1690524788">
      <w:bodyDiv w:val="1"/>
      <w:marLeft w:val="0"/>
      <w:marRight w:val="0"/>
      <w:marTop w:val="0"/>
      <w:marBottom w:val="0"/>
      <w:divBdr>
        <w:top w:val="none" w:sz="0" w:space="0" w:color="auto"/>
        <w:left w:val="none" w:sz="0" w:space="0" w:color="auto"/>
        <w:bottom w:val="none" w:sz="0" w:space="0" w:color="auto"/>
        <w:right w:val="none" w:sz="0" w:space="0" w:color="auto"/>
      </w:divBdr>
      <w:divsChild>
        <w:div w:id="240870878">
          <w:marLeft w:val="0"/>
          <w:marRight w:val="0"/>
          <w:marTop w:val="0"/>
          <w:marBottom w:val="0"/>
          <w:divBdr>
            <w:top w:val="none" w:sz="0" w:space="0" w:color="auto"/>
            <w:left w:val="none" w:sz="0" w:space="0" w:color="auto"/>
            <w:bottom w:val="none" w:sz="0" w:space="0" w:color="auto"/>
            <w:right w:val="none" w:sz="0" w:space="0" w:color="auto"/>
          </w:divBdr>
        </w:div>
        <w:div w:id="323969581">
          <w:marLeft w:val="0"/>
          <w:marRight w:val="0"/>
          <w:marTop w:val="0"/>
          <w:marBottom w:val="0"/>
          <w:divBdr>
            <w:top w:val="none" w:sz="0" w:space="0" w:color="auto"/>
            <w:left w:val="none" w:sz="0" w:space="0" w:color="auto"/>
            <w:bottom w:val="none" w:sz="0" w:space="0" w:color="auto"/>
            <w:right w:val="none" w:sz="0" w:space="0" w:color="auto"/>
          </w:divBdr>
        </w:div>
        <w:div w:id="93524942">
          <w:marLeft w:val="0"/>
          <w:marRight w:val="0"/>
          <w:marTop w:val="0"/>
          <w:marBottom w:val="0"/>
          <w:divBdr>
            <w:top w:val="none" w:sz="0" w:space="0" w:color="auto"/>
            <w:left w:val="none" w:sz="0" w:space="0" w:color="auto"/>
            <w:bottom w:val="none" w:sz="0" w:space="0" w:color="auto"/>
            <w:right w:val="none" w:sz="0" w:space="0" w:color="auto"/>
          </w:divBdr>
        </w:div>
      </w:divsChild>
    </w:div>
    <w:div w:id="1750078440">
      <w:bodyDiv w:val="1"/>
      <w:marLeft w:val="0"/>
      <w:marRight w:val="0"/>
      <w:marTop w:val="0"/>
      <w:marBottom w:val="0"/>
      <w:divBdr>
        <w:top w:val="none" w:sz="0" w:space="0" w:color="auto"/>
        <w:left w:val="none" w:sz="0" w:space="0" w:color="auto"/>
        <w:bottom w:val="none" w:sz="0" w:space="0" w:color="auto"/>
        <w:right w:val="none" w:sz="0" w:space="0" w:color="auto"/>
      </w:divBdr>
      <w:divsChild>
        <w:div w:id="638534396">
          <w:marLeft w:val="0"/>
          <w:marRight w:val="0"/>
          <w:marTop w:val="0"/>
          <w:marBottom w:val="0"/>
          <w:divBdr>
            <w:top w:val="none" w:sz="0" w:space="0" w:color="auto"/>
            <w:left w:val="none" w:sz="0" w:space="0" w:color="auto"/>
            <w:bottom w:val="none" w:sz="0" w:space="0" w:color="auto"/>
            <w:right w:val="none" w:sz="0" w:space="0" w:color="auto"/>
          </w:divBdr>
        </w:div>
        <w:div w:id="1408772218">
          <w:marLeft w:val="0"/>
          <w:marRight w:val="0"/>
          <w:marTop w:val="0"/>
          <w:marBottom w:val="0"/>
          <w:divBdr>
            <w:top w:val="none" w:sz="0" w:space="0" w:color="auto"/>
            <w:left w:val="none" w:sz="0" w:space="0" w:color="auto"/>
            <w:bottom w:val="none" w:sz="0" w:space="0" w:color="auto"/>
            <w:right w:val="none" w:sz="0" w:space="0" w:color="auto"/>
          </w:divBdr>
        </w:div>
        <w:div w:id="1690570245">
          <w:marLeft w:val="0"/>
          <w:marRight w:val="0"/>
          <w:marTop w:val="0"/>
          <w:marBottom w:val="0"/>
          <w:divBdr>
            <w:top w:val="none" w:sz="0" w:space="0" w:color="auto"/>
            <w:left w:val="none" w:sz="0" w:space="0" w:color="auto"/>
            <w:bottom w:val="none" w:sz="0" w:space="0" w:color="auto"/>
            <w:right w:val="none" w:sz="0" w:space="0" w:color="auto"/>
          </w:divBdr>
        </w:div>
      </w:divsChild>
    </w:div>
    <w:div w:id="1756777558">
      <w:bodyDiv w:val="1"/>
      <w:marLeft w:val="0"/>
      <w:marRight w:val="0"/>
      <w:marTop w:val="0"/>
      <w:marBottom w:val="0"/>
      <w:divBdr>
        <w:top w:val="none" w:sz="0" w:space="0" w:color="auto"/>
        <w:left w:val="none" w:sz="0" w:space="0" w:color="auto"/>
        <w:bottom w:val="none" w:sz="0" w:space="0" w:color="auto"/>
        <w:right w:val="none" w:sz="0" w:space="0" w:color="auto"/>
      </w:divBdr>
      <w:divsChild>
        <w:div w:id="1787237344">
          <w:marLeft w:val="0"/>
          <w:marRight w:val="0"/>
          <w:marTop w:val="0"/>
          <w:marBottom w:val="0"/>
          <w:divBdr>
            <w:top w:val="none" w:sz="0" w:space="0" w:color="auto"/>
            <w:left w:val="none" w:sz="0" w:space="0" w:color="auto"/>
            <w:bottom w:val="none" w:sz="0" w:space="0" w:color="auto"/>
            <w:right w:val="none" w:sz="0" w:space="0" w:color="auto"/>
          </w:divBdr>
        </w:div>
        <w:div w:id="399331681">
          <w:marLeft w:val="0"/>
          <w:marRight w:val="0"/>
          <w:marTop w:val="0"/>
          <w:marBottom w:val="0"/>
          <w:divBdr>
            <w:top w:val="none" w:sz="0" w:space="0" w:color="auto"/>
            <w:left w:val="none" w:sz="0" w:space="0" w:color="auto"/>
            <w:bottom w:val="none" w:sz="0" w:space="0" w:color="auto"/>
            <w:right w:val="none" w:sz="0" w:space="0" w:color="auto"/>
          </w:divBdr>
        </w:div>
        <w:div w:id="405811072">
          <w:marLeft w:val="0"/>
          <w:marRight w:val="0"/>
          <w:marTop w:val="0"/>
          <w:marBottom w:val="0"/>
          <w:divBdr>
            <w:top w:val="none" w:sz="0" w:space="0" w:color="auto"/>
            <w:left w:val="none" w:sz="0" w:space="0" w:color="auto"/>
            <w:bottom w:val="none" w:sz="0" w:space="0" w:color="auto"/>
            <w:right w:val="none" w:sz="0" w:space="0" w:color="auto"/>
          </w:divBdr>
        </w:div>
        <w:div w:id="1276016702">
          <w:marLeft w:val="0"/>
          <w:marRight w:val="0"/>
          <w:marTop w:val="0"/>
          <w:marBottom w:val="0"/>
          <w:divBdr>
            <w:top w:val="none" w:sz="0" w:space="0" w:color="auto"/>
            <w:left w:val="none" w:sz="0" w:space="0" w:color="auto"/>
            <w:bottom w:val="none" w:sz="0" w:space="0" w:color="auto"/>
            <w:right w:val="none" w:sz="0" w:space="0" w:color="auto"/>
          </w:divBdr>
        </w:div>
        <w:div w:id="240333336">
          <w:marLeft w:val="0"/>
          <w:marRight w:val="0"/>
          <w:marTop w:val="0"/>
          <w:marBottom w:val="0"/>
          <w:divBdr>
            <w:top w:val="none" w:sz="0" w:space="0" w:color="auto"/>
            <w:left w:val="none" w:sz="0" w:space="0" w:color="auto"/>
            <w:bottom w:val="none" w:sz="0" w:space="0" w:color="auto"/>
            <w:right w:val="none" w:sz="0" w:space="0" w:color="auto"/>
          </w:divBdr>
        </w:div>
      </w:divsChild>
    </w:div>
    <w:div w:id="1762220119">
      <w:bodyDiv w:val="1"/>
      <w:marLeft w:val="0"/>
      <w:marRight w:val="0"/>
      <w:marTop w:val="0"/>
      <w:marBottom w:val="0"/>
      <w:divBdr>
        <w:top w:val="none" w:sz="0" w:space="0" w:color="auto"/>
        <w:left w:val="none" w:sz="0" w:space="0" w:color="auto"/>
        <w:bottom w:val="none" w:sz="0" w:space="0" w:color="auto"/>
        <w:right w:val="none" w:sz="0" w:space="0" w:color="auto"/>
      </w:divBdr>
      <w:divsChild>
        <w:div w:id="812522991">
          <w:marLeft w:val="0"/>
          <w:marRight w:val="0"/>
          <w:marTop w:val="0"/>
          <w:marBottom w:val="0"/>
          <w:divBdr>
            <w:top w:val="none" w:sz="0" w:space="0" w:color="auto"/>
            <w:left w:val="none" w:sz="0" w:space="0" w:color="auto"/>
            <w:bottom w:val="none" w:sz="0" w:space="0" w:color="auto"/>
            <w:right w:val="none" w:sz="0" w:space="0" w:color="auto"/>
          </w:divBdr>
          <w:divsChild>
            <w:div w:id="541943279">
              <w:marLeft w:val="0"/>
              <w:marRight w:val="0"/>
              <w:marTop w:val="0"/>
              <w:marBottom w:val="0"/>
              <w:divBdr>
                <w:top w:val="none" w:sz="0" w:space="0" w:color="auto"/>
                <w:left w:val="none" w:sz="0" w:space="0" w:color="auto"/>
                <w:bottom w:val="none" w:sz="0" w:space="0" w:color="auto"/>
                <w:right w:val="none" w:sz="0" w:space="0" w:color="auto"/>
              </w:divBdr>
            </w:div>
          </w:divsChild>
        </w:div>
        <w:div w:id="135803357">
          <w:marLeft w:val="0"/>
          <w:marRight w:val="0"/>
          <w:marTop w:val="0"/>
          <w:marBottom w:val="0"/>
          <w:divBdr>
            <w:top w:val="none" w:sz="0" w:space="0" w:color="auto"/>
            <w:left w:val="none" w:sz="0" w:space="0" w:color="auto"/>
            <w:bottom w:val="none" w:sz="0" w:space="0" w:color="auto"/>
            <w:right w:val="none" w:sz="0" w:space="0" w:color="auto"/>
          </w:divBdr>
          <w:divsChild>
            <w:div w:id="291792573">
              <w:marLeft w:val="0"/>
              <w:marRight w:val="0"/>
              <w:marTop w:val="0"/>
              <w:marBottom w:val="0"/>
              <w:divBdr>
                <w:top w:val="none" w:sz="0" w:space="0" w:color="auto"/>
                <w:left w:val="none" w:sz="0" w:space="0" w:color="auto"/>
                <w:bottom w:val="none" w:sz="0" w:space="0" w:color="auto"/>
                <w:right w:val="none" w:sz="0" w:space="0" w:color="auto"/>
              </w:divBdr>
              <w:divsChild>
                <w:div w:id="1799295608">
                  <w:marLeft w:val="0"/>
                  <w:marRight w:val="120"/>
                  <w:marTop w:val="0"/>
                  <w:marBottom w:val="0"/>
                  <w:divBdr>
                    <w:top w:val="none" w:sz="0" w:space="0" w:color="auto"/>
                    <w:left w:val="none" w:sz="0" w:space="0" w:color="auto"/>
                    <w:bottom w:val="none" w:sz="0" w:space="0" w:color="auto"/>
                    <w:right w:val="none" w:sz="0" w:space="0" w:color="auto"/>
                  </w:divBdr>
                </w:div>
                <w:div w:id="330647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7343096">
          <w:marLeft w:val="0"/>
          <w:marRight w:val="0"/>
          <w:marTop w:val="0"/>
          <w:marBottom w:val="0"/>
          <w:divBdr>
            <w:top w:val="none" w:sz="0" w:space="0" w:color="auto"/>
            <w:left w:val="none" w:sz="0" w:space="0" w:color="auto"/>
            <w:bottom w:val="none" w:sz="0" w:space="0" w:color="auto"/>
            <w:right w:val="none" w:sz="0" w:space="0" w:color="auto"/>
          </w:divBdr>
          <w:divsChild>
            <w:div w:id="425349889">
              <w:marLeft w:val="0"/>
              <w:marRight w:val="0"/>
              <w:marTop w:val="0"/>
              <w:marBottom w:val="0"/>
              <w:divBdr>
                <w:top w:val="none" w:sz="0" w:space="0" w:color="auto"/>
                <w:left w:val="none" w:sz="0" w:space="0" w:color="auto"/>
                <w:bottom w:val="none" w:sz="0" w:space="0" w:color="auto"/>
                <w:right w:val="none" w:sz="0" w:space="0" w:color="auto"/>
              </w:divBdr>
              <w:divsChild>
                <w:div w:id="2069523763">
                  <w:marLeft w:val="0"/>
                  <w:marRight w:val="120"/>
                  <w:marTop w:val="0"/>
                  <w:marBottom w:val="0"/>
                  <w:divBdr>
                    <w:top w:val="none" w:sz="0" w:space="0" w:color="auto"/>
                    <w:left w:val="none" w:sz="0" w:space="0" w:color="auto"/>
                    <w:bottom w:val="none" w:sz="0" w:space="0" w:color="auto"/>
                    <w:right w:val="none" w:sz="0" w:space="0" w:color="auto"/>
                  </w:divBdr>
                </w:div>
                <w:div w:id="1892500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774549775">
      <w:bodyDiv w:val="1"/>
      <w:marLeft w:val="0"/>
      <w:marRight w:val="0"/>
      <w:marTop w:val="0"/>
      <w:marBottom w:val="0"/>
      <w:divBdr>
        <w:top w:val="none" w:sz="0" w:space="0" w:color="auto"/>
        <w:left w:val="none" w:sz="0" w:space="0" w:color="auto"/>
        <w:bottom w:val="none" w:sz="0" w:space="0" w:color="auto"/>
        <w:right w:val="none" w:sz="0" w:space="0" w:color="auto"/>
      </w:divBdr>
      <w:divsChild>
        <w:div w:id="1158301675">
          <w:marLeft w:val="0"/>
          <w:marRight w:val="0"/>
          <w:marTop w:val="0"/>
          <w:marBottom w:val="0"/>
          <w:divBdr>
            <w:top w:val="none" w:sz="0" w:space="0" w:color="auto"/>
            <w:left w:val="none" w:sz="0" w:space="0" w:color="auto"/>
            <w:bottom w:val="none" w:sz="0" w:space="0" w:color="auto"/>
            <w:right w:val="none" w:sz="0" w:space="0" w:color="auto"/>
          </w:divBdr>
        </w:div>
        <w:div w:id="582568762">
          <w:marLeft w:val="0"/>
          <w:marRight w:val="0"/>
          <w:marTop w:val="0"/>
          <w:marBottom w:val="0"/>
          <w:divBdr>
            <w:top w:val="none" w:sz="0" w:space="0" w:color="auto"/>
            <w:left w:val="none" w:sz="0" w:space="0" w:color="auto"/>
            <w:bottom w:val="none" w:sz="0" w:space="0" w:color="auto"/>
            <w:right w:val="none" w:sz="0" w:space="0" w:color="auto"/>
          </w:divBdr>
        </w:div>
        <w:div w:id="272715778">
          <w:marLeft w:val="0"/>
          <w:marRight w:val="0"/>
          <w:marTop w:val="0"/>
          <w:marBottom w:val="0"/>
          <w:divBdr>
            <w:top w:val="none" w:sz="0" w:space="0" w:color="auto"/>
            <w:left w:val="none" w:sz="0" w:space="0" w:color="auto"/>
            <w:bottom w:val="none" w:sz="0" w:space="0" w:color="auto"/>
            <w:right w:val="none" w:sz="0" w:space="0" w:color="auto"/>
          </w:divBdr>
        </w:div>
      </w:divsChild>
    </w:div>
    <w:div w:id="1778207199">
      <w:bodyDiv w:val="1"/>
      <w:marLeft w:val="0"/>
      <w:marRight w:val="0"/>
      <w:marTop w:val="0"/>
      <w:marBottom w:val="0"/>
      <w:divBdr>
        <w:top w:val="none" w:sz="0" w:space="0" w:color="auto"/>
        <w:left w:val="none" w:sz="0" w:space="0" w:color="auto"/>
        <w:bottom w:val="none" w:sz="0" w:space="0" w:color="auto"/>
        <w:right w:val="none" w:sz="0" w:space="0" w:color="auto"/>
      </w:divBdr>
      <w:divsChild>
        <w:div w:id="949432609">
          <w:marLeft w:val="0"/>
          <w:marRight w:val="0"/>
          <w:marTop w:val="0"/>
          <w:marBottom w:val="0"/>
          <w:divBdr>
            <w:top w:val="none" w:sz="0" w:space="0" w:color="auto"/>
            <w:left w:val="none" w:sz="0" w:space="0" w:color="auto"/>
            <w:bottom w:val="none" w:sz="0" w:space="0" w:color="auto"/>
            <w:right w:val="none" w:sz="0" w:space="0" w:color="auto"/>
          </w:divBdr>
        </w:div>
        <w:div w:id="1164779059">
          <w:marLeft w:val="0"/>
          <w:marRight w:val="0"/>
          <w:marTop w:val="0"/>
          <w:marBottom w:val="0"/>
          <w:divBdr>
            <w:top w:val="none" w:sz="0" w:space="0" w:color="auto"/>
            <w:left w:val="none" w:sz="0" w:space="0" w:color="auto"/>
            <w:bottom w:val="none" w:sz="0" w:space="0" w:color="auto"/>
            <w:right w:val="none" w:sz="0" w:space="0" w:color="auto"/>
          </w:divBdr>
        </w:div>
        <w:div w:id="569730588">
          <w:marLeft w:val="0"/>
          <w:marRight w:val="0"/>
          <w:marTop w:val="0"/>
          <w:marBottom w:val="0"/>
          <w:divBdr>
            <w:top w:val="none" w:sz="0" w:space="0" w:color="auto"/>
            <w:left w:val="none" w:sz="0" w:space="0" w:color="auto"/>
            <w:bottom w:val="none" w:sz="0" w:space="0" w:color="auto"/>
            <w:right w:val="none" w:sz="0" w:space="0" w:color="auto"/>
          </w:divBdr>
        </w:div>
        <w:div w:id="1416704833">
          <w:marLeft w:val="0"/>
          <w:marRight w:val="0"/>
          <w:marTop w:val="0"/>
          <w:marBottom w:val="0"/>
          <w:divBdr>
            <w:top w:val="none" w:sz="0" w:space="0" w:color="auto"/>
            <w:left w:val="none" w:sz="0" w:space="0" w:color="auto"/>
            <w:bottom w:val="none" w:sz="0" w:space="0" w:color="auto"/>
            <w:right w:val="none" w:sz="0" w:space="0" w:color="auto"/>
          </w:divBdr>
        </w:div>
      </w:divsChild>
    </w:div>
    <w:div w:id="1804041027">
      <w:bodyDiv w:val="1"/>
      <w:marLeft w:val="0"/>
      <w:marRight w:val="0"/>
      <w:marTop w:val="0"/>
      <w:marBottom w:val="0"/>
      <w:divBdr>
        <w:top w:val="none" w:sz="0" w:space="0" w:color="auto"/>
        <w:left w:val="none" w:sz="0" w:space="0" w:color="auto"/>
        <w:bottom w:val="none" w:sz="0" w:space="0" w:color="auto"/>
        <w:right w:val="none" w:sz="0" w:space="0" w:color="auto"/>
      </w:divBdr>
      <w:divsChild>
        <w:div w:id="1446459829">
          <w:marLeft w:val="0"/>
          <w:marRight w:val="0"/>
          <w:marTop w:val="0"/>
          <w:marBottom w:val="0"/>
          <w:divBdr>
            <w:top w:val="none" w:sz="0" w:space="0" w:color="auto"/>
            <w:left w:val="none" w:sz="0" w:space="0" w:color="auto"/>
            <w:bottom w:val="none" w:sz="0" w:space="0" w:color="auto"/>
            <w:right w:val="none" w:sz="0" w:space="0" w:color="auto"/>
          </w:divBdr>
        </w:div>
        <w:div w:id="1908374476">
          <w:marLeft w:val="0"/>
          <w:marRight w:val="0"/>
          <w:marTop w:val="0"/>
          <w:marBottom w:val="0"/>
          <w:divBdr>
            <w:top w:val="none" w:sz="0" w:space="0" w:color="auto"/>
            <w:left w:val="none" w:sz="0" w:space="0" w:color="auto"/>
            <w:bottom w:val="none" w:sz="0" w:space="0" w:color="auto"/>
            <w:right w:val="none" w:sz="0" w:space="0" w:color="auto"/>
          </w:divBdr>
        </w:div>
        <w:div w:id="1908108628">
          <w:marLeft w:val="0"/>
          <w:marRight w:val="0"/>
          <w:marTop w:val="0"/>
          <w:marBottom w:val="0"/>
          <w:divBdr>
            <w:top w:val="none" w:sz="0" w:space="0" w:color="auto"/>
            <w:left w:val="none" w:sz="0" w:space="0" w:color="auto"/>
            <w:bottom w:val="none" w:sz="0" w:space="0" w:color="auto"/>
            <w:right w:val="none" w:sz="0" w:space="0" w:color="auto"/>
          </w:divBdr>
        </w:div>
        <w:div w:id="1615940193">
          <w:marLeft w:val="0"/>
          <w:marRight w:val="0"/>
          <w:marTop w:val="0"/>
          <w:marBottom w:val="0"/>
          <w:divBdr>
            <w:top w:val="none" w:sz="0" w:space="0" w:color="auto"/>
            <w:left w:val="none" w:sz="0" w:space="0" w:color="auto"/>
            <w:bottom w:val="none" w:sz="0" w:space="0" w:color="auto"/>
            <w:right w:val="none" w:sz="0" w:space="0" w:color="auto"/>
          </w:divBdr>
        </w:div>
        <w:div w:id="135145598">
          <w:marLeft w:val="0"/>
          <w:marRight w:val="0"/>
          <w:marTop w:val="0"/>
          <w:marBottom w:val="0"/>
          <w:divBdr>
            <w:top w:val="none" w:sz="0" w:space="0" w:color="auto"/>
            <w:left w:val="none" w:sz="0" w:space="0" w:color="auto"/>
            <w:bottom w:val="none" w:sz="0" w:space="0" w:color="auto"/>
            <w:right w:val="none" w:sz="0" w:space="0" w:color="auto"/>
          </w:divBdr>
        </w:div>
        <w:div w:id="2088113618">
          <w:marLeft w:val="0"/>
          <w:marRight w:val="0"/>
          <w:marTop w:val="0"/>
          <w:marBottom w:val="0"/>
          <w:divBdr>
            <w:top w:val="none" w:sz="0" w:space="0" w:color="auto"/>
            <w:left w:val="none" w:sz="0" w:space="0" w:color="auto"/>
            <w:bottom w:val="none" w:sz="0" w:space="0" w:color="auto"/>
            <w:right w:val="none" w:sz="0" w:space="0" w:color="auto"/>
          </w:divBdr>
        </w:div>
        <w:div w:id="697127629">
          <w:marLeft w:val="0"/>
          <w:marRight w:val="0"/>
          <w:marTop w:val="0"/>
          <w:marBottom w:val="0"/>
          <w:divBdr>
            <w:top w:val="none" w:sz="0" w:space="0" w:color="auto"/>
            <w:left w:val="none" w:sz="0" w:space="0" w:color="auto"/>
            <w:bottom w:val="none" w:sz="0" w:space="0" w:color="auto"/>
            <w:right w:val="none" w:sz="0" w:space="0" w:color="auto"/>
          </w:divBdr>
        </w:div>
        <w:div w:id="388267238">
          <w:marLeft w:val="0"/>
          <w:marRight w:val="0"/>
          <w:marTop w:val="0"/>
          <w:marBottom w:val="0"/>
          <w:divBdr>
            <w:top w:val="none" w:sz="0" w:space="0" w:color="auto"/>
            <w:left w:val="none" w:sz="0" w:space="0" w:color="auto"/>
            <w:bottom w:val="none" w:sz="0" w:space="0" w:color="auto"/>
            <w:right w:val="none" w:sz="0" w:space="0" w:color="auto"/>
          </w:divBdr>
        </w:div>
        <w:div w:id="751505662">
          <w:marLeft w:val="0"/>
          <w:marRight w:val="0"/>
          <w:marTop w:val="0"/>
          <w:marBottom w:val="0"/>
          <w:divBdr>
            <w:top w:val="none" w:sz="0" w:space="0" w:color="auto"/>
            <w:left w:val="none" w:sz="0" w:space="0" w:color="auto"/>
            <w:bottom w:val="none" w:sz="0" w:space="0" w:color="auto"/>
            <w:right w:val="none" w:sz="0" w:space="0" w:color="auto"/>
          </w:divBdr>
        </w:div>
        <w:div w:id="2010717721">
          <w:marLeft w:val="0"/>
          <w:marRight w:val="0"/>
          <w:marTop w:val="0"/>
          <w:marBottom w:val="0"/>
          <w:divBdr>
            <w:top w:val="none" w:sz="0" w:space="0" w:color="auto"/>
            <w:left w:val="none" w:sz="0" w:space="0" w:color="auto"/>
            <w:bottom w:val="none" w:sz="0" w:space="0" w:color="auto"/>
            <w:right w:val="none" w:sz="0" w:space="0" w:color="auto"/>
          </w:divBdr>
        </w:div>
        <w:div w:id="818307400">
          <w:marLeft w:val="0"/>
          <w:marRight w:val="0"/>
          <w:marTop w:val="0"/>
          <w:marBottom w:val="0"/>
          <w:divBdr>
            <w:top w:val="none" w:sz="0" w:space="0" w:color="auto"/>
            <w:left w:val="none" w:sz="0" w:space="0" w:color="auto"/>
            <w:bottom w:val="none" w:sz="0" w:space="0" w:color="auto"/>
            <w:right w:val="none" w:sz="0" w:space="0" w:color="auto"/>
          </w:divBdr>
        </w:div>
        <w:div w:id="460222259">
          <w:marLeft w:val="0"/>
          <w:marRight w:val="0"/>
          <w:marTop w:val="0"/>
          <w:marBottom w:val="0"/>
          <w:divBdr>
            <w:top w:val="none" w:sz="0" w:space="0" w:color="auto"/>
            <w:left w:val="none" w:sz="0" w:space="0" w:color="auto"/>
            <w:bottom w:val="none" w:sz="0" w:space="0" w:color="auto"/>
            <w:right w:val="none" w:sz="0" w:space="0" w:color="auto"/>
          </w:divBdr>
        </w:div>
        <w:div w:id="344750805">
          <w:marLeft w:val="0"/>
          <w:marRight w:val="0"/>
          <w:marTop w:val="0"/>
          <w:marBottom w:val="0"/>
          <w:divBdr>
            <w:top w:val="none" w:sz="0" w:space="0" w:color="auto"/>
            <w:left w:val="none" w:sz="0" w:space="0" w:color="auto"/>
            <w:bottom w:val="none" w:sz="0" w:space="0" w:color="auto"/>
            <w:right w:val="none" w:sz="0" w:space="0" w:color="auto"/>
          </w:divBdr>
        </w:div>
        <w:div w:id="1631783369">
          <w:marLeft w:val="0"/>
          <w:marRight w:val="0"/>
          <w:marTop w:val="0"/>
          <w:marBottom w:val="0"/>
          <w:divBdr>
            <w:top w:val="none" w:sz="0" w:space="0" w:color="auto"/>
            <w:left w:val="none" w:sz="0" w:space="0" w:color="auto"/>
            <w:bottom w:val="none" w:sz="0" w:space="0" w:color="auto"/>
            <w:right w:val="none" w:sz="0" w:space="0" w:color="auto"/>
          </w:divBdr>
        </w:div>
      </w:divsChild>
    </w:div>
    <w:div w:id="1820463867">
      <w:bodyDiv w:val="1"/>
      <w:marLeft w:val="0"/>
      <w:marRight w:val="0"/>
      <w:marTop w:val="0"/>
      <w:marBottom w:val="0"/>
      <w:divBdr>
        <w:top w:val="none" w:sz="0" w:space="0" w:color="auto"/>
        <w:left w:val="none" w:sz="0" w:space="0" w:color="auto"/>
        <w:bottom w:val="none" w:sz="0" w:space="0" w:color="auto"/>
        <w:right w:val="none" w:sz="0" w:space="0" w:color="auto"/>
      </w:divBdr>
      <w:divsChild>
        <w:div w:id="1580366092">
          <w:marLeft w:val="0"/>
          <w:marRight w:val="0"/>
          <w:marTop w:val="0"/>
          <w:marBottom w:val="0"/>
          <w:divBdr>
            <w:top w:val="none" w:sz="0" w:space="0" w:color="auto"/>
            <w:left w:val="none" w:sz="0" w:space="0" w:color="auto"/>
            <w:bottom w:val="none" w:sz="0" w:space="0" w:color="auto"/>
            <w:right w:val="none" w:sz="0" w:space="0" w:color="auto"/>
          </w:divBdr>
        </w:div>
        <w:div w:id="2063557135">
          <w:marLeft w:val="0"/>
          <w:marRight w:val="0"/>
          <w:marTop w:val="0"/>
          <w:marBottom w:val="0"/>
          <w:divBdr>
            <w:top w:val="none" w:sz="0" w:space="0" w:color="auto"/>
            <w:left w:val="none" w:sz="0" w:space="0" w:color="auto"/>
            <w:bottom w:val="none" w:sz="0" w:space="0" w:color="auto"/>
            <w:right w:val="none" w:sz="0" w:space="0" w:color="auto"/>
          </w:divBdr>
        </w:div>
        <w:div w:id="217866920">
          <w:marLeft w:val="0"/>
          <w:marRight w:val="0"/>
          <w:marTop w:val="0"/>
          <w:marBottom w:val="0"/>
          <w:divBdr>
            <w:top w:val="none" w:sz="0" w:space="0" w:color="auto"/>
            <w:left w:val="none" w:sz="0" w:space="0" w:color="auto"/>
            <w:bottom w:val="none" w:sz="0" w:space="0" w:color="auto"/>
            <w:right w:val="none" w:sz="0" w:space="0" w:color="auto"/>
          </w:divBdr>
        </w:div>
      </w:divsChild>
    </w:div>
    <w:div w:id="1867790871">
      <w:bodyDiv w:val="1"/>
      <w:marLeft w:val="0"/>
      <w:marRight w:val="0"/>
      <w:marTop w:val="0"/>
      <w:marBottom w:val="0"/>
      <w:divBdr>
        <w:top w:val="none" w:sz="0" w:space="0" w:color="auto"/>
        <w:left w:val="none" w:sz="0" w:space="0" w:color="auto"/>
        <w:bottom w:val="none" w:sz="0" w:space="0" w:color="auto"/>
        <w:right w:val="none" w:sz="0" w:space="0" w:color="auto"/>
      </w:divBdr>
      <w:divsChild>
        <w:div w:id="960693945">
          <w:marLeft w:val="0"/>
          <w:marRight w:val="0"/>
          <w:marTop w:val="0"/>
          <w:marBottom w:val="0"/>
          <w:divBdr>
            <w:top w:val="none" w:sz="0" w:space="0" w:color="auto"/>
            <w:left w:val="none" w:sz="0" w:space="0" w:color="auto"/>
            <w:bottom w:val="none" w:sz="0" w:space="0" w:color="auto"/>
            <w:right w:val="none" w:sz="0" w:space="0" w:color="auto"/>
          </w:divBdr>
        </w:div>
        <w:div w:id="1982684222">
          <w:marLeft w:val="0"/>
          <w:marRight w:val="0"/>
          <w:marTop w:val="0"/>
          <w:marBottom w:val="0"/>
          <w:divBdr>
            <w:top w:val="none" w:sz="0" w:space="0" w:color="auto"/>
            <w:left w:val="none" w:sz="0" w:space="0" w:color="auto"/>
            <w:bottom w:val="none" w:sz="0" w:space="0" w:color="auto"/>
            <w:right w:val="none" w:sz="0" w:space="0" w:color="auto"/>
          </w:divBdr>
        </w:div>
        <w:div w:id="1824588672">
          <w:marLeft w:val="0"/>
          <w:marRight w:val="0"/>
          <w:marTop w:val="0"/>
          <w:marBottom w:val="0"/>
          <w:divBdr>
            <w:top w:val="none" w:sz="0" w:space="0" w:color="auto"/>
            <w:left w:val="none" w:sz="0" w:space="0" w:color="auto"/>
            <w:bottom w:val="none" w:sz="0" w:space="0" w:color="auto"/>
            <w:right w:val="none" w:sz="0" w:space="0" w:color="auto"/>
          </w:divBdr>
        </w:div>
        <w:div w:id="1132602129">
          <w:marLeft w:val="0"/>
          <w:marRight w:val="0"/>
          <w:marTop w:val="0"/>
          <w:marBottom w:val="0"/>
          <w:divBdr>
            <w:top w:val="none" w:sz="0" w:space="0" w:color="auto"/>
            <w:left w:val="none" w:sz="0" w:space="0" w:color="auto"/>
            <w:bottom w:val="none" w:sz="0" w:space="0" w:color="auto"/>
            <w:right w:val="none" w:sz="0" w:space="0" w:color="auto"/>
          </w:divBdr>
        </w:div>
        <w:div w:id="1238512437">
          <w:marLeft w:val="0"/>
          <w:marRight w:val="0"/>
          <w:marTop w:val="0"/>
          <w:marBottom w:val="0"/>
          <w:divBdr>
            <w:top w:val="none" w:sz="0" w:space="0" w:color="auto"/>
            <w:left w:val="none" w:sz="0" w:space="0" w:color="auto"/>
            <w:bottom w:val="none" w:sz="0" w:space="0" w:color="auto"/>
            <w:right w:val="none" w:sz="0" w:space="0" w:color="auto"/>
          </w:divBdr>
        </w:div>
        <w:div w:id="487092239">
          <w:marLeft w:val="0"/>
          <w:marRight w:val="0"/>
          <w:marTop w:val="0"/>
          <w:marBottom w:val="0"/>
          <w:divBdr>
            <w:top w:val="none" w:sz="0" w:space="0" w:color="auto"/>
            <w:left w:val="none" w:sz="0" w:space="0" w:color="auto"/>
            <w:bottom w:val="none" w:sz="0" w:space="0" w:color="auto"/>
            <w:right w:val="none" w:sz="0" w:space="0" w:color="auto"/>
          </w:divBdr>
        </w:div>
        <w:div w:id="662123956">
          <w:marLeft w:val="0"/>
          <w:marRight w:val="0"/>
          <w:marTop w:val="0"/>
          <w:marBottom w:val="0"/>
          <w:divBdr>
            <w:top w:val="none" w:sz="0" w:space="0" w:color="auto"/>
            <w:left w:val="none" w:sz="0" w:space="0" w:color="auto"/>
            <w:bottom w:val="none" w:sz="0" w:space="0" w:color="auto"/>
            <w:right w:val="none" w:sz="0" w:space="0" w:color="auto"/>
          </w:divBdr>
        </w:div>
        <w:div w:id="1381399770">
          <w:marLeft w:val="0"/>
          <w:marRight w:val="0"/>
          <w:marTop w:val="0"/>
          <w:marBottom w:val="0"/>
          <w:divBdr>
            <w:top w:val="none" w:sz="0" w:space="0" w:color="auto"/>
            <w:left w:val="none" w:sz="0" w:space="0" w:color="auto"/>
            <w:bottom w:val="none" w:sz="0" w:space="0" w:color="auto"/>
            <w:right w:val="none" w:sz="0" w:space="0" w:color="auto"/>
          </w:divBdr>
        </w:div>
        <w:div w:id="1566137049">
          <w:marLeft w:val="0"/>
          <w:marRight w:val="0"/>
          <w:marTop w:val="0"/>
          <w:marBottom w:val="0"/>
          <w:divBdr>
            <w:top w:val="none" w:sz="0" w:space="0" w:color="auto"/>
            <w:left w:val="none" w:sz="0" w:space="0" w:color="auto"/>
            <w:bottom w:val="none" w:sz="0" w:space="0" w:color="auto"/>
            <w:right w:val="none" w:sz="0" w:space="0" w:color="auto"/>
          </w:divBdr>
        </w:div>
        <w:div w:id="1694919665">
          <w:marLeft w:val="0"/>
          <w:marRight w:val="0"/>
          <w:marTop w:val="0"/>
          <w:marBottom w:val="0"/>
          <w:divBdr>
            <w:top w:val="none" w:sz="0" w:space="0" w:color="auto"/>
            <w:left w:val="none" w:sz="0" w:space="0" w:color="auto"/>
            <w:bottom w:val="none" w:sz="0" w:space="0" w:color="auto"/>
            <w:right w:val="none" w:sz="0" w:space="0" w:color="auto"/>
          </w:divBdr>
        </w:div>
        <w:div w:id="887836891">
          <w:marLeft w:val="0"/>
          <w:marRight w:val="0"/>
          <w:marTop w:val="0"/>
          <w:marBottom w:val="0"/>
          <w:divBdr>
            <w:top w:val="none" w:sz="0" w:space="0" w:color="auto"/>
            <w:left w:val="none" w:sz="0" w:space="0" w:color="auto"/>
            <w:bottom w:val="none" w:sz="0" w:space="0" w:color="auto"/>
            <w:right w:val="none" w:sz="0" w:space="0" w:color="auto"/>
          </w:divBdr>
        </w:div>
        <w:div w:id="1899898106">
          <w:marLeft w:val="0"/>
          <w:marRight w:val="0"/>
          <w:marTop w:val="0"/>
          <w:marBottom w:val="0"/>
          <w:divBdr>
            <w:top w:val="none" w:sz="0" w:space="0" w:color="auto"/>
            <w:left w:val="none" w:sz="0" w:space="0" w:color="auto"/>
            <w:bottom w:val="none" w:sz="0" w:space="0" w:color="auto"/>
            <w:right w:val="none" w:sz="0" w:space="0" w:color="auto"/>
          </w:divBdr>
        </w:div>
        <w:div w:id="388650180">
          <w:marLeft w:val="0"/>
          <w:marRight w:val="0"/>
          <w:marTop w:val="0"/>
          <w:marBottom w:val="0"/>
          <w:divBdr>
            <w:top w:val="none" w:sz="0" w:space="0" w:color="auto"/>
            <w:left w:val="none" w:sz="0" w:space="0" w:color="auto"/>
            <w:bottom w:val="none" w:sz="0" w:space="0" w:color="auto"/>
            <w:right w:val="none" w:sz="0" w:space="0" w:color="auto"/>
          </w:divBdr>
        </w:div>
        <w:div w:id="202254947">
          <w:marLeft w:val="0"/>
          <w:marRight w:val="0"/>
          <w:marTop w:val="0"/>
          <w:marBottom w:val="0"/>
          <w:divBdr>
            <w:top w:val="none" w:sz="0" w:space="0" w:color="auto"/>
            <w:left w:val="none" w:sz="0" w:space="0" w:color="auto"/>
            <w:bottom w:val="none" w:sz="0" w:space="0" w:color="auto"/>
            <w:right w:val="none" w:sz="0" w:space="0" w:color="auto"/>
          </w:divBdr>
        </w:div>
        <w:div w:id="527985175">
          <w:marLeft w:val="0"/>
          <w:marRight w:val="0"/>
          <w:marTop w:val="0"/>
          <w:marBottom w:val="0"/>
          <w:divBdr>
            <w:top w:val="none" w:sz="0" w:space="0" w:color="auto"/>
            <w:left w:val="none" w:sz="0" w:space="0" w:color="auto"/>
            <w:bottom w:val="none" w:sz="0" w:space="0" w:color="auto"/>
            <w:right w:val="none" w:sz="0" w:space="0" w:color="auto"/>
          </w:divBdr>
        </w:div>
        <w:div w:id="582492654">
          <w:marLeft w:val="0"/>
          <w:marRight w:val="0"/>
          <w:marTop w:val="0"/>
          <w:marBottom w:val="0"/>
          <w:divBdr>
            <w:top w:val="none" w:sz="0" w:space="0" w:color="auto"/>
            <w:left w:val="none" w:sz="0" w:space="0" w:color="auto"/>
            <w:bottom w:val="none" w:sz="0" w:space="0" w:color="auto"/>
            <w:right w:val="none" w:sz="0" w:space="0" w:color="auto"/>
          </w:divBdr>
        </w:div>
        <w:div w:id="871765946">
          <w:marLeft w:val="0"/>
          <w:marRight w:val="0"/>
          <w:marTop w:val="0"/>
          <w:marBottom w:val="0"/>
          <w:divBdr>
            <w:top w:val="none" w:sz="0" w:space="0" w:color="auto"/>
            <w:left w:val="none" w:sz="0" w:space="0" w:color="auto"/>
            <w:bottom w:val="none" w:sz="0" w:space="0" w:color="auto"/>
            <w:right w:val="none" w:sz="0" w:space="0" w:color="auto"/>
          </w:divBdr>
        </w:div>
        <w:div w:id="1501894078">
          <w:marLeft w:val="0"/>
          <w:marRight w:val="0"/>
          <w:marTop w:val="0"/>
          <w:marBottom w:val="0"/>
          <w:divBdr>
            <w:top w:val="none" w:sz="0" w:space="0" w:color="auto"/>
            <w:left w:val="none" w:sz="0" w:space="0" w:color="auto"/>
            <w:bottom w:val="none" w:sz="0" w:space="0" w:color="auto"/>
            <w:right w:val="none" w:sz="0" w:space="0" w:color="auto"/>
          </w:divBdr>
        </w:div>
        <w:div w:id="618924562">
          <w:marLeft w:val="0"/>
          <w:marRight w:val="0"/>
          <w:marTop w:val="0"/>
          <w:marBottom w:val="0"/>
          <w:divBdr>
            <w:top w:val="none" w:sz="0" w:space="0" w:color="auto"/>
            <w:left w:val="none" w:sz="0" w:space="0" w:color="auto"/>
            <w:bottom w:val="none" w:sz="0" w:space="0" w:color="auto"/>
            <w:right w:val="none" w:sz="0" w:space="0" w:color="auto"/>
          </w:divBdr>
        </w:div>
      </w:divsChild>
    </w:div>
    <w:div w:id="1939287970">
      <w:bodyDiv w:val="1"/>
      <w:marLeft w:val="0"/>
      <w:marRight w:val="0"/>
      <w:marTop w:val="0"/>
      <w:marBottom w:val="0"/>
      <w:divBdr>
        <w:top w:val="none" w:sz="0" w:space="0" w:color="auto"/>
        <w:left w:val="none" w:sz="0" w:space="0" w:color="auto"/>
        <w:bottom w:val="none" w:sz="0" w:space="0" w:color="auto"/>
        <w:right w:val="none" w:sz="0" w:space="0" w:color="auto"/>
      </w:divBdr>
      <w:divsChild>
        <w:div w:id="689917805">
          <w:marLeft w:val="0"/>
          <w:marRight w:val="0"/>
          <w:marTop w:val="0"/>
          <w:marBottom w:val="0"/>
          <w:divBdr>
            <w:top w:val="none" w:sz="0" w:space="0" w:color="auto"/>
            <w:left w:val="none" w:sz="0" w:space="0" w:color="auto"/>
            <w:bottom w:val="none" w:sz="0" w:space="0" w:color="auto"/>
            <w:right w:val="none" w:sz="0" w:space="0" w:color="auto"/>
          </w:divBdr>
        </w:div>
        <w:div w:id="554394969">
          <w:marLeft w:val="0"/>
          <w:marRight w:val="0"/>
          <w:marTop w:val="0"/>
          <w:marBottom w:val="0"/>
          <w:divBdr>
            <w:top w:val="none" w:sz="0" w:space="0" w:color="auto"/>
            <w:left w:val="none" w:sz="0" w:space="0" w:color="auto"/>
            <w:bottom w:val="none" w:sz="0" w:space="0" w:color="auto"/>
            <w:right w:val="none" w:sz="0" w:space="0" w:color="auto"/>
          </w:divBdr>
        </w:div>
        <w:div w:id="550189027">
          <w:marLeft w:val="0"/>
          <w:marRight w:val="0"/>
          <w:marTop w:val="0"/>
          <w:marBottom w:val="0"/>
          <w:divBdr>
            <w:top w:val="none" w:sz="0" w:space="0" w:color="auto"/>
            <w:left w:val="none" w:sz="0" w:space="0" w:color="auto"/>
            <w:bottom w:val="none" w:sz="0" w:space="0" w:color="auto"/>
            <w:right w:val="none" w:sz="0" w:space="0" w:color="auto"/>
          </w:divBdr>
        </w:div>
        <w:div w:id="412119001">
          <w:marLeft w:val="0"/>
          <w:marRight w:val="0"/>
          <w:marTop w:val="0"/>
          <w:marBottom w:val="0"/>
          <w:divBdr>
            <w:top w:val="none" w:sz="0" w:space="0" w:color="auto"/>
            <w:left w:val="none" w:sz="0" w:space="0" w:color="auto"/>
            <w:bottom w:val="none" w:sz="0" w:space="0" w:color="auto"/>
            <w:right w:val="none" w:sz="0" w:space="0" w:color="auto"/>
          </w:divBdr>
        </w:div>
        <w:div w:id="168520465">
          <w:marLeft w:val="0"/>
          <w:marRight w:val="0"/>
          <w:marTop w:val="0"/>
          <w:marBottom w:val="0"/>
          <w:divBdr>
            <w:top w:val="none" w:sz="0" w:space="0" w:color="auto"/>
            <w:left w:val="none" w:sz="0" w:space="0" w:color="auto"/>
            <w:bottom w:val="none" w:sz="0" w:space="0" w:color="auto"/>
            <w:right w:val="none" w:sz="0" w:space="0" w:color="auto"/>
          </w:divBdr>
        </w:div>
        <w:div w:id="73205657">
          <w:marLeft w:val="0"/>
          <w:marRight w:val="0"/>
          <w:marTop w:val="0"/>
          <w:marBottom w:val="0"/>
          <w:divBdr>
            <w:top w:val="none" w:sz="0" w:space="0" w:color="auto"/>
            <w:left w:val="none" w:sz="0" w:space="0" w:color="auto"/>
            <w:bottom w:val="none" w:sz="0" w:space="0" w:color="auto"/>
            <w:right w:val="none" w:sz="0" w:space="0" w:color="auto"/>
          </w:divBdr>
        </w:div>
        <w:div w:id="1925989510">
          <w:marLeft w:val="0"/>
          <w:marRight w:val="0"/>
          <w:marTop w:val="0"/>
          <w:marBottom w:val="0"/>
          <w:divBdr>
            <w:top w:val="none" w:sz="0" w:space="0" w:color="auto"/>
            <w:left w:val="none" w:sz="0" w:space="0" w:color="auto"/>
            <w:bottom w:val="none" w:sz="0" w:space="0" w:color="auto"/>
            <w:right w:val="none" w:sz="0" w:space="0" w:color="auto"/>
          </w:divBdr>
        </w:div>
      </w:divsChild>
    </w:div>
    <w:div w:id="1942713603">
      <w:bodyDiv w:val="1"/>
      <w:marLeft w:val="0"/>
      <w:marRight w:val="0"/>
      <w:marTop w:val="0"/>
      <w:marBottom w:val="0"/>
      <w:divBdr>
        <w:top w:val="none" w:sz="0" w:space="0" w:color="auto"/>
        <w:left w:val="none" w:sz="0" w:space="0" w:color="auto"/>
        <w:bottom w:val="none" w:sz="0" w:space="0" w:color="auto"/>
        <w:right w:val="none" w:sz="0" w:space="0" w:color="auto"/>
      </w:divBdr>
      <w:divsChild>
        <w:div w:id="1212694401">
          <w:marLeft w:val="0"/>
          <w:marRight w:val="0"/>
          <w:marTop w:val="0"/>
          <w:marBottom w:val="0"/>
          <w:divBdr>
            <w:top w:val="none" w:sz="0" w:space="0" w:color="auto"/>
            <w:left w:val="none" w:sz="0" w:space="0" w:color="auto"/>
            <w:bottom w:val="none" w:sz="0" w:space="0" w:color="auto"/>
            <w:right w:val="none" w:sz="0" w:space="0" w:color="auto"/>
          </w:divBdr>
        </w:div>
        <w:div w:id="1640724890">
          <w:marLeft w:val="0"/>
          <w:marRight w:val="0"/>
          <w:marTop w:val="0"/>
          <w:marBottom w:val="0"/>
          <w:divBdr>
            <w:top w:val="none" w:sz="0" w:space="0" w:color="auto"/>
            <w:left w:val="none" w:sz="0" w:space="0" w:color="auto"/>
            <w:bottom w:val="none" w:sz="0" w:space="0" w:color="auto"/>
            <w:right w:val="none" w:sz="0" w:space="0" w:color="auto"/>
          </w:divBdr>
        </w:div>
        <w:div w:id="845829818">
          <w:marLeft w:val="0"/>
          <w:marRight w:val="0"/>
          <w:marTop w:val="0"/>
          <w:marBottom w:val="0"/>
          <w:divBdr>
            <w:top w:val="none" w:sz="0" w:space="0" w:color="auto"/>
            <w:left w:val="none" w:sz="0" w:space="0" w:color="auto"/>
            <w:bottom w:val="none" w:sz="0" w:space="0" w:color="auto"/>
            <w:right w:val="none" w:sz="0" w:space="0" w:color="auto"/>
          </w:divBdr>
        </w:div>
        <w:div w:id="1009330950">
          <w:marLeft w:val="0"/>
          <w:marRight w:val="0"/>
          <w:marTop w:val="0"/>
          <w:marBottom w:val="0"/>
          <w:divBdr>
            <w:top w:val="none" w:sz="0" w:space="0" w:color="auto"/>
            <w:left w:val="none" w:sz="0" w:space="0" w:color="auto"/>
            <w:bottom w:val="none" w:sz="0" w:space="0" w:color="auto"/>
            <w:right w:val="none" w:sz="0" w:space="0" w:color="auto"/>
          </w:divBdr>
        </w:div>
        <w:div w:id="436407932">
          <w:marLeft w:val="0"/>
          <w:marRight w:val="0"/>
          <w:marTop w:val="0"/>
          <w:marBottom w:val="0"/>
          <w:divBdr>
            <w:top w:val="none" w:sz="0" w:space="0" w:color="auto"/>
            <w:left w:val="none" w:sz="0" w:space="0" w:color="auto"/>
            <w:bottom w:val="none" w:sz="0" w:space="0" w:color="auto"/>
            <w:right w:val="none" w:sz="0" w:space="0" w:color="auto"/>
          </w:divBdr>
        </w:div>
        <w:div w:id="1096904729">
          <w:marLeft w:val="0"/>
          <w:marRight w:val="0"/>
          <w:marTop w:val="0"/>
          <w:marBottom w:val="0"/>
          <w:divBdr>
            <w:top w:val="none" w:sz="0" w:space="0" w:color="auto"/>
            <w:left w:val="none" w:sz="0" w:space="0" w:color="auto"/>
            <w:bottom w:val="none" w:sz="0" w:space="0" w:color="auto"/>
            <w:right w:val="none" w:sz="0" w:space="0" w:color="auto"/>
          </w:divBdr>
        </w:div>
        <w:div w:id="417287016">
          <w:marLeft w:val="0"/>
          <w:marRight w:val="0"/>
          <w:marTop w:val="0"/>
          <w:marBottom w:val="0"/>
          <w:divBdr>
            <w:top w:val="none" w:sz="0" w:space="0" w:color="auto"/>
            <w:left w:val="none" w:sz="0" w:space="0" w:color="auto"/>
            <w:bottom w:val="none" w:sz="0" w:space="0" w:color="auto"/>
            <w:right w:val="none" w:sz="0" w:space="0" w:color="auto"/>
          </w:divBdr>
        </w:div>
        <w:div w:id="23331012">
          <w:marLeft w:val="0"/>
          <w:marRight w:val="0"/>
          <w:marTop w:val="0"/>
          <w:marBottom w:val="0"/>
          <w:divBdr>
            <w:top w:val="none" w:sz="0" w:space="0" w:color="auto"/>
            <w:left w:val="none" w:sz="0" w:space="0" w:color="auto"/>
            <w:bottom w:val="none" w:sz="0" w:space="0" w:color="auto"/>
            <w:right w:val="none" w:sz="0" w:space="0" w:color="auto"/>
          </w:divBdr>
        </w:div>
      </w:divsChild>
    </w:div>
    <w:div w:id="1964581702">
      <w:bodyDiv w:val="1"/>
      <w:marLeft w:val="0"/>
      <w:marRight w:val="0"/>
      <w:marTop w:val="0"/>
      <w:marBottom w:val="0"/>
      <w:divBdr>
        <w:top w:val="none" w:sz="0" w:space="0" w:color="auto"/>
        <w:left w:val="none" w:sz="0" w:space="0" w:color="auto"/>
        <w:bottom w:val="none" w:sz="0" w:space="0" w:color="auto"/>
        <w:right w:val="none" w:sz="0" w:space="0" w:color="auto"/>
      </w:divBdr>
      <w:divsChild>
        <w:div w:id="1104182514">
          <w:marLeft w:val="0"/>
          <w:marRight w:val="0"/>
          <w:marTop w:val="0"/>
          <w:marBottom w:val="0"/>
          <w:divBdr>
            <w:top w:val="none" w:sz="0" w:space="0" w:color="auto"/>
            <w:left w:val="none" w:sz="0" w:space="0" w:color="auto"/>
            <w:bottom w:val="none" w:sz="0" w:space="0" w:color="auto"/>
            <w:right w:val="none" w:sz="0" w:space="0" w:color="auto"/>
          </w:divBdr>
        </w:div>
        <w:div w:id="1902518481">
          <w:marLeft w:val="0"/>
          <w:marRight w:val="0"/>
          <w:marTop w:val="0"/>
          <w:marBottom w:val="0"/>
          <w:divBdr>
            <w:top w:val="none" w:sz="0" w:space="0" w:color="auto"/>
            <w:left w:val="none" w:sz="0" w:space="0" w:color="auto"/>
            <w:bottom w:val="none" w:sz="0" w:space="0" w:color="auto"/>
            <w:right w:val="none" w:sz="0" w:space="0" w:color="auto"/>
          </w:divBdr>
        </w:div>
      </w:divsChild>
    </w:div>
    <w:div w:id="2008631697">
      <w:bodyDiv w:val="1"/>
      <w:marLeft w:val="0"/>
      <w:marRight w:val="0"/>
      <w:marTop w:val="0"/>
      <w:marBottom w:val="0"/>
      <w:divBdr>
        <w:top w:val="none" w:sz="0" w:space="0" w:color="auto"/>
        <w:left w:val="none" w:sz="0" w:space="0" w:color="auto"/>
        <w:bottom w:val="none" w:sz="0" w:space="0" w:color="auto"/>
        <w:right w:val="none" w:sz="0" w:space="0" w:color="auto"/>
      </w:divBdr>
      <w:divsChild>
        <w:div w:id="660935263">
          <w:marLeft w:val="0"/>
          <w:marRight w:val="0"/>
          <w:marTop w:val="0"/>
          <w:marBottom w:val="0"/>
          <w:divBdr>
            <w:top w:val="none" w:sz="0" w:space="0" w:color="auto"/>
            <w:left w:val="none" w:sz="0" w:space="0" w:color="auto"/>
            <w:bottom w:val="none" w:sz="0" w:space="0" w:color="auto"/>
            <w:right w:val="none" w:sz="0" w:space="0" w:color="auto"/>
          </w:divBdr>
        </w:div>
        <w:div w:id="1134904575">
          <w:marLeft w:val="0"/>
          <w:marRight w:val="0"/>
          <w:marTop w:val="0"/>
          <w:marBottom w:val="0"/>
          <w:divBdr>
            <w:top w:val="none" w:sz="0" w:space="0" w:color="auto"/>
            <w:left w:val="none" w:sz="0" w:space="0" w:color="auto"/>
            <w:bottom w:val="none" w:sz="0" w:space="0" w:color="auto"/>
            <w:right w:val="none" w:sz="0" w:space="0" w:color="auto"/>
          </w:divBdr>
        </w:div>
      </w:divsChild>
    </w:div>
    <w:div w:id="2030330334">
      <w:bodyDiv w:val="1"/>
      <w:marLeft w:val="0"/>
      <w:marRight w:val="0"/>
      <w:marTop w:val="0"/>
      <w:marBottom w:val="0"/>
      <w:divBdr>
        <w:top w:val="none" w:sz="0" w:space="0" w:color="auto"/>
        <w:left w:val="none" w:sz="0" w:space="0" w:color="auto"/>
        <w:bottom w:val="none" w:sz="0" w:space="0" w:color="auto"/>
        <w:right w:val="none" w:sz="0" w:space="0" w:color="auto"/>
      </w:divBdr>
      <w:divsChild>
        <w:div w:id="1430396657">
          <w:marLeft w:val="0"/>
          <w:marRight w:val="0"/>
          <w:marTop w:val="0"/>
          <w:marBottom w:val="0"/>
          <w:divBdr>
            <w:top w:val="none" w:sz="0" w:space="0" w:color="auto"/>
            <w:left w:val="none" w:sz="0" w:space="0" w:color="auto"/>
            <w:bottom w:val="none" w:sz="0" w:space="0" w:color="auto"/>
            <w:right w:val="none" w:sz="0" w:space="0" w:color="auto"/>
          </w:divBdr>
        </w:div>
        <w:div w:id="477111801">
          <w:marLeft w:val="0"/>
          <w:marRight w:val="0"/>
          <w:marTop w:val="0"/>
          <w:marBottom w:val="0"/>
          <w:divBdr>
            <w:top w:val="none" w:sz="0" w:space="0" w:color="auto"/>
            <w:left w:val="none" w:sz="0" w:space="0" w:color="auto"/>
            <w:bottom w:val="none" w:sz="0" w:space="0" w:color="auto"/>
            <w:right w:val="none" w:sz="0" w:space="0" w:color="auto"/>
          </w:divBdr>
        </w:div>
        <w:div w:id="1673530966">
          <w:marLeft w:val="0"/>
          <w:marRight w:val="0"/>
          <w:marTop w:val="0"/>
          <w:marBottom w:val="0"/>
          <w:divBdr>
            <w:top w:val="none" w:sz="0" w:space="0" w:color="auto"/>
            <w:left w:val="none" w:sz="0" w:space="0" w:color="auto"/>
            <w:bottom w:val="none" w:sz="0" w:space="0" w:color="auto"/>
            <w:right w:val="none" w:sz="0" w:space="0" w:color="auto"/>
          </w:divBdr>
        </w:div>
      </w:divsChild>
    </w:div>
    <w:div w:id="2045668773">
      <w:bodyDiv w:val="1"/>
      <w:marLeft w:val="0"/>
      <w:marRight w:val="0"/>
      <w:marTop w:val="0"/>
      <w:marBottom w:val="0"/>
      <w:divBdr>
        <w:top w:val="none" w:sz="0" w:space="0" w:color="auto"/>
        <w:left w:val="none" w:sz="0" w:space="0" w:color="auto"/>
        <w:bottom w:val="none" w:sz="0" w:space="0" w:color="auto"/>
        <w:right w:val="none" w:sz="0" w:space="0" w:color="auto"/>
      </w:divBdr>
      <w:divsChild>
        <w:div w:id="1536575613">
          <w:marLeft w:val="0"/>
          <w:marRight w:val="0"/>
          <w:marTop w:val="0"/>
          <w:marBottom w:val="0"/>
          <w:divBdr>
            <w:top w:val="none" w:sz="0" w:space="0" w:color="auto"/>
            <w:left w:val="none" w:sz="0" w:space="0" w:color="auto"/>
            <w:bottom w:val="none" w:sz="0" w:space="0" w:color="auto"/>
            <w:right w:val="none" w:sz="0" w:space="0" w:color="auto"/>
          </w:divBdr>
        </w:div>
        <w:div w:id="210651144">
          <w:marLeft w:val="0"/>
          <w:marRight w:val="0"/>
          <w:marTop w:val="0"/>
          <w:marBottom w:val="0"/>
          <w:divBdr>
            <w:top w:val="none" w:sz="0" w:space="0" w:color="auto"/>
            <w:left w:val="none" w:sz="0" w:space="0" w:color="auto"/>
            <w:bottom w:val="none" w:sz="0" w:space="0" w:color="auto"/>
            <w:right w:val="none" w:sz="0" w:space="0" w:color="auto"/>
          </w:divBdr>
        </w:div>
        <w:div w:id="1849638402">
          <w:marLeft w:val="0"/>
          <w:marRight w:val="0"/>
          <w:marTop w:val="0"/>
          <w:marBottom w:val="0"/>
          <w:divBdr>
            <w:top w:val="none" w:sz="0" w:space="0" w:color="auto"/>
            <w:left w:val="none" w:sz="0" w:space="0" w:color="auto"/>
            <w:bottom w:val="none" w:sz="0" w:space="0" w:color="auto"/>
            <w:right w:val="none" w:sz="0" w:space="0" w:color="auto"/>
          </w:divBdr>
        </w:div>
        <w:div w:id="1696956064">
          <w:marLeft w:val="0"/>
          <w:marRight w:val="0"/>
          <w:marTop w:val="0"/>
          <w:marBottom w:val="0"/>
          <w:divBdr>
            <w:top w:val="none" w:sz="0" w:space="0" w:color="auto"/>
            <w:left w:val="none" w:sz="0" w:space="0" w:color="auto"/>
            <w:bottom w:val="none" w:sz="0" w:space="0" w:color="auto"/>
            <w:right w:val="none" w:sz="0" w:space="0" w:color="auto"/>
          </w:divBdr>
        </w:div>
      </w:divsChild>
    </w:div>
    <w:div w:id="2102948313">
      <w:bodyDiv w:val="1"/>
      <w:marLeft w:val="0"/>
      <w:marRight w:val="0"/>
      <w:marTop w:val="0"/>
      <w:marBottom w:val="0"/>
      <w:divBdr>
        <w:top w:val="none" w:sz="0" w:space="0" w:color="auto"/>
        <w:left w:val="none" w:sz="0" w:space="0" w:color="auto"/>
        <w:bottom w:val="none" w:sz="0" w:space="0" w:color="auto"/>
        <w:right w:val="none" w:sz="0" w:space="0" w:color="auto"/>
      </w:divBdr>
      <w:divsChild>
        <w:div w:id="1864249320">
          <w:marLeft w:val="0"/>
          <w:marRight w:val="0"/>
          <w:marTop w:val="0"/>
          <w:marBottom w:val="0"/>
          <w:divBdr>
            <w:top w:val="none" w:sz="0" w:space="0" w:color="auto"/>
            <w:left w:val="none" w:sz="0" w:space="0" w:color="auto"/>
            <w:bottom w:val="none" w:sz="0" w:space="0" w:color="auto"/>
            <w:right w:val="none" w:sz="0" w:space="0" w:color="auto"/>
          </w:divBdr>
          <w:divsChild>
            <w:div w:id="1709838423">
              <w:marLeft w:val="0"/>
              <w:marRight w:val="0"/>
              <w:marTop w:val="0"/>
              <w:marBottom w:val="0"/>
              <w:divBdr>
                <w:top w:val="none" w:sz="0" w:space="0" w:color="auto"/>
                <w:left w:val="none" w:sz="0" w:space="0" w:color="auto"/>
                <w:bottom w:val="none" w:sz="0" w:space="0" w:color="auto"/>
                <w:right w:val="none" w:sz="0" w:space="0" w:color="auto"/>
              </w:divBdr>
            </w:div>
          </w:divsChild>
        </w:div>
        <w:div w:id="1576206886">
          <w:marLeft w:val="0"/>
          <w:marRight w:val="0"/>
          <w:marTop w:val="0"/>
          <w:marBottom w:val="0"/>
          <w:divBdr>
            <w:top w:val="none" w:sz="0" w:space="0" w:color="auto"/>
            <w:left w:val="none" w:sz="0" w:space="0" w:color="auto"/>
            <w:bottom w:val="none" w:sz="0" w:space="0" w:color="auto"/>
            <w:right w:val="none" w:sz="0" w:space="0" w:color="auto"/>
          </w:divBdr>
          <w:divsChild>
            <w:div w:id="1877544803">
              <w:marLeft w:val="0"/>
              <w:marRight w:val="0"/>
              <w:marTop w:val="0"/>
              <w:marBottom w:val="0"/>
              <w:divBdr>
                <w:top w:val="none" w:sz="0" w:space="0" w:color="auto"/>
                <w:left w:val="none" w:sz="0" w:space="0" w:color="auto"/>
                <w:bottom w:val="none" w:sz="0" w:space="0" w:color="auto"/>
                <w:right w:val="none" w:sz="0" w:space="0" w:color="auto"/>
              </w:divBdr>
              <w:divsChild>
                <w:div w:id="1555694922">
                  <w:marLeft w:val="0"/>
                  <w:marRight w:val="120"/>
                  <w:marTop w:val="0"/>
                  <w:marBottom w:val="0"/>
                  <w:divBdr>
                    <w:top w:val="none" w:sz="0" w:space="0" w:color="auto"/>
                    <w:left w:val="none" w:sz="0" w:space="0" w:color="auto"/>
                    <w:bottom w:val="none" w:sz="0" w:space="0" w:color="auto"/>
                    <w:right w:val="none" w:sz="0" w:space="0" w:color="auto"/>
                  </w:divBdr>
                </w:div>
                <w:div w:id="2012095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112822532">
      <w:bodyDiv w:val="1"/>
      <w:marLeft w:val="0"/>
      <w:marRight w:val="0"/>
      <w:marTop w:val="0"/>
      <w:marBottom w:val="0"/>
      <w:divBdr>
        <w:top w:val="none" w:sz="0" w:space="0" w:color="auto"/>
        <w:left w:val="none" w:sz="0" w:space="0" w:color="auto"/>
        <w:bottom w:val="none" w:sz="0" w:space="0" w:color="auto"/>
        <w:right w:val="none" w:sz="0" w:space="0" w:color="auto"/>
      </w:divBdr>
      <w:divsChild>
        <w:div w:id="1433863492">
          <w:marLeft w:val="0"/>
          <w:marRight w:val="0"/>
          <w:marTop w:val="0"/>
          <w:marBottom w:val="0"/>
          <w:divBdr>
            <w:top w:val="none" w:sz="0" w:space="0" w:color="auto"/>
            <w:left w:val="none" w:sz="0" w:space="0" w:color="auto"/>
            <w:bottom w:val="none" w:sz="0" w:space="0" w:color="auto"/>
            <w:right w:val="none" w:sz="0" w:space="0" w:color="auto"/>
          </w:divBdr>
          <w:divsChild>
            <w:div w:id="1824734391">
              <w:marLeft w:val="0"/>
              <w:marRight w:val="0"/>
              <w:marTop w:val="0"/>
              <w:marBottom w:val="0"/>
              <w:divBdr>
                <w:top w:val="none" w:sz="0" w:space="0" w:color="auto"/>
                <w:left w:val="none" w:sz="0" w:space="0" w:color="auto"/>
                <w:bottom w:val="none" w:sz="0" w:space="0" w:color="auto"/>
                <w:right w:val="none" w:sz="0" w:space="0" w:color="auto"/>
              </w:divBdr>
            </w:div>
          </w:divsChild>
        </w:div>
        <w:div w:id="1394622858">
          <w:marLeft w:val="0"/>
          <w:marRight w:val="0"/>
          <w:marTop w:val="0"/>
          <w:marBottom w:val="0"/>
          <w:divBdr>
            <w:top w:val="none" w:sz="0" w:space="0" w:color="auto"/>
            <w:left w:val="none" w:sz="0" w:space="0" w:color="auto"/>
            <w:bottom w:val="none" w:sz="0" w:space="0" w:color="auto"/>
            <w:right w:val="none" w:sz="0" w:space="0" w:color="auto"/>
          </w:divBdr>
          <w:divsChild>
            <w:div w:id="1600259755">
              <w:marLeft w:val="0"/>
              <w:marRight w:val="0"/>
              <w:marTop w:val="0"/>
              <w:marBottom w:val="0"/>
              <w:divBdr>
                <w:top w:val="none" w:sz="0" w:space="0" w:color="auto"/>
                <w:left w:val="none" w:sz="0" w:space="0" w:color="auto"/>
                <w:bottom w:val="none" w:sz="0" w:space="0" w:color="auto"/>
                <w:right w:val="none" w:sz="0" w:space="0" w:color="auto"/>
              </w:divBdr>
              <w:divsChild>
                <w:div w:id="100415464">
                  <w:marLeft w:val="0"/>
                  <w:marRight w:val="120"/>
                  <w:marTop w:val="0"/>
                  <w:marBottom w:val="0"/>
                  <w:divBdr>
                    <w:top w:val="none" w:sz="0" w:space="0" w:color="auto"/>
                    <w:left w:val="none" w:sz="0" w:space="0" w:color="auto"/>
                    <w:bottom w:val="none" w:sz="0" w:space="0" w:color="auto"/>
                    <w:right w:val="none" w:sz="0" w:space="0" w:color="auto"/>
                  </w:divBdr>
                </w:div>
                <w:div w:id="1718629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7057464">
          <w:marLeft w:val="0"/>
          <w:marRight w:val="0"/>
          <w:marTop w:val="0"/>
          <w:marBottom w:val="0"/>
          <w:divBdr>
            <w:top w:val="none" w:sz="0" w:space="0" w:color="auto"/>
            <w:left w:val="none" w:sz="0" w:space="0" w:color="auto"/>
            <w:bottom w:val="none" w:sz="0" w:space="0" w:color="auto"/>
            <w:right w:val="none" w:sz="0" w:space="0" w:color="auto"/>
          </w:divBdr>
          <w:divsChild>
            <w:div w:id="802038280">
              <w:marLeft w:val="0"/>
              <w:marRight w:val="0"/>
              <w:marTop w:val="0"/>
              <w:marBottom w:val="0"/>
              <w:divBdr>
                <w:top w:val="none" w:sz="0" w:space="0" w:color="auto"/>
                <w:left w:val="none" w:sz="0" w:space="0" w:color="auto"/>
                <w:bottom w:val="none" w:sz="0" w:space="0" w:color="auto"/>
                <w:right w:val="none" w:sz="0" w:space="0" w:color="auto"/>
              </w:divBdr>
              <w:divsChild>
                <w:div w:id="1905482990">
                  <w:marLeft w:val="0"/>
                  <w:marRight w:val="120"/>
                  <w:marTop w:val="0"/>
                  <w:marBottom w:val="0"/>
                  <w:divBdr>
                    <w:top w:val="none" w:sz="0" w:space="0" w:color="auto"/>
                    <w:left w:val="none" w:sz="0" w:space="0" w:color="auto"/>
                    <w:bottom w:val="none" w:sz="0" w:space="0" w:color="auto"/>
                    <w:right w:val="none" w:sz="0" w:space="0" w:color="auto"/>
                  </w:divBdr>
                </w:div>
                <w:div w:id="711269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9804326">
          <w:marLeft w:val="0"/>
          <w:marRight w:val="0"/>
          <w:marTop w:val="0"/>
          <w:marBottom w:val="0"/>
          <w:divBdr>
            <w:top w:val="none" w:sz="0" w:space="0" w:color="auto"/>
            <w:left w:val="none" w:sz="0" w:space="0" w:color="auto"/>
            <w:bottom w:val="none" w:sz="0" w:space="0" w:color="auto"/>
            <w:right w:val="none" w:sz="0" w:space="0" w:color="auto"/>
          </w:divBdr>
          <w:divsChild>
            <w:div w:id="1454253674">
              <w:marLeft w:val="0"/>
              <w:marRight w:val="0"/>
              <w:marTop w:val="0"/>
              <w:marBottom w:val="0"/>
              <w:divBdr>
                <w:top w:val="none" w:sz="0" w:space="0" w:color="auto"/>
                <w:left w:val="none" w:sz="0" w:space="0" w:color="auto"/>
                <w:bottom w:val="none" w:sz="0" w:space="0" w:color="auto"/>
                <w:right w:val="none" w:sz="0" w:space="0" w:color="auto"/>
              </w:divBdr>
              <w:divsChild>
                <w:div w:id="1512406940">
                  <w:marLeft w:val="0"/>
                  <w:marRight w:val="120"/>
                  <w:marTop w:val="0"/>
                  <w:marBottom w:val="0"/>
                  <w:divBdr>
                    <w:top w:val="none" w:sz="0" w:space="0" w:color="auto"/>
                    <w:left w:val="none" w:sz="0" w:space="0" w:color="auto"/>
                    <w:bottom w:val="none" w:sz="0" w:space="0" w:color="auto"/>
                    <w:right w:val="none" w:sz="0" w:space="0" w:color="auto"/>
                  </w:divBdr>
                </w:div>
                <w:div w:id="678121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121534071">
      <w:bodyDiv w:val="1"/>
      <w:marLeft w:val="0"/>
      <w:marRight w:val="0"/>
      <w:marTop w:val="0"/>
      <w:marBottom w:val="0"/>
      <w:divBdr>
        <w:top w:val="none" w:sz="0" w:space="0" w:color="auto"/>
        <w:left w:val="none" w:sz="0" w:space="0" w:color="auto"/>
        <w:bottom w:val="none" w:sz="0" w:space="0" w:color="auto"/>
        <w:right w:val="none" w:sz="0" w:space="0" w:color="auto"/>
      </w:divBdr>
      <w:divsChild>
        <w:div w:id="656154855">
          <w:marLeft w:val="0"/>
          <w:marRight w:val="0"/>
          <w:marTop w:val="0"/>
          <w:marBottom w:val="0"/>
          <w:divBdr>
            <w:top w:val="none" w:sz="0" w:space="0" w:color="auto"/>
            <w:left w:val="none" w:sz="0" w:space="0" w:color="auto"/>
            <w:bottom w:val="none" w:sz="0" w:space="0" w:color="auto"/>
            <w:right w:val="none" w:sz="0" w:space="0" w:color="auto"/>
          </w:divBdr>
        </w:div>
        <w:div w:id="1291932367">
          <w:marLeft w:val="0"/>
          <w:marRight w:val="0"/>
          <w:marTop w:val="0"/>
          <w:marBottom w:val="0"/>
          <w:divBdr>
            <w:top w:val="none" w:sz="0" w:space="0" w:color="auto"/>
            <w:left w:val="none" w:sz="0" w:space="0" w:color="auto"/>
            <w:bottom w:val="none" w:sz="0" w:space="0" w:color="auto"/>
            <w:right w:val="none" w:sz="0" w:space="0" w:color="auto"/>
          </w:divBdr>
        </w:div>
        <w:div w:id="1694964734">
          <w:marLeft w:val="0"/>
          <w:marRight w:val="0"/>
          <w:marTop w:val="0"/>
          <w:marBottom w:val="0"/>
          <w:divBdr>
            <w:top w:val="none" w:sz="0" w:space="0" w:color="auto"/>
            <w:left w:val="none" w:sz="0" w:space="0" w:color="auto"/>
            <w:bottom w:val="none" w:sz="0" w:space="0" w:color="auto"/>
            <w:right w:val="none" w:sz="0" w:space="0" w:color="auto"/>
          </w:divBdr>
        </w:div>
        <w:div w:id="1802071609">
          <w:marLeft w:val="0"/>
          <w:marRight w:val="0"/>
          <w:marTop w:val="0"/>
          <w:marBottom w:val="0"/>
          <w:divBdr>
            <w:top w:val="none" w:sz="0" w:space="0" w:color="auto"/>
            <w:left w:val="none" w:sz="0" w:space="0" w:color="auto"/>
            <w:bottom w:val="none" w:sz="0" w:space="0" w:color="auto"/>
            <w:right w:val="none" w:sz="0" w:space="0" w:color="auto"/>
          </w:divBdr>
        </w:div>
        <w:div w:id="508953303">
          <w:marLeft w:val="0"/>
          <w:marRight w:val="0"/>
          <w:marTop w:val="0"/>
          <w:marBottom w:val="0"/>
          <w:divBdr>
            <w:top w:val="none" w:sz="0" w:space="0" w:color="auto"/>
            <w:left w:val="none" w:sz="0" w:space="0" w:color="auto"/>
            <w:bottom w:val="none" w:sz="0" w:space="0" w:color="auto"/>
            <w:right w:val="none" w:sz="0" w:space="0" w:color="auto"/>
          </w:divBdr>
        </w:div>
        <w:div w:id="112527914">
          <w:marLeft w:val="0"/>
          <w:marRight w:val="0"/>
          <w:marTop w:val="0"/>
          <w:marBottom w:val="0"/>
          <w:divBdr>
            <w:top w:val="none" w:sz="0" w:space="0" w:color="auto"/>
            <w:left w:val="none" w:sz="0" w:space="0" w:color="auto"/>
            <w:bottom w:val="none" w:sz="0" w:space="0" w:color="auto"/>
            <w:right w:val="none" w:sz="0" w:space="0" w:color="auto"/>
          </w:divBdr>
        </w:div>
        <w:div w:id="2032799846">
          <w:marLeft w:val="0"/>
          <w:marRight w:val="0"/>
          <w:marTop w:val="0"/>
          <w:marBottom w:val="0"/>
          <w:divBdr>
            <w:top w:val="none" w:sz="0" w:space="0" w:color="auto"/>
            <w:left w:val="none" w:sz="0" w:space="0" w:color="auto"/>
            <w:bottom w:val="none" w:sz="0" w:space="0" w:color="auto"/>
            <w:right w:val="none" w:sz="0" w:space="0" w:color="auto"/>
          </w:divBdr>
        </w:div>
        <w:div w:id="7447175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ecretariasenado.gov.co/senado/basedoc/ley_2205_202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R6eB9HsuCtnEdfH/FVXZK4TXQ==">CgMxLjA4AHIhMWdNbjRQNnRhS1NmNXdpWVN3cjJXYklhSkNoNHlETkNN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7798B5-CC5C-438D-A61B-567BA0EFD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14</Pages>
  <Words>4191</Words>
  <Characters>23054</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Figueroa</dc:creator>
  <cp:lastModifiedBy>Javier Eduardo Figueroa Pulido</cp:lastModifiedBy>
  <cp:revision>80</cp:revision>
  <cp:lastPrinted>2026-05-21T20:02:00Z</cp:lastPrinted>
  <dcterms:created xsi:type="dcterms:W3CDTF">2026-05-21T19:02:00Z</dcterms:created>
  <dcterms:modified xsi:type="dcterms:W3CDTF">2026-05-25T15:45:00Z</dcterms:modified>
</cp:coreProperties>
</file>