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2">
      <w:pPr>
        <w:rPr>
          <w:rFonts w:ascii="Montserrat" w:cs="Montserrat" w:eastAsia="Montserrat" w:hAnsi="Montserrat"/>
        </w:rPr>
      </w:pPr>
      <w:r w:rsidDel="00000000" w:rsidR="00000000" w:rsidRPr="00000000">
        <w:rPr>
          <w:rFonts w:ascii="Montserrat" w:cs="Montserrat" w:eastAsia="Montserrat" w:hAnsi="Montserrat"/>
          <w:rtl w:val="0"/>
        </w:rPr>
        <w:t xml:space="preserve">Bogotá D.C., mayo de 2026</w:t>
      </w:r>
    </w:p>
    <w:p w:rsidR="00000000" w:rsidDel="00000000" w:rsidP="00000000" w:rsidRDefault="00000000" w:rsidRPr="00000000" w14:paraId="0000000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5">
      <w:pPr>
        <w:rPr>
          <w:rFonts w:ascii="Montserrat" w:cs="Montserrat" w:eastAsia="Montserrat" w:hAnsi="Montserrat"/>
        </w:rPr>
      </w:pPr>
      <w:r w:rsidDel="00000000" w:rsidR="00000000" w:rsidRPr="00000000">
        <w:rPr>
          <w:rFonts w:ascii="Montserrat" w:cs="Montserrat" w:eastAsia="Montserrat" w:hAnsi="Montserrat"/>
          <w:rtl w:val="0"/>
        </w:rPr>
        <w:t xml:space="preserve">Presidente </w:t>
      </w:r>
    </w:p>
    <w:p w:rsidR="00000000" w:rsidDel="00000000" w:rsidP="00000000" w:rsidRDefault="00000000" w:rsidRPr="00000000" w14:paraId="00000006">
      <w:pP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GABRIEL BECERRA YÁÑEZ</w:t>
      </w:r>
    </w:p>
    <w:p w:rsidR="00000000" w:rsidDel="00000000" w:rsidP="00000000" w:rsidRDefault="00000000" w:rsidRPr="00000000" w14:paraId="00000007">
      <w:pPr>
        <w:rPr>
          <w:rFonts w:ascii="Montserrat" w:cs="Montserrat" w:eastAsia="Montserrat" w:hAnsi="Montserrat"/>
        </w:rPr>
      </w:pPr>
      <w:r w:rsidDel="00000000" w:rsidR="00000000" w:rsidRPr="00000000">
        <w:rPr>
          <w:rFonts w:ascii="Montserrat" w:cs="Montserrat" w:eastAsia="Montserrat" w:hAnsi="Montserrat"/>
          <w:rtl w:val="0"/>
        </w:rPr>
        <w:t xml:space="preserve">Comisión Primera Constitucional Permanente </w:t>
      </w:r>
    </w:p>
    <w:p w:rsidR="00000000" w:rsidDel="00000000" w:rsidP="00000000" w:rsidRDefault="00000000" w:rsidRPr="00000000" w14:paraId="00000008">
      <w:pP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Cámara de Representantes</w:t>
      </w: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009">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0A">
      <w:pPr>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0B">
      <w:pPr>
        <w:spacing w:line="240" w:lineRule="auto"/>
        <w:ind w:left="720" w:firstLine="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REF. </w:t>
      </w:r>
      <w:r w:rsidDel="00000000" w:rsidR="00000000" w:rsidRPr="00000000">
        <w:rPr>
          <w:rFonts w:ascii="Montserrat" w:cs="Montserrat" w:eastAsia="Montserrat" w:hAnsi="Montserrat"/>
          <w:rtl w:val="0"/>
        </w:rPr>
        <w:t xml:space="preserve">Informe de ponencia positiva primer debate del</w:t>
      </w:r>
      <w:r w:rsidDel="00000000" w:rsidR="00000000" w:rsidRPr="00000000">
        <w:rPr>
          <w:rFonts w:ascii="Montserrat" w:cs="Montserrat" w:eastAsia="Montserrat" w:hAnsi="Montserrat"/>
          <w:b w:val="1"/>
          <w:bCs w:val="1"/>
          <w:rtl w:val="0"/>
        </w:rPr>
        <w:t xml:space="preserve"> Proyecto de Ley No. 467 de 2025 Cámara - </w:t>
      </w:r>
      <w:r w:rsidDel="00000000" w:rsidR="00000000" w:rsidRPr="00000000">
        <w:rPr>
          <w:rFonts w:ascii="Montserrat" w:cs="Montserrat" w:eastAsia="Montserrat" w:hAnsi="Montserrat"/>
          <w:b w:val="1"/>
          <w:bCs w:val="1"/>
          <w:i w:val="1"/>
          <w:iCs w:val="1"/>
          <w:rtl w:val="0"/>
        </w:rPr>
        <w:t xml:space="preserve">“Por la cual se modifica la Ley 1508 de 2012 y se fortalece la transparencia, la rendición de cuentas y el acceso a la información en materia de asociaciones público privadas y se dictan otras disposiciones”</w:t>
      </w:r>
      <w:r w:rsidDel="00000000" w:rsidR="00000000" w:rsidRPr="00000000">
        <w:rPr>
          <w:rtl w:val="0"/>
        </w:rPr>
      </w:r>
    </w:p>
    <w:p w:rsidR="00000000" w:rsidDel="00000000" w:rsidP="00000000" w:rsidRDefault="00000000" w:rsidRPr="00000000" w14:paraId="0000000C">
      <w:pPr>
        <w:ind w:left="720" w:firstLine="0"/>
        <w:jc w:val="both"/>
        <w:rPr>
          <w:rFonts w:ascii="Montserrat" w:cs="Montserrat" w:eastAsia="Montserrat" w:hAnsi="Montserrat"/>
          <w:b w:val="1"/>
          <w:bCs w:val="1"/>
          <w:i w:val="1"/>
          <w:iCs w:val="1"/>
        </w:rPr>
      </w:pPr>
      <w:r w:rsidDel="00000000" w:rsidR="00000000" w:rsidRPr="00000000">
        <w:rPr>
          <w:rtl w:val="0"/>
        </w:rPr>
      </w:r>
    </w:p>
    <w:p w:rsidR="00000000" w:rsidDel="00000000" w:rsidP="00000000" w:rsidRDefault="00000000" w:rsidRPr="00000000" w14:paraId="0000000D">
      <w:pPr>
        <w:jc w:val="both"/>
        <w:rPr>
          <w:rFonts w:ascii="Montserrat" w:cs="Montserrat" w:eastAsia="Montserrat" w:hAnsi="Montserrat"/>
          <w:b w:val="1"/>
          <w:bCs w:val="1"/>
          <w:i w:val="1"/>
          <w:iCs w:val="1"/>
        </w:rPr>
      </w:pPr>
      <w:r w:rsidDel="00000000" w:rsidR="00000000" w:rsidRPr="00000000">
        <w:rPr>
          <w:rtl w:val="0"/>
        </w:rPr>
      </w:r>
    </w:p>
    <w:p w:rsidR="00000000" w:rsidDel="00000000" w:rsidP="00000000" w:rsidRDefault="00000000" w:rsidRPr="00000000" w14:paraId="0000000E">
      <w:pPr>
        <w:jc w:val="both"/>
        <w:rPr>
          <w:rFonts w:ascii="Montserrat" w:cs="Montserrat" w:eastAsia="Montserrat" w:hAnsi="Montserrat"/>
        </w:rPr>
      </w:pPr>
      <w:r w:rsidDel="00000000" w:rsidR="00000000" w:rsidRPr="00000000">
        <w:rPr>
          <w:rFonts w:ascii="Montserrat" w:cs="Montserrat" w:eastAsia="Montserrat" w:hAnsi="Montserrat"/>
          <w:rtl w:val="0"/>
        </w:rPr>
        <w:t xml:space="preserve">Respetado señor Presidente: </w:t>
      </w:r>
    </w:p>
    <w:p w:rsidR="00000000" w:rsidDel="00000000" w:rsidP="00000000" w:rsidRDefault="00000000" w:rsidRPr="00000000" w14:paraId="0000000F">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En atención a la designación realizada por la Mesa Directiva de la Comisión Primera Constitucional Permanente, y de conformidad con lo dispuesto en el artículo 156 de la Ley 5 de 1992, nos permitimos poner a consideración el informe de </w:t>
      </w:r>
      <w:r w:rsidDel="00000000" w:rsidR="00000000" w:rsidRPr="00000000">
        <w:rPr>
          <w:rFonts w:ascii="Montserrat" w:cs="Montserrat" w:eastAsia="Montserrat" w:hAnsi="Montserrat"/>
          <w:b w:val="1"/>
          <w:bCs w:val="1"/>
          <w:rtl w:val="0"/>
        </w:rPr>
        <w:t xml:space="preserve">PONENCIA POSITIVA </w:t>
      </w:r>
      <w:r w:rsidDel="00000000" w:rsidR="00000000" w:rsidRPr="00000000">
        <w:rPr>
          <w:rFonts w:ascii="Montserrat" w:cs="Montserrat" w:eastAsia="Montserrat" w:hAnsi="Montserrat"/>
          <w:rtl w:val="0"/>
        </w:rPr>
        <w:t xml:space="preserve">primer debate en la Comisión Primera de la Cámara de Representantes del </w:t>
      </w:r>
      <w:r w:rsidDel="00000000" w:rsidR="00000000" w:rsidRPr="00000000">
        <w:rPr>
          <w:rFonts w:ascii="Montserrat" w:cs="Montserrat" w:eastAsia="Montserrat" w:hAnsi="Montserrat"/>
          <w:b w:val="1"/>
          <w:bCs w:val="1"/>
          <w:i w:val="1"/>
          <w:iCs w:val="1"/>
          <w:rtl w:val="0"/>
        </w:rPr>
        <w:t xml:space="preserve"> </w:t>
      </w:r>
      <w:r w:rsidDel="00000000" w:rsidR="00000000" w:rsidRPr="00000000">
        <w:rPr>
          <w:rFonts w:ascii="Montserrat" w:cs="Montserrat" w:eastAsia="Montserrat" w:hAnsi="Montserrat"/>
          <w:b w:val="1"/>
          <w:bCs w:val="1"/>
          <w:rtl w:val="0"/>
        </w:rPr>
        <w:t xml:space="preserve">Proyecto de Ley No. 467 de 2025 Cámara - </w:t>
      </w:r>
      <w:r w:rsidDel="00000000" w:rsidR="00000000" w:rsidRPr="00000000">
        <w:rPr>
          <w:rFonts w:ascii="Montserrat" w:cs="Montserrat" w:eastAsia="Montserrat" w:hAnsi="Montserrat"/>
          <w:b w:val="1"/>
          <w:bCs w:val="1"/>
          <w:i w:val="1"/>
          <w:iCs w:val="1"/>
          <w:rtl w:val="0"/>
        </w:rPr>
        <w:t xml:space="preserve">“Por la cual se modifica la Ley 1508 de 2012 y se fortalece la transparencia, la rendición de cuentas y el acceso a la información en materia de asociaciones público privadas y se dictan otras disposiciones”</w:t>
      </w:r>
    </w:p>
    <w:p w:rsidR="00000000" w:rsidDel="00000000" w:rsidP="00000000" w:rsidRDefault="00000000" w:rsidRPr="00000000" w14:paraId="00000012">
      <w:pPr>
        <w:jc w:val="both"/>
        <w:rPr>
          <w:rFonts w:ascii="Montserrat" w:cs="Montserrat" w:eastAsia="Montserrat" w:hAnsi="Montserrat"/>
          <w:b w:val="1"/>
          <w:bCs w:val="1"/>
          <w:i w:val="1"/>
          <w:iCs w:val="1"/>
        </w:rPr>
      </w:pPr>
      <w:r w:rsidDel="00000000" w:rsidR="00000000" w:rsidRPr="00000000">
        <w:rPr>
          <w:rtl w:val="0"/>
        </w:rPr>
      </w:r>
    </w:p>
    <w:p w:rsidR="00000000" w:rsidDel="00000000" w:rsidP="00000000" w:rsidRDefault="00000000" w:rsidRPr="00000000" w14:paraId="00000013">
      <w:pPr>
        <w:jc w:val="both"/>
        <w:rPr>
          <w:rFonts w:ascii="Montserrat" w:cs="Montserrat" w:eastAsia="Montserrat" w:hAnsi="Montserrat"/>
          <w:b w:val="1"/>
          <w:bCs w:val="1"/>
          <w:i w:val="1"/>
          <w:iCs w:val="1"/>
        </w:rPr>
      </w:pPr>
      <w:r w:rsidDel="00000000" w:rsidR="00000000" w:rsidRPr="00000000">
        <w:rPr>
          <w:rtl w:val="0"/>
        </w:rPr>
      </w:r>
    </w:p>
    <w:p w:rsidR="00000000" w:rsidDel="00000000" w:rsidP="00000000" w:rsidRDefault="00000000" w:rsidRPr="00000000" w14:paraId="00000014">
      <w:pPr>
        <w:jc w:val="both"/>
        <w:rPr>
          <w:rFonts w:ascii="Montserrat" w:cs="Montserrat" w:eastAsia="Montserrat" w:hAnsi="Montserrat"/>
        </w:rPr>
      </w:pPr>
      <w:r w:rsidDel="00000000" w:rsidR="00000000" w:rsidRPr="00000000">
        <w:rPr>
          <w:rFonts w:ascii="Montserrat" w:cs="Montserrat" w:eastAsia="Montserrat" w:hAnsi="Montserrat"/>
          <w:rtl w:val="0"/>
        </w:rPr>
        <w:t xml:space="preserve">De los Honorables Representantes,</w:t>
      </w:r>
    </w:p>
    <w:p w:rsidR="00000000" w:rsidDel="00000000" w:rsidP="00000000" w:rsidRDefault="00000000" w:rsidRPr="00000000" w14:paraId="00000015">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6">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7">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8">
      <w:pPr>
        <w:rPr>
          <w:rFonts w:ascii="Montserrat" w:cs="Montserrat" w:eastAsia="Montserrat" w:hAnsi="Montserrat"/>
          <w:b w:val="1"/>
          <w:bCs w:val="1"/>
        </w:rPr>
      </w:pPr>
      <w:r w:rsidDel="00000000" w:rsidR="00000000" w:rsidRPr="00000000">
        <w:rPr>
          <w:rtl w:val="0"/>
        </w:rPr>
      </w:r>
    </w:p>
    <w:tbl>
      <w:tblPr>
        <w:tblStyle w:val="Table1"/>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4510"/>
        <w:tblGridChange w:id="0">
          <w:tblGrid>
            <w:gridCol w:w="4509"/>
            <w:gridCol w:w="4510"/>
          </w:tblGrid>
        </w:tblGridChange>
      </w:tblGrid>
      <w:tr>
        <w:trPr>
          <w:cantSplit w:val="0"/>
          <w:tblHeader w:val="0"/>
        </w:trPr>
        <w:tc>
          <w:tcPr/>
          <w:p w:rsidR="00000000" w:rsidDel="00000000" w:rsidP="00000000" w:rsidRDefault="00000000" w:rsidRPr="00000000" w14:paraId="00000019">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A">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B">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C">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D">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DUVALIER SÁNCHEZ ARANGO</w:t>
            </w:r>
          </w:p>
          <w:p w:rsidR="00000000" w:rsidDel="00000000" w:rsidP="00000000" w:rsidRDefault="00000000" w:rsidRPr="00000000" w14:paraId="0000001E">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Coordinador</w:t>
            </w:r>
          </w:p>
          <w:p w:rsidR="00000000" w:rsidDel="00000000" w:rsidP="00000000" w:rsidRDefault="00000000" w:rsidRPr="00000000" w14:paraId="0000001F">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Representante a la Cámara</w:t>
            </w:r>
          </w:p>
        </w:tc>
        <w:tc>
          <w:tcPr/>
          <w:p w:rsidR="00000000" w:rsidDel="00000000" w:rsidP="00000000" w:rsidRDefault="00000000" w:rsidRPr="00000000" w14:paraId="00000020">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2">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3">
            <w:pPr>
              <w:jc w:val="left"/>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4">
            <w:pPr>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HERACLITO LANDINEZ SUAREZ</w:t>
            </w:r>
            <w:r w:rsidDel="00000000" w:rsidR="00000000" w:rsidRPr="00000000">
              <w:rPr>
                <w:rtl w:val="0"/>
              </w:rPr>
            </w:r>
          </w:p>
          <w:p w:rsidR="00000000" w:rsidDel="00000000" w:rsidP="00000000" w:rsidRDefault="00000000" w:rsidRPr="00000000" w14:paraId="00000025">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Representante a la Cámara</w:t>
            </w:r>
          </w:p>
        </w:tc>
      </w:tr>
    </w:tbl>
    <w:p w:rsidR="00000000" w:rsidDel="00000000" w:rsidP="00000000" w:rsidRDefault="00000000" w:rsidRPr="00000000" w14:paraId="00000026">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7">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8">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9">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A">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B">
      <w:pPr>
        <w:rPr>
          <w:rFonts w:ascii="Montserrat" w:cs="Montserrat" w:eastAsia="Montserrat" w:hAnsi="Montserrat"/>
          <w:b w:val="1"/>
          <w:bCs w:val="1"/>
        </w:rPr>
      </w:pPr>
      <w:r w:rsidDel="00000000" w:rsidR="00000000" w:rsidRPr="00000000">
        <w:rPr>
          <w:rtl w:val="0"/>
        </w:rPr>
      </w:r>
    </w:p>
    <w:tbl>
      <w:tblPr>
        <w:tblStyle w:val="Table2"/>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4510"/>
        <w:tblGridChange w:id="0">
          <w:tblGrid>
            <w:gridCol w:w="4509"/>
            <w:gridCol w:w="4510"/>
          </w:tblGrid>
        </w:tblGridChange>
      </w:tblGrid>
      <w:tr>
        <w:trPr>
          <w:cantSplit w:val="0"/>
          <w:tblHeader w:val="0"/>
        </w:trPr>
        <w:tc>
          <w:tcPr/>
          <w:p w:rsidR="00000000" w:rsidDel="00000000" w:rsidP="00000000" w:rsidRDefault="00000000" w:rsidRPr="00000000" w14:paraId="0000002C">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D">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E">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F">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0">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JORGE ELIECER TAMAYO MARULANDA</w:t>
            </w:r>
          </w:p>
          <w:p w:rsidR="00000000" w:rsidDel="00000000" w:rsidP="00000000" w:rsidRDefault="00000000" w:rsidRPr="00000000" w14:paraId="00000031">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032">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3">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4">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5">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6">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OSCAR RODRIGO CAMPO HURTADO</w:t>
            </w:r>
          </w:p>
          <w:p w:rsidR="00000000" w:rsidDel="00000000" w:rsidP="00000000" w:rsidRDefault="00000000" w:rsidRPr="00000000" w14:paraId="00000037">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Representante a la Cámara</w:t>
            </w:r>
          </w:p>
          <w:p w:rsidR="00000000" w:rsidDel="00000000" w:rsidP="00000000" w:rsidRDefault="00000000" w:rsidRPr="00000000" w14:paraId="00000038">
            <w:pPr>
              <w:jc w:val="center"/>
              <w:rPr>
                <w:rFonts w:ascii="Montserrat" w:cs="Montserrat" w:eastAsia="Montserrat" w:hAnsi="Montserrat"/>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39">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A">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B">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C">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D">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ALVARO LEONEL RUEDA CABALLERO</w:t>
            </w:r>
          </w:p>
          <w:p w:rsidR="00000000" w:rsidDel="00000000" w:rsidP="00000000" w:rsidRDefault="00000000" w:rsidRPr="00000000" w14:paraId="0000003E">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03F">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0">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2">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3">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HERNÁN DARÍO CADAVID MARQUEZ</w:t>
            </w:r>
          </w:p>
          <w:p w:rsidR="00000000" w:rsidDel="00000000" w:rsidP="00000000" w:rsidRDefault="00000000" w:rsidRPr="00000000" w14:paraId="00000044">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r>
      <w:tr>
        <w:trPr>
          <w:cantSplit w:val="0"/>
          <w:tblHeader w:val="0"/>
        </w:trPr>
        <w:tc>
          <w:tcPr/>
          <w:p w:rsidR="00000000" w:rsidDel="00000000" w:rsidP="00000000" w:rsidRDefault="00000000" w:rsidRPr="00000000" w14:paraId="00000045">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6">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7">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8">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9">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LUIS ALBERTO ALBÁN URBANO</w:t>
            </w:r>
          </w:p>
          <w:p w:rsidR="00000000" w:rsidDel="00000000" w:rsidP="00000000" w:rsidRDefault="00000000" w:rsidRPr="00000000" w14:paraId="0000004A">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04B">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C">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D">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E">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F">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ANDRÉS FELIPE JIMÉNEZ VARGAS</w:t>
            </w:r>
          </w:p>
          <w:p w:rsidR="00000000" w:rsidDel="00000000" w:rsidP="00000000" w:rsidRDefault="00000000" w:rsidRPr="00000000" w14:paraId="00000050">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r>
      <w:tr>
        <w:trPr>
          <w:cantSplit w:val="0"/>
          <w:tblHeader w:val="0"/>
        </w:trPr>
        <w:tc>
          <w:tcPr/>
          <w:p w:rsidR="00000000" w:rsidDel="00000000" w:rsidP="00000000" w:rsidRDefault="00000000" w:rsidRPr="00000000" w14:paraId="0000005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52">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53">
            <w:pPr>
              <w:jc w:val="left"/>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54">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55">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JAMES MOSQUERA TORRES</w:t>
            </w:r>
          </w:p>
          <w:p w:rsidR="00000000" w:rsidDel="00000000" w:rsidP="00000000" w:rsidRDefault="00000000" w:rsidRPr="00000000" w14:paraId="00000056">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057">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58">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59">
            <w:pPr>
              <w:jc w:val="left"/>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5A">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5B">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MARELEN CASTILLO TORRES</w:t>
            </w:r>
          </w:p>
          <w:p w:rsidR="00000000" w:rsidDel="00000000" w:rsidP="00000000" w:rsidRDefault="00000000" w:rsidRPr="00000000" w14:paraId="0000005C">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p w:rsidR="00000000" w:rsidDel="00000000" w:rsidP="00000000" w:rsidRDefault="00000000" w:rsidRPr="00000000" w14:paraId="0000005D">
            <w:pPr>
              <w:jc w:val="left"/>
              <w:rPr>
                <w:rFonts w:ascii="Montserrat" w:cs="Montserrat" w:eastAsia="Montserrat" w:hAnsi="Montserrat"/>
                <w:b w:val="1"/>
                <w:bCs w:val="1"/>
              </w:rPr>
            </w:pPr>
            <w:r w:rsidDel="00000000" w:rsidR="00000000" w:rsidRPr="00000000">
              <w:rPr>
                <w:rtl w:val="0"/>
              </w:rPr>
            </w:r>
          </w:p>
        </w:tc>
      </w:tr>
    </w:tbl>
    <w:p w:rsidR="00000000" w:rsidDel="00000000" w:rsidP="00000000" w:rsidRDefault="00000000" w:rsidRPr="00000000" w14:paraId="0000005E">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5F">
      <w:pPr>
        <w:jc w:val="center"/>
        <w:rPr>
          <w:rFonts w:ascii="Montserrat" w:cs="Montserrat" w:eastAsia="Montserrat" w:hAnsi="Montserrat"/>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60">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INFORME DE PONENCIA PARA PRIMER DEBATE EN CÁMARA DE REPRESENTANTES </w:t>
      </w:r>
    </w:p>
    <w:p w:rsidR="00000000" w:rsidDel="00000000" w:rsidP="00000000" w:rsidRDefault="00000000" w:rsidRPr="00000000" w14:paraId="0000006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2">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i w:val="1"/>
          <w:iCs w:val="1"/>
          <w:rtl w:val="0"/>
        </w:rPr>
        <w:t xml:space="preserve"> </w:t>
      </w:r>
      <w:r w:rsidDel="00000000" w:rsidR="00000000" w:rsidRPr="00000000">
        <w:rPr>
          <w:rFonts w:ascii="Montserrat" w:cs="Montserrat" w:eastAsia="Montserrat" w:hAnsi="Montserrat"/>
          <w:b w:val="1"/>
          <w:bCs w:val="1"/>
          <w:rtl w:val="0"/>
        </w:rPr>
        <w:t xml:space="preserve">Proyecto de Ley No. 467 de 2025 Cámara - </w:t>
      </w:r>
      <w:r w:rsidDel="00000000" w:rsidR="00000000" w:rsidRPr="00000000">
        <w:rPr>
          <w:rFonts w:ascii="Montserrat" w:cs="Montserrat" w:eastAsia="Montserrat" w:hAnsi="Montserrat"/>
          <w:b w:val="1"/>
          <w:bCs w:val="1"/>
          <w:i w:val="1"/>
          <w:iCs w:val="1"/>
          <w:rtl w:val="0"/>
        </w:rPr>
        <w:t xml:space="preserve">“Por la cual se modifica la Ley 1508 de 2012 y se fortalece la transparencia, la rendición de cuentas y el acceso a la información en materia de asociaciones público privadas y se dictan otras disposiciones”</w:t>
      </w:r>
      <w:r w:rsidDel="00000000" w:rsidR="00000000" w:rsidRPr="00000000">
        <w:rPr>
          <w:rtl w:val="0"/>
        </w:rPr>
      </w:r>
    </w:p>
    <w:p w:rsidR="00000000" w:rsidDel="00000000" w:rsidP="00000000" w:rsidRDefault="00000000" w:rsidRPr="00000000" w14:paraId="00000063">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4">
      <w:pPr>
        <w:numPr>
          <w:ilvl w:val="0"/>
          <w:numId w:val="2"/>
        </w:numPr>
        <w:ind w:left="720" w:hanging="360"/>
        <w:jc w:val="both"/>
        <w:rPr>
          <w:rFonts w:ascii="Montserrat" w:cs="Montserrat" w:eastAsia="Montserrat" w:hAnsi="Montserrat"/>
          <w:b w:val="1"/>
          <w:bCs w:val="1"/>
          <w:u w:val="none"/>
        </w:rPr>
      </w:pPr>
      <w:r w:rsidDel="00000000" w:rsidR="00000000" w:rsidRPr="00000000">
        <w:rPr>
          <w:rFonts w:ascii="Montserrat" w:cs="Montserrat" w:eastAsia="Montserrat" w:hAnsi="Montserrat"/>
          <w:b w:val="1"/>
          <w:bCs w:val="1"/>
          <w:rtl w:val="0"/>
        </w:rPr>
        <w:t xml:space="preserve">TRÁMITE LEGISLATIVO. </w:t>
      </w:r>
    </w:p>
    <w:p w:rsidR="00000000" w:rsidDel="00000000" w:rsidP="00000000" w:rsidRDefault="00000000" w:rsidRPr="00000000" w14:paraId="00000065">
      <w:pPr>
        <w:spacing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6">
      <w:pPr>
        <w:spacing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Proyecto de Ley No. 467 de 2025 Cámara fue radicado ante la Secretaría General de la Cámara de Representantes el día 12 de noviembre de 2025 por los Honorables Representantes Álvaro Leonel Rueda Caballero, Astrid Sánchez Montes De Oca, Carolina Giraldo Botero, Catherine Juvinao Clavijo, Cristian Danilo Avendaño Fino, Daniel Carvalho Mejía, Diego Patiño Amariles, Duvalier Sánchez Arango, Etna Tamara Argote Calderón, Gabriel Becerra Yáñez, Germán José Gómez López, Gloria Liliana Rodríguez Valencia, Jhoany Carlos Alberto Palacios Mosquera, Jorge Andrés Cancimance López, Jorge Eliecer Tamayo Marulanda, Juan Sebastián Gómez Gonzáles, Julia Miranda Londoño, Julián Alfonso Zorro Neira, Luis Alberto Albán Urbano, María Fernanda Carrascal Rojas, Martha Lisbeth Alfonso Jurado, Mauricio Pardo Díaz, Norman David Bañol Álvarez, Olga Lucía Velásquez, Olmes de Jesús Echeverri, Santiago Osorio Marín.</w:t>
      </w:r>
    </w:p>
    <w:p w:rsidR="00000000" w:rsidDel="00000000" w:rsidP="00000000" w:rsidRDefault="00000000" w:rsidRPr="00000000" w14:paraId="00000067">
      <w:pPr>
        <w:spacing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8">
      <w:pPr>
        <w:spacing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proyecto se encuentra publicado en la Gaceta No. 2160 de 2025.</w:t>
      </w:r>
    </w:p>
    <w:p w:rsidR="00000000" w:rsidDel="00000000" w:rsidP="00000000" w:rsidRDefault="00000000" w:rsidRPr="00000000" w14:paraId="00000069">
      <w:pPr>
        <w:spacing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El 15 de diciembre mediante el </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oficio </w:t>
      </w: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C.P.C.P. 3.1.</w:t>
      </w:r>
      <w:r w:rsidDel="00000000" w:rsidR="00000000" w:rsidRPr="00000000">
        <w:rPr>
          <w:rFonts w:ascii="Montserrat" w:cs="Montserrat" w:eastAsia="Montserrat" w:hAnsi="Montserrat"/>
          <w:b w:val="1"/>
          <w:bCs w:val="1"/>
          <w:rtl w:val="0"/>
        </w:rPr>
        <w:t xml:space="preserve">700.2025</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la Mesa Directiva de la Comisión Primera Constitucional Permanente designó como ponentes a los Representantes Duvalier Sánchez Arango (Coordinador),</w:t>
      </w:r>
      <w:r w:rsidDel="00000000" w:rsidR="00000000" w:rsidRPr="00000000">
        <w:rPr>
          <w:rFonts w:ascii="Montserrat" w:cs="Montserrat" w:eastAsia="Montserrat" w:hAnsi="Montserrat"/>
          <w:rtl w:val="0"/>
        </w:rPr>
        <w:t xml:space="preserve"> Jorge Eliecer Tamayo, Heráclito Landinez, Álvaro Leonel Rueda, Andres Felipe Jimenez, Oscar Rodrigo Campo, Hernan Cadavid, James Mosquera, Marelen Castillo y Luis Alberto Alban. </w:t>
      </w:r>
    </w:p>
    <w:p w:rsidR="00000000" w:rsidDel="00000000" w:rsidP="00000000" w:rsidRDefault="00000000" w:rsidRPr="00000000" w14:paraId="0000006B">
      <w:pPr>
        <w:spacing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C">
      <w:pPr>
        <w:numPr>
          <w:ilvl w:val="0"/>
          <w:numId w:val="2"/>
        </w:numPr>
        <w:spacing w:line="276" w:lineRule="auto"/>
        <w:ind w:left="720" w:hanging="360"/>
        <w:jc w:val="both"/>
        <w:rPr>
          <w:rFonts w:ascii="Montserrat" w:cs="Montserrat" w:eastAsia="Montserrat" w:hAnsi="Montserrat"/>
          <w:b w:val="1"/>
          <w:bCs w:val="1"/>
          <w:u w:val="none"/>
        </w:rPr>
      </w:pPr>
      <w:r w:rsidDel="00000000" w:rsidR="00000000" w:rsidRPr="00000000">
        <w:rPr>
          <w:rFonts w:ascii="Montserrat" w:cs="Montserrat" w:eastAsia="Montserrat" w:hAnsi="Montserrat"/>
          <w:b w:val="1"/>
          <w:bCs w:val="1"/>
          <w:rtl w:val="0"/>
        </w:rPr>
        <w:t xml:space="preserve">OBJETO DE LA INICIATIVA. </w:t>
      </w:r>
    </w:p>
    <w:p w:rsidR="00000000" w:rsidDel="00000000" w:rsidP="00000000" w:rsidRDefault="00000000" w:rsidRPr="00000000" w14:paraId="0000006D">
      <w:pPr>
        <w:spacing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E">
      <w:pPr>
        <w:spacing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Este proyecto de ley tiene por objeto modificar la Ley 1508 de 2012 </w:t>
      </w:r>
      <w:r w:rsidDel="00000000" w:rsidR="00000000" w:rsidRPr="00000000">
        <w:rPr>
          <w:rFonts w:ascii="Montserrat" w:cs="Montserrat" w:eastAsia="Montserrat" w:hAnsi="Montserrat"/>
          <w:i w:val="1"/>
          <w:iCs w:val="1"/>
          <w:rtl w:val="0"/>
        </w:rPr>
        <w:t xml:space="preserve">“Por la cual se establece el régimen jurídico de las Asociaciones Público Privadas, se dictan normas orgánicas de presupuesto y se dictan otras disposiciones”, </w:t>
      </w:r>
      <w:r w:rsidDel="00000000" w:rsidR="00000000" w:rsidRPr="00000000">
        <w:rPr>
          <w:rFonts w:ascii="Montserrat" w:cs="Montserrat" w:eastAsia="Montserrat" w:hAnsi="Montserrat"/>
          <w:rtl w:val="0"/>
        </w:rPr>
        <w:t xml:space="preserve">orientada a establecer mecanismos para el fortalecimiento de </w:t>
      </w:r>
      <w:r w:rsidDel="00000000" w:rsidR="00000000" w:rsidRPr="00000000">
        <w:rPr>
          <w:rFonts w:ascii="Montserrat" w:cs="Montserrat" w:eastAsia="Montserrat" w:hAnsi="Montserrat"/>
          <w:rtl w:val="0"/>
        </w:rPr>
        <w:t xml:space="preserve">transparencia y la rendición de cuentas en el marco del desarrollo de Asociaciones Público Privadas (APP). </w:t>
      </w:r>
    </w:p>
    <w:p w:rsidR="00000000" w:rsidDel="00000000" w:rsidP="00000000" w:rsidRDefault="00000000" w:rsidRPr="00000000" w14:paraId="0000006F">
      <w:pPr>
        <w:spacing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0">
      <w:pPr>
        <w:spacing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particular, la iniciativa introduce disposiciones relacionadas con la publicidad de la información en etapa de prefactibilidad, y la divulgación de la información sobre la administración y la inversión de los recursos en las APP que involucren recaudo directo de recursos de los usuarios finales de la infraestructura pública y/o sus servicios asociados concesionados a través de esta figura, como ocurre con los peajes de la red vial nacional concesionada. Lo anterior, con el propósito de afianzar la capacidad de la ciudadanía para ejercer control social sobre la información sobre el desarrollo y la ejecución de las APP en el país. </w:t>
      </w:r>
    </w:p>
    <w:p w:rsidR="00000000" w:rsidDel="00000000" w:rsidP="00000000" w:rsidRDefault="00000000" w:rsidRPr="00000000" w14:paraId="00000071">
      <w:pPr>
        <w:spacing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2">
      <w:pPr>
        <w:spacing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Entre otros, este proyecto de ley propone: </w:t>
      </w:r>
    </w:p>
    <w:p w:rsidR="00000000" w:rsidDel="00000000" w:rsidP="00000000" w:rsidRDefault="00000000" w:rsidRPr="00000000" w14:paraId="00000073">
      <w:pPr>
        <w:spacing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4">
      <w:pPr>
        <w:numPr>
          <w:ilvl w:val="0"/>
          <w:numId w:val="1"/>
        </w:numPr>
        <w:spacing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Eliminar la regla de confidencialidad y reserva general de la información en las APP de iniciativa privada durante la etapa de prefactibilidad. </w:t>
      </w:r>
      <w:r w:rsidDel="00000000" w:rsidR="00000000" w:rsidRPr="00000000">
        <w:rPr>
          <w:rFonts w:ascii="Montserrat" w:cs="Montserrat" w:eastAsia="Montserrat" w:hAnsi="Montserrat"/>
          <w:rtl w:val="0"/>
        </w:rPr>
        <w:t xml:space="preserve">Se propone que la información correspondiente a esta etapa - con excepción del modelo financiero, la descripción de las fases y el análisis de riesgos - sea de acceso público. Lo anterior, busca evitar que la ciudadanía deje de estar a ciegas respecto del desarrollo de estos  megaproyectos que cuentan con un gran impacto social y económico en sus comunidades y regiones. No obstante, con el fin de proteger la propiedad intelectual de los originadores privados y la información que producen, bajo su cuenta y riesgo, de naturaleza más especializada, se conserva la reserva legal para los componentes de la etapa de factibilidad. </w:t>
      </w:r>
    </w:p>
    <w:p w:rsidR="00000000" w:rsidDel="00000000" w:rsidP="00000000" w:rsidRDefault="00000000" w:rsidRPr="00000000" w14:paraId="00000075">
      <w:pPr>
        <w:numPr>
          <w:ilvl w:val="0"/>
          <w:numId w:val="1"/>
        </w:numPr>
        <w:spacing w:line="276" w:lineRule="auto"/>
        <w:ind w:left="720" w:hanging="36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Establecer la obligación de publicar información sobre la administración y la inversión de los recursos de las APP que involucren el recaudo directo de los usuarios. </w:t>
      </w:r>
      <w:r w:rsidDel="00000000" w:rsidR="00000000" w:rsidRPr="00000000">
        <w:rPr>
          <w:rFonts w:ascii="Montserrat" w:cs="Montserrat" w:eastAsia="Montserrat" w:hAnsi="Montserrat"/>
          <w:rtl w:val="0"/>
        </w:rPr>
        <w:t xml:space="preserve">La iniciativa dispone la publicidad de la información relacionada con la administración y la inversión de recursos en el marco de APPs que involucren recaudo directo de los usuarios finales de la infraestructura pública o sus servicios asociados, tales como peajes, tarifas, tasas, contribuciones u otros cobros autorizados contractualmente, toda vez que dichos recursos provienen del patrimonio de los ciudadanos y constituyen una contribución al financiamiento del proyecto. </w:t>
      </w:r>
    </w:p>
    <w:p w:rsidR="00000000" w:rsidDel="00000000" w:rsidP="00000000" w:rsidRDefault="00000000" w:rsidRPr="00000000" w14:paraId="00000076">
      <w:pPr>
        <w:numPr>
          <w:ilvl w:val="0"/>
          <w:numId w:val="1"/>
        </w:numPr>
        <w:spacing w:line="276" w:lineRule="auto"/>
        <w:ind w:left="720" w:hanging="36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Mecanismos de participación ciudadana y el control social. </w:t>
      </w:r>
      <w:r w:rsidDel="00000000" w:rsidR="00000000" w:rsidRPr="00000000">
        <w:rPr>
          <w:rFonts w:ascii="Montserrat" w:cs="Montserrat" w:eastAsia="Montserrat" w:hAnsi="Montserrat"/>
          <w:rtl w:val="0"/>
        </w:rPr>
        <w:t xml:space="preserve">El proyecto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busca garantizar el acceso oportuno a información relevante sobre las APP, con el fin de facilitar el seguimiento de la ciudadanía a la estructuración y ejecución de estos proyectos. </w:t>
      </w:r>
    </w:p>
    <w:p w:rsidR="00000000" w:rsidDel="00000000" w:rsidP="00000000" w:rsidRDefault="00000000" w:rsidRPr="00000000" w14:paraId="00000077">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8">
      <w:pPr>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III. CONVENIENCIA Y NECESIDAD DEL PROYECTO DE LEY.</w:t>
      </w:r>
    </w:p>
    <w:p w:rsidR="00000000" w:rsidDel="00000000" w:rsidP="00000000" w:rsidRDefault="00000000" w:rsidRPr="00000000" w14:paraId="00000079">
      <w:pPr>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A">
      <w:pPr>
        <w:spacing w:after="200" w:lineRule="auto"/>
        <w:ind w:left="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Problemas que se buscan atender</w:t>
      </w:r>
    </w:p>
    <w:p w:rsidR="00000000" w:rsidDel="00000000" w:rsidP="00000000" w:rsidRDefault="00000000" w:rsidRPr="00000000" w14:paraId="0000007B">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Colombia, las Asociaciones Público Privadas (en adelante APP) se han consolidado como uno de los principales instrumentos para la construcción, operación y mantenimiento de la infraestructura vial, equipamientos sociales, proyectos de energía, entre otros. No obstante, la ausencia de información clara, oportuna y verificable sobre proyectos de iniciativa privada -especialmente en la etapa de prefactibilidad-, así como sobre la administración, inversión y estructura financiera de estos contratos, ha contribuido al aumento de la desconfianza entre la ciudadanía y el Estado. </w:t>
      </w:r>
    </w:p>
    <w:p w:rsidR="00000000" w:rsidDel="00000000" w:rsidP="00000000" w:rsidRDefault="00000000" w:rsidRPr="00000000" w14:paraId="0000007C">
      <w:pPr>
        <w:spacing w:after="240" w:befor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D">
      <w:pPr>
        <w:spacing w:after="240" w:before="240" w:lineRule="auto"/>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Esta situación obedece, en gran medida, a que la ciudadanía no cuenta con las herramientas necesarias para ejercer control social sobre los proyectos de gran impacto en sus territorios. Tampoco disponen con información adecuada sobre la forma en que se recaudan, administran e invierten los recursos de contratos que se encuentran en ejecución, recursos que - como con los peajes de la red vial nacional concesionada - provienen en buena medida directamente del bolsillo de los ciudadanos y las ciudadanas.</w:t>
      </w:r>
    </w:p>
    <w:p w:rsidR="00000000" w:rsidDel="00000000" w:rsidP="00000000" w:rsidRDefault="00000000" w:rsidRPr="00000000" w14:paraId="0000007E">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este contexto, el proyecto de ley reconoce que los usuarios al sufragar directamente parte de los costos de la infraestructura, son coprotagonistas y financiadores de los proyectos, y en tal condición deben contar con garantías plenas de acceso a la información, participación en la evaluación de resultados y mecanismos reales de rendición de cuentas.</w:t>
      </w:r>
    </w:p>
    <w:p w:rsidR="00000000" w:rsidDel="00000000" w:rsidP="00000000" w:rsidRDefault="00000000" w:rsidRPr="00000000" w14:paraId="0000007F">
      <w:pPr>
        <w:spacing w:after="200" w:lineRule="auto"/>
        <w:ind w:left="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Datos y cifras de validación del problema</w:t>
      </w:r>
    </w:p>
    <w:p w:rsidR="00000000" w:rsidDel="00000000" w:rsidP="00000000" w:rsidRDefault="00000000" w:rsidRPr="00000000" w14:paraId="00000080">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Desde la promulgación de la Ley 1508 de 2012, las APP se consolidaron como un pilar de la política de infraestructura nacional. Sin embargo, solo hasta once años después, el Departamento Nacional de Planeación (DNP) lanzó en 2023 un Registro Único de Asociaciones Público Privadas (RUAPP)</w:t>
      </w:r>
      <w:r w:rsidDel="00000000" w:rsidR="00000000" w:rsidRPr="00000000">
        <w:rPr>
          <w:rFonts w:ascii="Montserrat" w:cs="Montserrat" w:eastAsia="Montserrat" w:hAnsi="Montserrat"/>
          <w:sz w:val="36"/>
          <w:szCs w:val="36"/>
          <w:vertAlign w:val="superscript"/>
        </w:rPr>
        <w:footnoteReference w:customMarkFollows="0" w:id="0"/>
      </w:r>
      <w:r w:rsidDel="00000000" w:rsidR="00000000" w:rsidRPr="00000000">
        <w:rPr>
          <w:rFonts w:ascii="Montserrat" w:cs="Montserrat" w:eastAsia="Montserrat" w:hAnsi="Montserrat"/>
          <w:rtl w:val="0"/>
        </w:rPr>
        <w:t xml:space="preserve">. No obstante, este registro cuenta con información muy limitada, permitiendo que persistan brechas significativas en materia de transparencia, rendición de cuentas y acceso a la información, dificultando el control social. A continuación, un ejemplo de la ficha proyecto que puede ser consultada en el RUAPP:</w:t>
      </w:r>
    </w:p>
    <w:p w:rsidR="00000000" w:rsidDel="00000000" w:rsidP="00000000" w:rsidRDefault="00000000" w:rsidRPr="00000000" w14:paraId="00000081">
      <w:pPr>
        <w:spacing w:after="240" w:before="240" w:lineRule="auto"/>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4216238" cy="2583309"/>
            <wp:effectExtent b="0" l="0" r="0" t="0"/>
            <wp:docPr id="20"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216238" cy="2583309"/>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after="240" w:before="240" w:lineRule="auto"/>
        <w:jc w:val="center"/>
        <w:rPr>
          <w:rFonts w:ascii="Montserrat" w:cs="Montserrat" w:eastAsia="Montserrat" w:hAnsi="Montserrat"/>
          <w:color w:val="1155cc"/>
          <w:u w:val="single"/>
        </w:rPr>
      </w:pPr>
      <w:r w:rsidDel="00000000" w:rsidR="00000000" w:rsidRPr="00000000">
        <w:rPr>
          <w:rFonts w:ascii="Montserrat" w:cs="Montserrat" w:eastAsia="Montserrat" w:hAnsi="Montserrat"/>
          <w:rtl w:val="0"/>
        </w:rPr>
        <w:t xml:space="preserve">Fuente:</w:t>
      </w:r>
      <w:hyperlink r:id="rId9">
        <w:r w:rsidDel="00000000" w:rsidR="00000000" w:rsidRPr="00000000">
          <w:rPr>
            <w:rFonts w:ascii="Montserrat" w:cs="Montserrat" w:eastAsia="Montserrat" w:hAnsi="Montserrat"/>
            <w:rtl w:val="0"/>
          </w:rPr>
          <w:t xml:space="preserve"> </w:t>
        </w:r>
      </w:hyperlink>
      <w:hyperlink r:id="rId10">
        <w:r w:rsidDel="00000000" w:rsidR="00000000" w:rsidRPr="00000000">
          <w:rPr>
            <w:rFonts w:ascii="Montserrat" w:cs="Montserrat" w:eastAsia="Montserrat" w:hAnsi="Montserrat"/>
            <w:color w:val="1155cc"/>
            <w:u w:val="single"/>
            <w:rtl w:val="0"/>
          </w:rPr>
          <w:t xml:space="preserve">https://ruapp.dnp.gov.co/ruapp/projects/detail?id=2090</w:t>
        </w:r>
      </w:hyperlink>
      <w:r w:rsidDel="00000000" w:rsidR="00000000" w:rsidRPr="00000000">
        <w:rPr>
          <w:rtl w:val="0"/>
        </w:rPr>
      </w:r>
    </w:p>
    <w:p w:rsidR="00000000" w:rsidDel="00000000" w:rsidP="00000000" w:rsidRDefault="00000000" w:rsidRPr="00000000" w14:paraId="00000083">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su parte, en un reciente informe del </w:t>
      </w:r>
      <w:r w:rsidDel="00000000" w:rsidR="00000000" w:rsidRPr="00000000">
        <w:rPr>
          <w:rFonts w:ascii="Montserrat" w:cs="Montserrat" w:eastAsia="Montserrat" w:hAnsi="Montserrat"/>
          <w:b w:val="1"/>
          <w:bCs w:val="1"/>
          <w:rtl w:val="0"/>
        </w:rPr>
        <w:t xml:space="preserve">Banco Mundial</w:t>
      </w:r>
      <w:r w:rsidDel="00000000" w:rsidR="00000000" w:rsidRPr="00000000">
        <w:rPr>
          <w:rFonts w:ascii="Montserrat" w:cs="Montserrat" w:eastAsia="Montserrat" w:hAnsi="Montserrat"/>
          <w:rtl w:val="0"/>
        </w:rPr>
        <w:t xml:space="preserve"> (2024)</w:t>
      </w:r>
      <w:r w:rsidDel="00000000" w:rsidR="00000000" w:rsidRPr="00000000">
        <w:rPr>
          <w:rFonts w:ascii="Montserrat" w:cs="Montserrat" w:eastAsia="Montserrat" w:hAnsi="Montserrat"/>
          <w:sz w:val="36"/>
          <w:szCs w:val="36"/>
          <w:vertAlign w:val="superscript"/>
        </w:rPr>
        <w:footnoteReference w:customMarkFollows="0" w:id="1"/>
      </w:r>
      <w:r w:rsidDel="00000000" w:rsidR="00000000" w:rsidRPr="00000000">
        <w:rPr>
          <w:rFonts w:ascii="Montserrat" w:cs="Montserrat" w:eastAsia="Montserrat" w:hAnsi="Montserrat"/>
          <w:rtl w:val="0"/>
        </w:rPr>
        <w:t xml:space="preserve">, se hace énfasis en la necesidad de avanzar en reformas para la divulgación de la información a lo largo del ciclo de vida de las APP: </w:t>
      </w:r>
    </w:p>
    <w:p w:rsidR="00000000" w:rsidDel="00000000" w:rsidP="00000000" w:rsidRDefault="00000000" w:rsidRPr="00000000" w14:paraId="00000084">
      <w:pPr>
        <w:spacing w:after="240" w:before="240" w:lineRule="auto"/>
        <w:ind w:left="72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“La información sobre los proyectos de infraestructura desarrollados bajo esquemas de Asociación Público-Privada (APP) debe divulgarse a lo largo de todo su ciclo de vida, con el fin de maximizar las ganancias de eficiencia y garantizar resultados socioeconómicos óptimos. El acceso público a la información mejora la previsibilidad, aumenta el apoyo ciudadano a las iniciativas de APP, reduce el riesgo de corrupción y garantiza que las inversiones privadas se alineen con los intereses públicos”.</w:t>
      </w:r>
    </w:p>
    <w:p w:rsidR="00000000" w:rsidDel="00000000" w:rsidP="00000000" w:rsidRDefault="00000000" w:rsidRPr="00000000" w14:paraId="00000085">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pues, avanzar en reformas que mejoren la transparencia, la rendición de cuentas y el acceso a la información no solo tendría un impacto en el fortalecimiento del control social a los proyectos de APP, sino que representaría unas mayores ganancias en eficiencia y una mejor alineación entre las necesidades de las comunidades y de las regiones con los proyectos que se pretendan desarrollar a través de esta importante figura. </w:t>
      </w:r>
    </w:p>
    <w:p w:rsidR="00000000" w:rsidDel="00000000" w:rsidP="00000000" w:rsidRDefault="00000000" w:rsidRPr="00000000" w14:paraId="00000086">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 acuerdo con el organismo internacional, incorporar mecanismos de transparencia y rendición de cuentas, son medidas que contribuyen a la mitigación de riesgos de corrupción, reduciendo la opacidad sobre la información de los proyectos pero conservando la reserva legal necesaria para proteger un ecosistema de libre y justa competencia entre actores privados, razón por la cual este proyecto de ley mantiene la confidencialidad y la reserva legal sobre la información en la etapa de factibilidad.</w:t>
      </w:r>
    </w:p>
    <w:p w:rsidR="00000000" w:rsidDel="00000000" w:rsidP="00000000" w:rsidRDefault="00000000" w:rsidRPr="00000000" w14:paraId="00000087">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este mismo informe se señala que</w:t>
      </w:r>
      <w:r w:rsidDel="00000000" w:rsidR="00000000" w:rsidRPr="00000000">
        <w:rPr>
          <w:rFonts w:ascii="Montserrat" w:cs="Montserrat" w:eastAsia="Montserrat" w:hAnsi="Montserrat"/>
          <w:i w:val="1"/>
          <w:iCs w:val="1"/>
          <w:rtl w:val="0"/>
        </w:rPr>
        <w:t xml:space="preserve"> “contar con disposiciones concretas sobre la divulgación pública es un paso en la dirección correcta para garantizar que la norma trascienda el mero texto legal y se convierta en una práctica regular”</w:t>
      </w:r>
      <w:r w:rsidDel="00000000" w:rsidR="00000000" w:rsidRPr="00000000">
        <w:rPr>
          <w:rFonts w:ascii="Montserrat" w:cs="Montserrat" w:eastAsia="Montserrat" w:hAnsi="Montserrat"/>
          <w:rtl w:val="0"/>
        </w:rPr>
        <w:t xml:space="preserve">. De allí que se busque, a través de la inclusión de un artículo nuevo al cuerpo normativo que se pretende modificar, listar con claridad los elementos mínimos necesarios que deben ser objeto de publicidad activa, así como la modificación al artículo 14 deja entrever con claridad la información que debe ser de acceso público (publicidad reactiva), limitándose a los componentes propios de la etapa de prefactibilidad: </w:t>
      </w:r>
      <w:r w:rsidDel="00000000" w:rsidR="00000000" w:rsidRPr="00000000">
        <w:rPr>
          <w:rFonts w:ascii="Montserrat" w:cs="Montserrat" w:eastAsia="Montserrat" w:hAnsi="Montserrat"/>
          <w:i w:val="1"/>
          <w:iCs w:val="1"/>
          <w:rtl w:val="0"/>
        </w:rPr>
        <w:t xml:space="preserve">“teniendo en cuenta la duración y el alto valor económico de los proyectos APP, establecer y mantener sistemas en línea de divulgación pública puede justificar plenamente el costo”</w:t>
      </w:r>
      <w:r w:rsidDel="00000000" w:rsidR="00000000" w:rsidRPr="00000000">
        <w:rPr>
          <w:rFonts w:ascii="Montserrat" w:cs="Montserrat" w:eastAsia="Montserrat" w:hAnsi="Montserrat"/>
          <w:rtl w:val="0"/>
        </w:rPr>
        <w:t xml:space="preserve"> (Banco Mundial, 2024).</w:t>
      </w:r>
    </w:p>
    <w:p w:rsidR="00000000" w:rsidDel="00000000" w:rsidP="00000000" w:rsidRDefault="00000000" w:rsidRPr="00000000" w14:paraId="00000088">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su parte, el </w:t>
      </w:r>
      <w:r w:rsidDel="00000000" w:rsidR="00000000" w:rsidRPr="00000000">
        <w:rPr>
          <w:rFonts w:ascii="Montserrat" w:cs="Montserrat" w:eastAsia="Montserrat" w:hAnsi="Montserrat"/>
          <w:b w:val="1"/>
          <w:bCs w:val="1"/>
          <w:rtl w:val="0"/>
        </w:rPr>
        <w:t xml:space="preserve">Banco Interamericano de Desarrollo</w:t>
      </w:r>
      <w:r w:rsidDel="00000000" w:rsidR="00000000" w:rsidRPr="00000000">
        <w:rPr>
          <w:rFonts w:ascii="Montserrat" w:cs="Montserrat" w:eastAsia="Montserrat" w:hAnsi="Montserrat"/>
          <w:rtl w:val="0"/>
        </w:rPr>
        <w:t xml:space="preserve"> recopiló datos sobre las prácticas globales de divulgación pública en distintas fases del ciclo de vida de los proyectos APP.</w:t>
      </w:r>
    </w:p>
    <w:p w:rsidR="00000000" w:rsidDel="00000000" w:rsidP="00000000" w:rsidRDefault="00000000" w:rsidRPr="00000000" w14:paraId="00000089">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Este cuadro presenta la lista de buenas prácticas de divulgación evaluadas por esta iniciativa (traducción propia):</w:t>
      </w:r>
    </w:p>
    <w:tbl>
      <w:tblPr>
        <w:tblStyle w:val="Table3"/>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7485"/>
        <w:tblGridChange w:id="0">
          <w:tblGrid>
            <w:gridCol w:w="1920"/>
            <w:gridCol w:w="7485"/>
          </w:tblGrid>
        </w:tblGridChange>
      </w:tblGrid>
      <w:tr>
        <w:trPr>
          <w:cantSplit w:val="0"/>
          <w:trHeight w:val="815.7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spacing w:after="240" w:before="240" w:lineRule="auto"/>
              <w:jc w:val="center"/>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Etapa del ciclo de vida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spacing w:after="240" w:before="240" w:lineRule="auto"/>
              <w:jc w:val="center"/>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Buenas prácticas de divulgación de información</w:t>
            </w:r>
          </w:p>
        </w:tc>
      </w:tr>
      <w:tr>
        <w:trPr>
          <w:cantSplit w:val="0"/>
          <w:trHeight w:val="2081.4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spacing w:after="240" w:before="240" w:lineRule="auto"/>
              <w:jc w:val="center"/>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Preparación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D">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Los contratos modelo de APP y/o los documentos transaccionales estandarizados están disponibles.</w:t>
            </w:r>
          </w:p>
          <w:p w:rsidR="00000000" w:rsidDel="00000000" w:rsidP="00000000" w:rsidRDefault="00000000" w:rsidRPr="00000000" w14:paraId="0000008E">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Las evaluaciones de las APP están disponibles en línea.</w:t>
            </w:r>
          </w:p>
          <w:p w:rsidR="00000000" w:rsidDel="00000000" w:rsidP="00000000" w:rsidRDefault="00000000" w:rsidRPr="00000000" w14:paraId="0000008F">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Los documentos de licitación están disponibles en línea.</w:t>
            </w:r>
          </w:p>
        </w:tc>
      </w:tr>
      <w:tr>
        <w:trPr>
          <w:cantSplit w:val="0"/>
          <w:trHeight w:val="1924.284259878152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spacing w:after="240" w:before="240" w:lineRule="auto"/>
              <w:jc w:val="center"/>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Contratación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El aviso de contratación está disponible en línea.</w:t>
            </w:r>
          </w:p>
          <w:p w:rsidR="00000000" w:rsidDel="00000000" w:rsidP="00000000" w:rsidRDefault="00000000" w:rsidRPr="00000000" w14:paraId="00000092">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El aviso de adjudicación está disponible en línea.</w:t>
            </w:r>
          </w:p>
          <w:p w:rsidR="00000000" w:rsidDel="00000000" w:rsidP="00000000" w:rsidRDefault="00000000" w:rsidRPr="00000000" w14:paraId="00000093">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El contrato está disponible en línea.</w:t>
            </w:r>
          </w:p>
          <w:p w:rsidR="00000000" w:rsidDel="00000000" w:rsidP="00000000" w:rsidRDefault="00000000" w:rsidRPr="00000000" w14:paraId="00000094">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Las modificaciones o adiciones al contrato están disponibles en línea.</w:t>
            </w:r>
          </w:p>
        </w:tc>
      </w:tr>
      <w:tr>
        <w:trPr>
          <w:cantSplit w:val="0"/>
          <w:trHeight w:val="1721.4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spacing w:after="240" w:before="240" w:lineRule="auto"/>
              <w:jc w:val="center"/>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Gestión contractual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La información sobre el avance de la construcción está disponible en línea.</w:t>
            </w:r>
          </w:p>
          <w:p w:rsidR="00000000" w:rsidDel="00000000" w:rsidP="00000000" w:rsidRDefault="00000000" w:rsidRPr="00000000" w14:paraId="00000097">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La información sobre el desempeño del proyecto está disponible en línea.</w:t>
            </w:r>
          </w:p>
        </w:tc>
      </w:tr>
    </w:tbl>
    <w:p w:rsidR="00000000" w:rsidDel="00000000" w:rsidP="00000000" w:rsidRDefault="00000000" w:rsidRPr="00000000" w14:paraId="00000098">
      <w:pPr>
        <w:spacing w:after="240" w:before="240" w:lineRule="auto"/>
        <w:jc w:val="center"/>
        <w:rPr>
          <w:rFonts w:ascii="Montserrat" w:cs="Montserrat" w:eastAsia="Montserrat" w:hAnsi="Montserrat"/>
          <w:sz w:val="36"/>
          <w:szCs w:val="36"/>
          <w:vertAlign w:val="superscript"/>
        </w:rPr>
      </w:pPr>
      <w:r w:rsidDel="00000000" w:rsidR="00000000" w:rsidRPr="00000000">
        <w:rPr>
          <w:rFonts w:ascii="Montserrat" w:cs="Montserrat" w:eastAsia="Montserrat" w:hAnsi="Montserrat"/>
          <w:rtl w:val="0"/>
        </w:rPr>
        <w:t xml:space="preserve">Fuente: Banco Mundial (2024)</w:t>
      </w:r>
      <w:r w:rsidDel="00000000" w:rsidR="00000000" w:rsidRPr="00000000">
        <w:rPr>
          <w:rFonts w:ascii="Montserrat" w:cs="Montserrat" w:eastAsia="Montserrat" w:hAnsi="Montserrat"/>
          <w:sz w:val="36"/>
          <w:szCs w:val="36"/>
          <w:vertAlign w:val="superscript"/>
        </w:rPr>
        <w:footnoteReference w:customMarkFollows="0" w:id="2"/>
      </w:r>
      <w:r w:rsidDel="00000000" w:rsidR="00000000" w:rsidRPr="00000000">
        <w:rPr>
          <w:rtl w:val="0"/>
        </w:rPr>
      </w:r>
    </w:p>
    <w:p w:rsidR="00000000" w:rsidDel="00000000" w:rsidP="00000000" w:rsidRDefault="00000000" w:rsidRPr="00000000" w14:paraId="00000099">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 este mismo estudio se desprende que:</w:t>
      </w:r>
      <w:r w:rsidDel="00000000" w:rsidR="00000000" w:rsidRPr="00000000">
        <w:rPr>
          <w:rFonts w:ascii="Montserrat" w:cs="Montserrat" w:eastAsia="Montserrat" w:hAnsi="Montserrat"/>
          <w:i w:val="1"/>
          <w:iCs w:val="1"/>
          <w:rtl w:val="0"/>
        </w:rPr>
        <w:t xml:space="preserve"> “las economías tienden a facilitar la difusión de información sobre la licitación, probablemente para atraer más oferentes, </w:t>
      </w:r>
      <w:r w:rsidDel="00000000" w:rsidR="00000000" w:rsidRPr="00000000">
        <w:rPr>
          <w:rFonts w:ascii="Montserrat" w:cs="Montserrat" w:eastAsia="Montserrat" w:hAnsi="Montserrat"/>
          <w:b w:val="1"/>
          <w:bCs w:val="1"/>
          <w:i w:val="1"/>
          <w:iCs w:val="1"/>
          <w:rtl w:val="0"/>
        </w:rPr>
        <w:t xml:space="preserve">mientras que las demás etapas que también exigen información pública no gozan de esa misma apertura</w:t>
      </w:r>
      <w:r w:rsidDel="00000000" w:rsidR="00000000" w:rsidRPr="00000000">
        <w:rPr>
          <w:rFonts w:ascii="Montserrat" w:cs="Montserrat" w:eastAsia="Montserrat" w:hAnsi="Montserrat"/>
          <w:i w:val="1"/>
          <w:iCs w:val="1"/>
          <w:rtl w:val="0"/>
        </w:rPr>
        <w:t xml:space="preserve">”.</w:t>
      </w:r>
      <w:r w:rsidDel="00000000" w:rsidR="00000000" w:rsidRPr="00000000">
        <w:rPr>
          <w:rFonts w:ascii="Montserrat" w:cs="Montserrat" w:eastAsia="Montserrat" w:hAnsi="Montserrat"/>
          <w:rtl w:val="0"/>
        </w:rPr>
        <w:t xml:space="preserve"> Esto hace necesario avanzar, como pretende el presente proyecto de ley, en la profundización del acceso a la información en la etapa preparatoria (prefactibilidad) pero, sobre todo, en la etapa de gestión contractual, elemento que se busca con la inclusión del artículo nuevo al cuerpo normativo.</w:t>
      </w:r>
    </w:p>
    <w:p w:rsidR="00000000" w:rsidDel="00000000" w:rsidP="00000000" w:rsidRDefault="00000000" w:rsidRPr="00000000" w14:paraId="0000009A">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último, es menester anotar que, desde junio de 2019, varios países han aprobado reformas importantes sobre divulgación de información. Por ejemplo, Ghana, Malawi, Montenegro, Senegal y los Emiratos Árabes Unidos promulgaron leyes que obligan a publicar en línea los documentos de licitación (acción en la que Colombia está al día en la legislación vigente). Por su parte, y en lo que respecta al presente proyecto de ley, países como Angola, Panamá y Arabia Saudita aprobaron normas que exigen la publicación en línea de la información sobre el desempeño contractual de las APP.</w:t>
      </w:r>
    </w:p>
    <w:p w:rsidR="00000000" w:rsidDel="00000000" w:rsidP="00000000" w:rsidRDefault="00000000" w:rsidRPr="00000000" w14:paraId="0000009B">
      <w:pPr>
        <w:spacing w:after="200" w:lineRule="auto"/>
        <w:ind w:left="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Este proyecto cómo le mejora la vida a las personas y a quién beneficia</w:t>
      </w:r>
    </w:p>
    <w:p w:rsidR="00000000" w:rsidDel="00000000" w:rsidP="00000000" w:rsidRDefault="00000000" w:rsidRPr="00000000" w14:paraId="0000009C">
      <w:pPr>
        <w:spacing w:after="20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presente proyecto de Ley, al fortalecer la transparencia, la rendición de cuentas y el acceso a la información de los proyectos de APP, permite la creación de un ecosistema más amigable y con más herramientas para un efectivo control social, con los beneficios ya descritos hasta este punto. Beneficiaría a todos los ciudadanos y ciudadanas, creando mecanismos de publicidad activa y reactiva en proyectos de gran envergadura, con alto impacto social y que tienden a tener una extensión considerable en el tiempo.</w:t>
      </w:r>
    </w:p>
    <w:p w:rsidR="00000000" w:rsidDel="00000000" w:rsidP="00000000" w:rsidRDefault="00000000" w:rsidRPr="00000000" w14:paraId="0000009D">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caso reciente de la Iniciativa Privada Conexión-Centro, que pretendería ser la renovación de la actual concesión de Autopistas del Café pero con otro nombre y otro marco regulatorio, simboliza las falencias de gobernanza en las APP que pretenden ser financiadas con recursos de los usuarios. Este proyecto ha sido objeto de críticas por la falta de información pública sobre las obras a realizar, la justicia distributiva del modelo y el impacto que podría seguir teniendo sobre los ciudadanos de la región después de casi 30 años de concesión de Autopistas del Café.</w:t>
      </w:r>
    </w:p>
    <w:p w:rsidR="00000000" w:rsidDel="00000000" w:rsidP="00000000" w:rsidRDefault="00000000" w:rsidRPr="00000000" w14:paraId="0000009E">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Estos elementos han alimentado la percepción de que estos proyectos, concebidos para el desarrollo regional, terminan actuando sin mayor control ni contrapesos democráticos, escudados en la reserva de Ley incluso, como en este caso, cuando los usuarios finales pagan directamente de su bolsillo el uso de la infraestructura. Por tanto, este proyecto de ley busca responder a una demanda histórica de los ciudadanos del Eje Cafetero y del país:</w:t>
      </w:r>
      <w:r w:rsidDel="00000000" w:rsidR="00000000" w:rsidRPr="00000000">
        <w:rPr>
          <w:rFonts w:ascii="Montserrat" w:cs="Montserrat" w:eastAsia="Montserrat" w:hAnsi="Montserrat"/>
          <w:b w:val="1"/>
          <w:bCs w:val="1"/>
          <w:rtl w:val="0"/>
        </w:rPr>
        <w:t xml:space="preserve"> saber cuánto se recauda, en qué se invierte y hasta cuándo pagarán los usuarios por infraestructuras </w:t>
      </w:r>
      <w:r w:rsidDel="00000000" w:rsidR="00000000" w:rsidRPr="00000000">
        <w:rPr>
          <w:rFonts w:ascii="Montserrat" w:cs="Montserrat" w:eastAsia="Montserrat" w:hAnsi="Montserrat"/>
          <w:rtl w:val="0"/>
        </w:rPr>
        <w:t xml:space="preserve">que ya cumplieron su ciclo financiero, además de que la información básica en etapa de prefactibilidad de las iniciativas privadas nuevas en el marco de la regulación de la Ley 1508 sea posible consultarla.</w:t>
      </w:r>
    </w:p>
    <w:p w:rsidR="00000000" w:rsidDel="00000000" w:rsidP="00000000" w:rsidRDefault="00000000" w:rsidRPr="00000000" w14:paraId="0000009F">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las cosas, el Congreso de la República tiene la responsabilidad histórica de saldar la deuda de control social y democrático sobre las concesiones y APP financiadas, en gran parte, con dinero de los ciudadanos y ciudadanas. Casos como los de Autopistas del Café, la Ruta del Sol II, Coviandina y Devimed han mostrado las consecuencias de un esquema débil de divulgación de información  y de una comunicación deficiente con la ciudadanía.</w:t>
      </w:r>
    </w:p>
    <w:p w:rsidR="00000000" w:rsidDel="00000000" w:rsidP="00000000" w:rsidRDefault="00000000" w:rsidRPr="00000000" w14:paraId="000000A0">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presente proyecto no se opone al modelo APP; por el contrario, lo fortalece institucionalmente, devolviéndole legitimidad y transparencia. Propone un equilibrio entre la inversión privada, la eficiencia técnica y el control ciudadano, bajo el entendido de que la infraestructura pública es un bien común.</w:t>
      </w:r>
    </w:p>
    <w:p w:rsidR="00000000" w:rsidDel="00000000" w:rsidP="00000000" w:rsidRDefault="00000000" w:rsidRPr="00000000" w14:paraId="000000A1">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ello, este proyecto constituye un llamado explícito al Congreso para que actúe con decisión frente a una de las principales demandas de la ciudadanía: saber con claridad quién administra los recursos de los peajes, cuánto se recauda, cómo se administra y cuánto y cómo invierte. Este proyecto </w:t>
      </w:r>
      <w:r w:rsidDel="00000000" w:rsidR="00000000" w:rsidRPr="00000000">
        <w:rPr>
          <w:rFonts w:ascii="Montserrat" w:cs="Montserrat" w:eastAsia="Montserrat" w:hAnsi="Montserrat"/>
          <w:rtl w:val="0"/>
        </w:rPr>
        <w:t xml:space="preserve">significará</w:t>
      </w:r>
      <w:r w:rsidDel="00000000" w:rsidR="00000000" w:rsidRPr="00000000">
        <w:rPr>
          <w:rFonts w:ascii="Montserrat" w:cs="Montserrat" w:eastAsia="Montserrat" w:hAnsi="Montserrat"/>
          <w:rtl w:val="0"/>
        </w:rPr>
        <w:t xml:space="preserve"> un avance tangible en la democratización de la infraestructura pública y una reafirmación del principio de que la información pertenece al ciudadano, no a los contratistas.</w:t>
      </w:r>
    </w:p>
    <w:p w:rsidR="00000000" w:rsidDel="00000000" w:rsidP="00000000" w:rsidRDefault="00000000" w:rsidRPr="00000000" w14:paraId="000000A2">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3">
      <w:pPr>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IV. FUNDAMENTOS CONSTITUCIONALES Y LEGALES.</w:t>
      </w:r>
    </w:p>
    <w:p w:rsidR="00000000" w:rsidDel="00000000" w:rsidP="00000000" w:rsidRDefault="00000000" w:rsidRPr="00000000" w14:paraId="000000A4">
      <w:pPr>
        <w:spacing w:after="240" w:before="240"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Alineación con mandatos constitucionales</w:t>
      </w:r>
    </w:p>
    <w:p w:rsidR="00000000" w:rsidDel="00000000" w:rsidP="00000000" w:rsidRDefault="00000000" w:rsidRPr="00000000" w14:paraId="000000A5">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presente iniciativa legislativa se sustenta en los principios constitucionales que orientan la transparencia, la participación ciudadana y la igualdad en el acceso a la información, como se evidencia en los siguientes artículos constitucionales:</w:t>
      </w:r>
    </w:p>
    <w:p w:rsidR="00000000" w:rsidDel="00000000" w:rsidP="00000000" w:rsidRDefault="00000000" w:rsidRPr="00000000" w14:paraId="000000A6">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artículo primero de la Constitución Política de Colombia consagra que el Estado colombiano se organiza en forma de república unitaria, democrática, participativa y pluralista. Así las cosas, se estipula la participación como valor fundante del orden constitucional, en virtud del cual las decisiones públicas deben adoptarse con intervención, vigilancia y control de la ciudadanía. En este sentido, este proyecto de ley busca materializar el principio de participación democrática al permitir que la sociedad civil acceda, conozca y controle la información relacionada con la estructuración, financiación y ejecución de los proyectos de Asociación Público Privada (APP), fortaleciendo el principio democrático en la gestión de los recursos públicos.</w:t>
      </w:r>
    </w:p>
    <w:p w:rsidR="00000000" w:rsidDel="00000000" w:rsidP="00000000" w:rsidRDefault="00000000" w:rsidRPr="00000000" w14:paraId="000000A7">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otro lado, el artículo segundo constitucional establece que entre los fines esenciales del Estado se encuentra el de facilitar la participación de todos en las decisiones que los afectan y asegurar la efectividad de los derechos; así las cosas, la presente reforma contribuye a la realización de este mandato, al garantizar que la información generada en el marco de las APP —especialmente aquella derivada del recaudo de recursos de los ciudadanos— sea pública, accesible y verificable.</w:t>
      </w:r>
    </w:p>
    <w:p w:rsidR="00000000" w:rsidDel="00000000" w:rsidP="00000000" w:rsidRDefault="00000000" w:rsidRPr="00000000" w14:paraId="000000A8">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su parte, el artículo 40 constitucional incorpora el derecho a participar en la conformación, ejercicio y control del poder político, el cual se concreta no solo en la participación electoral, sino también en el acceso a la información pública como condición para ejercer un control político y social efectivo. En este proyecto se desarrolla este mandato al generar la obligación de divulgar de manera abierta y continua la información sobre la planeación y ejecución de las APP.</w:t>
      </w:r>
    </w:p>
    <w:p w:rsidR="00000000" w:rsidDel="00000000" w:rsidP="00000000" w:rsidRDefault="00000000" w:rsidRPr="00000000" w14:paraId="000000A9">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virtud del artículo 74 constitucional toda persona tiene derecho a acceder a los documentos públicos, salvo los casos que establezca la ley. Dicha disposición constituye el pilar normativo de la transparencia administrativa, y su desarrollo ha sido reforzado por la Ley 1712 de 2014 (Ley de Transparencia y del Derecho de Acceso a la Información Pública). Ello autoriza a afirmar que este proyecto se alinea con este mandato al eliminar la regla general de confidencialidad en la Ley 1508 de 2012, que priorizó la protección de los intereses privados de los estructuradores de proyectos frente al principio de transparencia, generando asimetrías de información que han debilitado el control ciudadano y parlamentario sobre proyectos de alto impacto social y financiero, sustituyéndola por una reserva de rango legal para la información en etapa de factibilidad y permitiendo el acceso, vía derecho fundamental de petición, a la información suministrada en etapa de prefactibilidad, equilibrando así la seguridad jurídica de los inversionistas privados con el control ciudadano; esto para reforzar la confianza pública en las APP, condición indispensable para su sostenibilidad.</w:t>
      </w:r>
    </w:p>
    <w:p w:rsidR="00000000" w:rsidDel="00000000" w:rsidP="00000000" w:rsidRDefault="00000000" w:rsidRPr="00000000" w14:paraId="000000AA">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este mismo sentido, se consagra el control ciudadano en el artículo 270 de la Carta donde se dispone que la ley organizará las formas y los sistemas de participación ciudadana que permitan vigilar la gestión pública, de lo que se deriva que la presente iniciativa legislativa contribuye directamente a este mandato estableciendo la publicación obligatoria y periódica de la información sobre el flujo de recursos recaudados en concesiones y sobre las decisiones adoptadas en los proyectos APP, lo cual fortalece los mecanismos de control ciudadano al igual que la rendición de cuentas.</w:t>
      </w:r>
    </w:p>
    <w:p w:rsidR="00000000" w:rsidDel="00000000" w:rsidP="00000000" w:rsidRDefault="00000000" w:rsidRPr="00000000" w14:paraId="000000AB">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 su vez, en el artículo 333 se reza que la actividad económica y la iniciativa privada son libres, asunto que incorpora la libertad de empresa y protección a la iniciativa privada. El presente proyecto de ley reconoce el equilibrio necesario entre la divulgación y el acceso a la información de interés público y la protección de la propiedad intelectual como los secretos industriales de los originadores privados de proyectos de APP. En este sentido, la iniciativa no desconoce la libertad económica ni la autonomía empresarial, sino que armoniza y equilibra estos derechos con el interés público y la función social de la empresa.</w:t>
      </w:r>
    </w:p>
    <w:p w:rsidR="00000000" w:rsidDel="00000000" w:rsidP="00000000" w:rsidRDefault="00000000" w:rsidRPr="00000000" w14:paraId="000000AC">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es dable llegar a la conclusión de que este proyecto de ley se encuentra en plena armonía con los valores y principios constitucionales que rigen el Estado Social de Derecho, desarrolla los mandatos de participación democrática, igualdad, publicidad y control ciudadano, al tiempo que respeta la protección de la iniciativa privada y los derechos de propiedad intelectual. En suma, materializa el principio de transparencia como condición estructural de la legitimidad de la gestión pública, asegurando que la ciudadanía pueda ejercer un control informado sobre los recursos y decisiones que le competen.</w:t>
      </w:r>
    </w:p>
    <w:p w:rsidR="00000000" w:rsidDel="00000000" w:rsidP="00000000" w:rsidRDefault="00000000" w:rsidRPr="00000000" w14:paraId="000000AD">
      <w:pPr>
        <w:spacing w:after="240" w:before="200"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Jurisprudencia relacionada con la Ley 1508 de 2012</w:t>
      </w:r>
    </w:p>
    <w:p w:rsidR="00000000" w:rsidDel="00000000" w:rsidP="00000000" w:rsidRDefault="00000000" w:rsidRPr="00000000" w14:paraId="000000AE">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Corte Constitucional ha tenido ocasión de pronunciarse, en diversas oportunidades, sobre la Ley 1508 de 2012, configurando un cuerpo jurisprudencial que permite identificar los alcances constitucionales de las disposiciones que regulan las Asociaciones Público Privadas (APP). Si bien las providencias no se han referido de manera específica al artículo 14 (núcleo de la presente iniciativa legislativa), constituyen un referente interpretativo indispensable para comprender la manera en que el juez constitucional ha analizado el marco jurídico de las APP. </w:t>
      </w:r>
    </w:p>
    <w:p w:rsidR="00000000" w:rsidDel="00000000" w:rsidP="00000000" w:rsidRDefault="00000000" w:rsidRPr="00000000" w14:paraId="000000AF">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desarrollo de esta línea jurisprudencial, cabe destacar:</w:t>
      </w:r>
    </w:p>
    <w:p w:rsidR="00000000" w:rsidDel="00000000" w:rsidP="00000000" w:rsidRDefault="00000000" w:rsidRPr="00000000" w14:paraId="000000B0">
      <w:pPr>
        <w:spacing w:after="200" w:before="240"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Sentencia C-050 de 2015. </w:t>
      </w:r>
      <w:r w:rsidDel="00000000" w:rsidR="00000000" w:rsidRPr="00000000">
        <w:rPr>
          <w:rFonts w:ascii="Montserrat" w:cs="Montserrat" w:eastAsia="Montserrat" w:hAnsi="Montserrat"/>
          <w:rtl w:val="0"/>
        </w:rPr>
        <w:t xml:space="preserve">En esta decisión, la Corte estudió el parágrafo del artículo 8 de la Ley 1508 de 2012, concluyendo que determinadas entidades, tales como las sociedades de economía mixta con participación estatal inferior al 50% y algunas empresas de servicios públicos sometidas al régimen de competencia, no podían ser consideradas como entidades contratantes bajo la modalidad de APP, aunque sí podían participar como contratistas bajo reglas de derecho privado. De este modo, la Corte precisó que esta exclusión respondía a la necesidad de salvaguardar el equilibrio entre autonomía empresarial y la función administrativa.</w:t>
      </w:r>
    </w:p>
    <w:p w:rsidR="00000000" w:rsidDel="00000000" w:rsidP="00000000" w:rsidRDefault="00000000" w:rsidRPr="00000000" w14:paraId="000000B1">
      <w:pPr>
        <w:spacing w:after="200" w:before="200"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Sentencia C-263 de 2016. </w:t>
      </w:r>
      <w:r w:rsidDel="00000000" w:rsidR="00000000" w:rsidRPr="00000000">
        <w:rPr>
          <w:rFonts w:ascii="Montserrat" w:cs="Montserrat" w:eastAsia="Montserrat" w:hAnsi="Montserrat"/>
          <w:rtl w:val="0"/>
        </w:rPr>
        <w:t xml:space="preserve">En esta providencia, el Tribunal Constitucional se pronunció sobre el artículo 28 (parcial) de la Ley 1508 de 2012, que establecía disposiciones presupuestales para las Empresas Sociales del Estado (ESE). La Corte concluyó que la disposición demandada </w:t>
      </w:r>
      <w:r w:rsidDel="00000000" w:rsidR="00000000" w:rsidRPr="00000000">
        <w:rPr>
          <w:rFonts w:ascii="Montserrat" w:cs="Montserrat" w:eastAsia="Montserrat" w:hAnsi="Montserrat"/>
          <w:rtl w:val="0"/>
        </w:rPr>
        <w:t xml:space="preserve">vulneraba</w:t>
      </w:r>
      <w:r w:rsidDel="00000000" w:rsidR="00000000" w:rsidRPr="00000000">
        <w:rPr>
          <w:rFonts w:ascii="Montserrat" w:cs="Montserrat" w:eastAsia="Montserrat" w:hAnsi="Montserrat"/>
          <w:rtl w:val="0"/>
        </w:rPr>
        <w:t xml:space="preserve"> el principio de unidad de materia, por cuanto regulaba aspectos ajenos al núcleo temático de la Ley 1508, circunscrito al régimen de las APP. Así las cosas, la decisión subrayó la importancia de preservar la coherencia normativa en leyes de carácter orgánico y técnico, como la que regula las asociaciones público privadas.</w:t>
      </w:r>
    </w:p>
    <w:p w:rsidR="00000000" w:rsidDel="00000000" w:rsidP="00000000" w:rsidRDefault="00000000" w:rsidRPr="00000000" w14:paraId="000000B2">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Sentencia C-346 de 2017. </w:t>
      </w:r>
      <w:r w:rsidDel="00000000" w:rsidR="00000000" w:rsidRPr="00000000">
        <w:rPr>
          <w:rFonts w:ascii="Montserrat" w:cs="Montserrat" w:eastAsia="Montserrat" w:hAnsi="Montserrat"/>
          <w:rtl w:val="0"/>
        </w:rPr>
        <w:t xml:space="preserve">Mediante esta sentencia, la Corte conoció una demanda contra el artículo 27 de la Ley 1508 de 2012 y disposiciones conexas de la Ley 1753 de 2015. Si bien la demanda fue finalmente desestimada por incumplimiento de los requisitos de suficiencia argumentativa, la Corte reiteró la necesidad de examinar la conexidad temática y estructural de las disposiciones que integran la Ley 1508, en tanto se trata de un régimen especializado que articula elementos financieros, jurídicos y administrativos en torno a las APP.</w:t>
      </w:r>
    </w:p>
    <w:p w:rsidR="00000000" w:rsidDel="00000000" w:rsidP="00000000" w:rsidRDefault="00000000" w:rsidRPr="00000000" w14:paraId="000000B3">
      <w:pPr>
        <w:spacing w:after="240" w:before="240"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Sentencia C-358 de 2019. </w:t>
      </w:r>
      <w:r w:rsidDel="00000000" w:rsidR="00000000" w:rsidRPr="00000000">
        <w:rPr>
          <w:rFonts w:ascii="Montserrat" w:cs="Montserrat" w:eastAsia="Montserrat" w:hAnsi="Montserrat"/>
          <w:rtl w:val="0"/>
        </w:rPr>
        <w:t xml:space="preserve">Finalmente, en esta providencia, la Corte analizó las modificaciones introducidas al artículo 27 de la Ley 1508 por la Ley 1955 de 2019 (Plan Nacional de Desarrollo). Dichas modificaciones eliminaron la restricción que impedía a alcaldes y gobernadores celebrar contratos APP durante el último año de su mandato, sin embargo, la Corte consideró que, en virtud del cambio legislativo, no procedía un pronunciamiento de fondo, pues la nueva normatividad transformaba radicalmente la lógica regulatoria original. No obstante, el fallo es relevante en cuanto reconoce la evolución normativa de la Ley 1508 y los ajustes que el legislador ha introducido para armonizar su aplicación con principios de eficiencia y continuidad en la contratación estatal.</w:t>
      </w:r>
      <w:r w:rsidDel="00000000" w:rsidR="00000000" w:rsidRPr="00000000">
        <w:rPr>
          <w:rtl w:val="0"/>
        </w:rPr>
      </w:r>
    </w:p>
    <w:p w:rsidR="00000000" w:rsidDel="00000000" w:rsidP="00000000" w:rsidRDefault="00000000" w:rsidRPr="00000000" w14:paraId="000000B4">
      <w:pPr>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V. CONFLICTOS DE INTERÉS. </w:t>
      </w:r>
    </w:p>
    <w:p w:rsidR="00000000" w:rsidDel="00000000" w:rsidP="00000000" w:rsidRDefault="00000000" w:rsidRPr="00000000" w14:paraId="000000B5">
      <w:pPr>
        <w:spacing w:after="240" w:before="240" w:lineRule="auto"/>
        <w:jc w:val="both"/>
        <w:rPr>
          <w:rFonts w:ascii="Montserrat" w:cs="Montserrat" w:eastAsia="Montserrat" w:hAnsi="Montserrat"/>
          <w:color w:val="ff0000"/>
        </w:rPr>
      </w:pPr>
      <w:r w:rsidDel="00000000" w:rsidR="00000000" w:rsidRPr="00000000">
        <w:rPr>
          <w:rFonts w:ascii="Montserrat" w:cs="Montserrat" w:eastAsia="Montserrat" w:hAnsi="Montserrat"/>
          <w:rtl w:val="0"/>
        </w:rPr>
        <w:t xml:space="preserve">Con base en el artículo 3</w:t>
      </w:r>
      <w:r w:rsidDel="00000000" w:rsidR="00000000" w:rsidRPr="00000000">
        <w:rPr>
          <w:rFonts w:ascii="Montserrat" w:cs="Montserrat" w:eastAsia="Montserrat" w:hAnsi="Montserrat"/>
          <w:vertAlign w:val="superscript"/>
          <w:rtl w:val="0"/>
        </w:rPr>
        <w:t xml:space="preserve">o</w:t>
      </w:r>
      <w:r w:rsidDel="00000000" w:rsidR="00000000" w:rsidRPr="00000000">
        <w:rPr>
          <w:rFonts w:ascii="Montserrat" w:cs="Montserrat" w:eastAsia="Montserrat" w:hAnsi="Montserrat"/>
          <w:rtl w:val="0"/>
        </w:rPr>
        <w:t xml:space="preserve"> de la Ley 2003 de 2019, según el cual el autor del proyecto y los ponentes presentan en el cuerpo de la exposición de motivos un acápite que describe las circunstancias o eventos que podrían generar un conflicto de interés para la discusión y votación del proyecto y de acuerdo con los artículos 286 y 291 de la ley 5° de 1992, se incluyen criterios guías para que los otros congresistas tomen una decisión en torno a si se encuentran en una causal de impedimento, no obstante, otras causales que el Congresista pueda encontrar. </w:t>
      </w:r>
      <w:r w:rsidDel="00000000" w:rsidR="00000000" w:rsidRPr="00000000">
        <w:rPr>
          <w:rtl w:val="0"/>
        </w:rPr>
      </w:r>
    </w:p>
    <w:p w:rsidR="00000000" w:rsidDel="00000000" w:rsidP="00000000" w:rsidRDefault="00000000" w:rsidRPr="00000000" w14:paraId="000000B6">
      <w:pPr>
        <w:spacing w:after="240" w:before="240" w:lineRule="auto"/>
        <w:jc w:val="both"/>
        <w:rPr>
          <w:rFonts w:ascii="Montserrat" w:cs="Montserrat" w:eastAsia="Montserrat" w:hAnsi="Montserrat"/>
          <w:color w:val="ff0000"/>
        </w:rPr>
      </w:pPr>
      <w:r w:rsidDel="00000000" w:rsidR="00000000" w:rsidRPr="00000000">
        <w:rPr>
          <w:rFonts w:ascii="Montserrat" w:cs="Montserrat" w:eastAsia="Montserrat" w:hAnsi="Montserrat"/>
          <w:rtl w:val="0"/>
        </w:rPr>
        <w:t xml:space="preserve">Por lo anterior, se pondrán de presente los criterios que la Ley 2003 de 2019 contempla para hacer el análisis frente a los posibles impedimentos que se puedan presentar en razón a un conflicto de interés en el ejercicio de la función congresional, entre ellas la legislativa:</w:t>
      </w:r>
      <w:r w:rsidDel="00000000" w:rsidR="00000000" w:rsidRPr="00000000">
        <w:rPr>
          <w:rtl w:val="0"/>
        </w:rPr>
      </w:r>
    </w:p>
    <w:p w:rsidR="00000000" w:rsidDel="00000000" w:rsidP="00000000" w:rsidRDefault="00000000" w:rsidRPr="00000000" w14:paraId="000000B7">
      <w:pPr>
        <w:spacing w:after="240" w:before="240" w:lineRule="auto"/>
        <w:ind w:left="72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w:t>
      </w:r>
      <w:r w:rsidDel="00000000" w:rsidR="00000000" w:rsidRPr="00000000">
        <w:rPr>
          <w:rFonts w:ascii="Montserrat" w:cs="Montserrat" w:eastAsia="Montserrat" w:hAnsi="Montserrat"/>
          <w:b w:val="1"/>
          <w:bCs w:val="1"/>
          <w:i w:val="1"/>
          <w:iCs w:val="1"/>
          <w:rtl w:val="0"/>
        </w:rPr>
        <w:t xml:space="preserve">ARTÍCULO 3.</w:t>
      </w:r>
      <w:r w:rsidDel="00000000" w:rsidR="00000000" w:rsidRPr="00000000">
        <w:rPr>
          <w:rFonts w:ascii="Montserrat" w:cs="Montserrat" w:eastAsia="Montserrat" w:hAnsi="Montserrat"/>
          <w:i w:val="1"/>
          <w:iCs w:val="1"/>
          <w:rtl w:val="0"/>
        </w:rPr>
        <w:t xml:space="preserve"> El artículo 286 de la Ley 5 de 1992 quedará así: (...)</w:t>
      </w:r>
    </w:p>
    <w:p w:rsidR="00000000" w:rsidDel="00000000" w:rsidP="00000000" w:rsidRDefault="00000000" w:rsidRPr="00000000" w14:paraId="000000B8">
      <w:pPr>
        <w:spacing w:after="240" w:before="240" w:lineRule="auto"/>
        <w:ind w:left="72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 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w:t>
      </w:r>
    </w:p>
    <w:p w:rsidR="00000000" w:rsidDel="00000000" w:rsidP="00000000" w:rsidRDefault="00000000" w:rsidRPr="00000000" w14:paraId="000000B9">
      <w:pPr>
        <w:spacing w:after="240" w:before="240" w:lineRule="auto"/>
        <w:ind w:left="72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b) Beneficio actual: aquel que efectivamente se configura en las circunstancias presentes y existentes al momento en el que el congresista participa de la decisión.</w:t>
      </w:r>
    </w:p>
    <w:p w:rsidR="00000000" w:rsidDel="00000000" w:rsidP="00000000" w:rsidRDefault="00000000" w:rsidRPr="00000000" w14:paraId="000000BA">
      <w:pPr>
        <w:spacing w:after="240" w:before="240" w:lineRule="auto"/>
        <w:ind w:left="720" w:firstLine="0"/>
        <w:jc w:val="both"/>
        <w:rPr>
          <w:rFonts w:ascii="Montserrat" w:cs="Montserrat" w:eastAsia="Montserrat" w:hAnsi="Montserrat"/>
          <w:color w:val="ff0000"/>
        </w:rPr>
      </w:pPr>
      <w:r w:rsidDel="00000000" w:rsidR="00000000" w:rsidRPr="00000000">
        <w:rPr>
          <w:rFonts w:ascii="Montserrat" w:cs="Montserrat" w:eastAsia="Montserrat" w:hAnsi="Montserrat"/>
          <w:i w:val="1"/>
          <w:iCs w:val="1"/>
          <w:rtl w:val="0"/>
        </w:rPr>
        <w:t xml:space="preserve">c) Beneficio directo: aquel que se produzca de forma específica respecto del congresista, de su cónyuge, compañero o compañera permanente, o parientes dentro del segundo grado de consanguinidad, segundo de afinidad o primero civil”.</w:t>
      </w:r>
      <w:r w:rsidDel="00000000" w:rsidR="00000000" w:rsidRPr="00000000">
        <w:rPr>
          <w:rtl w:val="0"/>
        </w:rPr>
      </w:r>
    </w:p>
    <w:p w:rsidR="00000000" w:rsidDel="00000000" w:rsidP="00000000" w:rsidRDefault="00000000" w:rsidRPr="00000000" w14:paraId="000000BB">
      <w:pPr>
        <w:spacing w:after="240" w:before="240" w:lineRule="auto"/>
        <w:jc w:val="both"/>
        <w:rPr>
          <w:rFonts w:ascii="Montserrat" w:cs="Montserrat" w:eastAsia="Montserrat" w:hAnsi="Montserrat"/>
          <w:color w:val="ff0000"/>
        </w:rPr>
      </w:pPr>
      <w:r w:rsidDel="00000000" w:rsidR="00000000" w:rsidRPr="00000000">
        <w:rPr>
          <w:rFonts w:ascii="Montserrat" w:cs="Montserrat" w:eastAsia="Montserrat" w:hAnsi="Montserrat"/>
          <w:rtl w:val="0"/>
        </w:rPr>
        <w:t xml:space="preserve">Para todos los efectos se entiende que no hay conflicto de interés en las siguientes circunstancias:</w:t>
      </w:r>
      <w:r w:rsidDel="00000000" w:rsidR="00000000" w:rsidRPr="00000000">
        <w:rPr>
          <w:rtl w:val="0"/>
        </w:rPr>
      </w:r>
    </w:p>
    <w:p w:rsidR="00000000" w:rsidDel="00000000" w:rsidP="00000000" w:rsidRDefault="00000000" w:rsidRPr="00000000" w14:paraId="000000BC">
      <w:pPr>
        <w:spacing w:after="240" w:before="240" w:lineRule="auto"/>
        <w:ind w:left="72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 Cuando el congresista participe, discuta, vote un proyecto de ley o de acto legislativo que otorgue beneficios o cargos de carácter general, es decir cuando el interés del congresista coincide o se fusione con los intereses de los electores.</w:t>
      </w:r>
    </w:p>
    <w:p w:rsidR="00000000" w:rsidDel="00000000" w:rsidP="00000000" w:rsidRDefault="00000000" w:rsidRPr="00000000" w14:paraId="000000BD">
      <w:pPr>
        <w:spacing w:after="240" w:before="240" w:lineRule="auto"/>
        <w:ind w:left="72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b) Cuando el beneficio podría o no configurarse para el congresista en el futuro.</w:t>
      </w:r>
    </w:p>
    <w:p w:rsidR="00000000" w:rsidDel="00000000" w:rsidP="00000000" w:rsidRDefault="00000000" w:rsidRPr="00000000" w14:paraId="000000BE">
      <w:pPr>
        <w:spacing w:after="240" w:before="240" w:lineRule="auto"/>
        <w:ind w:left="72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c) Cuando el congresista participe, discuta o vote artículos de proyectos de ley o acto legislativo de carácter particular, que establezcan sanciones o disminuyan beneficios, en el cual, el congresista tiene un interés particular, actual y directo. El voto negativo no constituirá conflicto de interés cuando mantiene la normatividad vigente.</w:t>
      </w:r>
    </w:p>
    <w:p w:rsidR="00000000" w:rsidDel="00000000" w:rsidP="00000000" w:rsidRDefault="00000000" w:rsidRPr="00000000" w14:paraId="000000BF">
      <w:pPr>
        <w:spacing w:after="240" w:before="240" w:lineRule="auto"/>
        <w:ind w:left="72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 Cuando el congresista participe, discuta o vote artículos de proyectos de ley o acto legislativo de carácter particular, que regula un sector económico en el cual el congresista tiene un interés particular, actual y directo, siempre y cuando no genere beneficio particular, directo y actual.</w:t>
      </w:r>
    </w:p>
    <w:p w:rsidR="00000000" w:rsidDel="00000000" w:rsidP="00000000" w:rsidRDefault="00000000" w:rsidRPr="00000000" w14:paraId="000000C0">
      <w:pPr>
        <w:spacing w:after="240" w:before="240" w:lineRule="auto"/>
        <w:ind w:left="72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f) Cuando el congresista participa en la elección de otros servidores públicos mediante el voto secreto. Se exceptúan los casos en que se presenten inhabilidades referidas al parentesco con los candidatos (...)”</w:t>
      </w:r>
    </w:p>
    <w:p w:rsidR="00000000" w:rsidDel="00000000" w:rsidP="00000000" w:rsidRDefault="00000000" w:rsidRPr="00000000" w14:paraId="000000C1">
      <w:pPr>
        <w:spacing w:after="280" w:lineRule="auto"/>
        <w:ind w:right="-182.5984251968498"/>
        <w:jc w:val="both"/>
        <w:rPr>
          <w:rFonts w:ascii="Montserrat" w:cs="Montserrat" w:eastAsia="Montserrat" w:hAnsi="Montserrat"/>
          <w:i w:val="1"/>
          <w:iCs w:val="1"/>
        </w:rPr>
      </w:pPr>
      <w:r w:rsidDel="00000000" w:rsidR="00000000" w:rsidRPr="00000000">
        <w:rPr>
          <w:rFonts w:ascii="Montserrat" w:cs="Montserrat" w:eastAsia="Montserrat" w:hAnsi="Montserrat"/>
          <w:rtl w:val="0"/>
        </w:rPr>
        <w:t xml:space="preserve">Atendiendo el anterior apartado legal, se considera que en el caso de este proyecto de ley no existen circunstancias que eventualmente puedan generar un conflicto de interés por parte de los congresistas que participen de la discusión y votación. Sin embargo, esto no exime al congresista a hacer una valoración sobre su condición particular y eventuales conflictos de interés.</w:t>
      </w:r>
      <w:r w:rsidDel="00000000" w:rsidR="00000000" w:rsidRPr="00000000">
        <w:rPr>
          <w:rtl w:val="0"/>
        </w:rPr>
      </w:r>
    </w:p>
    <w:p w:rsidR="00000000" w:rsidDel="00000000" w:rsidP="00000000" w:rsidRDefault="00000000" w:rsidRPr="00000000" w14:paraId="000000C2">
      <w:pPr>
        <w:spacing w:after="520" w:before="280"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VI.</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bCs w:val="1"/>
          <w:rtl w:val="0"/>
        </w:rPr>
        <w:t xml:space="preserve">IMPACTO FISCAL.</w:t>
      </w:r>
    </w:p>
    <w:p w:rsidR="00000000" w:rsidDel="00000000" w:rsidP="00000000" w:rsidRDefault="00000000" w:rsidRPr="00000000" w14:paraId="000000C3">
      <w:pPr>
        <w:spacing w:after="520" w:before="280"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Es preciso recordar que el Congreso de la República tiene la posibilidad de incluir en el trámite legislativo órdenes o disposiciones que impliquen ciertos costos o gastos, sin que ello signifique adición o modificación del Presupuesto General de la Nación. Ello bajo el entendido de que está en cabeza del Gobierno decidir si se incluyen o no en el presupuesto anual las apropiaciones requeridas para materializar el deseo del legislativo. </w:t>
      </w:r>
      <w:r w:rsidDel="00000000" w:rsidR="00000000" w:rsidRPr="00000000">
        <w:rPr>
          <w:rtl w:val="0"/>
        </w:rPr>
      </w:r>
    </w:p>
    <w:p w:rsidR="00000000" w:rsidDel="00000000" w:rsidP="00000000" w:rsidRDefault="00000000" w:rsidRPr="00000000" w14:paraId="000000C4">
      <w:pPr>
        <w:jc w:val="both"/>
        <w:rPr>
          <w:rFonts w:ascii="Montserrat" w:cs="Montserrat" w:eastAsia="Montserrat" w:hAnsi="Montserrat"/>
        </w:rPr>
      </w:pPr>
      <w:r w:rsidDel="00000000" w:rsidR="00000000" w:rsidRPr="00000000">
        <w:rPr>
          <w:rFonts w:ascii="Montserrat" w:cs="Montserrat" w:eastAsia="Montserrat" w:hAnsi="Montserrat"/>
          <w:rtl w:val="0"/>
        </w:rPr>
        <w:t xml:space="preserve">La Corte Constitucional lo expresó en Sentencia C-508 de 2008 en los siguientes términos: </w:t>
      </w:r>
    </w:p>
    <w:p w:rsidR="00000000" w:rsidDel="00000000" w:rsidP="00000000" w:rsidRDefault="00000000" w:rsidRPr="00000000" w14:paraId="000000C5">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6">
      <w:pPr>
        <w:ind w:left="567" w:right="48"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“El Congreso tiene la facultad de promover motu propio proyectos de ley que decreten gastos, sin que ello implique adicionar o modificar el Presupuesto, por cuanto esas leyes solamente constituyen el título para que luego el Gobierno decida si incluye o no las apropiaciones respectivas en el proyecto de ley anual de presupuesto que se somete a consideración del Congreso. Lo que no puede es consagrar un mandato para la inclusión de un gasto, es decir, establecer una orden de imperativo cumplimiento. Por su parte, está vedado al Gobierno hacer gastos que no hayan sido decretados por el Congreso e incluidos previamente en una ley. En otras palabras, el Congreso tiene la facultad de decretar gastos públicos, pero su incorporación en el presupuesto queda sujeta a una suerte de voluntad del Gobierno, en la medida en que tiene la facultad de proponer o no su inclusión en la ley”. </w:t>
      </w:r>
    </w:p>
    <w:p w:rsidR="00000000" w:rsidDel="00000000" w:rsidP="00000000" w:rsidRDefault="00000000" w:rsidRPr="00000000" w14:paraId="000000C7">
      <w:pPr>
        <w:ind w:left="567" w:right="48" w:firstLine="0"/>
        <w:jc w:val="both"/>
        <w:rPr>
          <w:rFonts w:ascii="Montserrat" w:cs="Montserrat" w:eastAsia="Montserrat" w:hAnsi="Montserrat"/>
          <w:i w:val="1"/>
          <w:iCs w:val="1"/>
        </w:rPr>
      </w:pPr>
      <w:r w:rsidDel="00000000" w:rsidR="00000000" w:rsidRPr="00000000">
        <w:rPr>
          <w:rtl w:val="0"/>
        </w:rPr>
      </w:r>
    </w:p>
    <w:p w:rsidR="00000000" w:rsidDel="00000000" w:rsidP="00000000" w:rsidRDefault="00000000" w:rsidRPr="00000000" w14:paraId="000000C8">
      <w:pPr>
        <w:jc w:val="both"/>
        <w:rPr>
          <w:rFonts w:ascii="Montserrat" w:cs="Montserrat" w:eastAsia="Montserrat" w:hAnsi="Montserrat"/>
        </w:rPr>
      </w:pPr>
      <w:r w:rsidDel="00000000" w:rsidR="00000000" w:rsidRPr="00000000">
        <w:rPr>
          <w:rFonts w:ascii="Montserrat" w:cs="Montserrat" w:eastAsia="Montserrat" w:hAnsi="Montserrat"/>
          <w:rtl w:val="0"/>
        </w:rPr>
        <w:t xml:space="preserve">En este orden de ideas se tiene que el presente proyecto de ley no vulnera la Constitución en cuanto su intención no es conminar u ordenar de manera imperativa un gasto.</w:t>
      </w:r>
    </w:p>
    <w:p w:rsidR="00000000" w:rsidDel="00000000" w:rsidP="00000000" w:rsidRDefault="00000000" w:rsidRPr="00000000" w14:paraId="000000C9">
      <w:pPr>
        <w:spacing w:after="200" w:before="200"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VII.</w:t>
      </w:r>
      <w:r w:rsidDel="00000000" w:rsidR="00000000" w:rsidRPr="00000000">
        <w:rPr>
          <w:rFonts w:ascii="Montserrat" w:cs="Montserrat" w:eastAsia="Montserrat" w:hAnsi="Montserrat"/>
          <w:highlight w:val="white"/>
          <w:rtl w:val="0"/>
        </w:rPr>
        <w:t xml:space="preserve"> </w:t>
      </w:r>
      <w:r w:rsidDel="00000000" w:rsidR="00000000" w:rsidRPr="00000000">
        <w:rPr>
          <w:rFonts w:ascii="Montserrat" w:cs="Montserrat" w:eastAsia="Montserrat" w:hAnsi="Montserrat"/>
          <w:b w:val="1"/>
          <w:bCs w:val="1"/>
          <w:highlight w:val="white"/>
          <w:rtl w:val="0"/>
        </w:rPr>
        <w:t xml:space="preserve">PLIEGO DE MODIFICACIONES. </w:t>
      </w:r>
    </w:p>
    <w:p w:rsidR="00000000" w:rsidDel="00000000" w:rsidP="00000000" w:rsidRDefault="00000000" w:rsidRPr="00000000" w14:paraId="000000CA">
      <w:pPr>
        <w:spacing w:after="200" w:before="200"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Para la discusión de la presente iniciativa en primer debate, se proponen las siguientes modificaciones al texto radicado por parte de los autores: </w:t>
      </w:r>
      <w:r w:rsidDel="00000000" w:rsidR="00000000" w:rsidRPr="00000000">
        <w:rPr>
          <w:rtl w:val="0"/>
        </w:rPr>
      </w:r>
    </w:p>
    <w:tbl>
      <w:tblPr>
        <w:tblStyle w:val="Table4"/>
        <w:tblW w:w="9928.0" w:type="dxa"/>
        <w:jc w:val="left"/>
        <w:tblInd w:w="-3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9"/>
        <w:gridCol w:w="3708"/>
        <w:gridCol w:w="2691"/>
        <w:tblGridChange w:id="0">
          <w:tblGrid>
            <w:gridCol w:w="3529"/>
            <w:gridCol w:w="3708"/>
            <w:gridCol w:w="2691"/>
          </w:tblGrid>
        </w:tblGridChange>
      </w:tblGrid>
      <w:tr>
        <w:trPr>
          <w:cantSplit w:val="0"/>
          <w:trHeight w:val="130" w:hRule="atLeast"/>
          <w:tblHeader w:val="1"/>
        </w:trPr>
        <w:tc>
          <w:tcPr>
            <w:shd w:fill="auto" w:val="clear"/>
            <w:tcMar>
              <w:top w:w="100.0" w:type="dxa"/>
              <w:left w:w="100.0" w:type="dxa"/>
              <w:bottom w:w="100.0" w:type="dxa"/>
              <w:right w:w="100.0" w:type="dxa"/>
            </w:tcMa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jc w:val="center"/>
              <w:rPr>
                <w:rFonts w:ascii="Montserrat" w:cs="Montserrat" w:eastAsia="Montserrat" w:hAnsi="Montserrat"/>
                <w:b w:val="1"/>
                <w:bCs w:val="1"/>
                <w:sz w:val="20"/>
                <w:szCs w:val="20"/>
                <w:highlight w:val="white"/>
              </w:rPr>
            </w:pPr>
            <w:r w:rsidDel="00000000" w:rsidR="00000000" w:rsidRPr="00000000">
              <w:rPr>
                <w:rFonts w:ascii="Montserrat" w:cs="Montserrat" w:eastAsia="Montserrat" w:hAnsi="Montserrat"/>
                <w:b w:val="1"/>
                <w:bCs w:val="1"/>
                <w:sz w:val="20"/>
                <w:szCs w:val="20"/>
                <w:highlight w:val="white"/>
                <w:rtl w:val="0"/>
              </w:rPr>
              <w:t xml:space="preserve">TEXTO RADICADO</w:t>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40" w:lineRule="auto"/>
              <w:jc w:val="center"/>
              <w:rPr>
                <w:rFonts w:ascii="Montserrat" w:cs="Montserrat" w:eastAsia="Montserrat" w:hAnsi="Montserrat"/>
                <w:b w:val="1"/>
                <w:bCs w:val="1"/>
                <w:sz w:val="20"/>
                <w:szCs w:val="20"/>
                <w:highlight w:val="white"/>
              </w:rPr>
            </w:pPr>
            <w:r w:rsidDel="00000000" w:rsidR="00000000" w:rsidRPr="00000000">
              <w:rPr>
                <w:rFonts w:ascii="Montserrat" w:cs="Montserrat" w:eastAsia="Montserrat" w:hAnsi="Montserrat"/>
                <w:b w:val="1"/>
                <w:bCs w:val="1"/>
                <w:sz w:val="20"/>
                <w:szCs w:val="20"/>
                <w:highlight w:val="white"/>
                <w:rtl w:val="0"/>
              </w:rPr>
              <w:t xml:space="preserve">TEXTO PROPUESTO PARA PRIMER DEBATE</w:t>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240" w:lineRule="auto"/>
              <w:jc w:val="center"/>
              <w:rPr>
                <w:rFonts w:ascii="Montserrat" w:cs="Montserrat" w:eastAsia="Montserrat" w:hAnsi="Montserrat"/>
                <w:b w:val="1"/>
                <w:bCs w:val="1"/>
                <w:sz w:val="20"/>
                <w:szCs w:val="20"/>
                <w:highlight w:val="white"/>
              </w:rPr>
            </w:pPr>
            <w:r w:rsidDel="00000000" w:rsidR="00000000" w:rsidRPr="00000000">
              <w:rPr>
                <w:rFonts w:ascii="Montserrat" w:cs="Montserrat" w:eastAsia="Montserrat" w:hAnsi="Montserrat"/>
                <w:b w:val="1"/>
                <w:bCs w:val="1"/>
                <w:sz w:val="20"/>
                <w:szCs w:val="20"/>
                <w:highlight w:val="white"/>
                <w:rtl w:val="0"/>
              </w:rPr>
              <w:t xml:space="preserve">OBSERVACIONES</w:t>
            </w:r>
          </w:p>
        </w:tc>
      </w:tr>
      <w:tr>
        <w:trPr>
          <w:cantSplit w:val="0"/>
          <w:trHeight w:val="14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i w:val="1"/>
                <w:iCs w:val="1"/>
                <w:sz w:val="20"/>
                <w:szCs w:val="20"/>
                <w:rtl w:val="0"/>
              </w:rPr>
              <w:t xml:space="preserve">Por la cual se modifica la Ley 1508 de 2012 y se fortalece la transparencia, la rendición de cuentas y el acceso a la información en materia de asociaciones público privadas y se dictan otras disposiciones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F">
            <w:pPr>
              <w:jc w:val="both"/>
              <w:rPr>
                <w:rFonts w:ascii="Montserrat" w:cs="Montserrat" w:eastAsia="Montserrat" w:hAnsi="Montserrat"/>
                <w:b w:val="1"/>
                <w:bCs w:val="1"/>
                <w:sz w:val="20"/>
                <w:szCs w:val="20"/>
                <w:u w:val="single"/>
              </w:rPr>
            </w:pPr>
            <w:r w:rsidDel="00000000" w:rsidR="00000000" w:rsidRPr="00000000">
              <w:rPr>
                <w:rFonts w:ascii="Montserrat" w:cs="Montserrat" w:eastAsia="Montserrat" w:hAnsi="Montserrat"/>
                <w:b w:val="1"/>
                <w:bCs w:val="1"/>
                <w:i w:val="1"/>
                <w:iCs w:val="1"/>
                <w:sz w:val="20"/>
                <w:szCs w:val="20"/>
                <w:rtl w:val="0"/>
              </w:rPr>
              <w:t xml:space="preserve">Por la cual se modifica la Ley 1508 de 2012 y se fortalece la transparencia, la rendición de cuentas y el acceso a la información en materia de asociaciones público privadas y se dictan otras disposiciones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Sin modificaciones</w:t>
            </w:r>
          </w:p>
        </w:tc>
      </w:tr>
      <w:tr>
        <w:trPr>
          <w:cantSplit w:val="0"/>
          <w:trHeight w:val="14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1">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i w:val="1"/>
                <w:iCs w:val="1"/>
                <w:sz w:val="20"/>
                <w:szCs w:val="20"/>
                <w:rtl w:val="0"/>
              </w:rPr>
              <w:t xml:space="preserve">ARTÍCULO 1. </w:t>
            </w:r>
            <w:r w:rsidDel="00000000" w:rsidR="00000000" w:rsidRPr="00000000">
              <w:rPr>
                <w:rFonts w:ascii="Montserrat" w:cs="Montserrat" w:eastAsia="Montserrat" w:hAnsi="Montserrat"/>
                <w:b w:val="1"/>
                <w:bCs w:val="1"/>
                <w:sz w:val="20"/>
                <w:szCs w:val="20"/>
                <w:rtl w:val="0"/>
              </w:rPr>
              <w:t xml:space="preserve">OBJETO. </w:t>
            </w:r>
            <w:r w:rsidDel="00000000" w:rsidR="00000000" w:rsidRPr="00000000">
              <w:rPr>
                <w:rFonts w:ascii="Montserrat" w:cs="Montserrat" w:eastAsia="Montserrat" w:hAnsi="Montserrat"/>
                <w:sz w:val="20"/>
                <w:szCs w:val="20"/>
                <w:rtl w:val="0"/>
              </w:rPr>
              <w:t xml:space="preserve">La presente Ley tiene por objeto modificar la Ley 1508 de 2012, en el sentido de fortalecer la transparencia y la rendición de cuentas en materia de Asociaciones Público Privadas (APP) respecto a la información en etapa de prefactibilidad, y sobre la administración y la inversión de los recursos en las APP que involucren recaudo directo de recursos de los usuarios finales de la infraestructura pública y/o sus servicios asociados concesionados a través de esta figura; esto, en aras de afianzar la capacidad de la ciudadanía para ejercer control social sobre la información de las APP.</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2">
            <w:pPr>
              <w:spacing w:after="240" w:before="240" w:lineRule="auto"/>
              <w:jc w:val="both"/>
              <w:rPr>
                <w:rFonts w:ascii="Montserrat" w:cs="Montserrat" w:eastAsia="Montserrat" w:hAnsi="Montserrat"/>
                <w:b w:val="1"/>
                <w:bCs w:val="1"/>
                <w:strike w:val="1"/>
                <w:sz w:val="20"/>
                <w:szCs w:val="20"/>
              </w:rPr>
            </w:pPr>
            <w:r w:rsidDel="00000000" w:rsidR="00000000" w:rsidRPr="00000000">
              <w:rPr>
                <w:rFonts w:ascii="Montserrat" w:cs="Montserrat" w:eastAsia="Montserrat" w:hAnsi="Montserrat"/>
                <w:b w:val="1"/>
                <w:bCs w:val="1"/>
                <w:i w:val="1"/>
                <w:iCs w:val="1"/>
                <w:sz w:val="20"/>
                <w:szCs w:val="20"/>
                <w:rtl w:val="0"/>
              </w:rPr>
              <w:t xml:space="preserve">ARTÍCULO 1. </w:t>
            </w:r>
            <w:r w:rsidDel="00000000" w:rsidR="00000000" w:rsidRPr="00000000">
              <w:rPr>
                <w:rFonts w:ascii="Montserrat" w:cs="Montserrat" w:eastAsia="Montserrat" w:hAnsi="Montserrat"/>
                <w:b w:val="1"/>
                <w:bCs w:val="1"/>
                <w:sz w:val="20"/>
                <w:szCs w:val="20"/>
                <w:rtl w:val="0"/>
              </w:rPr>
              <w:t xml:space="preserve">OBJETO. </w:t>
            </w:r>
            <w:r w:rsidDel="00000000" w:rsidR="00000000" w:rsidRPr="00000000">
              <w:rPr>
                <w:rFonts w:ascii="Montserrat" w:cs="Montserrat" w:eastAsia="Montserrat" w:hAnsi="Montserrat"/>
                <w:sz w:val="20"/>
                <w:szCs w:val="20"/>
                <w:rtl w:val="0"/>
              </w:rPr>
              <w:t xml:space="preserve">La presente Ley tiene por objeto modificar la Ley 1508 de 2012, </w:t>
            </w:r>
            <w:r w:rsidDel="00000000" w:rsidR="00000000" w:rsidRPr="00000000">
              <w:rPr>
                <w:rFonts w:ascii="Montserrat" w:cs="Montserrat" w:eastAsia="Montserrat" w:hAnsi="Montserrat"/>
                <w:strike w:val="1"/>
                <w:sz w:val="20"/>
                <w:szCs w:val="20"/>
                <w:rtl w:val="0"/>
              </w:rPr>
              <w:t xml:space="preserve">en el sentido </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b w:val="1"/>
                <w:bCs w:val="1"/>
                <w:sz w:val="20"/>
                <w:szCs w:val="20"/>
                <w:u w:val="single"/>
                <w:rtl w:val="0"/>
              </w:rPr>
              <w:t xml:space="preserve">con el propósito</w:t>
            </w:r>
            <w:r w:rsidDel="00000000" w:rsidR="00000000" w:rsidRPr="00000000">
              <w:rPr>
                <w:rFonts w:ascii="Montserrat" w:cs="Montserrat" w:eastAsia="Montserrat" w:hAnsi="Montserrat"/>
                <w:b w:val="1"/>
                <w:bCs w:val="1"/>
                <w:sz w:val="20"/>
                <w:szCs w:val="20"/>
                <w:rtl w:val="0"/>
              </w:rPr>
              <w:t xml:space="preserve"> </w:t>
            </w:r>
            <w:r w:rsidDel="00000000" w:rsidR="00000000" w:rsidRPr="00000000">
              <w:rPr>
                <w:rFonts w:ascii="Montserrat" w:cs="Montserrat" w:eastAsia="Montserrat" w:hAnsi="Montserrat"/>
                <w:sz w:val="20"/>
                <w:szCs w:val="20"/>
                <w:rtl w:val="0"/>
              </w:rPr>
              <w:t xml:space="preserve">de fortalecer la transparencia y la rendición de cuentas </w:t>
            </w:r>
            <w:r w:rsidDel="00000000" w:rsidR="00000000" w:rsidRPr="00000000">
              <w:rPr>
                <w:rFonts w:ascii="Montserrat" w:cs="Montserrat" w:eastAsia="Montserrat" w:hAnsi="Montserrat"/>
                <w:b w:val="1"/>
                <w:bCs w:val="1"/>
                <w:sz w:val="20"/>
                <w:szCs w:val="20"/>
                <w:u w:val="single"/>
                <w:rtl w:val="0"/>
              </w:rPr>
              <w:t xml:space="preserve">en proyectos ejecutados bajo el esquema de</w:t>
            </w:r>
            <w:r w:rsidDel="00000000" w:rsidR="00000000" w:rsidRPr="00000000">
              <w:rPr>
                <w:rFonts w:ascii="Montserrat" w:cs="Montserrat" w:eastAsia="Montserrat" w:hAnsi="Montserrat"/>
                <w:b w:val="1"/>
                <w:bCs w:val="1"/>
                <w:sz w:val="20"/>
                <w:szCs w:val="20"/>
                <w:rtl w:val="0"/>
              </w:rPr>
              <w:t xml:space="preserve"> </w:t>
            </w:r>
            <w:r w:rsidDel="00000000" w:rsidR="00000000" w:rsidRPr="00000000">
              <w:rPr>
                <w:rFonts w:ascii="Montserrat" w:cs="Montserrat" w:eastAsia="Montserrat" w:hAnsi="Montserrat"/>
                <w:strike w:val="1"/>
                <w:sz w:val="20"/>
                <w:szCs w:val="20"/>
                <w:rtl w:val="0"/>
              </w:rPr>
              <w:t xml:space="preserve">en materia de </w:t>
            </w:r>
            <w:r w:rsidDel="00000000" w:rsidR="00000000" w:rsidRPr="00000000">
              <w:rPr>
                <w:rFonts w:ascii="Montserrat" w:cs="Montserrat" w:eastAsia="Montserrat" w:hAnsi="Montserrat"/>
                <w:sz w:val="20"/>
                <w:szCs w:val="20"/>
                <w:rtl w:val="0"/>
              </w:rPr>
              <w:t xml:space="preserve">Asociaciones Público Privadas (APP). </w:t>
            </w:r>
            <w:r w:rsidDel="00000000" w:rsidR="00000000" w:rsidRPr="00000000">
              <w:rPr>
                <w:rFonts w:ascii="Montserrat" w:cs="Montserrat" w:eastAsia="Montserrat" w:hAnsi="Montserrat"/>
                <w:b w:val="1"/>
                <w:bCs w:val="1"/>
                <w:sz w:val="20"/>
                <w:szCs w:val="20"/>
                <w:u w:val="single"/>
                <w:rtl w:val="0"/>
              </w:rPr>
              <w:t xml:space="preserve">Lo anterior, con el fin de incentivar el control social y la veeduría ciudadana sobre la administración e inversión de los recursos públicos.</w:t>
            </w:r>
            <w:r w:rsidDel="00000000" w:rsidR="00000000" w:rsidRPr="00000000">
              <w:rPr>
                <w:rFonts w:ascii="Montserrat" w:cs="Montserrat" w:eastAsia="Montserrat" w:hAnsi="Montserrat"/>
                <w:strike w:val="1"/>
                <w:sz w:val="20"/>
                <w:szCs w:val="20"/>
                <w:rtl w:val="0"/>
              </w:rPr>
              <w:t xml:space="preserve">  respecto a la información en etapa de prefactibilidad, y sobre la administración y la inversión de los recursos en las APP que involucren recaudo directo de recursos de los usuarios finales de la infraestructura pública y/o sus servicios asociados concesionados a través de esta figura; esto, en aras de afianzar la capacidad de la ciudadanía para ejercer control social sobre la información de las APP.</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Se hacen ajustes de redacción para mejorar la cohesión del proyecto.</w:t>
            </w:r>
          </w:p>
        </w:tc>
      </w:tr>
      <w:tr>
        <w:trPr>
          <w:cantSplit w:val="0"/>
          <w:trHeight w:val="14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4">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i w:val="1"/>
                <w:iCs w:val="1"/>
                <w:sz w:val="20"/>
                <w:szCs w:val="20"/>
                <w:rtl w:val="0"/>
              </w:rPr>
              <w:t xml:space="preserve">ARTÍCULO 2. </w:t>
            </w:r>
            <w:r w:rsidDel="00000000" w:rsidR="00000000" w:rsidRPr="00000000">
              <w:rPr>
                <w:rFonts w:ascii="Montserrat" w:cs="Montserrat" w:eastAsia="Montserrat" w:hAnsi="Montserrat"/>
                <w:sz w:val="20"/>
                <w:szCs w:val="20"/>
                <w:rtl w:val="0"/>
              </w:rPr>
              <w:t xml:space="preserve">Modifíquese el artículo 14 de la Ley 1508 de 2012, así:</w:t>
            </w:r>
          </w:p>
          <w:p w:rsidR="00000000" w:rsidDel="00000000" w:rsidP="00000000" w:rsidRDefault="00000000" w:rsidRPr="00000000" w14:paraId="000000D5">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ARTÍCULO 14. ESTRUCTURACIÓN DE PROYECTOS POR AGENTES PRIVADOS. </w:t>
            </w:r>
            <w:r w:rsidDel="00000000" w:rsidR="00000000" w:rsidRPr="00000000">
              <w:rPr>
                <w:rFonts w:ascii="Montserrat" w:cs="Montserrat" w:eastAsia="Montserrat" w:hAnsi="Montserrat"/>
                <w:sz w:val="20"/>
                <w:szCs w:val="20"/>
                <w:rtl w:val="0"/>
              </w:rPr>
              <w:t xml:space="preserve">Los particulares podrán estructurar proyectos de infraestructura pública o para la prestación de sus servicios asociados, por su propia cuenta y riesgo, asumiendo la totalidad de los costos de la estructuración, y presentarlos a consideración de las entidades estatales competentes.</w:t>
            </w:r>
          </w:p>
          <w:p w:rsidR="00000000" w:rsidDel="00000000" w:rsidP="00000000" w:rsidRDefault="00000000" w:rsidRPr="00000000" w14:paraId="000000D6">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El proceso de estructuración del proyecto por agentes privados estará dividido en dos (2) etapas, una de prefactibilidad y otra de factibilidad.</w:t>
            </w:r>
          </w:p>
          <w:p w:rsidR="00000000" w:rsidDel="00000000" w:rsidP="00000000" w:rsidRDefault="00000000" w:rsidRPr="00000000" w14:paraId="000000D7">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En la etapa de prefactibilidad el originador de la propuesta deberá señalar claramente la descripción completa del proyecto incluyendo el diseño mínimo en etapa de prefactibilidad, construcción, operación, mantenimiento, organización y explotación del mismo, alcance del proyecto, estudios de demanda en etapa de prefactibilidad, especificaciones del proyecto, su costo estimado y la fuente de financiación.</w:t>
            </w:r>
          </w:p>
          <w:p w:rsidR="00000000" w:rsidDel="00000000" w:rsidP="00000000" w:rsidRDefault="00000000" w:rsidRPr="00000000" w14:paraId="000000D8">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Para la etapa de factibilidad, la iniciativa para la realización del proyecto deberá comprender: el modelo financiero detallado y formulado que fundamente el valor del proyecto, descripción detallada de las fases y duración del proyecto, justificación del plazo del contrato, análisis de riesgos asociados al proyecto, estudios de impacto ambiental, económico y social, y estudios de factibilidad técnica, económica, ambiental, predial, financiera y jurídica del proyecto.</w:t>
            </w:r>
          </w:p>
          <w:p w:rsidR="00000000" w:rsidDel="00000000" w:rsidP="00000000" w:rsidRDefault="00000000" w:rsidRPr="00000000" w14:paraId="000000D9">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En la etapa de factibilidad el originador del proyecto deberá anexar los documentos que acrediten su capacidad jurídica, financiera o de potencial financiación, de experiencia en inversión o de estructuración de proyectos o para desarrollar el proyecto, el valor de la estructuración del proyecto y una minuta del contrato a celebrar que incluya entre otros, la propuesta de distribución de riesgos.</w:t>
            </w:r>
          </w:p>
          <w:p w:rsidR="00000000" w:rsidDel="00000000" w:rsidP="00000000" w:rsidRDefault="00000000" w:rsidRPr="00000000" w14:paraId="000000DA">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En esta etapa se deberá certificar que la información que entrega es veraz y es toda de la que dispone sobre el proyecto. Esta certificación deberá presentarse mediante una declaración juramentada.</w:t>
            </w:r>
          </w:p>
          <w:p w:rsidR="00000000" w:rsidDel="00000000" w:rsidP="00000000" w:rsidRDefault="00000000" w:rsidRPr="00000000" w14:paraId="000000DB">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 información presentada en la etapa de prefactibilidad será de acceso público, y la presentada en la etapa de factibilidad gozará de confidencialidad y reserva legal.</w:t>
            </w:r>
          </w:p>
          <w:p w:rsidR="00000000" w:rsidDel="00000000" w:rsidP="00000000" w:rsidRDefault="00000000" w:rsidRPr="00000000" w14:paraId="000000DC">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No podrán presentarse iniciativas en los casos en que correspondan a un proyecto que, al momento de su presentación modifiquen contratos o concesiones existentes o para los cuales se haya adelantado su estructuración por parte de cualquier entidad estatal. Tampoco se aceptarán aquellas iniciativas que demanden garantías del Estado o desembolsos de recursos del Presupuesto General de la Nación, las entidades territoriales o de otros fondos públicos, superiores a los establecidos en la presente ley.</w:t>
            </w:r>
          </w:p>
          <w:p w:rsidR="00000000" w:rsidDel="00000000" w:rsidP="00000000" w:rsidRDefault="00000000" w:rsidRPr="00000000" w14:paraId="000000DD">
            <w:pPr>
              <w:spacing w:after="180" w:before="180" w:lineRule="auto"/>
              <w:ind w:left="720" w:firstLine="0"/>
              <w:jc w:val="both"/>
              <w:rPr>
                <w:rFonts w:ascii="Montserrat" w:cs="Montserrat" w:eastAsia="Montserrat" w:hAnsi="Montserrat"/>
                <w:b w:val="1"/>
                <w:bCs w:val="1"/>
                <w:i w:val="1"/>
                <w:iCs w:val="1"/>
                <w:sz w:val="20"/>
                <w:szCs w:val="20"/>
              </w:rPr>
            </w:pPr>
            <w:r w:rsidDel="00000000" w:rsidR="00000000" w:rsidRPr="00000000">
              <w:rPr>
                <w:rFonts w:ascii="Montserrat" w:cs="Montserrat" w:eastAsia="Montserrat" w:hAnsi="Montserrat"/>
                <w:sz w:val="20"/>
                <w:szCs w:val="20"/>
                <w:rtl w:val="0"/>
              </w:rPr>
              <w:t xml:space="preserve">Cuando existan varios originadores para un mismo proyecto tendrá prioridad para su estudio el primero que radique una oferta ante la entidad estatal competente y que posteriormente sea declarada por esta como viable.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E">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i w:val="1"/>
                <w:iCs w:val="1"/>
                <w:sz w:val="20"/>
                <w:szCs w:val="20"/>
                <w:rtl w:val="0"/>
              </w:rPr>
              <w:t xml:space="preserve">ARTÍCULO 2. </w:t>
            </w:r>
            <w:r w:rsidDel="00000000" w:rsidR="00000000" w:rsidRPr="00000000">
              <w:rPr>
                <w:rFonts w:ascii="Montserrat" w:cs="Montserrat" w:eastAsia="Montserrat" w:hAnsi="Montserrat"/>
                <w:sz w:val="20"/>
                <w:szCs w:val="20"/>
                <w:rtl w:val="0"/>
              </w:rPr>
              <w:t xml:space="preserve">Modifíquese el artículo 14 de la Ley 1508 de 2012, así:</w:t>
            </w:r>
          </w:p>
          <w:p w:rsidR="00000000" w:rsidDel="00000000" w:rsidP="00000000" w:rsidRDefault="00000000" w:rsidRPr="00000000" w14:paraId="000000DF">
            <w:pPr>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i w:val="1"/>
                <w:iCs w:val="1"/>
                <w:sz w:val="20"/>
                <w:szCs w:val="20"/>
                <w:rtl w:val="0"/>
              </w:rPr>
              <w:t xml:space="preserve">ARTÍCULO 2. </w:t>
            </w:r>
            <w:r w:rsidDel="00000000" w:rsidR="00000000" w:rsidRPr="00000000">
              <w:rPr>
                <w:rFonts w:ascii="Montserrat" w:cs="Montserrat" w:eastAsia="Montserrat" w:hAnsi="Montserrat"/>
                <w:b w:val="1"/>
                <w:bCs w:val="1"/>
                <w:sz w:val="20"/>
                <w:szCs w:val="20"/>
                <w:rtl w:val="0"/>
              </w:rPr>
              <w:t xml:space="preserve">Modifíquese el artículo 14 de la Ley 1508 de 2012, así:</w:t>
            </w:r>
          </w:p>
          <w:p w:rsidR="00000000" w:rsidDel="00000000" w:rsidP="00000000" w:rsidRDefault="00000000" w:rsidRPr="00000000" w14:paraId="000000E0">
            <w:pPr>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 </w:t>
            </w:r>
          </w:p>
          <w:p w:rsidR="00000000" w:rsidDel="00000000" w:rsidP="00000000" w:rsidRDefault="00000000" w:rsidRPr="00000000" w14:paraId="000000E1">
            <w:pPr>
              <w:ind w:left="720" w:firstLine="0"/>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ARTÍCULO 14. ESTRUCTURACIÓN DE PROYECTOS POR AGENTES PRIVADOS. </w:t>
            </w:r>
            <w:r w:rsidDel="00000000" w:rsidR="00000000" w:rsidRPr="00000000">
              <w:rPr>
                <w:rFonts w:ascii="Montserrat" w:cs="Montserrat" w:eastAsia="Montserrat" w:hAnsi="Montserrat"/>
                <w:sz w:val="20"/>
                <w:szCs w:val="20"/>
                <w:rtl w:val="0"/>
              </w:rPr>
              <w:t xml:space="preserve">Los particulares podrán estructurar proyectos de infraestructura pública o para la prestación de sus servicios asociados, por su propia cuenta y riesgo, asumiendo la totalidad de los costos de la estructuración, y presentarlos a consideración de las entidades estatales competentes</w:t>
            </w:r>
            <w:r w:rsidDel="00000000" w:rsidR="00000000" w:rsidRPr="00000000">
              <w:rPr>
                <w:rFonts w:ascii="Montserrat" w:cs="Montserrat" w:eastAsia="Montserrat" w:hAnsi="Montserrat"/>
                <w:b w:val="1"/>
                <w:bCs w:val="1"/>
                <w:sz w:val="20"/>
                <w:szCs w:val="20"/>
                <w:u w:val="single"/>
                <w:rtl w:val="0"/>
              </w:rPr>
              <w:t xml:space="preserve">, en el marco de sus planes de desarrollo aprobados</w:t>
            </w:r>
            <w:r w:rsidDel="00000000" w:rsidR="00000000" w:rsidRPr="00000000">
              <w:rPr>
                <w:rFonts w:ascii="Montserrat" w:cs="Montserrat" w:eastAsia="Montserrat" w:hAnsi="Montserrat"/>
                <w:b w:val="1"/>
                <w:bCs w:val="1"/>
                <w:sz w:val="20"/>
                <w:szCs w:val="20"/>
                <w:rtl w:val="0"/>
              </w:rPr>
              <w:t xml:space="preserve">.</w:t>
            </w:r>
          </w:p>
          <w:p w:rsidR="00000000" w:rsidDel="00000000" w:rsidP="00000000" w:rsidRDefault="00000000" w:rsidRPr="00000000" w14:paraId="000000E2">
            <w:pPr>
              <w:ind w:left="1440" w:firstLine="0"/>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 </w:t>
            </w:r>
          </w:p>
          <w:p w:rsidR="00000000" w:rsidDel="00000000" w:rsidP="00000000" w:rsidRDefault="00000000" w:rsidRPr="00000000" w14:paraId="000000E3">
            <w:pPr>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El proceso de estructuración del proyecto por agentes privados estará dividido en dos (2) etapas, una de prefactibilidad y otra de factibilidad.</w:t>
            </w:r>
          </w:p>
          <w:p w:rsidR="00000000" w:rsidDel="00000000" w:rsidP="00000000" w:rsidRDefault="00000000" w:rsidRPr="00000000" w14:paraId="000000E4">
            <w:pPr>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w:t>
            </w:r>
          </w:p>
          <w:p w:rsidR="00000000" w:rsidDel="00000000" w:rsidP="00000000" w:rsidRDefault="00000000" w:rsidRPr="00000000" w14:paraId="000000E5">
            <w:pPr>
              <w:ind w:left="720" w:firstLine="0"/>
              <w:jc w:val="both"/>
              <w:rPr>
                <w:rFonts w:ascii="Montserrat" w:cs="Montserrat" w:eastAsia="Montserrat" w:hAnsi="Montserrat"/>
                <w:b w:val="1"/>
                <w:bCs w:val="1"/>
                <w:sz w:val="20"/>
                <w:szCs w:val="20"/>
                <w:u w:val="single"/>
              </w:rPr>
            </w:pPr>
            <w:r w:rsidDel="00000000" w:rsidR="00000000" w:rsidRPr="00000000">
              <w:rPr>
                <w:rFonts w:ascii="Montserrat" w:cs="Montserrat" w:eastAsia="Montserrat" w:hAnsi="Montserrat"/>
                <w:sz w:val="20"/>
                <w:szCs w:val="20"/>
                <w:rtl w:val="0"/>
              </w:rPr>
              <w:t xml:space="preserve">En la etapa de prefactibilidad el originador de la propuesta deberá señalar claramente la descripción completa del proyecto incluyendo el diseño mínimo en etapa de prefactibilidad, construcción, operación, mantenimiento, organización y explotación del mismo, alcance del proyecto, estudios de demanda en etapa de prefactibilidad, especificaciones del proyecto, su costo estimado, </w:t>
            </w:r>
            <w:r w:rsidDel="00000000" w:rsidR="00000000" w:rsidRPr="00000000">
              <w:rPr>
                <w:rFonts w:ascii="Montserrat" w:cs="Montserrat" w:eastAsia="Montserrat" w:hAnsi="Montserrat"/>
                <w:strike w:val="1"/>
                <w:sz w:val="20"/>
                <w:szCs w:val="20"/>
                <w:rtl w:val="0"/>
              </w:rPr>
              <w:t xml:space="preserve">y</w:t>
            </w:r>
            <w:r w:rsidDel="00000000" w:rsidR="00000000" w:rsidRPr="00000000">
              <w:rPr>
                <w:rFonts w:ascii="Montserrat" w:cs="Montserrat" w:eastAsia="Montserrat" w:hAnsi="Montserrat"/>
                <w:sz w:val="20"/>
                <w:szCs w:val="20"/>
                <w:rtl w:val="0"/>
              </w:rPr>
              <w:t xml:space="preserve"> la fuente de financiación  </w:t>
            </w:r>
            <w:r w:rsidDel="00000000" w:rsidR="00000000" w:rsidRPr="00000000">
              <w:rPr>
                <w:rFonts w:ascii="Montserrat" w:cs="Montserrat" w:eastAsia="Montserrat" w:hAnsi="Montserrat"/>
                <w:sz w:val="20"/>
                <w:szCs w:val="20"/>
                <w:u w:val="single"/>
                <w:rtl w:val="0"/>
              </w:rPr>
              <w:t xml:space="preserve">y</w:t>
            </w:r>
            <w:r w:rsidDel="00000000" w:rsidR="00000000" w:rsidRPr="00000000">
              <w:rPr>
                <w:rFonts w:ascii="Montserrat" w:cs="Montserrat" w:eastAsia="Montserrat" w:hAnsi="Montserrat"/>
                <w:b w:val="1"/>
                <w:bCs w:val="1"/>
                <w:sz w:val="20"/>
                <w:szCs w:val="20"/>
                <w:u w:val="single"/>
                <w:rtl w:val="0"/>
              </w:rPr>
              <w:t xml:space="preserve"> la pertinencia con el (los) Plan(es) de Desarrollo de la(s) entidad(es) donde se pretenda ejecutar el proyecto.</w:t>
            </w:r>
          </w:p>
          <w:p w:rsidR="00000000" w:rsidDel="00000000" w:rsidP="00000000" w:rsidRDefault="00000000" w:rsidRPr="00000000" w14:paraId="000000E6">
            <w:pPr>
              <w:ind w:left="720" w:firstLine="0"/>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 </w:t>
            </w:r>
          </w:p>
          <w:p w:rsidR="00000000" w:rsidDel="00000000" w:rsidP="00000000" w:rsidRDefault="00000000" w:rsidRPr="00000000" w14:paraId="000000E7">
            <w:pPr>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Para la etapa de factibilidad, la iniciativa para la realización del proyecto deberá comprender: el modelo financiero detallado y formulado que fundamente el valor del proyecto, descripción detallada de las fases y duración del proyecto, justificación del plazo del contrato, análisis de riesgos asociados al proyecto, estudios de impacto ambiental, económico y social, y estudios de factibilidad técnica, económica, ambiental, predial, financiera y jurídica del proyecto.</w:t>
            </w:r>
          </w:p>
          <w:p w:rsidR="00000000" w:rsidDel="00000000" w:rsidP="00000000" w:rsidRDefault="00000000" w:rsidRPr="00000000" w14:paraId="000000E8">
            <w:pPr>
              <w:ind w:left="144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w:t>
            </w:r>
          </w:p>
          <w:p w:rsidR="00000000" w:rsidDel="00000000" w:rsidP="00000000" w:rsidRDefault="00000000" w:rsidRPr="00000000" w14:paraId="000000E9">
            <w:pPr>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En la etapa de factibilidad el originador del proyecto deberá anexar los documentos que acrediten su capacidad jurídica, financiera o de potencial financiación, de experiencia en inversión o de estructuración de proyectos o para desarrollar el proyecto, el valor de la estructuración del proyecto y una minuta del contrato a celebrar que incluya entre otros, la propuesta de distribución de riesgos.</w:t>
            </w:r>
          </w:p>
          <w:p w:rsidR="00000000" w:rsidDel="00000000" w:rsidP="00000000" w:rsidRDefault="00000000" w:rsidRPr="00000000" w14:paraId="000000EA">
            <w:pPr>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w:t>
            </w:r>
          </w:p>
          <w:p w:rsidR="00000000" w:rsidDel="00000000" w:rsidP="00000000" w:rsidRDefault="00000000" w:rsidRPr="00000000" w14:paraId="000000EB">
            <w:pPr>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En esta etapa se deberá certificar que la información que entrega es veraz y es toda de la que dispone sobre el proyecto. Esta certificación deberá presentarse mediante una declaración juramentada.</w:t>
            </w:r>
          </w:p>
          <w:p w:rsidR="00000000" w:rsidDel="00000000" w:rsidP="00000000" w:rsidRDefault="00000000" w:rsidRPr="00000000" w14:paraId="000000EC">
            <w:pPr>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w:t>
            </w:r>
          </w:p>
          <w:p w:rsidR="00000000" w:rsidDel="00000000" w:rsidP="00000000" w:rsidRDefault="00000000" w:rsidRPr="00000000" w14:paraId="000000ED">
            <w:pPr>
              <w:ind w:left="720" w:firstLine="0"/>
              <w:jc w:val="both"/>
              <w:rPr>
                <w:rFonts w:ascii="Montserrat" w:cs="Montserrat" w:eastAsia="Montserrat" w:hAnsi="Montserrat"/>
                <w:b w:val="1"/>
                <w:bCs w:val="1"/>
                <w:sz w:val="20"/>
                <w:szCs w:val="20"/>
                <w:u w:val="single"/>
              </w:rPr>
            </w:pPr>
            <w:r w:rsidDel="00000000" w:rsidR="00000000" w:rsidRPr="00000000">
              <w:rPr>
                <w:rFonts w:ascii="Montserrat" w:cs="Montserrat" w:eastAsia="Montserrat" w:hAnsi="Montserrat"/>
                <w:sz w:val="20"/>
                <w:szCs w:val="20"/>
                <w:rtl w:val="0"/>
              </w:rPr>
              <w:t xml:space="preserve">La información presentada en la etapa de prefactibilidad será de acceso público</w:t>
            </w:r>
            <w:r w:rsidDel="00000000" w:rsidR="00000000" w:rsidRPr="00000000">
              <w:rPr>
                <w:rFonts w:ascii="Montserrat" w:cs="Montserrat" w:eastAsia="Montserrat" w:hAnsi="Montserrat"/>
                <w:b w:val="1"/>
                <w:bCs w:val="1"/>
                <w:sz w:val="20"/>
                <w:szCs w:val="20"/>
                <w:rtl w:val="0"/>
              </w:rPr>
              <w:t xml:space="preserve"> </w:t>
            </w:r>
            <w:r w:rsidDel="00000000" w:rsidR="00000000" w:rsidRPr="00000000">
              <w:rPr>
                <w:rFonts w:ascii="Montserrat" w:cs="Montserrat" w:eastAsia="Montserrat" w:hAnsi="Montserrat"/>
                <w:b w:val="1"/>
                <w:bCs w:val="1"/>
                <w:sz w:val="20"/>
                <w:szCs w:val="20"/>
                <w:u w:val="single"/>
                <w:rtl w:val="0"/>
              </w:rPr>
              <w:t xml:space="preserve">una vez la entidad estatal haya dado el visto bueno para el tránsito a la etapa de factibilidad. En todo caso, se garantizará la protección de los derechos de autor y de propiedad intelectual del originador, de modo que no se entenderá autorizada su reproducción, utilización, explotación o divulgación con fines distintos a la consulta ciudadana y a la evaluación de la propuesta por parte de la entidad competente, ni su uso por terceros sin autorización expresa, so pena de incurrir en las sanciones pertinentes conforme a la reglamentación y demás normas sobre protección de los derechos de autor y de propiedad intelectual.</w:t>
            </w:r>
          </w:p>
          <w:p w:rsidR="00000000" w:rsidDel="00000000" w:rsidP="00000000" w:rsidRDefault="00000000" w:rsidRPr="00000000" w14:paraId="000000EE">
            <w:pPr>
              <w:ind w:left="720" w:firstLine="0"/>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 </w:t>
            </w:r>
          </w:p>
          <w:p w:rsidR="00000000" w:rsidDel="00000000" w:rsidP="00000000" w:rsidRDefault="00000000" w:rsidRPr="00000000" w14:paraId="000000EF">
            <w:pPr>
              <w:ind w:left="720" w:firstLine="0"/>
              <w:jc w:val="both"/>
              <w:rPr>
                <w:rFonts w:ascii="Montserrat" w:cs="Montserrat" w:eastAsia="Montserrat" w:hAnsi="Montserrat"/>
                <w:b w:val="1"/>
                <w:bCs w:val="1"/>
                <w:sz w:val="20"/>
                <w:szCs w:val="20"/>
                <w:u w:val="single"/>
              </w:rPr>
            </w:pPr>
            <w:r w:rsidDel="00000000" w:rsidR="00000000" w:rsidRPr="00000000">
              <w:rPr>
                <w:rFonts w:ascii="Montserrat" w:cs="Montserrat" w:eastAsia="Montserrat" w:hAnsi="Montserrat"/>
                <w:b w:val="1"/>
                <w:bCs w:val="1"/>
                <w:sz w:val="20"/>
                <w:szCs w:val="20"/>
                <w:u w:val="single"/>
                <w:rtl w:val="0"/>
              </w:rPr>
              <w:t xml:space="preserve">L</w:t>
            </w:r>
            <w:r w:rsidDel="00000000" w:rsidR="00000000" w:rsidRPr="00000000">
              <w:rPr>
                <w:rFonts w:ascii="Montserrat" w:cs="Montserrat" w:eastAsia="Montserrat" w:hAnsi="Montserrat"/>
                <w:sz w:val="20"/>
                <w:szCs w:val="20"/>
                <w:rtl w:val="0"/>
              </w:rPr>
              <w:t xml:space="preserve">a</w:t>
            </w:r>
            <w:r w:rsidDel="00000000" w:rsidR="00000000" w:rsidRPr="00000000">
              <w:rPr>
                <w:rFonts w:ascii="Montserrat" w:cs="Montserrat" w:eastAsia="Montserrat" w:hAnsi="Montserrat"/>
                <w:b w:val="1"/>
                <w:bCs w:val="1"/>
                <w:sz w:val="20"/>
                <w:szCs w:val="20"/>
                <w:rtl w:val="0"/>
              </w:rPr>
              <w:t xml:space="preserve"> </w:t>
            </w:r>
            <w:r w:rsidDel="00000000" w:rsidR="00000000" w:rsidRPr="00000000">
              <w:rPr>
                <w:rFonts w:ascii="Montserrat" w:cs="Montserrat" w:eastAsia="Montserrat" w:hAnsi="Montserrat"/>
                <w:b w:val="1"/>
                <w:bCs w:val="1"/>
                <w:sz w:val="20"/>
                <w:szCs w:val="20"/>
                <w:u w:val="single"/>
                <w:rtl w:val="0"/>
              </w:rPr>
              <w:t xml:space="preserve">información</w:t>
            </w:r>
            <w:r w:rsidDel="00000000" w:rsidR="00000000" w:rsidRPr="00000000">
              <w:rPr>
                <w:rFonts w:ascii="Montserrat" w:cs="Montserrat" w:eastAsia="Montserrat" w:hAnsi="Montserrat"/>
                <w:b w:val="1"/>
                <w:bCs w:val="1"/>
                <w:sz w:val="20"/>
                <w:szCs w:val="20"/>
                <w:rtl w:val="0"/>
              </w:rPr>
              <w:t xml:space="preserve"> </w:t>
            </w:r>
            <w:r w:rsidDel="00000000" w:rsidR="00000000" w:rsidRPr="00000000">
              <w:rPr>
                <w:rFonts w:ascii="Montserrat" w:cs="Montserrat" w:eastAsia="Montserrat" w:hAnsi="Montserrat"/>
                <w:sz w:val="20"/>
                <w:szCs w:val="20"/>
                <w:rtl w:val="0"/>
              </w:rPr>
              <w:t xml:space="preserve">presentada en la etapa de factibilidad gozará de confidencialidad y reserva legal</w:t>
            </w:r>
            <w:r w:rsidDel="00000000" w:rsidR="00000000" w:rsidRPr="00000000">
              <w:rPr>
                <w:rFonts w:ascii="Montserrat" w:cs="Montserrat" w:eastAsia="Montserrat" w:hAnsi="Montserrat"/>
                <w:b w:val="1"/>
                <w:bCs w:val="1"/>
                <w:sz w:val="20"/>
                <w:szCs w:val="20"/>
                <w:rtl w:val="0"/>
              </w:rPr>
              <w:t xml:space="preserve"> </w:t>
            </w:r>
            <w:r w:rsidDel="00000000" w:rsidR="00000000" w:rsidRPr="00000000">
              <w:rPr>
                <w:rFonts w:ascii="Montserrat" w:cs="Montserrat" w:eastAsia="Montserrat" w:hAnsi="Montserrat"/>
                <w:b w:val="1"/>
                <w:bCs w:val="1"/>
                <w:sz w:val="20"/>
                <w:szCs w:val="20"/>
                <w:u w:val="single"/>
                <w:rtl w:val="0"/>
              </w:rPr>
              <w:t xml:space="preserve">hasta que la iniciativa haya sido viabilizada y aprobada por la entidad competente en su integralidad.</w:t>
            </w:r>
          </w:p>
          <w:p w:rsidR="00000000" w:rsidDel="00000000" w:rsidP="00000000" w:rsidRDefault="00000000" w:rsidRPr="00000000" w14:paraId="000000F0">
            <w:pPr>
              <w:ind w:left="720" w:firstLine="0"/>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 </w:t>
            </w:r>
          </w:p>
          <w:p w:rsidR="00000000" w:rsidDel="00000000" w:rsidP="00000000" w:rsidRDefault="00000000" w:rsidRPr="00000000" w14:paraId="000000F1">
            <w:pPr>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No podrán presentarse iniciativas en los casos en que correspondan a un proyecto que, al momento de su presentación modifiquen contratos o concesiones existentes o para los cuales se haya adelantado su estructuración por parte de cualquier entidad estatal. Tampoco se aceptarán aquellas iniciativas que demanden garantías del Estado o desembolsos de recursos del Presupuesto General de la Nación, las entidades territoriales o de otros fondos públicos, superiores a los establecidos en la presente ley.</w:t>
            </w:r>
          </w:p>
          <w:p w:rsidR="00000000" w:rsidDel="00000000" w:rsidP="00000000" w:rsidRDefault="00000000" w:rsidRPr="00000000" w14:paraId="000000F2">
            <w:pPr>
              <w:ind w:left="720" w:firstLine="0"/>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 </w:t>
            </w:r>
          </w:p>
          <w:p w:rsidR="00000000" w:rsidDel="00000000" w:rsidP="00000000" w:rsidRDefault="00000000" w:rsidRPr="00000000" w14:paraId="000000F3">
            <w:pPr>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Cuando existan varios originadores para un mismo proyecto tendrá prioridad para su estudio el primero que radique una oferta ante la entidad estatal competente y que posteriormente sea declarada por esta como viable.</w:t>
            </w:r>
          </w:p>
          <w:p w:rsidR="00000000" w:rsidDel="00000000" w:rsidP="00000000" w:rsidRDefault="00000000" w:rsidRPr="00000000" w14:paraId="000000F4">
            <w:pPr>
              <w:ind w:left="720" w:firstLine="0"/>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 </w:t>
            </w:r>
          </w:p>
          <w:p w:rsidR="00000000" w:rsidDel="00000000" w:rsidP="00000000" w:rsidRDefault="00000000" w:rsidRPr="00000000" w14:paraId="000000F5">
            <w:pPr>
              <w:spacing w:after="180" w:before="180" w:lineRule="auto"/>
              <w:ind w:left="720" w:firstLine="0"/>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u w:val="single"/>
                <w:rtl w:val="0"/>
              </w:rPr>
              <w:t xml:space="preserve">Parágrafo. El Gobierno Nacional reglamentará lo dispuesto en el presente artículo dentro de los seis (6) meses siguientes a la entrada en vigencia de la presente Ley.</w:t>
            </w:r>
            <w:r w:rsidDel="00000000" w:rsidR="00000000" w:rsidRPr="00000000">
              <w:rPr>
                <w:rFonts w:ascii="Montserrat" w:cs="Montserrat" w:eastAsia="Montserrat" w:hAnsi="Montserrat"/>
                <w:b w:val="1"/>
                <w:bCs w:val="1"/>
                <w:sz w:val="20"/>
                <w:szCs w:val="20"/>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F6">
            <w:pPr>
              <w:widowControl w:val="0"/>
              <w:spacing w:line="24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Se establece que los proyectos de infraestructura que se estructuren bajo la figura de APP deberán guardar una coherencia con el Plan de Desarrollo de la entidad que pretenda su ejecución. </w:t>
            </w:r>
          </w:p>
          <w:p w:rsidR="00000000" w:rsidDel="00000000" w:rsidP="00000000" w:rsidRDefault="00000000" w:rsidRPr="00000000" w14:paraId="000000F7">
            <w:pPr>
              <w:widowControl w:val="0"/>
              <w:spacing w:line="240" w:lineRule="auto"/>
              <w:jc w:val="both"/>
              <w:rPr>
                <w:rFonts w:ascii="Montserrat" w:cs="Montserrat" w:eastAsia="Montserrat" w:hAnsi="Montserrat"/>
                <w:sz w:val="20"/>
                <w:szCs w:val="20"/>
                <w:highlight w:val="white"/>
              </w:rPr>
            </w:pPr>
            <w:r w:rsidDel="00000000" w:rsidR="00000000" w:rsidRPr="00000000">
              <w:rPr>
                <w:rtl w:val="0"/>
              </w:rPr>
            </w:r>
          </w:p>
          <w:p w:rsidR="00000000" w:rsidDel="00000000" w:rsidP="00000000" w:rsidRDefault="00000000" w:rsidRPr="00000000" w14:paraId="000000F8">
            <w:pPr>
              <w:widowControl w:val="0"/>
              <w:spacing w:line="24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Asimismo, se dispone que la información presentada en la etapa de prefactibilidad solo se hará pública una vez cuente con el visto bueno de la entidad estatal contratante. </w:t>
            </w:r>
          </w:p>
          <w:p w:rsidR="00000000" w:rsidDel="00000000" w:rsidP="00000000" w:rsidRDefault="00000000" w:rsidRPr="00000000" w14:paraId="000000F9">
            <w:pPr>
              <w:widowControl w:val="0"/>
              <w:spacing w:line="240" w:lineRule="auto"/>
              <w:jc w:val="both"/>
              <w:rPr>
                <w:rFonts w:ascii="Montserrat" w:cs="Montserrat" w:eastAsia="Montserrat" w:hAnsi="Montserrat"/>
                <w:sz w:val="20"/>
                <w:szCs w:val="20"/>
                <w:highlight w:val="white"/>
              </w:rPr>
            </w:pPr>
            <w:r w:rsidDel="00000000" w:rsidR="00000000" w:rsidRPr="00000000">
              <w:rPr>
                <w:rtl w:val="0"/>
              </w:rPr>
            </w:r>
          </w:p>
          <w:p w:rsidR="00000000" w:rsidDel="00000000" w:rsidP="00000000" w:rsidRDefault="00000000" w:rsidRPr="00000000" w14:paraId="000000FA">
            <w:pPr>
              <w:widowControl w:val="0"/>
              <w:spacing w:line="24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Por último, también se dispone que la información publicada durante la etapa de prefactibilidad, deberá respetar los derechos de autor y no podrá ser reproducida ni utilizada para fines distintos a los previstos en la presente ley. </w:t>
            </w:r>
          </w:p>
        </w:tc>
      </w:tr>
      <w:tr>
        <w:trPr>
          <w:cantSplit w:val="0"/>
          <w:trHeight w:val="14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B">
            <w:pPr>
              <w:spacing w:after="240" w:befor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i w:val="1"/>
                <w:iCs w:val="1"/>
                <w:sz w:val="20"/>
                <w:szCs w:val="20"/>
                <w:rtl w:val="0"/>
              </w:rPr>
              <w:t xml:space="preserve">ARTÍCULO 3. </w:t>
            </w:r>
            <w:r w:rsidDel="00000000" w:rsidR="00000000" w:rsidRPr="00000000">
              <w:rPr>
                <w:rFonts w:ascii="Montserrat" w:cs="Montserrat" w:eastAsia="Montserrat" w:hAnsi="Montserrat"/>
                <w:sz w:val="20"/>
                <w:szCs w:val="20"/>
                <w:rtl w:val="0"/>
              </w:rPr>
              <w:t xml:space="preserve">Adiciónese un artículo nuevo al Título IV</w:t>
            </w:r>
            <w:r w:rsidDel="00000000" w:rsidR="00000000" w:rsidRPr="00000000">
              <w:rPr>
                <w:rFonts w:ascii="Montserrat" w:cs="Montserrat" w:eastAsia="Montserrat" w:hAnsi="Montserrat"/>
                <w:i w:val="1"/>
                <w:iCs w:val="1"/>
                <w:sz w:val="20"/>
                <w:szCs w:val="20"/>
                <w:rtl w:val="0"/>
              </w:rPr>
              <w:t xml:space="preserve"> “DISPOSICIONES COMUNES DE LOS PROYECTOS DE ASOCIACIÓN PÚBLICO PRIVADA”</w:t>
            </w:r>
            <w:r w:rsidDel="00000000" w:rsidR="00000000" w:rsidRPr="00000000">
              <w:rPr>
                <w:rFonts w:ascii="Montserrat" w:cs="Montserrat" w:eastAsia="Montserrat" w:hAnsi="Montserrat"/>
                <w:sz w:val="20"/>
                <w:szCs w:val="20"/>
                <w:rtl w:val="0"/>
              </w:rPr>
              <w:t xml:space="preserve"> de  la Ley 1508 de 2012, así:</w:t>
            </w:r>
            <w:r w:rsidDel="00000000" w:rsidR="00000000" w:rsidRPr="00000000">
              <w:rPr>
                <w:rtl w:val="0"/>
              </w:rPr>
            </w:r>
          </w:p>
          <w:p w:rsidR="00000000" w:rsidDel="00000000" w:rsidP="00000000" w:rsidRDefault="00000000" w:rsidRPr="00000000" w14:paraId="000000FC">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ARTÍCULO 38A. TRANSPARENCIA Y RENDICIÓN DE CUENTAS EN ASOCIACIONES PÚBLICO PRIVADAS. </w:t>
            </w:r>
            <w:r w:rsidDel="00000000" w:rsidR="00000000" w:rsidRPr="00000000">
              <w:rPr>
                <w:rFonts w:ascii="Montserrat" w:cs="Montserrat" w:eastAsia="Montserrat" w:hAnsi="Montserrat"/>
                <w:sz w:val="20"/>
                <w:szCs w:val="20"/>
                <w:rtl w:val="0"/>
              </w:rPr>
              <w:t xml:space="preserve">En el marco de APP que involucren el recaudo directo de recursos de los usuarios finales de la infraestructura pública o sus servicios asociados, tales como peajes, tarifas, tasas, contribuciones u otros cobros autorizados contractualmente, </w:t>
            </w:r>
            <w:r w:rsidDel="00000000" w:rsidR="00000000" w:rsidRPr="00000000">
              <w:rPr>
                <w:rFonts w:ascii="Montserrat" w:cs="Montserrat" w:eastAsia="Montserrat" w:hAnsi="Montserrat"/>
                <w:sz w:val="20"/>
                <w:szCs w:val="20"/>
                <w:rtl w:val="0"/>
              </w:rPr>
              <w:t xml:space="preserve">en consideración a que dichos recursos provienen del patrimonio de los ciudadanos y constituyen una contribución al financiamiento del proyecto,</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sz w:val="20"/>
                <w:szCs w:val="20"/>
                <w:rtl w:val="0"/>
              </w:rPr>
              <w:t xml:space="preserve">las entidades estatales, en coordinación con sus contratistas</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sz w:val="20"/>
                <w:szCs w:val="20"/>
                <w:rtl w:val="0"/>
              </w:rPr>
              <w:t xml:space="preserve">deberán garantizar la publicidad activa de la información </w:t>
            </w:r>
            <w:r w:rsidDel="00000000" w:rsidR="00000000" w:rsidRPr="00000000">
              <w:rPr>
                <w:rFonts w:ascii="Montserrat" w:cs="Montserrat" w:eastAsia="Montserrat" w:hAnsi="Montserrat"/>
                <w:sz w:val="20"/>
                <w:szCs w:val="20"/>
                <w:rtl w:val="0"/>
              </w:rPr>
              <w:t xml:space="preserve">relacionada con la administración y la inversión de dichos recursos.</w:t>
            </w:r>
          </w:p>
          <w:p w:rsidR="00000000" w:rsidDel="00000000" w:rsidP="00000000" w:rsidRDefault="00000000" w:rsidRPr="00000000" w14:paraId="000000FD">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 información deberá publicarse de manera trimestral en el Registro Único de Asociaciones Público Privadas (RUApp) del Departamento Nacional de Planeación o en un portal de acceso público para la ciudadanía, así como estar disponible en el marco del ejercicio del derecho fundamental de petición, en formatos abiertos y accesibles, incluyendo como mínimo:</w:t>
            </w:r>
          </w:p>
          <w:p w:rsidR="00000000" w:rsidDel="00000000" w:rsidP="00000000" w:rsidRDefault="00000000" w:rsidRPr="00000000" w14:paraId="000000FE">
            <w:pPr>
              <w:spacing w:before="180" w:lineRule="auto"/>
              <w:ind w:left="10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   </w:t>
              <w:tab/>
              <w:t xml:space="preserve">Recaudo: monto total recaudado con discriminación mensual y acumulada;</w:t>
            </w:r>
          </w:p>
          <w:p w:rsidR="00000000" w:rsidDel="00000000" w:rsidP="00000000" w:rsidRDefault="00000000" w:rsidRPr="00000000" w14:paraId="000000FF">
            <w:pPr>
              <w:spacing w:after="240" w:before="240" w:lineRule="auto"/>
              <w:ind w:left="10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  </w:t>
              <w:tab/>
              <w:t xml:space="preserve">Destinación desagregada: aplicación específica de los recursos en construcción, operación, mantenimiento, mejoras al proyecto o servicio de la deuda;</w:t>
            </w:r>
          </w:p>
          <w:p w:rsidR="00000000" w:rsidDel="00000000" w:rsidP="00000000" w:rsidRDefault="00000000" w:rsidRPr="00000000" w14:paraId="00000100">
            <w:pPr>
              <w:spacing w:after="240" w:before="240" w:lineRule="auto"/>
              <w:ind w:left="10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   </w:t>
              <w:tab/>
              <w:t xml:space="preserve">Control: informes de interventoría o auditoría relacionados con la gestión de estos recursos;</w:t>
            </w:r>
          </w:p>
          <w:p w:rsidR="00000000" w:rsidDel="00000000" w:rsidP="00000000" w:rsidRDefault="00000000" w:rsidRPr="00000000" w14:paraId="00000101">
            <w:pPr>
              <w:spacing w:after="240" w:before="240" w:lineRule="auto"/>
              <w:ind w:left="10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  </w:t>
              <w:tab/>
              <w:t xml:space="preserve">Desempeño: indicadores de cumplimiento de las obligaciones contractuales financiadas con los recursos recaudados;</w:t>
            </w:r>
          </w:p>
          <w:p w:rsidR="00000000" w:rsidDel="00000000" w:rsidP="00000000" w:rsidRDefault="00000000" w:rsidRPr="00000000" w14:paraId="00000102">
            <w:pPr>
              <w:spacing w:after="180" w:lineRule="auto"/>
              <w:ind w:left="10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   </w:t>
              <w:tab/>
              <w:t xml:space="preserve">Participación: mecanismos de petición, queja, reclamo y sugerencia ciudadana respecto al manejo de los recursos recaudados.</w:t>
            </w:r>
          </w:p>
          <w:p w:rsidR="00000000" w:rsidDel="00000000" w:rsidP="00000000" w:rsidRDefault="00000000" w:rsidRPr="00000000" w14:paraId="00000103">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Esta obligación se mantendrá vigente durante toda la etapa contractual. El incumplimiento de la misma será sancionado conforme al régimen disciplinario aplicable a cada sujeto obligado, sin perjuicio de las acciones contractuales correspondientes.</w:t>
            </w:r>
          </w:p>
          <w:p w:rsidR="00000000" w:rsidDel="00000000" w:rsidP="00000000" w:rsidRDefault="00000000" w:rsidRPr="00000000" w14:paraId="00000104">
            <w:pPr>
              <w:spacing w:after="180" w:before="180" w:lineRule="auto"/>
              <w:jc w:val="both"/>
              <w:rPr>
                <w:rFonts w:ascii="Montserrat" w:cs="Montserrat" w:eastAsia="Montserrat" w:hAnsi="Montserrat"/>
                <w:b w:val="1"/>
                <w:bCs w:val="1"/>
                <w:i w:val="1"/>
                <w:iCs w:val="1"/>
                <w:sz w:val="20"/>
                <w:szCs w:val="20"/>
              </w:rPr>
            </w:pPr>
            <w:r w:rsidDel="00000000" w:rsidR="00000000" w:rsidRPr="00000000">
              <w:rPr>
                <w:rFonts w:ascii="Montserrat" w:cs="Montserrat" w:eastAsia="Montserrat" w:hAnsi="Montserrat"/>
                <w:b w:val="1"/>
                <w:bCs w:val="1"/>
                <w:sz w:val="20"/>
                <w:szCs w:val="20"/>
                <w:rtl w:val="0"/>
              </w:rPr>
              <w:t xml:space="preserve">Parágrafo.</w:t>
            </w:r>
            <w:r w:rsidDel="00000000" w:rsidR="00000000" w:rsidRPr="00000000">
              <w:rPr>
                <w:rFonts w:ascii="Montserrat" w:cs="Montserrat" w:eastAsia="Montserrat" w:hAnsi="Montserrat"/>
                <w:sz w:val="20"/>
                <w:szCs w:val="20"/>
                <w:rtl w:val="0"/>
              </w:rPr>
              <w:t xml:space="preserve"> Para efectos de este artículo se entiende por usuarios finales las personas naturales o jurídicas que utilizan directamente la infraestructura pública y/o sus servicios asociados,  objeto del contrato de APP.</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5">
            <w:pPr>
              <w:spacing w:after="240" w:befor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i w:val="1"/>
                <w:iCs w:val="1"/>
                <w:sz w:val="20"/>
                <w:szCs w:val="20"/>
                <w:rtl w:val="0"/>
              </w:rPr>
              <w:t xml:space="preserve">ARTÍCULO 3. </w:t>
            </w:r>
            <w:r w:rsidDel="00000000" w:rsidR="00000000" w:rsidRPr="00000000">
              <w:rPr>
                <w:rFonts w:ascii="Montserrat" w:cs="Montserrat" w:eastAsia="Montserrat" w:hAnsi="Montserrat"/>
                <w:sz w:val="20"/>
                <w:szCs w:val="20"/>
                <w:rtl w:val="0"/>
              </w:rPr>
              <w:t xml:space="preserve">Adiciónese un artículo nuevo al Título IV</w:t>
            </w:r>
            <w:r w:rsidDel="00000000" w:rsidR="00000000" w:rsidRPr="00000000">
              <w:rPr>
                <w:rFonts w:ascii="Montserrat" w:cs="Montserrat" w:eastAsia="Montserrat" w:hAnsi="Montserrat"/>
                <w:i w:val="1"/>
                <w:iCs w:val="1"/>
                <w:sz w:val="20"/>
                <w:szCs w:val="20"/>
                <w:rtl w:val="0"/>
              </w:rPr>
              <w:t xml:space="preserve"> “DISPOSICIONES COMUNES DE LOS PROYECTOS DE ASOCIACIÓN PÚBLICO PRIVADA”</w:t>
            </w:r>
            <w:r w:rsidDel="00000000" w:rsidR="00000000" w:rsidRPr="00000000">
              <w:rPr>
                <w:rFonts w:ascii="Montserrat" w:cs="Montserrat" w:eastAsia="Montserrat" w:hAnsi="Montserrat"/>
                <w:sz w:val="20"/>
                <w:szCs w:val="20"/>
                <w:rtl w:val="0"/>
              </w:rPr>
              <w:t xml:space="preserve"> de  la Ley 1508 de 2012, así:</w:t>
            </w:r>
            <w:r w:rsidDel="00000000" w:rsidR="00000000" w:rsidRPr="00000000">
              <w:rPr>
                <w:rtl w:val="0"/>
              </w:rPr>
            </w:r>
          </w:p>
          <w:p w:rsidR="00000000" w:rsidDel="00000000" w:rsidP="00000000" w:rsidRDefault="00000000" w:rsidRPr="00000000" w14:paraId="00000106">
            <w:pPr>
              <w:spacing w:after="180" w:before="180" w:lineRule="auto"/>
              <w:ind w:left="720" w:firstLine="0"/>
              <w:jc w:val="both"/>
              <w:rPr>
                <w:rFonts w:ascii="Montserrat" w:cs="Montserrat" w:eastAsia="Montserrat" w:hAnsi="Montserrat"/>
                <w:b w:val="1"/>
                <w:bCs w:val="1"/>
                <w:sz w:val="20"/>
                <w:szCs w:val="20"/>
                <w:u w:val="single"/>
              </w:rPr>
            </w:pPr>
            <w:r w:rsidDel="00000000" w:rsidR="00000000" w:rsidRPr="00000000">
              <w:rPr>
                <w:rFonts w:ascii="Montserrat" w:cs="Montserrat" w:eastAsia="Montserrat" w:hAnsi="Montserrat"/>
                <w:b w:val="1"/>
                <w:bCs w:val="1"/>
                <w:sz w:val="20"/>
                <w:szCs w:val="20"/>
                <w:rtl w:val="0"/>
              </w:rPr>
              <w:t xml:space="preserve">ARTÍCULO 38A. TRANSPARENCIA Y RENDICIÓN DE CUENTAS EN ASOCIACIONES PÚBLICO PRIVADAS.</w:t>
            </w:r>
            <w:r w:rsidDel="00000000" w:rsidR="00000000" w:rsidRPr="00000000">
              <w:rPr>
                <w:rFonts w:ascii="Montserrat" w:cs="Montserrat" w:eastAsia="Montserrat" w:hAnsi="Montserrat"/>
                <w:b w:val="1"/>
                <w:bCs w:val="1"/>
                <w:sz w:val="20"/>
                <w:szCs w:val="20"/>
                <w:u w:val="single"/>
                <w:rtl w:val="0"/>
              </w:rPr>
              <w:t xml:space="preserve"> En el marco de Asociaciones Público-Privadas (APP)</w:t>
            </w:r>
            <w:r w:rsidDel="00000000" w:rsidR="00000000" w:rsidRPr="00000000">
              <w:rPr>
                <w:rFonts w:ascii="Montserrat" w:cs="Montserrat" w:eastAsia="Montserrat" w:hAnsi="Montserrat"/>
                <w:b w:val="1"/>
                <w:bCs w:val="1"/>
                <w:sz w:val="20"/>
                <w:szCs w:val="20"/>
                <w:rtl w:val="0"/>
              </w:rPr>
              <w:t xml:space="preserve">, l</w:t>
            </w:r>
            <w:r w:rsidDel="00000000" w:rsidR="00000000" w:rsidRPr="00000000">
              <w:rPr>
                <w:rFonts w:ascii="Montserrat" w:cs="Montserrat" w:eastAsia="Montserrat" w:hAnsi="Montserrat"/>
                <w:b w:val="1"/>
                <w:bCs w:val="1"/>
                <w:sz w:val="20"/>
                <w:szCs w:val="20"/>
                <w:u w:val="single"/>
                <w:rtl w:val="0"/>
              </w:rPr>
              <w:t xml:space="preserve">as entidades del orden nacional o territorial en articulación con los contratistas, deberán asegurar la publicación oportuna, suficiente y actualizada de la información relativa a la administración de los recursos, cuando estos provengan del recaudo directo efectuado a los usuarios finales de la infraestructura pública o de sus servicios asociados, tales como peajes, tarifas, tasas, contribuciones u otros cobros autorizados en el respectivo contrato.</w:t>
            </w:r>
          </w:p>
          <w:p w:rsidR="00000000" w:rsidDel="00000000" w:rsidP="00000000" w:rsidRDefault="00000000" w:rsidRPr="00000000" w14:paraId="00000107">
            <w:pPr>
              <w:spacing w:after="180" w:before="180" w:lineRule="auto"/>
              <w:ind w:left="720" w:firstLine="0"/>
              <w:jc w:val="both"/>
              <w:rPr>
                <w:rFonts w:ascii="Montserrat" w:cs="Montserrat" w:eastAsia="Montserrat" w:hAnsi="Montserrat"/>
                <w:strike w:val="1"/>
                <w:sz w:val="20"/>
                <w:szCs w:val="20"/>
              </w:rPr>
            </w:pPr>
            <w:r w:rsidDel="00000000" w:rsidR="00000000" w:rsidRPr="00000000">
              <w:rPr>
                <w:rFonts w:ascii="Montserrat" w:cs="Montserrat" w:eastAsia="Montserrat" w:hAnsi="Montserrat"/>
                <w:b w:val="1"/>
                <w:bCs w:val="1"/>
                <w:sz w:val="20"/>
                <w:szCs w:val="20"/>
                <w:u w:val="single"/>
                <w:rtl w:val="0"/>
              </w:rPr>
              <w:t xml:space="preserve">Lo anterior, teniendo en cuenta que </w:t>
            </w:r>
            <w:r w:rsidDel="00000000" w:rsidR="00000000" w:rsidRPr="00000000">
              <w:rPr>
                <w:rFonts w:ascii="Montserrat" w:cs="Montserrat" w:eastAsia="Montserrat" w:hAnsi="Montserrat"/>
                <w:b w:val="1"/>
                <w:bCs w:val="1"/>
                <w:sz w:val="20"/>
                <w:szCs w:val="20"/>
                <w:u w:val="single"/>
                <w:rtl w:val="0"/>
              </w:rPr>
              <w:t xml:space="preserve">dichos recursos provienen del patrimonio de los ciudadanos y constituyen una contribución al financiamiento del proyecto. </w:t>
            </w:r>
            <w:r w:rsidDel="00000000" w:rsidR="00000000" w:rsidRPr="00000000">
              <w:rPr>
                <w:rFonts w:ascii="Montserrat" w:cs="Montserrat" w:eastAsia="Montserrat" w:hAnsi="Montserrat"/>
                <w:strike w:val="1"/>
                <w:sz w:val="20"/>
                <w:szCs w:val="20"/>
                <w:rtl w:val="0"/>
              </w:rPr>
              <w:t xml:space="preserve">En el marco de APP, en coordinación con los contratistas, deberán garantizar la publicación de  información actualizada sobre la administración de dichos recursos siempre que involucren el recaudo directo de recursos de los usuarios finales de la infraestructura pública o sus servicios asociados, tales como peajes, tarifas, tasas, contribuciones u otros cobros autorizados contractualmente, en consideración a que dichos recursos provienen del patrimonio de los ciudadanos y constituyen una contribución al financiamiento del proyecto, las entidades estatales, en coordinación con sus contratistas, deberán garantizar la publicidad activa de la información relacionada con la administración y la inversión de dichos recursos.</w:t>
            </w:r>
          </w:p>
          <w:p w:rsidR="00000000" w:rsidDel="00000000" w:rsidP="00000000" w:rsidRDefault="00000000" w:rsidRPr="00000000" w14:paraId="00000108">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u w:val="single"/>
                <w:rtl w:val="0"/>
              </w:rPr>
              <w:t xml:space="preserve">Las entidades del nivel nacional o territorial  deberán enviar al Departamento Nacional de Planeación la información sobre la administración de los recursos del proyecto de manera trimestral, la cual será publicada</w:t>
            </w:r>
            <w:r w:rsidDel="00000000" w:rsidR="00000000" w:rsidRPr="00000000">
              <w:rPr>
                <w:rFonts w:ascii="Montserrat" w:cs="Montserrat" w:eastAsia="Montserrat" w:hAnsi="Montserrat"/>
                <w:b w:val="1"/>
                <w:bCs w:val="1"/>
                <w:sz w:val="20"/>
                <w:szCs w:val="20"/>
                <w:rtl w:val="0"/>
              </w:rPr>
              <w:t xml:space="preserve"> </w:t>
            </w:r>
            <w:r w:rsidDel="00000000" w:rsidR="00000000" w:rsidRPr="00000000">
              <w:rPr>
                <w:rFonts w:ascii="Montserrat" w:cs="Montserrat" w:eastAsia="Montserrat" w:hAnsi="Montserrat"/>
                <w:strike w:val="1"/>
                <w:sz w:val="20"/>
                <w:szCs w:val="20"/>
                <w:rtl w:val="0"/>
              </w:rPr>
              <w:t xml:space="preserve">La información deberá publicarse de manera trimestral </w:t>
            </w:r>
            <w:r w:rsidDel="00000000" w:rsidR="00000000" w:rsidRPr="00000000">
              <w:rPr>
                <w:rFonts w:ascii="Montserrat" w:cs="Montserrat" w:eastAsia="Montserrat" w:hAnsi="Montserrat"/>
                <w:sz w:val="20"/>
                <w:szCs w:val="20"/>
                <w:rtl w:val="0"/>
              </w:rPr>
              <w:t xml:space="preserve">en el Registro Único de Asociaciones Público Privadas (RUApp) del Departamento Nacional de Planeación o en un portal de acceso público para la ciudadanía, así como estar disponible en el marco del ejercicio del derecho fundamental de petición, en formatos abiertos y accesibles, incluyendo como mínimo </w:t>
            </w:r>
            <w:r w:rsidDel="00000000" w:rsidR="00000000" w:rsidRPr="00000000">
              <w:rPr>
                <w:rFonts w:ascii="Montserrat" w:cs="Montserrat" w:eastAsia="Montserrat" w:hAnsi="Montserrat"/>
                <w:b w:val="1"/>
                <w:bCs w:val="1"/>
                <w:sz w:val="20"/>
                <w:szCs w:val="20"/>
                <w:u w:val="single"/>
                <w:rtl w:val="0"/>
              </w:rPr>
              <w:t xml:space="preserve">la siguiente información</w:t>
            </w:r>
            <w:r w:rsidDel="00000000" w:rsidR="00000000" w:rsidRPr="00000000">
              <w:rPr>
                <w:rFonts w:ascii="Montserrat" w:cs="Montserrat" w:eastAsia="Montserrat" w:hAnsi="Montserrat"/>
                <w:sz w:val="20"/>
                <w:szCs w:val="20"/>
                <w:rtl w:val="0"/>
              </w:rPr>
              <w:t xml:space="preserve">:</w:t>
            </w:r>
          </w:p>
          <w:p w:rsidR="00000000" w:rsidDel="00000000" w:rsidP="00000000" w:rsidRDefault="00000000" w:rsidRPr="00000000" w14:paraId="00000109">
            <w:pPr>
              <w:spacing w:before="180" w:lineRule="auto"/>
              <w:ind w:left="10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   </w:t>
              <w:tab/>
              <w:t xml:space="preserve">Recaudo: monto total recaudado con discriminación mensual y acumulada;</w:t>
            </w:r>
          </w:p>
          <w:p w:rsidR="00000000" w:rsidDel="00000000" w:rsidP="00000000" w:rsidRDefault="00000000" w:rsidRPr="00000000" w14:paraId="0000010A">
            <w:pPr>
              <w:spacing w:after="240" w:before="240" w:lineRule="auto"/>
              <w:ind w:left="10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  </w:t>
              <w:tab/>
              <w:t xml:space="preserve">Destinación desagregada: aplicación específica de los recursos en construcción, operación, mantenimiento, mejoras al proyecto o servicio de la deuda;</w:t>
            </w:r>
          </w:p>
          <w:p w:rsidR="00000000" w:rsidDel="00000000" w:rsidP="00000000" w:rsidRDefault="00000000" w:rsidRPr="00000000" w14:paraId="0000010B">
            <w:pPr>
              <w:spacing w:after="240" w:before="240" w:lineRule="auto"/>
              <w:ind w:left="10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   </w:t>
              <w:tab/>
              <w:t xml:space="preserve">Control: informes de interventoría o auditoría relacionados con la gestión de estos recursos;</w:t>
            </w:r>
          </w:p>
          <w:p w:rsidR="00000000" w:rsidDel="00000000" w:rsidP="00000000" w:rsidRDefault="00000000" w:rsidRPr="00000000" w14:paraId="0000010C">
            <w:pPr>
              <w:spacing w:after="240" w:before="240" w:lineRule="auto"/>
              <w:ind w:left="10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  </w:t>
              <w:tab/>
              <w:t xml:space="preserve">Desempeño: indicadores de cumplimiento de las obligaciones contractuales financiadas con los recursos recaudados;</w:t>
            </w:r>
          </w:p>
          <w:p w:rsidR="00000000" w:rsidDel="00000000" w:rsidP="00000000" w:rsidRDefault="00000000" w:rsidRPr="00000000" w14:paraId="0000010D">
            <w:pPr>
              <w:spacing w:after="180" w:lineRule="auto"/>
              <w:ind w:left="108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   </w:t>
              <w:tab/>
              <w:t xml:space="preserve">Participación: mecanismos de petición, queja, reclamo y sugerencia ciudadana respecto al manejo de los recursos recaudados.</w:t>
            </w:r>
          </w:p>
          <w:p w:rsidR="00000000" w:rsidDel="00000000" w:rsidP="00000000" w:rsidRDefault="00000000" w:rsidRPr="00000000" w14:paraId="0000010E">
            <w:pPr>
              <w:spacing w:after="180" w:before="180" w:lineRule="auto"/>
              <w:ind w:left="72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Esta obligación se mantendrá vigente durante toda la etapa contractual. El incumplimiento de la misma será sancionado conforme al régimen disciplinario aplicable a cada sujeto obligado, sin perjuicio de las acciones contractuales correspondientes.</w:t>
            </w:r>
          </w:p>
          <w:p w:rsidR="00000000" w:rsidDel="00000000" w:rsidP="00000000" w:rsidRDefault="00000000" w:rsidRPr="00000000" w14:paraId="0000010F">
            <w:pPr>
              <w:spacing w:after="180" w:before="180" w:lineRule="auto"/>
              <w:jc w:val="both"/>
              <w:rPr>
                <w:rFonts w:ascii="Montserrat" w:cs="Montserrat" w:eastAsia="Montserrat" w:hAnsi="Montserrat"/>
                <w:b w:val="1"/>
                <w:bCs w:val="1"/>
                <w:i w:val="1"/>
                <w:iCs w:val="1"/>
                <w:sz w:val="20"/>
                <w:szCs w:val="20"/>
              </w:rPr>
            </w:pPr>
            <w:r w:rsidDel="00000000" w:rsidR="00000000" w:rsidRPr="00000000">
              <w:rPr>
                <w:rFonts w:ascii="Montserrat" w:cs="Montserrat" w:eastAsia="Montserrat" w:hAnsi="Montserrat"/>
                <w:b w:val="1"/>
                <w:bCs w:val="1"/>
                <w:sz w:val="20"/>
                <w:szCs w:val="20"/>
                <w:rtl w:val="0"/>
              </w:rPr>
              <w:t xml:space="preserve">Parágrafo.</w:t>
            </w:r>
            <w:r w:rsidDel="00000000" w:rsidR="00000000" w:rsidRPr="00000000">
              <w:rPr>
                <w:rFonts w:ascii="Montserrat" w:cs="Montserrat" w:eastAsia="Montserrat" w:hAnsi="Montserrat"/>
                <w:sz w:val="20"/>
                <w:szCs w:val="20"/>
                <w:rtl w:val="0"/>
              </w:rPr>
              <w:t xml:space="preserve"> Para efectos de este artículo se entiende por usuarios finales las personas naturales o jurídicas que utilizan directamente la infraestructura pública y/o sus servicios asociados,  objeto del contrato de APP.</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0">
            <w:pPr>
              <w:widowControl w:val="0"/>
              <w:spacing w:line="24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Se ajusta la redacción para una mayor comprensión</w:t>
            </w:r>
          </w:p>
        </w:tc>
      </w:tr>
      <w:tr>
        <w:trPr>
          <w:cantSplit w:val="0"/>
          <w:trHeight w:val="14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1">
            <w:pPr>
              <w:spacing w:after="240" w:before="240" w:lineRule="auto"/>
              <w:jc w:val="both"/>
              <w:rPr>
                <w:rFonts w:ascii="Montserrat" w:cs="Montserrat" w:eastAsia="Montserrat" w:hAnsi="Montserrat"/>
                <w:b w:val="1"/>
                <w:bCs w:val="1"/>
                <w:i w:val="1"/>
                <w:iCs w:val="1"/>
                <w:sz w:val="20"/>
                <w:szCs w:val="20"/>
              </w:rPr>
            </w:pPr>
            <w:r w:rsidDel="00000000" w:rsidR="00000000" w:rsidRPr="00000000">
              <w:rPr>
                <w:rFonts w:ascii="Montserrat" w:cs="Montserrat" w:eastAsia="Montserrat" w:hAnsi="Montserrat"/>
                <w:b w:val="1"/>
                <w:bCs w:val="1"/>
                <w:i w:val="1"/>
                <w:iCs w:val="1"/>
                <w:sz w:val="20"/>
                <w:szCs w:val="20"/>
                <w:rtl w:val="0"/>
              </w:rPr>
              <w:t xml:space="preserve">ARTÍCULO 4. </w:t>
            </w:r>
            <w:r w:rsidDel="00000000" w:rsidR="00000000" w:rsidRPr="00000000">
              <w:rPr>
                <w:rFonts w:ascii="Montserrat" w:cs="Montserrat" w:eastAsia="Montserrat" w:hAnsi="Montserrat"/>
                <w:b w:val="1"/>
                <w:bCs w:val="1"/>
                <w:sz w:val="20"/>
                <w:szCs w:val="20"/>
                <w:rtl w:val="0"/>
              </w:rPr>
              <w:t xml:space="preserve">REGLAMENTACIÓN. </w:t>
            </w:r>
            <w:r w:rsidDel="00000000" w:rsidR="00000000" w:rsidRPr="00000000">
              <w:rPr>
                <w:rFonts w:ascii="Montserrat" w:cs="Montserrat" w:eastAsia="Montserrat" w:hAnsi="Montserrat"/>
                <w:sz w:val="20"/>
                <w:szCs w:val="20"/>
                <w:rtl w:val="0"/>
              </w:rPr>
              <w:t xml:space="preserve">El Gobierno Nacional, en cabeza del Departamento Nacional de Planeación o quien haga sus veces, reglamentará lo dispuesto en la presente Ley en un término no mayor a seis (6) meses contados a partir de su entrada en vigencia.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2">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i w:val="1"/>
                <w:iCs w:val="1"/>
                <w:sz w:val="20"/>
                <w:szCs w:val="20"/>
                <w:rtl w:val="0"/>
              </w:rPr>
              <w:t xml:space="preserve">ARTÍCULO 4. </w:t>
            </w:r>
            <w:r w:rsidDel="00000000" w:rsidR="00000000" w:rsidRPr="00000000">
              <w:rPr>
                <w:rFonts w:ascii="Montserrat" w:cs="Montserrat" w:eastAsia="Montserrat" w:hAnsi="Montserrat"/>
                <w:b w:val="1"/>
                <w:bCs w:val="1"/>
                <w:sz w:val="20"/>
                <w:szCs w:val="20"/>
                <w:rtl w:val="0"/>
              </w:rPr>
              <w:t xml:space="preserve">REGLAMENTACIÓN. </w:t>
            </w:r>
            <w:r w:rsidDel="00000000" w:rsidR="00000000" w:rsidRPr="00000000">
              <w:rPr>
                <w:rFonts w:ascii="Montserrat" w:cs="Montserrat" w:eastAsia="Montserrat" w:hAnsi="Montserrat"/>
                <w:sz w:val="20"/>
                <w:szCs w:val="20"/>
                <w:rtl w:val="0"/>
              </w:rPr>
              <w:t xml:space="preserve">El Gobierno Nacional, en cabeza del Departamento Nacional de Planeación o quien haga sus veces, reglamentará lo dispuesto en la presente Ley en un término no mayor a seis (6) meses contados a partir de su entrada en vigencia.</w:t>
            </w:r>
          </w:p>
          <w:p w:rsidR="00000000" w:rsidDel="00000000" w:rsidP="00000000" w:rsidRDefault="00000000" w:rsidRPr="00000000" w14:paraId="00000113">
            <w:pPr>
              <w:spacing w:after="240" w:before="240" w:lineRule="auto"/>
              <w:jc w:val="both"/>
              <w:rPr>
                <w:rFonts w:ascii="Montserrat" w:cs="Montserrat" w:eastAsia="Montserrat" w:hAnsi="Montserrat"/>
                <w:b w:val="1"/>
                <w:bCs w:val="1"/>
                <w:i w:val="1"/>
                <w:i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4">
            <w:pPr>
              <w:widowControl w:val="0"/>
              <w:spacing w:line="24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Sin modificaciones</w:t>
            </w:r>
          </w:p>
        </w:tc>
      </w:tr>
      <w:tr>
        <w:trPr>
          <w:cantSplit w:val="0"/>
          <w:trHeight w:val="14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5">
            <w:pPr>
              <w:spacing w:after="240" w:before="240" w:lineRule="auto"/>
              <w:jc w:val="both"/>
              <w:rPr>
                <w:rFonts w:ascii="Montserrat" w:cs="Montserrat" w:eastAsia="Montserrat" w:hAnsi="Montserrat"/>
                <w:b w:val="1"/>
                <w:bCs w:val="1"/>
                <w:i w:val="1"/>
                <w:iCs w:val="1"/>
                <w:sz w:val="20"/>
                <w:szCs w:val="20"/>
              </w:rPr>
            </w:pPr>
            <w:r w:rsidDel="00000000" w:rsidR="00000000" w:rsidRPr="00000000">
              <w:rPr>
                <w:rFonts w:ascii="Montserrat" w:cs="Montserrat" w:eastAsia="Montserrat" w:hAnsi="Montserrat"/>
                <w:b w:val="1"/>
                <w:bCs w:val="1"/>
                <w:i w:val="1"/>
                <w:iCs w:val="1"/>
                <w:sz w:val="20"/>
                <w:szCs w:val="20"/>
                <w:rtl w:val="0"/>
              </w:rPr>
              <w:t xml:space="preserve">ARTÍCULO 5. </w:t>
            </w:r>
            <w:r w:rsidDel="00000000" w:rsidR="00000000" w:rsidRPr="00000000">
              <w:rPr>
                <w:rFonts w:ascii="Montserrat" w:cs="Montserrat" w:eastAsia="Montserrat" w:hAnsi="Montserrat"/>
                <w:b w:val="1"/>
                <w:bCs w:val="1"/>
                <w:sz w:val="20"/>
                <w:szCs w:val="20"/>
                <w:rtl w:val="0"/>
              </w:rPr>
              <w:t xml:space="preserve">VIGENCIA. </w:t>
            </w:r>
            <w:r w:rsidDel="00000000" w:rsidR="00000000" w:rsidRPr="00000000">
              <w:rPr>
                <w:rFonts w:ascii="Montserrat" w:cs="Montserrat" w:eastAsia="Montserrat" w:hAnsi="Montserrat"/>
                <w:sz w:val="20"/>
                <w:szCs w:val="20"/>
                <w:rtl w:val="0"/>
              </w:rPr>
              <w:t xml:space="preserve">La presente ley entrará a regir a partir de su promulgación.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6">
            <w:pPr>
              <w:spacing w:after="240" w:before="240" w:lineRule="auto"/>
              <w:jc w:val="both"/>
              <w:rPr>
                <w:rFonts w:ascii="Montserrat" w:cs="Montserrat" w:eastAsia="Montserrat" w:hAnsi="Montserrat"/>
                <w:b w:val="1"/>
                <w:bCs w:val="1"/>
                <w:i w:val="1"/>
                <w:iCs w:val="1"/>
                <w:sz w:val="20"/>
                <w:szCs w:val="20"/>
              </w:rPr>
            </w:pPr>
            <w:r w:rsidDel="00000000" w:rsidR="00000000" w:rsidRPr="00000000">
              <w:rPr>
                <w:rFonts w:ascii="Montserrat" w:cs="Montserrat" w:eastAsia="Montserrat" w:hAnsi="Montserrat"/>
                <w:b w:val="1"/>
                <w:bCs w:val="1"/>
                <w:i w:val="1"/>
                <w:iCs w:val="1"/>
                <w:sz w:val="20"/>
                <w:szCs w:val="20"/>
                <w:rtl w:val="0"/>
              </w:rPr>
              <w:t xml:space="preserve">ARTÍCULO 5. </w:t>
            </w:r>
            <w:r w:rsidDel="00000000" w:rsidR="00000000" w:rsidRPr="00000000">
              <w:rPr>
                <w:rFonts w:ascii="Montserrat" w:cs="Montserrat" w:eastAsia="Montserrat" w:hAnsi="Montserrat"/>
                <w:b w:val="1"/>
                <w:bCs w:val="1"/>
                <w:sz w:val="20"/>
                <w:szCs w:val="20"/>
                <w:rtl w:val="0"/>
              </w:rPr>
              <w:t xml:space="preserve">VIGENCIA. </w:t>
            </w:r>
            <w:r w:rsidDel="00000000" w:rsidR="00000000" w:rsidRPr="00000000">
              <w:rPr>
                <w:rFonts w:ascii="Montserrat" w:cs="Montserrat" w:eastAsia="Montserrat" w:hAnsi="Montserrat"/>
                <w:sz w:val="20"/>
                <w:szCs w:val="20"/>
                <w:rtl w:val="0"/>
              </w:rPr>
              <w:t xml:space="preserve">La presente ley entrará a regir a partir de su promulgación.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7">
            <w:pPr>
              <w:widowControl w:val="0"/>
              <w:spacing w:line="24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Sin modificaciones</w:t>
            </w:r>
          </w:p>
        </w:tc>
      </w:tr>
    </w:tbl>
    <w:p w:rsidR="00000000" w:rsidDel="00000000" w:rsidP="00000000" w:rsidRDefault="00000000" w:rsidRPr="00000000" w14:paraId="00000118">
      <w:pPr>
        <w:spacing w:after="200" w:before="200" w:lineRule="auto"/>
        <w:jc w:val="both"/>
        <w:rPr>
          <w:rFonts w:ascii="Montserrat" w:cs="Montserrat" w:eastAsia="Montserrat" w:hAnsi="Montserrat"/>
          <w:b w:val="1"/>
          <w:bCs w:val="1"/>
          <w:highlight w:val="white"/>
        </w:rPr>
      </w:pPr>
      <w:r w:rsidDel="00000000" w:rsidR="00000000" w:rsidRPr="00000000">
        <w:rPr>
          <w:rtl w:val="0"/>
        </w:rPr>
      </w:r>
    </w:p>
    <w:p w:rsidR="00000000" w:rsidDel="00000000" w:rsidP="00000000" w:rsidRDefault="00000000" w:rsidRPr="00000000" w14:paraId="00000119">
      <w:pPr>
        <w:spacing w:after="160" w:before="240" w:lineRule="auto"/>
        <w:jc w:val="both"/>
        <w:rPr>
          <w:rFonts w:ascii="Montserrat" w:cs="Montserrat" w:eastAsia="Montserrat" w:hAnsi="Montserrat"/>
          <w:b w:val="1"/>
          <w:bCs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1A">
      <w:pPr>
        <w:spacing w:after="160" w:before="240"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VIII. PROPOSICIÓN. </w:t>
      </w:r>
    </w:p>
    <w:p w:rsidR="00000000" w:rsidDel="00000000" w:rsidP="00000000" w:rsidRDefault="00000000" w:rsidRPr="00000000" w14:paraId="0000011B">
      <w:pPr>
        <w:spacing w:after="160" w:before="240" w:lineRule="auto"/>
        <w:jc w:val="both"/>
        <w:rPr>
          <w:rFonts w:ascii="Montserrat" w:cs="Montserrat" w:eastAsia="Montserrat" w:hAnsi="Montserrat"/>
        </w:rPr>
      </w:pPr>
      <w:r w:rsidDel="00000000" w:rsidR="00000000" w:rsidRPr="00000000">
        <w:rPr>
          <w:rFonts w:ascii="Montserrat" w:cs="Montserrat" w:eastAsia="Montserrat" w:hAnsi="Montserrat"/>
          <w:highlight w:val="white"/>
          <w:rtl w:val="0"/>
        </w:rPr>
        <w:t xml:space="preserve">En atención a las consideraciones anteriormente expuestas, se presenta PONENCIA POSITIVA, y se solicita respetuosamente a los integrantes de la Comisión Primera Constitucional Permanente de la Cámara de Representantes dar primer debate al </w:t>
      </w:r>
      <w:r w:rsidDel="00000000" w:rsidR="00000000" w:rsidRPr="00000000">
        <w:rPr>
          <w:rFonts w:ascii="Montserrat" w:cs="Montserrat" w:eastAsia="Montserrat" w:hAnsi="Montserrat"/>
          <w:b w:val="1"/>
          <w:bCs w:val="1"/>
          <w:i w:val="1"/>
          <w:iCs w:val="1"/>
          <w:rtl w:val="0"/>
        </w:rPr>
        <w:t xml:space="preserve"> </w:t>
      </w:r>
      <w:r w:rsidDel="00000000" w:rsidR="00000000" w:rsidRPr="00000000">
        <w:rPr>
          <w:rFonts w:ascii="Montserrat" w:cs="Montserrat" w:eastAsia="Montserrat" w:hAnsi="Montserrat"/>
          <w:b w:val="1"/>
          <w:bCs w:val="1"/>
          <w:rtl w:val="0"/>
        </w:rPr>
        <w:t xml:space="preserve">Proyecto de Ley No. 467 de 2025 Cámara - </w:t>
      </w:r>
      <w:r w:rsidDel="00000000" w:rsidR="00000000" w:rsidRPr="00000000">
        <w:rPr>
          <w:rFonts w:ascii="Montserrat" w:cs="Montserrat" w:eastAsia="Montserrat" w:hAnsi="Montserrat"/>
          <w:b w:val="1"/>
          <w:bCs w:val="1"/>
          <w:i w:val="1"/>
          <w:iCs w:val="1"/>
          <w:rtl w:val="0"/>
        </w:rPr>
        <w:t xml:space="preserve">“Por la cual se modifica la Ley 1508 de 2012 y se fortalece la transparencia, la rendición de cuentas y el acceso a la información en materia de asociaciones público privadas y se dictan otras disposiciones”</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conforme el texto propuesto.</w:t>
      </w:r>
    </w:p>
    <w:p w:rsidR="00000000" w:rsidDel="00000000" w:rsidP="00000000" w:rsidRDefault="00000000" w:rsidRPr="00000000" w14:paraId="0000011C">
      <w:pPr>
        <w:spacing w:after="16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 los Honorables Representantes, </w:t>
      </w:r>
    </w:p>
    <w:p w:rsidR="00000000" w:rsidDel="00000000" w:rsidP="00000000" w:rsidRDefault="00000000" w:rsidRPr="00000000" w14:paraId="0000011D">
      <w:pPr>
        <w:rPr>
          <w:rFonts w:ascii="Montserrat" w:cs="Montserrat" w:eastAsia="Montserrat" w:hAnsi="Montserrat"/>
          <w:b w:val="1"/>
          <w:bCs w:val="1"/>
        </w:rPr>
      </w:pPr>
      <w:r w:rsidDel="00000000" w:rsidR="00000000" w:rsidRPr="00000000">
        <w:rPr>
          <w:rtl w:val="0"/>
        </w:rPr>
      </w:r>
    </w:p>
    <w:tbl>
      <w:tblPr>
        <w:tblStyle w:val="Table5"/>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4510"/>
        <w:tblGridChange w:id="0">
          <w:tblGrid>
            <w:gridCol w:w="4509"/>
            <w:gridCol w:w="4510"/>
          </w:tblGrid>
        </w:tblGridChange>
      </w:tblGrid>
      <w:tr>
        <w:trPr>
          <w:cantSplit w:val="0"/>
          <w:tblHeader w:val="0"/>
        </w:trPr>
        <w:tc>
          <w:tcPr/>
          <w:p w:rsidR="00000000" w:rsidDel="00000000" w:rsidP="00000000" w:rsidRDefault="00000000" w:rsidRPr="00000000" w14:paraId="0000011E">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1F">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0">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2">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DUVALIER SÁNCHEZ ARANGO</w:t>
            </w:r>
          </w:p>
          <w:p w:rsidR="00000000" w:rsidDel="00000000" w:rsidP="00000000" w:rsidRDefault="00000000" w:rsidRPr="00000000" w14:paraId="00000123">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Coordinador</w:t>
            </w:r>
          </w:p>
          <w:p w:rsidR="00000000" w:rsidDel="00000000" w:rsidP="00000000" w:rsidRDefault="00000000" w:rsidRPr="00000000" w14:paraId="00000124">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Representante a la Cámara</w:t>
            </w:r>
          </w:p>
        </w:tc>
        <w:tc>
          <w:tcPr/>
          <w:p w:rsidR="00000000" w:rsidDel="00000000" w:rsidP="00000000" w:rsidRDefault="00000000" w:rsidRPr="00000000" w14:paraId="00000125">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6">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7">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8">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9">
            <w:pPr>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HERACLITO LANDINEZ SUAREZ</w:t>
            </w:r>
            <w:r w:rsidDel="00000000" w:rsidR="00000000" w:rsidRPr="00000000">
              <w:rPr>
                <w:rtl w:val="0"/>
              </w:rPr>
            </w:r>
          </w:p>
          <w:p w:rsidR="00000000" w:rsidDel="00000000" w:rsidP="00000000" w:rsidRDefault="00000000" w:rsidRPr="00000000" w14:paraId="0000012A">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Representante a la Cámara</w:t>
            </w:r>
          </w:p>
        </w:tc>
      </w:tr>
      <w:tr>
        <w:trPr>
          <w:cantSplit w:val="0"/>
          <w:tblHeader w:val="0"/>
        </w:trPr>
        <w:tc>
          <w:tcPr/>
          <w:p w:rsidR="00000000" w:rsidDel="00000000" w:rsidP="00000000" w:rsidRDefault="00000000" w:rsidRPr="00000000" w14:paraId="0000012B">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C">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D">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E">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2F">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JORGE ELIECER TAMAYO MARULANDA</w:t>
            </w:r>
          </w:p>
          <w:p w:rsidR="00000000" w:rsidDel="00000000" w:rsidP="00000000" w:rsidRDefault="00000000" w:rsidRPr="00000000" w14:paraId="00000130">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13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32">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33">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34">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35">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OSCAR RODRIGO CAMPO HURTADO</w:t>
            </w:r>
          </w:p>
          <w:p w:rsidR="00000000" w:rsidDel="00000000" w:rsidP="00000000" w:rsidRDefault="00000000" w:rsidRPr="00000000" w14:paraId="00000136">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Representante a la Cámara</w:t>
            </w:r>
          </w:p>
          <w:p w:rsidR="00000000" w:rsidDel="00000000" w:rsidP="00000000" w:rsidRDefault="00000000" w:rsidRPr="00000000" w14:paraId="00000137">
            <w:pPr>
              <w:jc w:val="center"/>
              <w:rPr>
                <w:rFonts w:ascii="Montserrat" w:cs="Montserrat" w:eastAsia="Montserrat" w:hAnsi="Montserrat"/>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138">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39">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3A">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3B">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3C">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ALVARO LEONEL RUEDA CABALLERO</w:t>
            </w:r>
          </w:p>
          <w:p w:rsidR="00000000" w:rsidDel="00000000" w:rsidP="00000000" w:rsidRDefault="00000000" w:rsidRPr="00000000" w14:paraId="0000013D">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13E">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3F">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0">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2">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HERNÁN DARÍO CADAVID MARQUEZ</w:t>
            </w:r>
          </w:p>
          <w:p w:rsidR="00000000" w:rsidDel="00000000" w:rsidP="00000000" w:rsidRDefault="00000000" w:rsidRPr="00000000" w14:paraId="00000143">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r>
      <w:tr>
        <w:trPr>
          <w:cantSplit w:val="0"/>
          <w:tblHeader w:val="0"/>
        </w:trPr>
        <w:tc>
          <w:tcPr/>
          <w:p w:rsidR="00000000" w:rsidDel="00000000" w:rsidP="00000000" w:rsidRDefault="00000000" w:rsidRPr="00000000" w14:paraId="00000144">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5">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6">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7">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8">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LUIS ALBERTO ALBÁN URBANO</w:t>
            </w:r>
          </w:p>
          <w:p w:rsidR="00000000" w:rsidDel="00000000" w:rsidP="00000000" w:rsidRDefault="00000000" w:rsidRPr="00000000" w14:paraId="00000149">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14A">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B">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C">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D">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4E">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ANDRÉS FELIPE JIMÉNEZ VARGAS</w:t>
            </w:r>
          </w:p>
          <w:p w:rsidR="00000000" w:rsidDel="00000000" w:rsidP="00000000" w:rsidRDefault="00000000" w:rsidRPr="00000000" w14:paraId="0000014F">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r>
      <w:tr>
        <w:trPr>
          <w:cantSplit w:val="0"/>
          <w:tblHeader w:val="0"/>
        </w:trPr>
        <w:tc>
          <w:tcPr/>
          <w:p w:rsidR="00000000" w:rsidDel="00000000" w:rsidP="00000000" w:rsidRDefault="00000000" w:rsidRPr="00000000" w14:paraId="00000150">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5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52">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53">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54">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JAMES MOSQUERA TORRES</w:t>
            </w:r>
          </w:p>
          <w:p w:rsidR="00000000" w:rsidDel="00000000" w:rsidP="00000000" w:rsidRDefault="00000000" w:rsidRPr="00000000" w14:paraId="00000155">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156">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57">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58">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59">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5A">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MARELEN CASTILLO TORRES</w:t>
            </w:r>
          </w:p>
          <w:p w:rsidR="00000000" w:rsidDel="00000000" w:rsidP="00000000" w:rsidRDefault="00000000" w:rsidRPr="00000000" w14:paraId="0000015B">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p w:rsidR="00000000" w:rsidDel="00000000" w:rsidP="00000000" w:rsidRDefault="00000000" w:rsidRPr="00000000" w14:paraId="0000015C">
            <w:pPr>
              <w:rPr>
                <w:rFonts w:ascii="Montserrat" w:cs="Montserrat" w:eastAsia="Montserrat" w:hAnsi="Montserrat"/>
                <w:b w:val="1"/>
                <w:bCs w:val="1"/>
              </w:rPr>
            </w:pPr>
            <w:r w:rsidDel="00000000" w:rsidR="00000000" w:rsidRPr="00000000">
              <w:rPr>
                <w:rtl w:val="0"/>
              </w:rPr>
            </w:r>
          </w:p>
        </w:tc>
      </w:tr>
    </w:tbl>
    <w:p w:rsidR="00000000" w:rsidDel="00000000" w:rsidP="00000000" w:rsidRDefault="00000000" w:rsidRPr="00000000" w14:paraId="0000015D">
      <w:pPr>
        <w:spacing w:after="160" w:before="240" w:lineRule="auto"/>
        <w:jc w:val="left"/>
        <w:rPr>
          <w:rFonts w:ascii="Montserrat" w:cs="Montserrat" w:eastAsia="Montserrat" w:hAnsi="Montserrat"/>
          <w:b w:val="1"/>
          <w:bCs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5E">
      <w:pPr>
        <w:spacing w:after="160" w:before="240" w:lineRule="auto"/>
        <w:jc w:val="center"/>
        <w:rPr>
          <w:rFonts w:ascii="Montserrat" w:cs="Montserrat" w:eastAsia="Montserrat" w:hAnsi="Montserrat"/>
          <w:b w:val="1"/>
          <w:bCs w:val="1"/>
          <w:highlight w:val="white"/>
        </w:rPr>
      </w:pPr>
      <w:r w:rsidDel="00000000" w:rsidR="00000000" w:rsidRPr="00000000">
        <w:rPr>
          <w:rtl w:val="0"/>
        </w:rPr>
      </w:r>
    </w:p>
    <w:p w:rsidR="00000000" w:rsidDel="00000000" w:rsidP="00000000" w:rsidRDefault="00000000" w:rsidRPr="00000000" w14:paraId="0000015F">
      <w:pPr>
        <w:spacing w:after="160" w:before="240" w:lineRule="auto"/>
        <w:jc w:val="center"/>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TEXTO PROPUESTO PARA PRIMER DEBATE EN LA COMISIÓN PRIMERA CONSTITUCIONAL PERMANENTE DE LA CÁMARA DE REPRESENTANTES DEL PROYECTO DE LEY No. 467 de 2025 CÁMARA</w:t>
      </w:r>
    </w:p>
    <w:p w:rsidR="00000000" w:rsidDel="00000000" w:rsidP="00000000" w:rsidRDefault="00000000" w:rsidRPr="00000000" w14:paraId="00000160">
      <w:pPr>
        <w:jc w:val="center"/>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Por la cual se modifica la Ley 1508 de 2012 y se fortalece la transparencia, la rendición de cuentas y el acceso a la información en materia de asociaciones público privadas y se dictan otras disposiciones</w:t>
      </w:r>
    </w:p>
    <w:p w:rsidR="00000000" w:rsidDel="00000000" w:rsidP="00000000" w:rsidRDefault="00000000" w:rsidRPr="00000000" w14:paraId="00000161">
      <w:pPr>
        <w:jc w:val="both"/>
        <w:rPr>
          <w:rFonts w:ascii="Montserrat" w:cs="Montserrat" w:eastAsia="Montserrat" w:hAnsi="Montserrat"/>
          <w:b w:val="1"/>
          <w:bCs w:val="1"/>
          <w:i w:val="1"/>
          <w:iCs w:val="1"/>
        </w:rPr>
      </w:pPr>
      <w:r w:rsidDel="00000000" w:rsidR="00000000" w:rsidRPr="00000000">
        <w:rPr>
          <w:rtl w:val="0"/>
        </w:rPr>
      </w:r>
    </w:p>
    <w:p w:rsidR="00000000" w:rsidDel="00000000" w:rsidP="00000000" w:rsidRDefault="00000000" w:rsidRPr="00000000" w14:paraId="00000162">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EL CONGRESO DE COLOMBIA</w:t>
      </w:r>
    </w:p>
    <w:p w:rsidR="00000000" w:rsidDel="00000000" w:rsidP="00000000" w:rsidRDefault="00000000" w:rsidRPr="00000000" w14:paraId="00000163">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64">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DECRETA</w:t>
      </w:r>
    </w:p>
    <w:p w:rsidR="00000000" w:rsidDel="00000000" w:rsidP="00000000" w:rsidRDefault="00000000" w:rsidRPr="00000000" w14:paraId="00000165">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66">
      <w:pPr>
        <w:spacing w:after="240" w:before="240" w:lineRule="auto"/>
        <w:jc w:val="both"/>
        <w:rPr>
          <w:rFonts w:ascii="Montserrat" w:cs="Montserrat" w:eastAsia="Montserrat" w:hAnsi="Montserrat"/>
          <w:i w:val="1"/>
          <w:iCs w:val="1"/>
        </w:rPr>
      </w:pPr>
      <w:r w:rsidDel="00000000" w:rsidR="00000000" w:rsidRPr="00000000">
        <w:rPr>
          <w:rFonts w:ascii="Montserrat" w:cs="Montserrat" w:eastAsia="Montserrat" w:hAnsi="Montserrat"/>
          <w:b w:val="1"/>
          <w:bCs w:val="1"/>
          <w:i w:val="1"/>
          <w:iCs w:val="1"/>
          <w:rtl w:val="0"/>
        </w:rPr>
        <w:t xml:space="preserve">ARTÍCULO 1. </w:t>
      </w:r>
      <w:r w:rsidDel="00000000" w:rsidR="00000000" w:rsidRPr="00000000">
        <w:rPr>
          <w:rFonts w:ascii="Montserrat" w:cs="Montserrat" w:eastAsia="Montserrat" w:hAnsi="Montserrat"/>
          <w:b w:val="1"/>
          <w:bCs w:val="1"/>
          <w:rtl w:val="0"/>
        </w:rPr>
        <w:t xml:space="preserve">OBJETO. </w:t>
      </w:r>
      <w:r w:rsidDel="00000000" w:rsidR="00000000" w:rsidRPr="00000000">
        <w:rPr>
          <w:rFonts w:ascii="Montserrat" w:cs="Montserrat" w:eastAsia="Montserrat" w:hAnsi="Montserrat"/>
          <w:rtl w:val="0"/>
        </w:rPr>
        <w:t xml:space="preserve">La presente Ley tiene por objeto modificar la Ley 1508 de 2012, con el propósito de fortalecer la transparencia y la rendición de cuentas en proyectos ejecutados bajo el esquema de Asociaciones Público Privadas (APP). Lo anterior, con el fin de incentivar el control social y la veeduría ciudadana sobre la administración e inversión de los recursos públicos.</w:t>
      </w:r>
      <w:r w:rsidDel="00000000" w:rsidR="00000000" w:rsidRPr="00000000">
        <w:rPr>
          <w:rtl w:val="0"/>
        </w:rPr>
      </w:r>
    </w:p>
    <w:p w:rsidR="00000000" w:rsidDel="00000000" w:rsidP="00000000" w:rsidRDefault="00000000" w:rsidRPr="00000000" w14:paraId="00000167">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b w:val="1"/>
          <w:bCs w:val="1"/>
          <w:i w:val="1"/>
          <w:iCs w:val="1"/>
          <w:rtl w:val="0"/>
        </w:rPr>
        <w:t xml:space="preserve">ARTÍCULO 2. </w:t>
      </w:r>
      <w:r w:rsidDel="00000000" w:rsidR="00000000" w:rsidRPr="00000000">
        <w:rPr>
          <w:rFonts w:ascii="Montserrat" w:cs="Montserrat" w:eastAsia="Montserrat" w:hAnsi="Montserrat"/>
          <w:rtl w:val="0"/>
        </w:rPr>
        <w:t xml:space="preserve">Modifíquese el artículo 14 de la Ley 1508 de 2012, así:</w:t>
      </w:r>
    </w:p>
    <w:p w:rsidR="00000000" w:rsidDel="00000000" w:rsidP="00000000" w:rsidRDefault="00000000" w:rsidRPr="00000000" w14:paraId="00000168">
      <w:pPr>
        <w:ind w:left="720" w:firstLine="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ARTÍCULO 14. ESTRUCTURACIÓN DE PROYECTOS POR AGENTES PRIVADOS. </w:t>
      </w:r>
      <w:r w:rsidDel="00000000" w:rsidR="00000000" w:rsidRPr="00000000">
        <w:rPr>
          <w:rFonts w:ascii="Montserrat" w:cs="Montserrat" w:eastAsia="Montserrat" w:hAnsi="Montserrat"/>
          <w:rtl w:val="0"/>
        </w:rPr>
        <w:t xml:space="preserve">Los particulares podrán estructurar proyectos de infraestructura pública o para la prestación de sus servicios asociados, por su propia cuenta y riesgo, asumiendo la totalidad de los costos de la estructuración, y presentarlos a consideración de las entidades estatales competentes, en el marco de sus planes de desarrollo aprobados.</w:t>
      </w:r>
    </w:p>
    <w:p w:rsidR="00000000" w:rsidDel="00000000" w:rsidP="00000000" w:rsidRDefault="00000000" w:rsidRPr="00000000" w14:paraId="00000169">
      <w:pPr>
        <w:ind w:left="1440" w:firstLine="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16A">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El proceso de estructuración del proyecto por agentes privados estará dividido en dos (2) etapas, una de prefactibilidad y otra de factibilidad.</w:t>
      </w:r>
    </w:p>
    <w:p w:rsidR="00000000" w:rsidDel="00000000" w:rsidP="00000000" w:rsidRDefault="00000000" w:rsidRPr="00000000" w14:paraId="0000016B">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6C">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En la etapa de prefactibilidad el originador de la propuesta deberá señalar claramente la descripción completa del proyecto incluyendo el diseño mínimo en etapa de prefactibilidad, construcción, operación, mantenimiento, organización y explotación del mismo, alcance del proyecto, estudios de demanda en etapa de prefactibilidad, especificaciones del proyecto, su costo estimado, </w:t>
      </w:r>
      <w:r w:rsidDel="00000000" w:rsidR="00000000" w:rsidRPr="00000000">
        <w:rPr>
          <w:rFonts w:ascii="Montserrat" w:cs="Montserrat" w:eastAsia="Montserrat" w:hAnsi="Montserrat"/>
          <w:strike w:val="1"/>
          <w:rtl w:val="0"/>
        </w:rPr>
        <w:t xml:space="preserve">y</w:t>
      </w:r>
      <w:r w:rsidDel="00000000" w:rsidR="00000000" w:rsidRPr="00000000">
        <w:rPr>
          <w:rFonts w:ascii="Montserrat" w:cs="Montserrat" w:eastAsia="Montserrat" w:hAnsi="Montserrat"/>
          <w:rtl w:val="0"/>
        </w:rPr>
        <w:t xml:space="preserve"> la fuente de financiación  y la pertinencia con el (los) Plan(es) de Desarrollo de la(s) entidad(es) donde se pretenda ejecutar el proyecto.</w:t>
      </w:r>
    </w:p>
    <w:p w:rsidR="00000000" w:rsidDel="00000000" w:rsidP="00000000" w:rsidRDefault="00000000" w:rsidRPr="00000000" w14:paraId="0000016D">
      <w:pPr>
        <w:ind w:left="720" w:firstLine="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16E">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Para la etapa de factibilidad, la iniciativa para la realización del proyecto deberá comprender: el modelo financiero detallado y formulado que fundamente el valor del proyecto, descripción detallada de las fases y duración del proyecto, justificación del plazo del contrato, análisis de riesgos asociados al proyecto, estudios de impacto ambiental, económico y social, y estudios de factibilidad técnica, económica, ambiental, predial, financiera y jurídica del proyecto.</w:t>
      </w:r>
    </w:p>
    <w:p w:rsidR="00000000" w:rsidDel="00000000" w:rsidP="00000000" w:rsidRDefault="00000000" w:rsidRPr="00000000" w14:paraId="0000016F">
      <w:pPr>
        <w:ind w:left="144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70">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En la etapa de factibilidad el originador del proyecto deberá anexar los documentos que acrediten su capacidad jurídica, financiera o de potencial financiación, de experiencia en inversión o de estructuración de proyectos o para desarrollar el proyecto, el valor de la estructuración del proyecto y una minuta del contrato a celebrar que incluya entre otros, la propuesta de distribución de riesgos.</w:t>
      </w:r>
    </w:p>
    <w:p w:rsidR="00000000" w:rsidDel="00000000" w:rsidP="00000000" w:rsidRDefault="00000000" w:rsidRPr="00000000" w14:paraId="00000171">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72">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En esta etapa se deberá certificar que la información que entrega es veraz y es toda de la que dispone sobre el proyecto. Esta certificación deberá presentarse mediante una declaración juramentada.</w:t>
      </w:r>
    </w:p>
    <w:p w:rsidR="00000000" w:rsidDel="00000000" w:rsidP="00000000" w:rsidRDefault="00000000" w:rsidRPr="00000000" w14:paraId="00000173">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74">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La información presentada en la etapa de prefactibilidad será de acceso público una vez la entidad estatal haya dado el visto bueno para el tránsito a la etapa de factibilidad. En todo caso, se garantizará la protección de los derechos de autor y de propiedad intelectual del originador, de modo que no se entenderá autorizada su reproducción, utilización, explotación o divulgación con fines distintos a la consulta ciudadana y a la evaluación de la propuesta por parte de la entidad competente, ni su uso por terceros sin autorización expresa, so pena de incurrir en las sanciones pertinentes conforme a la reglamentación y demás normas sobre protección de los derechos de autor y de propiedad intelectual.</w:t>
      </w:r>
    </w:p>
    <w:p w:rsidR="00000000" w:rsidDel="00000000" w:rsidP="00000000" w:rsidRDefault="00000000" w:rsidRPr="00000000" w14:paraId="00000175">
      <w:pPr>
        <w:ind w:left="720" w:firstLine="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176">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La información presentada en la etapa de factibilidad gozará de confidencialidad y reserva legal hasta que la iniciativa haya sido viabilizada y aprobada por la entidad competente en su integralidad.</w:t>
      </w:r>
    </w:p>
    <w:p w:rsidR="00000000" w:rsidDel="00000000" w:rsidP="00000000" w:rsidRDefault="00000000" w:rsidRPr="00000000" w14:paraId="00000177">
      <w:pPr>
        <w:ind w:left="720" w:firstLine="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178">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No podrán presentarse iniciativas en los casos en que correspondan a un proyecto que, al momento de su presentación modifiquen contratos o concesiones existentes o para los cuales se haya adelantado su estructuración por parte de cualquier entidad estatal. Tampoco se aceptarán aquellas iniciativas que demanden garantías del Estado o desembolsos de recursos del Presupuesto General de la Nación, las entidades territoriales o de otros fondos públicos, superiores a los establecidos en la presente ley.</w:t>
      </w:r>
    </w:p>
    <w:p w:rsidR="00000000" w:rsidDel="00000000" w:rsidP="00000000" w:rsidRDefault="00000000" w:rsidRPr="00000000" w14:paraId="00000179">
      <w:pPr>
        <w:ind w:left="720" w:firstLine="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17A">
      <w:pPr>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Cuando existan varios originadores para un mismo proyecto tendrá prioridad para su estudio el primero que radique una oferta ante la entidad estatal competente y que posteriormente sea declarada por esta como viable.</w:t>
      </w:r>
    </w:p>
    <w:p w:rsidR="00000000" w:rsidDel="00000000" w:rsidP="00000000" w:rsidRDefault="00000000" w:rsidRPr="00000000" w14:paraId="0000017B">
      <w:pPr>
        <w:ind w:left="720" w:firstLine="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17C">
      <w:pPr>
        <w:spacing w:after="180" w:before="18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Parágrafo.</w:t>
      </w:r>
      <w:r w:rsidDel="00000000" w:rsidR="00000000" w:rsidRPr="00000000">
        <w:rPr>
          <w:rFonts w:ascii="Montserrat" w:cs="Montserrat" w:eastAsia="Montserrat" w:hAnsi="Montserrat"/>
          <w:rtl w:val="0"/>
        </w:rPr>
        <w:t xml:space="preserve"> El Gobierno Nacional reglamentará lo dispuesto en el presente artículo dentro de los seis (6) meses siguientes a la entrada en vigencia de la presente Ley. </w:t>
      </w:r>
    </w:p>
    <w:p w:rsidR="00000000" w:rsidDel="00000000" w:rsidP="00000000" w:rsidRDefault="00000000" w:rsidRPr="00000000" w14:paraId="0000017D">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b w:val="1"/>
          <w:bCs w:val="1"/>
          <w:i w:val="1"/>
          <w:iCs w:val="1"/>
          <w:rtl w:val="0"/>
        </w:rPr>
        <w:t xml:space="preserve">ARTÍCULO 3. </w:t>
      </w:r>
      <w:r w:rsidDel="00000000" w:rsidR="00000000" w:rsidRPr="00000000">
        <w:rPr>
          <w:rFonts w:ascii="Montserrat" w:cs="Montserrat" w:eastAsia="Montserrat" w:hAnsi="Montserrat"/>
          <w:rtl w:val="0"/>
        </w:rPr>
        <w:t xml:space="preserve">Adiciónese un artículo nuevo al Título IV</w:t>
      </w:r>
      <w:r w:rsidDel="00000000" w:rsidR="00000000" w:rsidRPr="00000000">
        <w:rPr>
          <w:rFonts w:ascii="Montserrat" w:cs="Montserrat" w:eastAsia="Montserrat" w:hAnsi="Montserrat"/>
          <w:i w:val="1"/>
          <w:iCs w:val="1"/>
          <w:rtl w:val="0"/>
        </w:rPr>
        <w:t xml:space="preserve"> “DISPOSICIONES COMUNES DE LOS PROYECTOS DE ASOCIACIÓN PÚBLICO PRIVADA”</w:t>
      </w:r>
      <w:r w:rsidDel="00000000" w:rsidR="00000000" w:rsidRPr="00000000">
        <w:rPr>
          <w:rFonts w:ascii="Montserrat" w:cs="Montserrat" w:eastAsia="Montserrat" w:hAnsi="Montserrat"/>
          <w:rtl w:val="0"/>
        </w:rPr>
        <w:t xml:space="preserve"> de  la Ley 1508 de 2012, así:</w:t>
      </w:r>
    </w:p>
    <w:p w:rsidR="00000000" w:rsidDel="00000000" w:rsidP="00000000" w:rsidRDefault="00000000" w:rsidRPr="00000000" w14:paraId="0000017E">
      <w:pPr>
        <w:spacing w:after="180" w:before="18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ARTÍCULO 38A. TRANSPARENCIA Y RENDICIÓN DE CUENTAS EN ASOCIACIONES PÚBLICO PRIVADAS. </w:t>
      </w:r>
      <w:r w:rsidDel="00000000" w:rsidR="00000000" w:rsidRPr="00000000">
        <w:rPr>
          <w:rFonts w:ascii="Montserrat" w:cs="Montserrat" w:eastAsia="Montserrat" w:hAnsi="Montserrat"/>
          <w:rtl w:val="0"/>
        </w:rPr>
        <w:t xml:space="preserve">En el marco de Asociaciones Público-Privadas (APP), las entidades del orden nacional o territorial en articulación con los contratistas, deberán asegurar la publicación oportuna, suficiente y actualizada de la información relativa a la administración de los recursos, cuando estos provengan del recaudo directo efectuado a los usuarios finales de la infraestructura pública o de sus servicios asociados, tales como peajes, tarifas, tasas, contribuciones u otros cobros autorizados en el respectivo contrato.</w:t>
      </w:r>
    </w:p>
    <w:p w:rsidR="00000000" w:rsidDel="00000000" w:rsidP="00000000" w:rsidRDefault="00000000" w:rsidRPr="00000000" w14:paraId="0000017F">
      <w:pPr>
        <w:spacing w:after="180" w:before="18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Lo anterior, teniendo en cuenta que dichos recursos provienen del patrimonio de los ciudadanos y constituyen una contribución al financiamiento del proyecto. </w:t>
      </w:r>
    </w:p>
    <w:p w:rsidR="00000000" w:rsidDel="00000000" w:rsidP="00000000" w:rsidRDefault="00000000" w:rsidRPr="00000000" w14:paraId="00000180">
      <w:pPr>
        <w:spacing w:after="180" w:before="18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Las entidades del nivel nacional o territorial  deberán enviar al Departamento Nacional de Planeación la información sobre la administración de los recursos del proyecto de manera trimestral, la cual será publicada en el Registro Único de Asociaciones Público Privadas (RUApp) del Departamento Nacional de Planeación o en un portal de acceso público para la ciudadanía, así como estar disponible en el marco del ejercicio del derecho fundamental de petición, en formatos abiertos y accesibles, incluyendo como mínimo la siguiente información:</w:t>
      </w:r>
    </w:p>
    <w:p w:rsidR="00000000" w:rsidDel="00000000" w:rsidP="00000000" w:rsidRDefault="00000000" w:rsidRPr="00000000" w14:paraId="00000181">
      <w:pPr>
        <w:spacing w:before="180" w:lineRule="auto"/>
        <w:ind w:left="180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Montserrat" w:cs="Montserrat" w:eastAsia="Montserrat" w:hAnsi="Montserrat"/>
          <w:rtl w:val="0"/>
        </w:rPr>
        <w:t xml:space="preserve">Recaudo: monto total recaudado con discriminación mensual y acumulada;</w:t>
      </w:r>
    </w:p>
    <w:p w:rsidR="00000000" w:rsidDel="00000000" w:rsidP="00000000" w:rsidRDefault="00000000" w:rsidRPr="00000000" w14:paraId="00000182">
      <w:pPr>
        <w:spacing w:after="240" w:before="240" w:lineRule="auto"/>
        <w:ind w:left="180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Montserrat" w:cs="Montserrat" w:eastAsia="Montserrat" w:hAnsi="Montserrat"/>
          <w:rtl w:val="0"/>
        </w:rPr>
        <w:t xml:space="preserve">Destinación desagregada: aplicación específica de los recursos en construcción, operación, mantenimiento, mejoras al proyecto o servicio de la deuda;</w:t>
      </w:r>
    </w:p>
    <w:p w:rsidR="00000000" w:rsidDel="00000000" w:rsidP="00000000" w:rsidRDefault="00000000" w:rsidRPr="00000000" w14:paraId="00000183">
      <w:pPr>
        <w:spacing w:after="240" w:before="240" w:lineRule="auto"/>
        <w:ind w:left="180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Montserrat" w:cs="Montserrat" w:eastAsia="Montserrat" w:hAnsi="Montserrat"/>
          <w:rtl w:val="0"/>
        </w:rPr>
        <w:t xml:space="preserve">Control: informes de interventoría o auditoría relacionados con la gestión de estos recursos;</w:t>
      </w:r>
    </w:p>
    <w:p w:rsidR="00000000" w:rsidDel="00000000" w:rsidP="00000000" w:rsidRDefault="00000000" w:rsidRPr="00000000" w14:paraId="00000184">
      <w:pPr>
        <w:spacing w:after="240" w:before="240" w:lineRule="auto"/>
        <w:ind w:left="180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d)</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Montserrat" w:cs="Montserrat" w:eastAsia="Montserrat" w:hAnsi="Montserrat"/>
          <w:rtl w:val="0"/>
        </w:rPr>
        <w:t xml:space="preserve">Desempeño: indicadores de cumplimiento de las obligaciones contractuales financiadas con los recursos recaudados;</w:t>
      </w:r>
    </w:p>
    <w:p w:rsidR="00000000" w:rsidDel="00000000" w:rsidP="00000000" w:rsidRDefault="00000000" w:rsidRPr="00000000" w14:paraId="00000185">
      <w:pPr>
        <w:spacing w:after="180" w:lineRule="auto"/>
        <w:ind w:left="180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Montserrat" w:cs="Montserrat" w:eastAsia="Montserrat" w:hAnsi="Montserrat"/>
          <w:rtl w:val="0"/>
        </w:rPr>
        <w:t xml:space="preserve">Participación: mecanismos de petición, queja, reclamo y sugerencia ciudadana respecto al manejo de los recursos recaudados.</w:t>
      </w:r>
    </w:p>
    <w:p w:rsidR="00000000" w:rsidDel="00000000" w:rsidP="00000000" w:rsidRDefault="00000000" w:rsidRPr="00000000" w14:paraId="00000186">
      <w:pPr>
        <w:spacing w:after="180" w:before="18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Esta obligación se mantendrá vigente durante toda la etapa contractual. El incumplimiento de la misma será sancionado conforme al régimen disciplinario aplicable a cada sujeto obligado, sin perjuicio de las acciones contractuales correspondientes.</w:t>
      </w:r>
    </w:p>
    <w:p w:rsidR="00000000" w:rsidDel="00000000" w:rsidP="00000000" w:rsidRDefault="00000000" w:rsidRPr="00000000" w14:paraId="00000187">
      <w:pPr>
        <w:spacing w:after="180" w:before="180"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Parágrafo.</w:t>
      </w:r>
      <w:r w:rsidDel="00000000" w:rsidR="00000000" w:rsidRPr="00000000">
        <w:rPr>
          <w:rFonts w:ascii="Montserrat" w:cs="Montserrat" w:eastAsia="Montserrat" w:hAnsi="Montserrat"/>
          <w:rtl w:val="0"/>
        </w:rPr>
        <w:t xml:space="preserve"> Para efectos de este artículo se entiende por usuarios finales las personas naturales o jurídicas que utilizan directamente la infraestructura pública y/o sus servicios asociados,  objeto del contrato de APP.</w:t>
      </w:r>
    </w:p>
    <w:p w:rsidR="00000000" w:rsidDel="00000000" w:rsidP="00000000" w:rsidRDefault="00000000" w:rsidRPr="00000000" w14:paraId="00000188">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b w:val="1"/>
          <w:bCs w:val="1"/>
          <w:i w:val="1"/>
          <w:iCs w:val="1"/>
          <w:rtl w:val="0"/>
        </w:rPr>
        <w:t xml:space="preserve">ARTÍCULO 4. </w:t>
      </w:r>
      <w:r w:rsidDel="00000000" w:rsidR="00000000" w:rsidRPr="00000000">
        <w:rPr>
          <w:rFonts w:ascii="Montserrat" w:cs="Montserrat" w:eastAsia="Montserrat" w:hAnsi="Montserrat"/>
          <w:b w:val="1"/>
          <w:bCs w:val="1"/>
          <w:rtl w:val="0"/>
        </w:rPr>
        <w:t xml:space="preserve">REGLAMENTACIÓN. </w:t>
      </w:r>
      <w:r w:rsidDel="00000000" w:rsidR="00000000" w:rsidRPr="00000000">
        <w:rPr>
          <w:rFonts w:ascii="Montserrat" w:cs="Montserrat" w:eastAsia="Montserrat" w:hAnsi="Montserrat"/>
          <w:rtl w:val="0"/>
        </w:rPr>
        <w:t xml:space="preserve">El Gobierno Nacional, en cabeza del Departamento Nacional de Planeación o quien haga sus veces, reglamentará lo dispuesto en la presente Ley en un término no mayor a seis (6) meses contados a partir de su entrada en vigencia.</w:t>
      </w:r>
    </w:p>
    <w:p w:rsidR="00000000" w:rsidDel="00000000" w:rsidP="00000000" w:rsidRDefault="00000000" w:rsidRPr="00000000" w14:paraId="00000189">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b w:val="1"/>
          <w:bCs w:val="1"/>
          <w:i w:val="1"/>
          <w:iCs w:val="1"/>
          <w:rtl w:val="0"/>
        </w:rPr>
        <w:t xml:space="preserve">ARTÍCULO 5. </w:t>
      </w:r>
      <w:r w:rsidDel="00000000" w:rsidR="00000000" w:rsidRPr="00000000">
        <w:rPr>
          <w:rFonts w:ascii="Montserrat" w:cs="Montserrat" w:eastAsia="Montserrat" w:hAnsi="Montserrat"/>
          <w:b w:val="1"/>
          <w:bCs w:val="1"/>
          <w:rtl w:val="0"/>
        </w:rPr>
        <w:t xml:space="preserve">VIGENCIA. </w:t>
      </w:r>
      <w:r w:rsidDel="00000000" w:rsidR="00000000" w:rsidRPr="00000000">
        <w:rPr>
          <w:rFonts w:ascii="Montserrat" w:cs="Montserrat" w:eastAsia="Montserrat" w:hAnsi="Montserrat"/>
          <w:rtl w:val="0"/>
        </w:rPr>
        <w:t xml:space="preserve">La presente ley entrará a regir a partir de su promulgación</w:t>
      </w:r>
    </w:p>
    <w:p w:rsidR="00000000" w:rsidDel="00000000" w:rsidP="00000000" w:rsidRDefault="00000000" w:rsidRPr="00000000" w14:paraId="0000018A">
      <w:pPr>
        <w:spacing w:after="240" w:befor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8B">
      <w:pPr>
        <w:jc w:val="left"/>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8C">
      <w:pPr>
        <w:spacing w:after="16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 los Honorables Representantes, </w:t>
      </w:r>
    </w:p>
    <w:p w:rsidR="00000000" w:rsidDel="00000000" w:rsidP="00000000" w:rsidRDefault="00000000" w:rsidRPr="00000000" w14:paraId="0000018D">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8E">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8F">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90">
      <w:pPr>
        <w:rPr>
          <w:rFonts w:ascii="Montserrat" w:cs="Montserrat" w:eastAsia="Montserrat" w:hAnsi="Montserrat"/>
          <w:b w:val="1"/>
          <w:bCs w:val="1"/>
        </w:rPr>
      </w:pPr>
      <w:r w:rsidDel="00000000" w:rsidR="00000000" w:rsidRPr="00000000">
        <w:rPr>
          <w:rtl w:val="0"/>
        </w:rPr>
      </w:r>
    </w:p>
    <w:sdt>
      <w:sdtPr>
        <w:lock w:val="contentLocked"/>
        <w:id w:val="1264982100"/>
        <w:tag w:val="goog_rdk_0"/>
      </w:sdtPr>
      <w:sdtContent>
        <w:tbl>
          <w:tblPr>
            <w:tblStyle w:val="Table6"/>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4510"/>
            <w:tblGridChange w:id="0">
              <w:tblGrid>
                <w:gridCol w:w="4509"/>
                <w:gridCol w:w="4510"/>
              </w:tblGrid>
            </w:tblGridChange>
          </w:tblGrid>
          <w:tr>
            <w:trPr>
              <w:cantSplit w:val="0"/>
              <w:tblHeader w:val="0"/>
            </w:trPr>
            <w:tc>
              <w:tcPr/>
              <w:p w:rsidR="00000000" w:rsidDel="00000000" w:rsidP="00000000" w:rsidRDefault="00000000" w:rsidRPr="00000000" w14:paraId="0000019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92">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93">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94">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95">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DUVALIER SÁNCHEZ ARANGO</w:t>
                </w:r>
              </w:p>
              <w:p w:rsidR="00000000" w:rsidDel="00000000" w:rsidP="00000000" w:rsidRDefault="00000000" w:rsidRPr="00000000" w14:paraId="00000196">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Coordinador</w:t>
                </w:r>
              </w:p>
              <w:p w:rsidR="00000000" w:rsidDel="00000000" w:rsidP="00000000" w:rsidRDefault="00000000" w:rsidRPr="00000000" w14:paraId="00000197">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Representante a la Cámara</w:t>
                </w:r>
              </w:p>
            </w:tc>
            <w:tc>
              <w:tcPr/>
              <w:p w:rsidR="00000000" w:rsidDel="00000000" w:rsidP="00000000" w:rsidRDefault="00000000" w:rsidRPr="00000000" w14:paraId="00000198">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99">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9A">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9B">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9C">
                <w:pPr>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HERACLITO LANDINEZ SUAREZ</w:t>
                </w:r>
                <w:r w:rsidDel="00000000" w:rsidR="00000000" w:rsidRPr="00000000">
                  <w:rPr>
                    <w:rtl w:val="0"/>
                  </w:rPr>
                </w:r>
              </w:p>
              <w:p w:rsidR="00000000" w:rsidDel="00000000" w:rsidP="00000000" w:rsidRDefault="00000000" w:rsidRPr="00000000" w14:paraId="0000019D">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Representante a la Cámara</w:t>
                </w:r>
              </w:p>
            </w:tc>
          </w:tr>
          <w:tr>
            <w:trPr>
              <w:cantSplit w:val="0"/>
              <w:tblHeader w:val="0"/>
            </w:trPr>
            <w:tc>
              <w:tcPr/>
              <w:p w:rsidR="00000000" w:rsidDel="00000000" w:rsidP="00000000" w:rsidRDefault="00000000" w:rsidRPr="00000000" w14:paraId="0000019E">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9F">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0">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2">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JORGE ELIECER TAMAYO MARULANDA</w:t>
                </w:r>
              </w:p>
              <w:p w:rsidR="00000000" w:rsidDel="00000000" w:rsidP="00000000" w:rsidRDefault="00000000" w:rsidRPr="00000000" w14:paraId="000001A3">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1A4">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5">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6">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7">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8">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OSCAR RODRIGO CAMPO HURTADO</w:t>
                </w:r>
              </w:p>
              <w:p w:rsidR="00000000" w:rsidDel="00000000" w:rsidP="00000000" w:rsidRDefault="00000000" w:rsidRPr="00000000" w14:paraId="000001A9">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Representante a la Cámara</w:t>
                </w:r>
              </w:p>
              <w:p w:rsidR="00000000" w:rsidDel="00000000" w:rsidP="00000000" w:rsidRDefault="00000000" w:rsidRPr="00000000" w14:paraId="000001AA">
                <w:pPr>
                  <w:jc w:val="center"/>
                  <w:rPr>
                    <w:rFonts w:ascii="Montserrat" w:cs="Montserrat" w:eastAsia="Montserrat" w:hAnsi="Montserrat"/>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1AB">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C">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D">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E">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AF">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ALVARO LEONEL RUEDA CABALLERO</w:t>
                </w:r>
              </w:p>
              <w:p w:rsidR="00000000" w:rsidDel="00000000" w:rsidP="00000000" w:rsidRDefault="00000000" w:rsidRPr="00000000" w14:paraId="000001B0">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1B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2">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3">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4">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5">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HERNÁN DARÍO CADAVID MARQUEZ</w:t>
                </w:r>
              </w:p>
              <w:p w:rsidR="00000000" w:rsidDel="00000000" w:rsidP="00000000" w:rsidRDefault="00000000" w:rsidRPr="00000000" w14:paraId="000001B6">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r>
          <w:tr>
            <w:trPr>
              <w:cantSplit w:val="0"/>
              <w:tblHeader w:val="0"/>
            </w:trPr>
            <w:tc>
              <w:tcPr/>
              <w:p w:rsidR="00000000" w:rsidDel="00000000" w:rsidP="00000000" w:rsidRDefault="00000000" w:rsidRPr="00000000" w14:paraId="000001B7">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8">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9">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A">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B">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LUIS ALBERTO ALBÁN URBANO</w:t>
                </w:r>
              </w:p>
              <w:p w:rsidR="00000000" w:rsidDel="00000000" w:rsidP="00000000" w:rsidRDefault="00000000" w:rsidRPr="00000000" w14:paraId="000001BC">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1BD">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E">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BF">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0">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1">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ANDRÉS FELIPE JIMÉNEZ VARGAS</w:t>
                </w:r>
              </w:p>
              <w:p w:rsidR="00000000" w:rsidDel="00000000" w:rsidP="00000000" w:rsidRDefault="00000000" w:rsidRPr="00000000" w14:paraId="000001C2">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r>
          <w:tr>
            <w:trPr>
              <w:cantSplit w:val="0"/>
              <w:tblHeader w:val="0"/>
            </w:trPr>
            <w:tc>
              <w:tcPr/>
              <w:p w:rsidR="00000000" w:rsidDel="00000000" w:rsidP="00000000" w:rsidRDefault="00000000" w:rsidRPr="00000000" w14:paraId="000001C3">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4">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5">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6">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7">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JAMES MOSQUERA TORRES</w:t>
                </w:r>
              </w:p>
              <w:p w:rsidR="00000000" w:rsidDel="00000000" w:rsidP="00000000" w:rsidRDefault="00000000" w:rsidRPr="00000000" w14:paraId="000001C8">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tc>
            <w:tc>
              <w:tcPr/>
              <w:p w:rsidR="00000000" w:rsidDel="00000000" w:rsidP="00000000" w:rsidRDefault="00000000" w:rsidRPr="00000000" w14:paraId="000001C9">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A">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B">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C">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CD">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MARELEN CASTILLO TORRES</w:t>
                </w:r>
              </w:p>
              <w:p w:rsidR="00000000" w:rsidDel="00000000" w:rsidP="00000000" w:rsidRDefault="00000000" w:rsidRPr="00000000" w14:paraId="000001CE">
                <w:pPr>
                  <w:jc w:val="cente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Representante a la Cámara</w:t>
                </w:r>
                <w:r w:rsidDel="00000000" w:rsidR="00000000" w:rsidRPr="00000000">
                  <w:rPr>
                    <w:rtl w:val="0"/>
                  </w:rPr>
                </w:r>
              </w:p>
              <w:p w:rsidR="00000000" w:rsidDel="00000000" w:rsidP="00000000" w:rsidRDefault="00000000" w:rsidRPr="00000000" w14:paraId="000001CF">
                <w:pPr>
                  <w:rPr>
                    <w:rFonts w:ascii="Montserrat" w:cs="Montserrat" w:eastAsia="Montserrat" w:hAnsi="Montserrat"/>
                    <w:b w:val="1"/>
                    <w:bCs w:val="1"/>
                  </w:rPr>
                </w:pPr>
                <w:r w:rsidDel="00000000" w:rsidR="00000000" w:rsidRPr="00000000">
                  <w:rPr>
                    <w:rtl w:val="0"/>
                  </w:rPr>
                </w:r>
              </w:p>
            </w:tc>
          </w:tr>
        </w:tbl>
      </w:sdtContent>
    </w:sdt>
    <w:p w:rsidR="00000000" w:rsidDel="00000000" w:rsidP="00000000" w:rsidRDefault="00000000" w:rsidRPr="00000000" w14:paraId="000001D0">
      <w:pPr>
        <w:spacing w:after="160" w:befor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D1">
      <w:pPr>
        <w:spacing w:after="160" w:befor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D2">
      <w:pPr>
        <w:spacing w:after="160" w:befor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D3">
      <w:pPr>
        <w:spacing w:after="160" w:before="240" w:lineRule="auto"/>
        <w:rPr>
          <w:rFonts w:ascii="Montserrat" w:cs="Montserrat" w:eastAsia="Montserrat" w:hAnsi="Montserrat"/>
        </w:rPr>
      </w:pPr>
      <w:r w:rsidDel="00000000" w:rsidR="00000000" w:rsidRPr="00000000">
        <w:rPr>
          <w:rtl w:val="0"/>
        </w:rPr>
      </w:r>
    </w:p>
    <w:sectPr>
      <w:headerReference r:id="rId11" w:type="default"/>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6">
    <w:pPr>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 </w:t>
    </w:r>
  </w:p>
  <w:p w:rsidR="00000000" w:rsidDel="00000000" w:rsidP="00000000" w:rsidRDefault="00000000" w:rsidRPr="00000000" w14:paraId="000001D7">
    <w:pPr>
      <w:jc w:val="center"/>
      <w:rPr>
        <w:rFonts w:ascii="Montserrat" w:cs="Montserrat" w:eastAsia="Montserrat" w:hAnsi="Montserrat"/>
        <w:sz w:val="16"/>
        <w:szCs w:val="16"/>
      </w:rPr>
    </w:pPr>
    <w:r w:rsidDel="00000000" w:rsidR="00000000" w:rsidRPr="00000000">
      <w:rPr>
        <w:rFonts w:ascii="Montserrat" w:cs="Montserrat" w:eastAsia="Montserrat" w:hAnsi="Montserrat"/>
        <w:sz w:val="16"/>
        <w:szCs w:val="16"/>
      </w:rPr>
      <w:drawing>
        <wp:inline distB="114300" distT="114300" distL="114300" distR="114300">
          <wp:extent cx="2738438" cy="190500"/>
          <wp:effectExtent b="0" l="0" r="0" t="0"/>
          <wp:docPr id="2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738438" cy="190500"/>
                  </a:xfrm>
                  <a:prstGeom prst="rect"/>
                  <a:ln/>
                </pic:spPr>
              </pic:pic>
            </a:graphicData>
          </a:graphic>
        </wp:inline>
      </w:drawing>
    </w:r>
    <w:r w:rsidDel="00000000" w:rsidR="00000000" w:rsidRPr="00000000">
      <w:rPr>
        <w:rtl w:val="0"/>
      </w:rPr>
    </w:r>
  </w:p>
  <w:p w:rsidR="00000000" w:rsidDel="00000000" w:rsidP="00000000" w:rsidRDefault="00000000" w:rsidRPr="00000000" w14:paraId="000001D8">
    <w:pPr>
      <w:jc w:val="center"/>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Edificio Nuevo del Congreso - Carrera 7 #8-62</w:t>
    </w:r>
    <w:r w:rsidDel="00000000" w:rsidR="00000000" w:rsidRPr="00000000">
      <w:rPr>
        <w:rtl w:val="0"/>
      </w:rPr>
    </w:r>
  </w:p>
  <w:p w:rsidR="00000000" w:rsidDel="00000000" w:rsidP="00000000" w:rsidRDefault="00000000" w:rsidRPr="00000000" w14:paraId="000001D9">
    <w:pPr>
      <w:jc w:val="right"/>
      <w:rPr>
        <w:rFonts w:ascii="Montserrat" w:cs="Montserrat" w:eastAsia="Montserrat" w:hAnsi="Montserrat"/>
      </w:rPr>
    </w:pPr>
    <w:r w:rsidDel="00000000" w:rsidR="00000000" w:rsidRPr="00000000">
      <w:rPr>
        <w:rFonts w:ascii="Montserrat" w:cs="Montserrat" w:eastAsia="Montserrat" w:hAnsi="Montserrat"/>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DA">
      <w:pPr>
        <w:spacing w:line="240" w:lineRule="auto"/>
        <w:jc w:val="both"/>
        <w:rPr>
          <w:rFonts w:ascii="Montserrat" w:cs="Montserrat" w:eastAsia="Montserrat" w:hAnsi="Montserrat"/>
          <w:sz w:val="18"/>
          <w:szCs w:val="18"/>
          <w:vertAlign w:val="superscript"/>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vertAlign w:val="superscript"/>
          <w:rtl w:val="0"/>
        </w:rPr>
        <w:t xml:space="preserve"> El Registro Único de Asociaciones Público-Privadas (RUAPP) es una base de datos administrada por el Departamento Nacional de Planeación (DNP) que recopila la información sobre el estado de los proyectos que bajo el esquema APP se desarrollan a escala nacional y territorial, de acuerdo con lo estipulado en la Ley 1508 de 2012 y el Decreto Reglamentario 1082 de 2015. No obstante, la información que allí reposa es responsabilidad directa y exclusiva de la entidad estatal competente encargada del registro de los proyectos. Ver: </w:t>
      </w:r>
      <w:hyperlink r:id="rId1">
        <w:r w:rsidDel="00000000" w:rsidR="00000000" w:rsidRPr="00000000">
          <w:rPr>
            <w:rFonts w:ascii="Montserrat" w:cs="Montserrat" w:eastAsia="Montserrat" w:hAnsi="Montserrat"/>
            <w:color w:val="1155cc"/>
            <w:sz w:val="18"/>
            <w:szCs w:val="18"/>
            <w:u w:val="single"/>
            <w:vertAlign w:val="superscript"/>
            <w:rtl w:val="0"/>
          </w:rPr>
          <w:t xml:space="preserve">https://ruapp.dnp.gov.co/ruapp/projects/home</w:t>
        </w:r>
      </w:hyperlink>
      <w:r w:rsidDel="00000000" w:rsidR="00000000" w:rsidRPr="00000000">
        <w:rPr>
          <w:rFonts w:ascii="Montserrat" w:cs="Montserrat" w:eastAsia="Montserrat" w:hAnsi="Montserrat"/>
          <w:sz w:val="18"/>
          <w:szCs w:val="18"/>
          <w:vertAlign w:val="superscript"/>
          <w:rtl w:val="0"/>
        </w:rPr>
        <w:t xml:space="preserve"> </w:t>
      </w:r>
    </w:p>
  </w:footnote>
  <w:footnote w:id="1">
    <w:p w:rsidR="00000000" w:rsidDel="00000000" w:rsidP="00000000" w:rsidRDefault="00000000" w:rsidRPr="00000000" w14:paraId="000001DB">
      <w:pPr>
        <w:spacing w:line="240" w:lineRule="auto"/>
        <w:rPr>
          <w:rFonts w:ascii="Montserrat" w:cs="Montserrat" w:eastAsia="Montserrat" w:hAnsi="Montserrat"/>
          <w:sz w:val="18"/>
          <w:szCs w:val="18"/>
          <w:vertAlign w:val="superscript"/>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vertAlign w:val="superscript"/>
          <w:rtl w:val="0"/>
        </w:rPr>
        <w:t xml:space="preserve"> Ver:</w:t>
      </w:r>
      <w:hyperlink r:id="rId2">
        <w:r w:rsidDel="00000000" w:rsidR="00000000" w:rsidRPr="00000000">
          <w:rPr>
            <w:rFonts w:ascii="Montserrat" w:cs="Montserrat" w:eastAsia="Montserrat" w:hAnsi="Montserrat"/>
            <w:sz w:val="18"/>
            <w:szCs w:val="18"/>
            <w:vertAlign w:val="superscript"/>
            <w:rtl w:val="0"/>
          </w:rPr>
          <w:t xml:space="preserve"> </w:t>
        </w:r>
      </w:hyperlink>
      <w:hyperlink r:id="rId3">
        <w:r w:rsidDel="00000000" w:rsidR="00000000" w:rsidRPr="00000000">
          <w:rPr>
            <w:rFonts w:ascii="Montserrat" w:cs="Montserrat" w:eastAsia="Montserrat" w:hAnsi="Montserrat"/>
            <w:color w:val="1155cc"/>
            <w:sz w:val="18"/>
            <w:szCs w:val="18"/>
            <w:u w:val="single"/>
            <w:vertAlign w:val="superscript"/>
            <w:rtl w:val="0"/>
          </w:rPr>
          <w:t xml:space="preserve">https://documents1.worldbank.org/curated/en/099091724141032233/pdf/P5004581fa9a660291a87d1a08e7c377b6f.pdf?_gl=1*widcx4*_gcl_au*NDgzMjczMDgyLjE3MjUyOTM3Mjk</w:t>
        </w:r>
      </w:hyperlink>
      <w:r w:rsidDel="00000000" w:rsidR="00000000" w:rsidRPr="00000000">
        <w:rPr>
          <w:rFonts w:ascii="Montserrat" w:cs="Montserrat" w:eastAsia="Montserrat" w:hAnsi="Montserrat"/>
          <w:sz w:val="18"/>
          <w:szCs w:val="18"/>
          <w:vertAlign w:val="superscript"/>
          <w:rtl w:val="0"/>
        </w:rPr>
        <w:t xml:space="preserve"> </w:t>
      </w:r>
      <w:r w:rsidDel="00000000" w:rsidR="00000000" w:rsidRPr="00000000">
        <w:rPr>
          <w:rtl w:val="0"/>
        </w:rPr>
      </w:r>
    </w:p>
  </w:footnote>
  <w:footnote w:id="2">
    <w:p w:rsidR="00000000" w:rsidDel="00000000" w:rsidP="00000000" w:rsidRDefault="00000000" w:rsidRPr="00000000" w14:paraId="000001DC">
      <w:pPr>
        <w:spacing w:line="240" w:lineRule="auto"/>
        <w:rPr>
          <w:rFonts w:ascii="Montserrat" w:cs="Montserrat" w:eastAsia="Montserrat" w:hAnsi="Montserrat"/>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rFonts w:ascii="Montserrat" w:cs="Montserrat" w:eastAsia="Montserrat" w:hAnsi="Montserrat"/>
          <w:sz w:val="20"/>
          <w:szCs w:val="20"/>
          <w:vertAlign w:val="superscript"/>
          <w:rtl w:val="0"/>
        </w:rPr>
        <w:t xml:space="preserve">ibid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4">
    <w:pPr>
      <w:rPr>
        <w:rFonts w:ascii="Montserrat" w:cs="Montserrat" w:eastAsia="Montserrat" w:hAnsi="Montserrat"/>
        <w:color w:val="66666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1695450</wp:posOffset>
          </wp:positionH>
          <wp:positionV relativeFrom="paragraph">
            <wp:posOffset>-361949</wp:posOffset>
          </wp:positionV>
          <wp:extent cx="2471738" cy="868728"/>
          <wp:effectExtent b="0" l="0" r="0" t="0"/>
          <wp:wrapNone/>
          <wp:docPr id="19"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471738" cy="868728"/>
                  </a:xfrm>
                  <a:prstGeom prst="rect"/>
                  <a:ln/>
                </pic:spPr>
              </pic:pic>
            </a:graphicData>
          </a:graphic>
        </wp:anchor>
      </w:drawing>
    </w:r>
  </w:p>
  <w:p w:rsidR="00000000" w:rsidDel="00000000" w:rsidP="00000000" w:rsidRDefault="00000000" w:rsidRPr="00000000" w14:paraId="000001D5">
    <w:pPr>
      <w:jc w:val="both"/>
      <w:rPr>
        <w:rFonts w:ascii="Montserrat" w:cs="Montserrat" w:eastAsia="Montserrat" w:hAnsi="Montserrat"/>
        <w:b w:val="1"/>
        <w:bCs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Encabezado">
    <w:name w:val="header"/>
    <w:basedOn w:val="Normal"/>
    <w:link w:val="EncabezadoCar"/>
    <w:uiPriority w:val="99"/>
    <w:unhideWhenUsed w:val="1"/>
    <w:rsid w:val="00D551BE"/>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D551BE"/>
  </w:style>
  <w:style w:type="paragraph" w:styleId="Piedepgina">
    <w:name w:val="footer"/>
    <w:basedOn w:val="Normal"/>
    <w:link w:val="PiedepginaCar"/>
    <w:uiPriority w:val="99"/>
    <w:unhideWhenUsed w:val="1"/>
    <w:rsid w:val="00D551BE"/>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D551BE"/>
  </w:style>
  <w:style w:type="table" w:styleId="Tablaconcuadrcula">
    <w:name w:val="Table Grid"/>
    <w:basedOn w:val="Tablanormal"/>
    <w:uiPriority w:val="39"/>
    <w:rsid w:val="00C068E9"/>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C90B8F"/>
    <w:pPr>
      <w:spacing w:after="100" w:afterAutospacing="1" w:before="100" w:beforeAutospacing="1" w:line="240" w:lineRule="auto"/>
    </w:pPr>
    <w:rPr>
      <w:rFonts w:ascii="Times New Roman" w:cs="Times New Roman" w:eastAsia="Times New Roman" w:hAnsi="Times New Roman"/>
      <w:sz w:val="24"/>
      <w:szCs w:val="24"/>
      <w:lang w:val="es-CO"/>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https://ruapp.dnp.gov.co/ruapp/projects/detail?id=2090" TargetMode="External"/><Relationship Id="rId12" Type="http://schemas.openxmlformats.org/officeDocument/2006/relationships/footer" Target="footer1.xml"/><Relationship Id="rId9" Type="http://schemas.openxmlformats.org/officeDocument/2006/relationships/hyperlink" Target="https://ruapp.dnp.gov.co/ruapp/projects/detail?id=2090"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ruapp.dnp.gov.co/ruapp/projects/home" TargetMode="External"/><Relationship Id="rId2" Type="http://schemas.openxmlformats.org/officeDocument/2006/relationships/hyperlink" Target="https://documents1.worldbank.org/curated/en/099091724141032233/pdf/P5004581fa9a660291a87d1a08e7c377b6f.pdf?_gl=1*widcx4*_gcl_au*NDgzMjczMDgyLjE3MjUyOTM3Mjk" TargetMode="External"/><Relationship Id="rId3" Type="http://schemas.openxmlformats.org/officeDocument/2006/relationships/hyperlink" Target="https://documents1.worldbank.org/curated/en/099091724141032233/pdf/P5004581fa9a660291a87d1a08e7c377b6f.pdf?_gl=1*widcx4*_gcl_au*NDgzMjczMDgyLjE3MjUyOTM3Mj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Q7dyoP5Wh7aDNlBVw4hys16IUA==">CgMxLjAaHwoBMBIaChgICVIUChJ0YWJsZS5sZWlscHQ0YTdsd3U4AHIhMW1yTkpadWhUYi1qMWczbXBuQlJEb3ZzbENMNEFOb3NN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2025-08-25T16:42:00Z</dcterms:created>
  <dc:creator>Camila Andrea Bohorquez Rueda</dc:creator>
</cp:coreProperties>
</file>