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A630" w14:textId="77777777" w:rsidR="000411EE" w:rsidRDefault="000411EE" w:rsidP="000411EE">
      <w:pPr>
        <w:jc w:val="right"/>
        <w:rPr>
          <w:rFonts w:ascii="Times New Roman" w:eastAsia="Times New Roman" w:hAnsi="Times New Roman" w:cs="Times New Roman"/>
        </w:rPr>
      </w:pPr>
      <w:r>
        <w:rPr>
          <w:rFonts w:ascii="Times New Roman" w:eastAsia="Times New Roman" w:hAnsi="Times New Roman" w:cs="Times New Roman"/>
          <w:color w:val="000000"/>
        </w:rPr>
        <w:t>Bogotá, D. C. abril del 2026 </w:t>
      </w:r>
    </w:p>
    <w:p w14:paraId="1EF54B1E" w14:textId="77777777" w:rsidR="000411EE" w:rsidRDefault="000411EE" w:rsidP="000411EE">
      <w:pPr>
        <w:jc w:val="both"/>
        <w:rPr>
          <w:rFonts w:ascii="Times New Roman" w:eastAsia="Times New Roman" w:hAnsi="Times New Roman" w:cs="Times New Roman"/>
          <w:color w:val="000000"/>
        </w:rPr>
      </w:pPr>
    </w:p>
    <w:p w14:paraId="434F82E8" w14:textId="77777777" w:rsidR="000411EE" w:rsidRDefault="000411EE" w:rsidP="000411EE">
      <w:pPr>
        <w:jc w:val="both"/>
        <w:rPr>
          <w:rFonts w:ascii="Times New Roman" w:eastAsia="Times New Roman" w:hAnsi="Times New Roman" w:cs="Times New Roman"/>
          <w:color w:val="000000"/>
        </w:rPr>
      </w:pPr>
    </w:p>
    <w:p w14:paraId="5C5DE348"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Honorable Representante</w:t>
      </w:r>
    </w:p>
    <w:p w14:paraId="18E53BAB" w14:textId="77777777" w:rsidR="000411EE" w:rsidRDefault="000411EE" w:rsidP="000411EE">
      <w:pPr>
        <w:jc w:val="both"/>
        <w:rPr>
          <w:rFonts w:ascii="Times New Roman" w:eastAsia="Times New Roman" w:hAnsi="Times New Roman" w:cs="Times New Roman"/>
          <w:b/>
          <w:color w:val="000000"/>
        </w:rPr>
      </w:pPr>
      <w:r w:rsidRPr="00E55B46">
        <w:rPr>
          <w:rFonts w:ascii="Times New Roman" w:eastAsia="Times New Roman" w:hAnsi="Times New Roman" w:cs="Times New Roman"/>
          <w:b/>
          <w:color w:val="000000"/>
        </w:rPr>
        <w:t>Gabriel Becerra Yáñez</w:t>
      </w:r>
    </w:p>
    <w:p w14:paraId="2D2EC1ED"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Presidente Comisión Primera Constitucional</w:t>
      </w:r>
    </w:p>
    <w:p w14:paraId="75D25A6A"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Cámara de Representantes de la República</w:t>
      </w:r>
    </w:p>
    <w:p w14:paraId="21E392FD"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Ciudad</w:t>
      </w:r>
    </w:p>
    <w:p w14:paraId="328ABEC4" w14:textId="77777777" w:rsidR="000411EE" w:rsidRDefault="000411EE" w:rsidP="000411EE">
      <w:pPr>
        <w:spacing w:after="240"/>
        <w:rPr>
          <w:rFonts w:ascii="Times New Roman" w:eastAsia="Times New Roman" w:hAnsi="Times New Roman" w:cs="Times New Roman"/>
        </w:rPr>
      </w:pPr>
      <w:r>
        <w:rPr>
          <w:rFonts w:ascii="Times New Roman" w:eastAsia="Times New Roman" w:hAnsi="Times New Roman" w:cs="Times New Roman"/>
        </w:rPr>
        <w:br/>
      </w:r>
    </w:p>
    <w:p w14:paraId="0FC52A4A" w14:textId="10CC535D" w:rsidR="000411EE" w:rsidRDefault="000411EE" w:rsidP="000411EE">
      <w:pPr>
        <w:ind w:left="720"/>
        <w:jc w:val="both"/>
        <w:rPr>
          <w:rFonts w:ascii="Times New Roman" w:eastAsia="Times New Roman" w:hAnsi="Times New Roman" w:cs="Times New Roman"/>
        </w:rPr>
      </w:pPr>
      <w:bookmarkStart w:id="0" w:name="_heading=h.4hd5r1ghr0id" w:colFirst="0" w:colLast="0"/>
      <w:bookmarkEnd w:id="0"/>
      <w:r>
        <w:rPr>
          <w:rFonts w:ascii="Times New Roman" w:eastAsia="Times New Roman" w:hAnsi="Times New Roman" w:cs="Times New Roman"/>
          <w:b/>
          <w:color w:val="000000"/>
        </w:rPr>
        <w:t>Ref.:</w:t>
      </w:r>
      <w:r>
        <w:rPr>
          <w:rFonts w:ascii="Times New Roman" w:eastAsia="Times New Roman" w:hAnsi="Times New Roman" w:cs="Times New Roman"/>
          <w:color w:val="000000"/>
        </w:rPr>
        <w:t xml:space="preserve"> Informe de ponencia positiva para primer debate en la Comisión Primera Constitucional de la Honorable Cámara de Representantes de Colombia del </w:t>
      </w:r>
      <w:bookmarkStart w:id="1" w:name="_Hlk227670162"/>
      <w:bookmarkStart w:id="2" w:name="_Hlk216293817"/>
      <w:r>
        <w:rPr>
          <w:rFonts w:ascii="Times New Roman" w:eastAsia="Times New Roman" w:hAnsi="Times New Roman" w:cs="Times New Roman"/>
          <w:color w:val="000000"/>
        </w:rPr>
        <w:t xml:space="preserve">Proyecto de Ley 534 de 2026 Cámara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No. 070 de 2025 Senado </w:t>
      </w:r>
      <w:r w:rsidRPr="000411EE">
        <w:rPr>
          <w:rFonts w:ascii="Times New Roman" w:eastAsia="Times New Roman" w:hAnsi="Times New Roman" w:cs="Times New Roman"/>
          <w:i/>
          <w:iCs/>
          <w:color w:val="000000"/>
        </w:rPr>
        <w:t>“Por medio del cual se fortalece y profesionaliza la función de los secretarios de los cuerpos colegiados territoriales de elección popular y se dictan otras disposiciones</w:t>
      </w:r>
      <w:r>
        <w:rPr>
          <w:rFonts w:ascii="Times New Roman" w:eastAsia="Times New Roman" w:hAnsi="Times New Roman" w:cs="Times New Roman"/>
          <w:color w:val="000000"/>
        </w:rPr>
        <w:t>”.</w:t>
      </w:r>
      <w:bookmarkEnd w:id="1"/>
    </w:p>
    <w:bookmarkEnd w:id="2"/>
    <w:p w14:paraId="19F41E7E" w14:textId="77777777" w:rsidR="000411EE" w:rsidRDefault="000411EE" w:rsidP="000411EE">
      <w:pPr>
        <w:rPr>
          <w:rFonts w:ascii="Times New Roman" w:eastAsia="Times New Roman" w:hAnsi="Times New Roman" w:cs="Times New Roman"/>
        </w:rPr>
      </w:pPr>
    </w:p>
    <w:p w14:paraId="454297CC" w14:textId="77777777" w:rsidR="000411EE" w:rsidRDefault="000411EE" w:rsidP="000411EE">
      <w:pPr>
        <w:rPr>
          <w:rFonts w:ascii="Times New Roman" w:eastAsia="Times New Roman" w:hAnsi="Times New Roman" w:cs="Times New Roman"/>
        </w:rPr>
      </w:pPr>
    </w:p>
    <w:p w14:paraId="26C646A7"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Respetado presidente, </w:t>
      </w:r>
    </w:p>
    <w:p w14:paraId="1F912A78" w14:textId="77777777" w:rsidR="000411EE" w:rsidRDefault="000411EE" w:rsidP="000411EE">
      <w:pPr>
        <w:rPr>
          <w:rFonts w:ascii="Times New Roman" w:eastAsia="Times New Roman" w:hAnsi="Times New Roman" w:cs="Times New Roman"/>
        </w:rPr>
      </w:pPr>
    </w:p>
    <w:p w14:paraId="1F17011B" w14:textId="52BF0E8E" w:rsidR="000411EE" w:rsidRPr="000411EE" w:rsidRDefault="000411EE" w:rsidP="000411EE">
      <w:pPr>
        <w:jc w:val="both"/>
        <w:rPr>
          <w:rFonts w:ascii="Times New Roman" w:eastAsia="Times New Roman" w:hAnsi="Times New Roman" w:cs="Times New Roman"/>
          <w:i/>
          <w:iCs/>
        </w:rPr>
      </w:pPr>
      <w:r>
        <w:rPr>
          <w:rFonts w:ascii="Times New Roman" w:eastAsia="Times New Roman" w:hAnsi="Times New Roman" w:cs="Times New Roman"/>
          <w:color w:val="000000"/>
        </w:rPr>
        <w:t xml:space="preserve">Atendiendo a la designación realizada por la Mesa Directiva de la Comisión Primera Constitucional Permanente de la Honorable Cámara de Representantes de Colombia, y de conformidad con lo dispuesto en el artículo 150 de la Ley 5ª de 1992, me permito rendir Informe de Ponencia Positiva para Primer Debate en la Comisión Primera Constitucional de la Honorable Cámara de Representantes de Colombia del </w:t>
      </w:r>
      <w:bookmarkStart w:id="3" w:name="_Hlk227669570"/>
      <w:r>
        <w:rPr>
          <w:rFonts w:ascii="Times New Roman" w:eastAsia="Times New Roman" w:hAnsi="Times New Roman" w:cs="Times New Roman"/>
          <w:color w:val="000000"/>
        </w:rPr>
        <w:t>Proyecto de Ley 534 de 2026 Cámara</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 xml:space="preserve"> No. 070 de 2025 Senado</w:t>
      </w:r>
      <w:r>
        <w:rPr>
          <w:rFonts w:ascii="Times New Roman" w:eastAsia="Times New Roman" w:hAnsi="Times New Roman" w:cs="Times New Roman"/>
          <w:color w:val="000000"/>
        </w:rPr>
        <w:t xml:space="preserve"> </w:t>
      </w:r>
      <w:r w:rsidRPr="000411EE">
        <w:rPr>
          <w:rFonts w:ascii="Times New Roman" w:eastAsia="Times New Roman" w:hAnsi="Times New Roman" w:cs="Times New Roman"/>
          <w:i/>
          <w:iCs/>
          <w:color w:val="000000"/>
        </w:rPr>
        <w:t>“Por medio del cual se fortalece y profesionaliza la función de los secretarios de los cuerpos colegiados territoriales de elección popular y se dictan otras disposiciones”.</w:t>
      </w:r>
    </w:p>
    <w:bookmarkEnd w:id="3"/>
    <w:p w14:paraId="50923589" w14:textId="77777777" w:rsidR="000411EE" w:rsidRDefault="000411EE" w:rsidP="000411EE">
      <w:pPr>
        <w:spacing w:after="240"/>
        <w:rPr>
          <w:rFonts w:ascii="Times New Roman" w:eastAsia="Times New Roman" w:hAnsi="Times New Roman" w:cs="Times New Roman"/>
        </w:rPr>
      </w:pPr>
    </w:p>
    <w:p w14:paraId="141CA29D"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Cordialmente, </w:t>
      </w:r>
    </w:p>
    <w:p w14:paraId="29970C58" w14:textId="77777777" w:rsidR="000411EE" w:rsidRDefault="000411EE" w:rsidP="000411EE">
      <w:pPr>
        <w:jc w:val="both"/>
        <w:rPr>
          <w:rFonts w:ascii="Times New Roman" w:eastAsia="Times New Roman" w:hAnsi="Times New Roman" w:cs="Times New Roman"/>
          <w:color w:val="000000"/>
        </w:rPr>
      </w:pPr>
    </w:p>
    <w:p w14:paraId="22C1655C" w14:textId="77777777" w:rsidR="000411EE" w:rsidRDefault="000411EE" w:rsidP="000411EE">
      <w:pPr>
        <w:jc w:val="both"/>
        <w:rPr>
          <w:rFonts w:ascii="Times New Roman" w:eastAsia="Times New Roman" w:hAnsi="Times New Roman" w:cs="Times New Roman"/>
        </w:rPr>
      </w:pPr>
    </w:p>
    <w:p w14:paraId="705A48A5" w14:textId="77777777" w:rsidR="000411EE" w:rsidRDefault="000411EE" w:rsidP="000411EE">
      <w:pPr>
        <w:spacing w:after="240"/>
        <w:rPr>
          <w:rFonts w:ascii="Times New Roman" w:eastAsia="Times New Roman" w:hAnsi="Times New Roman" w:cs="Times New Roman"/>
        </w:rPr>
      </w:pPr>
    </w:p>
    <w:p w14:paraId="52A1D40E" w14:textId="224D46EC" w:rsidR="000411EE" w:rsidRDefault="000411EE" w:rsidP="000411EE">
      <w:pPr>
        <w:jc w:val="both"/>
        <w:rPr>
          <w:rFonts w:ascii="Times New Roman" w:eastAsia="Times New Roman" w:hAnsi="Times New Roman" w:cs="Times New Roman"/>
          <w:b/>
          <w:color w:val="000000"/>
        </w:rPr>
      </w:pPr>
      <w:bookmarkStart w:id="4" w:name="_Hlk227669818"/>
      <w:r w:rsidRPr="00E55B46">
        <w:rPr>
          <w:rFonts w:ascii="Times New Roman" w:eastAsia="Times New Roman" w:hAnsi="Times New Roman" w:cs="Times New Roman"/>
          <w:b/>
          <w:color w:val="000000"/>
        </w:rPr>
        <w:t>CARLOS ARDILA ESPINOSA</w:t>
      </w:r>
    </w:p>
    <w:bookmarkEnd w:id="4"/>
    <w:p w14:paraId="25510F81"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Representante a la Cámara</w:t>
      </w:r>
    </w:p>
    <w:p w14:paraId="31CC895A"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Ponente </w:t>
      </w:r>
    </w:p>
    <w:p w14:paraId="0EBE1219" w14:textId="77777777" w:rsidR="000411EE" w:rsidRDefault="000411EE" w:rsidP="000411EE">
      <w:pPr>
        <w:jc w:val="center"/>
        <w:rPr>
          <w:rFonts w:ascii="Times New Roman" w:eastAsia="Times New Roman" w:hAnsi="Times New Roman" w:cs="Times New Roman"/>
          <w:b/>
          <w:color w:val="000000"/>
          <w:highlight w:val="yellow"/>
        </w:rPr>
      </w:pPr>
    </w:p>
    <w:p w14:paraId="2CC8F8BD" w14:textId="5C58274D" w:rsidR="000411EE" w:rsidRDefault="000411EE" w:rsidP="000411EE">
      <w:pPr>
        <w:jc w:val="center"/>
        <w:rPr>
          <w:rFonts w:ascii="Times New Roman" w:eastAsia="Times New Roman" w:hAnsi="Times New Roman" w:cs="Times New Roman"/>
          <w:b/>
          <w:color w:val="000000"/>
          <w:highlight w:val="yellow"/>
        </w:rPr>
      </w:pPr>
    </w:p>
    <w:p w14:paraId="3CE8AC1C" w14:textId="451F80AB" w:rsidR="000411EE" w:rsidRDefault="000411EE" w:rsidP="000411EE">
      <w:pPr>
        <w:jc w:val="center"/>
        <w:rPr>
          <w:rFonts w:ascii="Times New Roman" w:eastAsia="Times New Roman" w:hAnsi="Times New Roman" w:cs="Times New Roman"/>
          <w:b/>
          <w:color w:val="000000"/>
          <w:highlight w:val="yellow"/>
        </w:rPr>
      </w:pPr>
    </w:p>
    <w:p w14:paraId="6497F96F" w14:textId="354904F2" w:rsidR="000411EE" w:rsidRDefault="000411EE" w:rsidP="000411EE">
      <w:pPr>
        <w:jc w:val="center"/>
        <w:rPr>
          <w:rFonts w:ascii="Times New Roman" w:eastAsia="Times New Roman" w:hAnsi="Times New Roman" w:cs="Times New Roman"/>
          <w:b/>
          <w:color w:val="000000"/>
          <w:highlight w:val="yellow"/>
        </w:rPr>
      </w:pPr>
    </w:p>
    <w:p w14:paraId="4D4F87CA" w14:textId="7F191BFB" w:rsidR="000411EE" w:rsidRDefault="000411EE" w:rsidP="000411EE">
      <w:pPr>
        <w:jc w:val="center"/>
        <w:rPr>
          <w:rFonts w:ascii="Times New Roman" w:eastAsia="Times New Roman" w:hAnsi="Times New Roman" w:cs="Times New Roman"/>
          <w:b/>
          <w:color w:val="000000"/>
          <w:highlight w:val="yellow"/>
        </w:rPr>
      </w:pPr>
    </w:p>
    <w:p w14:paraId="015376F4" w14:textId="7A073166" w:rsidR="000411EE" w:rsidRDefault="000411EE" w:rsidP="000411EE">
      <w:pPr>
        <w:jc w:val="center"/>
        <w:rPr>
          <w:rFonts w:ascii="Times New Roman" w:eastAsia="Times New Roman" w:hAnsi="Times New Roman" w:cs="Times New Roman"/>
          <w:b/>
          <w:color w:val="000000"/>
          <w:highlight w:val="yellow"/>
        </w:rPr>
      </w:pPr>
    </w:p>
    <w:p w14:paraId="00FF1031" w14:textId="541CE9A9" w:rsidR="000411EE" w:rsidRDefault="000411EE" w:rsidP="000411EE">
      <w:pPr>
        <w:jc w:val="center"/>
        <w:rPr>
          <w:rFonts w:ascii="Times New Roman" w:eastAsia="Times New Roman" w:hAnsi="Times New Roman" w:cs="Times New Roman"/>
          <w:b/>
          <w:color w:val="000000"/>
          <w:highlight w:val="yellow"/>
        </w:rPr>
      </w:pPr>
    </w:p>
    <w:p w14:paraId="743CEBA2" w14:textId="60289917" w:rsidR="000411EE" w:rsidRDefault="000411EE" w:rsidP="000411EE">
      <w:pPr>
        <w:jc w:val="center"/>
        <w:rPr>
          <w:rFonts w:ascii="Times New Roman" w:eastAsia="Times New Roman" w:hAnsi="Times New Roman" w:cs="Times New Roman"/>
          <w:b/>
          <w:color w:val="000000"/>
          <w:highlight w:val="yellow"/>
        </w:rPr>
      </w:pPr>
    </w:p>
    <w:p w14:paraId="1085EF49" w14:textId="77777777" w:rsidR="000411EE" w:rsidRDefault="000411EE" w:rsidP="000411EE">
      <w:pPr>
        <w:jc w:val="center"/>
        <w:rPr>
          <w:rFonts w:ascii="Times New Roman" w:eastAsia="Times New Roman" w:hAnsi="Times New Roman" w:cs="Times New Roman"/>
          <w:b/>
          <w:color w:val="000000"/>
          <w:highlight w:val="yellow"/>
        </w:rPr>
      </w:pPr>
    </w:p>
    <w:p w14:paraId="34FB3238" w14:textId="77777777" w:rsidR="000411EE" w:rsidRDefault="000411EE" w:rsidP="000411EE">
      <w:pPr>
        <w:jc w:val="center"/>
        <w:rPr>
          <w:rFonts w:ascii="Times New Roman" w:eastAsia="Times New Roman" w:hAnsi="Times New Roman" w:cs="Times New Roman"/>
          <w:b/>
          <w:color w:val="000000"/>
          <w:highlight w:val="yellow"/>
        </w:rPr>
      </w:pPr>
    </w:p>
    <w:p w14:paraId="23C253BB" w14:textId="72696593" w:rsidR="000411EE" w:rsidRDefault="000411EE" w:rsidP="000411E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Informe de ponencia al </w:t>
      </w:r>
      <w:r w:rsidRPr="00E55B46">
        <w:rPr>
          <w:rFonts w:ascii="Times New Roman" w:eastAsia="Times New Roman" w:hAnsi="Times New Roman" w:cs="Times New Roman"/>
          <w:b/>
          <w:color w:val="000000"/>
        </w:rPr>
        <w:t xml:space="preserve">Proyecto de Ley No. 534 de 2026 Cámara </w:t>
      </w:r>
      <w:r>
        <w:rPr>
          <w:rFonts w:ascii="Times New Roman" w:eastAsia="Times New Roman" w:hAnsi="Times New Roman" w:cs="Times New Roman"/>
          <w:b/>
          <w:color w:val="000000"/>
        </w:rPr>
        <w:t xml:space="preserve">- </w:t>
      </w:r>
      <w:r w:rsidRPr="00E55B46">
        <w:rPr>
          <w:rFonts w:ascii="Times New Roman" w:eastAsia="Times New Roman" w:hAnsi="Times New Roman" w:cs="Times New Roman"/>
          <w:b/>
          <w:color w:val="000000"/>
        </w:rPr>
        <w:t xml:space="preserve">070 de 2025 </w:t>
      </w:r>
      <w:r w:rsidRPr="00E55B46">
        <w:rPr>
          <w:rFonts w:ascii="Times New Roman" w:eastAsia="Times New Roman" w:hAnsi="Times New Roman" w:cs="Times New Roman"/>
          <w:b/>
          <w:color w:val="000000"/>
        </w:rPr>
        <w:t>Senado “</w:t>
      </w:r>
      <w:r w:rsidRPr="00E55B46">
        <w:rPr>
          <w:rFonts w:ascii="Times New Roman" w:eastAsia="Times New Roman" w:hAnsi="Times New Roman" w:cs="Times New Roman"/>
          <w:b/>
          <w:color w:val="000000"/>
        </w:rPr>
        <w:t>Por medio del cual se fortalece y profesionaliza la función de los secretarios de los cuerpos colegiados territoriales de elección popular y se dictan otras disposiciones”</w:t>
      </w:r>
    </w:p>
    <w:p w14:paraId="7112E80D" w14:textId="77777777" w:rsidR="000411EE" w:rsidRDefault="000411EE" w:rsidP="000411EE">
      <w:pPr>
        <w:rPr>
          <w:rFonts w:ascii="Times New Roman" w:eastAsia="Times New Roman" w:hAnsi="Times New Roman" w:cs="Times New Roman"/>
          <w:b/>
          <w:color w:val="000000"/>
        </w:rPr>
      </w:pPr>
    </w:p>
    <w:p w14:paraId="7D5D209F" w14:textId="4D4099C4" w:rsidR="000411EE" w:rsidRDefault="000411EE" w:rsidP="000411EE">
      <w:pPr>
        <w:rPr>
          <w:rFonts w:ascii="Times New Roman" w:eastAsia="Times New Roman" w:hAnsi="Times New Roman" w:cs="Times New Roman"/>
          <w:b/>
          <w:color w:val="000000"/>
        </w:rPr>
      </w:pPr>
      <w:r>
        <w:rPr>
          <w:rFonts w:ascii="Times New Roman" w:eastAsia="Times New Roman" w:hAnsi="Times New Roman" w:cs="Times New Roman"/>
          <w:b/>
          <w:color w:val="000000"/>
        </w:rPr>
        <w:t>TRÁMITE LEGISLATIVO</w:t>
      </w:r>
    </w:p>
    <w:p w14:paraId="4257E39F" w14:textId="77777777" w:rsidR="000411EE" w:rsidRDefault="000411EE" w:rsidP="000411EE">
      <w:pPr>
        <w:rPr>
          <w:rFonts w:ascii="Times New Roman" w:eastAsia="Times New Roman" w:hAnsi="Times New Roman" w:cs="Times New Roman"/>
          <w:b/>
          <w:color w:val="000000"/>
        </w:rPr>
      </w:pPr>
    </w:p>
    <w:p w14:paraId="78B97529" w14:textId="61BC3CF3"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presente proyecto de ley fue radicado el 30 de julio del 2025 en la Secretaria General del Senado por parte de los senadores Germán Blanco Álvarez, John Jairo Roldán Avendaño, León Fredy Muñoz, Juan Carlos García Gómez, Oscar Barreto Quiroga, Esperanza Andrade Serrano, Antonio </w:t>
      </w:r>
      <w:proofErr w:type="spellStart"/>
      <w:r>
        <w:rPr>
          <w:rFonts w:ascii="Times New Roman" w:eastAsia="Times New Roman" w:hAnsi="Times New Roman" w:cs="Times New Roman"/>
          <w:color w:val="000000"/>
        </w:rPr>
        <w:t>Zabaraín</w:t>
      </w:r>
      <w:proofErr w:type="spellEnd"/>
      <w:r>
        <w:rPr>
          <w:rFonts w:ascii="Times New Roman" w:eastAsia="Times New Roman" w:hAnsi="Times New Roman" w:cs="Times New Roman"/>
          <w:color w:val="000000"/>
        </w:rPr>
        <w:t xml:space="preserve"> Guevara, Nicolás Albeiro Echeverry </w:t>
      </w:r>
      <w:proofErr w:type="spellStart"/>
      <w:r>
        <w:rPr>
          <w:rFonts w:ascii="Times New Roman" w:eastAsia="Times New Roman" w:hAnsi="Times New Roman" w:cs="Times New Roman"/>
          <w:color w:val="000000"/>
        </w:rPr>
        <w:t>Alvarán</w:t>
      </w:r>
      <w:proofErr w:type="spellEnd"/>
      <w:r>
        <w:rPr>
          <w:rFonts w:ascii="Times New Roman" w:eastAsia="Times New Roman" w:hAnsi="Times New Roman" w:cs="Times New Roman"/>
          <w:color w:val="000000"/>
        </w:rPr>
        <w:t xml:space="preserve">, Soledad Tamayo </w:t>
      </w:r>
      <w:proofErr w:type="spellStart"/>
      <w:r>
        <w:rPr>
          <w:rFonts w:ascii="Times New Roman" w:eastAsia="Times New Roman" w:hAnsi="Times New Roman" w:cs="Times New Roman"/>
          <w:color w:val="000000"/>
        </w:rPr>
        <w:t>Tamayo</w:t>
      </w:r>
      <w:proofErr w:type="spellEnd"/>
      <w:r>
        <w:rPr>
          <w:rFonts w:ascii="Times New Roman" w:eastAsia="Times New Roman" w:hAnsi="Times New Roman" w:cs="Times New Roman"/>
          <w:color w:val="000000"/>
        </w:rPr>
        <w:t xml:space="preserve">, Nadia </w:t>
      </w:r>
      <w:proofErr w:type="spellStart"/>
      <w:r>
        <w:rPr>
          <w:rFonts w:ascii="Times New Roman" w:eastAsia="Times New Roman" w:hAnsi="Times New Roman" w:cs="Times New Roman"/>
          <w:color w:val="000000"/>
        </w:rPr>
        <w:t>Blel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Scaff</w:t>
      </w:r>
      <w:proofErr w:type="spellEnd"/>
      <w:r>
        <w:rPr>
          <w:rFonts w:ascii="Times New Roman" w:eastAsia="Times New Roman" w:hAnsi="Times New Roman" w:cs="Times New Roman"/>
          <w:color w:val="000000"/>
        </w:rPr>
        <w:t xml:space="preserve">, Julio Elías </w:t>
      </w:r>
      <w:proofErr w:type="spellStart"/>
      <w:r>
        <w:rPr>
          <w:rFonts w:ascii="Times New Roman" w:eastAsia="Times New Roman" w:hAnsi="Times New Roman" w:cs="Times New Roman"/>
          <w:color w:val="000000"/>
        </w:rPr>
        <w:t>Chagui</w:t>
      </w:r>
      <w:proofErr w:type="spellEnd"/>
      <w:r>
        <w:rPr>
          <w:rFonts w:ascii="Times New Roman" w:eastAsia="Times New Roman" w:hAnsi="Times New Roman" w:cs="Times New Roman"/>
          <w:color w:val="000000"/>
        </w:rPr>
        <w:t xml:space="preserve"> Flórez; y los Honorables Representantes Julio Salazar Perdomo, Elizabeth Jay-</w:t>
      </w:r>
      <w:proofErr w:type="spellStart"/>
      <w:r>
        <w:rPr>
          <w:rFonts w:ascii="Times New Roman" w:eastAsia="Times New Roman" w:hAnsi="Times New Roman" w:cs="Times New Roman"/>
          <w:color w:val="000000"/>
        </w:rPr>
        <w:t>Pang</w:t>
      </w:r>
      <w:proofErr w:type="spellEnd"/>
      <w:r>
        <w:rPr>
          <w:rFonts w:ascii="Times New Roman" w:eastAsia="Times New Roman" w:hAnsi="Times New Roman" w:cs="Times New Roman"/>
          <w:color w:val="000000"/>
        </w:rPr>
        <w:t xml:space="preserve"> Díaz, Jairo Berrío López, Christian Garcés Aljure, Andrés Jiménez Vargas, Modesto Aguilera Vides, Oscar Pérez Pineda, Juan Peñuela Calvache, Delcy Isaza Buenaventura, Luis Eduardo Díaz Mateus y publicado en la gaceta 1417 del 2025 Senado.</w:t>
      </w:r>
    </w:p>
    <w:p w14:paraId="0D7B0E3F" w14:textId="77777777" w:rsidR="000411EE" w:rsidRDefault="000411EE" w:rsidP="000411EE">
      <w:pPr>
        <w:jc w:val="both"/>
        <w:rPr>
          <w:rFonts w:ascii="Times New Roman" w:eastAsia="Times New Roman" w:hAnsi="Times New Roman" w:cs="Times New Roman"/>
          <w:color w:val="000000"/>
        </w:rPr>
      </w:pPr>
    </w:p>
    <w:p w14:paraId="7DD09A68" w14:textId="44DE43CE"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ponencia en Comisión Primera del Senado fue realizada por el Senador Germán Blanco y publicado en la gaceta 1528 del 2025 Senado, el proyecto </w:t>
      </w:r>
      <w:r w:rsidRPr="001924C0">
        <w:rPr>
          <w:rFonts w:ascii="Times New Roman" w:eastAsia="Times New Roman" w:hAnsi="Times New Roman" w:cs="Times New Roman"/>
          <w:color w:val="000000"/>
        </w:rPr>
        <w:t xml:space="preserve">fue aprobado en primer debate el </w:t>
      </w:r>
      <w:r>
        <w:rPr>
          <w:rFonts w:ascii="Times New Roman" w:eastAsia="Times New Roman" w:hAnsi="Times New Roman" w:cs="Times New Roman"/>
          <w:color w:val="000000"/>
        </w:rPr>
        <w:t xml:space="preserve">día </w:t>
      </w:r>
      <w:r w:rsidRPr="001924C0">
        <w:rPr>
          <w:rFonts w:ascii="Times New Roman" w:eastAsia="Times New Roman" w:hAnsi="Times New Roman" w:cs="Times New Roman"/>
          <w:color w:val="000000"/>
        </w:rPr>
        <w:t>14 de octubre de 2025. Al tratarse de una ley orgánica, la votación se realizó de manera nominal, conforme a lo establecido en el reglamento. Posteriormente, se procedió a la lectura de la proposición con la que concluye el informe de ponencia</w:t>
      </w:r>
      <w:r>
        <w:rPr>
          <w:rFonts w:ascii="Times New Roman" w:eastAsia="Times New Roman" w:hAnsi="Times New Roman" w:cs="Times New Roman"/>
          <w:color w:val="000000"/>
        </w:rPr>
        <w:t xml:space="preserve"> y al título </w:t>
      </w:r>
      <w:r w:rsidRPr="001924C0">
        <w:rPr>
          <w:rFonts w:ascii="Times New Roman" w:eastAsia="Times New Roman" w:hAnsi="Times New Roman" w:cs="Times New Roman"/>
          <w:color w:val="000000"/>
        </w:rPr>
        <w:t>“Por medio del cual se fortalece y profesionaliza la función de los secretarios de los cuerpos colegiados territoriales de elección popular y se dictan otras disposiciones”.</w:t>
      </w:r>
    </w:p>
    <w:p w14:paraId="1DDC032A" w14:textId="77777777" w:rsidR="000411EE" w:rsidRPr="001924C0" w:rsidRDefault="000411EE" w:rsidP="000411EE">
      <w:pPr>
        <w:jc w:val="both"/>
        <w:rPr>
          <w:rFonts w:ascii="Times New Roman" w:eastAsia="Times New Roman" w:hAnsi="Times New Roman" w:cs="Times New Roman"/>
          <w:color w:val="000000"/>
        </w:rPr>
      </w:pPr>
    </w:p>
    <w:p w14:paraId="46C07301" w14:textId="3887601E" w:rsidR="000411EE" w:rsidRDefault="000411EE" w:rsidP="000411EE">
      <w:pPr>
        <w:jc w:val="both"/>
        <w:rPr>
          <w:rFonts w:ascii="Times New Roman" w:eastAsia="Times New Roman" w:hAnsi="Times New Roman" w:cs="Times New Roman"/>
          <w:color w:val="000000"/>
        </w:rPr>
      </w:pPr>
      <w:r w:rsidRPr="001924C0">
        <w:rPr>
          <w:rFonts w:ascii="Times New Roman" w:eastAsia="Times New Roman" w:hAnsi="Times New Roman" w:cs="Times New Roman"/>
          <w:color w:val="000000"/>
        </w:rPr>
        <w:t>El proyecto se votó en bloque, dado que no se presentaron proposiciones. En total, catorce (14) senadores participaron en la votación, siendo aprobado con mayoría absoluta.</w:t>
      </w:r>
    </w:p>
    <w:p w14:paraId="3C7F3750" w14:textId="77777777" w:rsidR="000411EE" w:rsidRDefault="000411EE" w:rsidP="000411EE">
      <w:pPr>
        <w:jc w:val="both"/>
        <w:rPr>
          <w:rFonts w:ascii="Times New Roman" w:eastAsia="Times New Roman" w:hAnsi="Times New Roman" w:cs="Times New Roman"/>
          <w:color w:val="000000"/>
        </w:rPr>
      </w:pPr>
    </w:p>
    <w:p w14:paraId="6008C481" w14:textId="1C72271F"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Respeto de su trámite en la plenaria del Senado de la República, la ponencia fue publicada en la gaceta 2351 del 2025 Senado y aprobado por el Senado el 16 de diciembre del 2025. El texto final fue publicado en la gaceta 173 del 2026 Senado.</w:t>
      </w:r>
    </w:p>
    <w:p w14:paraId="625380F7" w14:textId="77777777" w:rsidR="000411EE" w:rsidRDefault="000411EE" w:rsidP="000411EE">
      <w:pPr>
        <w:jc w:val="both"/>
        <w:rPr>
          <w:rFonts w:ascii="Times New Roman" w:eastAsia="Times New Roman" w:hAnsi="Times New Roman" w:cs="Times New Roman"/>
          <w:color w:val="000000"/>
        </w:rPr>
      </w:pPr>
    </w:p>
    <w:p w14:paraId="4B676C38"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su trámite en la Cámara de Representantes fue designado ponente el Representante </w:t>
      </w:r>
      <w:r w:rsidRPr="00E55B46">
        <w:rPr>
          <w:rFonts w:ascii="Times New Roman" w:eastAsia="Times New Roman" w:hAnsi="Times New Roman" w:cs="Times New Roman"/>
          <w:color w:val="000000"/>
        </w:rPr>
        <w:t>Carlos Adolfo Ardila Espinosa</w:t>
      </w:r>
      <w:r>
        <w:rPr>
          <w:rFonts w:ascii="Times New Roman" w:eastAsia="Times New Roman" w:hAnsi="Times New Roman" w:cs="Times New Roman"/>
          <w:color w:val="000000"/>
        </w:rPr>
        <w:t xml:space="preserve">. </w:t>
      </w:r>
    </w:p>
    <w:p w14:paraId="59AF74A3" w14:textId="77777777" w:rsidR="000411EE" w:rsidRDefault="000411EE" w:rsidP="000411EE">
      <w:pPr>
        <w:jc w:val="both"/>
        <w:rPr>
          <w:rFonts w:ascii="Times New Roman" w:eastAsia="Times New Roman" w:hAnsi="Times New Roman" w:cs="Times New Roman"/>
          <w:color w:val="000000"/>
        </w:rPr>
      </w:pPr>
    </w:p>
    <w:p w14:paraId="3B1A7851" w14:textId="7779DEC9"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OBJETO </w:t>
      </w:r>
    </w:p>
    <w:p w14:paraId="1964C659" w14:textId="77777777" w:rsidR="000411EE" w:rsidRDefault="000411EE" w:rsidP="000411EE">
      <w:pPr>
        <w:jc w:val="both"/>
        <w:rPr>
          <w:rFonts w:ascii="Times New Roman" w:eastAsia="Times New Roman" w:hAnsi="Times New Roman" w:cs="Times New Roman"/>
          <w:b/>
          <w:color w:val="000000"/>
        </w:rPr>
      </w:pPr>
    </w:p>
    <w:p w14:paraId="018692DF" w14:textId="4A1A0B9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presente proyecto de ley tiene por objeto fortalecer y buscar profesionalizar el rol de los secretarios de los concejos municipales, distritales y asambleas departamentales, reconociendo la importancia de su función técnica y administrativa en el adecuado funcionamiento de los cuerpos colegiados de elección popular. </w:t>
      </w:r>
    </w:p>
    <w:p w14:paraId="643B6FBA" w14:textId="77777777" w:rsidR="000411EE" w:rsidRDefault="000411EE" w:rsidP="000411EE">
      <w:pPr>
        <w:jc w:val="both"/>
        <w:rPr>
          <w:rFonts w:ascii="Times New Roman" w:eastAsia="Times New Roman" w:hAnsi="Times New Roman" w:cs="Times New Roman"/>
          <w:color w:val="000000"/>
        </w:rPr>
      </w:pPr>
    </w:p>
    <w:p w14:paraId="22BD2784" w14:textId="573A2489"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ello, se establecen </w:t>
      </w:r>
      <w:r>
        <w:rPr>
          <w:rFonts w:ascii="Times New Roman" w:eastAsia="Times New Roman" w:hAnsi="Times New Roman" w:cs="Times New Roman"/>
        </w:rPr>
        <w:t>períodos</w:t>
      </w:r>
      <w:r>
        <w:rPr>
          <w:rFonts w:ascii="Times New Roman" w:eastAsia="Times New Roman" w:hAnsi="Times New Roman" w:cs="Times New Roman"/>
          <w:color w:val="000000"/>
        </w:rPr>
        <w:t xml:space="preserve"> institucionales claros a la par del grupo colegiado al cual apoyan y mecanismos de promoción de acceso prioritario y gratuito a programas de </w:t>
      </w:r>
      <w:r>
        <w:rPr>
          <w:rFonts w:ascii="Times New Roman" w:eastAsia="Times New Roman" w:hAnsi="Times New Roman" w:cs="Times New Roman"/>
          <w:color w:val="000000"/>
        </w:rPr>
        <w:lastRenderedPageBreak/>
        <w:t xml:space="preserve">capacitación y formación profesional a través de la Escuela Superior de Administración Pública (ESAP), extendiendo estos beneficios también a otros actores institucionales. </w:t>
      </w:r>
    </w:p>
    <w:p w14:paraId="6C98802C" w14:textId="77777777" w:rsidR="000411EE" w:rsidRDefault="000411EE" w:rsidP="000411EE">
      <w:pPr>
        <w:jc w:val="both"/>
        <w:rPr>
          <w:rFonts w:ascii="Times New Roman" w:eastAsia="Times New Roman" w:hAnsi="Times New Roman" w:cs="Times New Roman"/>
          <w:color w:val="000000"/>
        </w:rPr>
      </w:pPr>
    </w:p>
    <w:p w14:paraId="4DA1B6C4"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Además, se fortalece el acompañamiento institucional al obligar a entidades como el Departamento Administrativo de la Función Pública y el Ministerio del Interior a responder en tiempos razonables las consultas elevadas por los secretarios, contribuyendo a una gestión más eficaz y articulada en el ámbito territorial.</w:t>
      </w:r>
    </w:p>
    <w:p w14:paraId="4FED4AF1" w14:textId="77777777" w:rsidR="000411EE" w:rsidRDefault="000411EE" w:rsidP="000411EE">
      <w:pPr>
        <w:rPr>
          <w:rFonts w:ascii="Times New Roman" w:eastAsia="Times New Roman" w:hAnsi="Times New Roman" w:cs="Times New Roman"/>
          <w:b/>
          <w:color w:val="000000"/>
        </w:rPr>
      </w:pPr>
    </w:p>
    <w:p w14:paraId="5D60D784" w14:textId="30896305" w:rsidR="000411EE" w:rsidRDefault="000411EE" w:rsidP="000411EE">
      <w:pPr>
        <w:rPr>
          <w:rFonts w:ascii="Times New Roman" w:eastAsia="Times New Roman" w:hAnsi="Times New Roman" w:cs="Times New Roman"/>
          <w:b/>
          <w:color w:val="000000"/>
        </w:rPr>
      </w:pPr>
      <w:r>
        <w:rPr>
          <w:rFonts w:ascii="Times New Roman" w:eastAsia="Times New Roman" w:hAnsi="Times New Roman" w:cs="Times New Roman"/>
          <w:b/>
          <w:color w:val="000000"/>
        </w:rPr>
        <w:t>INTRODUCCIÓN</w:t>
      </w:r>
    </w:p>
    <w:p w14:paraId="21A8741C" w14:textId="77777777" w:rsidR="000411EE" w:rsidRDefault="000411EE" w:rsidP="000411EE">
      <w:pPr>
        <w:rPr>
          <w:rFonts w:ascii="Times New Roman" w:eastAsia="Times New Roman" w:hAnsi="Times New Roman" w:cs="Times New Roman"/>
          <w:b/>
          <w:color w:val="000000"/>
        </w:rPr>
      </w:pPr>
    </w:p>
    <w:p w14:paraId="6738C63B" w14:textId="567B1FFA"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La figura del secretario de los cuerpos colegiados territoriales —concejos municipales, distritales y asambleas departamentales— tiene un rol fundamental en el soporte institucional, normativo y procedimental de dichas corporaciones. En efecto, estos funcionarios no solo respaldan el funcionamiento administrativo, documental y logístico, sino que actúan como garantes de la legalidad, continuidad y transparencia del quehacer de la corporación.</w:t>
      </w:r>
    </w:p>
    <w:p w14:paraId="4C869070" w14:textId="77777777" w:rsidR="000411EE" w:rsidRDefault="000411EE" w:rsidP="000411EE">
      <w:pPr>
        <w:jc w:val="both"/>
        <w:rPr>
          <w:rFonts w:ascii="Times New Roman" w:eastAsia="Times New Roman" w:hAnsi="Times New Roman" w:cs="Times New Roman"/>
          <w:color w:val="000000"/>
        </w:rPr>
      </w:pPr>
    </w:p>
    <w:p w14:paraId="0819B920"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Para lo cual se hace necesario brindar una estabilidad a su labor que garantice un ejercicio dinámico en armonía con los procedimientos internos de cara corporación y genere un mayor respaldo institucional a la labor que desarrollan.</w:t>
      </w:r>
    </w:p>
    <w:p w14:paraId="5DDFC57C" w14:textId="77777777" w:rsidR="000411EE" w:rsidRDefault="000411EE" w:rsidP="000411EE">
      <w:pPr>
        <w:jc w:val="both"/>
        <w:rPr>
          <w:rFonts w:ascii="Times New Roman" w:eastAsia="Times New Roman" w:hAnsi="Times New Roman" w:cs="Times New Roman"/>
          <w:color w:val="000000"/>
        </w:rPr>
      </w:pPr>
    </w:p>
    <w:p w14:paraId="6CA7FD1C" w14:textId="615FF1A0"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JUSTIFICACIÓN</w:t>
      </w:r>
    </w:p>
    <w:p w14:paraId="38C57844" w14:textId="77777777" w:rsidR="000411EE" w:rsidRDefault="000411EE" w:rsidP="000411EE">
      <w:pPr>
        <w:jc w:val="both"/>
        <w:rPr>
          <w:rFonts w:ascii="Times New Roman" w:eastAsia="Times New Roman" w:hAnsi="Times New Roman" w:cs="Times New Roman"/>
          <w:b/>
          <w:color w:val="000000"/>
        </w:rPr>
      </w:pPr>
    </w:p>
    <w:p w14:paraId="03A61DED" w14:textId="2713877D"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El fortalecimiento institucional de los concejos municipales, distritales y las asambleas departamentales exige la consolidación de figuras técnicas y estables que respalden el ejercicio democrático de los cuerpos colegiados. El Secretario cumple una función estratégica al ser el garante de la legalidad, el orden administrativo, la trazabilidad documental y el cumplimiento del reglamento interno. Su labor, aunque no es de naturaleza política ni deliberativa, es esencial para que concejales y diputados puedan ejercer sus funciones en condiciones óptimas de organización, soporte técnico y transparencia.</w:t>
      </w:r>
    </w:p>
    <w:p w14:paraId="33417D1C" w14:textId="77777777" w:rsidR="000411EE" w:rsidRDefault="000411EE" w:rsidP="000411EE">
      <w:pPr>
        <w:jc w:val="both"/>
        <w:rPr>
          <w:rFonts w:ascii="Times New Roman" w:eastAsia="Times New Roman" w:hAnsi="Times New Roman" w:cs="Times New Roman"/>
          <w:color w:val="000000"/>
        </w:rPr>
      </w:pPr>
    </w:p>
    <w:p w14:paraId="16D6BF3A" w14:textId="0AA3AD2F"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La limitación actual de su periodo a un (1) año ha demostrado ser insuficiente para garantizar la continuidad de procesos clave dentro de estas corporaciones. Cada año, con la llegada de un nuevo secretario, se interrumpe el avance de procesos administrativos, se pierde conocimiento acumulado y se dificulta el seguimiento de políticas internas, actividades institucionales, y gestión documental. Esta alta rotación genera costos operativos, afecta la memoria institucional y obstaculiza la implementación efectiva de mejoras organizativas que requieren tiempo y experiencia sostenida.</w:t>
      </w:r>
    </w:p>
    <w:p w14:paraId="4437ADCE" w14:textId="77777777" w:rsidR="000411EE" w:rsidRDefault="000411EE" w:rsidP="000411EE">
      <w:pPr>
        <w:jc w:val="both"/>
        <w:rPr>
          <w:rFonts w:ascii="Times New Roman" w:eastAsia="Times New Roman" w:hAnsi="Times New Roman" w:cs="Times New Roman"/>
          <w:color w:val="000000"/>
        </w:rPr>
      </w:pPr>
    </w:p>
    <w:p w14:paraId="4772DB67"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Establecer un periodo institucional de cuatro (4) años para los secretarios no solo brinda mayor estabilidad, sino que permite alinear su gestión con el ciclo constitucional de las corporaciones y las administraciones territoriales. Esta duración favorece una planeación más estructurada, el desarrollo técnico de funciones propias del cargo, y una mayor rendición de cuentas sobre su gestión. Asimismo, fortalece el principio de profesionalización del servicio público, al permitir que el funcionario consolide competencias, conocimientos normativos y capacidad de respuesta ante las dinámicas propias de cada región.</w:t>
      </w:r>
    </w:p>
    <w:p w14:paraId="1C57D543"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Extender el periodo del Secretario a cuatro años constituye una medida necesaria para modernizar y profesionalizar el funcionamiento de los cuerpos colegiados. Esta decisión no solo aporta eficiencia administrativa, sino que contribuye al fortalecimiento de la democracia local, al asegurar que los representantes elegidos por voto popular cuenten con un equipo técnico estable, competente y comprometido con el desarrollo institucional y el cumplimiento de los fines del Estado.</w:t>
      </w:r>
    </w:p>
    <w:p w14:paraId="709D32D2" w14:textId="77777777" w:rsidR="000411EE" w:rsidRDefault="000411EE" w:rsidP="000411EE">
      <w:pPr>
        <w:jc w:val="both"/>
        <w:rPr>
          <w:rFonts w:ascii="Times New Roman" w:eastAsia="Times New Roman" w:hAnsi="Times New Roman" w:cs="Times New Roman"/>
          <w:color w:val="000000"/>
        </w:rPr>
      </w:pPr>
    </w:p>
    <w:p w14:paraId="59B38711" w14:textId="506AA067"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CONSIDERACIONES </w:t>
      </w:r>
    </w:p>
    <w:p w14:paraId="25986DC1" w14:textId="77777777" w:rsidR="000411EE" w:rsidRDefault="000411EE" w:rsidP="000411EE">
      <w:pPr>
        <w:jc w:val="both"/>
        <w:rPr>
          <w:rFonts w:ascii="Times New Roman" w:eastAsia="Times New Roman" w:hAnsi="Times New Roman" w:cs="Times New Roman"/>
          <w:b/>
          <w:color w:val="000000"/>
        </w:rPr>
      </w:pPr>
    </w:p>
    <w:p w14:paraId="57517CDA" w14:textId="63B752E3"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Una de las razones fundamentales que motivan este proyecto de ley es la relevancia y permanencia del cargo de secretario de las asambleas departamentales y de los concejos municipales y distritales.</w:t>
      </w:r>
    </w:p>
    <w:p w14:paraId="0AF3BD23" w14:textId="77777777" w:rsidR="000411EE" w:rsidRDefault="000411EE" w:rsidP="000411EE">
      <w:pPr>
        <w:jc w:val="both"/>
        <w:rPr>
          <w:rFonts w:ascii="Times New Roman" w:eastAsia="Times New Roman" w:hAnsi="Times New Roman" w:cs="Times New Roman"/>
          <w:color w:val="000000"/>
        </w:rPr>
      </w:pPr>
    </w:p>
    <w:p w14:paraId="6C2FA3B0" w14:textId="43ABA60E"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Los secretarios de estos órganos legislativos, tanto en el nivel departamental como local, son parte fundamental del andamiaje institucional de las corporaciones públicas encargadas de ejercer control político a gobernadores y alcaldes, así como a sus respectivos equipos de gobierno, y de expedir ordenanzas departamentales y acuerdos municipales en el marco constitucional. La labor de estos funcionarios es esencial, ya que constituyen el soporte administrativo, jurídico, logístico y protocolario que permite el funcionamiento eficiente y legal de estas corporaciones. Son quienes redactan, imprimen y distribuyen las actas de las sesiones ordinarias y extraordinarias, registran la asistencia y votación de los diputados y concejales, y dan fe del quórum y las decisiones adoptadas, mediante su firma como fedatarios institucionales.</w:t>
      </w:r>
    </w:p>
    <w:p w14:paraId="2B0E45B9" w14:textId="77777777" w:rsidR="000411EE" w:rsidRDefault="000411EE" w:rsidP="000411EE">
      <w:pPr>
        <w:jc w:val="both"/>
        <w:rPr>
          <w:rFonts w:ascii="Times New Roman" w:eastAsia="Times New Roman" w:hAnsi="Times New Roman" w:cs="Times New Roman"/>
          <w:color w:val="000000"/>
        </w:rPr>
      </w:pPr>
    </w:p>
    <w:p w14:paraId="7AA797BC" w14:textId="5D958D7E"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Además, tienen a su cargo la gestión documental y el archivo institucional, lo que incluye la elaboración de actas, la custodia de los archivos y la interpretación de documentos. Su presencia en cada sesión es imprescindible para garantizar la fidelidad del registro de lo debatido y decidido, siendo ellos quienes legitiman el contenido de las actas. También son responsables de atender a la ciudadanía, canalizando sus solicitudes y necesidades, gestionando la correspondencia, coordinando comunicaciones oficiales, y elaborando y transcribiendo documentos, por tanto, su rol incluye la guarda y conservación del archivo documental y de todos los documentos relevantes generados por la corporación. Igualmente, son quienes preparan el orden del día en coordinación con la presidencia de la corporación, controlan el calendario de sesiones ordinarias y extraordinarias, y revisan la legalidad formal de los proyectos antes de ser sometidos a consideración del pleno.</w:t>
      </w:r>
    </w:p>
    <w:p w14:paraId="4D61F8F5" w14:textId="77777777" w:rsidR="000411EE" w:rsidRDefault="000411EE" w:rsidP="000411EE">
      <w:pPr>
        <w:jc w:val="both"/>
        <w:rPr>
          <w:rFonts w:ascii="Times New Roman" w:eastAsia="Times New Roman" w:hAnsi="Times New Roman" w:cs="Times New Roman"/>
          <w:color w:val="000000"/>
        </w:rPr>
      </w:pPr>
    </w:p>
    <w:p w14:paraId="0A7510CB"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De igual forma, los secretarios deben velar por el cumplimiento del reglamento interno y de las normas legales vigentes, supervisar al personal administrativo, contratistas y asesores, facilitar la comprensión de las deliberaciones, y eventualmente traducir documentos o intervenciones cuando las circunstancias lo requieran. También pueden asumir otras funciones asignadas por la ley o por el reglamento interno de cada corporación, que, de acuerdo con su autonomía, establece tareas específicas que pueden variar en cada región del país. Esta flexibilidad normativa refuerza la necesidad de contar con personal altamente capacitado, con experiencia y continuidad, para dar cumplimiento eficaz y oportuno a las funciones establecidas.</w:t>
      </w:r>
    </w:p>
    <w:p w14:paraId="4811FB36"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Su labor garantiza la legalidad, la organización, la trazabilidad documental y el cumplimiento de los procedimientos internos de las corporaciones públicas. Por tanto, además de ser una persona proba, debe ser resolutiva y proactiva, asegurando que las decisiones se ajusten al marco normativo y reflejen fielmente el mandato democrático. Su presencia y permanencia continua fortalecen la memoria institucional, aportan estabilidad administrativa y aseguran una transición eficiente entre los distintos períodos de elección popular.</w:t>
      </w:r>
    </w:p>
    <w:p w14:paraId="74DF1AAF" w14:textId="77777777" w:rsidR="000411EE" w:rsidRDefault="000411EE" w:rsidP="000411EE">
      <w:pPr>
        <w:jc w:val="both"/>
        <w:rPr>
          <w:rFonts w:ascii="Times New Roman" w:eastAsia="Times New Roman" w:hAnsi="Times New Roman" w:cs="Times New Roman"/>
          <w:b/>
          <w:color w:val="000000"/>
        </w:rPr>
      </w:pPr>
    </w:p>
    <w:p w14:paraId="2E0FA423" w14:textId="4298B535" w:rsidR="000411EE" w:rsidRDefault="000411EE" w:rsidP="000411EE">
      <w:pPr>
        <w:jc w:val="both"/>
        <w:rPr>
          <w:rFonts w:ascii="Times New Roman" w:eastAsia="Times New Roman" w:hAnsi="Times New Roman" w:cs="Times New Roman"/>
          <w:b/>
        </w:rPr>
      </w:pPr>
      <w:r>
        <w:rPr>
          <w:rFonts w:ascii="Times New Roman" w:eastAsia="Times New Roman" w:hAnsi="Times New Roman" w:cs="Times New Roman"/>
          <w:b/>
          <w:color w:val="000000"/>
        </w:rPr>
        <w:t>SECRETARIO DEL CONCEJO MUNICIPAL</w:t>
      </w:r>
      <w:r>
        <w:rPr>
          <w:rFonts w:ascii="Times New Roman" w:eastAsia="Times New Roman" w:hAnsi="Times New Roman" w:cs="Times New Roman"/>
          <w:b/>
        </w:rPr>
        <w:t xml:space="preserve"> Y DISTRITALES</w:t>
      </w:r>
    </w:p>
    <w:p w14:paraId="776C82CC" w14:textId="77777777" w:rsidR="000411EE" w:rsidRDefault="000411EE" w:rsidP="000411EE">
      <w:pPr>
        <w:jc w:val="both"/>
        <w:rPr>
          <w:rFonts w:ascii="Times New Roman" w:eastAsia="Times New Roman" w:hAnsi="Times New Roman" w:cs="Times New Roman"/>
          <w:b/>
          <w:color w:val="000000"/>
        </w:rPr>
      </w:pPr>
    </w:p>
    <w:p w14:paraId="2918903C"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figura del </w:t>
      </w:r>
      <w:proofErr w:type="gramStart"/>
      <w:r>
        <w:rPr>
          <w:rFonts w:ascii="Times New Roman" w:eastAsia="Times New Roman" w:hAnsi="Times New Roman" w:cs="Times New Roman"/>
          <w:color w:val="000000"/>
        </w:rPr>
        <w:t>Secretario</w:t>
      </w:r>
      <w:proofErr w:type="gramEnd"/>
      <w:r>
        <w:rPr>
          <w:rFonts w:ascii="Times New Roman" w:eastAsia="Times New Roman" w:hAnsi="Times New Roman" w:cs="Times New Roman"/>
          <w:color w:val="000000"/>
        </w:rPr>
        <w:t xml:space="preserve"> del Concejo Municipal y distrital surge como respuesta a la necesidad de asegurar el funcionamiento adecuado, legal y operativo de los concejos municipales</w:t>
      </w:r>
      <w:r>
        <w:rPr>
          <w:rFonts w:ascii="Times New Roman" w:eastAsia="Times New Roman" w:hAnsi="Times New Roman" w:cs="Times New Roman"/>
        </w:rPr>
        <w:t xml:space="preserve"> y distritales</w:t>
      </w:r>
      <w:r>
        <w:rPr>
          <w:rFonts w:ascii="Times New Roman" w:eastAsia="Times New Roman" w:hAnsi="Times New Roman" w:cs="Times New Roman"/>
          <w:color w:val="000000"/>
        </w:rPr>
        <w:t xml:space="preserve">, órganos encargados de representar los intereses ciudadanos y ejercer control político sobre la administración local. Ante el aumento en la complejidad normativa y procedimental de la gestión pública, se hizo indispensable contar con un funcionario que, sin participar en la deliberación política, </w:t>
      </w:r>
      <w:r>
        <w:rPr>
          <w:rFonts w:ascii="Times New Roman" w:eastAsia="Times New Roman" w:hAnsi="Times New Roman" w:cs="Times New Roman"/>
        </w:rPr>
        <w:t>prestará</w:t>
      </w:r>
      <w:r>
        <w:rPr>
          <w:rFonts w:ascii="Times New Roman" w:eastAsia="Times New Roman" w:hAnsi="Times New Roman" w:cs="Times New Roman"/>
          <w:color w:val="000000"/>
        </w:rPr>
        <w:t xml:space="preserve"> soporte administrativo, documental, logístico y técnico a la corporación. Esta figura fue formalizada por la Ley 136 de 1994, que en su artículo 32 estableció que el </w:t>
      </w:r>
      <w:proofErr w:type="gramStart"/>
      <w:r>
        <w:rPr>
          <w:rFonts w:ascii="Times New Roman" w:eastAsia="Times New Roman" w:hAnsi="Times New Roman" w:cs="Times New Roman"/>
          <w:color w:val="000000"/>
        </w:rPr>
        <w:t>Secretario</w:t>
      </w:r>
      <w:proofErr w:type="gramEnd"/>
      <w:r>
        <w:rPr>
          <w:rFonts w:ascii="Times New Roman" w:eastAsia="Times New Roman" w:hAnsi="Times New Roman" w:cs="Times New Roman"/>
          <w:color w:val="000000"/>
        </w:rPr>
        <w:t xml:space="preserve"> sería elegido por la corporación, con funciones clave en el manejo interno de la entidad, bajo criterios de legalidad, eficiencia y continuidad institucional. Entre sus funciones principales se encuentran la asistencia a la Mesa Directiva y el acompañamiento permanente al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Concejo, así como la elaboración, custodia y archivo de las actas de sesiones plenarias y de comisiones, certificando su contenido cuando sea requerido. </w:t>
      </w:r>
    </w:p>
    <w:p w14:paraId="2E620625" w14:textId="77777777" w:rsidR="000411EE" w:rsidRDefault="000411EE" w:rsidP="000411EE">
      <w:pPr>
        <w:jc w:val="both"/>
        <w:rPr>
          <w:rFonts w:ascii="Times New Roman" w:eastAsia="Times New Roman" w:hAnsi="Times New Roman" w:cs="Times New Roman"/>
          <w:b/>
          <w:color w:val="000000"/>
        </w:rPr>
      </w:pPr>
    </w:p>
    <w:p w14:paraId="019283B3" w14:textId="18E2D66E"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SECRETARIO DE LA ASAMBLEA</w:t>
      </w:r>
    </w:p>
    <w:p w14:paraId="5148F96D" w14:textId="77777777" w:rsidR="000411EE" w:rsidRDefault="000411EE" w:rsidP="000411EE">
      <w:pPr>
        <w:jc w:val="both"/>
        <w:rPr>
          <w:rFonts w:ascii="Times New Roman" w:eastAsia="Times New Roman" w:hAnsi="Times New Roman" w:cs="Times New Roman"/>
          <w:b/>
          <w:color w:val="000000"/>
        </w:rPr>
      </w:pPr>
    </w:p>
    <w:p w14:paraId="6CD31DBA"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color w:val="000000"/>
        </w:rPr>
        <w:t>Secretario</w:t>
      </w:r>
      <w:proofErr w:type="gramEnd"/>
      <w:r>
        <w:rPr>
          <w:rFonts w:ascii="Times New Roman" w:eastAsia="Times New Roman" w:hAnsi="Times New Roman" w:cs="Times New Roman"/>
          <w:color w:val="000000"/>
        </w:rPr>
        <w:t xml:space="preserve"> de la Asamblea Departamental es una figura clave en el funcionamiento administrativo de esta corporación, cuya creación responde a la necesidad de garantizar el orden, la legalidad y la eficiencia en el ejercicio de sus funciones. Las asambleas departamentales, conforme al artículo 299 de la Constitución Política de 1991, ejercen funciones normativas, de planeación y control político en el ámbito territorial, en un marco de autonomía y descentralización. En este contexto, el </w:t>
      </w:r>
      <w:proofErr w:type="gramStart"/>
      <w:r>
        <w:rPr>
          <w:rFonts w:ascii="Times New Roman" w:eastAsia="Times New Roman" w:hAnsi="Times New Roman" w:cs="Times New Roman"/>
          <w:color w:val="000000"/>
        </w:rPr>
        <w:t>Secretario</w:t>
      </w:r>
      <w:proofErr w:type="gramEnd"/>
      <w:r>
        <w:rPr>
          <w:rFonts w:ascii="Times New Roman" w:eastAsia="Times New Roman" w:hAnsi="Times New Roman" w:cs="Times New Roman"/>
          <w:color w:val="000000"/>
        </w:rPr>
        <w:t xml:space="preserve"> no participa en el debate político, pero cumple un papel determinante al brindar apoyo técnico, administrativo y documental tanto a la mesa directiva como a los diputados, asegurando la correcta gestión de recursos, el cumplimiento de los procedimientos internos y la integridad del archivo. Entre sus funciones se destacan la coordinación administrativa de la corporación, la custodia del archivo documental, la asesoría en la elaboración de actos normativos y el fortalecimiento del control interno.</w:t>
      </w:r>
    </w:p>
    <w:p w14:paraId="7A284F25" w14:textId="77777777" w:rsidR="000411EE" w:rsidRDefault="000411EE" w:rsidP="000411EE">
      <w:pPr>
        <w:jc w:val="both"/>
        <w:rPr>
          <w:rFonts w:ascii="Times New Roman" w:eastAsia="Times New Roman" w:hAnsi="Times New Roman" w:cs="Times New Roman"/>
        </w:rPr>
      </w:pPr>
    </w:p>
    <w:p w14:paraId="77713D71" w14:textId="77959EAA"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MARCO CONSTITUCIONAL Y LEGAL. </w:t>
      </w:r>
    </w:p>
    <w:p w14:paraId="41F4D851" w14:textId="77777777" w:rsidR="000411EE" w:rsidRDefault="000411EE" w:rsidP="000411EE">
      <w:pPr>
        <w:jc w:val="both"/>
        <w:rPr>
          <w:rFonts w:ascii="Times New Roman" w:eastAsia="Times New Roman" w:hAnsi="Times New Roman" w:cs="Times New Roman"/>
          <w:b/>
          <w:color w:val="000000"/>
        </w:rPr>
      </w:pPr>
    </w:p>
    <w:p w14:paraId="4E4F13C2" w14:textId="691B7F4E"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El presente Proyecto de ley se fundamenta en:</w:t>
      </w:r>
    </w:p>
    <w:p w14:paraId="5EEFB20B" w14:textId="77777777" w:rsidR="000411EE" w:rsidRDefault="000411EE" w:rsidP="000411EE">
      <w:pPr>
        <w:jc w:val="both"/>
        <w:rPr>
          <w:rFonts w:ascii="Times New Roman" w:eastAsia="Times New Roman" w:hAnsi="Times New Roman" w:cs="Times New Roman"/>
          <w:color w:val="000000"/>
        </w:rPr>
      </w:pPr>
    </w:p>
    <w:p w14:paraId="4AB5CF1F" w14:textId="77777777" w:rsidR="000411EE" w:rsidRDefault="000411EE" w:rsidP="000411EE">
      <w:pPr>
        <w:numPr>
          <w:ilvl w:val="0"/>
          <w:numId w:val="36"/>
        </w:numPr>
        <w:pBdr>
          <w:top w:val="nil"/>
          <w:left w:val="nil"/>
          <w:bottom w:val="nil"/>
          <w:right w:val="nil"/>
          <w:between w:val="nil"/>
        </w:pBdr>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ley 136 de 1994.</w:t>
      </w:r>
    </w:p>
    <w:p w14:paraId="3BD7A357" w14:textId="77777777" w:rsidR="000411EE" w:rsidRDefault="000411EE" w:rsidP="000411EE">
      <w:pPr>
        <w:numPr>
          <w:ilvl w:val="0"/>
          <w:numId w:val="36"/>
        </w:numPr>
        <w:pBdr>
          <w:top w:val="nil"/>
          <w:left w:val="nil"/>
          <w:bottom w:val="nil"/>
          <w:right w:val="nil"/>
          <w:between w:val="nil"/>
        </w:pBdr>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Ley 1551 de 2012.</w:t>
      </w:r>
    </w:p>
    <w:p w14:paraId="5AA21A98" w14:textId="77777777" w:rsidR="000411EE" w:rsidRDefault="000411EE" w:rsidP="000411EE">
      <w:pPr>
        <w:numPr>
          <w:ilvl w:val="0"/>
          <w:numId w:val="36"/>
        </w:numPr>
        <w:pBdr>
          <w:top w:val="nil"/>
          <w:left w:val="nil"/>
          <w:bottom w:val="nil"/>
          <w:right w:val="nil"/>
          <w:between w:val="nil"/>
        </w:pBdr>
        <w:spacing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Ley 2200 de 2022. </w:t>
      </w:r>
    </w:p>
    <w:p w14:paraId="17E318D4" w14:textId="77777777" w:rsidR="000411EE" w:rsidRDefault="000411EE" w:rsidP="000411EE">
      <w:pPr>
        <w:numPr>
          <w:ilvl w:val="0"/>
          <w:numId w:val="36"/>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Ley 617 de 2000.</w:t>
      </w:r>
    </w:p>
    <w:p w14:paraId="7E3C4E29"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Con este proyecto, se busca actualizar ese marco, dignificar el cargo y consolidar su papel como garante del buen funcionamiento de las instituciones democráticas en el ámbito territorial.</w:t>
      </w:r>
    </w:p>
    <w:p w14:paraId="6A8F703B" w14:textId="77777777" w:rsidR="000411EE" w:rsidRDefault="000411EE" w:rsidP="000411EE">
      <w:pPr>
        <w:jc w:val="both"/>
        <w:rPr>
          <w:rFonts w:ascii="Times New Roman" w:eastAsia="Times New Roman" w:hAnsi="Times New Roman" w:cs="Times New Roman"/>
          <w:color w:val="000000"/>
        </w:rPr>
      </w:pPr>
    </w:p>
    <w:p w14:paraId="1BD172A9" w14:textId="2C8E409D"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CONFLICTO DE INTERESES.</w:t>
      </w:r>
    </w:p>
    <w:p w14:paraId="6851A119" w14:textId="77777777" w:rsidR="000411EE" w:rsidRDefault="000411EE" w:rsidP="000411EE">
      <w:pPr>
        <w:jc w:val="both"/>
        <w:rPr>
          <w:rFonts w:ascii="Times New Roman" w:eastAsia="Times New Roman" w:hAnsi="Times New Roman" w:cs="Times New Roman"/>
          <w:b/>
          <w:color w:val="000000"/>
        </w:rPr>
      </w:pPr>
    </w:p>
    <w:p w14:paraId="4D286E19" w14:textId="1E9E22A9"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 conformidad con el Artículo 3 de la Ley 2003 del 19 de noviembre de 2019, </w:t>
      </w:r>
      <w:r>
        <w:rPr>
          <w:rFonts w:ascii="Times New Roman" w:eastAsia="Times New Roman" w:hAnsi="Times New Roman" w:cs="Times New Roman"/>
          <w:i/>
          <w:color w:val="000000"/>
        </w:rPr>
        <w:t>“Por la cual se modifica parcialmente la Ley 5 de 1992 y se dictan otras disposiciones”,</w:t>
      </w:r>
      <w:r>
        <w:rPr>
          <w:rFonts w:ascii="Times New Roman" w:eastAsia="Times New Roman" w:hAnsi="Times New Roman" w:cs="Times New Roman"/>
          <w:color w:val="000000"/>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33A47A6C" w14:textId="77777777" w:rsidR="000411EE" w:rsidRDefault="000411EE" w:rsidP="000411EE">
      <w:pPr>
        <w:jc w:val="both"/>
        <w:rPr>
          <w:rFonts w:ascii="Times New Roman" w:eastAsia="Times New Roman" w:hAnsi="Times New Roman" w:cs="Times New Roman"/>
          <w:color w:val="000000"/>
        </w:rPr>
      </w:pPr>
    </w:p>
    <w:p w14:paraId="23149179" w14:textId="47F95095"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En ese orden de ideas, el presente proyecto de ley, por ser de carácter general, no configura un beneficio particular, actual y directo para ningún congresista</w:t>
      </w:r>
      <w:r>
        <w:rPr>
          <w:rFonts w:ascii="Times New Roman" w:eastAsia="Times New Roman" w:hAnsi="Times New Roman" w:cs="Times New Roman"/>
        </w:rPr>
        <w:t>.</w:t>
      </w:r>
    </w:p>
    <w:p w14:paraId="42954BAE" w14:textId="77777777" w:rsidR="000411EE" w:rsidRDefault="000411EE" w:rsidP="000411EE">
      <w:pPr>
        <w:jc w:val="both"/>
        <w:rPr>
          <w:rFonts w:ascii="Times New Roman" w:eastAsia="Times New Roman" w:hAnsi="Times New Roman" w:cs="Times New Roman"/>
          <w:color w:val="000000"/>
        </w:rPr>
      </w:pPr>
    </w:p>
    <w:p w14:paraId="671D8102" w14:textId="74852D19"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341FFE96" w14:textId="77777777" w:rsidR="000411EE" w:rsidRDefault="000411EE" w:rsidP="000411EE">
      <w:pPr>
        <w:jc w:val="both"/>
        <w:rPr>
          <w:rFonts w:ascii="Times New Roman" w:eastAsia="Times New Roman" w:hAnsi="Times New Roman" w:cs="Times New Roman"/>
          <w:color w:val="000000"/>
        </w:rPr>
      </w:pPr>
    </w:p>
    <w:p w14:paraId="71EB1073" w14:textId="4A76868D" w:rsidR="000411EE" w:rsidRDefault="000411EE" w:rsidP="000411EE">
      <w:pPr>
        <w:ind w:left="113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 cualquier interés configura la causal de desinvestidura en comento, pues se sabe que sólo lo será aquél del que se pueda predicar que es directo, esto es, que per se </w:t>
      </w:r>
      <w:proofErr w:type="spellStart"/>
      <w:r>
        <w:rPr>
          <w:rFonts w:ascii="Times New Roman" w:eastAsia="Times New Roman" w:hAnsi="Times New Roman" w:cs="Times New Roman"/>
          <w:i/>
          <w:color w:val="000000"/>
        </w:rPr>
        <w:t>el</w:t>
      </w:r>
      <w:proofErr w:type="spellEnd"/>
      <w:r>
        <w:rPr>
          <w:rFonts w:ascii="Times New Roman" w:eastAsia="Times New Roman" w:hAnsi="Times New Roman" w:cs="Times New Roman"/>
          <w:i/>
          <w:color w:val="000000"/>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014A2B1" w14:textId="77777777" w:rsidR="000411EE" w:rsidRDefault="000411EE" w:rsidP="000411EE">
      <w:pPr>
        <w:jc w:val="both"/>
        <w:rPr>
          <w:rFonts w:ascii="Times New Roman" w:eastAsia="Times New Roman" w:hAnsi="Times New Roman" w:cs="Times New Roman"/>
          <w:i/>
          <w:color w:val="000000"/>
        </w:rPr>
      </w:pPr>
    </w:p>
    <w:p w14:paraId="61E30D1A" w14:textId="72B24779"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mismo sentido, es pertinente señalar lo que la Ley 5 de 1992 dispone sobre la materia en el artículo 286, modificado por el artículo 1 de la Ley 2003 de 2019: </w:t>
      </w:r>
    </w:p>
    <w:p w14:paraId="3C6CF1BB" w14:textId="77777777" w:rsidR="000411EE" w:rsidRDefault="000411EE" w:rsidP="000411EE">
      <w:pPr>
        <w:jc w:val="both"/>
        <w:rPr>
          <w:rFonts w:ascii="Times New Roman" w:eastAsia="Times New Roman" w:hAnsi="Times New Roman" w:cs="Times New Roman"/>
          <w:color w:val="000000"/>
        </w:rPr>
      </w:pPr>
    </w:p>
    <w:p w14:paraId="37D04266" w14:textId="0C91FAD6" w:rsidR="000411EE" w:rsidRDefault="000411EE" w:rsidP="000411EE">
      <w:pPr>
        <w:ind w:left="1134"/>
        <w:jc w:val="both"/>
        <w:rPr>
          <w:rFonts w:ascii="Times New Roman" w:eastAsia="Times New Roman" w:hAnsi="Times New Roman" w:cs="Times New Roman"/>
          <w:i/>
          <w:color w:val="000000"/>
        </w:rPr>
      </w:pPr>
      <w:r>
        <w:rPr>
          <w:rFonts w:ascii="Times New Roman" w:eastAsia="Times New Roman" w:hAnsi="Times New Roman" w:cs="Times New Roman"/>
          <w:i/>
          <w:color w:val="000000"/>
        </w:rPr>
        <w:t>“Se entiende como conflicto de interés una situación donde la discusión o votación de un proyecto de ley o acto legislativo o artículo, pueda resultar en un beneficio particular, actual y directo a favor del congresista.</w:t>
      </w:r>
    </w:p>
    <w:p w14:paraId="5750908C" w14:textId="77777777" w:rsidR="000411EE" w:rsidRDefault="000411EE" w:rsidP="000411EE">
      <w:pPr>
        <w:ind w:left="1134"/>
        <w:jc w:val="both"/>
        <w:rPr>
          <w:rFonts w:ascii="Times New Roman" w:eastAsia="Times New Roman" w:hAnsi="Times New Roman" w:cs="Times New Roman"/>
          <w:i/>
          <w:color w:val="000000"/>
        </w:rPr>
      </w:pPr>
    </w:p>
    <w:p w14:paraId="1E5C380D" w14:textId="48C63C86" w:rsidR="000411EE" w:rsidRDefault="000411EE" w:rsidP="000411EE">
      <w:pPr>
        <w:ind w:left="113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0CCF92" w14:textId="77777777" w:rsidR="000411EE" w:rsidRDefault="000411EE" w:rsidP="000411EE">
      <w:pPr>
        <w:ind w:left="1134"/>
        <w:jc w:val="both"/>
        <w:rPr>
          <w:rFonts w:ascii="Times New Roman" w:eastAsia="Times New Roman" w:hAnsi="Times New Roman" w:cs="Times New Roman"/>
          <w:i/>
          <w:color w:val="000000"/>
        </w:rPr>
      </w:pPr>
    </w:p>
    <w:p w14:paraId="52DF1653" w14:textId="77777777" w:rsidR="000411EE" w:rsidRDefault="000411EE" w:rsidP="000411EE">
      <w:pPr>
        <w:ind w:left="1134"/>
        <w:jc w:val="both"/>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xml:space="preserve">b) Beneficio actual: aquel que efectivamente se configura en las circunstancias presentes y existentes al momento en el que el congresista participa de la decisión. </w:t>
      </w:r>
    </w:p>
    <w:p w14:paraId="5368528E" w14:textId="0E2D4453" w:rsidR="000411EE" w:rsidRDefault="000411EE" w:rsidP="000411EE">
      <w:pPr>
        <w:ind w:left="1134"/>
        <w:jc w:val="both"/>
        <w:rPr>
          <w:rFonts w:ascii="Times New Roman" w:eastAsia="Times New Roman" w:hAnsi="Times New Roman" w:cs="Times New Roman"/>
          <w:i/>
          <w:color w:val="000000"/>
        </w:rPr>
      </w:pPr>
      <w:r>
        <w:rPr>
          <w:rFonts w:ascii="Times New Roman" w:eastAsia="Times New Roman" w:hAnsi="Times New Roman" w:cs="Times New Roman"/>
          <w:i/>
          <w:color w:val="000000"/>
        </w:rPr>
        <w:t>c) Beneficio directo: aquel que se produzca de forma específica respecto del congresista, de su cónyuge, compañero o compañera permanente, o parientes dentro del segundo grado de consanguinidad, segundo de afinidad o primero civil.”</w:t>
      </w:r>
    </w:p>
    <w:p w14:paraId="79A2E6C3" w14:textId="77777777" w:rsidR="000411EE" w:rsidRDefault="000411EE" w:rsidP="000411EE">
      <w:pPr>
        <w:ind w:left="1134"/>
        <w:jc w:val="both"/>
        <w:rPr>
          <w:rFonts w:ascii="Times New Roman" w:eastAsia="Times New Roman" w:hAnsi="Times New Roman" w:cs="Times New Roman"/>
          <w:i/>
          <w:color w:val="000000"/>
        </w:rPr>
      </w:pPr>
    </w:p>
    <w:p w14:paraId="6433FAB5" w14:textId="797BB308" w:rsidR="000411EE" w:rsidRDefault="000411EE" w:rsidP="000411EE">
      <w:pPr>
        <w:jc w:val="both"/>
        <w:rPr>
          <w:rFonts w:ascii="Times New Roman" w:eastAsia="Times New Roman" w:hAnsi="Times New Roman" w:cs="Times New Roman"/>
          <w:color w:val="000000"/>
        </w:rPr>
      </w:pPr>
      <w:r w:rsidRPr="00F14A77">
        <w:rPr>
          <w:rFonts w:ascii="Times New Roman" w:eastAsia="Times New Roman" w:hAnsi="Times New Roman" w:cs="Times New Roman"/>
          <w:color w:val="000000"/>
        </w:rPr>
        <w:t xml:space="preserve">Con base en lo anterior, se considera </w:t>
      </w:r>
      <w:proofErr w:type="gramStart"/>
      <w:r w:rsidRPr="00F14A77">
        <w:rPr>
          <w:rFonts w:ascii="Times New Roman" w:eastAsia="Times New Roman" w:hAnsi="Times New Roman" w:cs="Times New Roman"/>
          <w:color w:val="000000"/>
        </w:rPr>
        <w:t>que</w:t>
      </w:r>
      <w:proofErr w:type="gramEnd"/>
      <w:r w:rsidRPr="00F14A77">
        <w:rPr>
          <w:rFonts w:ascii="Times New Roman" w:eastAsia="Times New Roman" w:hAnsi="Times New Roman" w:cs="Times New Roman"/>
          <w:color w:val="000000"/>
        </w:rPr>
        <w:t xml:space="preserve"> frente al presente proyecto, no se generan conflictos de interés alguno, puesto que las disposiciones aquí contenidas son generales y no generan beneficios particulares, actuales y directos.</w:t>
      </w:r>
    </w:p>
    <w:p w14:paraId="19904533" w14:textId="77777777" w:rsidR="000411EE" w:rsidRPr="00F14A77" w:rsidRDefault="000411EE" w:rsidP="000411EE">
      <w:pPr>
        <w:jc w:val="both"/>
        <w:rPr>
          <w:rFonts w:ascii="Times New Roman" w:eastAsia="Times New Roman" w:hAnsi="Times New Roman" w:cs="Times New Roman"/>
          <w:color w:val="000000"/>
        </w:rPr>
      </w:pPr>
    </w:p>
    <w:p w14:paraId="3925EBE3" w14:textId="77777777" w:rsidR="000411EE" w:rsidRDefault="000411EE" w:rsidP="000411EE">
      <w:pPr>
        <w:jc w:val="both"/>
        <w:rPr>
          <w:rFonts w:ascii="Times New Roman" w:eastAsia="Times New Roman" w:hAnsi="Times New Roman" w:cs="Times New Roman"/>
          <w:color w:val="000000"/>
        </w:rPr>
      </w:pPr>
      <w:r w:rsidRPr="00F14A77">
        <w:rPr>
          <w:rFonts w:ascii="Times New Roman" w:eastAsia="Times New Roman" w:hAnsi="Times New Roman" w:cs="Times New Roman"/>
          <w:color w:val="000000"/>
        </w:rPr>
        <w:t>Sin perjuicio de lo anterior, se debe tener en cuenta que la descripción de los posibles conflictos de interés que se puedan presentar frente al trámite del presente proyecto de Ley no exime del deber del Congresista de identificar causales adicionales.</w:t>
      </w:r>
    </w:p>
    <w:p w14:paraId="7ED74026" w14:textId="77777777" w:rsidR="000411EE" w:rsidRDefault="000411EE" w:rsidP="000411EE">
      <w:pPr>
        <w:jc w:val="both"/>
        <w:rPr>
          <w:rFonts w:ascii="Times New Roman" w:eastAsia="Times New Roman" w:hAnsi="Times New Roman" w:cs="Times New Roman"/>
          <w:color w:val="000000"/>
        </w:rPr>
      </w:pPr>
    </w:p>
    <w:p w14:paraId="22C4E618" w14:textId="4EBB82C7" w:rsidR="000411EE" w:rsidRDefault="000411EE" w:rsidP="000411EE">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IMPACTO FISCAL</w:t>
      </w:r>
    </w:p>
    <w:p w14:paraId="0A94F08D" w14:textId="77777777" w:rsidR="000411EE" w:rsidRDefault="000411EE" w:rsidP="000411EE">
      <w:pPr>
        <w:jc w:val="both"/>
        <w:rPr>
          <w:rFonts w:ascii="Times New Roman" w:eastAsia="Times New Roman" w:hAnsi="Times New Roman" w:cs="Times New Roman"/>
          <w:color w:val="000000"/>
        </w:rPr>
      </w:pPr>
    </w:p>
    <w:p w14:paraId="76BBFCF5" w14:textId="0EDD060D"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El artículo 7 de la Ley 819 de 2003 “Por la cual se dictan normas orgánicas en materia de presupuesto, responsabilidad y transparencia fiscal y se dictan otras disposiciones”, establece que en todo proyecto de ley que se ordene gastos debe existir en la exposición de motivos el respectivo análisis del impacto fiscal de la iniciativa.</w:t>
      </w:r>
    </w:p>
    <w:p w14:paraId="503DD65F" w14:textId="77777777" w:rsidR="000411EE" w:rsidRDefault="000411EE" w:rsidP="000411EE">
      <w:pPr>
        <w:jc w:val="both"/>
        <w:rPr>
          <w:rFonts w:ascii="Times New Roman" w:eastAsia="Times New Roman" w:hAnsi="Times New Roman" w:cs="Times New Roman"/>
          <w:color w:val="000000"/>
        </w:rPr>
      </w:pPr>
    </w:p>
    <w:p w14:paraId="24E445D5"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 importante mencionar que en la presente iniciativa no genera ningún costo fiscal a mediano o largo plazo y se deja de presente en la exposición de motivos. </w:t>
      </w:r>
    </w:p>
    <w:p w14:paraId="6457B58C" w14:textId="77777777" w:rsidR="000411EE" w:rsidRDefault="000411EE" w:rsidP="000411EE">
      <w:pPr>
        <w:jc w:val="both"/>
        <w:rPr>
          <w:rFonts w:ascii="Times New Roman" w:eastAsia="Times New Roman" w:hAnsi="Times New Roman" w:cs="Times New Roman"/>
          <w:color w:val="000000"/>
        </w:rPr>
      </w:pPr>
    </w:p>
    <w:p w14:paraId="13DCAC68" w14:textId="77777777" w:rsidR="000411EE" w:rsidRDefault="000411EE" w:rsidP="000411EE">
      <w:pPr>
        <w:jc w:val="both"/>
        <w:rPr>
          <w:rFonts w:ascii="Times New Roman" w:eastAsia="Times New Roman" w:hAnsi="Times New Roman" w:cs="Times New Roman"/>
          <w:b/>
          <w:color w:val="000000"/>
        </w:rPr>
      </w:pPr>
    </w:p>
    <w:p w14:paraId="13CEBE84"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b/>
          <w:color w:val="000000"/>
        </w:rPr>
        <w:t>PROPOSICIÓN </w:t>
      </w:r>
    </w:p>
    <w:p w14:paraId="7D6F9249" w14:textId="77777777" w:rsidR="000411EE" w:rsidRDefault="000411EE" w:rsidP="000411EE">
      <w:pPr>
        <w:rPr>
          <w:rFonts w:ascii="Times New Roman" w:eastAsia="Times New Roman" w:hAnsi="Times New Roman" w:cs="Times New Roman"/>
        </w:rPr>
      </w:pPr>
    </w:p>
    <w:p w14:paraId="3C4BED89" w14:textId="51D6E969" w:rsidR="000411EE" w:rsidRP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 xml:space="preserve">En virtud de las consideraciones anteriormente expuestas, solicito a los miembros de la Comisión Primera Constitucional de la Honorable Cámara de Representantes de Colombia, dar primer Debate al </w:t>
      </w:r>
      <w:r w:rsidRPr="00B61CA6">
        <w:rPr>
          <w:rFonts w:ascii="Times New Roman" w:eastAsia="Times New Roman" w:hAnsi="Times New Roman" w:cs="Times New Roman"/>
          <w:color w:val="000000"/>
        </w:rPr>
        <w:t xml:space="preserve">Proyecto de Ley No. 534 de 2026 Cámara </w:t>
      </w:r>
      <w:r>
        <w:rPr>
          <w:rFonts w:ascii="Times New Roman" w:eastAsia="Times New Roman" w:hAnsi="Times New Roman" w:cs="Times New Roman"/>
          <w:color w:val="000000"/>
        </w:rPr>
        <w:t xml:space="preserve">- </w:t>
      </w:r>
      <w:r w:rsidRPr="00B61CA6">
        <w:rPr>
          <w:rFonts w:ascii="Times New Roman" w:eastAsia="Times New Roman" w:hAnsi="Times New Roman" w:cs="Times New Roman"/>
          <w:color w:val="000000"/>
        </w:rPr>
        <w:t>070 de 2025 Senado</w:t>
      </w:r>
      <w:r>
        <w:rPr>
          <w:rFonts w:ascii="Times New Roman" w:eastAsia="Times New Roman" w:hAnsi="Times New Roman" w:cs="Times New Roman"/>
          <w:color w:val="000000"/>
        </w:rPr>
        <w:t xml:space="preserve"> </w:t>
      </w:r>
      <w:r w:rsidRPr="000411EE">
        <w:rPr>
          <w:rFonts w:ascii="Times New Roman" w:eastAsia="Times New Roman" w:hAnsi="Times New Roman" w:cs="Times New Roman"/>
          <w:i/>
          <w:iCs/>
          <w:color w:val="000000"/>
        </w:rPr>
        <w:t xml:space="preserve">“Por medio del cual se fortalece y profesionaliza la función de los secretarios de los cuerpos colegiados territoriales de elección popular y se dictan otras disposiciones”, </w:t>
      </w:r>
      <w:r w:rsidRPr="000411EE">
        <w:rPr>
          <w:rFonts w:ascii="Times New Roman" w:eastAsia="Times New Roman" w:hAnsi="Times New Roman" w:cs="Times New Roman"/>
          <w:color w:val="000000"/>
        </w:rPr>
        <w:t xml:space="preserve">conforme al texto </w:t>
      </w:r>
      <w:r>
        <w:rPr>
          <w:rFonts w:ascii="Times New Roman" w:eastAsia="Times New Roman" w:hAnsi="Times New Roman" w:cs="Times New Roman"/>
          <w:color w:val="000000"/>
        </w:rPr>
        <w:t>propuesto</w:t>
      </w:r>
      <w:r w:rsidRPr="000411EE">
        <w:rPr>
          <w:rFonts w:ascii="Times New Roman" w:eastAsia="Times New Roman" w:hAnsi="Times New Roman" w:cs="Times New Roman"/>
          <w:color w:val="000000"/>
        </w:rPr>
        <w:t>.</w:t>
      </w:r>
    </w:p>
    <w:p w14:paraId="47E473B7" w14:textId="77777777" w:rsidR="000411EE" w:rsidRPr="000411EE" w:rsidRDefault="000411EE" w:rsidP="000411EE">
      <w:pPr>
        <w:rPr>
          <w:rFonts w:ascii="Times New Roman" w:eastAsia="Times New Roman" w:hAnsi="Times New Roman" w:cs="Times New Roman"/>
          <w:i/>
          <w:iCs/>
          <w:color w:val="000000"/>
        </w:rPr>
      </w:pPr>
    </w:p>
    <w:p w14:paraId="2238103E"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Cordialmente, </w:t>
      </w:r>
    </w:p>
    <w:p w14:paraId="5BD3EF6A" w14:textId="77777777" w:rsidR="000411EE" w:rsidRDefault="000411EE" w:rsidP="000411EE">
      <w:pPr>
        <w:jc w:val="both"/>
        <w:rPr>
          <w:rFonts w:ascii="Times New Roman" w:eastAsia="Times New Roman" w:hAnsi="Times New Roman" w:cs="Times New Roman"/>
          <w:color w:val="000000"/>
        </w:rPr>
      </w:pPr>
    </w:p>
    <w:p w14:paraId="6C94ADFD" w14:textId="77777777" w:rsidR="000411EE" w:rsidRDefault="000411EE" w:rsidP="000411EE">
      <w:pPr>
        <w:jc w:val="both"/>
        <w:rPr>
          <w:rFonts w:ascii="Times New Roman" w:eastAsia="Times New Roman" w:hAnsi="Times New Roman" w:cs="Times New Roman"/>
        </w:rPr>
      </w:pPr>
    </w:p>
    <w:p w14:paraId="1EE3C61D" w14:textId="77777777" w:rsidR="000411EE" w:rsidRDefault="000411EE" w:rsidP="000411EE">
      <w:pPr>
        <w:spacing w:after="240"/>
        <w:rPr>
          <w:rFonts w:ascii="Times New Roman" w:eastAsia="Times New Roman" w:hAnsi="Times New Roman" w:cs="Times New Roman"/>
        </w:rPr>
      </w:pPr>
    </w:p>
    <w:p w14:paraId="2333FC1C" w14:textId="1DD7CA43" w:rsidR="000411EE" w:rsidRDefault="000411EE" w:rsidP="000411EE">
      <w:pPr>
        <w:jc w:val="both"/>
        <w:rPr>
          <w:rFonts w:ascii="Times New Roman" w:eastAsia="Times New Roman" w:hAnsi="Times New Roman" w:cs="Times New Roman"/>
          <w:b/>
          <w:color w:val="000000"/>
        </w:rPr>
      </w:pPr>
      <w:r w:rsidRPr="00E55B46">
        <w:rPr>
          <w:rFonts w:ascii="Times New Roman" w:eastAsia="Times New Roman" w:hAnsi="Times New Roman" w:cs="Times New Roman"/>
          <w:b/>
          <w:color w:val="000000"/>
        </w:rPr>
        <w:t>CARLOS ARDILA ESPINOSA</w:t>
      </w:r>
    </w:p>
    <w:p w14:paraId="1C5B9325"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Representante a la Cámara</w:t>
      </w:r>
    </w:p>
    <w:p w14:paraId="0028A52C"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Ponente </w:t>
      </w:r>
    </w:p>
    <w:p w14:paraId="32553B56" w14:textId="77777777" w:rsidR="000411EE" w:rsidRDefault="000411EE" w:rsidP="000411EE">
      <w:pPr>
        <w:jc w:val="both"/>
        <w:rPr>
          <w:rFonts w:ascii="Times New Roman" w:eastAsia="Times New Roman" w:hAnsi="Times New Roman" w:cs="Times New Roman"/>
          <w:color w:val="000000"/>
        </w:rPr>
      </w:pPr>
    </w:p>
    <w:p w14:paraId="0AD22E7C" w14:textId="77777777" w:rsidR="000411EE" w:rsidRDefault="000411EE" w:rsidP="000411EE">
      <w:pPr>
        <w:jc w:val="both"/>
        <w:rPr>
          <w:rFonts w:ascii="Times New Roman" w:eastAsia="Times New Roman" w:hAnsi="Times New Roman" w:cs="Times New Roman"/>
          <w:color w:val="000000"/>
        </w:rPr>
      </w:pPr>
    </w:p>
    <w:p w14:paraId="000D974C" w14:textId="60B9B7E4" w:rsidR="000411EE" w:rsidRDefault="000411EE" w:rsidP="000411EE">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Texto propuesto para primer debate </w:t>
      </w:r>
      <w:r>
        <w:rPr>
          <w:rFonts w:ascii="Times New Roman" w:eastAsia="Times New Roman" w:hAnsi="Times New Roman" w:cs="Times New Roman"/>
          <w:b/>
        </w:rPr>
        <w:t xml:space="preserve">en la Comisión Primera de la Cámara de Representantes </w:t>
      </w:r>
      <w:r>
        <w:rPr>
          <w:rFonts w:ascii="Times New Roman" w:eastAsia="Times New Roman" w:hAnsi="Times New Roman" w:cs="Times New Roman"/>
          <w:b/>
        </w:rPr>
        <w:t xml:space="preserve">al </w:t>
      </w:r>
      <w:r w:rsidRPr="006B4E77">
        <w:rPr>
          <w:rFonts w:ascii="Times New Roman" w:eastAsia="Times New Roman" w:hAnsi="Times New Roman" w:cs="Times New Roman"/>
          <w:b/>
        </w:rPr>
        <w:t xml:space="preserve">Proyecto de Ley No. 534 de 2026 </w:t>
      </w:r>
      <w:r w:rsidRPr="006B4E77">
        <w:rPr>
          <w:rFonts w:ascii="Times New Roman" w:eastAsia="Times New Roman" w:hAnsi="Times New Roman" w:cs="Times New Roman"/>
          <w:b/>
        </w:rPr>
        <w:t xml:space="preserve">Cámara </w:t>
      </w:r>
      <w:r>
        <w:rPr>
          <w:rFonts w:ascii="Times New Roman" w:eastAsia="Times New Roman" w:hAnsi="Times New Roman" w:cs="Times New Roman"/>
          <w:b/>
        </w:rPr>
        <w:t xml:space="preserve">- </w:t>
      </w:r>
      <w:r w:rsidRPr="006B4E77">
        <w:rPr>
          <w:rFonts w:ascii="Times New Roman" w:eastAsia="Times New Roman" w:hAnsi="Times New Roman" w:cs="Times New Roman"/>
          <w:b/>
        </w:rPr>
        <w:t>070 de 2025 Senado “Por medio del cual se fortalece y profesionaliza la función de los secretarios de los cuerpos colegiados territoriales de elección popular y se dictan otras disposiciones”.</w:t>
      </w:r>
    </w:p>
    <w:p w14:paraId="2471FF46" w14:textId="77777777" w:rsidR="000411EE" w:rsidRDefault="000411EE" w:rsidP="000411EE">
      <w:pPr>
        <w:jc w:val="center"/>
        <w:rPr>
          <w:rFonts w:ascii="Times New Roman" w:eastAsia="Times New Roman" w:hAnsi="Times New Roman" w:cs="Times New Roman"/>
          <w:b/>
        </w:rPr>
      </w:pPr>
    </w:p>
    <w:p w14:paraId="445AF0E7" w14:textId="77777777" w:rsidR="000411EE" w:rsidRPr="00B61CA6" w:rsidRDefault="000411EE" w:rsidP="000411EE">
      <w:pPr>
        <w:jc w:val="center"/>
        <w:rPr>
          <w:rFonts w:ascii="Times New Roman" w:eastAsia="Times New Roman" w:hAnsi="Times New Roman" w:cs="Times New Roman"/>
          <w:b/>
        </w:rPr>
      </w:pPr>
      <w:r w:rsidRPr="00B61CA6">
        <w:rPr>
          <w:rFonts w:ascii="Times New Roman" w:eastAsia="Times New Roman" w:hAnsi="Times New Roman" w:cs="Times New Roman"/>
          <w:b/>
        </w:rPr>
        <w:t>EL CONGRESO DE COLOMBIA</w:t>
      </w:r>
    </w:p>
    <w:p w14:paraId="6FD8B88A" w14:textId="77777777" w:rsidR="000411EE" w:rsidRPr="00B61CA6" w:rsidRDefault="000411EE" w:rsidP="000411EE">
      <w:pPr>
        <w:jc w:val="center"/>
        <w:rPr>
          <w:rFonts w:ascii="Times New Roman" w:eastAsia="Times New Roman" w:hAnsi="Times New Roman" w:cs="Times New Roman"/>
          <w:b/>
        </w:rPr>
      </w:pPr>
      <w:r w:rsidRPr="00B61CA6">
        <w:rPr>
          <w:rFonts w:ascii="Times New Roman" w:eastAsia="Times New Roman" w:hAnsi="Times New Roman" w:cs="Times New Roman"/>
          <w:b/>
        </w:rPr>
        <w:t>DECRETA</w:t>
      </w:r>
    </w:p>
    <w:p w14:paraId="682C722D" w14:textId="77777777" w:rsidR="000411EE" w:rsidRDefault="000411EE" w:rsidP="000411EE">
      <w:pPr>
        <w:jc w:val="both"/>
        <w:rPr>
          <w:rFonts w:ascii="Times New Roman" w:eastAsia="Times New Roman" w:hAnsi="Times New Roman" w:cs="Times New Roman"/>
          <w:b/>
        </w:rPr>
      </w:pPr>
    </w:p>
    <w:p w14:paraId="0C2525DB" w14:textId="77777777" w:rsidR="000411EE" w:rsidRPr="00B61CA6"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 xml:space="preserve">ARTÍCULO 1. Objeto. </w:t>
      </w:r>
      <w:r w:rsidRPr="00B61CA6">
        <w:rPr>
          <w:rFonts w:ascii="Times New Roman" w:eastAsia="Times New Roman" w:hAnsi="Times New Roman" w:cs="Times New Roman"/>
        </w:rPr>
        <w:t xml:space="preserve">La presente ley tiene por objeto fortalecer y profesionalizar la labor de los secretarios de los concejos municipales, distritales y de las asambleas departamentales. </w:t>
      </w:r>
    </w:p>
    <w:p w14:paraId="0829FF8E" w14:textId="77777777" w:rsidR="000411EE" w:rsidRDefault="000411EE" w:rsidP="000411EE">
      <w:pPr>
        <w:jc w:val="both"/>
        <w:rPr>
          <w:rFonts w:ascii="Times New Roman" w:eastAsia="Times New Roman" w:hAnsi="Times New Roman" w:cs="Times New Roman"/>
          <w:b/>
        </w:rPr>
      </w:pPr>
    </w:p>
    <w:p w14:paraId="4E3D9884" w14:textId="77777777" w:rsidR="000411EE" w:rsidRPr="00B61CA6"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 xml:space="preserve">ARTÍCULO 2. </w:t>
      </w:r>
      <w:r w:rsidRPr="00B61CA6">
        <w:rPr>
          <w:rFonts w:ascii="Times New Roman" w:eastAsia="Times New Roman" w:hAnsi="Times New Roman" w:cs="Times New Roman"/>
        </w:rPr>
        <w:t>Modifíquese el artículo 37 de la Ley 136 de 1994, el cual quedará así:</w:t>
      </w:r>
    </w:p>
    <w:p w14:paraId="2C10E70E" w14:textId="77777777" w:rsidR="000411EE" w:rsidRDefault="000411EE" w:rsidP="000411EE">
      <w:pPr>
        <w:jc w:val="both"/>
        <w:rPr>
          <w:rFonts w:ascii="Times New Roman" w:eastAsia="Times New Roman" w:hAnsi="Times New Roman" w:cs="Times New Roman"/>
          <w:b/>
        </w:rPr>
      </w:pPr>
    </w:p>
    <w:p w14:paraId="1F7CDB88" w14:textId="77777777" w:rsidR="000411EE" w:rsidRPr="00B61CA6"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ARTÍCULO 37. Secretario.</w:t>
      </w:r>
      <w:r w:rsidRPr="00B61CA6">
        <w:rPr>
          <w:rFonts w:ascii="Times New Roman" w:eastAsia="Times New Roman" w:hAnsi="Times New Roman" w:cs="Times New Roman"/>
        </w:rPr>
        <w:t xml:space="preserve"> El Concejo Municipal o Distrital elegirá un secretario para un período institucional de 4 años, reelegible a criterio de la corporación y su elección se realizará en el primer período legal respectivo de la corporación.</w:t>
      </w:r>
    </w:p>
    <w:p w14:paraId="13FEA2E9" w14:textId="77777777" w:rsidR="000411EE" w:rsidRPr="00B61CA6"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rPr>
        <w:t xml:space="preserve">En los municipios de las categorías especial y primera deberán acreditar título profesional y dos años de experiencia profesional. En la categoría segunda deberán acreditar título profesional. En las demás categorías deberán acreditar título de nivel técnico o tecnológico. </w:t>
      </w:r>
    </w:p>
    <w:p w14:paraId="2ABC8875" w14:textId="77777777" w:rsidR="000411EE" w:rsidRPr="00B61CA6" w:rsidRDefault="000411EE" w:rsidP="000411EE">
      <w:pPr>
        <w:jc w:val="both"/>
        <w:rPr>
          <w:rFonts w:ascii="Times New Roman" w:eastAsia="Times New Roman" w:hAnsi="Times New Roman" w:cs="Times New Roman"/>
        </w:rPr>
      </w:pPr>
    </w:p>
    <w:p w14:paraId="1DCBB2BE"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rPr>
        <w:t>En casos de falta absoluta habrá nueva elección para el resto del período y las ausencias temporales las reglamentará el Concejo.</w:t>
      </w:r>
    </w:p>
    <w:p w14:paraId="2A94EC61" w14:textId="77777777" w:rsidR="000411EE" w:rsidRPr="00B61CA6" w:rsidRDefault="000411EE" w:rsidP="000411EE">
      <w:pPr>
        <w:jc w:val="both"/>
        <w:rPr>
          <w:rFonts w:ascii="Times New Roman" w:eastAsia="Times New Roman" w:hAnsi="Times New Roman" w:cs="Times New Roman"/>
        </w:rPr>
      </w:pPr>
    </w:p>
    <w:p w14:paraId="2E3D1869"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 xml:space="preserve">ARTÍCULO 3. </w:t>
      </w:r>
      <w:r w:rsidRPr="00B61CA6">
        <w:rPr>
          <w:rFonts w:ascii="Times New Roman" w:eastAsia="Times New Roman" w:hAnsi="Times New Roman" w:cs="Times New Roman"/>
        </w:rPr>
        <w:t>Modifíquese el artículo 32 de la Ley 2200 del 2022, el cual quedara así:</w:t>
      </w:r>
    </w:p>
    <w:p w14:paraId="78DE3F72" w14:textId="77777777" w:rsidR="000411EE" w:rsidRPr="00B61CA6" w:rsidRDefault="000411EE" w:rsidP="000411EE">
      <w:pPr>
        <w:jc w:val="both"/>
        <w:rPr>
          <w:rFonts w:ascii="Times New Roman" w:eastAsia="Times New Roman" w:hAnsi="Times New Roman" w:cs="Times New Roman"/>
          <w:b/>
        </w:rPr>
      </w:pPr>
    </w:p>
    <w:p w14:paraId="0134E750"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 xml:space="preserve">ARTÍCULO 32. Secretario General. </w:t>
      </w:r>
      <w:r w:rsidRPr="00B61CA6">
        <w:rPr>
          <w:rFonts w:ascii="Times New Roman" w:eastAsia="Times New Roman" w:hAnsi="Times New Roman" w:cs="Times New Roman"/>
        </w:rPr>
        <w:t>La elección del secretario general deberá estar precedida obligatoriamente por una convocatoria pública, conforme a lo señalado en la Constitución, la presente ley y el reglamento interno. El periodo institucional será de cuatro (4) años, reelegible a criterio de la corporación y su elección se realizará en el primer período legal respectivo de la corporación.</w:t>
      </w:r>
    </w:p>
    <w:p w14:paraId="659A94F1" w14:textId="77777777" w:rsidR="000411EE" w:rsidRPr="00B61CA6" w:rsidRDefault="000411EE" w:rsidP="000411EE">
      <w:pPr>
        <w:jc w:val="both"/>
        <w:rPr>
          <w:rFonts w:ascii="Times New Roman" w:eastAsia="Times New Roman" w:hAnsi="Times New Roman" w:cs="Times New Roman"/>
        </w:rPr>
      </w:pPr>
    </w:p>
    <w:p w14:paraId="7650DA2F"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rPr>
        <w:t>En caso de falta absoluta se realizará nueva convocatoria para la elección por el resto del periodo.</w:t>
      </w:r>
    </w:p>
    <w:p w14:paraId="16CF3350" w14:textId="77777777" w:rsidR="000411EE" w:rsidRPr="00B61CA6" w:rsidRDefault="000411EE" w:rsidP="000411EE">
      <w:pPr>
        <w:jc w:val="both"/>
        <w:rPr>
          <w:rFonts w:ascii="Times New Roman" w:eastAsia="Times New Roman" w:hAnsi="Times New Roman" w:cs="Times New Roman"/>
        </w:rPr>
      </w:pPr>
    </w:p>
    <w:p w14:paraId="25F04FD1"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rPr>
        <w:t>El secretario presentará un informe anual a la asamblea el cual se someterá a la plenaria de la misma para su evaluación.</w:t>
      </w:r>
    </w:p>
    <w:p w14:paraId="0F32D0E8" w14:textId="77777777" w:rsidR="000411EE" w:rsidRPr="00B61CA6" w:rsidRDefault="000411EE" w:rsidP="000411EE">
      <w:pPr>
        <w:jc w:val="both"/>
        <w:rPr>
          <w:rFonts w:ascii="Times New Roman" w:eastAsia="Times New Roman" w:hAnsi="Times New Roman" w:cs="Times New Roman"/>
        </w:rPr>
      </w:pPr>
    </w:p>
    <w:p w14:paraId="2B850ECD"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ARTÍCULO 4.</w:t>
      </w:r>
      <w:r w:rsidRPr="00B61CA6">
        <w:rPr>
          <w:rFonts w:ascii="Times New Roman" w:eastAsia="Times New Roman" w:hAnsi="Times New Roman" w:cs="Times New Roman"/>
        </w:rPr>
        <w:t xml:space="preserve"> El artículo 25 de la ley 1551 del 2012 que modifica el artículo 5 de la Ley 1368 de 2009, quedará así:</w:t>
      </w:r>
    </w:p>
    <w:p w14:paraId="2A95A2FE" w14:textId="77777777" w:rsidR="000411EE" w:rsidRPr="00B61CA6" w:rsidRDefault="000411EE" w:rsidP="000411EE">
      <w:pPr>
        <w:jc w:val="both"/>
        <w:rPr>
          <w:rFonts w:ascii="Times New Roman" w:eastAsia="Times New Roman" w:hAnsi="Times New Roman" w:cs="Times New Roman"/>
        </w:rPr>
      </w:pPr>
    </w:p>
    <w:p w14:paraId="499ABFEB"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Artículo 5</w:t>
      </w:r>
      <w:r w:rsidRPr="00B61CA6">
        <w:rPr>
          <w:rFonts w:ascii="Times New Roman" w:eastAsia="Times New Roman" w:hAnsi="Times New Roman" w:cs="Times New Roman"/>
        </w:rPr>
        <w:t xml:space="preserve">. </w:t>
      </w:r>
      <w:r w:rsidRPr="00B61CA6">
        <w:rPr>
          <w:rFonts w:ascii="Times New Roman" w:eastAsia="Times New Roman" w:hAnsi="Times New Roman" w:cs="Times New Roman"/>
          <w:b/>
        </w:rPr>
        <w:t>Capacitación y formación.</w:t>
      </w:r>
      <w:r w:rsidRPr="00B61CA6">
        <w:rPr>
          <w:rFonts w:ascii="Times New Roman" w:eastAsia="Times New Roman" w:hAnsi="Times New Roman" w:cs="Times New Roman"/>
        </w:rPr>
        <w:t xml:space="preserve"> La Escuela Superior de Administración Pública creará programas gratuitos, presenciales y/o virtuales, y de acceso prioritario de capacitación y formación profesional destinados a alcaldes, concejales y miembros de las juntas administradoras locales.</w:t>
      </w:r>
    </w:p>
    <w:p w14:paraId="50C16573" w14:textId="77777777" w:rsidR="000411EE" w:rsidRPr="00B61CA6" w:rsidRDefault="000411EE" w:rsidP="000411EE">
      <w:pPr>
        <w:jc w:val="both"/>
        <w:rPr>
          <w:rFonts w:ascii="Times New Roman" w:eastAsia="Times New Roman" w:hAnsi="Times New Roman" w:cs="Times New Roman"/>
        </w:rPr>
      </w:pPr>
    </w:p>
    <w:p w14:paraId="265DC6C5"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lastRenderedPageBreak/>
        <w:t>Parágrafo.</w:t>
      </w:r>
      <w:r w:rsidRPr="00B61CA6">
        <w:rPr>
          <w:rFonts w:ascii="Times New Roman" w:eastAsia="Times New Roman" w:hAnsi="Times New Roman" w:cs="Times New Roman"/>
        </w:rPr>
        <w:t xml:space="preserve"> La capacitación y formación académica a que hace relación el presente artículo, se extenderá a personeros municipales y distritales, secretarios de los concejos municipales y distritales y de secretarios de las asambleas departamentales, así como a </w:t>
      </w:r>
      <w:proofErr w:type="gramStart"/>
      <w:r w:rsidRPr="00B61CA6">
        <w:rPr>
          <w:rFonts w:ascii="Times New Roman" w:eastAsia="Times New Roman" w:hAnsi="Times New Roman" w:cs="Times New Roman"/>
        </w:rPr>
        <w:t>quienes</w:t>
      </w:r>
      <w:proofErr w:type="gramEnd"/>
      <w:r w:rsidRPr="00B61CA6">
        <w:rPr>
          <w:rFonts w:ascii="Times New Roman" w:eastAsia="Times New Roman" w:hAnsi="Times New Roman" w:cs="Times New Roman"/>
        </w:rPr>
        <w:t xml:space="preserve"> en estas instituciones, realicen judicatura o práctica laboral o profesional como requisito para acceder a título profesional o presten el servicio de auxiliar jurídico ad honórem en los términos de la Ley 1322 de 2009.</w:t>
      </w:r>
    </w:p>
    <w:p w14:paraId="769F2CCF" w14:textId="77777777" w:rsidR="000411EE" w:rsidRPr="00B61CA6" w:rsidRDefault="000411EE" w:rsidP="000411EE">
      <w:pPr>
        <w:jc w:val="both"/>
        <w:rPr>
          <w:rFonts w:ascii="Times New Roman" w:eastAsia="Times New Roman" w:hAnsi="Times New Roman" w:cs="Times New Roman"/>
        </w:rPr>
      </w:pPr>
    </w:p>
    <w:p w14:paraId="5386F8B5"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rPr>
        <w:t>La ESAP contará con 1 año a partir de la entrada en vigencia de la presente ley para implementar las disposiciones del presente artículo.</w:t>
      </w:r>
    </w:p>
    <w:p w14:paraId="7C002D2A" w14:textId="77777777" w:rsidR="000411EE" w:rsidRPr="00B61CA6" w:rsidRDefault="000411EE" w:rsidP="000411EE">
      <w:pPr>
        <w:jc w:val="both"/>
        <w:rPr>
          <w:rFonts w:ascii="Times New Roman" w:eastAsia="Times New Roman" w:hAnsi="Times New Roman" w:cs="Times New Roman"/>
        </w:rPr>
      </w:pPr>
    </w:p>
    <w:p w14:paraId="2DD1964D"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 xml:space="preserve">ARTÍCULO 5. </w:t>
      </w:r>
      <w:r w:rsidRPr="00B61CA6">
        <w:rPr>
          <w:rFonts w:ascii="Times New Roman" w:eastAsia="Times New Roman" w:hAnsi="Times New Roman" w:cs="Times New Roman"/>
        </w:rPr>
        <w:t>Cuando los secretarios de los concejos municipales, distritales y de las asambleas departamentales eleven consultas o solicitudes de concepto, en lo que respecta a su labor y en general a los tramites a adelantar dentro de su respectiva corporación pública, al Departamento Administrativo de la Función Pública y/o el Ministerio del Interior, estos deberán dar respuesta en 15 días calendario.</w:t>
      </w:r>
    </w:p>
    <w:p w14:paraId="5C7FCD21" w14:textId="77777777" w:rsidR="000411EE" w:rsidRPr="00B61CA6" w:rsidRDefault="000411EE" w:rsidP="000411EE">
      <w:pPr>
        <w:jc w:val="both"/>
        <w:rPr>
          <w:rFonts w:ascii="Times New Roman" w:eastAsia="Times New Roman" w:hAnsi="Times New Roman" w:cs="Times New Roman"/>
        </w:rPr>
      </w:pPr>
    </w:p>
    <w:p w14:paraId="2DED5DEE" w14:textId="77777777" w:rsidR="000411EE"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ARTÍCULO 6. Vigencia.</w:t>
      </w:r>
      <w:r w:rsidRPr="00B61CA6">
        <w:rPr>
          <w:rFonts w:ascii="Times New Roman" w:eastAsia="Times New Roman" w:hAnsi="Times New Roman" w:cs="Times New Roman"/>
        </w:rPr>
        <w:t xml:space="preserve"> La presente ley rige a partir del 1 primero de enero del año 2027 previa promulgación y publicación en el diario oficial y deroga las disposiciones que le sean contrarias. </w:t>
      </w:r>
    </w:p>
    <w:p w14:paraId="06393F5E" w14:textId="77777777" w:rsidR="000411EE" w:rsidRPr="00B61CA6" w:rsidRDefault="000411EE" w:rsidP="000411EE">
      <w:pPr>
        <w:jc w:val="both"/>
        <w:rPr>
          <w:rFonts w:ascii="Times New Roman" w:eastAsia="Times New Roman" w:hAnsi="Times New Roman" w:cs="Times New Roman"/>
        </w:rPr>
      </w:pPr>
    </w:p>
    <w:p w14:paraId="5D40ACB3" w14:textId="77777777" w:rsidR="000411EE" w:rsidRPr="00B61CA6" w:rsidRDefault="000411EE" w:rsidP="000411EE">
      <w:pPr>
        <w:jc w:val="both"/>
        <w:rPr>
          <w:rFonts w:ascii="Times New Roman" w:eastAsia="Times New Roman" w:hAnsi="Times New Roman" w:cs="Times New Roman"/>
        </w:rPr>
      </w:pPr>
      <w:r w:rsidRPr="00B61CA6">
        <w:rPr>
          <w:rFonts w:ascii="Times New Roman" w:eastAsia="Times New Roman" w:hAnsi="Times New Roman" w:cs="Times New Roman"/>
          <w:b/>
        </w:rPr>
        <w:t>Parágrafo</w:t>
      </w:r>
      <w:r w:rsidRPr="00B61CA6">
        <w:rPr>
          <w:rFonts w:ascii="Times New Roman" w:eastAsia="Times New Roman" w:hAnsi="Times New Roman" w:cs="Times New Roman"/>
        </w:rPr>
        <w:t>. Lo dispuesto en los artículos 4 y 5 regirán desde la promulgación y publicación en el diario oficial.</w:t>
      </w:r>
    </w:p>
    <w:p w14:paraId="152E27AC" w14:textId="77777777" w:rsidR="000411EE" w:rsidRDefault="000411EE" w:rsidP="000411EE">
      <w:pPr>
        <w:jc w:val="both"/>
        <w:rPr>
          <w:rFonts w:ascii="Times New Roman" w:eastAsia="Times New Roman" w:hAnsi="Times New Roman" w:cs="Times New Roman"/>
        </w:rPr>
      </w:pPr>
    </w:p>
    <w:p w14:paraId="26B4A064" w14:textId="77777777" w:rsidR="000411EE" w:rsidRDefault="000411EE" w:rsidP="000411EE">
      <w:pPr>
        <w:jc w:val="both"/>
        <w:rPr>
          <w:rFonts w:ascii="Times New Roman" w:eastAsia="Times New Roman" w:hAnsi="Times New Roman" w:cs="Times New Roman"/>
          <w:color w:val="000000"/>
        </w:rPr>
      </w:pPr>
      <w:r>
        <w:rPr>
          <w:rFonts w:ascii="Times New Roman" w:eastAsia="Times New Roman" w:hAnsi="Times New Roman" w:cs="Times New Roman"/>
          <w:color w:val="000000"/>
        </w:rPr>
        <w:t>Cordialmente, </w:t>
      </w:r>
    </w:p>
    <w:p w14:paraId="7A79EAED" w14:textId="77777777" w:rsidR="000411EE" w:rsidRDefault="000411EE" w:rsidP="000411EE">
      <w:pPr>
        <w:jc w:val="both"/>
        <w:rPr>
          <w:rFonts w:ascii="Times New Roman" w:eastAsia="Times New Roman" w:hAnsi="Times New Roman" w:cs="Times New Roman"/>
          <w:color w:val="000000"/>
        </w:rPr>
      </w:pPr>
    </w:p>
    <w:p w14:paraId="323674B1" w14:textId="77777777" w:rsidR="000411EE" w:rsidRDefault="000411EE" w:rsidP="000411EE">
      <w:pPr>
        <w:jc w:val="both"/>
        <w:rPr>
          <w:rFonts w:ascii="Times New Roman" w:eastAsia="Times New Roman" w:hAnsi="Times New Roman" w:cs="Times New Roman"/>
        </w:rPr>
      </w:pPr>
    </w:p>
    <w:p w14:paraId="6E278809" w14:textId="77777777" w:rsidR="000411EE" w:rsidRDefault="000411EE" w:rsidP="000411EE">
      <w:pPr>
        <w:spacing w:after="240"/>
        <w:rPr>
          <w:rFonts w:ascii="Times New Roman" w:eastAsia="Times New Roman" w:hAnsi="Times New Roman" w:cs="Times New Roman"/>
        </w:rPr>
      </w:pPr>
    </w:p>
    <w:p w14:paraId="7D9AA406" w14:textId="2054A686" w:rsidR="000411EE" w:rsidRDefault="000411EE" w:rsidP="000411EE">
      <w:pPr>
        <w:jc w:val="both"/>
        <w:rPr>
          <w:rFonts w:ascii="Times New Roman" w:eastAsia="Times New Roman" w:hAnsi="Times New Roman" w:cs="Times New Roman"/>
          <w:b/>
          <w:color w:val="000000"/>
        </w:rPr>
      </w:pPr>
      <w:r w:rsidRPr="00E55B46">
        <w:rPr>
          <w:rFonts w:ascii="Times New Roman" w:eastAsia="Times New Roman" w:hAnsi="Times New Roman" w:cs="Times New Roman"/>
          <w:b/>
          <w:color w:val="000000"/>
        </w:rPr>
        <w:t>CARLOS ARDILA ESPINOSA</w:t>
      </w:r>
    </w:p>
    <w:p w14:paraId="3093639B"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Representante a la Cámara</w:t>
      </w:r>
    </w:p>
    <w:p w14:paraId="2160FAAA" w14:textId="77777777" w:rsidR="000411EE" w:rsidRDefault="000411EE" w:rsidP="000411EE">
      <w:pPr>
        <w:jc w:val="both"/>
        <w:rPr>
          <w:rFonts w:ascii="Times New Roman" w:eastAsia="Times New Roman" w:hAnsi="Times New Roman" w:cs="Times New Roman"/>
        </w:rPr>
      </w:pPr>
      <w:r>
        <w:rPr>
          <w:rFonts w:ascii="Times New Roman" w:eastAsia="Times New Roman" w:hAnsi="Times New Roman" w:cs="Times New Roman"/>
          <w:color w:val="000000"/>
        </w:rPr>
        <w:t>Ponente </w:t>
      </w:r>
    </w:p>
    <w:p w14:paraId="207D1EEE" w14:textId="77777777" w:rsidR="000411EE" w:rsidRDefault="000411EE" w:rsidP="000411EE">
      <w:pPr>
        <w:jc w:val="both"/>
        <w:rPr>
          <w:rFonts w:ascii="Times New Roman" w:eastAsia="Times New Roman" w:hAnsi="Times New Roman" w:cs="Times New Roman"/>
        </w:rPr>
      </w:pPr>
    </w:p>
    <w:p w14:paraId="5B8E044E" w14:textId="50C15507" w:rsidR="00F148A6" w:rsidRPr="000411EE" w:rsidRDefault="003153A4" w:rsidP="000411EE">
      <w:r w:rsidRPr="000411EE">
        <w:t xml:space="preserve"> </w:t>
      </w:r>
    </w:p>
    <w:sectPr w:rsidR="00F148A6" w:rsidRPr="000411E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037B" w14:textId="77777777" w:rsidR="00DF66CF" w:rsidRDefault="00DF66CF">
      <w:r>
        <w:separator/>
      </w:r>
    </w:p>
  </w:endnote>
  <w:endnote w:type="continuationSeparator" w:id="0">
    <w:p w14:paraId="20EFE18A" w14:textId="77777777" w:rsidR="00DF66CF" w:rsidRDefault="00DF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EE07" w14:textId="77777777" w:rsidR="00DF66CF" w:rsidRDefault="00DF66CF">
      <w:r>
        <w:separator/>
      </w:r>
    </w:p>
  </w:footnote>
  <w:footnote w:type="continuationSeparator" w:id="0">
    <w:p w14:paraId="5630447B" w14:textId="77777777" w:rsidR="00DF66CF" w:rsidRDefault="00DF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15A1414F" w:rsidR="00826207" w:rsidRDefault="00205EB7">
    <w:pPr>
      <w:pBdr>
        <w:top w:val="nil"/>
        <w:left w:val="nil"/>
        <w:bottom w:val="nil"/>
        <w:right w:val="nil"/>
        <w:between w:val="nil"/>
      </w:pBdr>
      <w:tabs>
        <w:tab w:val="center" w:pos="4252"/>
        <w:tab w:val="right" w:pos="8504"/>
      </w:tabs>
      <w:rPr>
        <w:rFonts w:ascii="Arial" w:eastAsia="Arial" w:hAnsi="Arial" w:cs="Arial"/>
        <w:sz w:val="22"/>
        <w:szCs w:val="22"/>
      </w:rPr>
    </w:pPr>
    <w:r>
      <w:rPr>
        <w:rFonts w:ascii="Times New Roman"/>
        <w:noProof/>
        <w:position w:val="2"/>
        <w:sz w:val="20"/>
        <w:lang w:val="es-CO"/>
      </w:rPr>
      <w:drawing>
        <wp:anchor distT="0" distB="0" distL="114300" distR="114300" simplePos="0" relativeHeight="251661312" behindDoc="0" locked="0" layoutInCell="1" allowOverlap="1" wp14:anchorId="665343A5" wp14:editId="24DB11F8">
          <wp:simplePos x="0" y="0"/>
          <wp:positionH relativeFrom="margin">
            <wp:align>right</wp:align>
          </wp:positionH>
          <wp:positionV relativeFrom="paragraph">
            <wp:posOffset>-211455</wp:posOffset>
          </wp:positionV>
          <wp:extent cx="1997075" cy="650240"/>
          <wp:effectExtent l="0" t="0" r="317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7075" cy="6502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lang w:val="es-CO"/>
      </w:rPr>
      <w:drawing>
        <wp:anchor distT="0" distB="0" distL="114300" distR="114300" simplePos="0" relativeHeight="251659264" behindDoc="1" locked="0" layoutInCell="1" allowOverlap="1" wp14:anchorId="7FFF1822" wp14:editId="6629D468">
          <wp:simplePos x="0" y="0"/>
          <wp:positionH relativeFrom="margin">
            <wp:align>left</wp:align>
          </wp:positionH>
          <wp:positionV relativeFrom="paragraph">
            <wp:posOffset>-200660</wp:posOffset>
          </wp:positionV>
          <wp:extent cx="1779270" cy="523875"/>
          <wp:effectExtent l="0" t="0" r="0" b="9525"/>
          <wp:wrapTight wrapText="bothSides">
            <wp:wrapPolygon edited="0">
              <wp:start x="0" y="0"/>
              <wp:lineTo x="0" y="21207"/>
              <wp:lineTo x="21276" y="21207"/>
              <wp:lineTo x="21276"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14:sizeRelH relativeFrom="margin">
            <wp14:pctWidth>0</wp14:pctWidth>
          </wp14:sizeRelH>
          <wp14:sizeRelV relativeFrom="margin">
            <wp14:pctHeight>0</wp14:pctHeight>
          </wp14:sizeRelV>
        </wp:anchor>
      </w:drawing>
    </w:r>
  </w:p>
  <w:p w14:paraId="41EAEFED" w14:textId="77777777" w:rsidR="00826207" w:rsidRDefault="00826207">
    <w:pPr>
      <w:pBdr>
        <w:top w:val="nil"/>
        <w:left w:val="nil"/>
        <w:bottom w:val="nil"/>
        <w:right w:val="nil"/>
        <w:between w:val="nil"/>
      </w:pBdr>
      <w:tabs>
        <w:tab w:val="center" w:pos="4252"/>
        <w:tab w:val="right" w:pos="8504"/>
      </w:tabs>
      <w:rPr>
        <w:rFonts w:ascii="Arial" w:eastAsia="Arial" w:hAnsi="Arial" w:cs="Arial"/>
        <w:sz w:val="22"/>
        <w:szCs w:val="22"/>
      </w:rPr>
    </w:pP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682A14"/>
    <w:multiLevelType w:val="multilevel"/>
    <w:tmpl w:val="16146F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102F2B"/>
    <w:multiLevelType w:val="hybridMultilevel"/>
    <w:tmpl w:val="E9F05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0"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8116D"/>
    <w:multiLevelType w:val="hybridMultilevel"/>
    <w:tmpl w:val="E9F05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F630A"/>
    <w:multiLevelType w:val="hybridMultilevel"/>
    <w:tmpl w:val="E77C38D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053DE9"/>
    <w:multiLevelType w:val="hybridMultilevel"/>
    <w:tmpl w:val="B50E8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3C045A0"/>
    <w:multiLevelType w:val="multilevel"/>
    <w:tmpl w:val="16146F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C51E6F"/>
    <w:multiLevelType w:val="hybridMultilevel"/>
    <w:tmpl w:val="8CF0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53688C"/>
    <w:multiLevelType w:val="hybridMultilevel"/>
    <w:tmpl w:val="E9F05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A44514"/>
    <w:multiLevelType w:val="hybridMultilevel"/>
    <w:tmpl w:val="86443F3A"/>
    <w:lvl w:ilvl="0" w:tplc="5F2227C6">
      <w:numFmt w:val="bullet"/>
      <w:lvlText w:val=""/>
      <w:lvlJc w:val="left"/>
      <w:pPr>
        <w:ind w:left="1146" w:hanging="360"/>
      </w:pPr>
      <w:rPr>
        <w:rFonts w:ascii="Symbol" w:eastAsia="Symbol" w:hAnsi="Symbol" w:cs="Symbol" w:hint="default"/>
        <w:b w:val="0"/>
        <w:bCs w:val="0"/>
        <w:i w:val="0"/>
        <w:iCs w:val="0"/>
        <w:spacing w:val="0"/>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C30954"/>
    <w:multiLevelType w:val="multilevel"/>
    <w:tmpl w:val="1D56B5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CD4E1D"/>
    <w:multiLevelType w:val="hybridMultilevel"/>
    <w:tmpl w:val="208027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6129AB"/>
    <w:multiLevelType w:val="multilevel"/>
    <w:tmpl w:val="871A8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546521"/>
    <w:multiLevelType w:val="multilevel"/>
    <w:tmpl w:val="DDB87C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num>
  <w:num w:numId="3">
    <w:abstractNumId w:val="1"/>
  </w:num>
  <w:num w:numId="4">
    <w:abstractNumId w:val="33"/>
  </w:num>
  <w:num w:numId="5">
    <w:abstractNumId w:val="34"/>
  </w:num>
  <w:num w:numId="6">
    <w:abstractNumId w:val="10"/>
  </w:num>
  <w:num w:numId="7">
    <w:abstractNumId w:val="4"/>
  </w:num>
  <w:num w:numId="8">
    <w:abstractNumId w:val="2"/>
  </w:num>
  <w:num w:numId="9">
    <w:abstractNumId w:val="31"/>
  </w:num>
  <w:num w:numId="10">
    <w:abstractNumId w:val="5"/>
  </w:num>
  <w:num w:numId="11">
    <w:abstractNumId w:val="11"/>
  </w:num>
  <w:num w:numId="12">
    <w:abstractNumId w:val="0"/>
  </w:num>
  <w:num w:numId="13">
    <w:abstractNumId w:val="27"/>
  </w:num>
  <w:num w:numId="14">
    <w:abstractNumId w:val="19"/>
  </w:num>
  <w:num w:numId="15">
    <w:abstractNumId w:val="6"/>
  </w:num>
  <w:num w:numId="16">
    <w:abstractNumId w:val="16"/>
  </w:num>
  <w:num w:numId="17">
    <w:abstractNumId w:val="18"/>
  </w:num>
  <w:num w:numId="18">
    <w:abstractNumId w:val="23"/>
  </w:num>
  <w:num w:numId="19">
    <w:abstractNumId w:val="20"/>
  </w:num>
  <w:num w:numId="20">
    <w:abstractNumId w:val="8"/>
  </w:num>
  <w:num w:numId="21">
    <w:abstractNumId w:val="9"/>
  </w:num>
  <w:num w:numId="22">
    <w:abstractNumId w:val="35"/>
  </w:num>
  <w:num w:numId="23">
    <w:abstractNumId w:val="24"/>
  </w:num>
  <w:num w:numId="24">
    <w:abstractNumId w:val="7"/>
  </w:num>
  <w:num w:numId="25">
    <w:abstractNumId w:val="12"/>
  </w:num>
  <w:num w:numId="26">
    <w:abstractNumId w:val="25"/>
  </w:num>
  <w:num w:numId="27">
    <w:abstractNumId w:val="21"/>
  </w:num>
  <w:num w:numId="28">
    <w:abstractNumId w:val="3"/>
  </w:num>
  <w:num w:numId="29">
    <w:abstractNumId w:val="22"/>
  </w:num>
  <w:num w:numId="30">
    <w:abstractNumId w:val="26"/>
  </w:num>
  <w:num w:numId="31">
    <w:abstractNumId w:val="29"/>
  </w:num>
  <w:num w:numId="32">
    <w:abstractNumId w:val="32"/>
  </w:num>
  <w:num w:numId="33">
    <w:abstractNumId w:val="15"/>
  </w:num>
  <w:num w:numId="34">
    <w:abstractNumId w:val="28"/>
  </w:num>
  <w:num w:numId="35">
    <w:abstractNumId w:val="1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2970"/>
    <w:rsid w:val="00032661"/>
    <w:rsid w:val="00032F66"/>
    <w:rsid w:val="00040C85"/>
    <w:rsid w:val="000411EE"/>
    <w:rsid w:val="000573B3"/>
    <w:rsid w:val="00071D5F"/>
    <w:rsid w:val="00082BD8"/>
    <w:rsid w:val="000A17E7"/>
    <w:rsid w:val="000A4F07"/>
    <w:rsid w:val="000A785F"/>
    <w:rsid w:val="000D15A6"/>
    <w:rsid w:val="000E3F5F"/>
    <w:rsid w:val="000F3DE3"/>
    <w:rsid w:val="00102B3E"/>
    <w:rsid w:val="00107B63"/>
    <w:rsid w:val="00110211"/>
    <w:rsid w:val="00154F18"/>
    <w:rsid w:val="00185F86"/>
    <w:rsid w:val="00187870"/>
    <w:rsid w:val="001A4C07"/>
    <w:rsid w:val="001B465C"/>
    <w:rsid w:val="001B5A03"/>
    <w:rsid w:val="001C1D63"/>
    <w:rsid w:val="001C1F8B"/>
    <w:rsid w:val="001E78F3"/>
    <w:rsid w:val="00205EB7"/>
    <w:rsid w:val="002102B4"/>
    <w:rsid w:val="002124DF"/>
    <w:rsid w:val="00217C22"/>
    <w:rsid w:val="002304EB"/>
    <w:rsid w:val="00234ADB"/>
    <w:rsid w:val="0023551F"/>
    <w:rsid w:val="002418CE"/>
    <w:rsid w:val="00251A03"/>
    <w:rsid w:val="00260C50"/>
    <w:rsid w:val="0027078C"/>
    <w:rsid w:val="00271D61"/>
    <w:rsid w:val="002B2CF9"/>
    <w:rsid w:val="002B782F"/>
    <w:rsid w:val="002D390E"/>
    <w:rsid w:val="002F6EA8"/>
    <w:rsid w:val="00301728"/>
    <w:rsid w:val="0030727B"/>
    <w:rsid w:val="003108DB"/>
    <w:rsid w:val="003153A4"/>
    <w:rsid w:val="00331198"/>
    <w:rsid w:val="0033684C"/>
    <w:rsid w:val="00350F70"/>
    <w:rsid w:val="0035166C"/>
    <w:rsid w:val="00355A3F"/>
    <w:rsid w:val="003660A6"/>
    <w:rsid w:val="0038114C"/>
    <w:rsid w:val="003824DD"/>
    <w:rsid w:val="00383A79"/>
    <w:rsid w:val="003B59DE"/>
    <w:rsid w:val="003C7C14"/>
    <w:rsid w:val="003E239F"/>
    <w:rsid w:val="003E2FEC"/>
    <w:rsid w:val="0040052A"/>
    <w:rsid w:val="00403AE7"/>
    <w:rsid w:val="00414A7D"/>
    <w:rsid w:val="00414DA4"/>
    <w:rsid w:val="00433838"/>
    <w:rsid w:val="00436A9A"/>
    <w:rsid w:val="00440EBA"/>
    <w:rsid w:val="00463410"/>
    <w:rsid w:val="00474106"/>
    <w:rsid w:val="00474CF7"/>
    <w:rsid w:val="00491321"/>
    <w:rsid w:val="00494073"/>
    <w:rsid w:val="004B1D1F"/>
    <w:rsid w:val="004C0EFE"/>
    <w:rsid w:val="00501E0D"/>
    <w:rsid w:val="005129FE"/>
    <w:rsid w:val="00545930"/>
    <w:rsid w:val="00584FA1"/>
    <w:rsid w:val="005B58D1"/>
    <w:rsid w:val="005E14C3"/>
    <w:rsid w:val="005F6FFD"/>
    <w:rsid w:val="00622272"/>
    <w:rsid w:val="00625071"/>
    <w:rsid w:val="00633659"/>
    <w:rsid w:val="0065170B"/>
    <w:rsid w:val="006608D1"/>
    <w:rsid w:val="00666715"/>
    <w:rsid w:val="00682C90"/>
    <w:rsid w:val="006A0FC6"/>
    <w:rsid w:val="006A438F"/>
    <w:rsid w:val="006B668B"/>
    <w:rsid w:val="006B7356"/>
    <w:rsid w:val="006E5A28"/>
    <w:rsid w:val="006E6378"/>
    <w:rsid w:val="00700B87"/>
    <w:rsid w:val="00721B42"/>
    <w:rsid w:val="00725E26"/>
    <w:rsid w:val="00751C78"/>
    <w:rsid w:val="00757E2E"/>
    <w:rsid w:val="00793F62"/>
    <w:rsid w:val="007943C1"/>
    <w:rsid w:val="007D04B8"/>
    <w:rsid w:val="007F7B7B"/>
    <w:rsid w:val="00804AA2"/>
    <w:rsid w:val="00804BEA"/>
    <w:rsid w:val="00807DA8"/>
    <w:rsid w:val="00815F82"/>
    <w:rsid w:val="00826207"/>
    <w:rsid w:val="00843DC5"/>
    <w:rsid w:val="0086193F"/>
    <w:rsid w:val="00862A00"/>
    <w:rsid w:val="0086704D"/>
    <w:rsid w:val="008932AE"/>
    <w:rsid w:val="00896FF6"/>
    <w:rsid w:val="008A3C2B"/>
    <w:rsid w:val="008C5568"/>
    <w:rsid w:val="008C7ADF"/>
    <w:rsid w:val="008F0678"/>
    <w:rsid w:val="009126CE"/>
    <w:rsid w:val="00931CC9"/>
    <w:rsid w:val="0096273D"/>
    <w:rsid w:val="00964197"/>
    <w:rsid w:val="00981BD3"/>
    <w:rsid w:val="00983835"/>
    <w:rsid w:val="00983C76"/>
    <w:rsid w:val="00991615"/>
    <w:rsid w:val="0099393D"/>
    <w:rsid w:val="009B68B3"/>
    <w:rsid w:val="009C0ED0"/>
    <w:rsid w:val="009E3762"/>
    <w:rsid w:val="00A13B07"/>
    <w:rsid w:val="00A14894"/>
    <w:rsid w:val="00A15A1E"/>
    <w:rsid w:val="00A67343"/>
    <w:rsid w:val="00A93AEF"/>
    <w:rsid w:val="00AA5936"/>
    <w:rsid w:val="00B02145"/>
    <w:rsid w:val="00B23B0C"/>
    <w:rsid w:val="00B65F81"/>
    <w:rsid w:val="00B74B35"/>
    <w:rsid w:val="00B84728"/>
    <w:rsid w:val="00B94290"/>
    <w:rsid w:val="00BB4CCB"/>
    <w:rsid w:val="00BC1435"/>
    <w:rsid w:val="00BC46BB"/>
    <w:rsid w:val="00BC5FDB"/>
    <w:rsid w:val="00BC6B38"/>
    <w:rsid w:val="00BE567C"/>
    <w:rsid w:val="00BE74E9"/>
    <w:rsid w:val="00C156B5"/>
    <w:rsid w:val="00C258FD"/>
    <w:rsid w:val="00C26CEC"/>
    <w:rsid w:val="00C359C3"/>
    <w:rsid w:val="00C47637"/>
    <w:rsid w:val="00C52046"/>
    <w:rsid w:val="00C72637"/>
    <w:rsid w:val="00C86860"/>
    <w:rsid w:val="00C9055E"/>
    <w:rsid w:val="00CA6051"/>
    <w:rsid w:val="00CC1964"/>
    <w:rsid w:val="00CC5438"/>
    <w:rsid w:val="00CE7ABD"/>
    <w:rsid w:val="00CF18C7"/>
    <w:rsid w:val="00CF5AA2"/>
    <w:rsid w:val="00D34898"/>
    <w:rsid w:val="00D36CF4"/>
    <w:rsid w:val="00D447EF"/>
    <w:rsid w:val="00D5340A"/>
    <w:rsid w:val="00D758A4"/>
    <w:rsid w:val="00D924FE"/>
    <w:rsid w:val="00DB737A"/>
    <w:rsid w:val="00DC0BF3"/>
    <w:rsid w:val="00DF66CF"/>
    <w:rsid w:val="00E268F1"/>
    <w:rsid w:val="00E35AB1"/>
    <w:rsid w:val="00E623EF"/>
    <w:rsid w:val="00E91464"/>
    <w:rsid w:val="00EB5C0B"/>
    <w:rsid w:val="00EC2A3F"/>
    <w:rsid w:val="00EC6B30"/>
    <w:rsid w:val="00EE21CC"/>
    <w:rsid w:val="00F03DFE"/>
    <w:rsid w:val="00F04A81"/>
    <w:rsid w:val="00F148A6"/>
    <w:rsid w:val="00F40701"/>
    <w:rsid w:val="00F6112F"/>
    <w:rsid w:val="00F87472"/>
    <w:rsid w:val="00FA792F"/>
    <w:rsid w:val="00FA7AF0"/>
    <w:rsid w:val="00FC7D55"/>
    <w:rsid w:val="00FF01C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aliases w:val="List,titulo 3,Ha,Resume Title,Bullet List,FooterText,numbered,List Paragraph1,Paragraphe de liste1,lp1,HOJA,Bolita,Párrafo de lista4,BOLADEF,Párrafo de lista3,Párrafo de lista21,BOLA,Nivel 1 OS,Lista vistosa - Énfasis 11,b1,Foot,列出段落"/>
    <w:basedOn w:val="Normal"/>
    <w:link w:val="PrrafodelistaCar"/>
    <w:uiPriority w:val="34"/>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List Car,titulo 3 Car,Ha Car,Resume Title Car,Bullet List Car,FooterText Car,numbered Car,List Paragraph1 Car,Paragraphe de liste1 Car,lp1 Car,HOJA Car,Bolita Car,Párrafo de lista4 Car,BOLADEF Car,Párrafo de lista3 Car,BOLA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 w:type="paragraph" w:styleId="Textonotapie">
    <w:name w:val="footnote text"/>
    <w:basedOn w:val="Normal"/>
    <w:link w:val="TextonotapieCar"/>
    <w:uiPriority w:val="99"/>
    <w:semiHidden/>
    <w:unhideWhenUsed/>
    <w:rsid w:val="00BE74E9"/>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BE74E9"/>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BE7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41424">
      <w:bodyDiv w:val="1"/>
      <w:marLeft w:val="0"/>
      <w:marRight w:val="0"/>
      <w:marTop w:val="0"/>
      <w:marBottom w:val="0"/>
      <w:divBdr>
        <w:top w:val="none" w:sz="0" w:space="0" w:color="auto"/>
        <w:left w:val="none" w:sz="0" w:space="0" w:color="auto"/>
        <w:bottom w:val="none" w:sz="0" w:space="0" w:color="auto"/>
        <w:right w:val="none" w:sz="0" w:space="0" w:color="auto"/>
      </w:divBdr>
    </w:div>
    <w:div w:id="109451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3323</Words>
  <Characters>18277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Rodríguez</dc:creator>
  <cp:lastModifiedBy>Dunia Maria  Restrepo</cp:lastModifiedBy>
  <cp:revision>2</cp:revision>
  <cp:lastPrinted>2026-04-22T15:25:00Z</cp:lastPrinted>
  <dcterms:created xsi:type="dcterms:W3CDTF">2026-04-22T15:26:00Z</dcterms:created>
  <dcterms:modified xsi:type="dcterms:W3CDTF">2026-04-22T15:26:00Z</dcterms:modified>
</cp:coreProperties>
</file>