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49C5A0" w14:textId="77777777" w:rsidR="00E27E96" w:rsidRDefault="00E27E96">
      <w:pPr>
        <w:shd w:val="clear" w:color="auto" w:fill="FFFFFF"/>
        <w:ind w:right="242"/>
        <w:rPr>
          <w:rFonts w:ascii="Georgia" w:eastAsia="Georgia" w:hAnsi="Georgia" w:cs="Georgia"/>
        </w:rPr>
      </w:pPr>
    </w:p>
    <w:p w14:paraId="2A2F85EF" w14:textId="77777777" w:rsidR="00E27E96" w:rsidRDefault="00E27E96">
      <w:pPr>
        <w:shd w:val="clear" w:color="auto" w:fill="FFFFFF"/>
        <w:ind w:right="242"/>
        <w:rPr>
          <w:rFonts w:ascii="Georgia" w:eastAsia="Georgia" w:hAnsi="Georgia" w:cs="Georgia"/>
        </w:rPr>
      </w:pPr>
    </w:p>
    <w:p w14:paraId="7C31F092" w14:textId="77777777" w:rsidR="00E27E96" w:rsidRDefault="00611D0F">
      <w:pPr>
        <w:shd w:val="clear" w:color="auto" w:fill="FFFFFF"/>
        <w:ind w:right="242"/>
        <w:rPr>
          <w:rFonts w:ascii="Georgia" w:eastAsia="Georgia" w:hAnsi="Georgia" w:cs="Georgia"/>
        </w:rPr>
      </w:pPr>
      <w:r>
        <w:rPr>
          <w:rFonts w:ascii="Georgia" w:eastAsia="Georgia" w:hAnsi="Georgia" w:cs="Georgia"/>
        </w:rPr>
        <w:t>Bogotá D.C., 20 de marzo de 2026</w:t>
      </w:r>
    </w:p>
    <w:p w14:paraId="22E70D92" w14:textId="77777777" w:rsidR="00E27E96" w:rsidRDefault="00E27E96">
      <w:pPr>
        <w:shd w:val="clear" w:color="auto" w:fill="FFFFFF"/>
        <w:spacing w:before="280"/>
        <w:ind w:right="242"/>
        <w:rPr>
          <w:rFonts w:ascii="Georgia" w:eastAsia="Georgia" w:hAnsi="Georgia" w:cs="Georgia"/>
        </w:rPr>
      </w:pPr>
    </w:p>
    <w:p w14:paraId="15006FAF" w14:textId="77777777" w:rsidR="00E27E96" w:rsidRDefault="00611D0F">
      <w:pPr>
        <w:shd w:val="clear" w:color="auto" w:fill="FFFFFF"/>
        <w:spacing w:before="280"/>
        <w:ind w:right="242"/>
        <w:rPr>
          <w:rFonts w:ascii="Georgia" w:eastAsia="Georgia" w:hAnsi="Georgia" w:cs="Georgia"/>
          <w:b/>
          <w:bCs/>
        </w:rPr>
      </w:pPr>
      <w:r>
        <w:rPr>
          <w:rFonts w:ascii="Georgia" w:eastAsia="Georgia" w:hAnsi="Georgia" w:cs="Georgia"/>
        </w:rPr>
        <w:t>Doctor                                                                               Doctora</w:t>
      </w:r>
    </w:p>
    <w:p w14:paraId="4CC957A7" w14:textId="77777777" w:rsidR="00E27E96" w:rsidRDefault="00611D0F">
      <w:pPr>
        <w:shd w:val="clear" w:color="auto" w:fill="FFFFFF"/>
        <w:ind w:right="242"/>
        <w:rPr>
          <w:rFonts w:ascii="Georgia" w:eastAsia="Georgia" w:hAnsi="Georgia" w:cs="Georgia"/>
          <w:b/>
          <w:bCs/>
        </w:rPr>
      </w:pPr>
      <w:r>
        <w:rPr>
          <w:rFonts w:ascii="Georgia" w:eastAsia="Georgia" w:hAnsi="Georgia" w:cs="Georgia"/>
          <w:b/>
          <w:bCs/>
        </w:rPr>
        <w:t>GABRIEL BECERRA YAÑEZ</w:t>
      </w:r>
      <w:r>
        <w:rPr>
          <w:rFonts w:ascii="Georgia" w:eastAsia="Georgia" w:hAnsi="Georgia" w:cs="Georgia"/>
          <w:b/>
          <w:bCs/>
        </w:rPr>
        <w:tab/>
      </w:r>
      <w:r>
        <w:rPr>
          <w:rFonts w:ascii="Georgia" w:eastAsia="Georgia" w:hAnsi="Georgia" w:cs="Georgia"/>
          <w:b/>
          <w:bCs/>
        </w:rPr>
        <w:tab/>
        <w:t xml:space="preserve">         AMPARO </w:t>
      </w:r>
      <w:r>
        <w:rPr>
          <w:rFonts w:ascii="Georgia" w:eastAsia="Georgia" w:hAnsi="Georgia" w:cs="Georgia"/>
          <w:b/>
          <w:bCs/>
          <w:highlight w:val="white"/>
        </w:rPr>
        <w:t xml:space="preserve">YANETH CALDERÓN </w:t>
      </w:r>
    </w:p>
    <w:p w14:paraId="63347BA8" w14:textId="77777777" w:rsidR="00E27E96" w:rsidRDefault="00611D0F">
      <w:pPr>
        <w:shd w:val="clear" w:color="auto" w:fill="FFFFFF"/>
        <w:ind w:right="242"/>
        <w:rPr>
          <w:rFonts w:ascii="Georgia" w:eastAsia="Georgia" w:hAnsi="Georgia" w:cs="Georgia"/>
          <w:b/>
          <w:bCs/>
        </w:rPr>
      </w:pPr>
      <w:r>
        <w:rPr>
          <w:rFonts w:ascii="Georgia" w:eastAsia="Georgia" w:hAnsi="Georgia" w:cs="Georgia"/>
          <w:b/>
          <w:bCs/>
        </w:rPr>
        <w:t>Presidente Comisión Primera</w:t>
      </w:r>
      <w:r>
        <w:rPr>
          <w:rFonts w:ascii="Georgia" w:eastAsia="Georgia" w:hAnsi="Georgia" w:cs="Georgia"/>
          <w:b/>
          <w:bCs/>
        </w:rPr>
        <w:tab/>
        <w:t xml:space="preserve">       </w:t>
      </w:r>
      <w:r>
        <w:rPr>
          <w:rFonts w:ascii="Georgia" w:eastAsia="Georgia" w:hAnsi="Georgia" w:cs="Georgia"/>
          <w:b/>
          <w:bCs/>
        </w:rPr>
        <w:tab/>
      </w:r>
      <w:r>
        <w:rPr>
          <w:rFonts w:ascii="Georgia" w:eastAsia="Georgia" w:hAnsi="Georgia" w:cs="Georgia"/>
          <w:b/>
          <w:bCs/>
        </w:rPr>
        <w:t xml:space="preserve">         </w:t>
      </w:r>
      <w:proofErr w:type="gramStart"/>
      <w:r>
        <w:rPr>
          <w:rFonts w:ascii="Georgia" w:eastAsia="Georgia" w:hAnsi="Georgia" w:cs="Georgia"/>
          <w:b/>
          <w:bCs/>
        </w:rPr>
        <w:t>Secretaria</w:t>
      </w:r>
      <w:proofErr w:type="gramEnd"/>
      <w:r>
        <w:rPr>
          <w:rFonts w:ascii="Georgia" w:eastAsia="Georgia" w:hAnsi="Georgia" w:cs="Georgia"/>
          <w:b/>
          <w:bCs/>
        </w:rPr>
        <w:t xml:space="preserve"> Comisión Primera</w:t>
      </w:r>
    </w:p>
    <w:p w14:paraId="6F78BBA3" w14:textId="77777777" w:rsidR="00E27E96" w:rsidRDefault="00611D0F">
      <w:pPr>
        <w:shd w:val="clear" w:color="auto" w:fill="FFFFFF"/>
        <w:ind w:right="242"/>
        <w:rPr>
          <w:rFonts w:ascii="Georgia" w:eastAsia="Georgia" w:hAnsi="Georgia" w:cs="Georgia"/>
          <w:b/>
          <w:bCs/>
        </w:rPr>
      </w:pPr>
      <w:r>
        <w:rPr>
          <w:rFonts w:ascii="Georgia" w:eastAsia="Georgia" w:hAnsi="Georgia" w:cs="Georgia"/>
          <w:b/>
          <w:bCs/>
        </w:rPr>
        <w:t xml:space="preserve">Cámara de Representantes </w:t>
      </w:r>
    </w:p>
    <w:p w14:paraId="05C353BB" w14:textId="77777777" w:rsidR="00E27E96" w:rsidRDefault="00611D0F">
      <w:pPr>
        <w:shd w:val="clear" w:color="auto" w:fill="FFFFFF"/>
        <w:ind w:right="242"/>
        <w:rPr>
          <w:rFonts w:ascii="Georgia" w:eastAsia="Georgia" w:hAnsi="Georgia" w:cs="Georgia"/>
        </w:rPr>
      </w:pPr>
      <w:r>
        <w:rPr>
          <w:rFonts w:ascii="Georgia" w:eastAsia="Georgia" w:hAnsi="Georgia" w:cs="Georgia"/>
        </w:rPr>
        <w:t xml:space="preserve">Ciudad </w:t>
      </w:r>
    </w:p>
    <w:p w14:paraId="316FD59F" w14:textId="77777777" w:rsidR="00E27E96" w:rsidRDefault="00E27E96">
      <w:pPr>
        <w:shd w:val="clear" w:color="auto" w:fill="FFFFFF"/>
        <w:ind w:right="242"/>
        <w:jc w:val="both"/>
        <w:rPr>
          <w:rFonts w:ascii="Georgia" w:eastAsia="Georgia" w:hAnsi="Georgia" w:cs="Georgia"/>
          <w:b/>
          <w:bCs/>
        </w:rPr>
      </w:pPr>
      <w:bookmarkStart w:id="0" w:name="_vp9s9gwwgavo" w:colFirst="0" w:colLast="0"/>
      <w:bookmarkEnd w:id="0"/>
    </w:p>
    <w:p w14:paraId="2A630071" w14:textId="77777777" w:rsidR="00E27E96" w:rsidRDefault="00E27E96">
      <w:pPr>
        <w:shd w:val="clear" w:color="auto" w:fill="FFFFFF"/>
        <w:ind w:right="242"/>
        <w:jc w:val="both"/>
        <w:rPr>
          <w:rFonts w:ascii="Georgia" w:eastAsia="Georgia" w:hAnsi="Georgia" w:cs="Georgia"/>
          <w:b/>
          <w:bCs/>
        </w:rPr>
      </w:pPr>
      <w:bookmarkStart w:id="1" w:name="_tn0tbmrqjdh8" w:colFirst="0" w:colLast="0"/>
      <w:bookmarkEnd w:id="1"/>
    </w:p>
    <w:p w14:paraId="3314B410" w14:textId="77777777" w:rsidR="00E27E96" w:rsidRDefault="00E27E96">
      <w:pPr>
        <w:shd w:val="clear" w:color="auto" w:fill="FFFFFF"/>
        <w:ind w:right="242"/>
        <w:jc w:val="both"/>
        <w:rPr>
          <w:rFonts w:ascii="Georgia" w:eastAsia="Georgia" w:hAnsi="Georgia" w:cs="Georgia"/>
          <w:b/>
          <w:bCs/>
        </w:rPr>
      </w:pPr>
      <w:bookmarkStart w:id="2" w:name="_rqtpibn412px" w:colFirst="0" w:colLast="0"/>
      <w:bookmarkEnd w:id="2"/>
    </w:p>
    <w:p w14:paraId="3C4C8874" w14:textId="77777777" w:rsidR="00E27E96" w:rsidRDefault="00611D0F">
      <w:pPr>
        <w:shd w:val="clear" w:color="auto" w:fill="FFFFFF"/>
        <w:ind w:left="3259" w:right="242"/>
        <w:jc w:val="both"/>
        <w:rPr>
          <w:rFonts w:ascii="Georgia" w:eastAsia="Georgia" w:hAnsi="Georgia" w:cs="Georgia"/>
        </w:rPr>
      </w:pPr>
      <w:bookmarkStart w:id="3" w:name="_gjdgxs" w:colFirst="0" w:colLast="0"/>
      <w:bookmarkEnd w:id="3"/>
      <w:r>
        <w:rPr>
          <w:rFonts w:ascii="Georgia" w:eastAsia="Georgia" w:hAnsi="Georgia" w:cs="Georgia"/>
          <w:b/>
          <w:bCs/>
        </w:rPr>
        <w:t>Referencia:</w:t>
      </w:r>
      <w:r>
        <w:rPr>
          <w:rFonts w:ascii="Georgia" w:eastAsia="Georgia" w:hAnsi="Georgia" w:cs="Georgia"/>
        </w:rPr>
        <w:t xml:space="preserve"> Informe de Ponencia para primer debate al Proyecto de Ley Estatutaria 496 de 2025 Cámara- 050 de 2025 Senado </w:t>
      </w:r>
    </w:p>
    <w:p w14:paraId="5F1B9E49" w14:textId="77777777" w:rsidR="00E27E96" w:rsidRDefault="00E27E96">
      <w:pPr>
        <w:shd w:val="clear" w:color="auto" w:fill="FFFFFF"/>
        <w:ind w:right="242"/>
        <w:rPr>
          <w:rFonts w:ascii="Georgia" w:eastAsia="Georgia" w:hAnsi="Georgia" w:cs="Georgia"/>
        </w:rPr>
      </w:pPr>
    </w:p>
    <w:p w14:paraId="41942FAF" w14:textId="77777777" w:rsidR="00E27E96" w:rsidRDefault="00E27E96">
      <w:pPr>
        <w:shd w:val="clear" w:color="auto" w:fill="FFFFFF"/>
        <w:ind w:right="242"/>
        <w:rPr>
          <w:rFonts w:ascii="Georgia" w:eastAsia="Georgia" w:hAnsi="Georgia" w:cs="Georgia"/>
        </w:rPr>
      </w:pPr>
    </w:p>
    <w:p w14:paraId="6CF62C41" w14:textId="77777777" w:rsidR="00E27E96" w:rsidRDefault="00611D0F">
      <w:pPr>
        <w:shd w:val="clear" w:color="auto" w:fill="FFFFFF"/>
        <w:ind w:right="242"/>
        <w:rPr>
          <w:rFonts w:ascii="Georgia" w:eastAsia="Georgia" w:hAnsi="Georgia" w:cs="Georgia"/>
        </w:rPr>
      </w:pPr>
      <w:r>
        <w:rPr>
          <w:rFonts w:ascii="Georgia" w:eastAsia="Georgia" w:hAnsi="Georgia" w:cs="Georgia"/>
        </w:rPr>
        <w:t xml:space="preserve">Cordial saludo, </w:t>
      </w:r>
    </w:p>
    <w:p w14:paraId="3B0CB818" w14:textId="77777777" w:rsidR="00E27E96" w:rsidRDefault="00E27E96">
      <w:pPr>
        <w:shd w:val="clear" w:color="auto" w:fill="FFFFFF"/>
        <w:ind w:right="242"/>
        <w:rPr>
          <w:rFonts w:ascii="Georgia" w:eastAsia="Georgia" w:hAnsi="Georgia" w:cs="Georgia"/>
        </w:rPr>
      </w:pPr>
    </w:p>
    <w:p w14:paraId="71FF3B92" w14:textId="77777777" w:rsidR="00E27E96" w:rsidRDefault="00E27E96">
      <w:pPr>
        <w:shd w:val="clear" w:color="auto" w:fill="FFFFFF"/>
        <w:ind w:right="242"/>
        <w:rPr>
          <w:rFonts w:ascii="Georgia" w:eastAsia="Georgia" w:hAnsi="Georgia" w:cs="Georgia"/>
        </w:rPr>
      </w:pPr>
    </w:p>
    <w:p w14:paraId="679D3B7C" w14:textId="77777777" w:rsidR="00E27E96" w:rsidRDefault="00611D0F">
      <w:pPr>
        <w:shd w:val="clear" w:color="auto" w:fill="FFFFFF"/>
        <w:ind w:right="242"/>
        <w:jc w:val="both"/>
        <w:rPr>
          <w:rFonts w:ascii="Georgia" w:eastAsia="Georgia" w:hAnsi="Georgia" w:cs="Georgia"/>
        </w:rPr>
      </w:pPr>
      <w:r>
        <w:rPr>
          <w:rFonts w:ascii="Georgia" w:eastAsia="Georgia" w:hAnsi="Georgia" w:cs="Georgia"/>
        </w:rPr>
        <w:t>Atendiendo a la designación realizada p</w:t>
      </w:r>
      <w:r>
        <w:rPr>
          <w:rFonts w:ascii="Georgia" w:eastAsia="Georgia" w:hAnsi="Georgia" w:cs="Georgia"/>
        </w:rPr>
        <w:t xml:space="preserve">or la Mesa Directiva y en cumplimiento del mandato constitucional y de lo dispuesto por la Ley 5 de 1992, por medio del presente escrito y dentro del término establecido, me permito rendir informe de ponencia positiva al Proyecto de Ley Estatutaria 496 de </w:t>
      </w:r>
      <w:r>
        <w:rPr>
          <w:rFonts w:ascii="Georgia" w:eastAsia="Georgia" w:hAnsi="Georgia" w:cs="Georgia"/>
        </w:rPr>
        <w:t xml:space="preserve">2025 Cámara- 050 de 2025 Senado </w:t>
      </w:r>
      <w:r>
        <w:rPr>
          <w:rFonts w:ascii="Georgia" w:eastAsia="Georgia" w:hAnsi="Georgia" w:cs="Georgia"/>
          <w:i/>
          <w:iCs/>
        </w:rPr>
        <w:t>“Por la cual se reglamenta el artículo 246 de la Constitución Política y se establece la coordinación y articulación entre la Jurisdicción Especial Indígena y el Sistema Judicial Nacional, para garantizar la autonomía jurisd</w:t>
      </w:r>
      <w:r>
        <w:rPr>
          <w:rFonts w:ascii="Georgia" w:eastAsia="Georgia" w:hAnsi="Georgia" w:cs="Georgia"/>
          <w:i/>
          <w:iCs/>
        </w:rPr>
        <w:t>iccional de las comunidades y pueblos indígenas y se dictan otras disposiciones”</w:t>
      </w:r>
      <w:r>
        <w:rPr>
          <w:rFonts w:ascii="Georgia" w:eastAsia="Georgia" w:hAnsi="Georgia" w:cs="Georgia"/>
        </w:rPr>
        <w:t xml:space="preserve">, </w:t>
      </w:r>
      <w:r>
        <w:rPr>
          <w:rFonts w:ascii="Times New Roman" w:eastAsia="Times New Roman" w:hAnsi="Times New Roman" w:cs="Times New Roman"/>
          <w:sz w:val="24"/>
          <w:szCs w:val="24"/>
        </w:rPr>
        <w:t>para primer debate en la Comisión Primera de la Cámara de Representantes.</w:t>
      </w:r>
    </w:p>
    <w:p w14:paraId="15FFF02C" w14:textId="77777777" w:rsidR="00E27E96" w:rsidRDefault="00E27E96">
      <w:pPr>
        <w:shd w:val="clear" w:color="auto" w:fill="FFFFFF"/>
        <w:ind w:right="242"/>
        <w:jc w:val="both"/>
        <w:rPr>
          <w:rFonts w:ascii="Georgia" w:eastAsia="Georgia" w:hAnsi="Georgia" w:cs="Georgia"/>
        </w:rPr>
      </w:pPr>
    </w:p>
    <w:p w14:paraId="16AD7F96" w14:textId="77777777" w:rsidR="00E27E96" w:rsidRDefault="00E27E96">
      <w:pPr>
        <w:shd w:val="clear" w:color="auto" w:fill="FFFFFF"/>
        <w:ind w:right="242"/>
        <w:jc w:val="both"/>
        <w:rPr>
          <w:rFonts w:ascii="Georgia" w:eastAsia="Georgia" w:hAnsi="Georgia" w:cs="Georgia"/>
        </w:rPr>
      </w:pPr>
    </w:p>
    <w:p w14:paraId="1904486E" w14:textId="77777777" w:rsidR="00E27E96" w:rsidRDefault="00611D0F">
      <w:pPr>
        <w:shd w:val="clear" w:color="auto" w:fill="FFFFFF"/>
        <w:ind w:right="242"/>
        <w:jc w:val="both"/>
        <w:rPr>
          <w:rFonts w:ascii="Georgia" w:eastAsia="Georgia" w:hAnsi="Georgia" w:cs="Georgia"/>
        </w:rPr>
      </w:pPr>
      <w:r>
        <w:rPr>
          <w:rFonts w:ascii="Georgia" w:eastAsia="Georgia" w:hAnsi="Georgia" w:cs="Georgia"/>
        </w:rPr>
        <w:t>Atentamente,</w:t>
      </w:r>
    </w:p>
    <w:p w14:paraId="545B5A82" w14:textId="77777777" w:rsidR="00E27E96" w:rsidRDefault="00E27E96">
      <w:pPr>
        <w:shd w:val="clear" w:color="auto" w:fill="FFFFFF"/>
        <w:ind w:right="242"/>
        <w:jc w:val="both"/>
        <w:rPr>
          <w:rFonts w:ascii="Georgia" w:eastAsia="Georgia" w:hAnsi="Georgia" w:cs="Georgia"/>
        </w:rPr>
      </w:pPr>
    </w:p>
    <w:p w14:paraId="4FAC100E" w14:textId="77777777" w:rsidR="00E27E96" w:rsidRDefault="00E27E96">
      <w:pPr>
        <w:shd w:val="clear" w:color="auto" w:fill="FFFFFF"/>
        <w:ind w:right="242"/>
        <w:jc w:val="both"/>
        <w:rPr>
          <w:rFonts w:ascii="Georgia" w:eastAsia="Georgia" w:hAnsi="Georgia" w:cs="Georgia"/>
        </w:rPr>
      </w:pPr>
    </w:p>
    <w:p w14:paraId="16F0D955" w14:textId="77777777" w:rsidR="00E27E96" w:rsidRDefault="00E27E96">
      <w:pPr>
        <w:shd w:val="clear" w:color="auto" w:fill="FFFFFF"/>
        <w:ind w:right="242"/>
        <w:jc w:val="both"/>
        <w:rPr>
          <w:rFonts w:ascii="Georgia" w:eastAsia="Georgia" w:hAnsi="Georgia" w:cs="Georgia"/>
        </w:rPr>
      </w:pPr>
    </w:p>
    <w:p w14:paraId="30CE491A" w14:textId="77777777" w:rsidR="00E27E96" w:rsidRDefault="00E27E96">
      <w:pPr>
        <w:shd w:val="clear" w:color="auto" w:fill="FFFFFF"/>
        <w:ind w:right="242"/>
        <w:jc w:val="both"/>
        <w:rPr>
          <w:rFonts w:ascii="Georgia" w:eastAsia="Georgia" w:hAnsi="Georgia" w:cs="Georgia"/>
        </w:rPr>
      </w:pPr>
    </w:p>
    <w:p w14:paraId="74D73F43" w14:textId="77777777" w:rsidR="00E27E96" w:rsidRDefault="00E27E96">
      <w:pPr>
        <w:shd w:val="clear" w:color="auto" w:fill="FFFFFF"/>
        <w:ind w:right="242"/>
        <w:jc w:val="both"/>
        <w:rPr>
          <w:rFonts w:ascii="Georgia" w:eastAsia="Georgia" w:hAnsi="Georgia" w:cs="Georgia"/>
        </w:rPr>
      </w:pPr>
    </w:p>
    <w:p w14:paraId="00A2DEDC" w14:textId="77777777" w:rsidR="00E27E96" w:rsidRDefault="00611D0F">
      <w:pPr>
        <w:shd w:val="clear" w:color="auto" w:fill="FFFFFF"/>
        <w:ind w:right="242"/>
        <w:jc w:val="both"/>
        <w:rPr>
          <w:rFonts w:ascii="Georgia" w:eastAsia="Georgia" w:hAnsi="Georgia" w:cs="Georgia"/>
          <w:b/>
          <w:bCs/>
        </w:rPr>
      </w:pPr>
      <w:r>
        <w:rPr>
          <w:rFonts w:ascii="Georgia" w:eastAsia="Georgia" w:hAnsi="Georgia" w:cs="Georgia"/>
          <w:b/>
          <w:bCs/>
        </w:rPr>
        <w:t>ALIRIO URIBE MUÑOZ</w:t>
      </w:r>
    </w:p>
    <w:p w14:paraId="034C5898" w14:textId="77777777" w:rsidR="00E27E96" w:rsidRDefault="00611D0F">
      <w:pPr>
        <w:shd w:val="clear" w:color="auto" w:fill="FFFFFF"/>
        <w:ind w:right="242"/>
        <w:jc w:val="both"/>
        <w:rPr>
          <w:rFonts w:ascii="Georgia" w:eastAsia="Georgia" w:hAnsi="Georgia" w:cs="Georgia"/>
          <w:b/>
          <w:bCs/>
        </w:rPr>
      </w:pPr>
      <w:r>
        <w:rPr>
          <w:rFonts w:ascii="Georgia" w:eastAsia="Georgia" w:hAnsi="Georgia" w:cs="Georgia"/>
          <w:b/>
          <w:bCs/>
        </w:rPr>
        <w:t>Representante a la Cámara</w:t>
      </w:r>
    </w:p>
    <w:p w14:paraId="22EF7B51" w14:textId="77777777" w:rsidR="00E27E96" w:rsidRDefault="00611D0F">
      <w:pPr>
        <w:shd w:val="clear" w:color="auto" w:fill="FFFFFF"/>
        <w:ind w:right="242"/>
        <w:jc w:val="both"/>
        <w:rPr>
          <w:rFonts w:ascii="Georgia" w:eastAsia="Georgia" w:hAnsi="Georgia" w:cs="Georgia"/>
          <w:b/>
          <w:bCs/>
        </w:rPr>
      </w:pPr>
      <w:r>
        <w:rPr>
          <w:rFonts w:ascii="Georgia" w:eastAsia="Georgia" w:hAnsi="Georgia" w:cs="Georgia"/>
          <w:b/>
          <w:bCs/>
        </w:rPr>
        <w:t>Ponente único</w:t>
      </w:r>
    </w:p>
    <w:p w14:paraId="585A84F6" w14:textId="77777777" w:rsidR="00E27E96" w:rsidRDefault="00E27E96">
      <w:pPr>
        <w:shd w:val="clear" w:color="auto" w:fill="FFFFFF"/>
        <w:ind w:right="242"/>
        <w:jc w:val="both"/>
        <w:rPr>
          <w:rFonts w:ascii="Georgia" w:eastAsia="Georgia" w:hAnsi="Georgia" w:cs="Georgia"/>
          <w:b/>
          <w:bCs/>
        </w:rPr>
      </w:pPr>
    </w:p>
    <w:p w14:paraId="23ABBB35" w14:textId="77777777" w:rsidR="00E27E96" w:rsidRDefault="00E27E96">
      <w:pPr>
        <w:shd w:val="clear" w:color="auto" w:fill="FFFFFF"/>
        <w:ind w:right="242"/>
        <w:jc w:val="both"/>
        <w:rPr>
          <w:rFonts w:ascii="Georgia" w:eastAsia="Georgia" w:hAnsi="Georgia" w:cs="Georgia"/>
          <w:b/>
          <w:bCs/>
        </w:rPr>
      </w:pPr>
    </w:p>
    <w:p w14:paraId="0E39965B" w14:textId="77777777" w:rsidR="00E27E96" w:rsidRDefault="00E27E96">
      <w:pPr>
        <w:shd w:val="clear" w:color="auto" w:fill="FFFFFF"/>
        <w:ind w:right="242"/>
        <w:jc w:val="both"/>
        <w:rPr>
          <w:rFonts w:ascii="Georgia" w:eastAsia="Georgia" w:hAnsi="Georgia" w:cs="Georgia"/>
          <w:b/>
          <w:bCs/>
        </w:rPr>
      </w:pPr>
    </w:p>
    <w:p w14:paraId="5249DA14" w14:textId="77777777" w:rsidR="00E27E96" w:rsidRDefault="00E27E96">
      <w:pPr>
        <w:shd w:val="clear" w:color="auto" w:fill="FFFFFF"/>
        <w:ind w:right="242"/>
        <w:jc w:val="both"/>
        <w:rPr>
          <w:rFonts w:ascii="Georgia" w:eastAsia="Georgia" w:hAnsi="Georgia" w:cs="Georgia"/>
          <w:b/>
          <w:bCs/>
        </w:rPr>
      </w:pPr>
    </w:p>
    <w:p w14:paraId="764013DE" w14:textId="77777777" w:rsidR="00E27E96" w:rsidRDefault="00E27E96">
      <w:pPr>
        <w:shd w:val="clear" w:color="auto" w:fill="FFFFFF"/>
        <w:ind w:right="242"/>
        <w:jc w:val="both"/>
        <w:rPr>
          <w:rFonts w:ascii="Georgia" w:eastAsia="Georgia" w:hAnsi="Georgia" w:cs="Georgia"/>
          <w:b/>
          <w:bCs/>
        </w:rPr>
      </w:pPr>
    </w:p>
    <w:p w14:paraId="13472D5A" w14:textId="77777777" w:rsidR="00E27E96" w:rsidRDefault="00E27E96">
      <w:pPr>
        <w:shd w:val="clear" w:color="auto" w:fill="FFFFFF"/>
        <w:ind w:right="242"/>
        <w:jc w:val="both"/>
        <w:rPr>
          <w:rFonts w:ascii="Georgia" w:eastAsia="Georgia" w:hAnsi="Georgia" w:cs="Georgia"/>
          <w:b/>
          <w:bCs/>
        </w:rPr>
      </w:pPr>
    </w:p>
    <w:p w14:paraId="2CA3995B" w14:textId="77777777" w:rsidR="00E27E96" w:rsidRDefault="00611D0F">
      <w:pPr>
        <w:shd w:val="clear" w:color="auto" w:fill="FFFFFF"/>
        <w:ind w:right="242"/>
        <w:jc w:val="center"/>
        <w:rPr>
          <w:rFonts w:ascii="Georgia" w:eastAsia="Georgia" w:hAnsi="Georgia" w:cs="Georgia"/>
          <w:b/>
          <w:bCs/>
        </w:rPr>
      </w:pPr>
      <w:r>
        <w:rPr>
          <w:rFonts w:ascii="Georgia" w:eastAsia="Georgia" w:hAnsi="Georgia" w:cs="Georgia"/>
          <w:b/>
          <w:bCs/>
        </w:rPr>
        <w:lastRenderedPageBreak/>
        <w:t xml:space="preserve">INFORME DE PONENCIA PARA PRIMER DEBATE </w:t>
      </w:r>
    </w:p>
    <w:p w14:paraId="1B3F12B9" w14:textId="77777777" w:rsidR="00E27E96" w:rsidRDefault="00611D0F">
      <w:pPr>
        <w:shd w:val="clear" w:color="auto" w:fill="FFFFFF"/>
        <w:ind w:right="242"/>
        <w:jc w:val="center"/>
        <w:rPr>
          <w:rFonts w:ascii="Georgia" w:eastAsia="Georgia" w:hAnsi="Georgia" w:cs="Georgia"/>
          <w:b/>
          <w:bCs/>
        </w:rPr>
      </w:pPr>
      <w:r>
        <w:rPr>
          <w:rFonts w:ascii="Georgia" w:eastAsia="Georgia" w:hAnsi="Georgia" w:cs="Georgia"/>
          <w:b/>
          <w:bCs/>
        </w:rPr>
        <w:t>Proyecto de Ley Estatutaria 496 de 2025 Cámara- 050 de 2025 Senado</w:t>
      </w:r>
    </w:p>
    <w:p w14:paraId="5DBE14CD" w14:textId="77777777" w:rsidR="00E27E96" w:rsidRDefault="00E27E96">
      <w:pPr>
        <w:shd w:val="clear" w:color="auto" w:fill="FFFFFF"/>
        <w:ind w:right="242"/>
        <w:jc w:val="center"/>
        <w:rPr>
          <w:rFonts w:ascii="Georgia" w:eastAsia="Georgia" w:hAnsi="Georgia" w:cs="Georgia"/>
          <w:b/>
          <w:bCs/>
        </w:rPr>
      </w:pPr>
    </w:p>
    <w:p w14:paraId="6030F541" w14:textId="77777777" w:rsidR="00E27E96" w:rsidRDefault="00611D0F">
      <w:pPr>
        <w:shd w:val="clear" w:color="auto" w:fill="FFFFFF"/>
        <w:ind w:right="242"/>
        <w:jc w:val="center"/>
        <w:rPr>
          <w:rFonts w:ascii="Georgia" w:eastAsia="Georgia" w:hAnsi="Georgia" w:cs="Georgia"/>
          <w:b/>
          <w:bCs/>
        </w:rPr>
      </w:pPr>
      <w:r>
        <w:rPr>
          <w:rFonts w:ascii="Georgia" w:eastAsia="Georgia" w:hAnsi="Georgia" w:cs="Georgia"/>
          <w:b/>
          <w:bCs/>
        </w:rPr>
        <w:t xml:space="preserve"> </w:t>
      </w:r>
      <w:r>
        <w:rPr>
          <w:rFonts w:ascii="Georgia" w:eastAsia="Georgia" w:hAnsi="Georgia" w:cs="Georgia"/>
          <w:b/>
          <w:bCs/>
          <w:i/>
          <w:iCs/>
        </w:rPr>
        <w:t>“Por la cual se reglamenta el artículo 246 de la Constitución Política y se establece la coordinación y articulación entre la Jurisdicción Especial</w:t>
      </w:r>
      <w:r>
        <w:rPr>
          <w:rFonts w:ascii="Georgia" w:eastAsia="Georgia" w:hAnsi="Georgia" w:cs="Georgia"/>
          <w:b/>
          <w:bCs/>
          <w:i/>
          <w:iCs/>
        </w:rPr>
        <w:t xml:space="preserve"> Indígena y el Sistema Judicial Nacional, para garantizar la autonomía jurisdiccional de las comunidades y pueblos indígenas y se dictan otras disposiciones”</w:t>
      </w:r>
    </w:p>
    <w:p w14:paraId="513DB752" w14:textId="77777777" w:rsidR="00E27E96" w:rsidRDefault="00E27E96">
      <w:pPr>
        <w:ind w:right="242"/>
        <w:rPr>
          <w:rFonts w:ascii="Georgia" w:eastAsia="Georgia" w:hAnsi="Georgia" w:cs="Georgia"/>
        </w:rPr>
      </w:pPr>
    </w:p>
    <w:p w14:paraId="47AEB688" w14:textId="77777777" w:rsidR="00E27E96" w:rsidRDefault="00611D0F">
      <w:pPr>
        <w:numPr>
          <w:ilvl w:val="0"/>
          <w:numId w:val="4"/>
        </w:numPr>
        <w:ind w:right="242"/>
        <w:rPr>
          <w:rFonts w:ascii="Georgia" w:eastAsia="Georgia" w:hAnsi="Georgia" w:cs="Georgia"/>
          <w:b/>
          <w:bCs/>
        </w:rPr>
      </w:pPr>
      <w:r>
        <w:rPr>
          <w:rFonts w:ascii="Georgia" w:eastAsia="Georgia" w:hAnsi="Georgia" w:cs="Georgia"/>
          <w:b/>
          <w:bCs/>
        </w:rPr>
        <w:t>OBJETO</w:t>
      </w:r>
    </w:p>
    <w:p w14:paraId="149D4EE8" w14:textId="77777777" w:rsidR="00E27E96" w:rsidRDefault="00E27E96">
      <w:pPr>
        <w:ind w:right="242"/>
        <w:rPr>
          <w:rFonts w:ascii="Georgia" w:eastAsia="Georgia" w:hAnsi="Georgia" w:cs="Georgia"/>
          <w:b/>
          <w:bCs/>
        </w:rPr>
      </w:pPr>
    </w:p>
    <w:p w14:paraId="71E8E967" w14:textId="77777777" w:rsidR="00E27E96" w:rsidRDefault="00611D0F">
      <w:pPr>
        <w:ind w:right="242"/>
        <w:jc w:val="both"/>
        <w:rPr>
          <w:rFonts w:ascii="Georgia" w:eastAsia="Georgia" w:hAnsi="Georgia" w:cs="Georgia"/>
        </w:rPr>
      </w:pPr>
      <w:r>
        <w:rPr>
          <w:rFonts w:ascii="Georgia" w:eastAsia="Georgia" w:hAnsi="Georgia" w:cs="Georgia"/>
        </w:rPr>
        <w:t>El presente Proyecto de Ley Estatutaria tiene por objeto armonizar la justicia indígena con la justicia ordinaria, dando así cumplimiento al mandato de la Constitución Política, artículo 246, pendiente de cumplimiento hace 33 años. El proyecto establece lo</w:t>
      </w:r>
      <w:r>
        <w:rPr>
          <w:rFonts w:ascii="Georgia" w:eastAsia="Georgia" w:hAnsi="Georgia" w:cs="Georgia"/>
        </w:rPr>
        <w:t>s mecanismos y formas de armonización entre la Jurisdicción Especial Indígena (JEI) y el Sistema Judicial Nacional. La falta de cumplimiento del deber de reglamentar esta coordinación interjurisdiccional ha generado vacíos normativos y barreras de acceso a</w:t>
      </w:r>
      <w:r>
        <w:rPr>
          <w:rFonts w:ascii="Georgia" w:eastAsia="Georgia" w:hAnsi="Georgia" w:cs="Georgia"/>
        </w:rPr>
        <w:t xml:space="preserve"> la administración de justicia afectando los derechos fundamentales de las comunidades indígenas del país y sus miembros. </w:t>
      </w:r>
    </w:p>
    <w:p w14:paraId="0F4F0D6E" w14:textId="77777777" w:rsidR="00E27E96" w:rsidRDefault="00E27E96">
      <w:pPr>
        <w:ind w:right="242"/>
        <w:jc w:val="both"/>
        <w:rPr>
          <w:rFonts w:ascii="Georgia" w:eastAsia="Georgia" w:hAnsi="Georgia" w:cs="Georgia"/>
        </w:rPr>
      </w:pPr>
    </w:p>
    <w:p w14:paraId="66C2F5EC" w14:textId="77777777" w:rsidR="00E27E96" w:rsidRDefault="00611D0F">
      <w:pPr>
        <w:ind w:right="242"/>
        <w:jc w:val="both"/>
        <w:rPr>
          <w:rFonts w:ascii="Georgia" w:eastAsia="Georgia" w:hAnsi="Georgia" w:cs="Georgia"/>
        </w:rPr>
      </w:pPr>
      <w:r>
        <w:rPr>
          <w:rFonts w:ascii="Georgia" w:eastAsia="Georgia" w:hAnsi="Georgia" w:cs="Georgia"/>
        </w:rPr>
        <w:t>Esta iniciativa refuerza el derecho de los pueblos indígenas a gobernar y administrar sus territorios de manera autónoma, proporcion</w:t>
      </w:r>
      <w:r>
        <w:rPr>
          <w:rFonts w:ascii="Georgia" w:eastAsia="Georgia" w:hAnsi="Georgia" w:cs="Georgia"/>
        </w:rPr>
        <w:t xml:space="preserve">ando un marco de coordinación que garantiza respaldo y seguridad jurídica para sus sistemas propios de administración de justicia. Por primera vez en la historia de Colombia, un instrumento jurídico reconoce el debido proceso propio de los 115 sistemas de </w:t>
      </w:r>
      <w:r>
        <w:rPr>
          <w:rFonts w:ascii="Georgia" w:eastAsia="Georgia" w:hAnsi="Georgia" w:cs="Georgia"/>
        </w:rPr>
        <w:t xml:space="preserve">justicia indígena que existen en el país, valorando sus particularidades y sus derechos. </w:t>
      </w:r>
    </w:p>
    <w:p w14:paraId="60614B14" w14:textId="77777777" w:rsidR="00E27E96" w:rsidRDefault="00E27E96">
      <w:pPr>
        <w:ind w:right="242"/>
        <w:jc w:val="both"/>
        <w:rPr>
          <w:rFonts w:ascii="Georgia" w:eastAsia="Georgia" w:hAnsi="Georgia" w:cs="Georgia"/>
        </w:rPr>
      </w:pPr>
    </w:p>
    <w:p w14:paraId="0F8A3122" w14:textId="77777777" w:rsidR="00E27E96" w:rsidRDefault="00611D0F">
      <w:pPr>
        <w:ind w:right="242"/>
        <w:jc w:val="both"/>
        <w:rPr>
          <w:rFonts w:ascii="Georgia" w:eastAsia="Georgia" w:hAnsi="Georgia" w:cs="Georgia"/>
        </w:rPr>
      </w:pPr>
      <w:r>
        <w:rPr>
          <w:rFonts w:ascii="Georgia" w:eastAsia="Georgia" w:hAnsi="Georgia" w:cs="Georgia"/>
        </w:rPr>
        <w:t>Asimismo, salda una deuda histórica del Estado, fortalece los sistemas de justicia propios y el acceso a la justicia y se colma un vacío legal que ha generado preocu</w:t>
      </w:r>
      <w:r>
        <w:rPr>
          <w:rFonts w:ascii="Georgia" w:eastAsia="Georgia" w:hAnsi="Georgia" w:cs="Georgia"/>
        </w:rPr>
        <w:t>pantes niveles de inseguridad jurídica, indefinición, desarticulación y multiplicidad de esfuerzos en materia de acceso a la justicia para los pueblos indígenas. Al tiempo que, se atiende al exhorto de la Corte Constitucional al Congreso de la República pa</w:t>
      </w:r>
      <w:r>
        <w:rPr>
          <w:rFonts w:ascii="Georgia" w:eastAsia="Georgia" w:hAnsi="Georgia" w:cs="Georgia"/>
        </w:rPr>
        <w:t xml:space="preserve">ra que fije las reglas básicas de decisión en un campo de importancia crítica para la consolidación de un Estado pluriétnico y multicultural. </w:t>
      </w:r>
    </w:p>
    <w:p w14:paraId="438BAA49" w14:textId="77777777" w:rsidR="00E27E96" w:rsidRDefault="00E27E96">
      <w:pPr>
        <w:ind w:right="242"/>
        <w:jc w:val="both"/>
        <w:rPr>
          <w:rFonts w:ascii="Georgia" w:eastAsia="Georgia" w:hAnsi="Georgia" w:cs="Georgia"/>
        </w:rPr>
      </w:pPr>
    </w:p>
    <w:p w14:paraId="6010908E" w14:textId="77777777" w:rsidR="00E27E96" w:rsidRDefault="00611D0F">
      <w:pPr>
        <w:ind w:right="242"/>
        <w:jc w:val="both"/>
        <w:rPr>
          <w:rFonts w:ascii="Georgia" w:eastAsia="Georgia" w:hAnsi="Georgia" w:cs="Georgia"/>
        </w:rPr>
      </w:pPr>
      <w:r>
        <w:rPr>
          <w:rFonts w:ascii="Georgia" w:eastAsia="Georgia" w:hAnsi="Georgia" w:cs="Georgia"/>
        </w:rPr>
        <w:t xml:space="preserve">En conclusión, el presente Proyecto de Ley, recoge los precedentes jurisprudenciales de la Corte Constitucional </w:t>
      </w:r>
      <w:r>
        <w:rPr>
          <w:rFonts w:ascii="Georgia" w:eastAsia="Georgia" w:hAnsi="Georgia" w:cs="Georgia"/>
        </w:rPr>
        <w:t>en materia de coordinación interjurisdiccional y reglas para definir la competencia y determinación del fuero indígena, así como las discusiones y reivindicaciones realizadas por el movimiento indígena, y las posturas y pronunciamientos de las entidades de</w:t>
      </w:r>
      <w:r>
        <w:rPr>
          <w:rFonts w:ascii="Georgia" w:eastAsia="Georgia" w:hAnsi="Georgia" w:cs="Georgia"/>
        </w:rPr>
        <w:t>l Sistema Judicial Nacional, todas ellas dialogadas y concertadas en el marco de la Comisión de Coordinación Nacional del Sistema Judicial Nacional y la Jurisdicción Especial Indígena (COCOIN), la principal instancia a nivel nacional en materia de coordina</w:t>
      </w:r>
      <w:r>
        <w:rPr>
          <w:rFonts w:ascii="Georgia" w:eastAsia="Georgia" w:hAnsi="Georgia" w:cs="Georgia"/>
        </w:rPr>
        <w:t xml:space="preserve">ción interjurisdiccional, coordinada por el Consejo Superior de la Judicatura. Sus principios orientadores responden al clamor del movimiento indígena por el reconocimiento de su derecho a la libre autodeterminación, de modo que procura la maximización de </w:t>
      </w:r>
      <w:r>
        <w:rPr>
          <w:rFonts w:ascii="Georgia" w:eastAsia="Georgia" w:hAnsi="Georgia" w:cs="Georgia"/>
        </w:rPr>
        <w:t xml:space="preserve">la autonomía de los pueblos y comunidades indígenas, la igualdad, el pluralismo, el diálogo intercultural y la colaboración armónica interjurisdiccional. </w:t>
      </w:r>
    </w:p>
    <w:p w14:paraId="1E7DD6FD" w14:textId="77777777" w:rsidR="00E27E96" w:rsidRDefault="00611D0F">
      <w:pPr>
        <w:numPr>
          <w:ilvl w:val="0"/>
          <w:numId w:val="2"/>
        </w:numPr>
        <w:ind w:right="242"/>
        <w:rPr>
          <w:rFonts w:ascii="Georgia" w:eastAsia="Georgia" w:hAnsi="Georgia" w:cs="Georgia"/>
          <w:b/>
          <w:bCs/>
        </w:rPr>
      </w:pPr>
      <w:r>
        <w:rPr>
          <w:rFonts w:ascii="Georgia" w:eastAsia="Georgia" w:hAnsi="Georgia" w:cs="Georgia"/>
          <w:b/>
          <w:bCs/>
        </w:rPr>
        <w:lastRenderedPageBreak/>
        <w:t>TRÁMITE DEL PROYECTO</w:t>
      </w:r>
    </w:p>
    <w:p w14:paraId="5CAD64D3" w14:textId="77777777" w:rsidR="00E27E96" w:rsidRDefault="00E27E96">
      <w:pPr>
        <w:ind w:right="242"/>
        <w:rPr>
          <w:rFonts w:ascii="Georgia" w:eastAsia="Georgia" w:hAnsi="Georgia" w:cs="Georgia"/>
          <w:b/>
          <w:bCs/>
        </w:rPr>
      </w:pPr>
    </w:p>
    <w:p w14:paraId="0301E658" w14:textId="77777777" w:rsidR="00E27E96" w:rsidRDefault="00611D0F">
      <w:pPr>
        <w:ind w:right="242"/>
        <w:jc w:val="both"/>
        <w:rPr>
          <w:rFonts w:ascii="Georgia" w:eastAsia="Georgia" w:hAnsi="Georgia" w:cs="Georgia"/>
        </w:rPr>
      </w:pPr>
      <w:r>
        <w:rPr>
          <w:rFonts w:ascii="Georgia" w:eastAsia="Georgia" w:hAnsi="Georgia" w:cs="Georgia"/>
        </w:rPr>
        <w:t>En la legislatura 2024-2025 fue radicado el Proyecto de Ley 287 de 2024 Senado</w:t>
      </w:r>
      <w:r>
        <w:rPr>
          <w:rFonts w:ascii="Georgia" w:eastAsia="Georgia" w:hAnsi="Georgia" w:cs="Georgia"/>
        </w:rPr>
        <w:t xml:space="preserve"> por la </w:t>
      </w:r>
      <w:proofErr w:type="gramStart"/>
      <w:r>
        <w:rPr>
          <w:rFonts w:ascii="Georgia" w:eastAsia="Georgia" w:hAnsi="Georgia" w:cs="Georgia"/>
        </w:rPr>
        <w:t>Ministra</w:t>
      </w:r>
      <w:proofErr w:type="gramEnd"/>
      <w:r>
        <w:rPr>
          <w:rFonts w:ascii="Georgia" w:eastAsia="Georgia" w:hAnsi="Georgia" w:cs="Georgia"/>
        </w:rPr>
        <w:t xml:space="preserve"> de Justicia y del Derecho, Ángela María Buitrago, por la Magistrada del Consejo Superior de la Judicatura, Diana Alexandra Remolina, y varios Senadores y Representantes a la Cámara. </w:t>
      </w:r>
    </w:p>
    <w:p w14:paraId="7AEE82D3" w14:textId="77777777" w:rsidR="00E27E96" w:rsidRDefault="00E27E96">
      <w:pPr>
        <w:ind w:right="242"/>
        <w:jc w:val="both"/>
        <w:rPr>
          <w:rFonts w:ascii="Georgia" w:eastAsia="Georgia" w:hAnsi="Georgia" w:cs="Georgia"/>
        </w:rPr>
      </w:pPr>
    </w:p>
    <w:p w14:paraId="2B1DD616" w14:textId="77777777" w:rsidR="00E27E96" w:rsidRDefault="00611D0F">
      <w:pPr>
        <w:ind w:right="242"/>
        <w:jc w:val="both"/>
        <w:rPr>
          <w:rFonts w:ascii="Georgia" w:eastAsia="Georgia" w:hAnsi="Georgia" w:cs="Georgia"/>
        </w:rPr>
      </w:pPr>
      <w:r>
        <w:rPr>
          <w:rFonts w:ascii="Georgia" w:eastAsia="Georgia" w:hAnsi="Georgia" w:cs="Georgia"/>
        </w:rPr>
        <w:t>El 03 de marzo de 2025 se realizó Audiencia Pública convocada mediante Resolución No. 10 del 26 de febrero de 2025, con la finalidad de conocer las apreciaciones y sugerencias que tenían las distintas entidades y la comunidad en general, al respecto del te</w:t>
      </w:r>
      <w:r>
        <w:rPr>
          <w:rFonts w:ascii="Georgia" w:eastAsia="Georgia" w:hAnsi="Georgia" w:cs="Georgia"/>
        </w:rPr>
        <w:t xml:space="preserve">xto del Proyecto de Ley. En la Audiencia se evidenció la necesidad de la expedición de esta ley, se escucharon 32 intervenciones virtuales y presenciales, entre ellas varias autoridades indígenas, la Magistrada Diana Remolina y la </w:t>
      </w:r>
      <w:proofErr w:type="gramStart"/>
      <w:r>
        <w:rPr>
          <w:rFonts w:ascii="Georgia" w:eastAsia="Georgia" w:hAnsi="Georgia" w:cs="Georgia"/>
        </w:rPr>
        <w:t>Ministra</w:t>
      </w:r>
      <w:proofErr w:type="gramEnd"/>
      <w:r>
        <w:rPr>
          <w:rFonts w:ascii="Georgia" w:eastAsia="Georgia" w:hAnsi="Georgia" w:cs="Georgia"/>
        </w:rPr>
        <w:t xml:space="preserve"> de Justicia y De</w:t>
      </w:r>
      <w:r>
        <w:rPr>
          <w:rFonts w:ascii="Georgia" w:eastAsia="Georgia" w:hAnsi="Georgia" w:cs="Georgia"/>
        </w:rPr>
        <w:t xml:space="preserve">recho, Ángela María Buitrago. </w:t>
      </w:r>
    </w:p>
    <w:p w14:paraId="32AAD718" w14:textId="77777777" w:rsidR="00E27E96" w:rsidRDefault="00E27E96">
      <w:pPr>
        <w:ind w:right="242"/>
        <w:jc w:val="both"/>
        <w:rPr>
          <w:rFonts w:ascii="Georgia" w:eastAsia="Georgia" w:hAnsi="Georgia" w:cs="Georgia"/>
        </w:rPr>
      </w:pPr>
    </w:p>
    <w:p w14:paraId="5F0A8A09" w14:textId="77777777" w:rsidR="00E27E96" w:rsidRDefault="00611D0F">
      <w:pPr>
        <w:ind w:right="242"/>
        <w:jc w:val="both"/>
        <w:rPr>
          <w:rFonts w:ascii="Georgia" w:eastAsia="Georgia" w:hAnsi="Georgia" w:cs="Georgia"/>
        </w:rPr>
      </w:pPr>
      <w:r>
        <w:rPr>
          <w:rFonts w:ascii="Georgia" w:eastAsia="Georgia" w:hAnsi="Georgia" w:cs="Georgia"/>
        </w:rPr>
        <w:t xml:space="preserve">El 25 de marzo de 2025 fue radicado informe de ponencia positiva al Proyecto de Ley Estatutaria, publicado en la Gaceta 368 de 2025, con la firma de los 10 ponentes designados. </w:t>
      </w:r>
    </w:p>
    <w:p w14:paraId="325E5EB3" w14:textId="77777777" w:rsidR="00E27E96" w:rsidRDefault="00E27E96">
      <w:pPr>
        <w:ind w:right="242"/>
        <w:jc w:val="both"/>
        <w:rPr>
          <w:rFonts w:ascii="Georgia" w:eastAsia="Georgia" w:hAnsi="Georgia" w:cs="Georgia"/>
        </w:rPr>
      </w:pPr>
    </w:p>
    <w:p w14:paraId="6963D44A" w14:textId="77777777" w:rsidR="00E27E96" w:rsidRDefault="00611D0F">
      <w:pPr>
        <w:ind w:right="242"/>
        <w:jc w:val="both"/>
        <w:rPr>
          <w:rFonts w:ascii="Georgia" w:eastAsia="Georgia" w:hAnsi="Georgia" w:cs="Georgia"/>
        </w:rPr>
      </w:pPr>
      <w:r>
        <w:rPr>
          <w:rFonts w:ascii="Georgia" w:eastAsia="Georgia" w:hAnsi="Georgia" w:cs="Georgia"/>
        </w:rPr>
        <w:t xml:space="preserve">Entre el 23 de abril y el 06 de mayo de 2025 </w:t>
      </w:r>
      <w:r>
        <w:rPr>
          <w:rFonts w:ascii="Georgia" w:eastAsia="Georgia" w:hAnsi="Georgia" w:cs="Georgia"/>
        </w:rPr>
        <w:t xml:space="preserve">se debatió el proyecto de ley bajo estudio en la Comisión Primera del Senado, con la ponencia del Coordinador ponente Carlos Alberto Benavides y la ponente Aida Marina </w:t>
      </w:r>
      <w:proofErr w:type="spellStart"/>
      <w:r>
        <w:rPr>
          <w:rFonts w:ascii="Georgia" w:eastAsia="Georgia" w:hAnsi="Georgia" w:cs="Georgia"/>
        </w:rPr>
        <w:t>Quilcué</w:t>
      </w:r>
      <w:proofErr w:type="spellEnd"/>
      <w:r>
        <w:rPr>
          <w:rFonts w:ascii="Georgia" w:eastAsia="Georgia" w:hAnsi="Georgia" w:cs="Georgia"/>
        </w:rPr>
        <w:t xml:space="preserve">, seguida de las intervenciones de los senadores Paloma Valencia, Germán Blanco, </w:t>
      </w:r>
      <w:r>
        <w:rPr>
          <w:rFonts w:ascii="Georgia" w:eastAsia="Georgia" w:hAnsi="Georgia" w:cs="Georgia"/>
        </w:rPr>
        <w:t xml:space="preserve">Juan Carlos García, Julián Gallo, Temístocles Ortega, Carlos </w:t>
      </w:r>
      <w:proofErr w:type="spellStart"/>
      <w:r>
        <w:rPr>
          <w:rFonts w:ascii="Georgia" w:eastAsia="Georgia" w:hAnsi="Georgia" w:cs="Georgia"/>
        </w:rPr>
        <w:t>Motoa</w:t>
      </w:r>
      <w:proofErr w:type="spellEnd"/>
      <w:r>
        <w:rPr>
          <w:rFonts w:ascii="Georgia" w:eastAsia="Georgia" w:hAnsi="Georgia" w:cs="Georgia"/>
        </w:rPr>
        <w:t xml:space="preserve"> y Carlos Chacón. En dicha ocasión, se aprobó la proposición con que termina la ponencia con un total de 13 votos, todos de manera afirmativa. Posteriormente, se sometió a consideración el b</w:t>
      </w:r>
      <w:r>
        <w:rPr>
          <w:rFonts w:ascii="Georgia" w:eastAsia="Georgia" w:hAnsi="Georgia" w:cs="Georgia"/>
        </w:rPr>
        <w:t xml:space="preserve">loque del articulado con las proposiciones avaladas, el título y la pregunta, los cuales fueron aprobados en su totalidad con 13 votos, todos positivamente. El desarrollo de esta sesión quedó </w:t>
      </w:r>
      <w:proofErr w:type="gramStart"/>
      <w:r>
        <w:rPr>
          <w:rFonts w:ascii="Georgia" w:eastAsia="Georgia" w:hAnsi="Georgia" w:cs="Georgia"/>
        </w:rPr>
        <w:t>consignada</w:t>
      </w:r>
      <w:proofErr w:type="gramEnd"/>
      <w:r>
        <w:rPr>
          <w:rFonts w:ascii="Georgia" w:eastAsia="Georgia" w:hAnsi="Georgia" w:cs="Georgia"/>
        </w:rPr>
        <w:t xml:space="preserve"> en el acta 46. </w:t>
      </w:r>
    </w:p>
    <w:p w14:paraId="35D3FDDD" w14:textId="77777777" w:rsidR="00E27E96" w:rsidRDefault="00E27E96">
      <w:pPr>
        <w:ind w:right="242"/>
        <w:jc w:val="both"/>
        <w:rPr>
          <w:rFonts w:ascii="Georgia" w:eastAsia="Georgia" w:hAnsi="Georgia" w:cs="Georgia"/>
        </w:rPr>
      </w:pPr>
    </w:p>
    <w:p w14:paraId="20BEDF1A" w14:textId="77777777" w:rsidR="00E27E96" w:rsidRDefault="00611D0F">
      <w:pPr>
        <w:ind w:right="242"/>
        <w:jc w:val="both"/>
        <w:rPr>
          <w:rFonts w:ascii="Georgia" w:eastAsia="Georgia" w:hAnsi="Georgia" w:cs="Georgia"/>
        </w:rPr>
      </w:pPr>
      <w:r>
        <w:rPr>
          <w:rFonts w:ascii="Georgia" w:eastAsia="Georgia" w:hAnsi="Georgia" w:cs="Georgia"/>
        </w:rPr>
        <w:t>La Mesa Directiva designó los mismos</w:t>
      </w:r>
      <w:r>
        <w:rPr>
          <w:rFonts w:ascii="Georgia" w:eastAsia="Georgia" w:hAnsi="Georgia" w:cs="Georgia"/>
        </w:rPr>
        <w:t xml:space="preserve"> coordinadores y ponentes que fueron designados para el primer debate, quienes radicaron ponencia para segundo debate el 15 de mayo de 2025. Sin embargo, el Proyecto de Ley no fue debatido en la plenaria del Senado de la República, razón por la cual, de co</w:t>
      </w:r>
      <w:r>
        <w:rPr>
          <w:rFonts w:ascii="Georgia" w:eastAsia="Georgia" w:hAnsi="Georgia" w:cs="Georgia"/>
        </w:rPr>
        <w:t xml:space="preserve">nformidad con el artículo 208 de la ley 5 de 1992, fue archivado. </w:t>
      </w:r>
    </w:p>
    <w:p w14:paraId="5581BDCA" w14:textId="77777777" w:rsidR="00E27E96" w:rsidRDefault="00E27E96">
      <w:pPr>
        <w:ind w:right="242"/>
        <w:jc w:val="both"/>
        <w:rPr>
          <w:rFonts w:ascii="Georgia" w:eastAsia="Georgia" w:hAnsi="Georgia" w:cs="Georgia"/>
        </w:rPr>
      </w:pPr>
    </w:p>
    <w:p w14:paraId="6D5AC3F3" w14:textId="77777777" w:rsidR="00E27E96" w:rsidRDefault="00611D0F">
      <w:pPr>
        <w:ind w:right="242"/>
        <w:jc w:val="both"/>
        <w:rPr>
          <w:rFonts w:ascii="Georgia" w:eastAsia="Georgia" w:hAnsi="Georgia" w:cs="Georgia"/>
        </w:rPr>
      </w:pPr>
      <w:r>
        <w:rPr>
          <w:rFonts w:ascii="Georgia" w:eastAsia="Georgia" w:hAnsi="Georgia" w:cs="Georgia"/>
        </w:rPr>
        <w:t xml:space="preserve">El 29 de julio de 2025 el </w:t>
      </w:r>
      <w:proofErr w:type="gramStart"/>
      <w:r>
        <w:rPr>
          <w:rFonts w:ascii="Georgia" w:eastAsia="Georgia" w:hAnsi="Georgia" w:cs="Georgia"/>
        </w:rPr>
        <w:t>Ministro</w:t>
      </w:r>
      <w:proofErr w:type="gramEnd"/>
      <w:r>
        <w:rPr>
          <w:rFonts w:ascii="Georgia" w:eastAsia="Georgia" w:hAnsi="Georgia" w:cs="Georgia"/>
        </w:rPr>
        <w:t xml:space="preserve"> de Justicia y Derecho, Eduardo Montealegre </w:t>
      </w:r>
      <w:proofErr w:type="spellStart"/>
      <w:r>
        <w:rPr>
          <w:rFonts w:ascii="Georgia" w:eastAsia="Georgia" w:hAnsi="Georgia" w:cs="Georgia"/>
        </w:rPr>
        <w:t>Lynett</w:t>
      </w:r>
      <w:proofErr w:type="spellEnd"/>
      <w:r>
        <w:rPr>
          <w:rFonts w:ascii="Georgia" w:eastAsia="Georgia" w:hAnsi="Georgia" w:cs="Georgia"/>
        </w:rPr>
        <w:t>, el Magistrado del Consejo Superior de la Judicatura, Jorge Enrique Vallejo Jaramillo, y varios Senador</w:t>
      </w:r>
      <w:r>
        <w:rPr>
          <w:rFonts w:ascii="Georgia" w:eastAsia="Georgia" w:hAnsi="Georgia" w:cs="Georgia"/>
        </w:rPr>
        <w:t xml:space="preserve">es y Representantes a la Cámara, radicaron el Proyecto de Ley objeto de esta ponencia, bajo el número 050 de 2025 publicado en la gaceta 1293 de 2025, remitido a la Comisión Primera del Senado el 04 de agosto de 2025. </w:t>
      </w:r>
    </w:p>
    <w:p w14:paraId="4E1C2BC0" w14:textId="77777777" w:rsidR="00E27E96" w:rsidRDefault="00E27E96">
      <w:pPr>
        <w:ind w:right="242"/>
        <w:jc w:val="both"/>
        <w:rPr>
          <w:rFonts w:ascii="Georgia" w:eastAsia="Georgia" w:hAnsi="Georgia" w:cs="Georgia"/>
        </w:rPr>
      </w:pPr>
    </w:p>
    <w:p w14:paraId="29C742F0" w14:textId="77777777" w:rsidR="00E27E96" w:rsidRDefault="00611D0F">
      <w:pPr>
        <w:ind w:right="242"/>
        <w:jc w:val="both"/>
        <w:rPr>
          <w:rFonts w:ascii="Georgia" w:eastAsia="Georgia" w:hAnsi="Georgia" w:cs="Georgia"/>
        </w:rPr>
      </w:pPr>
      <w:r>
        <w:rPr>
          <w:rFonts w:ascii="Georgia" w:eastAsia="Georgia" w:hAnsi="Georgia" w:cs="Georgia"/>
        </w:rPr>
        <w:t xml:space="preserve">Por medio de Acta MD - 08 del 02 de </w:t>
      </w:r>
      <w:r>
        <w:rPr>
          <w:rFonts w:ascii="Georgia" w:eastAsia="Georgia" w:hAnsi="Georgia" w:cs="Georgia"/>
        </w:rPr>
        <w:t xml:space="preserve">septiembre de 2025, la Mesa Directiva de la mencionada comisión designación como ponentes para primer debate a los HHSS Clara Eugenia López Obregón, Carlos Alberto Benavides Mora (coordinadores), Fabio Raúl Amin Sáleme, Ariel Fernando Ávila Martínez, Juan </w:t>
      </w:r>
      <w:r>
        <w:rPr>
          <w:rFonts w:ascii="Georgia" w:eastAsia="Georgia" w:hAnsi="Georgia" w:cs="Georgia"/>
        </w:rPr>
        <w:t xml:space="preserve">Carlos García Gómez, Julián Gallo Cubillos, Jorge Enrique Benedetti Martelo, Paloma Valencia Laserna, Alfredo Rafael Deluque Zuleta y Aida Marina </w:t>
      </w:r>
      <w:proofErr w:type="spellStart"/>
      <w:r>
        <w:rPr>
          <w:rFonts w:ascii="Georgia" w:eastAsia="Georgia" w:hAnsi="Georgia" w:cs="Georgia"/>
        </w:rPr>
        <w:t>Quilcué</w:t>
      </w:r>
      <w:proofErr w:type="spellEnd"/>
      <w:r>
        <w:rPr>
          <w:rFonts w:ascii="Georgia" w:eastAsia="Georgia" w:hAnsi="Georgia" w:cs="Georgia"/>
        </w:rPr>
        <w:t xml:space="preserve"> Vivas. El texto radicado corresponde exactamente al mismo del Proyecto de Ley 287 de 2024, debido a qu</w:t>
      </w:r>
      <w:r>
        <w:rPr>
          <w:rFonts w:ascii="Georgia" w:eastAsia="Georgia" w:hAnsi="Georgia" w:cs="Georgia"/>
        </w:rPr>
        <w:t xml:space="preserve">e fue el aprobado en la Consulta Previa. </w:t>
      </w:r>
    </w:p>
    <w:p w14:paraId="5E172A17" w14:textId="77777777" w:rsidR="00E27E96" w:rsidRDefault="00611D0F">
      <w:pPr>
        <w:ind w:right="242"/>
        <w:jc w:val="both"/>
        <w:rPr>
          <w:rFonts w:ascii="Georgia" w:eastAsia="Georgia" w:hAnsi="Georgia" w:cs="Georgia"/>
        </w:rPr>
      </w:pPr>
      <w:r>
        <w:rPr>
          <w:rFonts w:ascii="Georgia" w:eastAsia="Georgia" w:hAnsi="Georgia" w:cs="Georgia"/>
        </w:rPr>
        <w:lastRenderedPageBreak/>
        <w:t>El 16 de septiembre del 2025, se presentó informe de ponencia positiva para primer debate y este se aprobó en la Comisión Primera Constitucional Permanente el 14 de octubre sin modificaciones.  El 3 de noviembre s</w:t>
      </w:r>
      <w:r>
        <w:rPr>
          <w:rFonts w:ascii="Georgia" w:eastAsia="Georgia" w:hAnsi="Georgia" w:cs="Georgia"/>
        </w:rPr>
        <w:t xml:space="preserve">e presentó informe de ponencia positiva para segundo debate y se aprobó en la Plenaria del Senado de la República el 12 de noviembre de 2025. </w:t>
      </w:r>
    </w:p>
    <w:p w14:paraId="39B6984F" w14:textId="77777777" w:rsidR="00E27E96" w:rsidRDefault="00E27E96">
      <w:pPr>
        <w:ind w:right="242"/>
        <w:jc w:val="both"/>
        <w:rPr>
          <w:rFonts w:ascii="Georgia" w:eastAsia="Georgia" w:hAnsi="Georgia" w:cs="Georgia"/>
        </w:rPr>
      </w:pPr>
    </w:p>
    <w:p w14:paraId="2CFDF461" w14:textId="77777777" w:rsidR="00E27E96" w:rsidRDefault="00611D0F">
      <w:pPr>
        <w:ind w:right="242"/>
        <w:jc w:val="both"/>
        <w:rPr>
          <w:rFonts w:ascii="Georgia" w:eastAsia="Georgia" w:hAnsi="Georgia" w:cs="Georgia"/>
        </w:rPr>
      </w:pPr>
      <w:r>
        <w:rPr>
          <w:rFonts w:ascii="Georgia" w:eastAsia="Georgia" w:hAnsi="Georgia" w:cs="Georgia"/>
        </w:rPr>
        <w:t>Durante sus debates experimentó una serie de intervenciones normativas de carácter puntual que incidieron directamente en su arquitectura dispositiva, particularmente en lo relativo a la delimitación de su ámbito de aplicación, la densificación normativa d</w:t>
      </w:r>
      <w:r>
        <w:rPr>
          <w:rFonts w:ascii="Georgia" w:eastAsia="Georgia" w:hAnsi="Georgia" w:cs="Georgia"/>
        </w:rPr>
        <w:t>e los sistemas de justicia propia y la precisión conceptual de la Jurisdicción Especial Indígena. En ese sentido, se introdujeron disposiciones orientadas a delimitar el alcance subjetivo y objetivo de la iniciativa, así como a integrar explícitamente refe</w:t>
      </w:r>
      <w:r>
        <w:rPr>
          <w:rFonts w:ascii="Georgia" w:eastAsia="Georgia" w:hAnsi="Georgia" w:cs="Georgia"/>
        </w:rPr>
        <w:t>rencias a las leyes de la República y a los sujetos que integran dicha jurisdicción, con el propósito de robustecer su encuadre dentro del sistema jurídico nacional.</w:t>
      </w:r>
    </w:p>
    <w:p w14:paraId="2594F360" w14:textId="77777777" w:rsidR="00E27E96" w:rsidRDefault="00E27E96">
      <w:pPr>
        <w:pBdr>
          <w:top w:val="nil"/>
          <w:left w:val="nil"/>
          <w:bottom w:val="nil"/>
          <w:right w:val="nil"/>
          <w:between w:val="nil"/>
        </w:pBdr>
        <w:ind w:right="242"/>
        <w:jc w:val="both"/>
        <w:rPr>
          <w:rFonts w:ascii="Georgia" w:eastAsia="Georgia" w:hAnsi="Georgia" w:cs="Georgia"/>
        </w:rPr>
      </w:pPr>
    </w:p>
    <w:p w14:paraId="5E495DF3" w14:textId="77777777" w:rsidR="00E27E96" w:rsidRDefault="00611D0F">
      <w:pPr>
        <w:pBdr>
          <w:top w:val="nil"/>
          <w:left w:val="nil"/>
          <w:bottom w:val="nil"/>
          <w:right w:val="nil"/>
          <w:between w:val="nil"/>
        </w:pBdr>
        <w:ind w:right="242"/>
        <w:jc w:val="both"/>
        <w:rPr>
          <w:rFonts w:ascii="Georgia" w:eastAsia="Georgia" w:hAnsi="Georgia" w:cs="Georgia"/>
        </w:rPr>
      </w:pPr>
      <w:r>
        <w:rPr>
          <w:rFonts w:ascii="Georgia" w:eastAsia="Georgia" w:hAnsi="Georgia" w:cs="Georgia"/>
        </w:rPr>
        <w:t>De manera concurrente, se incorporaron ajustes en materia de garantías procesales, median</w:t>
      </w:r>
      <w:r>
        <w:rPr>
          <w:rFonts w:ascii="Georgia" w:eastAsia="Georgia" w:hAnsi="Georgia" w:cs="Georgia"/>
        </w:rPr>
        <w:t>te la adición de parágrafos relativos al debido proceso propio y la articulación con acciones constitucionales, junto con desarrollos en el principio de igualdad, incluyendo su dimensión religiosa, y en el principio de maximización de derechos fundamentale</w:t>
      </w:r>
      <w:r>
        <w:rPr>
          <w:rFonts w:ascii="Georgia" w:eastAsia="Georgia" w:hAnsi="Georgia" w:cs="Georgia"/>
        </w:rPr>
        <w:t xml:space="preserve">s, lo que supone una intensificación del estándar interpretativo aplicable. Asimismo, se introdujeron modificaciones con incidencia en enfoques diferenciales —particularmente en lo relativo a mujer, familia y generación—, así como disposiciones orientadas </w:t>
      </w:r>
      <w:r>
        <w:rPr>
          <w:rFonts w:ascii="Georgia" w:eastAsia="Georgia" w:hAnsi="Georgia" w:cs="Georgia"/>
        </w:rPr>
        <w:t>a la protección de menores y al fortalecimiento de capacidades institucionales a través de la formación de autoridades indígenas frente a diversas tipologías de violencia.</w:t>
      </w:r>
    </w:p>
    <w:p w14:paraId="3FA61655" w14:textId="77777777" w:rsidR="00E27E96" w:rsidRDefault="00E27E96">
      <w:pPr>
        <w:pBdr>
          <w:top w:val="nil"/>
          <w:left w:val="nil"/>
          <w:bottom w:val="nil"/>
          <w:right w:val="nil"/>
          <w:between w:val="nil"/>
        </w:pBdr>
        <w:ind w:right="242"/>
        <w:jc w:val="both"/>
        <w:rPr>
          <w:rFonts w:ascii="Georgia" w:eastAsia="Georgia" w:hAnsi="Georgia" w:cs="Georgia"/>
        </w:rPr>
      </w:pPr>
    </w:p>
    <w:p w14:paraId="61B399A9" w14:textId="77777777" w:rsidR="00E27E96" w:rsidRDefault="00611D0F">
      <w:pPr>
        <w:pBdr>
          <w:top w:val="nil"/>
          <w:left w:val="nil"/>
          <w:bottom w:val="nil"/>
          <w:right w:val="nil"/>
          <w:between w:val="nil"/>
        </w:pBdr>
        <w:ind w:right="242"/>
        <w:jc w:val="both"/>
        <w:rPr>
          <w:rFonts w:ascii="Georgia" w:eastAsia="Georgia" w:hAnsi="Georgia" w:cs="Georgia"/>
        </w:rPr>
      </w:pPr>
      <w:r>
        <w:rPr>
          <w:rFonts w:ascii="Georgia" w:eastAsia="Georgia" w:hAnsi="Georgia" w:cs="Georgia"/>
        </w:rPr>
        <w:t>En el plano orgánico-funcional, se estableció una obligación específica de naturale</w:t>
      </w:r>
      <w:r>
        <w:rPr>
          <w:rFonts w:ascii="Georgia" w:eastAsia="Georgia" w:hAnsi="Georgia" w:cs="Georgia"/>
        </w:rPr>
        <w:t>za programática en materia de financiación, consistente en la adopción de un plan de inversiones dentro de un término perentorio por parte de las entidades competentes del Ejecutivo. Finalmente, se incorporaron disposiciones de carácter autónomo que operan</w:t>
      </w:r>
      <w:r>
        <w:rPr>
          <w:rFonts w:ascii="Georgia" w:eastAsia="Georgia" w:hAnsi="Georgia" w:cs="Georgia"/>
        </w:rPr>
        <w:t xml:space="preserve"> como criterios hermenéuticos y cláusulas de salvaguarda normativa, en particular la interpretación favorable a los pueblos indígenas y la preservación de la integridad de la Ley 270, configurando así un conjunto de intervenciones que reconfiguran aspectos</w:t>
      </w:r>
      <w:r>
        <w:rPr>
          <w:rFonts w:ascii="Georgia" w:eastAsia="Georgia" w:hAnsi="Georgia" w:cs="Georgia"/>
        </w:rPr>
        <w:t xml:space="preserve"> sustantivos y operativos del texto en discusión.</w:t>
      </w:r>
    </w:p>
    <w:p w14:paraId="421ADFFB" w14:textId="77777777" w:rsidR="00E27E96" w:rsidRDefault="00E27E96">
      <w:pPr>
        <w:pBdr>
          <w:top w:val="nil"/>
          <w:left w:val="nil"/>
          <w:bottom w:val="nil"/>
          <w:right w:val="nil"/>
          <w:between w:val="nil"/>
        </w:pBdr>
        <w:ind w:right="242"/>
        <w:jc w:val="both"/>
        <w:rPr>
          <w:rFonts w:ascii="Georgia" w:eastAsia="Georgia" w:hAnsi="Georgia" w:cs="Georgia"/>
        </w:rPr>
      </w:pPr>
    </w:p>
    <w:p w14:paraId="1C0F7621" w14:textId="77777777" w:rsidR="00E27E96" w:rsidRDefault="00611D0F">
      <w:pPr>
        <w:pBdr>
          <w:top w:val="nil"/>
          <w:left w:val="nil"/>
          <w:bottom w:val="nil"/>
          <w:right w:val="nil"/>
          <w:between w:val="nil"/>
        </w:pBdr>
        <w:ind w:right="242"/>
        <w:jc w:val="both"/>
        <w:rPr>
          <w:rFonts w:ascii="Georgia" w:eastAsia="Georgia" w:hAnsi="Georgia" w:cs="Georgia"/>
        </w:rPr>
      </w:pPr>
      <w:r>
        <w:rPr>
          <w:rFonts w:ascii="Georgia" w:eastAsia="Georgia" w:hAnsi="Georgia" w:cs="Georgia"/>
        </w:rPr>
        <w:t>A continuación, se relacionan las proposiciones presentadas en la Plenaria del Senado de la República:</w:t>
      </w:r>
    </w:p>
    <w:p w14:paraId="18339094" w14:textId="77777777" w:rsidR="00E27E96" w:rsidRDefault="00E27E96">
      <w:pPr>
        <w:pBdr>
          <w:top w:val="nil"/>
          <w:left w:val="nil"/>
          <w:bottom w:val="nil"/>
          <w:right w:val="nil"/>
          <w:between w:val="nil"/>
        </w:pBdr>
        <w:ind w:right="242"/>
        <w:jc w:val="both"/>
        <w:rPr>
          <w:rFonts w:ascii="Georgia" w:eastAsia="Georgia" w:hAnsi="Georgia" w:cs="Georgia"/>
        </w:rPr>
      </w:pPr>
    </w:p>
    <w:tbl>
      <w:tblPr>
        <w:tblStyle w:val="a"/>
        <w:tblW w:w="879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495"/>
        <w:gridCol w:w="2775"/>
        <w:gridCol w:w="2520"/>
      </w:tblGrid>
      <w:tr w:rsidR="00E27E96" w14:paraId="769ABD6C" w14:textId="77777777">
        <w:trPr>
          <w:trHeight w:val="585"/>
        </w:trPr>
        <w:tc>
          <w:tcPr>
            <w:tcW w:w="3495" w:type="dxa"/>
            <w:tcBorders>
              <w:top w:val="single" w:sz="7" w:space="0" w:color="000000"/>
              <w:left w:val="single" w:sz="7" w:space="0" w:color="000000"/>
              <w:bottom w:val="single" w:sz="7" w:space="0" w:color="000000"/>
              <w:right w:val="single" w:sz="7" w:space="0" w:color="000000"/>
            </w:tcBorders>
            <w:shd w:val="clear" w:color="auto" w:fill="D9D9D9"/>
            <w:tcMar>
              <w:top w:w="0" w:type="dxa"/>
              <w:left w:w="100" w:type="dxa"/>
              <w:bottom w:w="0" w:type="dxa"/>
              <w:right w:w="100" w:type="dxa"/>
            </w:tcMar>
          </w:tcPr>
          <w:p w14:paraId="0D3E4746" w14:textId="77777777" w:rsidR="00E27E96" w:rsidRDefault="00611D0F">
            <w:pPr>
              <w:widowControl w:val="0"/>
              <w:spacing w:before="240"/>
              <w:jc w:val="center"/>
              <w:rPr>
                <w:rFonts w:ascii="Georgia" w:eastAsia="Georgia" w:hAnsi="Georgia" w:cs="Georgia"/>
                <w:b/>
                <w:bCs/>
              </w:rPr>
            </w:pPr>
            <w:r>
              <w:rPr>
                <w:rFonts w:ascii="Georgia" w:eastAsia="Georgia" w:hAnsi="Georgia" w:cs="Georgia"/>
                <w:b/>
                <w:bCs/>
              </w:rPr>
              <w:t>Artículo</w:t>
            </w:r>
          </w:p>
        </w:tc>
        <w:tc>
          <w:tcPr>
            <w:tcW w:w="2775" w:type="dxa"/>
            <w:tcBorders>
              <w:top w:val="single" w:sz="7" w:space="0" w:color="000000"/>
              <w:left w:val="nil"/>
              <w:bottom w:val="single" w:sz="7" w:space="0" w:color="000000"/>
              <w:right w:val="single" w:sz="7" w:space="0" w:color="000000"/>
            </w:tcBorders>
            <w:shd w:val="clear" w:color="auto" w:fill="D9D9D9"/>
            <w:tcMar>
              <w:top w:w="0" w:type="dxa"/>
              <w:left w:w="100" w:type="dxa"/>
              <w:bottom w:w="0" w:type="dxa"/>
              <w:right w:w="100" w:type="dxa"/>
            </w:tcMar>
          </w:tcPr>
          <w:p w14:paraId="2941032D" w14:textId="77777777" w:rsidR="00E27E96" w:rsidRDefault="00611D0F">
            <w:pPr>
              <w:widowControl w:val="0"/>
              <w:spacing w:before="240"/>
              <w:jc w:val="center"/>
              <w:rPr>
                <w:rFonts w:ascii="Georgia" w:eastAsia="Georgia" w:hAnsi="Georgia" w:cs="Georgia"/>
                <w:b/>
                <w:bCs/>
              </w:rPr>
            </w:pPr>
            <w:r>
              <w:rPr>
                <w:rFonts w:ascii="Georgia" w:eastAsia="Georgia" w:hAnsi="Georgia" w:cs="Georgia"/>
                <w:b/>
                <w:bCs/>
              </w:rPr>
              <w:t>Temática</w:t>
            </w:r>
          </w:p>
        </w:tc>
        <w:tc>
          <w:tcPr>
            <w:tcW w:w="2520" w:type="dxa"/>
            <w:tcBorders>
              <w:top w:val="single" w:sz="7" w:space="0" w:color="000000"/>
              <w:left w:val="nil"/>
              <w:bottom w:val="single" w:sz="7" w:space="0" w:color="000000"/>
              <w:right w:val="single" w:sz="7" w:space="0" w:color="000000"/>
            </w:tcBorders>
            <w:shd w:val="clear" w:color="auto" w:fill="D9D9D9"/>
            <w:tcMar>
              <w:top w:w="0" w:type="dxa"/>
              <w:left w:w="100" w:type="dxa"/>
              <w:bottom w:w="0" w:type="dxa"/>
              <w:right w:w="100" w:type="dxa"/>
            </w:tcMar>
          </w:tcPr>
          <w:p w14:paraId="3E239869" w14:textId="77777777" w:rsidR="00E27E96" w:rsidRDefault="00611D0F">
            <w:pPr>
              <w:widowControl w:val="0"/>
              <w:spacing w:before="240"/>
              <w:jc w:val="center"/>
              <w:rPr>
                <w:rFonts w:ascii="Georgia" w:eastAsia="Georgia" w:hAnsi="Georgia" w:cs="Georgia"/>
                <w:b/>
                <w:bCs/>
              </w:rPr>
            </w:pPr>
            <w:r>
              <w:rPr>
                <w:rFonts w:ascii="Georgia" w:eastAsia="Georgia" w:hAnsi="Georgia" w:cs="Georgia"/>
                <w:b/>
                <w:bCs/>
              </w:rPr>
              <w:t>Autor de la proposición</w:t>
            </w:r>
          </w:p>
        </w:tc>
      </w:tr>
      <w:tr w:rsidR="00E27E96" w14:paraId="50835AC6" w14:textId="77777777">
        <w:trPr>
          <w:trHeight w:val="870"/>
        </w:trPr>
        <w:tc>
          <w:tcPr>
            <w:tcW w:w="349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2961CACD" w14:textId="77777777" w:rsidR="00E27E96" w:rsidRDefault="00611D0F">
            <w:pPr>
              <w:widowControl w:val="0"/>
              <w:spacing w:before="240"/>
              <w:jc w:val="center"/>
              <w:rPr>
                <w:rFonts w:ascii="Georgia" w:eastAsia="Georgia" w:hAnsi="Georgia" w:cs="Georgia"/>
                <w:b/>
                <w:bCs/>
              </w:rPr>
            </w:pPr>
            <w:r>
              <w:rPr>
                <w:rFonts w:ascii="Georgia" w:eastAsia="Georgia" w:hAnsi="Georgia" w:cs="Georgia"/>
                <w:b/>
                <w:bCs/>
              </w:rPr>
              <w:t>2. Ámbito de aplicación</w:t>
            </w:r>
          </w:p>
        </w:tc>
        <w:tc>
          <w:tcPr>
            <w:tcW w:w="2775" w:type="dxa"/>
            <w:tcBorders>
              <w:top w:val="nil"/>
              <w:left w:val="nil"/>
              <w:bottom w:val="single" w:sz="7" w:space="0" w:color="000000"/>
              <w:right w:val="single" w:sz="7" w:space="0" w:color="000000"/>
            </w:tcBorders>
            <w:tcMar>
              <w:top w:w="0" w:type="dxa"/>
              <w:left w:w="100" w:type="dxa"/>
              <w:bottom w:w="0" w:type="dxa"/>
              <w:right w:w="100" w:type="dxa"/>
            </w:tcMar>
          </w:tcPr>
          <w:p w14:paraId="27ADE9F9" w14:textId="77777777" w:rsidR="00E27E96" w:rsidRDefault="00611D0F">
            <w:pPr>
              <w:widowControl w:val="0"/>
              <w:spacing w:before="240"/>
              <w:jc w:val="both"/>
              <w:rPr>
                <w:rFonts w:ascii="Georgia" w:eastAsia="Georgia" w:hAnsi="Georgia" w:cs="Georgia"/>
              </w:rPr>
            </w:pPr>
            <w:r>
              <w:rPr>
                <w:rFonts w:ascii="Georgia" w:eastAsia="Georgia" w:hAnsi="Georgia" w:cs="Georgia"/>
              </w:rPr>
              <w:t>Amplía el ámbito de aplicación</w:t>
            </w:r>
          </w:p>
        </w:tc>
        <w:tc>
          <w:tcPr>
            <w:tcW w:w="2520" w:type="dxa"/>
            <w:tcBorders>
              <w:top w:val="nil"/>
              <w:left w:val="nil"/>
              <w:bottom w:val="single" w:sz="7" w:space="0" w:color="000000"/>
              <w:right w:val="single" w:sz="7" w:space="0" w:color="000000"/>
            </w:tcBorders>
            <w:tcMar>
              <w:top w:w="0" w:type="dxa"/>
              <w:left w:w="100" w:type="dxa"/>
              <w:bottom w:w="0" w:type="dxa"/>
              <w:right w:w="100" w:type="dxa"/>
            </w:tcMar>
          </w:tcPr>
          <w:p w14:paraId="55F5C495" w14:textId="77777777" w:rsidR="00E27E96" w:rsidRDefault="00611D0F">
            <w:pPr>
              <w:widowControl w:val="0"/>
              <w:spacing w:before="240"/>
              <w:jc w:val="center"/>
              <w:rPr>
                <w:rFonts w:ascii="Georgia" w:eastAsia="Georgia" w:hAnsi="Georgia" w:cs="Georgia"/>
              </w:rPr>
            </w:pPr>
            <w:r>
              <w:rPr>
                <w:rFonts w:ascii="Georgia" w:eastAsia="Georgia" w:hAnsi="Georgia" w:cs="Georgia"/>
              </w:rPr>
              <w:t>HS Didier Lobo</w:t>
            </w:r>
          </w:p>
        </w:tc>
      </w:tr>
      <w:tr w:rsidR="00E27E96" w14:paraId="26510AA3" w14:textId="77777777">
        <w:trPr>
          <w:trHeight w:val="735"/>
        </w:trPr>
        <w:tc>
          <w:tcPr>
            <w:tcW w:w="349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5A3E452E" w14:textId="77777777" w:rsidR="00E27E96" w:rsidRDefault="00611D0F">
            <w:pPr>
              <w:widowControl w:val="0"/>
              <w:spacing w:before="240"/>
              <w:jc w:val="center"/>
              <w:rPr>
                <w:rFonts w:ascii="Georgia" w:eastAsia="Georgia" w:hAnsi="Georgia" w:cs="Georgia"/>
                <w:b/>
                <w:bCs/>
              </w:rPr>
            </w:pPr>
            <w:r>
              <w:rPr>
                <w:rFonts w:ascii="Georgia" w:eastAsia="Georgia" w:hAnsi="Georgia" w:cs="Georgia"/>
                <w:b/>
                <w:bCs/>
              </w:rPr>
              <w:t>4. Sistemas de Justicia Propia</w:t>
            </w:r>
          </w:p>
        </w:tc>
        <w:tc>
          <w:tcPr>
            <w:tcW w:w="2775" w:type="dxa"/>
            <w:tcBorders>
              <w:top w:val="nil"/>
              <w:left w:val="nil"/>
              <w:bottom w:val="single" w:sz="7" w:space="0" w:color="000000"/>
              <w:right w:val="single" w:sz="7" w:space="0" w:color="000000"/>
            </w:tcBorders>
            <w:tcMar>
              <w:top w:w="0" w:type="dxa"/>
              <w:left w:w="100" w:type="dxa"/>
              <w:bottom w:w="0" w:type="dxa"/>
              <w:right w:w="100" w:type="dxa"/>
            </w:tcMar>
          </w:tcPr>
          <w:p w14:paraId="21F0DB17" w14:textId="77777777" w:rsidR="00E27E96" w:rsidRDefault="00611D0F">
            <w:pPr>
              <w:widowControl w:val="0"/>
              <w:spacing w:before="240"/>
              <w:jc w:val="both"/>
              <w:rPr>
                <w:rFonts w:ascii="Georgia" w:eastAsia="Georgia" w:hAnsi="Georgia" w:cs="Georgia"/>
              </w:rPr>
            </w:pPr>
            <w:r>
              <w:rPr>
                <w:rFonts w:ascii="Georgia" w:eastAsia="Georgia" w:hAnsi="Georgia" w:cs="Georgia"/>
              </w:rPr>
              <w:t>Derechos fundamentales</w:t>
            </w:r>
          </w:p>
        </w:tc>
        <w:tc>
          <w:tcPr>
            <w:tcW w:w="2520" w:type="dxa"/>
            <w:tcBorders>
              <w:top w:val="nil"/>
              <w:left w:val="nil"/>
              <w:bottom w:val="single" w:sz="7" w:space="0" w:color="000000"/>
              <w:right w:val="single" w:sz="7" w:space="0" w:color="000000"/>
            </w:tcBorders>
            <w:tcMar>
              <w:top w:w="0" w:type="dxa"/>
              <w:left w:w="100" w:type="dxa"/>
              <w:bottom w:w="0" w:type="dxa"/>
              <w:right w:w="100" w:type="dxa"/>
            </w:tcMar>
          </w:tcPr>
          <w:p w14:paraId="3011D1FB" w14:textId="77777777" w:rsidR="00E27E96" w:rsidRDefault="00E27E96">
            <w:pPr>
              <w:widowControl w:val="0"/>
              <w:jc w:val="center"/>
              <w:rPr>
                <w:rFonts w:ascii="Georgia" w:eastAsia="Georgia" w:hAnsi="Georgia" w:cs="Georgia"/>
              </w:rPr>
            </w:pPr>
          </w:p>
          <w:p w14:paraId="36B14EBE" w14:textId="77777777" w:rsidR="00E27E96" w:rsidRDefault="00611D0F">
            <w:pPr>
              <w:widowControl w:val="0"/>
              <w:jc w:val="center"/>
              <w:rPr>
                <w:rFonts w:ascii="Georgia" w:eastAsia="Georgia" w:hAnsi="Georgia" w:cs="Georgia"/>
              </w:rPr>
            </w:pPr>
            <w:r>
              <w:rPr>
                <w:rFonts w:ascii="Georgia" w:eastAsia="Georgia" w:hAnsi="Georgia" w:cs="Georgia"/>
              </w:rPr>
              <w:t xml:space="preserve">HS Mauricio Giraldo / </w:t>
            </w:r>
          </w:p>
          <w:p w14:paraId="4B26B094" w14:textId="77777777" w:rsidR="00E27E96" w:rsidRDefault="00611D0F">
            <w:pPr>
              <w:widowControl w:val="0"/>
              <w:jc w:val="center"/>
              <w:rPr>
                <w:rFonts w:ascii="Georgia" w:eastAsia="Georgia" w:hAnsi="Georgia" w:cs="Georgia"/>
              </w:rPr>
            </w:pPr>
            <w:r>
              <w:rPr>
                <w:rFonts w:ascii="Georgia" w:eastAsia="Georgia" w:hAnsi="Georgia" w:cs="Georgia"/>
              </w:rPr>
              <w:t>HS Karina Espinosa</w:t>
            </w:r>
          </w:p>
        </w:tc>
      </w:tr>
      <w:tr w:rsidR="00E27E96" w14:paraId="588380F7" w14:textId="77777777">
        <w:trPr>
          <w:trHeight w:val="1140"/>
        </w:trPr>
        <w:tc>
          <w:tcPr>
            <w:tcW w:w="349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E11E623" w14:textId="77777777" w:rsidR="00E27E96" w:rsidRDefault="00611D0F">
            <w:pPr>
              <w:widowControl w:val="0"/>
              <w:spacing w:before="240"/>
              <w:jc w:val="center"/>
              <w:rPr>
                <w:rFonts w:ascii="Georgia" w:eastAsia="Georgia" w:hAnsi="Georgia" w:cs="Georgia"/>
                <w:b/>
                <w:bCs/>
              </w:rPr>
            </w:pPr>
            <w:r>
              <w:rPr>
                <w:rFonts w:ascii="Georgia" w:eastAsia="Georgia" w:hAnsi="Georgia" w:cs="Georgia"/>
                <w:b/>
                <w:bCs/>
              </w:rPr>
              <w:lastRenderedPageBreak/>
              <w:t>5. Definición de Jurisdicción Especial Indígena</w:t>
            </w:r>
          </w:p>
        </w:tc>
        <w:tc>
          <w:tcPr>
            <w:tcW w:w="2775" w:type="dxa"/>
            <w:tcBorders>
              <w:top w:val="nil"/>
              <w:left w:val="nil"/>
              <w:bottom w:val="single" w:sz="7" w:space="0" w:color="000000"/>
              <w:right w:val="single" w:sz="7" w:space="0" w:color="000000"/>
            </w:tcBorders>
            <w:tcMar>
              <w:top w:w="0" w:type="dxa"/>
              <w:left w:w="100" w:type="dxa"/>
              <w:bottom w:w="0" w:type="dxa"/>
              <w:right w:w="100" w:type="dxa"/>
            </w:tcMar>
          </w:tcPr>
          <w:p w14:paraId="5FB674CD" w14:textId="77777777" w:rsidR="00E27E96" w:rsidRDefault="00611D0F">
            <w:pPr>
              <w:widowControl w:val="0"/>
              <w:spacing w:before="240"/>
              <w:jc w:val="both"/>
              <w:rPr>
                <w:rFonts w:ascii="Georgia" w:eastAsia="Georgia" w:hAnsi="Georgia" w:cs="Georgia"/>
              </w:rPr>
            </w:pPr>
            <w:r>
              <w:rPr>
                <w:rFonts w:ascii="Georgia" w:eastAsia="Georgia" w:hAnsi="Georgia" w:cs="Georgia"/>
              </w:rPr>
              <w:t>Agrega “y las leyes de la República”</w:t>
            </w:r>
          </w:p>
        </w:tc>
        <w:tc>
          <w:tcPr>
            <w:tcW w:w="2520" w:type="dxa"/>
            <w:tcBorders>
              <w:top w:val="nil"/>
              <w:left w:val="nil"/>
              <w:bottom w:val="single" w:sz="7" w:space="0" w:color="000000"/>
              <w:right w:val="single" w:sz="7" w:space="0" w:color="000000"/>
            </w:tcBorders>
            <w:tcMar>
              <w:top w:w="0" w:type="dxa"/>
              <w:left w:w="100" w:type="dxa"/>
              <w:bottom w:w="0" w:type="dxa"/>
              <w:right w:w="100" w:type="dxa"/>
            </w:tcMar>
          </w:tcPr>
          <w:p w14:paraId="75ABBD21" w14:textId="77777777" w:rsidR="00E27E96" w:rsidRDefault="00611D0F">
            <w:pPr>
              <w:widowControl w:val="0"/>
              <w:spacing w:before="240"/>
              <w:jc w:val="center"/>
              <w:rPr>
                <w:rFonts w:ascii="Georgia" w:eastAsia="Georgia" w:hAnsi="Georgia" w:cs="Georgia"/>
              </w:rPr>
            </w:pPr>
            <w:r>
              <w:rPr>
                <w:rFonts w:ascii="Georgia" w:eastAsia="Georgia" w:hAnsi="Georgia" w:cs="Georgia"/>
              </w:rPr>
              <w:t>HS Karina Espinosa</w:t>
            </w:r>
          </w:p>
        </w:tc>
      </w:tr>
      <w:tr w:rsidR="00E27E96" w14:paraId="613C95D4" w14:textId="77777777">
        <w:trPr>
          <w:trHeight w:val="870"/>
        </w:trPr>
        <w:tc>
          <w:tcPr>
            <w:tcW w:w="349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47F765D0" w14:textId="77777777" w:rsidR="00E27E96" w:rsidRDefault="00611D0F">
            <w:pPr>
              <w:widowControl w:val="0"/>
              <w:spacing w:before="240"/>
              <w:jc w:val="center"/>
              <w:rPr>
                <w:rFonts w:ascii="Georgia" w:eastAsia="Georgia" w:hAnsi="Georgia" w:cs="Georgia"/>
                <w:b/>
                <w:bCs/>
              </w:rPr>
            </w:pPr>
            <w:r>
              <w:rPr>
                <w:rFonts w:ascii="Georgia" w:eastAsia="Georgia" w:hAnsi="Georgia" w:cs="Georgia"/>
                <w:b/>
                <w:bCs/>
              </w:rPr>
              <w:t>5. Definición de Jurisdicción Especial Indígena</w:t>
            </w:r>
          </w:p>
        </w:tc>
        <w:tc>
          <w:tcPr>
            <w:tcW w:w="2775" w:type="dxa"/>
            <w:tcBorders>
              <w:top w:val="nil"/>
              <w:left w:val="nil"/>
              <w:bottom w:val="single" w:sz="7" w:space="0" w:color="000000"/>
              <w:right w:val="single" w:sz="7" w:space="0" w:color="000000"/>
            </w:tcBorders>
            <w:tcMar>
              <w:top w:w="0" w:type="dxa"/>
              <w:left w:w="100" w:type="dxa"/>
              <w:bottom w:w="0" w:type="dxa"/>
              <w:right w:w="100" w:type="dxa"/>
            </w:tcMar>
          </w:tcPr>
          <w:p w14:paraId="7909AD7B" w14:textId="77777777" w:rsidR="00E27E96" w:rsidRDefault="00611D0F">
            <w:pPr>
              <w:widowControl w:val="0"/>
              <w:spacing w:before="240"/>
              <w:jc w:val="both"/>
              <w:rPr>
                <w:rFonts w:ascii="Georgia" w:eastAsia="Georgia" w:hAnsi="Georgia" w:cs="Georgia"/>
              </w:rPr>
            </w:pPr>
            <w:r>
              <w:rPr>
                <w:rFonts w:ascii="Georgia" w:eastAsia="Georgia" w:hAnsi="Georgia" w:cs="Georgia"/>
              </w:rPr>
              <w:t>Agrega “y sus integrantes”</w:t>
            </w:r>
          </w:p>
        </w:tc>
        <w:tc>
          <w:tcPr>
            <w:tcW w:w="2520" w:type="dxa"/>
            <w:tcBorders>
              <w:top w:val="nil"/>
              <w:left w:val="nil"/>
              <w:bottom w:val="single" w:sz="7" w:space="0" w:color="000000"/>
              <w:right w:val="single" w:sz="7" w:space="0" w:color="000000"/>
            </w:tcBorders>
            <w:tcMar>
              <w:top w:w="0" w:type="dxa"/>
              <w:left w:w="100" w:type="dxa"/>
              <w:bottom w:w="0" w:type="dxa"/>
              <w:right w:w="100" w:type="dxa"/>
            </w:tcMar>
          </w:tcPr>
          <w:p w14:paraId="03514E7C" w14:textId="77777777" w:rsidR="00E27E96" w:rsidRDefault="00611D0F">
            <w:pPr>
              <w:widowControl w:val="0"/>
              <w:spacing w:before="240"/>
              <w:jc w:val="center"/>
              <w:rPr>
                <w:rFonts w:ascii="Georgia" w:eastAsia="Georgia" w:hAnsi="Georgia" w:cs="Georgia"/>
              </w:rPr>
            </w:pPr>
            <w:r>
              <w:rPr>
                <w:rFonts w:ascii="Georgia" w:eastAsia="Georgia" w:hAnsi="Georgia" w:cs="Georgia"/>
              </w:rPr>
              <w:t xml:space="preserve">HS Richard </w:t>
            </w:r>
            <w:proofErr w:type="spellStart"/>
            <w:r>
              <w:rPr>
                <w:rFonts w:ascii="Georgia" w:eastAsia="Georgia" w:hAnsi="Georgia" w:cs="Georgia"/>
              </w:rPr>
              <w:t>Fuelantala</w:t>
            </w:r>
            <w:proofErr w:type="spellEnd"/>
          </w:p>
        </w:tc>
      </w:tr>
      <w:tr w:rsidR="00E27E96" w14:paraId="47E909BA" w14:textId="77777777">
        <w:trPr>
          <w:trHeight w:val="585"/>
        </w:trPr>
        <w:tc>
          <w:tcPr>
            <w:tcW w:w="349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6C4CDB5A" w14:textId="77777777" w:rsidR="00E27E96" w:rsidRDefault="00611D0F">
            <w:pPr>
              <w:widowControl w:val="0"/>
              <w:spacing w:before="240"/>
              <w:jc w:val="center"/>
              <w:rPr>
                <w:rFonts w:ascii="Georgia" w:eastAsia="Georgia" w:hAnsi="Georgia" w:cs="Georgia"/>
                <w:b/>
                <w:bCs/>
              </w:rPr>
            </w:pPr>
            <w:r>
              <w:rPr>
                <w:rFonts w:ascii="Georgia" w:eastAsia="Georgia" w:hAnsi="Georgia" w:cs="Georgia"/>
                <w:b/>
                <w:bCs/>
              </w:rPr>
              <w:t>19. Debido proceso propio</w:t>
            </w:r>
          </w:p>
        </w:tc>
        <w:tc>
          <w:tcPr>
            <w:tcW w:w="2775" w:type="dxa"/>
            <w:tcBorders>
              <w:top w:val="nil"/>
              <w:left w:val="nil"/>
              <w:bottom w:val="single" w:sz="7" w:space="0" w:color="000000"/>
              <w:right w:val="single" w:sz="7" w:space="0" w:color="000000"/>
            </w:tcBorders>
            <w:tcMar>
              <w:top w:w="0" w:type="dxa"/>
              <w:left w:w="100" w:type="dxa"/>
              <w:bottom w:w="0" w:type="dxa"/>
              <w:right w:w="100" w:type="dxa"/>
            </w:tcMar>
          </w:tcPr>
          <w:p w14:paraId="5B880DC5" w14:textId="77777777" w:rsidR="00E27E96" w:rsidRDefault="00611D0F">
            <w:pPr>
              <w:widowControl w:val="0"/>
              <w:spacing w:before="240"/>
              <w:jc w:val="both"/>
              <w:rPr>
                <w:rFonts w:ascii="Georgia" w:eastAsia="Georgia" w:hAnsi="Georgia" w:cs="Georgia"/>
              </w:rPr>
            </w:pPr>
            <w:r>
              <w:rPr>
                <w:rFonts w:ascii="Georgia" w:eastAsia="Georgia" w:hAnsi="Georgia" w:cs="Georgia"/>
              </w:rPr>
              <w:t>Acciones constitucionales</w:t>
            </w:r>
          </w:p>
        </w:tc>
        <w:tc>
          <w:tcPr>
            <w:tcW w:w="2520" w:type="dxa"/>
            <w:tcBorders>
              <w:top w:val="nil"/>
              <w:left w:val="nil"/>
              <w:bottom w:val="single" w:sz="7" w:space="0" w:color="000000"/>
              <w:right w:val="single" w:sz="7" w:space="0" w:color="000000"/>
            </w:tcBorders>
            <w:tcMar>
              <w:top w:w="0" w:type="dxa"/>
              <w:left w:w="100" w:type="dxa"/>
              <w:bottom w:w="0" w:type="dxa"/>
              <w:right w:w="100" w:type="dxa"/>
            </w:tcMar>
          </w:tcPr>
          <w:p w14:paraId="0D8524FF" w14:textId="77777777" w:rsidR="00E27E96" w:rsidRDefault="00611D0F">
            <w:pPr>
              <w:widowControl w:val="0"/>
              <w:spacing w:before="240"/>
              <w:jc w:val="center"/>
              <w:rPr>
                <w:rFonts w:ascii="Georgia" w:eastAsia="Georgia" w:hAnsi="Georgia" w:cs="Georgia"/>
              </w:rPr>
            </w:pPr>
            <w:r>
              <w:rPr>
                <w:rFonts w:ascii="Georgia" w:eastAsia="Georgia" w:hAnsi="Georgia" w:cs="Georgia"/>
              </w:rPr>
              <w:t>HS Karina Espinosa</w:t>
            </w:r>
          </w:p>
        </w:tc>
      </w:tr>
      <w:tr w:rsidR="00E27E96" w14:paraId="214BD592" w14:textId="77777777">
        <w:trPr>
          <w:trHeight w:val="585"/>
        </w:trPr>
        <w:tc>
          <w:tcPr>
            <w:tcW w:w="349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5226FC29" w14:textId="77777777" w:rsidR="00E27E96" w:rsidRDefault="00611D0F">
            <w:pPr>
              <w:widowControl w:val="0"/>
              <w:spacing w:before="240"/>
              <w:jc w:val="center"/>
              <w:rPr>
                <w:rFonts w:ascii="Georgia" w:eastAsia="Georgia" w:hAnsi="Georgia" w:cs="Georgia"/>
                <w:b/>
                <w:bCs/>
              </w:rPr>
            </w:pPr>
            <w:r>
              <w:rPr>
                <w:rFonts w:ascii="Georgia" w:eastAsia="Georgia" w:hAnsi="Georgia" w:cs="Georgia"/>
                <w:b/>
                <w:bCs/>
              </w:rPr>
              <w:t>20. Igualdad</w:t>
            </w:r>
          </w:p>
        </w:tc>
        <w:tc>
          <w:tcPr>
            <w:tcW w:w="2775" w:type="dxa"/>
            <w:tcBorders>
              <w:top w:val="nil"/>
              <w:left w:val="nil"/>
              <w:bottom w:val="single" w:sz="7" w:space="0" w:color="000000"/>
              <w:right w:val="single" w:sz="7" w:space="0" w:color="000000"/>
            </w:tcBorders>
            <w:tcMar>
              <w:top w:w="0" w:type="dxa"/>
              <w:left w:w="100" w:type="dxa"/>
              <w:bottom w:w="0" w:type="dxa"/>
              <w:right w:w="100" w:type="dxa"/>
            </w:tcMar>
          </w:tcPr>
          <w:p w14:paraId="3CA497B2" w14:textId="77777777" w:rsidR="00E27E96" w:rsidRDefault="00611D0F">
            <w:pPr>
              <w:widowControl w:val="0"/>
              <w:spacing w:before="240"/>
              <w:jc w:val="both"/>
              <w:rPr>
                <w:rFonts w:ascii="Georgia" w:eastAsia="Georgia" w:hAnsi="Georgia" w:cs="Georgia"/>
              </w:rPr>
            </w:pPr>
            <w:r>
              <w:rPr>
                <w:rFonts w:ascii="Georgia" w:eastAsia="Georgia" w:hAnsi="Georgia" w:cs="Georgia"/>
              </w:rPr>
              <w:t>Igualdad religiosa</w:t>
            </w:r>
          </w:p>
        </w:tc>
        <w:tc>
          <w:tcPr>
            <w:tcW w:w="2520" w:type="dxa"/>
            <w:tcBorders>
              <w:top w:val="nil"/>
              <w:left w:val="nil"/>
              <w:bottom w:val="single" w:sz="7" w:space="0" w:color="000000"/>
              <w:right w:val="single" w:sz="7" w:space="0" w:color="000000"/>
            </w:tcBorders>
            <w:tcMar>
              <w:top w:w="0" w:type="dxa"/>
              <w:left w:w="100" w:type="dxa"/>
              <w:bottom w:w="0" w:type="dxa"/>
              <w:right w:w="100" w:type="dxa"/>
            </w:tcMar>
          </w:tcPr>
          <w:p w14:paraId="115C6999" w14:textId="77777777" w:rsidR="00E27E96" w:rsidRDefault="00611D0F">
            <w:pPr>
              <w:widowControl w:val="0"/>
              <w:spacing w:before="240"/>
              <w:jc w:val="center"/>
              <w:rPr>
                <w:rFonts w:ascii="Georgia" w:eastAsia="Georgia" w:hAnsi="Georgia" w:cs="Georgia"/>
              </w:rPr>
            </w:pPr>
            <w:r>
              <w:rPr>
                <w:rFonts w:ascii="Georgia" w:eastAsia="Georgia" w:hAnsi="Georgia" w:cs="Georgia"/>
              </w:rPr>
              <w:t>Bancada MIRA</w:t>
            </w:r>
          </w:p>
        </w:tc>
      </w:tr>
      <w:tr w:rsidR="00E27E96" w14:paraId="594F2F53" w14:textId="77777777">
        <w:trPr>
          <w:trHeight w:val="585"/>
        </w:trPr>
        <w:tc>
          <w:tcPr>
            <w:tcW w:w="349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754D0459" w14:textId="77777777" w:rsidR="00E27E96" w:rsidRDefault="00611D0F">
            <w:pPr>
              <w:widowControl w:val="0"/>
              <w:spacing w:before="240"/>
              <w:jc w:val="center"/>
              <w:rPr>
                <w:rFonts w:ascii="Georgia" w:eastAsia="Georgia" w:hAnsi="Georgia" w:cs="Georgia"/>
                <w:b/>
                <w:bCs/>
              </w:rPr>
            </w:pPr>
            <w:r>
              <w:rPr>
                <w:rFonts w:ascii="Georgia" w:eastAsia="Georgia" w:hAnsi="Georgia" w:cs="Georgia"/>
                <w:b/>
                <w:bCs/>
              </w:rPr>
              <w:t>22. Principio de maximización</w:t>
            </w:r>
          </w:p>
        </w:tc>
        <w:tc>
          <w:tcPr>
            <w:tcW w:w="2775" w:type="dxa"/>
            <w:tcBorders>
              <w:top w:val="nil"/>
              <w:left w:val="nil"/>
              <w:bottom w:val="single" w:sz="7" w:space="0" w:color="000000"/>
              <w:right w:val="single" w:sz="7" w:space="0" w:color="000000"/>
            </w:tcBorders>
            <w:tcMar>
              <w:top w:w="0" w:type="dxa"/>
              <w:left w:w="100" w:type="dxa"/>
              <w:bottom w:w="0" w:type="dxa"/>
              <w:right w:w="100" w:type="dxa"/>
            </w:tcMar>
          </w:tcPr>
          <w:p w14:paraId="26ACC105" w14:textId="77777777" w:rsidR="00E27E96" w:rsidRDefault="00611D0F">
            <w:pPr>
              <w:widowControl w:val="0"/>
              <w:spacing w:before="240"/>
              <w:jc w:val="both"/>
              <w:rPr>
                <w:rFonts w:ascii="Georgia" w:eastAsia="Georgia" w:hAnsi="Georgia" w:cs="Georgia"/>
              </w:rPr>
            </w:pPr>
            <w:r>
              <w:rPr>
                <w:rFonts w:ascii="Georgia" w:eastAsia="Georgia" w:hAnsi="Georgia" w:cs="Georgia"/>
              </w:rPr>
              <w:t>Derechos fundamentales</w:t>
            </w:r>
          </w:p>
        </w:tc>
        <w:tc>
          <w:tcPr>
            <w:tcW w:w="2520" w:type="dxa"/>
            <w:tcBorders>
              <w:top w:val="nil"/>
              <w:left w:val="nil"/>
              <w:bottom w:val="single" w:sz="7" w:space="0" w:color="000000"/>
              <w:right w:val="single" w:sz="7" w:space="0" w:color="000000"/>
            </w:tcBorders>
            <w:tcMar>
              <w:top w:w="0" w:type="dxa"/>
              <w:left w:w="100" w:type="dxa"/>
              <w:bottom w:w="0" w:type="dxa"/>
              <w:right w:w="100" w:type="dxa"/>
            </w:tcMar>
          </w:tcPr>
          <w:p w14:paraId="4C75ABDE" w14:textId="77777777" w:rsidR="00E27E96" w:rsidRDefault="00611D0F">
            <w:pPr>
              <w:widowControl w:val="0"/>
              <w:spacing w:before="240"/>
              <w:jc w:val="center"/>
              <w:rPr>
                <w:rFonts w:ascii="Georgia" w:eastAsia="Georgia" w:hAnsi="Georgia" w:cs="Georgia"/>
              </w:rPr>
            </w:pPr>
            <w:r>
              <w:rPr>
                <w:rFonts w:ascii="Georgia" w:eastAsia="Georgia" w:hAnsi="Georgia" w:cs="Georgia"/>
              </w:rPr>
              <w:t>Bancada MIRA</w:t>
            </w:r>
          </w:p>
        </w:tc>
      </w:tr>
      <w:tr w:rsidR="00E27E96" w14:paraId="2D23CC03" w14:textId="77777777">
        <w:trPr>
          <w:trHeight w:val="870"/>
        </w:trPr>
        <w:tc>
          <w:tcPr>
            <w:tcW w:w="349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4DD76E86" w14:textId="77777777" w:rsidR="00E27E96" w:rsidRDefault="00611D0F">
            <w:pPr>
              <w:widowControl w:val="0"/>
              <w:spacing w:before="240"/>
              <w:jc w:val="center"/>
              <w:rPr>
                <w:rFonts w:ascii="Georgia" w:eastAsia="Georgia" w:hAnsi="Georgia" w:cs="Georgia"/>
                <w:b/>
                <w:bCs/>
              </w:rPr>
            </w:pPr>
            <w:r>
              <w:rPr>
                <w:rFonts w:ascii="Georgia" w:eastAsia="Georgia" w:hAnsi="Georgia" w:cs="Georgia"/>
                <w:b/>
                <w:bCs/>
              </w:rPr>
              <w:t>24. Mujer, familia y generación</w:t>
            </w:r>
          </w:p>
        </w:tc>
        <w:tc>
          <w:tcPr>
            <w:tcW w:w="2775" w:type="dxa"/>
            <w:tcBorders>
              <w:top w:val="nil"/>
              <w:left w:val="nil"/>
              <w:bottom w:val="single" w:sz="7" w:space="0" w:color="000000"/>
              <w:right w:val="single" w:sz="7" w:space="0" w:color="000000"/>
            </w:tcBorders>
            <w:tcMar>
              <w:top w:w="0" w:type="dxa"/>
              <w:left w:w="100" w:type="dxa"/>
              <w:bottom w:w="0" w:type="dxa"/>
              <w:right w:w="100" w:type="dxa"/>
            </w:tcMar>
          </w:tcPr>
          <w:p w14:paraId="5CB7EFAE" w14:textId="77777777" w:rsidR="00E27E96" w:rsidRDefault="00611D0F">
            <w:pPr>
              <w:widowControl w:val="0"/>
              <w:spacing w:before="240"/>
              <w:jc w:val="both"/>
              <w:rPr>
                <w:rFonts w:ascii="Georgia" w:eastAsia="Georgia" w:hAnsi="Georgia" w:cs="Georgia"/>
              </w:rPr>
            </w:pPr>
            <w:r>
              <w:rPr>
                <w:rFonts w:ascii="Georgia" w:eastAsia="Georgia" w:hAnsi="Georgia" w:cs="Georgia"/>
              </w:rPr>
              <w:t>Constitución</w:t>
            </w:r>
          </w:p>
        </w:tc>
        <w:tc>
          <w:tcPr>
            <w:tcW w:w="2520" w:type="dxa"/>
            <w:tcBorders>
              <w:top w:val="nil"/>
              <w:left w:val="nil"/>
              <w:bottom w:val="single" w:sz="7" w:space="0" w:color="000000"/>
              <w:right w:val="single" w:sz="7" w:space="0" w:color="000000"/>
            </w:tcBorders>
            <w:tcMar>
              <w:top w:w="0" w:type="dxa"/>
              <w:left w:w="100" w:type="dxa"/>
              <w:bottom w:w="0" w:type="dxa"/>
              <w:right w:w="100" w:type="dxa"/>
            </w:tcMar>
          </w:tcPr>
          <w:p w14:paraId="1772E0B9" w14:textId="77777777" w:rsidR="00E27E96" w:rsidRDefault="00611D0F">
            <w:pPr>
              <w:widowControl w:val="0"/>
              <w:spacing w:before="240"/>
              <w:jc w:val="center"/>
              <w:rPr>
                <w:rFonts w:ascii="Georgia" w:eastAsia="Georgia" w:hAnsi="Georgia" w:cs="Georgia"/>
              </w:rPr>
            </w:pPr>
            <w:r>
              <w:rPr>
                <w:rFonts w:ascii="Georgia" w:eastAsia="Georgia" w:hAnsi="Georgia" w:cs="Georgia"/>
              </w:rPr>
              <w:t>HS Karina Espinosa</w:t>
            </w:r>
          </w:p>
        </w:tc>
      </w:tr>
      <w:tr w:rsidR="00E27E96" w14:paraId="7BA14052" w14:textId="77777777">
        <w:trPr>
          <w:trHeight w:val="585"/>
        </w:trPr>
        <w:tc>
          <w:tcPr>
            <w:tcW w:w="349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51564869" w14:textId="77777777" w:rsidR="00E27E96" w:rsidRDefault="00611D0F">
            <w:pPr>
              <w:widowControl w:val="0"/>
              <w:spacing w:before="240"/>
              <w:jc w:val="center"/>
              <w:rPr>
                <w:rFonts w:ascii="Georgia" w:eastAsia="Georgia" w:hAnsi="Georgia" w:cs="Georgia"/>
                <w:b/>
                <w:bCs/>
              </w:rPr>
            </w:pPr>
            <w:r>
              <w:rPr>
                <w:rFonts w:ascii="Georgia" w:eastAsia="Georgia" w:hAnsi="Georgia" w:cs="Georgia"/>
                <w:b/>
                <w:bCs/>
              </w:rPr>
              <w:t>28. Buenas prácticas</w:t>
            </w:r>
          </w:p>
        </w:tc>
        <w:tc>
          <w:tcPr>
            <w:tcW w:w="2775" w:type="dxa"/>
            <w:tcBorders>
              <w:top w:val="nil"/>
              <w:left w:val="nil"/>
              <w:bottom w:val="single" w:sz="7" w:space="0" w:color="000000"/>
              <w:right w:val="single" w:sz="7" w:space="0" w:color="000000"/>
            </w:tcBorders>
            <w:tcMar>
              <w:top w:w="0" w:type="dxa"/>
              <w:left w:w="100" w:type="dxa"/>
              <w:bottom w:w="0" w:type="dxa"/>
              <w:right w:w="100" w:type="dxa"/>
            </w:tcMar>
          </w:tcPr>
          <w:p w14:paraId="7624BC42" w14:textId="77777777" w:rsidR="00E27E96" w:rsidRDefault="00611D0F">
            <w:pPr>
              <w:widowControl w:val="0"/>
              <w:spacing w:before="240"/>
              <w:jc w:val="both"/>
              <w:rPr>
                <w:rFonts w:ascii="Georgia" w:eastAsia="Georgia" w:hAnsi="Georgia" w:cs="Georgia"/>
              </w:rPr>
            </w:pPr>
            <w:r>
              <w:rPr>
                <w:rFonts w:ascii="Georgia" w:eastAsia="Georgia" w:hAnsi="Georgia" w:cs="Georgia"/>
              </w:rPr>
              <w:t>Protección a menores</w:t>
            </w:r>
          </w:p>
        </w:tc>
        <w:tc>
          <w:tcPr>
            <w:tcW w:w="2520" w:type="dxa"/>
            <w:tcBorders>
              <w:top w:val="nil"/>
              <w:left w:val="nil"/>
              <w:bottom w:val="single" w:sz="7" w:space="0" w:color="000000"/>
              <w:right w:val="single" w:sz="7" w:space="0" w:color="000000"/>
            </w:tcBorders>
            <w:tcMar>
              <w:top w:w="0" w:type="dxa"/>
              <w:left w:w="100" w:type="dxa"/>
              <w:bottom w:w="0" w:type="dxa"/>
              <w:right w:w="100" w:type="dxa"/>
            </w:tcMar>
          </w:tcPr>
          <w:p w14:paraId="7A572131" w14:textId="77777777" w:rsidR="00E27E96" w:rsidRDefault="00611D0F">
            <w:pPr>
              <w:widowControl w:val="0"/>
              <w:spacing w:before="240"/>
              <w:jc w:val="center"/>
              <w:rPr>
                <w:rFonts w:ascii="Georgia" w:eastAsia="Georgia" w:hAnsi="Georgia" w:cs="Georgia"/>
              </w:rPr>
            </w:pPr>
            <w:r>
              <w:rPr>
                <w:rFonts w:ascii="Georgia" w:eastAsia="Georgia" w:hAnsi="Georgia" w:cs="Georgia"/>
              </w:rPr>
              <w:t>HS Jonathan Pulido</w:t>
            </w:r>
          </w:p>
        </w:tc>
      </w:tr>
      <w:tr w:rsidR="00E27E96" w14:paraId="7D0B83A2" w14:textId="77777777">
        <w:trPr>
          <w:trHeight w:val="870"/>
        </w:trPr>
        <w:tc>
          <w:tcPr>
            <w:tcW w:w="349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742D7CCD" w14:textId="77777777" w:rsidR="00E27E96" w:rsidRDefault="00611D0F">
            <w:pPr>
              <w:widowControl w:val="0"/>
              <w:spacing w:before="240"/>
              <w:jc w:val="center"/>
              <w:rPr>
                <w:rFonts w:ascii="Georgia" w:eastAsia="Georgia" w:hAnsi="Georgia" w:cs="Georgia"/>
                <w:b/>
                <w:bCs/>
              </w:rPr>
            </w:pPr>
            <w:r>
              <w:rPr>
                <w:rFonts w:ascii="Georgia" w:eastAsia="Georgia" w:hAnsi="Georgia" w:cs="Georgia"/>
                <w:b/>
                <w:bCs/>
              </w:rPr>
              <w:t>37. Formación de autoridades indígenas</w:t>
            </w:r>
          </w:p>
        </w:tc>
        <w:tc>
          <w:tcPr>
            <w:tcW w:w="2775" w:type="dxa"/>
            <w:tcBorders>
              <w:top w:val="nil"/>
              <w:left w:val="nil"/>
              <w:bottom w:val="single" w:sz="7" w:space="0" w:color="000000"/>
              <w:right w:val="single" w:sz="7" w:space="0" w:color="000000"/>
            </w:tcBorders>
            <w:tcMar>
              <w:top w:w="0" w:type="dxa"/>
              <w:left w:w="100" w:type="dxa"/>
              <w:bottom w:w="0" w:type="dxa"/>
              <w:right w:w="100" w:type="dxa"/>
            </w:tcMar>
          </w:tcPr>
          <w:p w14:paraId="1019BDC9" w14:textId="77777777" w:rsidR="00E27E96" w:rsidRDefault="00611D0F">
            <w:pPr>
              <w:widowControl w:val="0"/>
              <w:spacing w:before="240"/>
              <w:jc w:val="both"/>
              <w:rPr>
                <w:rFonts w:ascii="Georgia" w:eastAsia="Georgia" w:hAnsi="Georgia" w:cs="Georgia"/>
              </w:rPr>
            </w:pPr>
            <w:r>
              <w:rPr>
                <w:rFonts w:ascii="Georgia" w:eastAsia="Georgia" w:hAnsi="Georgia" w:cs="Georgia"/>
              </w:rPr>
              <w:t>Formación en cualquier tipo de violencia</w:t>
            </w:r>
          </w:p>
        </w:tc>
        <w:tc>
          <w:tcPr>
            <w:tcW w:w="2520" w:type="dxa"/>
            <w:tcBorders>
              <w:top w:val="nil"/>
              <w:left w:val="nil"/>
              <w:bottom w:val="single" w:sz="7" w:space="0" w:color="000000"/>
              <w:right w:val="single" w:sz="7" w:space="0" w:color="000000"/>
            </w:tcBorders>
            <w:tcMar>
              <w:top w:w="0" w:type="dxa"/>
              <w:left w:w="100" w:type="dxa"/>
              <w:bottom w:w="0" w:type="dxa"/>
              <w:right w:w="100" w:type="dxa"/>
            </w:tcMar>
          </w:tcPr>
          <w:p w14:paraId="46927E7E" w14:textId="77777777" w:rsidR="00E27E96" w:rsidRDefault="00611D0F">
            <w:pPr>
              <w:widowControl w:val="0"/>
              <w:spacing w:before="240"/>
              <w:jc w:val="center"/>
              <w:rPr>
                <w:rFonts w:ascii="Georgia" w:eastAsia="Georgia" w:hAnsi="Georgia" w:cs="Georgia"/>
              </w:rPr>
            </w:pPr>
            <w:r>
              <w:rPr>
                <w:rFonts w:ascii="Georgia" w:eastAsia="Georgia" w:hAnsi="Georgia" w:cs="Georgia"/>
              </w:rPr>
              <w:t>HS Karina Espinosa</w:t>
            </w:r>
          </w:p>
        </w:tc>
      </w:tr>
      <w:tr w:rsidR="00E27E96" w14:paraId="333C6BBA" w14:textId="77777777">
        <w:trPr>
          <w:trHeight w:val="1050"/>
        </w:trPr>
        <w:tc>
          <w:tcPr>
            <w:tcW w:w="349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3DC5D237" w14:textId="77777777" w:rsidR="00E27E96" w:rsidRDefault="00611D0F">
            <w:pPr>
              <w:widowControl w:val="0"/>
              <w:spacing w:before="240"/>
              <w:jc w:val="center"/>
              <w:rPr>
                <w:rFonts w:ascii="Georgia" w:eastAsia="Georgia" w:hAnsi="Georgia" w:cs="Georgia"/>
                <w:b/>
                <w:bCs/>
              </w:rPr>
            </w:pPr>
            <w:r>
              <w:rPr>
                <w:rFonts w:ascii="Georgia" w:eastAsia="Georgia" w:hAnsi="Georgia" w:cs="Georgia"/>
                <w:b/>
                <w:bCs/>
              </w:rPr>
              <w:t>55. Financiación</w:t>
            </w:r>
          </w:p>
        </w:tc>
        <w:tc>
          <w:tcPr>
            <w:tcW w:w="2775" w:type="dxa"/>
            <w:tcBorders>
              <w:top w:val="nil"/>
              <w:left w:val="nil"/>
              <w:bottom w:val="single" w:sz="7" w:space="0" w:color="000000"/>
              <w:right w:val="single" w:sz="7" w:space="0" w:color="000000"/>
            </w:tcBorders>
            <w:tcMar>
              <w:top w:w="0" w:type="dxa"/>
              <w:left w:w="100" w:type="dxa"/>
              <w:bottom w:w="0" w:type="dxa"/>
              <w:right w:w="100" w:type="dxa"/>
            </w:tcMar>
          </w:tcPr>
          <w:p w14:paraId="691E6544" w14:textId="77777777" w:rsidR="00E27E96" w:rsidRDefault="00611D0F">
            <w:pPr>
              <w:widowControl w:val="0"/>
              <w:spacing w:before="240"/>
              <w:jc w:val="both"/>
              <w:rPr>
                <w:rFonts w:ascii="Georgia" w:eastAsia="Georgia" w:hAnsi="Georgia" w:cs="Georgia"/>
              </w:rPr>
            </w:pPr>
            <w:r>
              <w:rPr>
                <w:rFonts w:ascii="Georgia" w:eastAsia="Georgia" w:hAnsi="Georgia" w:cs="Georgia"/>
              </w:rPr>
              <w:t>Plan de inversiones en 6 meses (</w:t>
            </w:r>
            <w:proofErr w:type="spellStart"/>
            <w:r>
              <w:rPr>
                <w:rFonts w:ascii="Georgia" w:eastAsia="Georgia" w:hAnsi="Georgia" w:cs="Georgia"/>
              </w:rPr>
              <w:t>MinInterior</w:t>
            </w:r>
            <w:proofErr w:type="spellEnd"/>
            <w:r>
              <w:rPr>
                <w:rFonts w:ascii="Georgia" w:eastAsia="Georgia" w:hAnsi="Georgia" w:cs="Georgia"/>
              </w:rPr>
              <w:t xml:space="preserve"> y </w:t>
            </w:r>
            <w:proofErr w:type="spellStart"/>
            <w:r>
              <w:rPr>
                <w:rFonts w:ascii="Georgia" w:eastAsia="Georgia" w:hAnsi="Georgia" w:cs="Georgia"/>
              </w:rPr>
              <w:t>MinJusticia</w:t>
            </w:r>
            <w:proofErr w:type="spellEnd"/>
            <w:r>
              <w:rPr>
                <w:rFonts w:ascii="Georgia" w:eastAsia="Georgia" w:hAnsi="Georgia" w:cs="Georgia"/>
              </w:rPr>
              <w:t>)</w:t>
            </w:r>
          </w:p>
        </w:tc>
        <w:tc>
          <w:tcPr>
            <w:tcW w:w="2520" w:type="dxa"/>
            <w:tcBorders>
              <w:top w:val="nil"/>
              <w:left w:val="nil"/>
              <w:bottom w:val="single" w:sz="7" w:space="0" w:color="000000"/>
              <w:right w:val="single" w:sz="7" w:space="0" w:color="000000"/>
            </w:tcBorders>
            <w:tcMar>
              <w:top w:w="0" w:type="dxa"/>
              <w:left w:w="100" w:type="dxa"/>
              <w:bottom w:w="0" w:type="dxa"/>
              <w:right w:w="100" w:type="dxa"/>
            </w:tcMar>
          </w:tcPr>
          <w:p w14:paraId="4E1FC103" w14:textId="77777777" w:rsidR="00E27E96" w:rsidRDefault="00611D0F">
            <w:pPr>
              <w:widowControl w:val="0"/>
              <w:spacing w:before="240"/>
              <w:jc w:val="center"/>
              <w:rPr>
                <w:rFonts w:ascii="Georgia" w:eastAsia="Georgia" w:hAnsi="Georgia" w:cs="Georgia"/>
              </w:rPr>
            </w:pPr>
            <w:r>
              <w:rPr>
                <w:rFonts w:ascii="Georgia" w:eastAsia="Georgia" w:hAnsi="Georgia" w:cs="Georgia"/>
              </w:rPr>
              <w:t>HS Antonio Correa</w:t>
            </w:r>
          </w:p>
        </w:tc>
      </w:tr>
      <w:tr w:rsidR="00E27E96" w14:paraId="6719BCDB" w14:textId="77777777">
        <w:trPr>
          <w:trHeight w:val="870"/>
        </w:trPr>
        <w:tc>
          <w:tcPr>
            <w:tcW w:w="349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2FFD9E08" w14:textId="77777777" w:rsidR="00E27E96" w:rsidRDefault="00611D0F">
            <w:pPr>
              <w:widowControl w:val="0"/>
              <w:spacing w:before="240"/>
              <w:jc w:val="center"/>
              <w:rPr>
                <w:rFonts w:ascii="Georgia" w:eastAsia="Georgia" w:hAnsi="Georgia" w:cs="Georgia"/>
                <w:b/>
                <w:bCs/>
              </w:rPr>
            </w:pPr>
            <w:r>
              <w:rPr>
                <w:rFonts w:ascii="Georgia" w:eastAsia="Georgia" w:hAnsi="Georgia" w:cs="Georgia"/>
                <w:b/>
                <w:bCs/>
              </w:rPr>
              <w:t>Nuevo</w:t>
            </w:r>
          </w:p>
        </w:tc>
        <w:tc>
          <w:tcPr>
            <w:tcW w:w="2775" w:type="dxa"/>
            <w:tcBorders>
              <w:top w:val="nil"/>
              <w:left w:val="nil"/>
              <w:bottom w:val="single" w:sz="7" w:space="0" w:color="000000"/>
              <w:right w:val="single" w:sz="7" w:space="0" w:color="000000"/>
            </w:tcBorders>
            <w:tcMar>
              <w:top w:w="0" w:type="dxa"/>
              <w:left w:w="100" w:type="dxa"/>
              <w:bottom w:w="0" w:type="dxa"/>
              <w:right w:w="100" w:type="dxa"/>
            </w:tcMar>
          </w:tcPr>
          <w:p w14:paraId="2FA45C1E" w14:textId="77777777" w:rsidR="00E27E96" w:rsidRDefault="00611D0F">
            <w:pPr>
              <w:widowControl w:val="0"/>
              <w:spacing w:before="240"/>
              <w:jc w:val="both"/>
              <w:rPr>
                <w:rFonts w:ascii="Georgia" w:eastAsia="Georgia" w:hAnsi="Georgia" w:cs="Georgia"/>
              </w:rPr>
            </w:pPr>
            <w:r>
              <w:rPr>
                <w:rFonts w:ascii="Georgia" w:eastAsia="Georgia" w:hAnsi="Georgia" w:cs="Georgia"/>
              </w:rPr>
              <w:t>Interpretación a favor del indígena</w:t>
            </w:r>
          </w:p>
        </w:tc>
        <w:tc>
          <w:tcPr>
            <w:tcW w:w="2520" w:type="dxa"/>
            <w:tcBorders>
              <w:top w:val="nil"/>
              <w:left w:val="nil"/>
              <w:bottom w:val="single" w:sz="7" w:space="0" w:color="000000"/>
              <w:right w:val="single" w:sz="7" w:space="0" w:color="000000"/>
            </w:tcBorders>
            <w:tcMar>
              <w:top w:w="0" w:type="dxa"/>
              <w:left w:w="100" w:type="dxa"/>
              <w:bottom w:w="0" w:type="dxa"/>
              <w:right w:w="100" w:type="dxa"/>
            </w:tcMar>
          </w:tcPr>
          <w:p w14:paraId="4F6EC21D" w14:textId="77777777" w:rsidR="00E27E96" w:rsidRDefault="00611D0F">
            <w:pPr>
              <w:widowControl w:val="0"/>
              <w:spacing w:before="240"/>
              <w:jc w:val="center"/>
              <w:rPr>
                <w:rFonts w:ascii="Georgia" w:eastAsia="Georgia" w:hAnsi="Georgia" w:cs="Georgia"/>
              </w:rPr>
            </w:pPr>
            <w:r>
              <w:rPr>
                <w:rFonts w:ascii="Georgia" w:eastAsia="Georgia" w:hAnsi="Georgia" w:cs="Georgia"/>
              </w:rPr>
              <w:t>HS Didier Lobo</w:t>
            </w:r>
          </w:p>
        </w:tc>
      </w:tr>
      <w:tr w:rsidR="00E27E96" w14:paraId="0EDDBE41" w14:textId="77777777">
        <w:tc>
          <w:tcPr>
            <w:tcW w:w="349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616F1418" w14:textId="77777777" w:rsidR="00E27E96" w:rsidRDefault="00611D0F">
            <w:pPr>
              <w:widowControl w:val="0"/>
              <w:spacing w:before="240"/>
              <w:jc w:val="center"/>
              <w:rPr>
                <w:rFonts w:ascii="Georgia" w:eastAsia="Georgia" w:hAnsi="Georgia" w:cs="Georgia"/>
                <w:b/>
                <w:bCs/>
              </w:rPr>
            </w:pPr>
            <w:r>
              <w:rPr>
                <w:rFonts w:ascii="Georgia" w:eastAsia="Georgia" w:hAnsi="Georgia" w:cs="Georgia"/>
                <w:b/>
                <w:bCs/>
              </w:rPr>
              <w:t>Nuevo</w:t>
            </w:r>
          </w:p>
        </w:tc>
        <w:tc>
          <w:tcPr>
            <w:tcW w:w="2775" w:type="dxa"/>
            <w:tcBorders>
              <w:top w:val="nil"/>
              <w:left w:val="nil"/>
              <w:bottom w:val="single" w:sz="7" w:space="0" w:color="000000"/>
              <w:right w:val="single" w:sz="7" w:space="0" w:color="000000"/>
            </w:tcBorders>
            <w:tcMar>
              <w:top w:w="0" w:type="dxa"/>
              <w:left w:w="100" w:type="dxa"/>
              <w:bottom w:w="0" w:type="dxa"/>
              <w:right w:w="100" w:type="dxa"/>
            </w:tcMar>
          </w:tcPr>
          <w:p w14:paraId="7D62C431" w14:textId="77777777" w:rsidR="00E27E96" w:rsidRDefault="00611D0F">
            <w:pPr>
              <w:widowControl w:val="0"/>
              <w:spacing w:before="240"/>
              <w:jc w:val="both"/>
              <w:rPr>
                <w:rFonts w:ascii="Georgia" w:eastAsia="Georgia" w:hAnsi="Georgia" w:cs="Georgia"/>
              </w:rPr>
            </w:pPr>
            <w:r>
              <w:rPr>
                <w:rFonts w:ascii="Georgia" w:eastAsia="Georgia" w:hAnsi="Georgia" w:cs="Georgia"/>
              </w:rPr>
              <w:t>Salvaguarda de la Ley 270</w:t>
            </w:r>
          </w:p>
        </w:tc>
        <w:tc>
          <w:tcPr>
            <w:tcW w:w="2520" w:type="dxa"/>
            <w:tcBorders>
              <w:top w:val="nil"/>
              <w:left w:val="nil"/>
              <w:bottom w:val="single" w:sz="7" w:space="0" w:color="000000"/>
              <w:right w:val="single" w:sz="7" w:space="0" w:color="000000"/>
            </w:tcBorders>
            <w:tcMar>
              <w:top w:w="0" w:type="dxa"/>
              <w:left w:w="100" w:type="dxa"/>
              <w:bottom w:w="0" w:type="dxa"/>
              <w:right w:w="100" w:type="dxa"/>
            </w:tcMar>
          </w:tcPr>
          <w:p w14:paraId="510D8615" w14:textId="77777777" w:rsidR="00E27E96" w:rsidRDefault="00611D0F">
            <w:pPr>
              <w:widowControl w:val="0"/>
              <w:spacing w:before="240"/>
              <w:jc w:val="center"/>
              <w:rPr>
                <w:rFonts w:ascii="Georgia" w:eastAsia="Georgia" w:hAnsi="Georgia" w:cs="Georgia"/>
              </w:rPr>
            </w:pPr>
            <w:r>
              <w:rPr>
                <w:rFonts w:ascii="Georgia" w:eastAsia="Georgia" w:hAnsi="Georgia" w:cs="Georgia"/>
              </w:rPr>
              <w:t>HS Antonio Correa</w:t>
            </w:r>
          </w:p>
        </w:tc>
      </w:tr>
    </w:tbl>
    <w:p w14:paraId="6BD8894B" w14:textId="77777777" w:rsidR="00E27E96" w:rsidRDefault="00E27E96">
      <w:pPr>
        <w:ind w:right="242"/>
        <w:jc w:val="both"/>
        <w:rPr>
          <w:rFonts w:ascii="Georgia" w:eastAsia="Georgia" w:hAnsi="Georgia" w:cs="Georgia"/>
        </w:rPr>
      </w:pPr>
    </w:p>
    <w:p w14:paraId="6D17FF99" w14:textId="77777777" w:rsidR="00E27E96" w:rsidRDefault="00E27E96">
      <w:pPr>
        <w:ind w:right="242"/>
        <w:jc w:val="both"/>
        <w:rPr>
          <w:rFonts w:ascii="Georgia" w:eastAsia="Georgia" w:hAnsi="Georgia" w:cs="Georgia"/>
        </w:rPr>
      </w:pPr>
    </w:p>
    <w:p w14:paraId="4CB58C70" w14:textId="77777777" w:rsidR="00E27E96" w:rsidRDefault="00611D0F">
      <w:pPr>
        <w:ind w:right="242"/>
        <w:jc w:val="both"/>
        <w:rPr>
          <w:rFonts w:ascii="Georgia" w:eastAsia="Georgia" w:hAnsi="Georgia" w:cs="Georgia"/>
        </w:rPr>
      </w:pPr>
      <w:r>
        <w:rPr>
          <w:rFonts w:ascii="Georgia" w:eastAsia="Georgia" w:hAnsi="Georgia" w:cs="Georgia"/>
        </w:rPr>
        <w:t>El 18 de marzo de 2026, de conformidad con el Acta No. 24 del 12 de marzo de 2026, la Mesa Directiva de la Comisión Primera de la Cámara de Representantes, designó como ponente único al HR. Alirio Uribe Muñoz.</w:t>
      </w:r>
    </w:p>
    <w:p w14:paraId="6BD98844" w14:textId="77777777" w:rsidR="00E27E96" w:rsidRDefault="00E27E96">
      <w:pPr>
        <w:ind w:right="242"/>
        <w:jc w:val="both"/>
        <w:rPr>
          <w:rFonts w:ascii="Georgia" w:eastAsia="Georgia" w:hAnsi="Georgia" w:cs="Georgia"/>
        </w:rPr>
      </w:pPr>
    </w:p>
    <w:p w14:paraId="48DA49E2" w14:textId="77777777" w:rsidR="00E27E96" w:rsidRDefault="00611D0F">
      <w:pPr>
        <w:ind w:right="242"/>
        <w:rPr>
          <w:rFonts w:ascii="Georgia" w:eastAsia="Georgia" w:hAnsi="Georgia" w:cs="Georgia"/>
        </w:rPr>
      </w:pPr>
      <w:r>
        <w:rPr>
          <w:rFonts w:ascii="Georgia" w:eastAsia="Georgia" w:hAnsi="Georgia" w:cs="Georgia"/>
          <w:b/>
          <w:bCs/>
        </w:rPr>
        <w:t>III. TRÁMITE DE LA CONSULTA PREVIA</w:t>
      </w:r>
    </w:p>
    <w:p w14:paraId="795135D2" w14:textId="77777777" w:rsidR="00E27E96" w:rsidRDefault="00E27E96">
      <w:pPr>
        <w:ind w:right="242"/>
        <w:rPr>
          <w:rFonts w:ascii="Georgia" w:eastAsia="Georgia" w:hAnsi="Georgia" w:cs="Georgia"/>
        </w:rPr>
      </w:pPr>
    </w:p>
    <w:p w14:paraId="3B8AA782" w14:textId="77777777" w:rsidR="00E27E96" w:rsidRDefault="00611D0F">
      <w:pPr>
        <w:ind w:right="242"/>
        <w:jc w:val="both"/>
        <w:rPr>
          <w:rFonts w:ascii="Georgia" w:eastAsia="Georgia" w:hAnsi="Georgia" w:cs="Georgia"/>
        </w:rPr>
      </w:pPr>
      <w:r>
        <w:rPr>
          <w:rFonts w:ascii="Georgia" w:eastAsia="Georgia" w:hAnsi="Georgia" w:cs="Georgia"/>
        </w:rPr>
        <w:t>Por tr</w:t>
      </w:r>
      <w:r>
        <w:rPr>
          <w:rFonts w:ascii="Georgia" w:eastAsia="Georgia" w:hAnsi="Georgia" w:cs="Georgia"/>
        </w:rPr>
        <w:t xml:space="preserve">atarse de una norma que afectará a los pueblos indígenas de Colombia, durante el proceso de formulación se ha dado estricto cumplimiento a lo establecido en el Convenio 169 de la Organización Internacional del Trabajo, aprobado mediante la Ley 21 de 1991, </w:t>
      </w:r>
      <w:r>
        <w:rPr>
          <w:rFonts w:ascii="Georgia" w:eastAsia="Georgia" w:hAnsi="Georgia" w:cs="Georgia"/>
        </w:rPr>
        <w:t xml:space="preserve">particularmente en lo relativo al deber de consulta establecido en el artículo 6°: </w:t>
      </w:r>
    </w:p>
    <w:p w14:paraId="5149078F" w14:textId="77777777" w:rsidR="00E27E96" w:rsidRDefault="00E27E96">
      <w:pPr>
        <w:ind w:right="242"/>
        <w:rPr>
          <w:rFonts w:ascii="Georgia" w:eastAsia="Georgia" w:hAnsi="Georgia" w:cs="Georgia"/>
        </w:rPr>
      </w:pPr>
    </w:p>
    <w:p w14:paraId="79B3D0E9" w14:textId="77777777" w:rsidR="00E27E96" w:rsidRDefault="00611D0F">
      <w:pPr>
        <w:spacing w:after="160"/>
        <w:ind w:left="720" w:right="242"/>
        <w:jc w:val="both"/>
        <w:rPr>
          <w:rFonts w:ascii="Georgia" w:eastAsia="Georgia" w:hAnsi="Georgia" w:cs="Georgia"/>
          <w:i/>
          <w:iCs/>
        </w:rPr>
      </w:pPr>
      <w:r>
        <w:rPr>
          <w:rFonts w:ascii="Georgia" w:eastAsia="Georgia" w:hAnsi="Georgia" w:cs="Georgia"/>
          <w:i/>
          <w:iCs/>
        </w:rPr>
        <w:t xml:space="preserve">“Al aplicar las disposiciones del presente Convenio, los gobiernos deberán: </w:t>
      </w:r>
    </w:p>
    <w:p w14:paraId="0262844B" w14:textId="77777777" w:rsidR="00E27E96" w:rsidRDefault="00611D0F">
      <w:pPr>
        <w:spacing w:after="160"/>
        <w:ind w:left="720" w:right="242"/>
        <w:jc w:val="both"/>
        <w:rPr>
          <w:rFonts w:ascii="Georgia" w:eastAsia="Georgia" w:hAnsi="Georgia" w:cs="Georgia"/>
          <w:i/>
          <w:iCs/>
        </w:rPr>
      </w:pPr>
      <w:proofErr w:type="gramStart"/>
      <w:r>
        <w:rPr>
          <w:rFonts w:ascii="Georgia" w:eastAsia="Georgia" w:hAnsi="Georgia" w:cs="Georgia"/>
          <w:i/>
          <w:iCs/>
        </w:rPr>
        <w:lastRenderedPageBreak/>
        <w:t>a)Consultar</w:t>
      </w:r>
      <w:proofErr w:type="gramEnd"/>
      <w:r>
        <w:rPr>
          <w:rFonts w:ascii="Georgia" w:eastAsia="Georgia" w:hAnsi="Georgia" w:cs="Georgia"/>
          <w:i/>
          <w:iCs/>
        </w:rPr>
        <w:t xml:space="preserve"> a los pueblos interesados, mediante procedimientos apropiados y en particular a tr</w:t>
      </w:r>
      <w:r>
        <w:rPr>
          <w:rFonts w:ascii="Georgia" w:eastAsia="Georgia" w:hAnsi="Georgia" w:cs="Georgia"/>
          <w:i/>
          <w:iCs/>
        </w:rPr>
        <w:t xml:space="preserve">avés de sus Instituciones representativas, cada vez que se prevean medidas legislativas o administrativas susceptibles de afectarles directamente; </w:t>
      </w:r>
    </w:p>
    <w:p w14:paraId="1879D849" w14:textId="77777777" w:rsidR="00E27E96" w:rsidRDefault="00611D0F">
      <w:pPr>
        <w:spacing w:after="160"/>
        <w:ind w:left="720" w:right="242"/>
        <w:jc w:val="both"/>
        <w:rPr>
          <w:rFonts w:ascii="Georgia" w:eastAsia="Georgia" w:hAnsi="Georgia" w:cs="Georgia"/>
          <w:i/>
          <w:iCs/>
        </w:rPr>
      </w:pPr>
      <w:r>
        <w:rPr>
          <w:rFonts w:ascii="Georgia" w:eastAsia="Georgia" w:hAnsi="Georgia" w:cs="Georgia"/>
          <w:i/>
          <w:iCs/>
        </w:rPr>
        <w:t>b) Establecer los medios a través de los cuales los pueblos interesados puedan participar libremente, por lo menos en la misma medida que otros sectores de la población, y a todos los niveles en la adopción de decisiones en instituciones electivas y organi</w:t>
      </w:r>
      <w:r>
        <w:rPr>
          <w:rFonts w:ascii="Georgia" w:eastAsia="Georgia" w:hAnsi="Georgia" w:cs="Georgia"/>
          <w:i/>
          <w:iCs/>
        </w:rPr>
        <w:t xml:space="preserve">smos administrativos y de otra índole responsables de políticas y programas que les conciernan; </w:t>
      </w:r>
    </w:p>
    <w:p w14:paraId="156B345A" w14:textId="77777777" w:rsidR="00E27E96" w:rsidRDefault="00611D0F">
      <w:pPr>
        <w:spacing w:after="160"/>
        <w:ind w:left="720" w:right="242"/>
        <w:jc w:val="both"/>
        <w:rPr>
          <w:rFonts w:ascii="Georgia" w:eastAsia="Georgia" w:hAnsi="Georgia" w:cs="Georgia"/>
          <w:i/>
          <w:iCs/>
        </w:rPr>
      </w:pPr>
      <w:r>
        <w:rPr>
          <w:rFonts w:ascii="Georgia" w:eastAsia="Georgia" w:hAnsi="Georgia" w:cs="Georgia"/>
          <w:i/>
          <w:iCs/>
        </w:rPr>
        <w:t>c)Establecer los medios para el pleno desarrollo de las instituciones e iniciativas de esos pueblos y en los casos apropiados proporcionar los recursos necesar</w:t>
      </w:r>
      <w:r>
        <w:rPr>
          <w:rFonts w:ascii="Georgia" w:eastAsia="Georgia" w:hAnsi="Georgia" w:cs="Georgia"/>
          <w:i/>
          <w:iCs/>
        </w:rPr>
        <w:t xml:space="preserve">ios para este fin (…)". </w:t>
      </w:r>
    </w:p>
    <w:p w14:paraId="4CC42448" w14:textId="77777777" w:rsidR="00E27E96" w:rsidRDefault="00611D0F">
      <w:pPr>
        <w:spacing w:after="160"/>
        <w:ind w:right="242"/>
        <w:jc w:val="both"/>
        <w:rPr>
          <w:rFonts w:ascii="Georgia" w:eastAsia="Georgia" w:hAnsi="Georgia" w:cs="Georgia"/>
        </w:rPr>
      </w:pPr>
      <w:r>
        <w:rPr>
          <w:rFonts w:ascii="Georgia" w:eastAsia="Georgia" w:hAnsi="Georgia" w:cs="Georgia"/>
        </w:rPr>
        <w:t xml:space="preserve">Asimismo, a lo establecido en el artículo 7 del mismo Convenio, según el cual: </w:t>
      </w:r>
    </w:p>
    <w:p w14:paraId="1BB0B1DB" w14:textId="77777777" w:rsidR="00E27E96" w:rsidRDefault="00611D0F">
      <w:pPr>
        <w:spacing w:after="160"/>
        <w:ind w:left="720" w:right="242"/>
        <w:jc w:val="both"/>
        <w:rPr>
          <w:rFonts w:ascii="Georgia" w:eastAsia="Georgia" w:hAnsi="Georgia" w:cs="Georgia"/>
          <w:i/>
          <w:iCs/>
        </w:rPr>
      </w:pPr>
      <w:r>
        <w:rPr>
          <w:rFonts w:ascii="Georgia" w:eastAsia="Georgia" w:hAnsi="Georgia" w:cs="Georgia"/>
          <w:i/>
          <w:iCs/>
        </w:rPr>
        <w:t>“(…) 1. Los pueblos interesados deberán tener el derecho de decidir sus propias prioridades en lo que atañe al proceso de desarrollo, en la medida en q</w:t>
      </w:r>
      <w:r>
        <w:rPr>
          <w:rFonts w:ascii="Georgia" w:eastAsia="Georgia" w:hAnsi="Georgia" w:cs="Georgia"/>
          <w:i/>
          <w:iCs/>
        </w:rPr>
        <w:t xml:space="preserve">ue este afecte a sus vidas, creencias, instituciones y bienestar espiritual y de controlar, en la medida de lo posible, su propio desarrollo económico, social y cultural. Además, dichos pueblos deberán participar en la formulación, aplicación y evaluación </w:t>
      </w:r>
      <w:r>
        <w:rPr>
          <w:rFonts w:ascii="Georgia" w:eastAsia="Georgia" w:hAnsi="Georgia" w:cs="Georgia"/>
          <w:i/>
          <w:iCs/>
        </w:rPr>
        <w:t xml:space="preserve">de los planes y programas de desarrollo nacional y regional susceptibles de afectarles directamente (…)”. </w:t>
      </w:r>
    </w:p>
    <w:p w14:paraId="64A3CDE9" w14:textId="77777777" w:rsidR="00E27E96" w:rsidRDefault="00611D0F">
      <w:pPr>
        <w:ind w:right="242"/>
        <w:jc w:val="both"/>
        <w:rPr>
          <w:rFonts w:ascii="Georgia" w:eastAsia="Georgia" w:hAnsi="Georgia" w:cs="Georgia"/>
        </w:rPr>
      </w:pPr>
      <w:r>
        <w:rPr>
          <w:rFonts w:ascii="Georgia" w:eastAsia="Georgia" w:hAnsi="Georgia" w:cs="Georgia"/>
        </w:rPr>
        <w:t>En ese sentido, en cumplimiento del deber de consulta previa, este Proyecto de Ley es producto de compromisos por parte del Gobierno Nacional en cabe</w:t>
      </w:r>
      <w:r>
        <w:rPr>
          <w:rFonts w:ascii="Georgia" w:eastAsia="Georgia" w:hAnsi="Georgia" w:cs="Georgia"/>
        </w:rPr>
        <w:t>za del Ministerio de Justicia y del Derecho con los pueblos indígenas, para el fortalecimiento de la jurisdicción Especial Indígena propendiendo por el respeto a sus derechos colectivos y fundamentales. De esa forma, la ruta metodológica concertada se ejec</w:t>
      </w:r>
      <w:r>
        <w:rPr>
          <w:rFonts w:ascii="Georgia" w:eastAsia="Georgia" w:hAnsi="Georgia" w:cs="Georgia"/>
        </w:rPr>
        <w:t>utó de la siguiente manera:</w:t>
      </w:r>
    </w:p>
    <w:p w14:paraId="7B1F5C0D" w14:textId="77777777" w:rsidR="00E27E96" w:rsidRDefault="00E27E96">
      <w:pPr>
        <w:ind w:right="242"/>
        <w:jc w:val="both"/>
        <w:rPr>
          <w:rFonts w:ascii="Georgia" w:eastAsia="Georgia" w:hAnsi="Georgia" w:cs="Georgia"/>
        </w:rPr>
      </w:pPr>
    </w:p>
    <w:p w14:paraId="7D1B5AF3" w14:textId="77777777" w:rsidR="00E27E96" w:rsidRDefault="00611D0F">
      <w:pPr>
        <w:ind w:right="242"/>
        <w:jc w:val="both"/>
        <w:rPr>
          <w:rFonts w:ascii="Georgia" w:eastAsia="Georgia" w:hAnsi="Georgia" w:cs="Georgia"/>
        </w:rPr>
      </w:pPr>
      <w:r>
        <w:rPr>
          <w:rFonts w:ascii="Georgia" w:eastAsia="Georgia" w:hAnsi="Georgia" w:cs="Georgia"/>
        </w:rPr>
        <w:t xml:space="preserve">El Ministerio de Justicia y del Derecho en el mes de diciembre de 2019 mediante Acta de sesión de la Mesa Permanente de Concertación con los Pueblos y Organizaciones Indígenas (MPC) estableció el compromiso de </w:t>
      </w:r>
      <w:r>
        <w:rPr>
          <w:rFonts w:ascii="Georgia" w:eastAsia="Georgia" w:hAnsi="Georgia" w:cs="Georgia"/>
          <w:i/>
          <w:iCs/>
        </w:rPr>
        <w:t xml:space="preserve">“la construcción </w:t>
      </w:r>
      <w:r>
        <w:rPr>
          <w:rFonts w:ascii="Georgia" w:eastAsia="Georgia" w:hAnsi="Georgia" w:cs="Georgia"/>
          <w:i/>
          <w:iCs/>
        </w:rPr>
        <w:t>un documento de propuesta preliminar de proyecto de ley de reglamentación del artículo 246 de la CP en coordinación con la COCOIN; y la garantía al desarrollo de la consulta previa, libre e informada del proyecto de ley estatutaria que desarrolla el mandat</w:t>
      </w:r>
      <w:r>
        <w:rPr>
          <w:rFonts w:ascii="Georgia" w:eastAsia="Georgia" w:hAnsi="Georgia" w:cs="Georgia"/>
          <w:i/>
          <w:iCs/>
        </w:rPr>
        <w:t>o del artículo 246 de la CP, respecto de la coordinación y articulación entre el Sistema Judicial Nacional y la Jurisdicción Especial Indígena”.</w:t>
      </w:r>
      <w:r>
        <w:rPr>
          <w:rFonts w:ascii="Georgia" w:eastAsia="Georgia" w:hAnsi="Georgia" w:cs="Georgia"/>
        </w:rPr>
        <w:t xml:space="preserve"> </w:t>
      </w:r>
    </w:p>
    <w:p w14:paraId="1D7D22C7" w14:textId="77777777" w:rsidR="00E27E96" w:rsidRDefault="00E27E96">
      <w:pPr>
        <w:ind w:right="242"/>
        <w:jc w:val="both"/>
        <w:rPr>
          <w:rFonts w:ascii="Georgia" w:eastAsia="Georgia" w:hAnsi="Georgia" w:cs="Georgia"/>
        </w:rPr>
      </w:pPr>
    </w:p>
    <w:p w14:paraId="64ABE191" w14:textId="77777777" w:rsidR="00E27E96" w:rsidRDefault="00611D0F">
      <w:pPr>
        <w:ind w:right="242"/>
        <w:jc w:val="both"/>
        <w:rPr>
          <w:rFonts w:ascii="Georgia" w:eastAsia="Georgia" w:hAnsi="Georgia" w:cs="Georgia"/>
        </w:rPr>
      </w:pPr>
      <w:r>
        <w:rPr>
          <w:rFonts w:ascii="Georgia" w:eastAsia="Georgia" w:hAnsi="Georgia" w:cs="Georgia"/>
        </w:rPr>
        <w:t>Así, este Proyecto de Ley fue formulado por la Comisión Nacional de Coordinación del Sistema Judicial Nacional y la Jurisdicción Especial Indígena – en adelante COCOIN- (creada mediante la PSAA12-9614 del 19 de julio de 2012, como un órgano e instancia per</w:t>
      </w:r>
      <w:r>
        <w:rPr>
          <w:rFonts w:ascii="Georgia" w:eastAsia="Georgia" w:hAnsi="Georgia" w:cs="Georgia"/>
        </w:rPr>
        <w:t>manente de interlocución, concertación, planeación, diseño y seguimiento de las políticas públicas de la Rama Judicial en materia de Jurisdicción Especial Indígena). Este ejercicio se realizó durante los años 2021, 2022 y 2023 en un ejercicio técnico que c</w:t>
      </w:r>
      <w:r>
        <w:rPr>
          <w:rFonts w:ascii="Georgia" w:eastAsia="Georgia" w:hAnsi="Georgia" w:cs="Georgia"/>
        </w:rPr>
        <w:t xml:space="preserve">ontó con la participación de los Comisionados Indígenas y las entidades del sector justicia, la Rama Judicial y la Rama Ejecutiva que son miembros permanentes de esta instancia. </w:t>
      </w:r>
    </w:p>
    <w:p w14:paraId="30F95723" w14:textId="77777777" w:rsidR="00E27E96" w:rsidRDefault="00E27E96">
      <w:pPr>
        <w:ind w:right="242"/>
        <w:jc w:val="both"/>
        <w:rPr>
          <w:rFonts w:ascii="Georgia" w:eastAsia="Georgia" w:hAnsi="Georgia" w:cs="Georgia"/>
        </w:rPr>
      </w:pPr>
    </w:p>
    <w:p w14:paraId="68909CEC" w14:textId="77777777" w:rsidR="00E27E96" w:rsidRDefault="00611D0F">
      <w:pPr>
        <w:ind w:right="242"/>
        <w:jc w:val="both"/>
        <w:rPr>
          <w:rFonts w:ascii="Georgia" w:eastAsia="Georgia" w:hAnsi="Georgia" w:cs="Georgia"/>
        </w:rPr>
      </w:pPr>
      <w:r>
        <w:rPr>
          <w:rFonts w:ascii="Georgia" w:eastAsia="Georgia" w:hAnsi="Georgia" w:cs="Georgia"/>
        </w:rPr>
        <w:lastRenderedPageBreak/>
        <w:t>En ese contexto, en el marco de la consulta previa del Plan Nacional de Desa</w:t>
      </w:r>
      <w:r>
        <w:rPr>
          <w:rFonts w:ascii="Georgia" w:eastAsia="Georgia" w:hAnsi="Georgia" w:cs="Georgia"/>
        </w:rPr>
        <w:t xml:space="preserve">rrollo 2022 – 2026 Colombia Potencia Mundial de la Vida: </w:t>
      </w:r>
      <w:r>
        <w:rPr>
          <w:rFonts w:ascii="Georgia" w:eastAsia="Georgia" w:hAnsi="Georgia" w:cs="Georgia"/>
          <w:i/>
          <w:iCs/>
        </w:rPr>
        <w:t>“el Gobierno Nacional en cabeza del Ministerio de Justicia y del Derecho, y en coordinación con el Ministerio del Interior garantizará la consulta previa, libre e informada del proyecto de ley de coo</w:t>
      </w:r>
      <w:r>
        <w:rPr>
          <w:rFonts w:ascii="Georgia" w:eastAsia="Georgia" w:hAnsi="Georgia" w:cs="Georgia"/>
          <w:i/>
          <w:iCs/>
        </w:rPr>
        <w:t>rdinación entre el sistema judicial nacional y la Jurisdicción Especial Indígena. Las garantías presupuestales serán dispuestas por el Ministerio del Interior y el Ministerio de Justicia en el marco de sus recursos de adición del año 2023”</w:t>
      </w:r>
      <w:r>
        <w:rPr>
          <w:rFonts w:ascii="Georgia" w:eastAsia="Georgia" w:hAnsi="Georgia" w:cs="Georgia"/>
        </w:rPr>
        <w:t xml:space="preserve">. </w:t>
      </w:r>
    </w:p>
    <w:p w14:paraId="0EE10751" w14:textId="77777777" w:rsidR="00E27E96" w:rsidRDefault="00E27E96">
      <w:pPr>
        <w:ind w:right="242"/>
        <w:jc w:val="both"/>
        <w:rPr>
          <w:rFonts w:ascii="Georgia" w:eastAsia="Georgia" w:hAnsi="Georgia" w:cs="Georgia"/>
        </w:rPr>
      </w:pPr>
    </w:p>
    <w:p w14:paraId="69E27262" w14:textId="77777777" w:rsidR="00E27E96" w:rsidRDefault="00611D0F">
      <w:pPr>
        <w:ind w:right="242"/>
        <w:jc w:val="both"/>
        <w:rPr>
          <w:rFonts w:ascii="Georgia" w:eastAsia="Georgia" w:hAnsi="Georgia" w:cs="Georgia"/>
        </w:rPr>
      </w:pPr>
      <w:r>
        <w:rPr>
          <w:rFonts w:ascii="Georgia" w:eastAsia="Georgia" w:hAnsi="Georgia" w:cs="Georgia"/>
        </w:rPr>
        <w:t>Teniendo en c</w:t>
      </w:r>
      <w:r>
        <w:rPr>
          <w:rFonts w:ascii="Georgia" w:eastAsia="Georgia" w:hAnsi="Georgia" w:cs="Georgia"/>
        </w:rPr>
        <w:t xml:space="preserve">uenta que el Proyecto de Ley regula un tema específico de los Pueblos indígenas de Colombia, se coordinó con la Dirección de Asuntos Indígenas, </w:t>
      </w:r>
      <w:proofErr w:type="spellStart"/>
      <w:r>
        <w:rPr>
          <w:rFonts w:ascii="Georgia" w:eastAsia="Georgia" w:hAnsi="Georgia" w:cs="Georgia"/>
        </w:rPr>
        <w:t>Rrom</w:t>
      </w:r>
      <w:proofErr w:type="spellEnd"/>
      <w:r>
        <w:rPr>
          <w:rFonts w:ascii="Georgia" w:eastAsia="Georgia" w:hAnsi="Georgia" w:cs="Georgia"/>
        </w:rPr>
        <w:t xml:space="preserve"> y Minorías (DAIRM) del Ministerio del Interior, las acciones para llevar a cabo la concertación y protocoli</w:t>
      </w:r>
      <w:r>
        <w:rPr>
          <w:rFonts w:ascii="Georgia" w:eastAsia="Georgia" w:hAnsi="Georgia" w:cs="Georgia"/>
        </w:rPr>
        <w:t xml:space="preserve">zación en la MPC con los Pueblos y organizaciones indígenas. </w:t>
      </w:r>
    </w:p>
    <w:p w14:paraId="2F4B1024" w14:textId="77777777" w:rsidR="00E27E96" w:rsidRDefault="00E27E96">
      <w:pPr>
        <w:ind w:right="242"/>
        <w:jc w:val="both"/>
        <w:rPr>
          <w:rFonts w:ascii="Georgia" w:eastAsia="Georgia" w:hAnsi="Georgia" w:cs="Georgia"/>
        </w:rPr>
      </w:pPr>
    </w:p>
    <w:p w14:paraId="6DB6F630" w14:textId="77777777" w:rsidR="00E27E96" w:rsidRDefault="00611D0F">
      <w:pPr>
        <w:ind w:right="242"/>
        <w:jc w:val="both"/>
        <w:rPr>
          <w:rFonts w:ascii="Georgia" w:eastAsia="Georgia" w:hAnsi="Georgia" w:cs="Georgia"/>
        </w:rPr>
      </w:pPr>
      <w:r>
        <w:rPr>
          <w:rFonts w:ascii="Georgia" w:eastAsia="Georgia" w:hAnsi="Georgia" w:cs="Georgia"/>
        </w:rPr>
        <w:t xml:space="preserve">En cumplimiento de lo anterior, mediante el Acta No. 4 de Sesión ampliada de la Mesa Permanente de Concertación (creada en virtud del Decreto 1397 de </w:t>
      </w:r>
      <w:proofErr w:type="gramStart"/>
      <w:r>
        <w:rPr>
          <w:rFonts w:ascii="Georgia" w:eastAsia="Georgia" w:hAnsi="Georgia" w:cs="Georgia"/>
        </w:rPr>
        <w:t>1996 )</w:t>
      </w:r>
      <w:proofErr w:type="gramEnd"/>
      <w:r>
        <w:rPr>
          <w:rFonts w:ascii="Georgia" w:eastAsia="Georgia" w:hAnsi="Georgia" w:cs="Georgia"/>
        </w:rPr>
        <w:t xml:space="preserve"> con los Pueblos y Organizaciones Ind</w:t>
      </w:r>
      <w:r>
        <w:rPr>
          <w:rFonts w:ascii="Georgia" w:eastAsia="Georgia" w:hAnsi="Georgia" w:cs="Georgia"/>
        </w:rPr>
        <w:t xml:space="preserve">ígenas, con fecha 13 y 14 de octubre de 2022, se </w:t>
      </w:r>
      <w:proofErr w:type="spellStart"/>
      <w:r>
        <w:rPr>
          <w:rFonts w:ascii="Georgia" w:eastAsia="Georgia" w:hAnsi="Georgia" w:cs="Georgia"/>
        </w:rPr>
        <w:t>concerta</w:t>
      </w:r>
      <w:proofErr w:type="spellEnd"/>
      <w:r>
        <w:rPr>
          <w:rFonts w:ascii="Georgia" w:eastAsia="Georgia" w:hAnsi="Georgia" w:cs="Georgia"/>
        </w:rPr>
        <w:t xml:space="preserve"> y protocoliza la ruta metodológica para la consulta previa libre e informada sobre la reglamentación del artículo 246 de la Constitución Política de Colombia de 1991. </w:t>
      </w:r>
    </w:p>
    <w:p w14:paraId="1F0F89B9" w14:textId="77777777" w:rsidR="00E27E96" w:rsidRDefault="00E27E96">
      <w:pPr>
        <w:ind w:right="242"/>
        <w:jc w:val="both"/>
        <w:rPr>
          <w:rFonts w:ascii="Georgia" w:eastAsia="Georgia" w:hAnsi="Georgia" w:cs="Georgia"/>
        </w:rPr>
      </w:pPr>
    </w:p>
    <w:p w14:paraId="32234278" w14:textId="77777777" w:rsidR="00E27E96" w:rsidRDefault="00611D0F">
      <w:pPr>
        <w:ind w:right="242"/>
        <w:jc w:val="both"/>
        <w:rPr>
          <w:rFonts w:ascii="Georgia" w:eastAsia="Georgia" w:hAnsi="Georgia" w:cs="Georgia"/>
        </w:rPr>
      </w:pPr>
      <w:r>
        <w:rPr>
          <w:rFonts w:ascii="Georgia" w:eastAsia="Georgia" w:hAnsi="Georgia" w:cs="Georgia"/>
        </w:rPr>
        <w:t>La Ruta Metodológica establec</w:t>
      </w:r>
      <w:r>
        <w:rPr>
          <w:rFonts w:ascii="Georgia" w:eastAsia="Georgia" w:hAnsi="Georgia" w:cs="Georgia"/>
        </w:rPr>
        <w:t xml:space="preserve">ió un proceso integral de consulta y concertación, basado en la comunicación efectiva, diálogo intercultural y el respeto, en cumplimiento al derecho fundamental a la consulta previa, libre e informada en los términos previstos en la Constitución Política </w:t>
      </w:r>
      <w:r>
        <w:rPr>
          <w:rFonts w:ascii="Georgia" w:eastAsia="Georgia" w:hAnsi="Georgia" w:cs="Georgia"/>
        </w:rPr>
        <w:t xml:space="preserve">de Colombia y el bloque de constitucionalidad. </w:t>
      </w:r>
    </w:p>
    <w:p w14:paraId="0DB9BB48" w14:textId="77777777" w:rsidR="00E27E96" w:rsidRDefault="00611D0F">
      <w:pPr>
        <w:ind w:right="242"/>
        <w:jc w:val="both"/>
        <w:rPr>
          <w:rFonts w:ascii="Georgia" w:eastAsia="Georgia" w:hAnsi="Georgia" w:cs="Georgia"/>
        </w:rPr>
      </w:pPr>
      <w:r>
        <w:rPr>
          <w:rFonts w:ascii="Georgia" w:eastAsia="Georgia" w:hAnsi="Georgia" w:cs="Georgia"/>
        </w:rPr>
        <w:t>La ruta de consulta se compuso de cuatro fases denominadas así: 1. Fase Alistamiento; 2. Fase de Socialización y Consulta; 3. Fase de Consolidación; y 4. Protocolización del documento propuesto en la MPC, así</w:t>
      </w:r>
      <w:r>
        <w:rPr>
          <w:rFonts w:ascii="Georgia" w:eastAsia="Georgia" w:hAnsi="Georgia" w:cs="Georgia"/>
        </w:rPr>
        <w:t xml:space="preserve">: </w:t>
      </w:r>
    </w:p>
    <w:p w14:paraId="295269C9" w14:textId="77777777" w:rsidR="00E27E96" w:rsidRDefault="00E27E96">
      <w:pPr>
        <w:ind w:right="242"/>
        <w:jc w:val="both"/>
        <w:rPr>
          <w:rFonts w:ascii="Georgia" w:eastAsia="Georgia" w:hAnsi="Georgia" w:cs="Georgia"/>
        </w:rPr>
      </w:pPr>
    </w:p>
    <w:p w14:paraId="59B11970" w14:textId="77777777" w:rsidR="00E27E96" w:rsidRDefault="00611D0F">
      <w:pPr>
        <w:ind w:right="242"/>
        <w:jc w:val="both"/>
        <w:rPr>
          <w:rFonts w:ascii="Georgia" w:eastAsia="Georgia" w:hAnsi="Georgia" w:cs="Georgia"/>
        </w:rPr>
      </w:pPr>
      <w:r>
        <w:rPr>
          <w:rFonts w:ascii="Georgia" w:eastAsia="Georgia" w:hAnsi="Georgia" w:cs="Georgia"/>
          <w:b/>
          <w:bCs/>
        </w:rPr>
        <w:t>1. Fase de Alistamiento:</w:t>
      </w:r>
      <w:r>
        <w:rPr>
          <w:rFonts w:ascii="Georgia" w:eastAsia="Georgia" w:hAnsi="Georgia" w:cs="Georgia"/>
        </w:rPr>
        <w:t xml:space="preserve"> en esta etapa se llevaron a cabo las siguientes actividades: </w:t>
      </w:r>
    </w:p>
    <w:p w14:paraId="7A29BA39" w14:textId="77777777" w:rsidR="00E27E96" w:rsidRDefault="00E27E96">
      <w:pPr>
        <w:ind w:right="242"/>
        <w:jc w:val="both"/>
        <w:rPr>
          <w:rFonts w:ascii="Georgia" w:eastAsia="Georgia" w:hAnsi="Georgia" w:cs="Georgia"/>
        </w:rPr>
      </w:pPr>
    </w:p>
    <w:p w14:paraId="2DDA030F" w14:textId="77777777" w:rsidR="00E27E96" w:rsidRDefault="00611D0F">
      <w:pPr>
        <w:numPr>
          <w:ilvl w:val="0"/>
          <w:numId w:val="6"/>
        </w:numPr>
        <w:ind w:right="242"/>
        <w:jc w:val="both"/>
        <w:rPr>
          <w:rFonts w:ascii="Georgia" w:eastAsia="Georgia" w:hAnsi="Georgia" w:cs="Georgia"/>
        </w:rPr>
      </w:pPr>
      <w:r>
        <w:rPr>
          <w:rFonts w:ascii="Georgia" w:eastAsia="Georgia" w:hAnsi="Georgia" w:cs="Georgia"/>
        </w:rPr>
        <w:t xml:space="preserve">Conformar los equipos técnicos que lideraron el proceso de consulta previa en los territorios. </w:t>
      </w:r>
    </w:p>
    <w:p w14:paraId="1FB43516" w14:textId="77777777" w:rsidR="00E27E96" w:rsidRDefault="00611D0F">
      <w:pPr>
        <w:numPr>
          <w:ilvl w:val="0"/>
          <w:numId w:val="6"/>
        </w:numPr>
        <w:ind w:right="242"/>
        <w:jc w:val="both"/>
        <w:rPr>
          <w:rFonts w:ascii="Georgia" w:eastAsia="Georgia" w:hAnsi="Georgia" w:cs="Georgia"/>
        </w:rPr>
      </w:pPr>
      <w:r>
        <w:rPr>
          <w:rFonts w:ascii="Georgia" w:eastAsia="Georgia" w:hAnsi="Georgia" w:cs="Georgia"/>
        </w:rPr>
        <w:t xml:space="preserve">Elaboración de un plan operativo y cronograma de trabajo de acuerdo </w:t>
      </w:r>
      <w:r>
        <w:rPr>
          <w:rFonts w:ascii="Georgia" w:eastAsia="Georgia" w:hAnsi="Georgia" w:cs="Georgia"/>
        </w:rPr>
        <w:t xml:space="preserve">con la propuesta técnica presentada. </w:t>
      </w:r>
    </w:p>
    <w:p w14:paraId="5F655047" w14:textId="77777777" w:rsidR="00E27E96" w:rsidRDefault="00611D0F">
      <w:pPr>
        <w:numPr>
          <w:ilvl w:val="0"/>
          <w:numId w:val="6"/>
        </w:numPr>
        <w:ind w:right="242"/>
        <w:jc w:val="both"/>
        <w:rPr>
          <w:rFonts w:ascii="Georgia" w:eastAsia="Georgia" w:hAnsi="Georgia" w:cs="Georgia"/>
        </w:rPr>
      </w:pPr>
      <w:r>
        <w:rPr>
          <w:rFonts w:ascii="Georgia" w:eastAsia="Georgia" w:hAnsi="Georgia" w:cs="Georgia"/>
        </w:rPr>
        <w:t xml:space="preserve">Diseño de la metodología para realizar las mingas de pensamiento en los territorios de los pueblos indígenas. </w:t>
      </w:r>
    </w:p>
    <w:p w14:paraId="4CC591FA" w14:textId="77777777" w:rsidR="00E27E96" w:rsidRDefault="00611D0F">
      <w:pPr>
        <w:numPr>
          <w:ilvl w:val="0"/>
          <w:numId w:val="6"/>
        </w:numPr>
        <w:ind w:right="242"/>
        <w:jc w:val="both"/>
        <w:rPr>
          <w:rFonts w:ascii="Georgia" w:eastAsia="Georgia" w:hAnsi="Georgia" w:cs="Georgia"/>
        </w:rPr>
      </w:pPr>
      <w:r>
        <w:rPr>
          <w:rFonts w:ascii="Georgia" w:eastAsia="Georgia" w:hAnsi="Georgia" w:cs="Georgia"/>
        </w:rPr>
        <w:t xml:space="preserve">Elaboración de la estructura general de los contenidos que serán desarrollados en la propuesta normativa. </w:t>
      </w:r>
    </w:p>
    <w:p w14:paraId="527E0A06" w14:textId="77777777" w:rsidR="00E27E96" w:rsidRDefault="00E27E96">
      <w:pPr>
        <w:ind w:right="242"/>
        <w:jc w:val="both"/>
        <w:rPr>
          <w:rFonts w:ascii="Georgia" w:eastAsia="Georgia" w:hAnsi="Georgia" w:cs="Georgia"/>
        </w:rPr>
      </w:pPr>
    </w:p>
    <w:p w14:paraId="485358BA" w14:textId="77777777" w:rsidR="00E27E96" w:rsidRDefault="00611D0F">
      <w:pPr>
        <w:ind w:right="242"/>
        <w:jc w:val="both"/>
        <w:rPr>
          <w:rFonts w:ascii="Georgia" w:eastAsia="Georgia" w:hAnsi="Georgia" w:cs="Georgia"/>
        </w:rPr>
      </w:pPr>
      <w:r>
        <w:rPr>
          <w:rFonts w:ascii="Georgia" w:eastAsia="Georgia" w:hAnsi="Georgia" w:cs="Georgia"/>
          <w:b/>
          <w:bCs/>
        </w:rPr>
        <w:t>2. Fase de Socialización y Consulta:</w:t>
      </w:r>
      <w:r>
        <w:rPr>
          <w:rFonts w:ascii="Georgia" w:eastAsia="Georgia" w:hAnsi="Georgia" w:cs="Georgia"/>
        </w:rPr>
        <w:t xml:space="preserve"> la socialización y consulta se llevó a cabo con asambleas de autoridades. Posteriormente se llegó a las estruct</w:t>
      </w:r>
      <w:r>
        <w:rPr>
          <w:rFonts w:ascii="Georgia" w:eastAsia="Georgia" w:hAnsi="Georgia" w:cs="Georgia"/>
        </w:rPr>
        <w:t>uras macro regionales, asociaciones, organizaciones y pueblos indígenas filiales de la organización. El núcleo central para todos esos espacios territoriales fue la realización de mingas de pensamiento o encuentros en la estructura local y zonal para reafi</w:t>
      </w:r>
      <w:r>
        <w:rPr>
          <w:rFonts w:ascii="Georgia" w:eastAsia="Georgia" w:hAnsi="Georgia" w:cs="Georgia"/>
        </w:rPr>
        <w:t xml:space="preserve">rmar el análisis y la retroalimentación sobre la ley de coordinación interjurisdiccional. </w:t>
      </w:r>
    </w:p>
    <w:p w14:paraId="407FBB86" w14:textId="77777777" w:rsidR="00E27E96" w:rsidRDefault="00E27E96">
      <w:pPr>
        <w:ind w:right="242"/>
        <w:jc w:val="both"/>
        <w:rPr>
          <w:rFonts w:ascii="Georgia" w:eastAsia="Georgia" w:hAnsi="Georgia" w:cs="Georgia"/>
        </w:rPr>
      </w:pPr>
    </w:p>
    <w:p w14:paraId="7F49E95B" w14:textId="77777777" w:rsidR="00E27E96" w:rsidRDefault="00611D0F">
      <w:pPr>
        <w:ind w:right="242"/>
        <w:jc w:val="both"/>
        <w:rPr>
          <w:rFonts w:ascii="Georgia" w:eastAsia="Georgia" w:hAnsi="Georgia" w:cs="Georgia"/>
        </w:rPr>
      </w:pPr>
      <w:r>
        <w:rPr>
          <w:rFonts w:ascii="Georgia" w:eastAsia="Georgia" w:hAnsi="Georgia" w:cs="Georgia"/>
          <w:b/>
          <w:bCs/>
        </w:rPr>
        <w:t xml:space="preserve">3. Fase de Consolidación: </w:t>
      </w:r>
      <w:r>
        <w:rPr>
          <w:rFonts w:ascii="Georgia" w:eastAsia="Georgia" w:hAnsi="Georgia" w:cs="Georgia"/>
        </w:rPr>
        <w:t>consolidación de la información y radicación de la propuesta del artículo 246. A partir de los insumos recolectados por los equipos territ</w:t>
      </w:r>
      <w:r>
        <w:rPr>
          <w:rFonts w:ascii="Georgia" w:eastAsia="Georgia" w:hAnsi="Georgia" w:cs="Georgia"/>
        </w:rPr>
        <w:t xml:space="preserve">oriales, el equipo </w:t>
      </w:r>
      <w:r>
        <w:rPr>
          <w:rFonts w:ascii="Georgia" w:eastAsia="Georgia" w:hAnsi="Georgia" w:cs="Georgia"/>
        </w:rPr>
        <w:lastRenderedPageBreak/>
        <w:t>nacional sistematizó y consolidó la propuesta metodológica en el marco de la Consulta Previa, Libre e Informada de la organización para la reglamentación del artículo 246 de la Constitución Política de Colombia, la cual fue posteriorment</w:t>
      </w:r>
      <w:r>
        <w:rPr>
          <w:rFonts w:ascii="Georgia" w:eastAsia="Georgia" w:hAnsi="Georgia" w:cs="Georgia"/>
        </w:rPr>
        <w:t xml:space="preserve">e debatida y concertada con las demás organizaciones indígenas en el marco de la Mesa Permanente de Concertación con los Pueblos y Organizaciones Indígenas, con el objetivo de consolidar un solo documento. </w:t>
      </w:r>
    </w:p>
    <w:p w14:paraId="518A348E" w14:textId="77777777" w:rsidR="00E27E96" w:rsidRDefault="00E27E96">
      <w:pPr>
        <w:ind w:right="242"/>
        <w:jc w:val="both"/>
        <w:rPr>
          <w:rFonts w:ascii="Georgia" w:eastAsia="Georgia" w:hAnsi="Georgia" w:cs="Georgia"/>
        </w:rPr>
      </w:pPr>
    </w:p>
    <w:p w14:paraId="3E0F0606" w14:textId="77777777" w:rsidR="00E27E96" w:rsidRDefault="00611D0F">
      <w:pPr>
        <w:ind w:right="242"/>
        <w:jc w:val="both"/>
        <w:rPr>
          <w:rFonts w:ascii="Georgia" w:eastAsia="Georgia" w:hAnsi="Georgia" w:cs="Georgia"/>
        </w:rPr>
      </w:pPr>
      <w:r>
        <w:rPr>
          <w:rFonts w:ascii="Georgia" w:eastAsia="Georgia" w:hAnsi="Georgia" w:cs="Georgia"/>
          <w:b/>
          <w:bCs/>
        </w:rPr>
        <w:t>4. Protocolización del documento propuesto:</w:t>
      </w:r>
      <w:r>
        <w:rPr>
          <w:rFonts w:ascii="Georgia" w:eastAsia="Georgia" w:hAnsi="Georgia" w:cs="Georgia"/>
        </w:rPr>
        <w:t xml:space="preserve"> conc</w:t>
      </w:r>
      <w:r>
        <w:rPr>
          <w:rFonts w:ascii="Georgia" w:eastAsia="Georgia" w:hAnsi="Georgia" w:cs="Georgia"/>
        </w:rPr>
        <w:t>ertación técnica-política y protocolización. En esta fase se llevó a cabo el diálogo y concertación conjunta entre el equipo técnico de las organizaciones indígenas y el Gobierno Nacional, a efectos de protocolizar los acuerdos en el marco de la Mesa Perma</w:t>
      </w:r>
      <w:r>
        <w:rPr>
          <w:rFonts w:ascii="Georgia" w:eastAsia="Georgia" w:hAnsi="Georgia" w:cs="Georgia"/>
        </w:rPr>
        <w:t xml:space="preserve">nente de Concertación (MPC), en los términos de la propuesta de ruta, para lo cual se requirió que la protocolización sea una mesa permanente de concertación. </w:t>
      </w:r>
    </w:p>
    <w:p w14:paraId="6166F73C" w14:textId="77777777" w:rsidR="00E27E96" w:rsidRDefault="00E27E96">
      <w:pPr>
        <w:ind w:right="242"/>
        <w:jc w:val="both"/>
        <w:rPr>
          <w:rFonts w:ascii="Georgia" w:eastAsia="Georgia" w:hAnsi="Georgia" w:cs="Georgia"/>
        </w:rPr>
      </w:pPr>
    </w:p>
    <w:p w14:paraId="46279795" w14:textId="77777777" w:rsidR="00E27E96" w:rsidRDefault="00611D0F">
      <w:pPr>
        <w:ind w:right="242"/>
        <w:jc w:val="both"/>
        <w:rPr>
          <w:rFonts w:ascii="Georgia" w:eastAsia="Georgia" w:hAnsi="Georgia" w:cs="Georgia"/>
        </w:rPr>
      </w:pPr>
      <w:r>
        <w:rPr>
          <w:rFonts w:ascii="Georgia" w:eastAsia="Georgia" w:hAnsi="Georgia" w:cs="Georgia"/>
        </w:rPr>
        <w:t>El mecanismo de consulta previa, además señaló que el proceso deberá ejecutarse por medio de la</w:t>
      </w:r>
      <w:r>
        <w:rPr>
          <w:rFonts w:ascii="Georgia" w:eastAsia="Georgia" w:hAnsi="Georgia" w:cs="Georgia"/>
        </w:rPr>
        <w:t xml:space="preserve">s organizaciones indígenas que hacen parte de la Mesa Permanente de Concertación que son: </w:t>
      </w:r>
    </w:p>
    <w:p w14:paraId="77EF0059" w14:textId="77777777" w:rsidR="00E27E96" w:rsidRDefault="00E27E96">
      <w:pPr>
        <w:ind w:right="242"/>
        <w:jc w:val="both"/>
        <w:rPr>
          <w:rFonts w:ascii="Georgia" w:eastAsia="Georgia" w:hAnsi="Georgia" w:cs="Georgia"/>
        </w:rPr>
      </w:pPr>
    </w:p>
    <w:p w14:paraId="26ED52A4" w14:textId="77777777" w:rsidR="00E27E96" w:rsidRDefault="00611D0F">
      <w:pPr>
        <w:numPr>
          <w:ilvl w:val="0"/>
          <w:numId w:val="1"/>
        </w:numPr>
        <w:ind w:right="242"/>
        <w:jc w:val="both"/>
        <w:rPr>
          <w:rFonts w:ascii="Georgia" w:eastAsia="Georgia" w:hAnsi="Georgia" w:cs="Georgia"/>
        </w:rPr>
      </w:pPr>
      <w:r>
        <w:rPr>
          <w:rFonts w:ascii="Georgia" w:eastAsia="Georgia" w:hAnsi="Georgia" w:cs="Georgia"/>
        </w:rPr>
        <w:t xml:space="preserve">Organización Nacional Indígena de Colombia - ONIC. </w:t>
      </w:r>
    </w:p>
    <w:p w14:paraId="79881E3D" w14:textId="77777777" w:rsidR="00E27E96" w:rsidRDefault="00611D0F">
      <w:pPr>
        <w:numPr>
          <w:ilvl w:val="0"/>
          <w:numId w:val="1"/>
        </w:numPr>
        <w:ind w:right="242"/>
        <w:jc w:val="both"/>
        <w:rPr>
          <w:rFonts w:ascii="Georgia" w:eastAsia="Georgia" w:hAnsi="Georgia" w:cs="Georgia"/>
        </w:rPr>
      </w:pPr>
      <w:r>
        <w:rPr>
          <w:rFonts w:ascii="Georgia" w:eastAsia="Georgia" w:hAnsi="Georgia" w:cs="Georgia"/>
        </w:rPr>
        <w:t xml:space="preserve">Organización Nacional de los Pueblos Indígenas de la Amazonía Colombiana OPIAC. </w:t>
      </w:r>
    </w:p>
    <w:p w14:paraId="75FD00FE" w14:textId="77777777" w:rsidR="00E27E96" w:rsidRDefault="00611D0F">
      <w:pPr>
        <w:numPr>
          <w:ilvl w:val="0"/>
          <w:numId w:val="1"/>
        </w:numPr>
        <w:ind w:right="242"/>
        <w:jc w:val="both"/>
        <w:rPr>
          <w:rFonts w:ascii="Georgia" w:eastAsia="Georgia" w:hAnsi="Georgia" w:cs="Georgia"/>
        </w:rPr>
      </w:pPr>
      <w:r>
        <w:rPr>
          <w:rFonts w:ascii="Georgia" w:eastAsia="Georgia" w:hAnsi="Georgia" w:cs="Georgia"/>
        </w:rPr>
        <w:t>Confederación Indígena Tayrona.</w:t>
      </w:r>
      <w:r>
        <w:rPr>
          <w:rFonts w:ascii="Georgia" w:eastAsia="Georgia" w:hAnsi="Georgia" w:cs="Georgia"/>
        </w:rPr>
        <w:t xml:space="preserve"> </w:t>
      </w:r>
    </w:p>
    <w:p w14:paraId="061C13C7" w14:textId="77777777" w:rsidR="00E27E96" w:rsidRDefault="00611D0F">
      <w:pPr>
        <w:numPr>
          <w:ilvl w:val="0"/>
          <w:numId w:val="1"/>
        </w:numPr>
        <w:ind w:right="242"/>
        <w:jc w:val="both"/>
        <w:rPr>
          <w:rFonts w:ascii="Georgia" w:eastAsia="Georgia" w:hAnsi="Georgia" w:cs="Georgia"/>
        </w:rPr>
      </w:pPr>
      <w:r>
        <w:rPr>
          <w:rFonts w:ascii="Georgia" w:eastAsia="Georgia" w:hAnsi="Georgia" w:cs="Georgia"/>
        </w:rPr>
        <w:t xml:space="preserve">Autoridades Indígenas de Colombia por la Pacha Mama – AICO. </w:t>
      </w:r>
    </w:p>
    <w:p w14:paraId="7E2F6460" w14:textId="77777777" w:rsidR="00E27E96" w:rsidRDefault="00611D0F">
      <w:pPr>
        <w:numPr>
          <w:ilvl w:val="0"/>
          <w:numId w:val="1"/>
        </w:numPr>
        <w:ind w:right="242"/>
        <w:jc w:val="both"/>
        <w:rPr>
          <w:rFonts w:ascii="Georgia" w:eastAsia="Georgia" w:hAnsi="Georgia" w:cs="Georgia"/>
        </w:rPr>
      </w:pPr>
      <w:r>
        <w:rPr>
          <w:rFonts w:ascii="Georgia" w:eastAsia="Georgia" w:hAnsi="Georgia" w:cs="Georgia"/>
        </w:rPr>
        <w:t xml:space="preserve">Autoridades Tradicionales Indígenas de Colombia – Gobierno Mayor. </w:t>
      </w:r>
    </w:p>
    <w:p w14:paraId="7B2AA1B8" w14:textId="77777777" w:rsidR="00E27E96" w:rsidRDefault="00611D0F">
      <w:pPr>
        <w:numPr>
          <w:ilvl w:val="0"/>
          <w:numId w:val="1"/>
        </w:numPr>
        <w:ind w:right="242"/>
        <w:jc w:val="both"/>
        <w:rPr>
          <w:rFonts w:ascii="Georgia" w:eastAsia="Georgia" w:hAnsi="Georgia" w:cs="Georgia"/>
        </w:rPr>
      </w:pPr>
      <w:r>
        <w:rPr>
          <w:rFonts w:ascii="Georgia" w:eastAsia="Georgia" w:hAnsi="Georgia" w:cs="Georgia"/>
        </w:rPr>
        <w:t xml:space="preserve">Movimiento de Autoridades Indígenas del Sur Occidente – AISO. </w:t>
      </w:r>
    </w:p>
    <w:p w14:paraId="2D8B10F2" w14:textId="77777777" w:rsidR="00E27E96" w:rsidRDefault="00611D0F">
      <w:pPr>
        <w:numPr>
          <w:ilvl w:val="0"/>
          <w:numId w:val="1"/>
        </w:numPr>
        <w:ind w:right="242"/>
        <w:jc w:val="both"/>
        <w:rPr>
          <w:rFonts w:ascii="Georgia" w:eastAsia="Georgia" w:hAnsi="Georgia" w:cs="Georgia"/>
        </w:rPr>
      </w:pPr>
      <w:r>
        <w:rPr>
          <w:rFonts w:ascii="Georgia" w:eastAsia="Georgia" w:hAnsi="Georgia" w:cs="Georgia"/>
        </w:rPr>
        <w:t xml:space="preserve">Consejo Regional Indígena del Cauca. </w:t>
      </w:r>
    </w:p>
    <w:p w14:paraId="4B15EC8E" w14:textId="77777777" w:rsidR="00E27E96" w:rsidRDefault="00E27E96">
      <w:pPr>
        <w:ind w:right="242"/>
        <w:jc w:val="both"/>
        <w:rPr>
          <w:rFonts w:ascii="Georgia" w:eastAsia="Georgia" w:hAnsi="Georgia" w:cs="Georgia"/>
        </w:rPr>
      </w:pPr>
    </w:p>
    <w:p w14:paraId="2320D8DB" w14:textId="77777777" w:rsidR="00E27E96" w:rsidRDefault="00611D0F">
      <w:pPr>
        <w:ind w:right="242"/>
        <w:jc w:val="both"/>
        <w:rPr>
          <w:rFonts w:ascii="Georgia" w:eastAsia="Georgia" w:hAnsi="Georgia" w:cs="Georgia"/>
        </w:rPr>
      </w:pPr>
      <w:r>
        <w:rPr>
          <w:rFonts w:ascii="Georgia" w:eastAsia="Georgia" w:hAnsi="Georgia" w:cs="Georgia"/>
        </w:rPr>
        <w:t>La ejecución de las fase</w:t>
      </w:r>
      <w:r>
        <w:rPr>
          <w:rFonts w:ascii="Georgia" w:eastAsia="Georgia" w:hAnsi="Georgia" w:cs="Georgia"/>
        </w:rPr>
        <w:t xml:space="preserve">s de alistamiento y despliegue territorial se dieron durante la vigencia 2023 a través de 60 encuentros que contaron con la asistencia y participación de 5.185 personas de diferentes pueblos indígenas a lo largo del país. Para este propósito se destinaron </w:t>
      </w:r>
      <w:r>
        <w:rPr>
          <w:rFonts w:ascii="Georgia" w:eastAsia="Georgia" w:hAnsi="Georgia" w:cs="Georgia"/>
        </w:rPr>
        <w:t xml:space="preserve">un total de 7.300 millones de pesos en aras de surtir estas etapas. </w:t>
      </w:r>
    </w:p>
    <w:p w14:paraId="3E2C1829" w14:textId="77777777" w:rsidR="00E27E96" w:rsidRDefault="00E27E96">
      <w:pPr>
        <w:ind w:right="242"/>
        <w:jc w:val="both"/>
        <w:rPr>
          <w:rFonts w:ascii="Georgia" w:eastAsia="Georgia" w:hAnsi="Georgia" w:cs="Georgia"/>
        </w:rPr>
      </w:pPr>
    </w:p>
    <w:p w14:paraId="3CA7A520" w14:textId="77777777" w:rsidR="00E27E96" w:rsidRDefault="00611D0F">
      <w:pPr>
        <w:ind w:right="242"/>
        <w:jc w:val="both"/>
        <w:rPr>
          <w:rFonts w:ascii="Georgia" w:eastAsia="Georgia" w:hAnsi="Georgia" w:cs="Georgia"/>
        </w:rPr>
      </w:pPr>
      <w:r>
        <w:rPr>
          <w:rFonts w:ascii="Georgia" w:eastAsia="Georgia" w:hAnsi="Georgia" w:cs="Georgia"/>
        </w:rPr>
        <w:t>Es decir, en cumplimiento de la Ruta Metodológica concertada con las representaciones y delegados de organizaciones indígenas, en el marco de la Mesa Permanente de Concertación durante l</w:t>
      </w:r>
      <w:r>
        <w:rPr>
          <w:rFonts w:ascii="Georgia" w:eastAsia="Georgia" w:hAnsi="Georgia" w:cs="Georgia"/>
        </w:rPr>
        <w:t xml:space="preserve">a Sesión No. 3 de 2024 desarrollada del 2 al 6 de junio, se consumó el punto de cierre en cuanto a la Protocolización del Proyecto de Ley en la instancia nacional y de la cual surge el articulado radicado. </w:t>
      </w:r>
    </w:p>
    <w:p w14:paraId="06769A5D" w14:textId="77777777" w:rsidR="00E27E96" w:rsidRDefault="00E27E96">
      <w:pPr>
        <w:ind w:right="242"/>
        <w:jc w:val="both"/>
        <w:rPr>
          <w:rFonts w:ascii="Georgia" w:eastAsia="Georgia" w:hAnsi="Georgia" w:cs="Georgia"/>
        </w:rPr>
      </w:pPr>
    </w:p>
    <w:p w14:paraId="0F0C9E2E" w14:textId="77777777" w:rsidR="00E27E96" w:rsidRDefault="00611D0F">
      <w:pPr>
        <w:ind w:right="242"/>
        <w:jc w:val="both"/>
        <w:rPr>
          <w:rFonts w:ascii="Georgia" w:eastAsia="Georgia" w:hAnsi="Georgia" w:cs="Georgia"/>
        </w:rPr>
      </w:pPr>
      <w:r>
        <w:rPr>
          <w:rFonts w:ascii="Georgia" w:eastAsia="Georgia" w:hAnsi="Georgia" w:cs="Georgia"/>
        </w:rPr>
        <w:t>En ese sentido, en cumplimiento del deber de con</w:t>
      </w:r>
      <w:r>
        <w:rPr>
          <w:rFonts w:ascii="Georgia" w:eastAsia="Georgia" w:hAnsi="Georgia" w:cs="Georgia"/>
        </w:rPr>
        <w:t>sulta previa, la ruta metodológica concertada en la Mesa Permanente de Concertación se ejecutó de la siguiente manera: Los pueblos indígenas a través de sus estructuras representativas generaron un diálogo comunitario y organizativo, primero a nivel intern</w:t>
      </w:r>
      <w:r>
        <w:rPr>
          <w:rFonts w:ascii="Georgia" w:eastAsia="Georgia" w:hAnsi="Georgia" w:cs="Georgia"/>
        </w:rPr>
        <w:t>o, y posteriormente un diálogo con el Gobierno Nacional, en cabeza del Ministerio de Justicia y del Derecho y del Consejo Superior de la Judicatura que una vez culminado llevó a la protocolización del Proyecto de Ley “</w:t>
      </w:r>
      <w:r>
        <w:rPr>
          <w:rFonts w:ascii="Georgia" w:eastAsia="Georgia" w:hAnsi="Georgia" w:cs="Georgia"/>
          <w:i/>
          <w:iCs/>
        </w:rPr>
        <w:t>(…)Por la cual se reglamenta el artícu</w:t>
      </w:r>
      <w:r>
        <w:rPr>
          <w:rFonts w:ascii="Georgia" w:eastAsia="Georgia" w:hAnsi="Georgia" w:cs="Georgia"/>
          <w:i/>
          <w:iCs/>
        </w:rPr>
        <w:t>lo 246 de la Constitución Política y se establece la coordinación y articulación entre la Jurisdicción Especial Indígena y el Sistema Judicial Nacional, para garantizar la autonomía jurisdiccional de las comunidades y pueblos indígenas y se dictan otras di</w:t>
      </w:r>
      <w:r>
        <w:rPr>
          <w:rFonts w:ascii="Georgia" w:eastAsia="Georgia" w:hAnsi="Georgia" w:cs="Georgia"/>
          <w:i/>
          <w:iCs/>
        </w:rPr>
        <w:t>sposiciones (…)</w:t>
      </w:r>
      <w:r>
        <w:rPr>
          <w:rFonts w:ascii="Georgia" w:eastAsia="Georgia" w:hAnsi="Georgia" w:cs="Georgia"/>
        </w:rPr>
        <w:t xml:space="preserve">”. </w:t>
      </w:r>
    </w:p>
    <w:p w14:paraId="5FA06E77" w14:textId="77777777" w:rsidR="00E27E96" w:rsidRDefault="00611D0F">
      <w:pPr>
        <w:ind w:right="242"/>
        <w:jc w:val="both"/>
        <w:rPr>
          <w:rFonts w:ascii="Georgia" w:eastAsia="Georgia" w:hAnsi="Georgia" w:cs="Georgia"/>
        </w:rPr>
      </w:pPr>
      <w:r>
        <w:rPr>
          <w:rFonts w:ascii="Georgia" w:eastAsia="Georgia" w:hAnsi="Georgia" w:cs="Georgia"/>
        </w:rPr>
        <w:lastRenderedPageBreak/>
        <w:t>Finalmente, frente al procedimiento adelantado para la formulación del Proyecto de Ley se garantizó el deber de Consulta Previa. Sobre este tema, es necesario precisar que dicho proyecto representa el interés de los Pueblos Indígenas qu</w:t>
      </w:r>
      <w:r>
        <w:rPr>
          <w:rFonts w:ascii="Georgia" w:eastAsia="Georgia" w:hAnsi="Georgia" w:cs="Georgia"/>
        </w:rPr>
        <w:t xml:space="preserve">e sesionan en el marco de la Mesa Permanente de Concertación y </w:t>
      </w:r>
      <w:proofErr w:type="gramStart"/>
      <w:r>
        <w:rPr>
          <w:rFonts w:ascii="Georgia" w:eastAsia="Georgia" w:hAnsi="Georgia" w:cs="Georgia"/>
        </w:rPr>
        <w:t>que</w:t>
      </w:r>
      <w:proofErr w:type="gramEnd"/>
      <w:r>
        <w:rPr>
          <w:rFonts w:ascii="Georgia" w:eastAsia="Georgia" w:hAnsi="Georgia" w:cs="Georgia"/>
        </w:rPr>
        <w:t xml:space="preserve"> por tanto, dichos pueblos y organizaciones han agotado los procedimientos internos, de diálogo, consulta y concertación en los términos establecidos por el artículo 6° del convenio 169 de l</w:t>
      </w:r>
      <w:r>
        <w:rPr>
          <w:rFonts w:ascii="Georgia" w:eastAsia="Georgia" w:hAnsi="Georgia" w:cs="Georgia"/>
        </w:rPr>
        <w:t xml:space="preserve">a Organización Internacional del Trabajo. </w:t>
      </w:r>
    </w:p>
    <w:p w14:paraId="28BAC60A" w14:textId="77777777" w:rsidR="00E27E96" w:rsidRDefault="00E27E96">
      <w:pPr>
        <w:ind w:right="242"/>
        <w:jc w:val="both"/>
        <w:rPr>
          <w:rFonts w:ascii="Georgia" w:eastAsia="Georgia" w:hAnsi="Georgia" w:cs="Georgia"/>
        </w:rPr>
      </w:pPr>
    </w:p>
    <w:p w14:paraId="204C3C4F" w14:textId="77777777" w:rsidR="00E27E96" w:rsidRDefault="00611D0F">
      <w:pPr>
        <w:ind w:right="242"/>
        <w:jc w:val="both"/>
        <w:rPr>
          <w:rFonts w:ascii="Georgia" w:eastAsia="Georgia" w:hAnsi="Georgia" w:cs="Georgia"/>
          <w:b/>
          <w:bCs/>
        </w:rPr>
      </w:pPr>
      <w:r>
        <w:rPr>
          <w:rFonts w:ascii="Georgia" w:eastAsia="Georgia" w:hAnsi="Georgia" w:cs="Georgia"/>
          <w:b/>
          <w:bCs/>
        </w:rPr>
        <w:t>IV. CONTENIDO DEL PROYECTO RADICADO</w:t>
      </w:r>
    </w:p>
    <w:p w14:paraId="27B271E6" w14:textId="77777777" w:rsidR="00E27E96" w:rsidRDefault="00E27E96">
      <w:pPr>
        <w:ind w:right="242"/>
        <w:jc w:val="both"/>
        <w:rPr>
          <w:rFonts w:ascii="Georgia" w:eastAsia="Georgia" w:hAnsi="Georgia" w:cs="Georgia"/>
          <w:b/>
          <w:bCs/>
        </w:rPr>
      </w:pPr>
    </w:p>
    <w:p w14:paraId="03C85E2C" w14:textId="77777777" w:rsidR="00E27E96" w:rsidRDefault="00611D0F">
      <w:pPr>
        <w:ind w:right="242"/>
        <w:jc w:val="both"/>
        <w:rPr>
          <w:rFonts w:ascii="Georgia" w:eastAsia="Georgia" w:hAnsi="Georgia" w:cs="Georgia"/>
        </w:rPr>
      </w:pPr>
      <w:r>
        <w:rPr>
          <w:rFonts w:ascii="Georgia" w:eastAsia="Georgia" w:hAnsi="Georgia" w:cs="Georgia"/>
        </w:rPr>
        <w:t xml:space="preserve">El proyecto de ley se divide en cuatro capítulos, así: </w:t>
      </w:r>
    </w:p>
    <w:p w14:paraId="38D17AC1" w14:textId="77777777" w:rsidR="00E27E96" w:rsidRDefault="00E27E96">
      <w:pPr>
        <w:ind w:right="242"/>
        <w:jc w:val="both"/>
        <w:rPr>
          <w:rFonts w:ascii="Georgia" w:eastAsia="Georgia" w:hAnsi="Georgia" w:cs="Georgia"/>
        </w:rPr>
      </w:pPr>
    </w:p>
    <w:p w14:paraId="575EFD80" w14:textId="77777777" w:rsidR="00E27E96" w:rsidRDefault="00611D0F">
      <w:pPr>
        <w:pBdr>
          <w:top w:val="nil"/>
          <w:left w:val="nil"/>
          <w:bottom w:val="nil"/>
          <w:right w:val="nil"/>
          <w:between w:val="nil"/>
        </w:pBdr>
        <w:ind w:right="242"/>
        <w:jc w:val="both"/>
        <w:rPr>
          <w:rFonts w:ascii="Georgia" w:eastAsia="Georgia" w:hAnsi="Georgia" w:cs="Georgia"/>
          <w:b/>
          <w:bCs/>
        </w:rPr>
      </w:pPr>
      <w:r>
        <w:rPr>
          <w:rFonts w:ascii="Georgia" w:eastAsia="Georgia" w:hAnsi="Georgia" w:cs="Georgia"/>
          <w:b/>
          <w:bCs/>
        </w:rPr>
        <w:t>Capítulo I: Ámbito de Aplicación y Definiciones</w:t>
      </w:r>
    </w:p>
    <w:p w14:paraId="72300AF6" w14:textId="77777777" w:rsidR="00E27E96" w:rsidRDefault="00E27E96">
      <w:pPr>
        <w:pBdr>
          <w:top w:val="nil"/>
          <w:left w:val="nil"/>
          <w:bottom w:val="nil"/>
          <w:right w:val="nil"/>
          <w:between w:val="nil"/>
        </w:pBdr>
        <w:ind w:right="242"/>
        <w:jc w:val="both"/>
        <w:rPr>
          <w:rFonts w:ascii="Georgia" w:eastAsia="Georgia" w:hAnsi="Georgia" w:cs="Georgia"/>
        </w:rPr>
      </w:pPr>
    </w:p>
    <w:p w14:paraId="38217C0C" w14:textId="77777777" w:rsidR="00E27E96" w:rsidRDefault="00611D0F">
      <w:pPr>
        <w:pBdr>
          <w:top w:val="nil"/>
          <w:left w:val="nil"/>
          <w:bottom w:val="nil"/>
          <w:right w:val="nil"/>
          <w:between w:val="nil"/>
        </w:pBdr>
        <w:ind w:right="242"/>
        <w:jc w:val="both"/>
        <w:rPr>
          <w:rFonts w:ascii="Georgia" w:eastAsia="Georgia" w:hAnsi="Georgia" w:cs="Georgia"/>
        </w:rPr>
      </w:pPr>
      <w:r>
        <w:rPr>
          <w:rFonts w:ascii="Georgia" w:eastAsia="Georgia" w:hAnsi="Georgia" w:cs="Georgia"/>
        </w:rPr>
        <w:t>Establece el objeto, ámbito de aplicación y definiciones, entre las que se encuentra: pueblos indígenas originarios y/o ancestrales, sistemas de justicia propia de los pueblos indígenas, jurisdicción especial indígena, coordinación interjurisdiccional, aut</w:t>
      </w:r>
      <w:r>
        <w:rPr>
          <w:rFonts w:ascii="Georgia" w:eastAsia="Georgia" w:hAnsi="Georgia" w:cs="Georgia"/>
        </w:rPr>
        <w:t>oridades del sistema judicial nacional, autoridades indígenas con funciones jurisdiccionales, operadores y colaboradores del sistema judicial nacional, fuero indígena, autodeterminación y sistemas de conocimiento propio de los pueblos indígenas.</w:t>
      </w:r>
    </w:p>
    <w:p w14:paraId="77A0BBC9" w14:textId="77777777" w:rsidR="00E27E96" w:rsidRDefault="00E27E96">
      <w:pPr>
        <w:pBdr>
          <w:top w:val="nil"/>
          <w:left w:val="nil"/>
          <w:bottom w:val="nil"/>
          <w:right w:val="nil"/>
          <w:between w:val="nil"/>
        </w:pBdr>
        <w:ind w:right="242"/>
        <w:jc w:val="both"/>
        <w:rPr>
          <w:rFonts w:ascii="Georgia" w:eastAsia="Georgia" w:hAnsi="Georgia" w:cs="Georgia"/>
        </w:rPr>
      </w:pPr>
    </w:p>
    <w:p w14:paraId="6C510FA5" w14:textId="77777777" w:rsidR="00E27E96" w:rsidRDefault="00611D0F">
      <w:pPr>
        <w:pBdr>
          <w:top w:val="nil"/>
          <w:left w:val="nil"/>
          <w:bottom w:val="nil"/>
          <w:right w:val="nil"/>
          <w:between w:val="nil"/>
        </w:pBdr>
        <w:ind w:right="242"/>
        <w:jc w:val="both"/>
        <w:rPr>
          <w:rFonts w:ascii="Georgia" w:eastAsia="Georgia" w:hAnsi="Georgia" w:cs="Georgia"/>
          <w:b/>
          <w:bCs/>
        </w:rPr>
      </w:pPr>
      <w:r>
        <w:rPr>
          <w:rFonts w:ascii="Georgia" w:eastAsia="Georgia" w:hAnsi="Georgia" w:cs="Georgia"/>
          <w:b/>
          <w:bCs/>
        </w:rPr>
        <w:t xml:space="preserve">Capítulo </w:t>
      </w:r>
      <w:r>
        <w:rPr>
          <w:rFonts w:ascii="Georgia" w:eastAsia="Georgia" w:hAnsi="Georgia" w:cs="Georgia"/>
          <w:b/>
          <w:bCs/>
        </w:rPr>
        <w:t>II: Principios Generales</w:t>
      </w:r>
    </w:p>
    <w:p w14:paraId="7CD21011" w14:textId="77777777" w:rsidR="00E27E96" w:rsidRDefault="00E27E96">
      <w:pPr>
        <w:pBdr>
          <w:top w:val="nil"/>
          <w:left w:val="nil"/>
          <w:bottom w:val="nil"/>
          <w:right w:val="nil"/>
          <w:between w:val="nil"/>
        </w:pBdr>
        <w:ind w:right="242"/>
        <w:jc w:val="both"/>
        <w:rPr>
          <w:rFonts w:ascii="Georgia" w:eastAsia="Georgia" w:hAnsi="Georgia" w:cs="Georgia"/>
        </w:rPr>
      </w:pPr>
    </w:p>
    <w:p w14:paraId="21BF685E" w14:textId="77777777" w:rsidR="00E27E96" w:rsidRDefault="00611D0F">
      <w:pPr>
        <w:pBdr>
          <w:top w:val="nil"/>
          <w:left w:val="nil"/>
          <w:bottom w:val="nil"/>
          <w:right w:val="nil"/>
          <w:between w:val="nil"/>
        </w:pBdr>
        <w:ind w:right="242"/>
        <w:jc w:val="both"/>
        <w:rPr>
          <w:rFonts w:ascii="Georgia" w:eastAsia="Georgia" w:hAnsi="Georgia" w:cs="Georgia"/>
        </w:rPr>
      </w:pPr>
      <w:r>
        <w:rPr>
          <w:rFonts w:ascii="Georgia" w:eastAsia="Georgia" w:hAnsi="Georgia" w:cs="Georgia"/>
        </w:rPr>
        <w:t>Establece que este PLE se regirá por los principios de integralidad, pluralismo jurídico, acceso a la justicia, imparcialidad, buena fe, debido proceso, debido proceso propio, igualdad, colaboración armónica interjurisdiccional, maximización de la autonomí</w:t>
      </w:r>
      <w:r>
        <w:rPr>
          <w:rFonts w:ascii="Georgia" w:eastAsia="Georgia" w:hAnsi="Georgia" w:cs="Georgia"/>
        </w:rPr>
        <w:t>a de los pueblos y comunidades indígenas, mayor autonomía para la decisión de conflictos internos de los pueblos y/o comunidades indígenas, mujer, familia y generación, celeridad, respeto por la cosmovisión y el pensamiento del otro, interculturalidad y bu</w:t>
      </w:r>
      <w:r>
        <w:rPr>
          <w:rFonts w:ascii="Georgia" w:eastAsia="Georgia" w:hAnsi="Georgia" w:cs="Georgia"/>
        </w:rPr>
        <w:t>enas prácticas.</w:t>
      </w:r>
    </w:p>
    <w:p w14:paraId="4713B24B" w14:textId="77777777" w:rsidR="00E27E96" w:rsidRDefault="00E27E96">
      <w:pPr>
        <w:pBdr>
          <w:top w:val="nil"/>
          <w:left w:val="nil"/>
          <w:bottom w:val="nil"/>
          <w:right w:val="nil"/>
          <w:between w:val="nil"/>
        </w:pBdr>
        <w:ind w:right="242"/>
        <w:jc w:val="both"/>
        <w:rPr>
          <w:rFonts w:ascii="Georgia" w:eastAsia="Georgia" w:hAnsi="Georgia" w:cs="Georgia"/>
        </w:rPr>
      </w:pPr>
    </w:p>
    <w:p w14:paraId="59ABC069" w14:textId="77777777" w:rsidR="00E27E96" w:rsidRDefault="00611D0F">
      <w:pPr>
        <w:pBdr>
          <w:top w:val="nil"/>
          <w:left w:val="nil"/>
          <w:bottom w:val="nil"/>
          <w:right w:val="nil"/>
          <w:between w:val="nil"/>
        </w:pBdr>
        <w:ind w:right="242"/>
        <w:jc w:val="both"/>
        <w:rPr>
          <w:rFonts w:ascii="Georgia" w:eastAsia="Georgia" w:hAnsi="Georgia" w:cs="Georgia"/>
          <w:b/>
          <w:bCs/>
        </w:rPr>
      </w:pPr>
      <w:r>
        <w:rPr>
          <w:rFonts w:ascii="Georgia" w:eastAsia="Georgia" w:hAnsi="Georgia" w:cs="Georgia"/>
          <w:b/>
          <w:bCs/>
        </w:rPr>
        <w:t>Capítulo III: De la coordinación: formas de apoyo para la coordinación, mecanismos y herramientas de coordinación interjurisdiccional e instancias de coordinación.</w:t>
      </w:r>
    </w:p>
    <w:p w14:paraId="2D015BD4" w14:textId="77777777" w:rsidR="00E27E96" w:rsidRDefault="00E27E96">
      <w:pPr>
        <w:pBdr>
          <w:top w:val="nil"/>
          <w:left w:val="nil"/>
          <w:bottom w:val="nil"/>
          <w:right w:val="nil"/>
          <w:between w:val="nil"/>
        </w:pBdr>
        <w:ind w:right="242"/>
        <w:jc w:val="both"/>
        <w:rPr>
          <w:rFonts w:ascii="Georgia" w:eastAsia="Georgia" w:hAnsi="Georgia" w:cs="Georgia"/>
        </w:rPr>
      </w:pPr>
    </w:p>
    <w:p w14:paraId="282CAC22" w14:textId="77777777" w:rsidR="00E27E96" w:rsidRDefault="00611D0F">
      <w:pPr>
        <w:pBdr>
          <w:top w:val="nil"/>
          <w:left w:val="nil"/>
          <w:bottom w:val="nil"/>
          <w:right w:val="nil"/>
          <w:between w:val="nil"/>
        </w:pBdr>
        <w:ind w:right="242"/>
        <w:jc w:val="both"/>
        <w:rPr>
          <w:rFonts w:ascii="Georgia" w:eastAsia="Georgia" w:hAnsi="Georgia" w:cs="Georgia"/>
        </w:rPr>
      </w:pPr>
      <w:r>
        <w:rPr>
          <w:rFonts w:ascii="Georgia" w:eastAsia="Georgia" w:hAnsi="Georgia" w:cs="Georgia"/>
        </w:rPr>
        <w:t>Establece como herramientas de coordinación el deber de apoyo mutuo con el</w:t>
      </w:r>
      <w:r>
        <w:rPr>
          <w:rFonts w:ascii="Georgia" w:eastAsia="Georgia" w:hAnsi="Georgia" w:cs="Georgia"/>
        </w:rPr>
        <w:t xml:space="preserve"> objetivo de hacer efectivo el acceso a la justicia. Entre ellas se encuentra el apoyo técnico, científico y jurídico; la mediación lingüística; formación para la coordinación interjurisdiccional, para las autoridades y operadores del sistema judicial, par</w:t>
      </w:r>
      <w:r>
        <w:rPr>
          <w:rFonts w:ascii="Georgia" w:eastAsia="Georgia" w:hAnsi="Georgia" w:cs="Georgia"/>
        </w:rPr>
        <w:t>a autoridades indígenas con funciones jurisdiccionales, para intérpretes de lenguas indígenas; creación de escuelas de derecho propio o sus equivalentes de las comunidades indígenas con el apoyo del Consejo Superior de la Judicatura; publicación y divulgac</w:t>
      </w:r>
      <w:r>
        <w:rPr>
          <w:rFonts w:ascii="Georgia" w:eastAsia="Georgia" w:hAnsi="Georgia" w:cs="Georgia"/>
        </w:rPr>
        <w:t>ión de las decisiones de la Jurisdicción Especial Indígena; protocolos departamentales y locales para la coordinación interjurisdiccional; lineamientos, acuerdos y guías institucionales para la coordinación interjurisdiccional; registro de autoridades indí</w:t>
      </w:r>
      <w:r>
        <w:rPr>
          <w:rFonts w:ascii="Georgia" w:eastAsia="Georgia" w:hAnsi="Georgia" w:cs="Georgia"/>
        </w:rPr>
        <w:t>genas mediante certificación emitida por el Ministerio del Interior; y el establecimiento de instancias para la coordinación interjurisdiccional, que en este caso corresponden a la Comisión de Coordinación Nacional del Sistema Judicial Nacional y la Jurisd</w:t>
      </w:r>
      <w:r>
        <w:rPr>
          <w:rFonts w:ascii="Georgia" w:eastAsia="Georgia" w:hAnsi="Georgia" w:cs="Georgia"/>
        </w:rPr>
        <w:t xml:space="preserve">icción Especial Indígena (COCOIN) y a las mesas departamentales de </w:t>
      </w:r>
      <w:r>
        <w:rPr>
          <w:rFonts w:ascii="Georgia" w:eastAsia="Georgia" w:hAnsi="Georgia" w:cs="Georgia"/>
        </w:rPr>
        <w:lastRenderedPageBreak/>
        <w:t>coordinación interjurisdiccional de los departamentos donde existan pueblos y comunidades indígenas.</w:t>
      </w:r>
    </w:p>
    <w:p w14:paraId="54D45F34" w14:textId="77777777" w:rsidR="00E27E96" w:rsidRDefault="00E27E96">
      <w:pPr>
        <w:pBdr>
          <w:top w:val="nil"/>
          <w:left w:val="nil"/>
          <w:bottom w:val="nil"/>
          <w:right w:val="nil"/>
          <w:between w:val="nil"/>
        </w:pBdr>
        <w:ind w:right="242"/>
        <w:jc w:val="both"/>
        <w:rPr>
          <w:rFonts w:ascii="Georgia" w:eastAsia="Georgia" w:hAnsi="Georgia" w:cs="Georgia"/>
        </w:rPr>
      </w:pPr>
    </w:p>
    <w:p w14:paraId="72553956" w14:textId="77777777" w:rsidR="00E27E96" w:rsidRDefault="00611D0F">
      <w:pPr>
        <w:pBdr>
          <w:top w:val="nil"/>
          <w:left w:val="nil"/>
          <w:bottom w:val="nil"/>
          <w:right w:val="nil"/>
          <w:between w:val="nil"/>
        </w:pBdr>
        <w:ind w:right="242"/>
        <w:jc w:val="both"/>
        <w:rPr>
          <w:rFonts w:ascii="Georgia" w:eastAsia="Georgia" w:hAnsi="Georgia" w:cs="Georgia"/>
          <w:b/>
          <w:bCs/>
        </w:rPr>
      </w:pPr>
      <w:r>
        <w:rPr>
          <w:rFonts w:ascii="Georgia" w:eastAsia="Georgia" w:hAnsi="Georgia" w:cs="Georgia"/>
          <w:b/>
          <w:bCs/>
        </w:rPr>
        <w:t>Capítulo IV: De los factores para resolver los Conflictos de Competencia</w:t>
      </w:r>
    </w:p>
    <w:p w14:paraId="4A858437" w14:textId="77777777" w:rsidR="00E27E96" w:rsidRDefault="00E27E96">
      <w:pPr>
        <w:pBdr>
          <w:top w:val="nil"/>
          <w:left w:val="nil"/>
          <w:bottom w:val="nil"/>
          <w:right w:val="nil"/>
          <w:between w:val="nil"/>
        </w:pBdr>
        <w:ind w:right="242"/>
        <w:jc w:val="both"/>
        <w:rPr>
          <w:rFonts w:ascii="Georgia" w:eastAsia="Georgia" w:hAnsi="Georgia" w:cs="Georgia"/>
        </w:rPr>
      </w:pPr>
    </w:p>
    <w:p w14:paraId="7F2E0213" w14:textId="77777777" w:rsidR="00E27E96" w:rsidRDefault="00611D0F">
      <w:pPr>
        <w:pBdr>
          <w:top w:val="nil"/>
          <w:left w:val="nil"/>
          <w:bottom w:val="nil"/>
          <w:right w:val="nil"/>
          <w:between w:val="nil"/>
        </w:pBdr>
        <w:ind w:right="242"/>
        <w:jc w:val="both"/>
        <w:rPr>
          <w:rFonts w:ascii="Georgia" w:eastAsia="Georgia" w:hAnsi="Georgia" w:cs="Georgia"/>
        </w:rPr>
      </w:pPr>
      <w:r>
        <w:rPr>
          <w:rFonts w:ascii="Georgia" w:eastAsia="Georgia" w:hAnsi="Georgia" w:cs="Georgia"/>
        </w:rPr>
        <w:t xml:space="preserve">Se establece </w:t>
      </w:r>
      <w:r>
        <w:rPr>
          <w:rFonts w:ascii="Georgia" w:eastAsia="Georgia" w:hAnsi="Georgia" w:cs="Georgia"/>
        </w:rPr>
        <w:t>como factores de competencia el personal, territorial, objetivo e institucional:</w:t>
      </w:r>
    </w:p>
    <w:p w14:paraId="231299C6" w14:textId="77777777" w:rsidR="00E27E96" w:rsidRDefault="00E27E96">
      <w:pPr>
        <w:pBdr>
          <w:top w:val="nil"/>
          <w:left w:val="nil"/>
          <w:bottom w:val="nil"/>
          <w:right w:val="nil"/>
          <w:between w:val="nil"/>
        </w:pBdr>
        <w:ind w:right="242"/>
        <w:jc w:val="both"/>
        <w:rPr>
          <w:rFonts w:ascii="Georgia" w:eastAsia="Georgia" w:hAnsi="Georgia" w:cs="Georgia"/>
        </w:rPr>
      </w:pPr>
    </w:p>
    <w:p w14:paraId="1BA218F9" w14:textId="77777777" w:rsidR="00E27E96" w:rsidRDefault="00611D0F">
      <w:pPr>
        <w:pBdr>
          <w:top w:val="nil"/>
          <w:left w:val="nil"/>
          <w:bottom w:val="nil"/>
          <w:right w:val="nil"/>
          <w:between w:val="nil"/>
        </w:pBdr>
        <w:ind w:right="242"/>
        <w:jc w:val="both"/>
        <w:rPr>
          <w:rFonts w:ascii="Georgia" w:eastAsia="Georgia" w:hAnsi="Georgia" w:cs="Georgia"/>
        </w:rPr>
      </w:pPr>
      <w:r>
        <w:rPr>
          <w:rFonts w:ascii="Georgia" w:eastAsia="Georgia" w:hAnsi="Georgia" w:cs="Georgia"/>
          <w:b/>
          <w:bCs/>
        </w:rPr>
        <w:t xml:space="preserve">Personal: </w:t>
      </w:r>
      <w:r>
        <w:rPr>
          <w:rFonts w:ascii="Georgia" w:eastAsia="Georgia" w:hAnsi="Georgia" w:cs="Georgia"/>
        </w:rPr>
        <w:t>Hace referencia a la pertenencia de la o las personas desarmonizadas o vinculadas a un proceso judicial a un pueblo o comunidad indígena.</w:t>
      </w:r>
    </w:p>
    <w:p w14:paraId="34A4CC58" w14:textId="77777777" w:rsidR="00E27E96" w:rsidRDefault="00E27E96">
      <w:pPr>
        <w:pBdr>
          <w:top w:val="nil"/>
          <w:left w:val="nil"/>
          <w:bottom w:val="nil"/>
          <w:right w:val="nil"/>
          <w:between w:val="nil"/>
        </w:pBdr>
        <w:ind w:right="242"/>
        <w:jc w:val="both"/>
        <w:rPr>
          <w:rFonts w:ascii="Georgia" w:eastAsia="Georgia" w:hAnsi="Georgia" w:cs="Georgia"/>
        </w:rPr>
      </w:pPr>
    </w:p>
    <w:p w14:paraId="3140152D" w14:textId="77777777" w:rsidR="00E27E96" w:rsidRDefault="00611D0F">
      <w:pPr>
        <w:pBdr>
          <w:top w:val="nil"/>
          <w:left w:val="nil"/>
          <w:bottom w:val="nil"/>
          <w:right w:val="nil"/>
          <w:between w:val="nil"/>
        </w:pBdr>
        <w:ind w:right="242"/>
        <w:jc w:val="both"/>
        <w:rPr>
          <w:rFonts w:ascii="Georgia" w:eastAsia="Georgia" w:hAnsi="Georgia" w:cs="Georgia"/>
        </w:rPr>
      </w:pPr>
      <w:r>
        <w:rPr>
          <w:rFonts w:ascii="Georgia" w:eastAsia="Georgia" w:hAnsi="Georgia" w:cs="Georgia"/>
          <w:b/>
          <w:bCs/>
        </w:rPr>
        <w:t>Territorial:</w:t>
      </w:r>
      <w:r>
        <w:rPr>
          <w:rFonts w:ascii="Georgia" w:eastAsia="Georgia" w:hAnsi="Georgia" w:cs="Georgia"/>
        </w:rPr>
        <w:t xml:space="preserve"> Hace referencia a que los hechos hayan ocurrido dentro del ámbito territorial de un pueblo o comunidad indígena.</w:t>
      </w:r>
    </w:p>
    <w:p w14:paraId="02792496" w14:textId="77777777" w:rsidR="00E27E96" w:rsidRDefault="00E27E96">
      <w:pPr>
        <w:pBdr>
          <w:top w:val="nil"/>
          <w:left w:val="nil"/>
          <w:bottom w:val="nil"/>
          <w:right w:val="nil"/>
          <w:between w:val="nil"/>
        </w:pBdr>
        <w:ind w:right="242"/>
        <w:jc w:val="both"/>
        <w:rPr>
          <w:rFonts w:ascii="Georgia" w:eastAsia="Georgia" w:hAnsi="Georgia" w:cs="Georgia"/>
        </w:rPr>
      </w:pPr>
    </w:p>
    <w:p w14:paraId="7C7D3BAC" w14:textId="77777777" w:rsidR="00E27E96" w:rsidRDefault="00611D0F">
      <w:pPr>
        <w:pBdr>
          <w:top w:val="nil"/>
          <w:left w:val="nil"/>
          <w:bottom w:val="nil"/>
          <w:right w:val="nil"/>
          <w:between w:val="nil"/>
        </w:pBdr>
        <w:ind w:right="242"/>
        <w:jc w:val="both"/>
        <w:rPr>
          <w:rFonts w:ascii="Georgia" w:eastAsia="Georgia" w:hAnsi="Georgia" w:cs="Georgia"/>
        </w:rPr>
      </w:pPr>
      <w:r>
        <w:rPr>
          <w:rFonts w:ascii="Georgia" w:eastAsia="Georgia" w:hAnsi="Georgia" w:cs="Georgia"/>
          <w:b/>
          <w:bCs/>
        </w:rPr>
        <w:t>Objetivo:</w:t>
      </w:r>
      <w:r>
        <w:rPr>
          <w:rFonts w:ascii="Georgia" w:eastAsia="Georgia" w:hAnsi="Georgia" w:cs="Georgia"/>
        </w:rPr>
        <w:t xml:space="preserve"> Hace referencia a la naturaleza del sujeto o del bien jurídico afectado.</w:t>
      </w:r>
    </w:p>
    <w:p w14:paraId="6B6723A1" w14:textId="77777777" w:rsidR="00E27E96" w:rsidRDefault="00E27E96">
      <w:pPr>
        <w:pBdr>
          <w:top w:val="nil"/>
          <w:left w:val="nil"/>
          <w:bottom w:val="nil"/>
          <w:right w:val="nil"/>
          <w:between w:val="nil"/>
        </w:pBdr>
        <w:ind w:right="242"/>
        <w:jc w:val="both"/>
        <w:rPr>
          <w:rFonts w:ascii="Georgia" w:eastAsia="Georgia" w:hAnsi="Georgia" w:cs="Georgia"/>
        </w:rPr>
      </w:pPr>
    </w:p>
    <w:p w14:paraId="6ECEC8DA" w14:textId="77777777" w:rsidR="00E27E96" w:rsidRDefault="00611D0F">
      <w:pPr>
        <w:pBdr>
          <w:top w:val="nil"/>
          <w:left w:val="nil"/>
          <w:bottom w:val="nil"/>
          <w:right w:val="nil"/>
          <w:between w:val="nil"/>
        </w:pBdr>
        <w:ind w:right="242"/>
        <w:jc w:val="both"/>
        <w:rPr>
          <w:rFonts w:ascii="Georgia" w:eastAsia="Georgia" w:hAnsi="Georgia" w:cs="Georgia"/>
        </w:rPr>
      </w:pPr>
      <w:r>
        <w:rPr>
          <w:rFonts w:ascii="Georgia" w:eastAsia="Georgia" w:hAnsi="Georgia" w:cs="Georgia"/>
          <w:b/>
          <w:bCs/>
        </w:rPr>
        <w:t>Institucional:</w:t>
      </w:r>
      <w:r>
        <w:rPr>
          <w:rFonts w:ascii="Georgia" w:eastAsia="Georgia" w:hAnsi="Georgia" w:cs="Georgia"/>
        </w:rPr>
        <w:t xml:space="preserve"> Hace referencia a la existencia de institu</w:t>
      </w:r>
      <w:r>
        <w:rPr>
          <w:rFonts w:ascii="Georgia" w:eastAsia="Georgia" w:hAnsi="Georgia" w:cs="Georgia"/>
        </w:rPr>
        <w:t>ciones, instancias, autoridades y/o procedimientos tradicionales de justicia en la comunidad indígena, que permitan garantizar el derecho fundamental al debido proceso.</w:t>
      </w:r>
    </w:p>
    <w:p w14:paraId="0DFC4CA8" w14:textId="77777777" w:rsidR="00E27E96" w:rsidRDefault="00E27E96">
      <w:pPr>
        <w:ind w:right="242"/>
        <w:jc w:val="both"/>
        <w:rPr>
          <w:rFonts w:ascii="Georgia" w:eastAsia="Georgia" w:hAnsi="Georgia" w:cs="Georgia"/>
        </w:rPr>
      </w:pPr>
    </w:p>
    <w:p w14:paraId="23158D71" w14:textId="77777777" w:rsidR="00E27E96" w:rsidRDefault="00611D0F">
      <w:pPr>
        <w:ind w:right="242"/>
        <w:jc w:val="both"/>
        <w:rPr>
          <w:rFonts w:ascii="Georgia" w:eastAsia="Georgia" w:hAnsi="Georgia" w:cs="Georgia"/>
        </w:rPr>
      </w:pPr>
      <w:r>
        <w:rPr>
          <w:rFonts w:ascii="Georgia" w:eastAsia="Georgia" w:hAnsi="Georgia" w:cs="Georgia"/>
        </w:rPr>
        <w:t xml:space="preserve">Dentro de sus principales elementos, se encuentran: </w:t>
      </w:r>
    </w:p>
    <w:p w14:paraId="0CDFFBAD" w14:textId="77777777" w:rsidR="00E27E96" w:rsidRDefault="00E27E96">
      <w:pPr>
        <w:ind w:right="242"/>
        <w:jc w:val="both"/>
        <w:rPr>
          <w:rFonts w:ascii="Georgia" w:eastAsia="Georgia" w:hAnsi="Georgia" w:cs="Georgia"/>
        </w:rPr>
      </w:pPr>
    </w:p>
    <w:p w14:paraId="07C6C43D" w14:textId="77777777" w:rsidR="00E27E96" w:rsidRDefault="00611D0F">
      <w:pPr>
        <w:numPr>
          <w:ilvl w:val="0"/>
          <w:numId w:val="3"/>
        </w:numPr>
        <w:ind w:right="242"/>
        <w:jc w:val="both"/>
        <w:rPr>
          <w:rFonts w:ascii="Georgia" w:eastAsia="Georgia" w:hAnsi="Georgia" w:cs="Georgia"/>
        </w:rPr>
      </w:pPr>
      <w:r>
        <w:rPr>
          <w:rFonts w:ascii="Georgia" w:eastAsia="Georgia" w:hAnsi="Georgia" w:cs="Georgia"/>
        </w:rPr>
        <w:t>Recopila los elementos para diri</w:t>
      </w:r>
      <w:r>
        <w:rPr>
          <w:rFonts w:ascii="Georgia" w:eastAsia="Georgia" w:hAnsi="Georgia" w:cs="Georgia"/>
        </w:rPr>
        <w:t>mir los conflictos de competencia desarrollados vía jurisprudencial por las altas cortes, a saber: el elemento personal, territorial, objetivo e institucional.</w:t>
      </w:r>
    </w:p>
    <w:p w14:paraId="6F6307F6" w14:textId="77777777" w:rsidR="00E27E96" w:rsidRDefault="00E27E96">
      <w:pPr>
        <w:ind w:left="720" w:right="242"/>
        <w:jc w:val="both"/>
        <w:rPr>
          <w:rFonts w:ascii="Georgia" w:eastAsia="Georgia" w:hAnsi="Georgia" w:cs="Georgia"/>
        </w:rPr>
      </w:pPr>
    </w:p>
    <w:p w14:paraId="45356439" w14:textId="77777777" w:rsidR="00E27E96" w:rsidRDefault="00611D0F">
      <w:pPr>
        <w:numPr>
          <w:ilvl w:val="0"/>
          <w:numId w:val="3"/>
        </w:numPr>
        <w:ind w:right="242"/>
        <w:jc w:val="both"/>
        <w:rPr>
          <w:rFonts w:ascii="Georgia" w:eastAsia="Georgia" w:hAnsi="Georgia" w:cs="Georgia"/>
        </w:rPr>
      </w:pPr>
      <w:r>
        <w:rPr>
          <w:rFonts w:ascii="Georgia" w:eastAsia="Georgia" w:hAnsi="Georgia" w:cs="Georgia"/>
        </w:rPr>
        <w:t xml:space="preserve">Reconoce el debido proceso propio, dando cuenta de los 115 sistemas de justicia que existen en </w:t>
      </w:r>
      <w:r>
        <w:rPr>
          <w:rFonts w:ascii="Georgia" w:eastAsia="Georgia" w:hAnsi="Georgia" w:cs="Georgia"/>
        </w:rPr>
        <w:t>el país con sus particularidades.</w:t>
      </w:r>
    </w:p>
    <w:p w14:paraId="2C52C24A" w14:textId="77777777" w:rsidR="00E27E96" w:rsidRDefault="00E27E96">
      <w:pPr>
        <w:ind w:left="720" w:right="242"/>
        <w:jc w:val="both"/>
        <w:rPr>
          <w:rFonts w:ascii="Georgia" w:eastAsia="Georgia" w:hAnsi="Georgia" w:cs="Georgia"/>
        </w:rPr>
      </w:pPr>
    </w:p>
    <w:p w14:paraId="7DF453B7" w14:textId="77777777" w:rsidR="00E27E96" w:rsidRDefault="00611D0F">
      <w:pPr>
        <w:numPr>
          <w:ilvl w:val="0"/>
          <w:numId w:val="3"/>
        </w:numPr>
        <w:ind w:right="242"/>
        <w:jc w:val="both"/>
        <w:rPr>
          <w:rFonts w:ascii="Georgia" w:eastAsia="Georgia" w:hAnsi="Georgia" w:cs="Georgia"/>
        </w:rPr>
      </w:pPr>
      <w:r>
        <w:rPr>
          <w:rFonts w:ascii="Georgia" w:eastAsia="Georgia" w:hAnsi="Georgia" w:cs="Georgia"/>
        </w:rPr>
        <w:t>Garantiza la mediación lingüística, la formación a autoridades y el fortalecimiento de las escuelas de derecho propio y sus equivalentes, en cabeza del Consejo Superior de la Judicatura.</w:t>
      </w:r>
    </w:p>
    <w:p w14:paraId="213C9496" w14:textId="77777777" w:rsidR="00E27E96" w:rsidRDefault="00E27E96">
      <w:pPr>
        <w:ind w:left="720" w:right="242"/>
        <w:jc w:val="both"/>
        <w:rPr>
          <w:rFonts w:ascii="Georgia" w:eastAsia="Georgia" w:hAnsi="Georgia" w:cs="Georgia"/>
        </w:rPr>
      </w:pPr>
    </w:p>
    <w:p w14:paraId="2C1CF0C5" w14:textId="77777777" w:rsidR="00E27E96" w:rsidRDefault="00611D0F">
      <w:pPr>
        <w:numPr>
          <w:ilvl w:val="0"/>
          <w:numId w:val="3"/>
        </w:numPr>
        <w:ind w:right="242"/>
        <w:jc w:val="both"/>
        <w:rPr>
          <w:rFonts w:ascii="Georgia" w:eastAsia="Georgia" w:hAnsi="Georgia" w:cs="Georgia"/>
        </w:rPr>
      </w:pPr>
      <w:r>
        <w:rPr>
          <w:rFonts w:ascii="Georgia" w:eastAsia="Georgia" w:hAnsi="Georgia" w:cs="Georgia"/>
        </w:rPr>
        <w:t>Establece el deber de apoyo técni</w:t>
      </w:r>
      <w:r>
        <w:rPr>
          <w:rFonts w:ascii="Georgia" w:eastAsia="Georgia" w:hAnsi="Georgia" w:cs="Georgia"/>
        </w:rPr>
        <w:t xml:space="preserve">co, científico y jurídico entre las autoridades, operadores y colaboradores del Sistema Judicial Nacional, en el marco de sus competencias, y las autoridades de los pueblos indígenas, y viceversa. </w:t>
      </w:r>
    </w:p>
    <w:p w14:paraId="6D4D8AD5" w14:textId="77777777" w:rsidR="00E27E96" w:rsidRDefault="00E27E96">
      <w:pPr>
        <w:ind w:left="720" w:right="242"/>
        <w:jc w:val="both"/>
        <w:rPr>
          <w:rFonts w:ascii="Georgia" w:eastAsia="Georgia" w:hAnsi="Georgia" w:cs="Georgia"/>
        </w:rPr>
      </w:pPr>
    </w:p>
    <w:p w14:paraId="52D40257" w14:textId="77777777" w:rsidR="00E27E96" w:rsidRDefault="00611D0F">
      <w:pPr>
        <w:numPr>
          <w:ilvl w:val="0"/>
          <w:numId w:val="3"/>
        </w:numPr>
        <w:ind w:right="242"/>
        <w:jc w:val="both"/>
        <w:rPr>
          <w:rFonts w:ascii="Georgia" w:eastAsia="Georgia" w:hAnsi="Georgia" w:cs="Georgia"/>
        </w:rPr>
      </w:pPr>
      <w:r>
        <w:rPr>
          <w:rFonts w:ascii="Georgia" w:eastAsia="Georgia" w:hAnsi="Georgia" w:cs="Georgia"/>
        </w:rPr>
        <w:t>Establece en cabeza del Ministerio de Justicia y del Dere</w:t>
      </w:r>
      <w:r>
        <w:rPr>
          <w:rFonts w:ascii="Georgia" w:eastAsia="Georgia" w:hAnsi="Georgia" w:cs="Georgia"/>
        </w:rPr>
        <w:t>cho y el Consejo Superior de la Judicatura, el diseño e implementación de estrategias que permitan la publicación y conocimiento de las decisiones de la Jurisdicción Especial Indígena, con el fin de que sirvan de herramienta de coordinación entre las insti</w:t>
      </w:r>
      <w:r>
        <w:rPr>
          <w:rFonts w:ascii="Georgia" w:eastAsia="Georgia" w:hAnsi="Georgia" w:cs="Georgia"/>
        </w:rPr>
        <w:t>tuciones que ejercen función de investigación y juzgamiento en la justicia ordinaria.</w:t>
      </w:r>
    </w:p>
    <w:p w14:paraId="2A6AB247" w14:textId="77777777" w:rsidR="00E27E96" w:rsidRDefault="00E27E96">
      <w:pPr>
        <w:ind w:left="720" w:right="242"/>
        <w:jc w:val="both"/>
        <w:rPr>
          <w:rFonts w:ascii="Georgia" w:eastAsia="Georgia" w:hAnsi="Georgia" w:cs="Georgia"/>
        </w:rPr>
      </w:pPr>
    </w:p>
    <w:p w14:paraId="5A460C22" w14:textId="77777777" w:rsidR="00E27E96" w:rsidRDefault="00611D0F">
      <w:pPr>
        <w:numPr>
          <w:ilvl w:val="0"/>
          <w:numId w:val="3"/>
        </w:numPr>
        <w:ind w:right="242"/>
        <w:jc w:val="both"/>
        <w:rPr>
          <w:rFonts w:ascii="Georgia" w:eastAsia="Georgia" w:hAnsi="Georgia" w:cs="Georgia"/>
        </w:rPr>
      </w:pPr>
      <w:r>
        <w:rPr>
          <w:rFonts w:ascii="Georgia" w:eastAsia="Georgia" w:hAnsi="Georgia" w:cs="Georgia"/>
        </w:rPr>
        <w:t>Amplía el espectro para la acreditación de la calidad de autoridad indígena individual o colectiva, con quien se deberá interactuar y notificar para efectos de la coordinación interjurisdiccional, permitiendo que ésta pueda ser a través de una certificació</w:t>
      </w:r>
      <w:r>
        <w:rPr>
          <w:rFonts w:ascii="Georgia" w:eastAsia="Georgia" w:hAnsi="Georgia" w:cs="Georgia"/>
        </w:rPr>
        <w:t>n de la autoridad o autoridades propias.</w:t>
      </w:r>
    </w:p>
    <w:p w14:paraId="4C4C52FC" w14:textId="77777777" w:rsidR="00E27E96" w:rsidRDefault="00E27E96">
      <w:pPr>
        <w:ind w:left="720" w:right="242"/>
        <w:jc w:val="both"/>
        <w:rPr>
          <w:rFonts w:ascii="Georgia" w:eastAsia="Georgia" w:hAnsi="Georgia" w:cs="Georgia"/>
        </w:rPr>
      </w:pPr>
    </w:p>
    <w:p w14:paraId="27187733" w14:textId="77777777" w:rsidR="00E27E96" w:rsidRDefault="00611D0F">
      <w:pPr>
        <w:numPr>
          <w:ilvl w:val="0"/>
          <w:numId w:val="3"/>
        </w:numPr>
        <w:ind w:right="242"/>
        <w:jc w:val="both"/>
        <w:rPr>
          <w:rFonts w:ascii="Georgia" w:eastAsia="Georgia" w:hAnsi="Georgia" w:cs="Georgia"/>
        </w:rPr>
      </w:pPr>
      <w:r>
        <w:rPr>
          <w:rFonts w:ascii="Georgia" w:eastAsia="Georgia" w:hAnsi="Georgia" w:cs="Georgia"/>
        </w:rPr>
        <w:lastRenderedPageBreak/>
        <w:t>Busca fortalecer las instancias de coordinación interjurisdiccional (las mesas departamentales de coordinación y la COCOIN), como escenarios de diálogo y concertación con los pueblos indígenas para fortalecer los m</w:t>
      </w:r>
      <w:r>
        <w:rPr>
          <w:rFonts w:ascii="Georgia" w:eastAsia="Georgia" w:hAnsi="Georgia" w:cs="Georgia"/>
        </w:rPr>
        <w:t>ecanismos de coordinación, promover el diálogo intercultural y los sistemas de justicia propios a nivel territorial y nacional.</w:t>
      </w:r>
    </w:p>
    <w:p w14:paraId="70A19759" w14:textId="77777777" w:rsidR="00E27E96" w:rsidRDefault="00E27E96">
      <w:pPr>
        <w:ind w:left="720" w:right="242"/>
        <w:jc w:val="both"/>
        <w:rPr>
          <w:rFonts w:ascii="Georgia" w:eastAsia="Georgia" w:hAnsi="Georgia" w:cs="Georgia"/>
        </w:rPr>
      </w:pPr>
    </w:p>
    <w:p w14:paraId="0238178A" w14:textId="77777777" w:rsidR="00E27E96" w:rsidRDefault="00611D0F">
      <w:pPr>
        <w:numPr>
          <w:ilvl w:val="0"/>
          <w:numId w:val="3"/>
        </w:numPr>
        <w:ind w:right="242"/>
        <w:jc w:val="both"/>
        <w:rPr>
          <w:rFonts w:ascii="Georgia" w:eastAsia="Georgia" w:hAnsi="Georgia" w:cs="Georgia"/>
        </w:rPr>
      </w:pPr>
      <w:r>
        <w:rPr>
          <w:rFonts w:ascii="Georgia" w:eastAsia="Georgia" w:hAnsi="Georgia" w:cs="Georgia"/>
        </w:rPr>
        <w:t>Promueve la creación de protocolos departamentales y locales para la coordinación de la Jurisdicción Especial Indígena y el Sis</w:t>
      </w:r>
      <w:r>
        <w:rPr>
          <w:rFonts w:ascii="Georgia" w:eastAsia="Georgia" w:hAnsi="Georgia" w:cs="Georgia"/>
        </w:rPr>
        <w:t xml:space="preserve">tema Judicial </w:t>
      </w:r>
      <w:proofErr w:type="gramStart"/>
      <w:r>
        <w:rPr>
          <w:rFonts w:ascii="Georgia" w:eastAsia="Georgia" w:hAnsi="Georgia" w:cs="Georgia"/>
        </w:rPr>
        <w:t>Nacional.-</w:t>
      </w:r>
      <w:proofErr w:type="gramEnd"/>
      <w:r>
        <w:rPr>
          <w:rFonts w:ascii="Georgia" w:eastAsia="Georgia" w:hAnsi="Georgia" w:cs="Georgia"/>
        </w:rPr>
        <w:t xml:space="preserve"> Incorpora los requisitos exigidos por la Corte Constitucional para poder conocer y resolver los conflictos de competencia interjurisdiccional.- Incluye un artículo para garantizar la financiación de la Jurisdicción Especial Indígen</w:t>
      </w:r>
      <w:r>
        <w:rPr>
          <w:rFonts w:ascii="Georgia" w:eastAsia="Georgia" w:hAnsi="Georgia" w:cs="Georgia"/>
        </w:rPr>
        <w:t>a</w:t>
      </w:r>
    </w:p>
    <w:p w14:paraId="5FF16A70" w14:textId="77777777" w:rsidR="00E00075" w:rsidRDefault="00E00075">
      <w:pPr>
        <w:ind w:right="242"/>
        <w:jc w:val="both"/>
        <w:rPr>
          <w:rFonts w:ascii="Georgia" w:eastAsia="Georgia" w:hAnsi="Georgia" w:cs="Georgia"/>
          <w:b/>
          <w:bCs/>
        </w:rPr>
      </w:pPr>
    </w:p>
    <w:p w14:paraId="394B0E62" w14:textId="6DF80C01" w:rsidR="00E27E96" w:rsidRDefault="00611D0F">
      <w:pPr>
        <w:ind w:right="242"/>
        <w:jc w:val="both"/>
        <w:rPr>
          <w:rFonts w:ascii="Georgia" w:eastAsia="Georgia" w:hAnsi="Georgia" w:cs="Georgia"/>
        </w:rPr>
      </w:pPr>
      <w:r>
        <w:rPr>
          <w:rFonts w:ascii="Georgia" w:eastAsia="Georgia" w:hAnsi="Georgia" w:cs="Georgia"/>
          <w:b/>
          <w:bCs/>
        </w:rPr>
        <w:t>V. CONSIDERACIONES SOBRE EL PROYECTO DE LEY ESTATUTARIA</w:t>
      </w:r>
      <w:r>
        <w:rPr>
          <w:rFonts w:ascii="Georgia" w:eastAsia="Georgia" w:hAnsi="Georgia" w:cs="Georgia"/>
        </w:rPr>
        <w:t xml:space="preserve"> </w:t>
      </w:r>
    </w:p>
    <w:p w14:paraId="0F739BEC" w14:textId="77777777" w:rsidR="00E27E96" w:rsidRDefault="00E27E96">
      <w:pPr>
        <w:ind w:right="242"/>
        <w:jc w:val="both"/>
        <w:rPr>
          <w:rFonts w:ascii="Georgia" w:eastAsia="Georgia" w:hAnsi="Georgia" w:cs="Georgia"/>
        </w:rPr>
      </w:pPr>
    </w:p>
    <w:p w14:paraId="613169CD" w14:textId="77777777" w:rsidR="00E27E96" w:rsidRDefault="00611D0F">
      <w:pPr>
        <w:ind w:right="242"/>
        <w:jc w:val="both"/>
        <w:rPr>
          <w:rFonts w:ascii="Georgia" w:eastAsia="Georgia" w:hAnsi="Georgia" w:cs="Georgia"/>
        </w:rPr>
      </w:pPr>
      <w:r>
        <w:rPr>
          <w:rFonts w:ascii="Georgia" w:eastAsia="Georgia" w:hAnsi="Georgia" w:cs="Georgia"/>
        </w:rPr>
        <w:t>El Proyecto de Ley Estatutaria incluye definiciones, principios orientadores, mecanismos y herramientas para coordinar y resolver los conflictos que se puedan presentar entre la Jurisdicción Espe</w:t>
      </w:r>
      <w:r>
        <w:rPr>
          <w:rFonts w:ascii="Georgia" w:eastAsia="Georgia" w:hAnsi="Georgia" w:cs="Georgia"/>
        </w:rPr>
        <w:t xml:space="preserve">cial Indígena y las demás jurisdicciones. </w:t>
      </w:r>
    </w:p>
    <w:p w14:paraId="3FB4B8BC" w14:textId="77777777" w:rsidR="00E27E96" w:rsidRDefault="00E27E96">
      <w:pPr>
        <w:ind w:right="242"/>
        <w:jc w:val="both"/>
        <w:rPr>
          <w:rFonts w:ascii="Georgia" w:eastAsia="Georgia" w:hAnsi="Georgia" w:cs="Georgia"/>
        </w:rPr>
      </w:pPr>
    </w:p>
    <w:p w14:paraId="131FE748" w14:textId="77777777" w:rsidR="00E27E96" w:rsidRDefault="00611D0F">
      <w:pPr>
        <w:ind w:right="242"/>
        <w:jc w:val="both"/>
        <w:rPr>
          <w:rFonts w:ascii="Georgia" w:eastAsia="Georgia" w:hAnsi="Georgia" w:cs="Georgia"/>
        </w:rPr>
      </w:pPr>
      <w:r>
        <w:rPr>
          <w:rFonts w:ascii="Georgia" w:eastAsia="Georgia" w:hAnsi="Georgia" w:cs="Georgia"/>
        </w:rPr>
        <w:t>El Proyecto fue construido en múltiples sesiones de la Comisión Nacional de Coordinación del Sistema Judicial Nacional y la Jurisdicción Especial Indígena (COCOIN), la instancia más alta de diálogo y concertación</w:t>
      </w:r>
      <w:r>
        <w:rPr>
          <w:rFonts w:ascii="Georgia" w:eastAsia="Georgia" w:hAnsi="Georgia" w:cs="Georgia"/>
        </w:rPr>
        <w:t xml:space="preserve"> con los pueblos indígenas, creada por el Consejo Superior de la Judicatura en 2012. Asimismo, se ha garantizado el derecho a la consulta previa libre e informada de los pueblos indígenas, dando cumplimiento a la ruta metodológica concertada para tal fin e</w:t>
      </w:r>
      <w:r>
        <w:rPr>
          <w:rFonts w:ascii="Georgia" w:eastAsia="Georgia" w:hAnsi="Georgia" w:cs="Georgia"/>
        </w:rPr>
        <w:t xml:space="preserve">n la Mesa Permanente de Concertación de los Pueblos Indígenas. </w:t>
      </w:r>
    </w:p>
    <w:p w14:paraId="49F8669C" w14:textId="77777777" w:rsidR="00E27E96" w:rsidRDefault="00E27E96">
      <w:pPr>
        <w:ind w:right="242"/>
        <w:jc w:val="both"/>
        <w:rPr>
          <w:rFonts w:ascii="Georgia" w:eastAsia="Georgia" w:hAnsi="Georgia" w:cs="Georgia"/>
        </w:rPr>
      </w:pPr>
    </w:p>
    <w:p w14:paraId="59854404" w14:textId="77777777" w:rsidR="00E27E96" w:rsidRDefault="00611D0F">
      <w:pPr>
        <w:ind w:right="242"/>
        <w:jc w:val="both"/>
        <w:rPr>
          <w:rFonts w:ascii="Georgia" w:eastAsia="Georgia" w:hAnsi="Georgia" w:cs="Georgia"/>
        </w:rPr>
      </w:pPr>
      <w:r>
        <w:rPr>
          <w:rFonts w:ascii="Georgia" w:eastAsia="Georgia" w:hAnsi="Georgia" w:cs="Georgia"/>
        </w:rPr>
        <w:t>En conjunto, el Proyecto recoge los precedentes jurisprudenciales de la Corte Constitucional en materia de coordinación interjurisdiccional y las reglas para definir la competencia y determin</w:t>
      </w:r>
      <w:r>
        <w:rPr>
          <w:rFonts w:ascii="Georgia" w:eastAsia="Georgia" w:hAnsi="Georgia" w:cs="Georgia"/>
        </w:rPr>
        <w:t>ación del fuero indígena, así como las discusiones y reivindicaciones realizadas por el movimiento indígena, y las posturas y pronunciamientos de las entidades del Sistema Judicial Nacional. Los principios orientadores responden al clamor del movimiento in</w:t>
      </w:r>
      <w:r>
        <w:rPr>
          <w:rFonts w:ascii="Georgia" w:eastAsia="Georgia" w:hAnsi="Georgia" w:cs="Georgia"/>
        </w:rPr>
        <w:t>dígena por el reconocimiento de su derecho a la libre determinación, de modo que procura la maximización de la autonomía de los pueblos y comunidades indígenas, la igualdad, el pluralismo, el diálogo intercultural y la colaboración armónica interjurisdicci</w:t>
      </w:r>
      <w:r>
        <w:rPr>
          <w:rFonts w:ascii="Georgia" w:eastAsia="Georgia" w:hAnsi="Georgia" w:cs="Georgia"/>
        </w:rPr>
        <w:t xml:space="preserve">onal, en el marco del respeto a la Constitución Nacional y los Convenios Internacionales de derechos humanos y de los derechos superiores de las mujeres, niños, niñas y adolescentes indígenas y no indígenas. </w:t>
      </w:r>
    </w:p>
    <w:p w14:paraId="688F2305" w14:textId="77777777" w:rsidR="00E27E96" w:rsidRDefault="00E27E96">
      <w:pPr>
        <w:ind w:right="242"/>
        <w:jc w:val="both"/>
        <w:rPr>
          <w:rFonts w:ascii="Georgia" w:eastAsia="Georgia" w:hAnsi="Georgia" w:cs="Georgia"/>
        </w:rPr>
      </w:pPr>
    </w:p>
    <w:p w14:paraId="563F614A" w14:textId="77777777" w:rsidR="00E27E96" w:rsidRDefault="00611D0F">
      <w:pPr>
        <w:ind w:right="242"/>
        <w:jc w:val="both"/>
        <w:rPr>
          <w:rFonts w:ascii="Georgia" w:eastAsia="Georgia" w:hAnsi="Georgia" w:cs="Georgia"/>
        </w:rPr>
      </w:pPr>
      <w:r>
        <w:rPr>
          <w:rFonts w:ascii="Georgia" w:eastAsia="Georgia" w:hAnsi="Georgia" w:cs="Georgia"/>
        </w:rPr>
        <w:t>En Colombia actualmente existe un marco consti</w:t>
      </w:r>
      <w:r>
        <w:rPr>
          <w:rFonts w:ascii="Georgia" w:eastAsia="Georgia" w:hAnsi="Georgia" w:cs="Georgia"/>
        </w:rPr>
        <w:t>tucional que reconoce la Jurisdicción Especial Indígena, acompañado de un vacío normativo en cuanto a la concreción legal de su reconocimiento y ejercicio práctico, por la ausencia de reglamentación legislativa integral del artículo 246 de la Constitución.</w:t>
      </w:r>
      <w:r>
        <w:rPr>
          <w:rFonts w:ascii="Georgia" w:eastAsia="Georgia" w:hAnsi="Georgia" w:cs="Georgia"/>
        </w:rPr>
        <w:t xml:space="preserve"> Esta situación ha generado gran inseguridad jurídica, lo cual a su vez promueve el recurso constante por la ciudadanía a la acción de tutela para buscar una resolución judicial y con certeza, de situaciones altamente complejas. La inseguridad jurídica y l</w:t>
      </w:r>
      <w:r>
        <w:rPr>
          <w:rFonts w:ascii="Georgia" w:eastAsia="Georgia" w:hAnsi="Georgia" w:cs="Georgia"/>
        </w:rPr>
        <w:t xml:space="preserve">a falta de comunicación interjurisdiccional ha causado acciones descoordinadas, mal orientadas o duplicadoras de esfuerzos por parte de autoridades estatales de distinto nivel, y ha llegado a generar casos de doble juzgamiento de personas por parte de los </w:t>
      </w:r>
      <w:r>
        <w:rPr>
          <w:rFonts w:ascii="Georgia" w:eastAsia="Georgia" w:hAnsi="Georgia" w:cs="Georgia"/>
        </w:rPr>
        <w:t xml:space="preserve">jueces nacionales e indígenas a causa de la falta de comunicación e </w:t>
      </w:r>
      <w:r>
        <w:rPr>
          <w:rFonts w:ascii="Georgia" w:eastAsia="Georgia" w:hAnsi="Georgia" w:cs="Georgia"/>
        </w:rPr>
        <w:lastRenderedPageBreak/>
        <w:t>instancias de coordinación prevalecientes. También ha generado divergencias entre las posturas jurídicas de distintas autoridades judiciales que conocen de tales situaciones. La Corte Cons</w:t>
      </w:r>
      <w:r>
        <w:rPr>
          <w:rFonts w:ascii="Georgia" w:eastAsia="Georgia" w:hAnsi="Georgia" w:cs="Georgia"/>
        </w:rPr>
        <w:t>titucional ha colmado este vacío legal, pero su rol es de tipo supletorio. Dado el alto número de procesos en los cuales la Corte se ha pronunciado sobre este tema, al día de hoy se ha consolidado una jurisprudencia constitucional que conforma un parámetro</w:t>
      </w:r>
      <w:r>
        <w:rPr>
          <w:rFonts w:ascii="Georgia" w:eastAsia="Georgia" w:hAnsi="Georgia" w:cs="Georgia"/>
        </w:rPr>
        <w:t xml:space="preserve"> constitucional obligatorio para el presente Proyecto de Ley. </w:t>
      </w:r>
    </w:p>
    <w:p w14:paraId="588431FE" w14:textId="77777777" w:rsidR="00E27E96" w:rsidRDefault="00E27E96">
      <w:pPr>
        <w:ind w:right="242"/>
        <w:jc w:val="both"/>
        <w:rPr>
          <w:rFonts w:ascii="Georgia" w:eastAsia="Georgia" w:hAnsi="Georgia" w:cs="Georgia"/>
        </w:rPr>
      </w:pPr>
    </w:p>
    <w:p w14:paraId="627EBC81" w14:textId="77777777" w:rsidR="00E27E96" w:rsidRDefault="00611D0F">
      <w:pPr>
        <w:ind w:right="242"/>
        <w:jc w:val="both"/>
        <w:rPr>
          <w:rFonts w:ascii="Georgia" w:eastAsia="Georgia" w:hAnsi="Georgia" w:cs="Georgia"/>
        </w:rPr>
      </w:pPr>
      <w:r>
        <w:rPr>
          <w:rFonts w:ascii="Georgia" w:eastAsia="Georgia" w:hAnsi="Georgia" w:cs="Georgia"/>
        </w:rPr>
        <w:t>Adicionalmente, existe en el país un problema de fragmentación y dispersión normativa sobre los asuntos relevantes para la coordinación interjurisdiccional. Simultáneamente, en la actualidad e</w:t>
      </w:r>
      <w:r>
        <w:rPr>
          <w:rFonts w:ascii="Georgia" w:eastAsia="Georgia" w:hAnsi="Georgia" w:cs="Georgia"/>
        </w:rPr>
        <w:t>xisten en Colombia varios protocolos de coordinación interjurisdiccional de nivel local, departamental y nacional. Recientemente se firmó un Protocolo de Coordinación Interjurisdiccional entre el INPEC y el CRIC para el manejo de la población indígena priv</w:t>
      </w:r>
      <w:r>
        <w:rPr>
          <w:rFonts w:ascii="Georgia" w:eastAsia="Georgia" w:hAnsi="Georgia" w:cs="Georgia"/>
        </w:rPr>
        <w:t xml:space="preserve">ada de la libertad, también existen protocolos bilaterales entre el CRIC y la </w:t>
      </w:r>
      <w:proofErr w:type="gramStart"/>
      <w:r>
        <w:rPr>
          <w:rFonts w:ascii="Georgia" w:eastAsia="Georgia" w:hAnsi="Georgia" w:cs="Georgia"/>
        </w:rPr>
        <w:t>Fiscalía General</w:t>
      </w:r>
      <w:proofErr w:type="gramEnd"/>
      <w:r>
        <w:rPr>
          <w:rFonts w:ascii="Georgia" w:eastAsia="Georgia" w:hAnsi="Georgia" w:cs="Georgia"/>
        </w:rPr>
        <w:t xml:space="preserve"> de la Nación. Así mismo en el pueblo </w:t>
      </w:r>
      <w:proofErr w:type="spellStart"/>
      <w:r>
        <w:rPr>
          <w:rFonts w:ascii="Georgia" w:eastAsia="Georgia" w:hAnsi="Georgia" w:cs="Georgia"/>
        </w:rPr>
        <w:t>Wayúu</w:t>
      </w:r>
      <w:proofErr w:type="spellEnd"/>
      <w:r>
        <w:rPr>
          <w:rFonts w:ascii="Georgia" w:eastAsia="Georgia" w:hAnsi="Georgia" w:cs="Georgia"/>
        </w:rPr>
        <w:t xml:space="preserve"> formularon Protocolos con la </w:t>
      </w:r>
      <w:proofErr w:type="gramStart"/>
      <w:r>
        <w:rPr>
          <w:rFonts w:ascii="Georgia" w:eastAsia="Georgia" w:hAnsi="Georgia" w:cs="Georgia"/>
        </w:rPr>
        <w:t>Fiscalía General</w:t>
      </w:r>
      <w:proofErr w:type="gramEnd"/>
      <w:r>
        <w:rPr>
          <w:rFonts w:ascii="Georgia" w:eastAsia="Georgia" w:hAnsi="Georgia" w:cs="Georgia"/>
        </w:rPr>
        <w:t xml:space="preserve"> de la Nación, la Policía Nacional y el Instituto Nacional de Medicina Le</w:t>
      </w:r>
      <w:r>
        <w:rPr>
          <w:rFonts w:ascii="Georgia" w:eastAsia="Georgia" w:hAnsi="Georgia" w:cs="Georgia"/>
        </w:rPr>
        <w:t>gal y Ciencias Forenses, y también ha avanzado en este sentido el Tribunal Superior Indígena del Tolima. Así mismo, existe un protocolo de coordinación interjurisdiccional entre la Jurisdicción Especial para la Paz (</w:t>
      </w:r>
      <w:proofErr w:type="gramStart"/>
      <w:r>
        <w:rPr>
          <w:rFonts w:ascii="Georgia" w:eastAsia="Georgia" w:hAnsi="Georgia" w:cs="Georgia"/>
        </w:rPr>
        <w:t>JEP)  y</w:t>
      </w:r>
      <w:proofErr w:type="gramEnd"/>
      <w:r>
        <w:rPr>
          <w:rFonts w:ascii="Georgia" w:eastAsia="Georgia" w:hAnsi="Georgia" w:cs="Georgia"/>
        </w:rPr>
        <w:t xml:space="preserve"> la Jurisdicción Especial Indígen</w:t>
      </w:r>
      <w:r>
        <w:rPr>
          <w:rFonts w:ascii="Georgia" w:eastAsia="Georgia" w:hAnsi="Georgia" w:cs="Georgia"/>
        </w:rPr>
        <w:t>a, adoptado por las instancias decisorias de la JEP. A su vez la Fiscalía General de la Nación, mediante la Directiva No. 0012 del 21 de julio de 2006 –</w:t>
      </w:r>
      <w:r>
        <w:rPr>
          <w:rFonts w:ascii="Georgia" w:eastAsia="Georgia" w:hAnsi="Georgia" w:cs="Georgia"/>
          <w:i/>
          <w:iCs/>
        </w:rPr>
        <w:t>“Por medio de la cual se establecen lineamientos sobre asuntos relacionados con la competencia de la jur</w:t>
      </w:r>
      <w:r>
        <w:rPr>
          <w:rFonts w:ascii="Georgia" w:eastAsia="Georgia" w:hAnsi="Georgia" w:cs="Georgia"/>
          <w:i/>
          <w:iCs/>
        </w:rPr>
        <w:t>isdicción indígena”</w:t>
      </w:r>
      <w:r>
        <w:rPr>
          <w:rFonts w:ascii="Georgia" w:eastAsia="Georgia" w:hAnsi="Georgia" w:cs="Georgia"/>
        </w:rPr>
        <w:t>-, que fue actualizada mediante la Directiva No. 005 del 22 de noviembre de 2021 “</w:t>
      </w:r>
      <w:r>
        <w:rPr>
          <w:rFonts w:ascii="Georgia" w:eastAsia="Georgia" w:hAnsi="Georgia" w:cs="Georgia"/>
          <w:i/>
          <w:iCs/>
        </w:rPr>
        <w:t>Por medio de la cual se emiten lineamientos para la definición de los conflictos de competencia con la jurisdicción especial indígena”</w:t>
      </w:r>
      <w:r>
        <w:rPr>
          <w:rFonts w:ascii="Georgia" w:eastAsia="Georgia" w:hAnsi="Georgia" w:cs="Georgia"/>
        </w:rPr>
        <w:t>, codificó y sistemat</w:t>
      </w:r>
      <w:r>
        <w:rPr>
          <w:rFonts w:ascii="Georgia" w:eastAsia="Georgia" w:hAnsi="Georgia" w:cs="Georgia"/>
        </w:rPr>
        <w:t>izó los criterios de la Corte Constitucional para determinar la competencia de las autoridades ancestrales en casos concretos, así como diversas reglas establecidas en sus fallos sobre los derechos y deberes de las personas que actúan ante tales sistemas i</w:t>
      </w:r>
      <w:r>
        <w:rPr>
          <w:rFonts w:ascii="Georgia" w:eastAsia="Georgia" w:hAnsi="Georgia" w:cs="Georgia"/>
        </w:rPr>
        <w:t>ndígenas, o de los indígenas procesados penalmente por la justicia ordinaria. Todos estos importantes documentos se han proferido sin que exista un marco legislativo nacional que los unifique y armonice, y les establezca parámetros mínimos de constituciona</w:t>
      </w:r>
      <w:r>
        <w:rPr>
          <w:rFonts w:ascii="Georgia" w:eastAsia="Georgia" w:hAnsi="Georgia" w:cs="Georgia"/>
        </w:rPr>
        <w:t>lidad a cumplir. De allí también la importancia del presente Proyecto de Ley de coordinación, que permitirá sistematizar y consolidar esfuerzos como éstos, que son muy valiosos, pero han sido construidos de manera aislada y fragmentaria.</w:t>
      </w:r>
    </w:p>
    <w:p w14:paraId="33129BE6" w14:textId="77777777" w:rsidR="00E27E96" w:rsidRDefault="00E27E96">
      <w:pPr>
        <w:ind w:right="242"/>
        <w:jc w:val="both"/>
        <w:rPr>
          <w:rFonts w:ascii="Georgia" w:eastAsia="Georgia" w:hAnsi="Georgia" w:cs="Georgia"/>
          <w:b/>
          <w:bCs/>
        </w:rPr>
      </w:pPr>
    </w:p>
    <w:p w14:paraId="6BF383C5" w14:textId="77777777" w:rsidR="00E27E96" w:rsidRDefault="00611D0F">
      <w:pPr>
        <w:ind w:right="242"/>
        <w:jc w:val="both"/>
        <w:rPr>
          <w:rFonts w:ascii="Georgia" w:eastAsia="Georgia" w:hAnsi="Georgia" w:cs="Georgia"/>
          <w:b/>
          <w:bCs/>
        </w:rPr>
      </w:pPr>
      <w:r>
        <w:rPr>
          <w:rFonts w:ascii="Georgia" w:eastAsia="Georgia" w:hAnsi="Georgia" w:cs="Georgia"/>
          <w:b/>
          <w:bCs/>
        </w:rPr>
        <w:t>VI. FUNDAMENTO JU</w:t>
      </w:r>
      <w:r>
        <w:rPr>
          <w:rFonts w:ascii="Georgia" w:eastAsia="Georgia" w:hAnsi="Georgia" w:cs="Georgia"/>
          <w:b/>
          <w:bCs/>
        </w:rPr>
        <w:t>RÍDICO GENERAL DEL PROYECTO</w:t>
      </w:r>
    </w:p>
    <w:p w14:paraId="781305C3" w14:textId="77777777" w:rsidR="00E27E96" w:rsidRDefault="00E27E96">
      <w:pPr>
        <w:ind w:right="242"/>
        <w:jc w:val="both"/>
        <w:rPr>
          <w:rFonts w:ascii="Georgia" w:eastAsia="Georgia" w:hAnsi="Georgia" w:cs="Georgia"/>
          <w:b/>
          <w:bCs/>
        </w:rPr>
      </w:pPr>
    </w:p>
    <w:p w14:paraId="0CD10AF2" w14:textId="77777777" w:rsidR="00E27E96" w:rsidRDefault="00611D0F">
      <w:pPr>
        <w:ind w:right="242"/>
        <w:jc w:val="both"/>
        <w:rPr>
          <w:rFonts w:ascii="Georgia" w:eastAsia="Georgia" w:hAnsi="Georgia" w:cs="Georgia"/>
        </w:rPr>
      </w:pPr>
      <w:r>
        <w:rPr>
          <w:rFonts w:ascii="Georgia" w:eastAsia="Georgia" w:hAnsi="Georgia" w:cs="Georgia"/>
        </w:rPr>
        <w:t>Bajo el Derecho Internacional de los Derechos Humanos, los pueblos indígenas son titulares del derecho al respeto, mantenimiento y ejercicio de sus propios sistemas jurídicos y de justicia. El ejercicio de este derecho humano c</w:t>
      </w:r>
      <w:r>
        <w:rPr>
          <w:rFonts w:ascii="Georgia" w:eastAsia="Georgia" w:hAnsi="Georgia" w:cs="Georgia"/>
        </w:rPr>
        <w:t>olectivo también materializa diversos derechos humanos individuales conexos. A su vez, son titulares del deber de respetar la Constitución Nacional y los convenios internacionales de protección a los derechos humanos y de los derechos superiores de las muj</w:t>
      </w:r>
      <w:r>
        <w:rPr>
          <w:rFonts w:ascii="Georgia" w:eastAsia="Georgia" w:hAnsi="Georgia" w:cs="Georgia"/>
        </w:rPr>
        <w:t xml:space="preserve">eres, niños, niñas y adolescentes indígenas y no indígenas. </w:t>
      </w:r>
    </w:p>
    <w:p w14:paraId="4A9D9831" w14:textId="77777777" w:rsidR="00E27E96" w:rsidRDefault="00E27E96">
      <w:pPr>
        <w:ind w:right="242"/>
        <w:jc w:val="both"/>
        <w:rPr>
          <w:rFonts w:ascii="Georgia" w:eastAsia="Georgia" w:hAnsi="Georgia" w:cs="Georgia"/>
        </w:rPr>
      </w:pPr>
    </w:p>
    <w:p w14:paraId="1AE46512" w14:textId="77777777" w:rsidR="00E27E96" w:rsidRDefault="00611D0F">
      <w:pPr>
        <w:ind w:right="242"/>
        <w:jc w:val="both"/>
        <w:rPr>
          <w:rFonts w:ascii="Georgia" w:eastAsia="Georgia" w:hAnsi="Georgia" w:cs="Georgia"/>
        </w:rPr>
      </w:pPr>
      <w:r>
        <w:rPr>
          <w:rFonts w:ascii="Georgia" w:eastAsia="Georgia" w:hAnsi="Georgia" w:cs="Georgia"/>
        </w:rPr>
        <w:t xml:space="preserve">El Convenio 169 de la OIT sobre Pueblos Indígenas y Tribales en Países Independientes, que fue ratificado por Colombia mediante la Ley 21 de 1991 y ha sido declarado por la Corte Constitucional </w:t>
      </w:r>
      <w:r>
        <w:rPr>
          <w:rFonts w:ascii="Georgia" w:eastAsia="Georgia" w:hAnsi="Georgia" w:cs="Georgia"/>
        </w:rPr>
        <w:t xml:space="preserve">como parte integrante del bloque de constitucionalidad, consagra el derecho </w:t>
      </w:r>
      <w:r>
        <w:rPr>
          <w:rFonts w:ascii="Georgia" w:eastAsia="Georgia" w:hAnsi="Georgia" w:cs="Georgia"/>
        </w:rPr>
        <w:lastRenderedPageBreak/>
        <w:t xml:space="preserve">de los pueblos indígenas a mantener, preservar y aplicar sus propios sistemas jurídicos. De conformidad con el artículo 8, se regula lo siguiente: </w:t>
      </w:r>
    </w:p>
    <w:p w14:paraId="47063224" w14:textId="77777777" w:rsidR="00E27E96" w:rsidRDefault="00E27E96">
      <w:pPr>
        <w:ind w:right="242"/>
        <w:jc w:val="both"/>
        <w:rPr>
          <w:rFonts w:ascii="Georgia" w:eastAsia="Georgia" w:hAnsi="Georgia" w:cs="Georgia"/>
        </w:rPr>
      </w:pPr>
    </w:p>
    <w:p w14:paraId="53BE574F" w14:textId="77777777" w:rsidR="00E27E96" w:rsidRDefault="00611D0F">
      <w:pPr>
        <w:ind w:left="283" w:right="526"/>
        <w:jc w:val="both"/>
        <w:rPr>
          <w:rFonts w:ascii="Georgia" w:eastAsia="Georgia" w:hAnsi="Georgia" w:cs="Georgia"/>
          <w:i/>
          <w:iCs/>
        </w:rPr>
      </w:pPr>
      <w:r>
        <w:rPr>
          <w:rFonts w:ascii="Georgia" w:eastAsia="Georgia" w:hAnsi="Georgia" w:cs="Georgia"/>
          <w:i/>
          <w:iCs/>
        </w:rPr>
        <w:t xml:space="preserve">“1. Al aplicar la legislación nacional a los pueblos interesados deberán tomarse debidamente en consideración sus costumbres o su derecho consuetudinario. </w:t>
      </w:r>
    </w:p>
    <w:p w14:paraId="48284F6F" w14:textId="77777777" w:rsidR="00E27E96" w:rsidRDefault="00E27E96">
      <w:pPr>
        <w:ind w:left="283" w:right="526"/>
        <w:jc w:val="both"/>
        <w:rPr>
          <w:rFonts w:ascii="Georgia" w:eastAsia="Georgia" w:hAnsi="Georgia" w:cs="Georgia"/>
          <w:i/>
          <w:iCs/>
        </w:rPr>
      </w:pPr>
    </w:p>
    <w:p w14:paraId="4D7C3814" w14:textId="77777777" w:rsidR="00E27E96" w:rsidRDefault="00611D0F">
      <w:pPr>
        <w:ind w:left="283" w:right="526"/>
        <w:jc w:val="both"/>
        <w:rPr>
          <w:rFonts w:ascii="Georgia" w:eastAsia="Georgia" w:hAnsi="Georgia" w:cs="Georgia"/>
          <w:i/>
          <w:iCs/>
        </w:rPr>
      </w:pPr>
      <w:r>
        <w:rPr>
          <w:rFonts w:ascii="Georgia" w:eastAsia="Georgia" w:hAnsi="Georgia" w:cs="Georgia"/>
          <w:i/>
          <w:iCs/>
        </w:rPr>
        <w:t>2. Dichos pueblos deberán tener el derecho de conservar sus costumbres e instituciones propias, sie</w:t>
      </w:r>
      <w:r>
        <w:rPr>
          <w:rFonts w:ascii="Georgia" w:eastAsia="Georgia" w:hAnsi="Georgia" w:cs="Georgia"/>
          <w:i/>
          <w:iCs/>
        </w:rPr>
        <w:t>mpre que éstas no sean incompatibles con los derechos fundamentales definidos por el sistema jurídico nacional ni con los derechos humanos internacionalmente reconocidos. Siempre que sea necesario, deberán establecerse procedimientos para solucionar los co</w:t>
      </w:r>
      <w:r>
        <w:rPr>
          <w:rFonts w:ascii="Georgia" w:eastAsia="Georgia" w:hAnsi="Georgia" w:cs="Georgia"/>
          <w:i/>
          <w:iCs/>
        </w:rPr>
        <w:t xml:space="preserve">nflictos que puedan surgir en la aplicación de este principio. </w:t>
      </w:r>
    </w:p>
    <w:p w14:paraId="3180408B" w14:textId="77777777" w:rsidR="00E27E96" w:rsidRDefault="00E27E96">
      <w:pPr>
        <w:ind w:left="283" w:right="526"/>
        <w:jc w:val="both"/>
        <w:rPr>
          <w:rFonts w:ascii="Georgia" w:eastAsia="Georgia" w:hAnsi="Georgia" w:cs="Georgia"/>
          <w:i/>
          <w:iCs/>
        </w:rPr>
      </w:pPr>
    </w:p>
    <w:p w14:paraId="2038CFD7" w14:textId="77777777" w:rsidR="00E27E96" w:rsidRDefault="00611D0F">
      <w:pPr>
        <w:ind w:left="283" w:right="526"/>
        <w:jc w:val="both"/>
        <w:rPr>
          <w:rFonts w:ascii="Georgia" w:eastAsia="Georgia" w:hAnsi="Georgia" w:cs="Georgia"/>
          <w:i/>
          <w:iCs/>
        </w:rPr>
      </w:pPr>
      <w:r>
        <w:rPr>
          <w:rFonts w:ascii="Georgia" w:eastAsia="Georgia" w:hAnsi="Georgia" w:cs="Georgia"/>
          <w:i/>
          <w:iCs/>
        </w:rPr>
        <w:t xml:space="preserve">3. La aplicación de los párrafos 1 y 2 de este artículo no deberá impedir a los miembros de dichos pueblos ejercer los derechos reconocidos a todos los ciudadanos del país y asumir las obligaciones correspondientes.” </w:t>
      </w:r>
    </w:p>
    <w:p w14:paraId="3E8A3F8D" w14:textId="77777777" w:rsidR="00E27E96" w:rsidRDefault="00E27E96">
      <w:pPr>
        <w:ind w:right="242"/>
        <w:jc w:val="both"/>
        <w:rPr>
          <w:rFonts w:ascii="Georgia" w:eastAsia="Georgia" w:hAnsi="Georgia" w:cs="Georgia"/>
        </w:rPr>
      </w:pPr>
    </w:p>
    <w:p w14:paraId="58B4D2E5" w14:textId="77777777" w:rsidR="00E27E96" w:rsidRDefault="00611D0F">
      <w:pPr>
        <w:ind w:right="242"/>
        <w:jc w:val="both"/>
        <w:rPr>
          <w:rFonts w:ascii="Georgia" w:eastAsia="Georgia" w:hAnsi="Georgia" w:cs="Georgia"/>
        </w:rPr>
      </w:pPr>
      <w:r>
        <w:rPr>
          <w:rFonts w:ascii="Georgia" w:eastAsia="Georgia" w:hAnsi="Georgia" w:cs="Georgia"/>
        </w:rPr>
        <w:t>Este derecho se ve precisado adiciona</w:t>
      </w:r>
      <w:r>
        <w:rPr>
          <w:rFonts w:ascii="Georgia" w:eastAsia="Georgia" w:hAnsi="Georgia" w:cs="Georgia"/>
        </w:rPr>
        <w:t xml:space="preserve">lmente en materia penal sancionatoria en el artículo 9 del Convenio: </w:t>
      </w:r>
    </w:p>
    <w:p w14:paraId="2C0B90C1" w14:textId="77777777" w:rsidR="00E27E96" w:rsidRDefault="00E27E96">
      <w:pPr>
        <w:ind w:right="242"/>
        <w:jc w:val="both"/>
        <w:rPr>
          <w:rFonts w:ascii="Georgia" w:eastAsia="Georgia" w:hAnsi="Georgia" w:cs="Georgia"/>
        </w:rPr>
      </w:pPr>
    </w:p>
    <w:p w14:paraId="52BD15BA" w14:textId="77777777" w:rsidR="00E27E96" w:rsidRDefault="00611D0F">
      <w:pPr>
        <w:ind w:left="283" w:right="526"/>
        <w:jc w:val="both"/>
        <w:rPr>
          <w:rFonts w:ascii="Georgia" w:eastAsia="Georgia" w:hAnsi="Georgia" w:cs="Georgia"/>
        </w:rPr>
      </w:pPr>
      <w:r>
        <w:rPr>
          <w:rFonts w:ascii="Georgia" w:eastAsia="Georgia" w:hAnsi="Georgia" w:cs="Georgia"/>
          <w:i/>
          <w:iCs/>
        </w:rPr>
        <w:t>“1. En la medida en que ello sea compatible con el sistema jurídico nacional y con los derechos humanos internacionalmente reconocidos, deberán respetarse los métodos a los que los pueb</w:t>
      </w:r>
      <w:r>
        <w:rPr>
          <w:rFonts w:ascii="Georgia" w:eastAsia="Georgia" w:hAnsi="Georgia" w:cs="Georgia"/>
          <w:i/>
          <w:iCs/>
        </w:rPr>
        <w:t>los interesados recurren tradicionalmente para la represión de los delitos cometidos por sus miembro</w:t>
      </w:r>
      <w:r>
        <w:rPr>
          <w:rFonts w:ascii="Georgia" w:eastAsia="Georgia" w:hAnsi="Georgia" w:cs="Georgia"/>
        </w:rPr>
        <w:t xml:space="preserve">s.” </w:t>
      </w:r>
    </w:p>
    <w:p w14:paraId="3AF763B3" w14:textId="77777777" w:rsidR="00E27E96" w:rsidRDefault="00E27E96">
      <w:pPr>
        <w:ind w:right="242"/>
        <w:jc w:val="both"/>
        <w:rPr>
          <w:rFonts w:ascii="Georgia" w:eastAsia="Georgia" w:hAnsi="Georgia" w:cs="Georgia"/>
        </w:rPr>
      </w:pPr>
    </w:p>
    <w:p w14:paraId="3FB8AFC8" w14:textId="77777777" w:rsidR="00E27E96" w:rsidRDefault="00611D0F">
      <w:pPr>
        <w:ind w:right="242"/>
        <w:jc w:val="both"/>
        <w:rPr>
          <w:rFonts w:ascii="Georgia" w:eastAsia="Georgia" w:hAnsi="Georgia" w:cs="Georgia"/>
        </w:rPr>
      </w:pPr>
      <w:r>
        <w:rPr>
          <w:rFonts w:ascii="Georgia" w:eastAsia="Georgia" w:hAnsi="Georgia" w:cs="Georgia"/>
        </w:rPr>
        <w:t>Por su parte la Declaración de las Naciones Unidas sobre los Derechos de los Pueblos Indígenas -que no es en sí misma vinculante al ser una resolución</w:t>
      </w:r>
      <w:r>
        <w:rPr>
          <w:rFonts w:ascii="Georgia" w:eastAsia="Georgia" w:hAnsi="Georgia" w:cs="Georgia"/>
        </w:rPr>
        <w:t xml:space="preserve"> de la Asamblea General, pero ha sido caracterizada por la Corte Constitucional como un parámetro autorizado de interpretación de la Constitución colombiana-, también contiene varias disposiciones que consagran el derecho colectivo de los pueblos y comunid</w:t>
      </w:r>
      <w:r>
        <w:rPr>
          <w:rFonts w:ascii="Georgia" w:eastAsia="Georgia" w:hAnsi="Georgia" w:cs="Georgia"/>
        </w:rPr>
        <w:t xml:space="preserve">ades indígenas a sus sistemas propios de derecho y de justicia. El artículo 34 establece este derecho así: </w:t>
      </w:r>
      <w:r>
        <w:rPr>
          <w:rFonts w:ascii="Georgia" w:eastAsia="Georgia" w:hAnsi="Georgia" w:cs="Georgia"/>
          <w:i/>
          <w:iCs/>
        </w:rPr>
        <w:t>“Los pueblos indígenas tienen derecho a promover, desarrollar y mantener sus estructuras institucionales y sus propias costumbres, espiritualidad, tr</w:t>
      </w:r>
      <w:r>
        <w:rPr>
          <w:rFonts w:ascii="Georgia" w:eastAsia="Georgia" w:hAnsi="Georgia" w:cs="Georgia"/>
          <w:i/>
          <w:iCs/>
        </w:rPr>
        <w:t>adiciones, procedimientos, prácticas y, cuando existan, costumbres o sistemas jurídicos, de conformidad con las normas internacionales de derechos humanos”</w:t>
      </w:r>
      <w:r>
        <w:rPr>
          <w:rFonts w:ascii="Georgia" w:eastAsia="Georgia" w:hAnsi="Georgia" w:cs="Georgia"/>
        </w:rPr>
        <w:t xml:space="preserve">. </w:t>
      </w:r>
    </w:p>
    <w:p w14:paraId="2B3C58C2" w14:textId="77777777" w:rsidR="00E27E96" w:rsidRDefault="00E27E96">
      <w:pPr>
        <w:ind w:right="242"/>
        <w:jc w:val="both"/>
        <w:rPr>
          <w:rFonts w:ascii="Georgia" w:eastAsia="Georgia" w:hAnsi="Georgia" w:cs="Georgia"/>
        </w:rPr>
      </w:pPr>
    </w:p>
    <w:p w14:paraId="4525E0CB" w14:textId="77777777" w:rsidR="00E27E96" w:rsidRDefault="00611D0F">
      <w:pPr>
        <w:ind w:right="242"/>
        <w:jc w:val="both"/>
        <w:rPr>
          <w:rFonts w:ascii="Georgia" w:eastAsia="Georgia" w:hAnsi="Georgia" w:cs="Georgia"/>
        </w:rPr>
      </w:pPr>
      <w:r>
        <w:rPr>
          <w:rFonts w:ascii="Georgia" w:eastAsia="Georgia" w:hAnsi="Georgia" w:cs="Georgia"/>
        </w:rPr>
        <w:t>En forma conexa, la misma Declaración de las Naciones Unidas consagra (i) el derecho de los puebl</w:t>
      </w:r>
      <w:r>
        <w:rPr>
          <w:rFonts w:ascii="Georgia" w:eastAsia="Georgia" w:hAnsi="Georgia" w:cs="Georgia"/>
        </w:rPr>
        <w:t>os indígenas a la autonomía o autogobierno en las cuestiones relacionadas con sus asuntos internos y locales (Art. 4), (</w:t>
      </w:r>
      <w:proofErr w:type="spellStart"/>
      <w:r>
        <w:rPr>
          <w:rFonts w:ascii="Georgia" w:eastAsia="Georgia" w:hAnsi="Georgia" w:cs="Georgia"/>
        </w:rPr>
        <w:t>ii</w:t>
      </w:r>
      <w:proofErr w:type="spellEnd"/>
      <w:r>
        <w:rPr>
          <w:rFonts w:ascii="Georgia" w:eastAsia="Georgia" w:hAnsi="Georgia" w:cs="Georgia"/>
        </w:rPr>
        <w:t>) el derecho de los pueblos indígenas a “conservar y reforzar sus propias instituciones políticas, jurídicas, económicas, sociales y c</w:t>
      </w:r>
      <w:r>
        <w:rPr>
          <w:rFonts w:ascii="Georgia" w:eastAsia="Georgia" w:hAnsi="Georgia" w:cs="Georgia"/>
        </w:rPr>
        <w:t>ulturales” (Art. 5), (</w:t>
      </w:r>
      <w:proofErr w:type="spellStart"/>
      <w:r>
        <w:rPr>
          <w:rFonts w:ascii="Georgia" w:eastAsia="Georgia" w:hAnsi="Georgia" w:cs="Georgia"/>
        </w:rPr>
        <w:t>iii</w:t>
      </w:r>
      <w:proofErr w:type="spellEnd"/>
      <w:r>
        <w:rPr>
          <w:rFonts w:ascii="Georgia" w:eastAsia="Georgia" w:hAnsi="Georgia" w:cs="Georgia"/>
        </w:rPr>
        <w:t>) el derecho de los pueblos indígenas “a determinar las responsabilidades de los individuos para con sus comunidades” (Art. 35), y (</w:t>
      </w:r>
      <w:proofErr w:type="spellStart"/>
      <w:r>
        <w:rPr>
          <w:rFonts w:ascii="Georgia" w:eastAsia="Georgia" w:hAnsi="Georgia" w:cs="Georgia"/>
        </w:rPr>
        <w:t>iv</w:t>
      </w:r>
      <w:proofErr w:type="spellEnd"/>
      <w:r>
        <w:rPr>
          <w:rFonts w:ascii="Georgia" w:eastAsia="Georgia" w:hAnsi="Georgia" w:cs="Georgia"/>
        </w:rPr>
        <w:t xml:space="preserve">) el derecho de los pueblos indígenas a que el Estado garantice que en las decisiones en las que </w:t>
      </w:r>
      <w:r>
        <w:rPr>
          <w:rFonts w:ascii="Georgia" w:eastAsia="Georgia" w:hAnsi="Georgia" w:cs="Georgia"/>
        </w:rPr>
        <w:t>se resuelvan las controversias que los puedan afectar, “se tendrán debidamente en consideración las costumbres, las tradiciones, las normas y los sistemas jurídicos de los pueblos indígenas interesados y las normas internacionales de derechos humanos” (Art</w:t>
      </w:r>
      <w:r>
        <w:rPr>
          <w:rFonts w:ascii="Georgia" w:eastAsia="Georgia" w:hAnsi="Georgia" w:cs="Georgia"/>
        </w:rPr>
        <w:t>. 40)</w:t>
      </w:r>
    </w:p>
    <w:p w14:paraId="592DAF2D" w14:textId="77777777" w:rsidR="00E27E96" w:rsidRDefault="00E27E96">
      <w:pPr>
        <w:ind w:right="242"/>
        <w:jc w:val="both"/>
        <w:rPr>
          <w:rFonts w:ascii="Georgia" w:eastAsia="Georgia" w:hAnsi="Georgia" w:cs="Georgia"/>
        </w:rPr>
      </w:pPr>
    </w:p>
    <w:p w14:paraId="48A62C9C" w14:textId="77777777" w:rsidR="00E27E96" w:rsidRDefault="00611D0F">
      <w:pPr>
        <w:ind w:right="242"/>
        <w:jc w:val="both"/>
        <w:rPr>
          <w:rFonts w:ascii="Georgia" w:eastAsia="Georgia" w:hAnsi="Georgia" w:cs="Georgia"/>
        </w:rPr>
      </w:pPr>
      <w:r>
        <w:rPr>
          <w:rFonts w:ascii="Georgia" w:eastAsia="Georgia" w:hAnsi="Georgia" w:cs="Georgia"/>
        </w:rPr>
        <w:lastRenderedPageBreak/>
        <w:t xml:space="preserve">A su turno, la Declaración Americana de los Derechos de los Pueblos Indígenas incluye un artículo específico sobre el tema: </w:t>
      </w:r>
    </w:p>
    <w:p w14:paraId="2A0A3FA7" w14:textId="77777777" w:rsidR="00E27E96" w:rsidRDefault="00E27E96">
      <w:pPr>
        <w:ind w:right="242"/>
        <w:jc w:val="both"/>
        <w:rPr>
          <w:rFonts w:ascii="Georgia" w:eastAsia="Georgia" w:hAnsi="Georgia" w:cs="Georgia"/>
        </w:rPr>
      </w:pPr>
    </w:p>
    <w:p w14:paraId="6638C17B" w14:textId="77777777" w:rsidR="00E27E96" w:rsidRDefault="00611D0F">
      <w:pPr>
        <w:ind w:left="283" w:right="526"/>
        <w:jc w:val="both"/>
        <w:rPr>
          <w:rFonts w:ascii="Georgia" w:eastAsia="Georgia" w:hAnsi="Georgia" w:cs="Georgia"/>
          <w:i/>
          <w:iCs/>
        </w:rPr>
      </w:pPr>
      <w:r>
        <w:rPr>
          <w:rFonts w:ascii="Georgia" w:eastAsia="Georgia" w:hAnsi="Georgia" w:cs="Georgia"/>
          <w:i/>
          <w:iCs/>
        </w:rPr>
        <w:t xml:space="preserve">“Artículo XXII. Derecho y jurisdicción indígena. </w:t>
      </w:r>
    </w:p>
    <w:p w14:paraId="2A638764" w14:textId="77777777" w:rsidR="00E27E96" w:rsidRDefault="00E27E96">
      <w:pPr>
        <w:ind w:left="283" w:right="526"/>
        <w:jc w:val="both"/>
        <w:rPr>
          <w:rFonts w:ascii="Georgia" w:eastAsia="Georgia" w:hAnsi="Georgia" w:cs="Georgia"/>
          <w:i/>
          <w:iCs/>
        </w:rPr>
      </w:pPr>
    </w:p>
    <w:p w14:paraId="474DDCE5" w14:textId="77777777" w:rsidR="00E27E96" w:rsidRDefault="00611D0F">
      <w:pPr>
        <w:ind w:left="283" w:right="526"/>
        <w:jc w:val="both"/>
        <w:rPr>
          <w:rFonts w:ascii="Georgia" w:eastAsia="Georgia" w:hAnsi="Georgia" w:cs="Georgia"/>
          <w:i/>
          <w:iCs/>
        </w:rPr>
      </w:pPr>
      <w:r>
        <w:rPr>
          <w:rFonts w:ascii="Georgia" w:eastAsia="Georgia" w:hAnsi="Georgia" w:cs="Georgia"/>
          <w:i/>
          <w:iCs/>
        </w:rPr>
        <w:t>1. Los pueblos indígenas tienen derecho a promover, desarrollar y manten</w:t>
      </w:r>
      <w:r>
        <w:rPr>
          <w:rFonts w:ascii="Georgia" w:eastAsia="Georgia" w:hAnsi="Georgia" w:cs="Georgia"/>
          <w:i/>
          <w:iCs/>
        </w:rPr>
        <w:t xml:space="preserve">er sus estructuras institucionales y sus propias costumbres, espiritualidad, tradiciones, procedimientos, prácticas y, cuando existan, costumbres o sistemas jurídicos, de conformidad con las normas internacionales de derechos humanos. </w:t>
      </w:r>
    </w:p>
    <w:p w14:paraId="112027AB" w14:textId="77777777" w:rsidR="00E27E96" w:rsidRDefault="00E27E96">
      <w:pPr>
        <w:ind w:left="283" w:right="526"/>
        <w:jc w:val="both"/>
        <w:rPr>
          <w:rFonts w:ascii="Georgia" w:eastAsia="Georgia" w:hAnsi="Georgia" w:cs="Georgia"/>
          <w:i/>
          <w:iCs/>
        </w:rPr>
      </w:pPr>
    </w:p>
    <w:p w14:paraId="199E82DF" w14:textId="77777777" w:rsidR="00E27E96" w:rsidRDefault="00611D0F">
      <w:pPr>
        <w:ind w:left="283" w:right="526"/>
        <w:jc w:val="both"/>
        <w:rPr>
          <w:rFonts w:ascii="Georgia" w:eastAsia="Georgia" w:hAnsi="Georgia" w:cs="Georgia"/>
          <w:i/>
          <w:iCs/>
        </w:rPr>
      </w:pPr>
      <w:r>
        <w:rPr>
          <w:rFonts w:ascii="Georgia" w:eastAsia="Georgia" w:hAnsi="Georgia" w:cs="Georgia"/>
          <w:i/>
          <w:iCs/>
        </w:rPr>
        <w:t xml:space="preserve">2.El derecho y los </w:t>
      </w:r>
      <w:r>
        <w:rPr>
          <w:rFonts w:ascii="Georgia" w:eastAsia="Georgia" w:hAnsi="Georgia" w:cs="Georgia"/>
          <w:i/>
          <w:iCs/>
        </w:rPr>
        <w:t xml:space="preserve">sistemas jurídicos indígenas deben ser reconocidos y respetados por el orden jurídico nacional, regional e internacional. (…)” </w:t>
      </w:r>
    </w:p>
    <w:p w14:paraId="710F5DE1" w14:textId="77777777" w:rsidR="00E27E96" w:rsidRDefault="00E27E96">
      <w:pPr>
        <w:ind w:right="242"/>
        <w:jc w:val="both"/>
        <w:rPr>
          <w:rFonts w:ascii="Georgia" w:eastAsia="Georgia" w:hAnsi="Georgia" w:cs="Georgia"/>
        </w:rPr>
      </w:pPr>
    </w:p>
    <w:p w14:paraId="75917BC5" w14:textId="77777777" w:rsidR="00E27E96" w:rsidRDefault="00611D0F">
      <w:pPr>
        <w:ind w:right="242"/>
        <w:jc w:val="both"/>
        <w:rPr>
          <w:rFonts w:ascii="Georgia" w:eastAsia="Georgia" w:hAnsi="Georgia" w:cs="Georgia"/>
        </w:rPr>
      </w:pPr>
      <w:r>
        <w:rPr>
          <w:rFonts w:ascii="Georgia" w:eastAsia="Georgia" w:hAnsi="Georgia" w:cs="Georgia"/>
        </w:rPr>
        <w:t>Los órganos internacionales coinciden en declarar la existencia y la naturaleza colectiva de este derecho. La Comisión Interame</w:t>
      </w:r>
      <w:r>
        <w:rPr>
          <w:rFonts w:ascii="Georgia" w:eastAsia="Georgia" w:hAnsi="Georgia" w:cs="Georgia"/>
        </w:rPr>
        <w:t>ricana de Derechos Humanos, por ejemplo, ha enfatizado que “</w:t>
      </w:r>
      <w:r>
        <w:rPr>
          <w:rFonts w:ascii="Georgia" w:eastAsia="Georgia" w:hAnsi="Georgia" w:cs="Georgia"/>
          <w:i/>
          <w:iCs/>
        </w:rPr>
        <w:t>al representar una manifestación del derecho a la libre determinación de los pueblos indígenas, la comunidad internacional ha reconocido el derecho de los pueblos indígenas a tener su propio siste</w:t>
      </w:r>
      <w:r>
        <w:rPr>
          <w:rFonts w:ascii="Georgia" w:eastAsia="Georgia" w:hAnsi="Georgia" w:cs="Georgia"/>
          <w:i/>
          <w:iCs/>
        </w:rPr>
        <w:t>ma de justicia, sus propias formas de organización, sus autoridades y su derecho consuetudinario. Este derecho ha sido consagrado en varios instrumentos internacionales y en interpretaciones emitidas por diversos mecanismos universales. Tanto en los instru</w:t>
      </w:r>
      <w:r>
        <w:rPr>
          <w:rFonts w:ascii="Georgia" w:eastAsia="Georgia" w:hAnsi="Georgia" w:cs="Georgia"/>
          <w:i/>
          <w:iCs/>
        </w:rPr>
        <w:t>mentos como en las interpretaciones se recalca que se deben respetar estos sistemas e instituciones de conformidad con el derecho internacional de los derechos humanos.”</w:t>
      </w:r>
      <w:r>
        <w:rPr>
          <w:rFonts w:ascii="Georgia" w:eastAsia="Georgia" w:hAnsi="Georgia" w:cs="Georgia"/>
          <w:i/>
          <w:iCs/>
          <w:vertAlign w:val="superscript"/>
        </w:rPr>
        <w:footnoteReference w:id="1"/>
      </w:r>
      <w:r>
        <w:rPr>
          <w:rFonts w:ascii="Georgia" w:eastAsia="Georgia" w:hAnsi="Georgia" w:cs="Georgia"/>
          <w:i/>
          <w:iCs/>
        </w:rPr>
        <w:t xml:space="preserve"> </w:t>
      </w:r>
      <w:r>
        <w:rPr>
          <w:rFonts w:ascii="Georgia" w:eastAsia="Georgia" w:hAnsi="Georgia" w:cs="Georgia"/>
        </w:rPr>
        <w:t>Por su parte el Mecanismo de Expertos de la ONU sobre los Derechos de los Pueblos In</w:t>
      </w:r>
      <w:r>
        <w:rPr>
          <w:rFonts w:ascii="Georgia" w:eastAsia="Georgia" w:hAnsi="Georgia" w:cs="Georgia"/>
        </w:rPr>
        <w:t>dígenas ha declarado que</w:t>
      </w:r>
      <w:r>
        <w:rPr>
          <w:rFonts w:ascii="Georgia" w:eastAsia="Georgia" w:hAnsi="Georgia" w:cs="Georgia"/>
          <w:i/>
          <w:iCs/>
        </w:rPr>
        <w:t xml:space="preserve"> “los Estados deben reconocer el derecho de los pueblos indígenas a mantener, desarrollar y reforzar sus propios sistemas jurídicos, así como valorar la posible contribución de estos sistemas a facilitar el acceso de los pueblos ind</w:t>
      </w:r>
      <w:r>
        <w:rPr>
          <w:rFonts w:ascii="Georgia" w:eastAsia="Georgia" w:hAnsi="Georgia" w:cs="Georgia"/>
          <w:i/>
          <w:iCs/>
        </w:rPr>
        <w:t>ígenas a la justicia</w:t>
      </w:r>
      <w:r>
        <w:rPr>
          <w:rFonts w:ascii="Georgia" w:eastAsia="Georgia" w:hAnsi="Georgia" w:cs="Georgia"/>
        </w:rPr>
        <w:t>”.</w:t>
      </w:r>
      <w:r>
        <w:rPr>
          <w:rFonts w:ascii="Georgia" w:eastAsia="Georgia" w:hAnsi="Georgia" w:cs="Georgia"/>
          <w:vertAlign w:val="superscript"/>
        </w:rPr>
        <w:footnoteReference w:id="2"/>
      </w:r>
    </w:p>
    <w:p w14:paraId="6946184B" w14:textId="77777777" w:rsidR="00E27E96" w:rsidRDefault="00611D0F">
      <w:pPr>
        <w:ind w:right="242"/>
        <w:jc w:val="both"/>
        <w:rPr>
          <w:rFonts w:ascii="Georgia" w:eastAsia="Georgia" w:hAnsi="Georgia" w:cs="Georgia"/>
        </w:rPr>
      </w:pPr>
      <w:r>
        <w:rPr>
          <w:rFonts w:ascii="Georgia" w:eastAsia="Georgia" w:hAnsi="Georgia" w:cs="Georgia"/>
        </w:rPr>
        <w:t>El respeto y ejercicio del derecho colectivo a los sistemas jurídicos propios se encuentran asociados en forma estructural y cercana a otros derechos humanos protegidos internacionalmente, derechos conexos entre los cuales sobresal</w:t>
      </w:r>
      <w:r>
        <w:rPr>
          <w:rFonts w:ascii="Georgia" w:eastAsia="Georgia" w:hAnsi="Georgia" w:cs="Georgia"/>
        </w:rPr>
        <w:t xml:space="preserve">en: el derecho de acceso a la justicia, el derecho a la igualdad ante la ley y la prohibición de la discriminación racial, y los derechos culturales indígenas. </w:t>
      </w:r>
    </w:p>
    <w:p w14:paraId="411EEC75" w14:textId="77777777" w:rsidR="00E27E96" w:rsidRDefault="00E27E96">
      <w:pPr>
        <w:ind w:right="242"/>
        <w:jc w:val="both"/>
        <w:rPr>
          <w:rFonts w:ascii="Georgia" w:eastAsia="Georgia" w:hAnsi="Georgia" w:cs="Georgia"/>
        </w:rPr>
      </w:pPr>
    </w:p>
    <w:p w14:paraId="5A621DF8" w14:textId="77777777" w:rsidR="00E27E96" w:rsidRDefault="00611D0F">
      <w:pPr>
        <w:ind w:right="242"/>
        <w:jc w:val="both"/>
        <w:rPr>
          <w:rFonts w:ascii="Georgia" w:eastAsia="Georgia" w:hAnsi="Georgia" w:cs="Georgia"/>
        </w:rPr>
      </w:pPr>
      <w:r>
        <w:rPr>
          <w:rFonts w:ascii="Georgia" w:eastAsia="Georgia" w:hAnsi="Georgia" w:cs="Georgia"/>
        </w:rPr>
        <w:t xml:space="preserve">Por otra parte, debe resaltarse que las obligaciones internacionales del Estado colombiano incluyen la de adoptar leyes que regulen la coordinación armónica entre los sistemas legales </w:t>
      </w:r>
      <w:r>
        <w:rPr>
          <w:rFonts w:ascii="Georgia" w:eastAsia="Georgia" w:hAnsi="Georgia" w:cs="Georgia"/>
        </w:rPr>
        <w:lastRenderedPageBreak/>
        <w:t>y judiciales autóctonos y las autoridades jurisdiccionales formales. Com</w:t>
      </w:r>
      <w:r>
        <w:rPr>
          <w:rFonts w:ascii="Georgia" w:eastAsia="Georgia" w:hAnsi="Georgia" w:cs="Georgia"/>
        </w:rPr>
        <w:t>o se puede apreciar, el artículo 8.2 del Convenio 169 consagra la obligación estatal de reglamentar la coexistencia entre jurisdicciones: “Siempre que sea necesario, deberán establecerse procedimientos para solucionar los conflictos que puedan surgir en la</w:t>
      </w:r>
      <w:r>
        <w:rPr>
          <w:rFonts w:ascii="Georgia" w:eastAsia="Georgia" w:hAnsi="Georgia" w:cs="Georgia"/>
        </w:rPr>
        <w:t xml:space="preserve"> aplicación de este principio.” Los órganos técnicos de la OIT han señalado que si bien el establecimiento de la jurisdicción indígena en la Constitución es un factor importante, éste debe formar parte del desarrollo de un régimen jurídico integral sobre l</w:t>
      </w:r>
      <w:r>
        <w:rPr>
          <w:rFonts w:ascii="Georgia" w:eastAsia="Georgia" w:hAnsi="Georgia" w:cs="Georgia"/>
        </w:rPr>
        <w:t>a materia.</w:t>
      </w:r>
      <w:r>
        <w:rPr>
          <w:rFonts w:ascii="Georgia" w:eastAsia="Georgia" w:hAnsi="Georgia" w:cs="Georgia"/>
          <w:vertAlign w:val="superscript"/>
        </w:rPr>
        <w:footnoteReference w:id="3"/>
      </w:r>
      <w:r>
        <w:rPr>
          <w:rFonts w:ascii="Georgia" w:eastAsia="Georgia" w:hAnsi="Georgia" w:cs="Georgia"/>
        </w:rPr>
        <w:t xml:space="preserve"> El Seminario de Expertos sobre Pueblos Indígenas y la Administración de Justicia convocado por el Relator Especial de la ONU sobre los Derechos de los Pueblos Indígenas en 2004 concluyó que es necesario que los Estados establezcan una adecuada</w:t>
      </w:r>
      <w:r>
        <w:rPr>
          <w:rFonts w:ascii="Georgia" w:eastAsia="Georgia" w:hAnsi="Georgia" w:cs="Georgia"/>
        </w:rPr>
        <w:t xml:space="preserve"> coordinación entre las justicias indígenas y la justicia oficial, para que así su funcionamiento recíproco, en vez de obstaculizar el acceso a la justicia por las personas, lo facilite y haga posible. Los expertos tomaron nota de la “falta de puesta en pr</w:t>
      </w:r>
      <w:r>
        <w:rPr>
          <w:rFonts w:ascii="Georgia" w:eastAsia="Georgia" w:hAnsi="Georgia" w:cs="Georgia"/>
        </w:rPr>
        <w:t xml:space="preserve">áctica de mecanismos y procedimientos adecuados mediante los cuales los sistemas jurídicos indígenas sean reconocidos y complementen a los sistemas nacionales de justicia” catalogándola como una de las causas “de la discriminación y del racismo que sufren </w:t>
      </w:r>
      <w:r>
        <w:rPr>
          <w:rFonts w:ascii="Georgia" w:eastAsia="Georgia" w:hAnsi="Georgia" w:cs="Georgia"/>
        </w:rPr>
        <w:t>los pueblos indígenas en la administración de justicia”; y en consecuencia recomendaron a los gobiernos de los Estados “que se reconozcan los sistemas de justicia propios de los pueblos indígenas y se desarrollen mecanismos que permitan a estos sistemas fu</w:t>
      </w:r>
      <w:r>
        <w:rPr>
          <w:rFonts w:ascii="Georgia" w:eastAsia="Georgia" w:hAnsi="Georgia" w:cs="Georgia"/>
        </w:rPr>
        <w:t>ncionar efectivamente en cooperación con los sistemas nacionales oficiales. Tales mecanismos deben ser desarrollados teniendo como base acuerdos constructivos con los pueblos afectados.”</w:t>
      </w:r>
      <w:r>
        <w:rPr>
          <w:rFonts w:ascii="Georgia" w:eastAsia="Georgia" w:hAnsi="Georgia" w:cs="Georgia"/>
          <w:vertAlign w:val="superscript"/>
        </w:rPr>
        <w:footnoteReference w:id="4"/>
      </w:r>
    </w:p>
    <w:p w14:paraId="0124884B" w14:textId="77777777" w:rsidR="00E27E96" w:rsidRDefault="00E27E96">
      <w:pPr>
        <w:ind w:right="242"/>
        <w:jc w:val="both"/>
        <w:rPr>
          <w:rFonts w:ascii="Georgia" w:eastAsia="Georgia" w:hAnsi="Georgia" w:cs="Georgia"/>
        </w:rPr>
      </w:pPr>
    </w:p>
    <w:p w14:paraId="718D4683" w14:textId="77777777" w:rsidR="00E27E96" w:rsidRDefault="00611D0F">
      <w:pPr>
        <w:ind w:right="242"/>
        <w:jc w:val="both"/>
        <w:rPr>
          <w:rFonts w:ascii="Georgia" w:eastAsia="Georgia" w:hAnsi="Georgia" w:cs="Georgia"/>
        </w:rPr>
      </w:pPr>
      <w:r>
        <w:rPr>
          <w:rFonts w:ascii="Georgia" w:eastAsia="Georgia" w:hAnsi="Georgia" w:cs="Georgia"/>
        </w:rPr>
        <w:t>La CIDH ha provisto parámetros para el desarrollo legislativo de l</w:t>
      </w:r>
      <w:r>
        <w:rPr>
          <w:rFonts w:ascii="Georgia" w:eastAsia="Georgia" w:hAnsi="Georgia" w:cs="Georgia"/>
        </w:rPr>
        <w:t xml:space="preserve">a consagración constitucional de las jurisdicciones indígenas en las Américas, uno de los cuales es el atinente al diálogo intercultural y la flexibilidad en la reglamentación. Tomando nota del hecho de que en varios Estados de la región el reconocimiento </w:t>
      </w:r>
      <w:r>
        <w:rPr>
          <w:rFonts w:ascii="Georgia" w:eastAsia="Georgia" w:hAnsi="Georgia" w:cs="Georgia"/>
        </w:rPr>
        <w:t>constitucional coexiste con la persistencia de “obstáculos para el pleno reconocimiento y la coordinación con el sistema jurídico oficial”, la CIDH ha recomendado a los Estados que tomen pasos para resolver tales obstáculos. Dado el rol crucial de los sist</w:t>
      </w:r>
      <w:r>
        <w:rPr>
          <w:rFonts w:ascii="Georgia" w:eastAsia="Georgia" w:hAnsi="Georgia" w:cs="Georgia"/>
        </w:rPr>
        <w:t xml:space="preserve">emas jurídicos indígenas en la materialización y goce efectivo del derecho humano de acceso a la administración de justicia, la CIDH ha indicado que con el fin de adoptar soluciones a los obstáculos “los Estados deben tener la voluntad de participar en un </w:t>
      </w:r>
      <w:r>
        <w:rPr>
          <w:rFonts w:ascii="Georgia" w:eastAsia="Georgia" w:hAnsi="Georgia" w:cs="Georgia"/>
        </w:rPr>
        <w:t xml:space="preserve">diálogo intercultural, y de ofrecer flexibilidad a las autoridades indígenas en el establecimiento de las jurisdicciones indígenas, la implementación de sus sistemas legales y en las esferas de competencia de las autoridades de justicia indígena, en pleno </w:t>
      </w:r>
      <w:r>
        <w:rPr>
          <w:rFonts w:ascii="Georgia" w:eastAsia="Georgia" w:hAnsi="Georgia" w:cs="Georgia"/>
        </w:rPr>
        <w:t>respeto de su derecho a perspectivas culturales y diferencias, autonomía, y autodeterminación, en tanto respeten los estándares internacionales de derechos humanos en este ámbito”.</w:t>
      </w:r>
      <w:r>
        <w:rPr>
          <w:rFonts w:ascii="Georgia" w:eastAsia="Georgia" w:hAnsi="Georgia" w:cs="Georgia"/>
          <w:vertAlign w:val="superscript"/>
        </w:rPr>
        <w:footnoteReference w:id="5"/>
      </w:r>
      <w:r>
        <w:rPr>
          <w:rFonts w:ascii="Georgia" w:eastAsia="Georgia" w:hAnsi="Georgia" w:cs="Georgia"/>
        </w:rPr>
        <w:t xml:space="preserve"> El diálogo intercultural, el respeto por la autonomía y autodeterminación</w:t>
      </w:r>
      <w:r>
        <w:rPr>
          <w:rFonts w:ascii="Georgia" w:eastAsia="Georgia" w:hAnsi="Georgia" w:cs="Georgia"/>
        </w:rPr>
        <w:t xml:space="preserve"> </w:t>
      </w:r>
      <w:r>
        <w:rPr>
          <w:rFonts w:ascii="Georgia" w:eastAsia="Georgia" w:hAnsi="Georgia" w:cs="Georgia"/>
        </w:rPr>
        <w:lastRenderedPageBreak/>
        <w:t xml:space="preserve">jurídica de los pueblos, y la colaboración para el fortalecimiento de la capacidad de la justicia autóctona, son así lineamientos internacionales críticos para el presente Proyecto de Ley. </w:t>
      </w:r>
    </w:p>
    <w:p w14:paraId="53D7024E" w14:textId="77777777" w:rsidR="00E27E96" w:rsidRDefault="00E27E96">
      <w:pPr>
        <w:ind w:right="242"/>
        <w:jc w:val="both"/>
        <w:rPr>
          <w:rFonts w:ascii="Georgia" w:eastAsia="Georgia" w:hAnsi="Georgia" w:cs="Georgia"/>
        </w:rPr>
      </w:pPr>
    </w:p>
    <w:p w14:paraId="7A80534F" w14:textId="4B8D3011" w:rsidR="00E27E96" w:rsidRDefault="00611D0F">
      <w:pPr>
        <w:ind w:right="242"/>
        <w:jc w:val="both"/>
        <w:rPr>
          <w:rFonts w:ascii="Georgia" w:eastAsia="Georgia" w:hAnsi="Georgia" w:cs="Georgia"/>
        </w:rPr>
      </w:pPr>
      <w:r>
        <w:rPr>
          <w:rFonts w:ascii="Georgia" w:eastAsia="Georgia" w:hAnsi="Georgia" w:cs="Georgia"/>
        </w:rPr>
        <w:t>Los derechos fundamentales individuales operan en todo momento c</w:t>
      </w:r>
      <w:r>
        <w:rPr>
          <w:rFonts w:ascii="Georgia" w:eastAsia="Georgia" w:hAnsi="Georgia" w:cs="Georgia"/>
        </w:rPr>
        <w:t>omo límites al alcance de la Jurisdicción Especial Indígena. La Constitución misma en su artículo 246 dispone expresamente que los derechos fundamentales constitucionales son un límite al alcance de la jurisdicción especial indígena, la cual se debe ejerce</w:t>
      </w:r>
      <w:r>
        <w:rPr>
          <w:rFonts w:ascii="Georgia" w:eastAsia="Georgia" w:hAnsi="Georgia" w:cs="Georgia"/>
        </w:rPr>
        <w:t>r con pleno respeto y cumplimiento de tales derechos. El respeto por los derechos humanos fundamentales como límites y parámetros para el ejercicio de la jurisdicción propia también está expresamente consagrado en los artículos 8.2 y 9.1 del Convenio 169 y</w:t>
      </w:r>
      <w:r>
        <w:rPr>
          <w:rFonts w:ascii="Georgia" w:eastAsia="Georgia" w:hAnsi="Georgia" w:cs="Georgia"/>
        </w:rPr>
        <w:t xml:space="preserve"> en el Artículo 34 de la Declaración de las Naciones Unidas sobre los Derechos de los Pueblos Indígenas, recién transcritos. Igualmente se encuentra consagrado en la Convención sobre la protección y promoción de la diversidad de las expresiones culturales </w:t>
      </w:r>
      <w:r>
        <w:rPr>
          <w:rFonts w:ascii="Georgia" w:eastAsia="Georgia" w:hAnsi="Georgia" w:cs="Georgia"/>
        </w:rPr>
        <w:t>de la UNESCO, según la cual “[s]</w:t>
      </w:r>
      <w:proofErr w:type="spellStart"/>
      <w:r>
        <w:rPr>
          <w:rFonts w:ascii="Georgia" w:eastAsia="Georgia" w:hAnsi="Georgia" w:cs="Georgia"/>
        </w:rPr>
        <w:t>ólo</w:t>
      </w:r>
      <w:proofErr w:type="spellEnd"/>
      <w:r>
        <w:rPr>
          <w:rFonts w:ascii="Georgia" w:eastAsia="Georgia" w:hAnsi="Georgia" w:cs="Georgia"/>
        </w:rPr>
        <w:t xml:space="preserve"> se podrá proteger y promover la diversidad cultural si se garantizan los derechos humanos y las libertades fundamentales” (Art. 2). Tal como lo resumió el Relator Especial de la ONU, “es fundamental que las normas intern</w:t>
      </w:r>
      <w:r>
        <w:rPr>
          <w:rFonts w:ascii="Georgia" w:eastAsia="Georgia" w:hAnsi="Georgia" w:cs="Georgia"/>
        </w:rPr>
        <w:t>acionales y el respeto de los derechos humanos sirvan como marco de referencia tanto para la justicia ordinaria como para la justicia indígena. Aunque el derecho de los pueblos indígenas a mantener sus propios sistemas de justicia está claramente garantiza</w:t>
      </w:r>
      <w:r>
        <w:rPr>
          <w:rFonts w:ascii="Georgia" w:eastAsia="Georgia" w:hAnsi="Georgia" w:cs="Georgia"/>
        </w:rPr>
        <w:t>do por la Constitución, así como por varios instrumentos internacionales, (…) el derecho no es absoluto”.</w:t>
      </w:r>
      <w:r>
        <w:rPr>
          <w:rFonts w:ascii="Georgia" w:eastAsia="Georgia" w:hAnsi="Georgia" w:cs="Georgia"/>
          <w:vertAlign w:val="superscript"/>
        </w:rPr>
        <w:footnoteReference w:id="6"/>
      </w:r>
      <w:r>
        <w:rPr>
          <w:rFonts w:ascii="Georgia" w:eastAsia="Georgia" w:hAnsi="Georgia" w:cs="Georgia"/>
        </w:rPr>
        <w:t xml:space="preserve"> En idéntico sentido, la Comisión Interamericana de Derechos Humanos ha aclarado que “el derecho de los pueblos indígenas a desarrollar y mantener su</w:t>
      </w:r>
      <w:r>
        <w:rPr>
          <w:rFonts w:ascii="Georgia" w:eastAsia="Georgia" w:hAnsi="Georgia" w:cs="Georgia"/>
        </w:rPr>
        <w:t xml:space="preserve"> sistema jurídico y sus costumbres debe ejercerse de conformidad con las normas internacionales en materia de derechos humanos. La administración de justicia, sea por medio de instituciones nacionales o de instituciones indígenas, es un bien público con di</w:t>
      </w:r>
      <w:r>
        <w:rPr>
          <w:rFonts w:ascii="Georgia" w:eastAsia="Georgia" w:hAnsi="Georgia" w:cs="Georgia"/>
        </w:rPr>
        <w:t>mensiones individuales y colectivas, y ambas deben ceñirse a las normas internacionales en materia de derechos humanos”.</w:t>
      </w:r>
      <w:r>
        <w:rPr>
          <w:rFonts w:ascii="Georgia" w:eastAsia="Georgia" w:hAnsi="Georgia" w:cs="Georgia"/>
          <w:vertAlign w:val="superscript"/>
        </w:rPr>
        <w:footnoteReference w:id="7"/>
      </w:r>
    </w:p>
    <w:p w14:paraId="0279CCCD" w14:textId="77777777" w:rsidR="00E00075" w:rsidRDefault="00E00075">
      <w:pPr>
        <w:ind w:right="242"/>
        <w:jc w:val="both"/>
        <w:rPr>
          <w:rFonts w:ascii="Georgia" w:eastAsia="Georgia" w:hAnsi="Georgia" w:cs="Georgia"/>
        </w:rPr>
      </w:pPr>
    </w:p>
    <w:p w14:paraId="2808E9E6" w14:textId="77777777" w:rsidR="00E27E96" w:rsidRDefault="00611D0F">
      <w:pPr>
        <w:ind w:right="242"/>
        <w:jc w:val="both"/>
        <w:rPr>
          <w:rFonts w:ascii="Georgia" w:eastAsia="Georgia" w:hAnsi="Georgia" w:cs="Georgia"/>
        </w:rPr>
      </w:pPr>
      <w:r>
        <w:rPr>
          <w:rFonts w:ascii="Georgia" w:eastAsia="Georgia" w:hAnsi="Georgia" w:cs="Georgia"/>
        </w:rPr>
        <w:t xml:space="preserve">La Corte Constitucional ha interpretado a profundidad esta disposición de la Carta Política en una larga línea de fallos de tutela y </w:t>
      </w:r>
      <w:r>
        <w:rPr>
          <w:rFonts w:ascii="Georgia" w:eastAsia="Georgia" w:hAnsi="Georgia" w:cs="Georgia"/>
        </w:rPr>
        <w:t xml:space="preserve">constitucionalidad, que se caracterizan por su uniformidad, consistencia y claridad, aunque también por su alta complejidad. Según el Alto Tribunal, los derechos fundamentales operan frente a la jurisdicción especial indígena en dos niveles distintos. Por </w:t>
      </w:r>
      <w:r>
        <w:rPr>
          <w:rFonts w:ascii="Georgia" w:eastAsia="Georgia" w:hAnsi="Georgia" w:cs="Georgia"/>
        </w:rPr>
        <w:t>una parte, existe un “núcleo duro” de derechos, consagrados en normas imperativas de ius cogens, que son absolutamente inviolables por las autoridades indígenas. Estos incluyen el derecho a la vida; el derecho a la integridad personal en su componente de p</w:t>
      </w:r>
      <w:r>
        <w:rPr>
          <w:rFonts w:ascii="Georgia" w:eastAsia="Georgia" w:hAnsi="Georgia" w:cs="Georgia"/>
        </w:rPr>
        <w:t>rohibición de la tortura y los tratos o penas crueles, inhumanos o degradantes; la prohibición de la esclavitud y los trabajos forzados; las prohibiciones constitucionales de las penas de destierro, confiscación o prisión perpetua; y el principio de legali</w:t>
      </w:r>
      <w:r>
        <w:rPr>
          <w:rFonts w:ascii="Georgia" w:eastAsia="Georgia" w:hAnsi="Georgia" w:cs="Georgia"/>
        </w:rPr>
        <w:t>dad de los delitos y las penas. Este núcleo duro es exigible a todas las actuaciones de la jurisdicción indígena, sin excepción, ni siquiera en los casos en que únicamente están involucrados sus asuntos propios internos, que por lo demás se encuentran cobi</w:t>
      </w:r>
      <w:r>
        <w:rPr>
          <w:rFonts w:ascii="Georgia" w:eastAsia="Georgia" w:hAnsi="Georgia" w:cs="Georgia"/>
        </w:rPr>
        <w:t xml:space="preserve">jados por el </w:t>
      </w:r>
      <w:r>
        <w:rPr>
          <w:rFonts w:ascii="Georgia" w:eastAsia="Georgia" w:hAnsi="Georgia" w:cs="Georgia"/>
        </w:rPr>
        <w:lastRenderedPageBreak/>
        <w:t>principio de maximización de la autonomía, la justicia indígena escapa a su deber de respetar este núcleo duro de derechos. Por otra parte, los demás derechos constitucionales fundamentales funcionan a la manera de parámetros mínimos que deber</w:t>
      </w:r>
      <w:r>
        <w:rPr>
          <w:rFonts w:ascii="Georgia" w:eastAsia="Georgia" w:hAnsi="Georgia" w:cs="Georgia"/>
        </w:rPr>
        <w:t>án ser aplicados al caso concreto como límites de la jurisdicción indígena después de que el juez que conoce del asunto efectúe un razonamiento cuidadoso en forma de ejercicio de ponderación judicial, a la luz de la totalidad de las circunstancias específi</w:t>
      </w:r>
      <w:r>
        <w:rPr>
          <w:rFonts w:ascii="Georgia" w:eastAsia="Georgia" w:hAnsi="Georgia" w:cs="Georgia"/>
        </w:rPr>
        <w:t>cas del caso. Ello, en la medida en que la Corte Constitucional ha caracterizado los derechos fundamentales que no forman parte del “núcleo duro” derivado del mínimo intercultural, como “mínimos de convivencia social y que deben estar protegidos de la arbi</w:t>
      </w:r>
      <w:r>
        <w:rPr>
          <w:rFonts w:ascii="Georgia" w:eastAsia="Georgia" w:hAnsi="Georgia" w:cs="Georgia"/>
        </w:rPr>
        <w:t>trariedad de las autoridades”.</w:t>
      </w:r>
      <w:r>
        <w:rPr>
          <w:rFonts w:ascii="Georgia" w:eastAsia="Georgia" w:hAnsi="Georgia" w:cs="Georgia"/>
          <w:vertAlign w:val="superscript"/>
        </w:rPr>
        <w:footnoteReference w:id="8"/>
      </w:r>
      <w:r>
        <w:rPr>
          <w:rFonts w:ascii="Georgia" w:eastAsia="Georgia" w:hAnsi="Georgia" w:cs="Georgia"/>
        </w:rPr>
        <w:t xml:space="preserve"> También ha precisado la Corte que son específicamente los distintos elementos constitutivos del núcleo esencial de estos derechos fundamentales los que deben ser resguardados por los jueces, tras la ponderación requerida en</w:t>
      </w:r>
      <w:r>
        <w:rPr>
          <w:rFonts w:ascii="Georgia" w:eastAsia="Georgia" w:hAnsi="Georgia" w:cs="Georgia"/>
        </w:rPr>
        <w:t xml:space="preserve"> cada caso.</w:t>
      </w:r>
    </w:p>
    <w:p w14:paraId="7901DB1E" w14:textId="77777777" w:rsidR="00E27E96" w:rsidRDefault="00E27E96">
      <w:pPr>
        <w:ind w:right="242"/>
        <w:jc w:val="both"/>
        <w:rPr>
          <w:rFonts w:ascii="Georgia" w:eastAsia="Georgia" w:hAnsi="Georgia" w:cs="Georgia"/>
        </w:rPr>
      </w:pPr>
    </w:p>
    <w:p w14:paraId="57400170" w14:textId="77777777" w:rsidR="00E27E96" w:rsidRDefault="00611D0F">
      <w:pPr>
        <w:ind w:right="242"/>
        <w:jc w:val="both"/>
        <w:rPr>
          <w:rFonts w:ascii="Georgia" w:eastAsia="Georgia" w:hAnsi="Georgia" w:cs="Georgia"/>
        </w:rPr>
      </w:pPr>
      <w:r>
        <w:rPr>
          <w:rFonts w:ascii="Georgia" w:eastAsia="Georgia" w:hAnsi="Georgia" w:cs="Georgia"/>
        </w:rPr>
        <w:t>En consecuencia, el Proyecto de Ley que se presenta, es la respuesta del Estado a la obligación constitucional del artículo 246 de expedir una ley que contemple las diversas formas de coordinación con la justicia indígena, cuya existencia mile</w:t>
      </w:r>
      <w:r>
        <w:rPr>
          <w:rFonts w:ascii="Georgia" w:eastAsia="Georgia" w:hAnsi="Georgia" w:cs="Georgia"/>
        </w:rPr>
        <w:t>naria también se reconoce. Se trata de un Proyecto de Ley que recoge en su articulado los conceptos, principios y elementos para dirimir la competencia, trabajados a lo largo de estos 32 años por las Altas Cortes y los pueblos indígenas, organiza y da estr</w:t>
      </w:r>
      <w:r>
        <w:rPr>
          <w:rFonts w:ascii="Georgia" w:eastAsia="Georgia" w:hAnsi="Georgia" w:cs="Georgia"/>
        </w:rPr>
        <w:t>uctura a las herramientas y mecanismos de coordinación que ya existían, y algunos nuevos que se introdujeron, para garantizar el adecuado funcionamiento y colaboración entre la Jurisdicción Especial Indígena y las demás jurisdicciones, sin sobrepasar en ni</w:t>
      </w:r>
      <w:r>
        <w:rPr>
          <w:rFonts w:ascii="Georgia" w:eastAsia="Georgia" w:hAnsi="Georgia" w:cs="Georgia"/>
        </w:rPr>
        <w:t>nguna de sus normas los límites mencionados de respeto a la Constitución Política, los tratados internacionales de derechos humanos y de los derechos superiores de las mujeres, niños, niñas y adolescentes indígenas y no indígenas.</w:t>
      </w:r>
    </w:p>
    <w:p w14:paraId="4D84031F" w14:textId="77777777" w:rsidR="00E27E96" w:rsidRDefault="00E27E96">
      <w:pPr>
        <w:ind w:right="242"/>
        <w:jc w:val="both"/>
        <w:rPr>
          <w:rFonts w:ascii="Georgia" w:eastAsia="Georgia" w:hAnsi="Georgia" w:cs="Georgia"/>
        </w:rPr>
      </w:pPr>
    </w:p>
    <w:p w14:paraId="5C78A981" w14:textId="77777777" w:rsidR="00E27E96" w:rsidRDefault="00611D0F">
      <w:pPr>
        <w:ind w:right="242"/>
        <w:jc w:val="both"/>
        <w:rPr>
          <w:rFonts w:ascii="Georgia" w:eastAsia="Georgia" w:hAnsi="Georgia" w:cs="Georgia"/>
          <w:b/>
          <w:bCs/>
        </w:rPr>
      </w:pPr>
      <w:r>
        <w:rPr>
          <w:rFonts w:ascii="Georgia" w:eastAsia="Georgia" w:hAnsi="Georgia" w:cs="Georgia"/>
          <w:b/>
          <w:bCs/>
        </w:rPr>
        <w:t>VII. FUNDAMENTO JURÍDICO</w:t>
      </w:r>
      <w:r>
        <w:rPr>
          <w:rFonts w:ascii="Georgia" w:eastAsia="Georgia" w:hAnsi="Georgia" w:cs="Georgia"/>
          <w:b/>
          <w:bCs/>
        </w:rPr>
        <w:t xml:space="preserve"> ESPECÍFICO DEL ARTICULADO</w:t>
      </w:r>
    </w:p>
    <w:p w14:paraId="1C0BB3A0" w14:textId="77777777" w:rsidR="00E27E96" w:rsidRDefault="00E27E96">
      <w:pPr>
        <w:jc w:val="both"/>
        <w:rPr>
          <w:rFonts w:ascii="Georgia" w:eastAsia="Georgia" w:hAnsi="Georgia" w:cs="Georgia"/>
        </w:rPr>
      </w:pPr>
    </w:p>
    <w:p w14:paraId="07F6BAF9" w14:textId="77777777" w:rsidR="00E27E96" w:rsidRDefault="00611D0F">
      <w:pPr>
        <w:jc w:val="both"/>
        <w:rPr>
          <w:rFonts w:ascii="Georgia" w:eastAsia="Georgia" w:hAnsi="Georgia" w:cs="Georgia"/>
        </w:rPr>
      </w:pPr>
      <w:r>
        <w:rPr>
          <w:rFonts w:ascii="Georgia" w:eastAsia="Georgia" w:hAnsi="Georgia" w:cs="Georgia"/>
        </w:rPr>
        <w:t>El Proyecto de Ley que se describe busca generar un marco amplio, y lineamientos generales, para lograr un proceso de coordinación interjurisdiccional respetuoso de la libre determinación de los pueblos, que por lo mismo responda en forma justa a la comple</w:t>
      </w:r>
      <w:r>
        <w:rPr>
          <w:rFonts w:ascii="Georgia" w:eastAsia="Georgia" w:hAnsi="Georgia" w:cs="Georgia"/>
        </w:rPr>
        <w:t xml:space="preserve">jidad y diversidad étnica de nuestra Nación. Al diseñar las instancias, mecanismos y formas de coordinación, colaboración y apoyo interjurisdiccional plasmadas en este Proyecto de Ley, el Gobierno Nacional ha seguido de cerca los lineamientos de distintos </w:t>
      </w:r>
      <w:r>
        <w:rPr>
          <w:rFonts w:ascii="Georgia" w:eastAsia="Georgia" w:hAnsi="Georgia" w:cs="Georgia"/>
        </w:rPr>
        <w:t>expertos internacionales en la materia. Por ejemplo, el Foro de Ginebra de Jueces y Abogados de 2018, organizado por la Comisión Internacional de Juristas, dictaminó que el acceso a la justicia igualitario y efectivo para las personas en las comunidades in</w:t>
      </w:r>
      <w:r>
        <w:rPr>
          <w:rFonts w:ascii="Georgia" w:eastAsia="Georgia" w:hAnsi="Georgia" w:cs="Georgia"/>
        </w:rPr>
        <w:t>dígenas puede ser obstaculizado por la falta de coordinación y colaboración entre los distintos tipos de sistemas jurisdiccionales, tanto en términos de asuntos prácticos, como la seguridad jurídica y claridad en la delimitación de sus respectivas jurisdic</w:t>
      </w:r>
      <w:r>
        <w:rPr>
          <w:rFonts w:ascii="Georgia" w:eastAsia="Georgia" w:hAnsi="Georgia" w:cs="Georgia"/>
        </w:rPr>
        <w:t>ciones. Para estos expertos,  el acceso a la justicia por las personas indígenas también se obstaculiza por la falta de concientización y sensibilización de los actores de ambos tipos de sistemas judiciales sobre los estándares internacionales en materia d</w:t>
      </w:r>
      <w:r>
        <w:rPr>
          <w:rFonts w:ascii="Georgia" w:eastAsia="Georgia" w:hAnsi="Georgia" w:cs="Georgia"/>
        </w:rPr>
        <w:t xml:space="preserve">e derechos indígenas, y sobre las prácticas y culturas jurídicas tradicionales consuetudinarias </w:t>
      </w:r>
      <w:r>
        <w:rPr>
          <w:rFonts w:ascii="Georgia" w:eastAsia="Georgia" w:hAnsi="Georgia" w:cs="Georgia"/>
        </w:rPr>
        <w:lastRenderedPageBreak/>
        <w:t>de los pueblos autóctonos.</w:t>
      </w:r>
      <w:r>
        <w:rPr>
          <w:rFonts w:ascii="Georgia" w:eastAsia="Georgia" w:hAnsi="Georgia" w:cs="Georgia"/>
          <w:vertAlign w:val="superscript"/>
        </w:rPr>
        <w:footnoteReference w:id="9"/>
      </w:r>
      <w:r>
        <w:rPr>
          <w:rFonts w:ascii="Georgia" w:eastAsia="Georgia" w:hAnsi="Georgia" w:cs="Georgia"/>
        </w:rPr>
        <w:t xml:space="preserve"> En este último sentido, el Proyecto de Ley sigue las recomendaciones del Mecanismo de Expertos de la ONU sobre Derechos de los Pueb</w:t>
      </w:r>
      <w:r>
        <w:rPr>
          <w:rFonts w:ascii="Georgia" w:eastAsia="Georgia" w:hAnsi="Georgia" w:cs="Georgia"/>
        </w:rPr>
        <w:t>los Indígenas, en el sentido de que la noción que tienen los pueblos indígenas sobre el acceso a la justicia puede a menudo diferir de aquella que tiene el Estado, por lo cual de entrada, antes de emprender acciones para respetar, promover y proteger el de</w:t>
      </w:r>
      <w:r>
        <w:rPr>
          <w:rFonts w:ascii="Georgia" w:eastAsia="Georgia" w:hAnsi="Georgia" w:cs="Georgia"/>
        </w:rPr>
        <w:t>recho de los pueblos indígenas a acceder a la justicia, se debe lograr un entendimiento común sobre el significado mismo de justicia y sobre los modos más idóneos de acceder a ella, todo en concordancia con su derecho a la libre determinación y a la partic</w:t>
      </w:r>
      <w:r>
        <w:rPr>
          <w:rFonts w:ascii="Georgia" w:eastAsia="Georgia" w:hAnsi="Georgia" w:cs="Georgia"/>
        </w:rPr>
        <w:t xml:space="preserve">ipación. </w:t>
      </w:r>
      <w:r>
        <w:rPr>
          <w:rFonts w:ascii="Georgia" w:eastAsia="Georgia" w:hAnsi="Georgia" w:cs="Georgia"/>
          <w:vertAlign w:val="superscript"/>
        </w:rPr>
        <w:footnoteReference w:id="10"/>
      </w:r>
    </w:p>
    <w:p w14:paraId="1F6F9EA0" w14:textId="77777777" w:rsidR="00E27E96" w:rsidRDefault="00E27E96">
      <w:pPr>
        <w:jc w:val="both"/>
        <w:rPr>
          <w:rFonts w:ascii="Georgia" w:eastAsia="Georgia" w:hAnsi="Georgia" w:cs="Georgia"/>
        </w:rPr>
      </w:pPr>
    </w:p>
    <w:p w14:paraId="1825347F" w14:textId="77777777" w:rsidR="00E27E96" w:rsidRDefault="00611D0F">
      <w:pPr>
        <w:jc w:val="both"/>
        <w:rPr>
          <w:rFonts w:ascii="Georgia" w:eastAsia="Georgia" w:hAnsi="Georgia" w:cs="Georgia"/>
        </w:rPr>
      </w:pPr>
      <w:r>
        <w:rPr>
          <w:rFonts w:ascii="Georgia" w:eastAsia="Georgia" w:hAnsi="Georgia" w:cs="Georgia"/>
        </w:rPr>
        <w:t>Esta iniciativa no pretende homogeneizar la diversidad de sistemas jurídicos y nociones de justicia propios de cada uno de los 115 pueblos indígenas del país. Ha de entenderse en este sentido que cada uno de los pueblos indígenas de Colombia t</w:t>
      </w:r>
      <w:r>
        <w:rPr>
          <w:rFonts w:ascii="Georgia" w:eastAsia="Georgia" w:hAnsi="Georgia" w:cs="Georgia"/>
        </w:rPr>
        <w:t>iene su propio sistema jurídico y de administración de justicia, que es único y que obedece a las particularidades de su cosmovisión, su organización social, su historia y su situación presente. La protección jurídico-constitucional y legal que se debe dis</w:t>
      </w:r>
      <w:r>
        <w:rPr>
          <w:rFonts w:ascii="Georgia" w:eastAsia="Georgia" w:hAnsi="Georgia" w:cs="Georgia"/>
        </w:rPr>
        <w:t>pensar a cada uno de dichos sistemas ancestrales ha de ser específicamente adaptada a tales particularidades irrepetibles; resulta relevante en tal medida la óptica de examen de cada caso concreto que ha aplicado consistentemente nuestro máximo juez consti</w:t>
      </w:r>
      <w:r>
        <w:rPr>
          <w:rFonts w:ascii="Georgia" w:eastAsia="Georgia" w:hAnsi="Georgia" w:cs="Georgia"/>
        </w:rPr>
        <w:t>tucional.</w:t>
      </w:r>
    </w:p>
    <w:p w14:paraId="665BB3D7" w14:textId="77777777" w:rsidR="00E27E96" w:rsidRDefault="00E27E96">
      <w:pPr>
        <w:jc w:val="both"/>
        <w:rPr>
          <w:rFonts w:ascii="Georgia" w:eastAsia="Georgia" w:hAnsi="Georgia" w:cs="Georgia"/>
        </w:rPr>
      </w:pPr>
    </w:p>
    <w:p w14:paraId="670F38C9" w14:textId="77777777" w:rsidR="00E27E96" w:rsidRDefault="00611D0F">
      <w:pPr>
        <w:jc w:val="both"/>
        <w:rPr>
          <w:rFonts w:ascii="Georgia" w:eastAsia="Georgia" w:hAnsi="Georgia" w:cs="Georgia"/>
        </w:rPr>
      </w:pPr>
      <w:r>
        <w:rPr>
          <w:rFonts w:ascii="Georgia" w:eastAsia="Georgia" w:hAnsi="Georgia" w:cs="Georgia"/>
        </w:rPr>
        <w:t>La Jurisdicción Especial Indígena es un derecho fundamental colectivo de las comunidades y pueblos indígenas del país. Así lo ha declarado reiteradamente la Corte Constitucional. Dada la gran pluralidad de los sistemas jurídicos indígenas colomb</w:t>
      </w:r>
      <w:r>
        <w:rPr>
          <w:rFonts w:ascii="Georgia" w:eastAsia="Georgia" w:hAnsi="Georgia" w:cs="Georgia"/>
        </w:rPr>
        <w:t>ianos, sería impreciso e incorrecto caracterizarlos en términos generales. Una característica común que comparten, sin embargo, es que cada uno se fundamenta en la cultura propia y se encuentra profundamente interrelacionado con ella en las prácticas cotid</w:t>
      </w:r>
      <w:r>
        <w:rPr>
          <w:rFonts w:ascii="Georgia" w:eastAsia="Georgia" w:hAnsi="Georgia" w:cs="Georgia"/>
        </w:rPr>
        <w:t xml:space="preserve">ianas de cada comunidad y sus miembros. Debe resaltarse que la definición de quiénes son las autoridades indígenas llamadas a administrar justicia corresponde exclusivamente a los respectivos pueblos o comunidades, en tanto reflejo del principio y derecho </w:t>
      </w:r>
      <w:r>
        <w:rPr>
          <w:rFonts w:ascii="Georgia" w:eastAsia="Georgia" w:hAnsi="Georgia" w:cs="Georgia"/>
        </w:rPr>
        <w:t>a la autonomía y autodeterminación.</w:t>
      </w:r>
    </w:p>
    <w:p w14:paraId="4E02769F" w14:textId="77777777" w:rsidR="00E27E96" w:rsidRDefault="00E27E96">
      <w:pPr>
        <w:jc w:val="both"/>
        <w:rPr>
          <w:rFonts w:ascii="Georgia" w:eastAsia="Georgia" w:hAnsi="Georgia" w:cs="Georgia"/>
        </w:rPr>
      </w:pPr>
    </w:p>
    <w:p w14:paraId="4F8D986A" w14:textId="77777777" w:rsidR="00E27E96" w:rsidRDefault="00611D0F">
      <w:pPr>
        <w:jc w:val="both"/>
        <w:rPr>
          <w:rFonts w:ascii="Georgia" w:eastAsia="Georgia" w:hAnsi="Georgia" w:cs="Georgia"/>
        </w:rPr>
      </w:pPr>
      <w:r>
        <w:rPr>
          <w:rFonts w:ascii="Georgia" w:eastAsia="Georgia" w:hAnsi="Georgia" w:cs="Georgia"/>
        </w:rPr>
        <w:t>El derecho de acceso a la administración de justicia por las personas y pueblos indígenas incorpora dos componentes que el Derecho Internacional le reconoce a ese derecho humano: el acceso en condiciones de igualdad y s</w:t>
      </w:r>
      <w:r>
        <w:rPr>
          <w:rFonts w:ascii="Georgia" w:eastAsia="Georgia" w:hAnsi="Georgia" w:cs="Georgia"/>
        </w:rPr>
        <w:t>in discriminación a las autoridades de la Rama Judicial del Estado, y el acceso a sus propias autoridades ancestrales de administración de justicia de conformidad con sus ordenamientos tradicionales. En la medida en que el derecho de acceso a la justicia p</w:t>
      </w:r>
      <w:r>
        <w:rPr>
          <w:rFonts w:ascii="Georgia" w:eastAsia="Georgia" w:hAnsi="Georgia" w:cs="Georgia"/>
        </w:rPr>
        <w:t>ara las personas indígenas incorpora la posibilidad de recurrir a ambos tipos de sistema jurisdiccional, es claro que la obligación de garantizar tal derecho compete tanto a las autoridades estatales, como a las autoridades de la Jurisdicción Especial Indí</w:t>
      </w:r>
      <w:r>
        <w:rPr>
          <w:rFonts w:ascii="Georgia" w:eastAsia="Georgia" w:hAnsi="Georgia" w:cs="Georgia"/>
        </w:rPr>
        <w:t>gena. El derecho de acceso a la justicia, de protección judicial o de acceso a recursos judiciales efectivos para la protección de los derechos humanos, forma parte del catálogo esencial de derechos reconocidos por la Constitución y el Derecho Internaciona</w:t>
      </w:r>
      <w:r>
        <w:rPr>
          <w:rFonts w:ascii="Georgia" w:eastAsia="Georgia" w:hAnsi="Georgia" w:cs="Georgia"/>
        </w:rPr>
        <w:t xml:space="preserve">l a toda persona. En síntesis, el derecho de acceso a la justicia requiere que toda persona tenga la posibilidad de solicitar y </w:t>
      </w:r>
      <w:r>
        <w:rPr>
          <w:rFonts w:ascii="Georgia" w:eastAsia="Georgia" w:hAnsi="Georgia" w:cs="Georgia"/>
        </w:rPr>
        <w:lastRenderedPageBreak/>
        <w:t>obtener la protección de los jueces mediante recursos idóneos, de conformidad con las normas nacionales e internacionales aplica</w:t>
      </w:r>
      <w:r>
        <w:rPr>
          <w:rFonts w:ascii="Georgia" w:eastAsia="Georgia" w:hAnsi="Georgia" w:cs="Georgia"/>
        </w:rPr>
        <w:t>bles.</w:t>
      </w:r>
    </w:p>
    <w:p w14:paraId="061CEE82" w14:textId="77777777" w:rsidR="00E27E96" w:rsidRDefault="00E27E96">
      <w:pPr>
        <w:jc w:val="both"/>
        <w:rPr>
          <w:rFonts w:ascii="Georgia" w:eastAsia="Georgia" w:hAnsi="Georgia" w:cs="Georgia"/>
        </w:rPr>
      </w:pPr>
    </w:p>
    <w:p w14:paraId="1EF69618" w14:textId="77777777" w:rsidR="00E27E96" w:rsidRDefault="00611D0F">
      <w:pPr>
        <w:jc w:val="both"/>
        <w:rPr>
          <w:rFonts w:ascii="Georgia" w:eastAsia="Georgia" w:hAnsi="Georgia" w:cs="Georgia"/>
        </w:rPr>
      </w:pPr>
      <w:r>
        <w:rPr>
          <w:rFonts w:ascii="Georgia" w:eastAsia="Georgia" w:hAnsi="Georgia" w:cs="Georgia"/>
        </w:rPr>
        <w:t>El acceso a la justicia se constituye así en un medio esencial para la protección y promoción de todos los derechos humanos. Las personas indígenas, como cualquier otro ser humano, tienen derecho bajo las disposiciones de los principales tratados de derech</w:t>
      </w:r>
      <w:r>
        <w:rPr>
          <w:rFonts w:ascii="Georgia" w:eastAsia="Georgia" w:hAnsi="Georgia" w:cs="Georgia"/>
        </w:rPr>
        <w:t>os humanos a acceder a recursos efectivos, de naturaleza judicial o administrativa. Entre otras, bajo los artículos 8 y 25 de la Convención Americana sobre Derechos Humanos, los miembros de los pueblos indígenas y tribales tienen derecho a un recurso judic</w:t>
      </w:r>
      <w:r>
        <w:rPr>
          <w:rFonts w:ascii="Georgia" w:eastAsia="Georgia" w:hAnsi="Georgia" w:cs="Georgia"/>
        </w:rPr>
        <w:t xml:space="preserve">ial efectivo sustanciado de conformidad con el debido proceso, contra los actos que violen sus derechos. Bajo el derecho internacional, </w:t>
      </w:r>
      <w:r>
        <w:rPr>
          <w:rFonts w:ascii="Georgia" w:eastAsia="Georgia" w:hAnsi="Georgia" w:cs="Georgia"/>
          <w:i/>
          <w:iCs/>
        </w:rPr>
        <w:t>“los pueblos indígenas deben tener acceso a la justicia a nivel externo, de los Estados, e interno, a través de los sist</w:t>
      </w:r>
      <w:r>
        <w:rPr>
          <w:rFonts w:ascii="Georgia" w:eastAsia="Georgia" w:hAnsi="Georgia" w:cs="Georgia"/>
          <w:i/>
          <w:iCs/>
        </w:rPr>
        <w:t>emas consuetudinarios y tradicionales indígenas, y deben tener acceso a la justicia tanto de manera individual como colectiva”</w:t>
      </w:r>
      <w:r>
        <w:rPr>
          <w:rFonts w:ascii="Georgia" w:eastAsia="Georgia" w:hAnsi="Georgia" w:cs="Georgia"/>
        </w:rPr>
        <w:t xml:space="preserve">. El derecho de las personas y pueblos indígenas a contar con recursos judiciales efectivos está consagrado específicamente en el </w:t>
      </w:r>
      <w:r>
        <w:rPr>
          <w:rFonts w:ascii="Georgia" w:eastAsia="Georgia" w:hAnsi="Georgia" w:cs="Georgia"/>
        </w:rPr>
        <w:t>artículo 12 del Convenio 169 y en el artículo 40 de la Declaración de las Naciones Unidas sobre los Derechos de los Pueblos Indígenas.</w:t>
      </w:r>
    </w:p>
    <w:p w14:paraId="74E8D847" w14:textId="77777777" w:rsidR="00E27E96" w:rsidRDefault="00E27E96">
      <w:pPr>
        <w:jc w:val="both"/>
        <w:rPr>
          <w:rFonts w:ascii="Georgia" w:eastAsia="Georgia" w:hAnsi="Georgia" w:cs="Georgia"/>
        </w:rPr>
      </w:pPr>
    </w:p>
    <w:p w14:paraId="23BE1986" w14:textId="77777777" w:rsidR="00E27E96" w:rsidRDefault="00611D0F">
      <w:pPr>
        <w:jc w:val="both"/>
        <w:rPr>
          <w:rFonts w:ascii="Georgia" w:eastAsia="Georgia" w:hAnsi="Georgia" w:cs="Georgia"/>
        </w:rPr>
      </w:pPr>
      <w:r>
        <w:rPr>
          <w:rFonts w:ascii="Georgia" w:eastAsia="Georgia" w:hAnsi="Georgia" w:cs="Georgia"/>
        </w:rPr>
        <w:t>El Proyecto también incorpora el límite constitucional e internacional de respeto por los derechos humanos constituciona</w:t>
      </w:r>
      <w:r>
        <w:rPr>
          <w:rFonts w:ascii="Georgia" w:eastAsia="Georgia" w:hAnsi="Georgia" w:cs="Georgia"/>
        </w:rPr>
        <w:t>les, definidos como “derechos de superior jerarquía”. Como ya se indicó, el propio artículo 246 de la Constitución textualmente impone la vigencia, respeto y protección de los derechos fundamentales como el primer y principal límite al ejercicio de la Juri</w:t>
      </w:r>
      <w:r>
        <w:rPr>
          <w:rFonts w:ascii="Georgia" w:eastAsia="Georgia" w:hAnsi="Georgia" w:cs="Georgia"/>
        </w:rPr>
        <w:t>sdicción Especial Indígena.</w:t>
      </w:r>
    </w:p>
    <w:p w14:paraId="4EE5FBBA" w14:textId="77777777" w:rsidR="00E27E96" w:rsidRDefault="00E27E96">
      <w:pPr>
        <w:jc w:val="both"/>
        <w:rPr>
          <w:rFonts w:ascii="Georgia" w:eastAsia="Georgia" w:hAnsi="Georgia" w:cs="Georgia"/>
        </w:rPr>
      </w:pPr>
    </w:p>
    <w:p w14:paraId="67F6E470" w14:textId="77777777" w:rsidR="00E27E96" w:rsidRDefault="00611D0F">
      <w:pPr>
        <w:jc w:val="both"/>
        <w:rPr>
          <w:rFonts w:ascii="Georgia" w:eastAsia="Georgia" w:hAnsi="Georgia" w:cs="Georgia"/>
        </w:rPr>
      </w:pPr>
      <w:r>
        <w:rPr>
          <w:rFonts w:ascii="Georgia" w:eastAsia="Georgia" w:hAnsi="Georgia" w:cs="Georgia"/>
        </w:rPr>
        <w:t>Un presupuesto necesario de la coordinación interjurisdiccional es la correcta y clara delimitación de las respectivas esferas de competencia. A este respecto, la jurisprudencia de la Corte Constitucional, consolidada durante l</w:t>
      </w:r>
      <w:r>
        <w:rPr>
          <w:rFonts w:ascii="Georgia" w:eastAsia="Georgia" w:hAnsi="Georgia" w:cs="Georgia"/>
        </w:rPr>
        <w:t>os últimos treinta y dos años de desarrollo, provee reglas y estándares claros, que se sistematizaron e incorporaron en el articulado de este Proyecto. En esta línea, una primera manifestación de la coordinación es la adecuada delineación de los recíprocos</w:t>
      </w:r>
      <w:r>
        <w:rPr>
          <w:rFonts w:ascii="Georgia" w:eastAsia="Georgia" w:hAnsi="Georgia" w:cs="Georgia"/>
        </w:rPr>
        <w:t xml:space="preserve"> ámbitos jurisdiccionales, lo cual incluye la resolución idónea y efectiva de los posibles conflictos de competencia que se lleguen a presentar.</w:t>
      </w:r>
    </w:p>
    <w:p w14:paraId="05A67CAD" w14:textId="77777777" w:rsidR="00E27E96" w:rsidRDefault="00E27E96">
      <w:pPr>
        <w:jc w:val="both"/>
        <w:rPr>
          <w:rFonts w:ascii="Georgia" w:eastAsia="Georgia" w:hAnsi="Georgia" w:cs="Georgia"/>
        </w:rPr>
      </w:pPr>
    </w:p>
    <w:p w14:paraId="5F09A01C" w14:textId="77777777" w:rsidR="00E27E96" w:rsidRDefault="00611D0F">
      <w:pPr>
        <w:jc w:val="both"/>
        <w:rPr>
          <w:rFonts w:ascii="Georgia" w:eastAsia="Georgia" w:hAnsi="Georgia" w:cs="Georgia"/>
        </w:rPr>
      </w:pPr>
      <w:r>
        <w:rPr>
          <w:rFonts w:ascii="Georgia" w:eastAsia="Georgia" w:hAnsi="Georgia" w:cs="Georgia"/>
        </w:rPr>
        <w:t>Por otra parte, la labor de coordinación -en concordancia con esta definición- también incluye una multiplicid</w:t>
      </w:r>
      <w:r>
        <w:rPr>
          <w:rFonts w:ascii="Georgia" w:eastAsia="Georgia" w:hAnsi="Georgia" w:cs="Georgia"/>
        </w:rPr>
        <w:t>ad de distintos objetivos y funciones enmarcados en el establecimiento de relaciones de reciprocidad entre la Justicia Especial Indígena y la Jurisdicción Ordinaria, entre las cuales sobresalen, entre otras:</w:t>
      </w:r>
    </w:p>
    <w:p w14:paraId="0F5032E8" w14:textId="77777777" w:rsidR="00E27E96" w:rsidRDefault="00611D0F">
      <w:pPr>
        <w:numPr>
          <w:ilvl w:val="0"/>
          <w:numId w:val="5"/>
        </w:numPr>
        <w:spacing w:before="240"/>
        <w:jc w:val="both"/>
        <w:rPr>
          <w:rFonts w:ascii="Georgia" w:eastAsia="Georgia" w:hAnsi="Georgia" w:cs="Georgia"/>
        </w:rPr>
      </w:pPr>
      <w:r>
        <w:rPr>
          <w:rFonts w:ascii="Georgia" w:eastAsia="Georgia" w:hAnsi="Georgia" w:cs="Georgia"/>
        </w:rPr>
        <w:t>El intercambio de información sobre procesos que</w:t>
      </w:r>
      <w:r>
        <w:rPr>
          <w:rFonts w:ascii="Georgia" w:eastAsia="Georgia" w:hAnsi="Georgia" w:cs="Georgia"/>
        </w:rPr>
        <w:t xml:space="preserve"> se adelantan contra personas indígenas, o que involucren a personas indígenas y no indígenas, en curso en uno u otro sistema de justicia; ello con el objetivo de evitar demoras y trabas en los procesos judiciales respectivos gracias a la oportuna informac</w:t>
      </w:r>
      <w:r>
        <w:rPr>
          <w:rFonts w:ascii="Georgia" w:eastAsia="Georgia" w:hAnsi="Georgia" w:cs="Georgia"/>
        </w:rPr>
        <w:t>ión de los operadores jurisdiccionales.</w:t>
      </w:r>
    </w:p>
    <w:p w14:paraId="12BDB4DE" w14:textId="77777777" w:rsidR="00E27E96" w:rsidRDefault="00E27E96">
      <w:pPr>
        <w:ind w:left="720"/>
        <w:jc w:val="both"/>
        <w:rPr>
          <w:rFonts w:ascii="Georgia" w:eastAsia="Georgia" w:hAnsi="Georgia" w:cs="Georgia"/>
        </w:rPr>
      </w:pPr>
    </w:p>
    <w:p w14:paraId="12D0602C" w14:textId="77777777" w:rsidR="00E27E96" w:rsidRDefault="00611D0F">
      <w:pPr>
        <w:numPr>
          <w:ilvl w:val="0"/>
          <w:numId w:val="5"/>
        </w:numPr>
        <w:jc w:val="both"/>
        <w:rPr>
          <w:rFonts w:ascii="Georgia" w:eastAsia="Georgia" w:hAnsi="Georgia" w:cs="Georgia"/>
        </w:rPr>
      </w:pPr>
      <w:r>
        <w:rPr>
          <w:rFonts w:ascii="Georgia" w:eastAsia="Georgia" w:hAnsi="Georgia" w:cs="Georgia"/>
        </w:rPr>
        <w:t xml:space="preserve">La puesta a disposición de los indígenas de los instrumentos o instituciones coercitivas del Estado nacional, en los casos en que las autoridades tradicionales así lo soliciten. Por ejemplo, si una persona indígena </w:t>
      </w:r>
      <w:r>
        <w:rPr>
          <w:rFonts w:ascii="Georgia" w:eastAsia="Georgia" w:hAnsi="Georgia" w:cs="Georgia"/>
        </w:rPr>
        <w:t xml:space="preserve">que está siendo procesada por las autoridades autóctonas se evade y escapa, y se requiere una tarea de búsqueda y aprehensión en el territorio nacional o en el exterior. Otro ejemplo sería el caso de personas condenadas </w:t>
      </w:r>
      <w:r>
        <w:rPr>
          <w:rFonts w:ascii="Georgia" w:eastAsia="Georgia" w:hAnsi="Georgia" w:cs="Georgia"/>
        </w:rPr>
        <w:lastRenderedPageBreak/>
        <w:t>por las autoridades indígenas, a qui</w:t>
      </w:r>
      <w:r>
        <w:rPr>
          <w:rFonts w:ascii="Georgia" w:eastAsia="Georgia" w:hAnsi="Georgia" w:cs="Georgia"/>
        </w:rPr>
        <w:t>enes éstas desean que se recluyan en una penitenciaría o cárcel del Estado nacional, por las diversas razones que puedan tener para así solicitarlo, de conformidad con la normatividad aplicable y la profusa jurisprudencia constitucional en la materia; en e</w:t>
      </w:r>
      <w:r>
        <w:rPr>
          <w:rFonts w:ascii="Georgia" w:eastAsia="Georgia" w:hAnsi="Georgia" w:cs="Georgia"/>
        </w:rPr>
        <w:t>l espacio de coordinación se podría llegar a los acuerdos requeridos con los representantes del INPEC.</w:t>
      </w:r>
    </w:p>
    <w:p w14:paraId="5F064250" w14:textId="77777777" w:rsidR="00E27E96" w:rsidRDefault="00E27E96">
      <w:pPr>
        <w:ind w:left="720"/>
        <w:jc w:val="both"/>
        <w:rPr>
          <w:rFonts w:ascii="Georgia" w:eastAsia="Georgia" w:hAnsi="Georgia" w:cs="Georgia"/>
        </w:rPr>
      </w:pPr>
    </w:p>
    <w:p w14:paraId="0E2AD819" w14:textId="77777777" w:rsidR="00E27E96" w:rsidRDefault="00611D0F">
      <w:pPr>
        <w:numPr>
          <w:ilvl w:val="0"/>
          <w:numId w:val="5"/>
        </w:numPr>
        <w:jc w:val="both"/>
        <w:rPr>
          <w:rFonts w:ascii="Georgia" w:eastAsia="Georgia" w:hAnsi="Georgia" w:cs="Georgia"/>
        </w:rPr>
      </w:pPr>
      <w:r>
        <w:rPr>
          <w:rFonts w:ascii="Georgia" w:eastAsia="Georgia" w:hAnsi="Georgia" w:cs="Georgia"/>
        </w:rPr>
        <w:t>La puesta a disposición de la Jurisdicción Especial Indígena de las herramientas e instituciones requeridas para realizar evaluaciones, peritajes, inspe</w:t>
      </w:r>
      <w:r>
        <w:rPr>
          <w:rFonts w:ascii="Georgia" w:eastAsia="Georgia" w:hAnsi="Georgia" w:cs="Georgia"/>
        </w:rPr>
        <w:t>cciones u otras tareas probatorias de cierto grado de especialización o sofisticación, cuando las autoridades tradicionales carezcan de dichos medios o del conocimiento técnico para utilizarlos, y requieran su aplicación a procesos de los que estén conocie</w:t>
      </w:r>
      <w:r>
        <w:rPr>
          <w:rFonts w:ascii="Georgia" w:eastAsia="Georgia" w:hAnsi="Georgia" w:cs="Georgia"/>
        </w:rPr>
        <w:t>ndo.</w:t>
      </w:r>
    </w:p>
    <w:p w14:paraId="1CB0F32D" w14:textId="77777777" w:rsidR="00E27E96" w:rsidRDefault="00E27E96">
      <w:pPr>
        <w:ind w:left="720"/>
        <w:jc w:val="both"/>
        <w:rPr>
          <w:rFonts w:ascii="Georgia" w:eastAsia="Georgia" w:hAnsi="Georgia" w:cs="Georgia"/>
        </w:rPr>
      </w:pPr>
    </w:p>
    <w:p w14:paraId="4B6DD2C0" w14:textId="77777777" w:rsidR="00E27E96" w:rsidRDefault="00611D0F">
      <w:pPr>
        <w:numPr>
          <w:ilvl w:val="0"/>
          <w:numId w:val="5"/>
        </w:numPr>
        <w:jc w:val="both"/>
        <w:rPr>
          <w:rFonts w:ascii="Georgia" w:eastAsia="Georgia" w:hAnsi="Georgia" w:cs="Georgia"/>
        </w:rPr>
      </w:pPr>
      <w:r>
        <w:rPr>
          <w:rFonts w:ascii="Georgia" w:eastAsia="Georgia" w:hAnsi="Georgia" w:cs="Georgia"/>
        </w:rPr>
        <w:t>Las acciones u omisiones requeridas para acatar y cumplir las decisiones adoptadas por la jurisdicción indígena, por parte de la justicia ordinaria y entidades relacionadas (Notarías, Registraduría, INPEC, etc.).</w:t>
      </w:r>
    </w:p>
    <w:p w14:paraId="4F3ADB94" w14:textId="77777777" w:rsidR="00E27E96" w:rsidRDefault="00E27E96">
      <w:pPr>
        <w:ind w:left="720"/>
        <w:jc w:val="both"/>
        <w:rPr>
          <w:rFonts w:ascii="Georgia" w:eastAsia="Georgia" w:hAnsi="Georgia" w:cs="Georgia"/>
        </w:rPr>
      </w:pPr>
    </w:p>
    <w:p w14:paraId="20068FB7" w14:textId="77777777" w:rsidR="00E27E96" w:rsidRDefault="00611D0F">
      <w:pPr>
        <w:numPr>
          <w:ilvl w:val="0"/>
          <w:numId w:val="5"/>
        </w:numPr>
        <w:jc w:val="both"/>
        <w:rPr>
          <w:rFonts w:ascii="Georgia" w:eastAsia="Georgia" w:hAnsi="Georgia" w:cs="Georgia"/>
        </w:rPr>
      </w:pPr>
      <w:r>
        <w:rPr>
          <w:rFonts w:ascii="Georgia" w:eastAsia="Georgia" w:hAnsi="Georgia" w:cs="Georgia"/>
        </w:rPr>
        <w:t xml:space="preserve">La cooperación de las autoridades e </w:t>
      </w:r>
      <w:r>
        <w:rPr>
          <w:rFonts w:ascii="Georgia" w:eastAsia="Georgia" w:hAnsi="Georgia" w:cs="Georgia"/>
        </w:rPr>
        <w:t>instituciones indígenas con la justicia ordinaria nacional en asuntos tales como la aprehensión preventiva de personas procesadas por la jurisdicción penal ordinaria que se puedan encontrar en los territorios étnicos; o el intercambio y aporte de pruebas.</w:t>
      </w:r>
    </w:p>
    <w:p w14:paraId="36C415E1" w14:textId="77777777" w:rsidR="00E27E96" w:rsidRDefault="00611D0F">
      <w:pPr>
        <w:numPr>
          <w:ilvl w:val="0"/>
          <w:numId w:val="5"/>
        </w:numPr>
        <w:jc w:val="both"/>
        <w:rPr>
          <w:rFonts w:ascii="Georgia" w:eastAsia="Georgia" w:hAnsi="Georgia" w:cs="Georgia"/>
        </w:rPr>
      </w:pPr>
      <w:r>
        <w:rPr>
          <w:rFonts w:ascii="Georgia" w:eastAsia="Georgia" w:hAnsi="Georgia" w:cs="Georgia"/>
        </w:rPr>
        <w:t>El acatamiento y ejecución de las decisiones judiciales de la justicia no indígena, en la medida en que ello sea procedente y se cumpla con los procedimientos y requisitos de ley.</w:t>
      </w:r>
    </w:p>
    <w:p w14:paraId="1B882DA2" w14:textId="77777777" w:rsidR="00E27E96" w:rsidRDefault="00E27E96">
      <w:pPr>
        <w:ind w:left="720"/>
        <w:jc w:val="both"/>
        <w:rPr>
          <w:rFonts w:ascii="Georgia" w:eastAsia="Georgia" w:hAnsi="Georgia" w:cs="Georgia"/>
        </w:rPr>
      </w:pPr>
    </w:p>
    <w:p w14:paraId="524B71F9" w14:textId="77777777" w:rsidR="00E27E96" w:rsidRDefault="00611D0F">
      <w:pPr>
        <w:jc w:val="both"/>
        <w:rPr>
          <w:rFonts w:ascii="Georgia" w:eastAsia="Georgia" w:hAnsi="Georgia" w:cs="Georgia"/>
        </w:rPr>
      </w:pPr>
      <w:r>
        <w:rPr>
          <w:rFonts w:ascii="Georgia" w:eastAsia="Georgia" w:hAnsi="Georgia" w:cs="Georgia"/>
        </w:rPr>
        <w:t>Según lo ha dictaminado la Corte Constitucional, el fuero indígena es un de</w:t>
      </w:r>
      <w:r>
        <w:rPr>
          <w:rFonts w:ascii="Georgia" w:eastAsia="Georgia" w:hAnsi="Georgia" w:cs="Georgia"/>
        </w:rPr>
        <w:t xml:space="preserve">recho fundamental de las personas indígenas, consistente en la potestad de ser juzgado por sus propias autoridades, de conformidad con las normas del sistema jurídico de su cultura. El fuero se configura en casos concretos </w:t>
      </w:r>
      <w:r>
        <w:rPr>
          <w:rFonts w:ascii="Georgia" w:eastAsia="Georgia" w:hAnsi="Georgia" w:cs="Georgia"/>
          <w:i/>
          <w:iCs/>
        </w:rPr>
        <w:t>“a partir de diversos factores, e</w:t>
      </w:r>
      <w:r>
        <w:rPr>
          <w:rFonts w:ascii="Georgia" w:eastAsia="Georgia" w:hAnsi="Georgia" w:cs="Georgia"/>
          <w:i/>
          <w:iCs/>
        </w:rPr>
        <w:t>ntre los que se encuentran el territorial y el personal; tiene como finalidad proteger la conciencia étnica del individuo; el fuero, finalmente, pese a su carácter individual, opera como una garantía para las comunidades indígenas pues protege la diversida</w:t>
      </w:r>
      <w:r>
        <w:rPr>
          <w:rFonts w:ascii="Georgia" w:eastAsia="Georgia" w:hAnsi="Georgia" w:cs="Georgia"/>
          <w:i/>
          <w:iCs/>
        </w:rPr>
        <w:t>d cultural y valorativa”</w:t>
      </w:r>
      <w:r>
        <w:rPr>
          <w:rFonts w:ascii="Georgia" w:eastAsia="Georgia" w:hAnsi="Georgia" w:cs="Georgia"/>
        </w:rPr>
        <w:t>.</w:t>
      </w:r>
    </w:p>
    <w:p w14:paraId="33603A4B" w14:textId="77777777" w:rsidR="00E27E96" w:rsidRDefault="00E27E96">
      <w:pPr>
        <w:jc w:val="both"/>
        <w:rPr>
          <w:rFonts w:ascii="Georgia" w:eastAsia="Georgia" w:hAnsi="Georgia" w:cs="Georgia"/>
        </w:rPr>
      </w:pPr>
    </w:p>
    <w:p w14:paraId="0DA92B1D" w14:textId="77777777" w:rsidR="00E27E96" w:rsidRDefault="00611D0F">
      <w:pPr>
        <w:jc w:val="both"/>
        <w:rPr>
          <w:rFonts w:ascii="Georgia" w:eastAsia="Georgia" w:hAnsi="Georgia" w:cs="Georgia"/>
        </w:rPr>
      </w:pPr>
      <w:r>
        <w:rPr>
          <w:rFonts w:ascii="Georgia" w:eastAsia="Georgia" w:hAnsi="Georgia" w:cs="Georgia"/>
        </w:rPr>
        <w:t>En el texto del Proyecto de Ley también se dispone que el fuero indígena, además de ser un derecho, es un deber. Ello se decidió por dos razones principales, ambas fundamentadas en la jurisprudencia constitucional:</w:t>
      </w:r>
    </w:p>
    <w:p w14:paraId="2DE79F2C" w14:textId="77777777" w:rsidR="00E27E96" w:rsidRDefault="00611D0F">
      <w:pPr>
        <w:numPr>
          <w:ilvl w:val="0"/>
          <w:numId w:val="7"/>
        </w:numPr>
        <w:spacing w:before="240"/>
        <w:jc w:val="both"/>
        <w:rPr>
          <w:rFonts w:ascii="Georgia" w:eastAsia="Georgia" w:hAnsi="Georgia" w:cs="Georgia"/>
        </w:rPr>
      </w:pPr>
      <w:r>
        <w:rPr>
          <w:rFonts w:ascii="Georgia" w:eastAsia="Georgia" w:hAnsi="Georgia" w:cs="Georgia"/>
        </w:rPr>
        <w:t>No es potestat</w:t>
      </w:r>
      <w:r>
        <w:rPr>
          <w:rFonts w:ascii="Georgia" w:eastAsia="Georgia" w:hAnsi="Georgia" w:cs="Georgia"/>
        </w:rPr>
        <w:t>ivo de las personas indígenas someterse a la Jurisdicción Especial Indígena cuando están dados los factores constitucionales que activan su competencia. La única posibilidad que tiene un indígena colombiano de renunciar al fuero y evitar así ser juzgado po</w:t>
      </w:r>
      <w:r>
        <w:rPr>
          <w:rFonts w:ascii="Georgia" w:eastAsia="Georgia" w:hAnsi="Georgia" w:cs="Georgia"/>
        </w:rPr>
        <w:t>r su comunidad propia, es la de renunciar por completo a su calidad de indígena. En ausencia de una renuncia total, ha dicho la Corte Constitucional, la persona está en el deber de someterse a la jurisdicción propia, y en consecuencia tiene el deber de act</w:t>
      </w:r>
      <w:r>
        <w:rPr>
          <w:rFonts w:ascii="Georgia" w:eastAsia="Georgia" w:hAnsi="Georgia" w:cs="Georgia"/>
        </w:rPr>
        <w:t>ivar el fuero indígena.</w:t>
      </w:r>
    </w:p>
    <w:p w14:paraId="29D23832" w14:textId="77777777" w:rsidR="00E27E96" w:rsidRDefault="00E27E96">
      <w:pPr>
        <w:ind w:left="720"/>
        <w:jc w:val="both"/>
        <w:rPr>
          <w:rFonts w:ascii="Georgia" w:eastAsia="Georgia" w:hAnsi="Georgia" w:cs="Georgia"/>
        </w:rPr>
      </w:pPr>
    </w:p>
    <w:p w14:paraId="00C2AE82" w14:textId="77777777" w:rsidR="00E27E96" w:rsidRDefault="00611D0F">
      <w:pPr>
        <w:numPr>
          <w:ilvl w:val="0"/>
          <w:numId w:val="7"/>
        </w:numPr>
        <w:jc w:val="both"/>
        <w:rPr>
          <w:rFonts w:ascii="Georgia" w:eastAsia="Georgia" w:hAnsi="Georgia" w:cs="Georgia"/>
        </w:rPr>
      </w:pPr>
      <w:r>
        <w:rPr>
          <w:rFonts w:ascii="Georgia" w:eastAsia="Georgia" w:hAnsi="Georgia" w:cs="Georgia"/>
        </w:rPr>
        <w:t xml:space="preserve">En principio, el ejercicio de la Jurisdicción Especial Indígena obedece a una decisión de las autoridades tradicionales, en el sentido de expresar su voluntad de conocer y resolver un caso determinado. En esa medida se trata de una facultad potestativa de </w:t>
      </w:r>
      <w:r>
        <w:rPr>
          <w:rFonts w:ascii="Georgia" w:eastAsia="Georgia" w:hAnsi="Georgia" w:cs="Georgia"/>
        </w:rPr>
        <w:t xml:space="preserve">la </w:t>
      </w:r>
      <w:r>
        <w:rPr>
          <w:rFonts w:ascii="Georgia" w:eastAsia="Georgia" w:hAnsi="Georgia" w:cs="Georgia"/>
        </w:rPr>
        <w:lastRenderedPageBreak/>
        <w:t>comunidad o pueblo respectivo. Sin embargo, una vez las autoridades de la Jurisdicción Especial Indígena se han pronunciado sobre un caso concreto, no pueden en el futuro declinar el conocimiento de causas similares, en aplicación del principio de igual</w:t>
      </w:r>
      <w:r>
        <w:rPr>
          <w:rFonts w:ascii="Georgia" w:eastAsia="Georgia" w:hAnsi="Georgia" w:cs="Georgia"/>
        </w:rPr>
        <w:t>dad. En estas hipótesis, el ejercicio de la Jurisdicción Especial Indígena se convierte en un deber también de las autoridades tradicionales.</w:t>
      </w:r>
    </w:p>
    <w:p w14:paraId="47AD6A9F" w14:textId="77777777" w:rsidR="00E27E96" w:rsidRDefault="00611D0F">
      <w:pPr>
        <w:spacing w:before="240"/>
        <w:jc w:val="both"/>
        <w:rPr>
          <w:rFonts w:ascii="Georgia" w:eastAsia="Georgia" w:hAnsi="Georgia" w:cs="Georgia"/>
        </w:rPr>
      </w:pPr>
      <w:r>
        <w:rPr>
          <w:rFonts w:ascii="Georgia" w:eastAsia="Georgia" w:hAnsi="Georgia" w:cs="Georgia"/>
        </w:rPr>
        <w:t>La noción de autonomía indígena, en su aplicación a los sistemas jurídicos ancestrales, se debe interpretar en nue</w:t>
      </w:r>
      <w:r>
        <w:rPr>
          <w:rFonts w:ascii="Georgia" w:eastAsia="Georgia" w:hAnsi="Georgia" w:cs="Georgia"/>
        </w:rPr>
        <w:t>stro país en consonancia con los principios hermenéuticos desarrollados por la Corte Constitucional, a saber, el de maximización de la autonomía. Este es uno de los principios interpretativos básicos fijados por la Corte Constitucional desde el inicio de s</w:t>
      </w:r>
      <w:r>
        <w:rPr>
          <w:rFonts w:ascii="Georgia" w:eastAsia="Georgia" w:hAnsi="Georgia" w:cs="Georgia"/>
        </w:rPr>
        <w:t xml:space="preserve">u jurisprudencia en materia de Jurisdicción Especial Indígena, que se buscó incorporar íntegramente al Proyecto de Ley para así asegurar su concordancia con los estándares constitucionales aplicables. Este principio debe leerse y aplicarse en conjunto con </w:t>
      </w:r>
      <w:r>
        <w:rPr>
          <w:rFonts w:ascii="Georgia" w:eastAsia="Georgia" w:hAnsi="Georgia" w:cs="Georgia"/>
        </w:rPr>
        <w:t>el principio consagrado en el artículo siguiente, sobre mayor autonomía para la decisión de conflictos internos y los límites constitucionales imperativos aplicables en todo caso. Este es otro de los principios básicos fijados por la Corte Constitucional d</w:t>
      </w:r>
      <w:r>
        <w:rPr>
          <w:rFonts w:ascii="Georgia" w:eastAsia="Georgia" w:hAnsi="Georgia" w:cs="Georgia"/>
        </w:rPr>
        <w:t>esde sus primeros pronunciamientos en materia indígena, que han sido reiterados sistemáticamente desde entonces. Alude a la diferencia entre los conflictos o asuntos que únicamente atañen a una comunidad indígena y sus miembros, y aquellos que involucran p</w:t>
      </w:r>
      <w:r>
        <w:rPr>
          <w:rFonts w:ascii="Georgia" w:eastAsia="Georgia" w:hAnsi="Georgia" w:cs="Georgia"/>
        </w:rPr>
        <w:t>ersonas, bienes o intereses ajenos a la comunidad. El principal efecto práctico de esta distinción, es que frente a aquellos conflictos o asuntos puramente internos, los límites constitucionales de la autonomía jurisdiccional indígena se limitan a los pará</w:t>
      </w:r>
      <w:r>
        <w:rPr>
          <w:rFonts w:ascii="Georgia" w:eastAsia="Georgia" w:hAnsi="Georgia" w:cs="Georgia"/>
        </w:rPr>
        <w:t xml:space="preserve">metros mínimos imperativos, derivados de normas de </w:t>
      </w:r>
      <w:r>
        <w:rPr>
          <w:rFonts w:ascii="Georgia" w:eastAsia="Georgia" w:hAnsi="Georgia" w:cs="Georgia"/>
          <w:i/>
          <w:iCs/>
        </w:rPr>
        <w:t>ius cogens</w:t>
      </w:r>
      <w:r>
        <w:rPr>
          <w:rFonts w:ascii="Georgia" w:eastAsia="Georgia" w:hAnsi="Georgia" w:cs="Georgia"/>
        </w:rPr>
        <w:t>, que por lo tanto operan en forma absoluta en todos los casos y deben ser respetados por las autoridades tradicionales, sin excepción: el derecho a la vida, la prohibición de la tortura y la pro</w:t>
      </w:r>
      <w:r>
        <w:rPr>
          <w:rFonts w:ascii="Georgia" w:eastAsia="Georgia" w:hAnsi="Georgia" w:cs="Georgia"/>
        </w:rPr>
        <w:t xml:space="preserve">hibición de la esclavitud, así como el principio de legalidad de los delitos y las penas; posteriores sentencias añadieron a este grupo de límites absolutos las prohibiciones constitucionales de las penas de destierro, confiscación y prisión perpetua. Por </w:t>
      </w:r>
      <w:r>
        <w:rPr>
          <w:rFonts w:ascii="Georgia" w:eastAsia="Georgia" w:hAnsi="Georgia" w:cs="Georgia"/>
        </w:rPr>
        <w:t xml:space="preserve">otra parte, en los conflictos que trascienden el ámbito interno de la comunidad indígena respectiva, los límites constitucionales adquieren contenidos adicionales, derivados de los derechos fundamentales de personas no indígenas que puedan estar en juego, </w:t>
      </w:r>
      <w:r>
        <w:rPr>
          <w:rFonts w:ascii="Georgia" w:eastAsia="Georgia" w:hAnsi="Georgia" w:cs="Georgia"/>
        </w:rPr>
        <w:t xml:space="preserve">cuya aplicabilidad debe ser establecida mediante un cuidadoso ejercicio judicial de razonamiento ponderado. Como se puede apreciar, el Proyecto de Ley incorpora directamente al texto de la legislación estatutaria estas reglas jurisprudenciales, que al día </w:t>
      </w:r>
      <w:r>
        <w:rPr>
          <w:rFonts w:ascii="Georgia" w:eastAsia="Georgia" w:hAnsi="Georgia" w:cs="Georgia"/>
        </w:rPr>
        <w:t>de hoy constituyen estándares constitucionales de obligatorio cumplimiento por todas las autoridades estatales e indígenas del país. Con la incorporación de este principio al Proyecto de Ley, se garantiza que, al momento de su control previo de constitucio</w:t>
      </w:r>
      <w:r>
        <w:rPr>
          <w:rFonts w:ascii="Georgia" w:eastAsia="Georgia" w:hAnsi="Georgia" w:cs="Georgia"/>
        </w:rPr>
        <w:t>nalidad, será declarado ajustado a la Constitución Política.</w:t>
      </w:r>
    </w:p>
    <w:p w14:paraId="62E034D8" w14:textId="77777777" w:rsidR="00E27E96" w:rsidRDefault="00E27E96">
      <w:pPr>
        <w:jc w:val="both"/>
        <w:rPr>
          <w:rFonts w:ascii="Georgia" w:eastAsia="Georgia" w:hAnsi="Georgia" w:cs="Georgia"/>
        </w:rPr>
      </w:pPr>
    </w:p>
    <w:p w14:paraId="4E583B07" w14:textId="77777777" w:rsidR="00E27E96" w:rsidRDefault="00611D0F">
      <w:pPr>
        <w:jc w:val="both"/>
        <w:rPr>
          <w:rFonts w:ascii="Georgia" w:eastAsia="Georgia" w:hAnsi="Georgia" w:cs="Georgia"/>
          <w:b/>
          <w:bCs/>
        </w:rPr>
      </w:pPr>
      <w:r>
        <w:rPr>
          <w:rFonts w:ascii="Georgia" w:eastAsia="Georgia" w:hAnsi="Georgia" w:cs="Georgia"/>
          <w:b/>
          <w:bCs/>
        </w:rPr>
        <w:t>VIII. SUSTENTO JURISPRUDENCIAL</w:t>
      </w:r>
    </w:p>
    <w:p w14:paraId="29DD5F59" w14:textId="77777777" w:rsidR="00E27E96" w:rsidRDefault="00E27E96">
      <w:pPr>
        <w:jc w:val="both"/>
        <w:rPr>
          <w:rFonts w:ascii="Georgia" w:eastAsia="Georgia" w:hAnsi="Georgia" w:cs="Georgia"/>
          <w:b/>
          <w:bCs/>
        </w:rPr>
      </w:pPr>
    </w:p>
    <w:p w14:paraId="2C9FB113" w14:textId="77777777" w:rsidR="00E27E96" w:rsidRDefault="00611D0F">
      <w:pPr>
        <w:jc w:val="both"/>
        <w:rPr>
          <w:rFonts w:ascii="Georgia" w:eastAsia="Georgia" w:hAnsi="Georgia" w:cs="Georgia"/>
          <w:b/>
          <w:bCs/>
        </w:rPr>
      </w:pPr>
      <w:r>
        <w:rPr>
          <w:rFonts w:ascii="Georgia" w:eastAsia="Georgia" w:hAnsi="Georgia" w:cs="Georgia"/>
        </w:rPr>
        <w:t>El Proyecto de Ley se basa en las distintas reglas que la Corte Constitucional ha establecido para armonizar la Jurisdicción Especial Indígena con el Sistema Judi</w:t>
      </w:r>
      <w:r>
        <w:rPr>
          <w:rFonts w:ascii="Georgia" w:eastAsia="Georgia" w:hAnsi="Georgia" w:cs="Georgia"/>
        </w:rPr>
        <w:t>cial Nacional</w:t>
      </w:r>
      <w:r>
        <w:rPr>
          <w:rFonts w:ascii="Georgia" w:eastAsia="Georgia" w:hAnsi="Georgia" w:cs="Georgia"/>
          <w:b/>
          <w:bCs/>
        </w:rPr>
        <w:t>.</w:t>
      </w:r>
    </w:p>
    <w:p w14:paraId="0558F448" w14:textId="77777777" w:rsidR="00E27E96" w:rsidRDefault="00E27E96">
      <w:pPr>
        <w:ind w:right="242"/>
        <w:jc w:val="both"/>
        <w:rPr>
          <w:rFonts w:ascii="Georgia" w:eastAsia="Georgia" w:hAnsi="Georgia" w:cs="Georgia"/>
          <w:b/>
          <w:bCs/>
        </w:rPr>
      </w:pPr>
    </w:p>
    <w:p w14:paraId="40A0217B" w14:textId="77777777" w:rsidR="00E27E96" w:rsidRDefault="00611D0F">
      <w:pPr>
        <w:jc w:val="both"/>
        <w:rPr>
          <w:rFonts w:ascii="Georgia" w:eastAsia="Georgia" w:hAnsi="Georgia" w:cs="Georgia"/>
        </w:rPr>
      </w:pPr>
      <w:r>
        <w:rPr>
          <w:rFonts w:ascii="Georgia" w:eastAsia="Georgia" w:hAnsi="Georgia" w:cs="Georgia"/>
          <w:b/>
          <w:bCs/>
        </w:rPr>
        <w:t xml:space="preserve">Artículo 1. Objeto. </w:t>
      </w:r>
      <w:r>
        <w:rPr>
          <w:rFonts w:ascii="Georgia" w:eastAsia="Georgia" w:hAnsi="Georgia" w:cs="Georgia"/>
        </w:rPr>
        <w:t>Las disposiciones relacionadas con el objeto están tratadas en las sentencias T-254 de 1994 y T-349 de 1996.</w:t>
      </w:r>
    </w:p>
    <w:p w14:paraId="5A3155C8" w14:textId="77777777" w:rsidR="00E27E96" w:rsidRDefault="00E27E96">
      <w:pPr>
        <w:jc w:val="both"/>
        <w:rPr>
          <w:rFonts w:ascii="Georgia" w:eastAsia="Georgia" w:hAnsi="Georgia" w:cs="Georgia"/>
        </w:rPr>
      </w:pPr>
    </w:p>
    <w:p w14:paraId="31B4BB4A" w14:textId="77777777" w:rsidR="00E27E96" w:rsidRDefault="00611D0F">
      <w:pPr>
        <w:jc w:val="both"/>
        <w:rPr>
          <w:rFonts w:ascii="Georgia" w:eastAsia="Georgia" w:hAnsi="Georgia" w:cs="Georgia"/>
        </w:rPr>
      </w:pPr>
      <w:r>
        <w:rPr>
          <w:rFonts w:ascii="Georgia" w:eastAsia="Georgia" w:hAnsi="Georgia" w:cs="Georgia"/>
          <w:b/>
          <w:bCs/>
        </w:rPr>
        <w:t xml:space="preserve">Artículo 2. Ámbito de aplicación. </w:t>
      </w:r>
      <w:r>
        <w:rPr>
          <w:rFonts w:ascii="Georgia" w:eastAsia="Georgia" w:hAnsi="Georgia" w:cs="Georgia"/>
        </w:rPr>
        <w:t>La disposición que habla del ámbito de aplicación contenida en el artículo 2</w:t>
      </w:r>
      <w:r>
        <w:rPr>
          <w:rFonts w:ascii="Georgia" w:eastAsia="Georgia" w:hAnsi="Georgia" w:cs="Georgia"/>
        </w:rPr>
        <w:t xml:space="preserve"> fue un tema tratado en la sentencia T-254 de 1994.</w:t>
      </w:r>
    </w:p>
    <w:p w14:paraId="7D81D35B" w14:textId="77777777" w:rsidR="00E27E96" w:rsidRDefault="00E27E96">
      <w:pPr>
        <w:jc w:val="both"/>
        <w:rPr>
          <w:rFonts w:ascii="Georgia" w:eastAsia="Georgia" w:hAnsi="Georgia" w:cs="Georgia"/>
        </w:rPr>
      </w:pPr>
    </w:p>
    <w:p w14:paraId="78964337" w14:textId="77777777" w:rsidR="00E27E96" w:rsidRDefault="00611D0F">
      <w:pPr>
        <w:jc w:val="both"/>
        <w:rPr>
          <w:rFonts w:ascii="Georgia" w:eastAsia="Georgia" w:hAnsi="Georgia" w:cs="Georgia"/>
        </w:rPr>
      </w:pPr>
      <w:r>
        <w:rPr>
          <w:rFonts w:ascii="Georgia" w:eastAsia="Georgia" w:hAnsi="Georgia" w:cs="Georgia"/>
          <w:b/>
          <w:bCs/>
        </w:rPr>
        <w:t xml:space="preserve">Artículo 3. Pueblos indígenas originarios y/o ancestrales. </w:t>
      </w:r>
      <w:r>
        <w:rPr>
          <w:rFonts w:ascii="Georgia" w:eastAsia="Georgia" w:hAnsi="Georgia" w:cs="Georgia"/>
        </w:rPr>
        <w:t>La Corte Constitucional ha definido el concepto de pueblos indígenas en senda jurisprudencia haciendo caso a las recomendaciones de la OIT, espe</w:t>
      </w:r>
      <w:r>
        <w:rPr>
          <w:rFonts w:ascii="Georgia" w:eastAsia="Georgia" w:hAnsi="Georgia" w:cs="Georgia"/>
        </w:rPr>
        <w:t>cialmente en el Convenio 169. Concretamente, en el tema de la justicia, útil para el presente Proyecto de Ley, se ha basado en las sentencias T-254 de 1994 y T-445 de 2022.</w:t>
      </w:r>
    </w:p>
    <w:p w14:paraId="379D8A3E" w14:textId="77777777" w:rsidR="00E27E96" w:rsidRDefault="00E27E96">
      <w:pPr>
        <w:jc w:val="both"/>
        <w:rPr>
          <w:rFonts w:ascii="Georgia" w:eastAsia="Georgia" w:hAnsi="Georgia" w:cs="Georgia"/>
        </w:rPr>
      </w:pPr>
    </w:p>
    <w:p w14:paraId="31CD50B4" w14:textId="77777777" w:rsidR="00E27E96" w:rsidRDefault="00611D0F">
      <w:pPr>
        <w:jc w:val="both"/>
        <w:rPr>
          <w:rFonts w:ascii="Georgia" w:eastAsia="Georgia" w:hAnsi="Georgia" w:cs="Georgia"/>
        </w:rPr>
      </w:pPr>
      <w:r>
        <w:rPr>
          <w:rFonts w:ascii="Georgia" w:eastAsia="Georgia" w:hAnsi="Georgia" w:cs="Georgia"/>
          <w:b/>
          <w:bCs/>
        </w:rPr>
        <w:t>Artículo 4. Sistemas de justicia propia de los pueblos indígenas</w:t>
      </w:r>
      <w:r>
        <w:rPr>
          <w:rFonts w:ascii="Georgia" w:eastAsia="Georgia" w:hAnsi="Georgia" w:cs="Georgia"/>
        </w:rPr>
        <w:t>. La Corte Constit</w:t>
      </w:r>
      <w:r>
        <w:rPr>
          <w:rFonts w:ascii="Georgia" w:eastAsia="Georgia" w:hAnsi="Georgia" w:cs="Georgia"/>
        </w:rPr>
        <w:t xml:space="preserve">ucional ha abordado el tema de los sistemas de justicia propia de los pueblos indígenas en la sentencia T-617 de 2010. </w:t>
      </w:r>
    </w:p>
    <w:p w14:paraId="2C9DDD9D" w14:textId="77777777" w:rsidR="00E27E96" w:rsidRDefault="00E27E96">
      <w:pPr>
        <w:jc w:val="both"/>
        <w:rPr>
          <w:rFonts w:ascii="Georgia" w:eastAsia="Georgia" w:hAnsi="Georgia" w:cs="Georgia"/>
        </w:rPr>
      </w:pPr>
    </w:p>
    <w:p w14:paraId="3F4B89CE" w14:textId="77777777" w:rsidR="00E27E96" w:rsidRDefault="00611D0F">
      <w:pPr>
        <w:jc w:val="both"/>
        <w:rPr>
          <w:rFonts w:ascii="Georgia" w:eastAsia="Georgia" w:hAnsi="Georgia" w:cs="Georgia"/>
        </w:rPr>
      </w:pPr>
      <w:r>
        <w:rPr>
          <w:rFonts w:ascii="Georgia" w:eastAsia="Georgia" w:hAnsi="Georgia" w:cs="Georgia"/>
          <w:b/>
          <w:bCs/>
        </w:rPr>
        <w:t xml:space="preserve">Artículo 5. Jurisdicción Especial Indígena. </w:t>
      </w:r>
      <w:r>
        <w:rPr>
          <w:rFonts w:ascii="Georgia" w:eastAsia="Georgia" w:hAnsi="Georgia" w:cs="Georgia"/>
        </w:rPr>
        <w:t xml:space="preserve">La Corte Constitucional ha esbozado la definición y las características de la Jurisdicción </w:t>
      </w:r>
      <w:r>
        <w:rPr>
          <w:rFonts w:ascii="Georgia" w:eastAsia="Georgia" w:hAnsi="Georgia" w:cs="Georgia"/>
        </w:rPr>
        <w:t>Especial Indígena en las sentencias T-728 de 2002, T-208 de 2019 y T-496 de 1996.</w:t>
      </w:r>
    </w:p>
    <w:p w14:paraId="4FF27F66" w14:textId="77777777" w:rsidR="00E27E96" w:rsidRDefault="00E27E96">
      <w:pPr>
        <w:jc w:val="both"/>
        <w:rPr>
          <w:rFonts w:ascii="Georgia" w:eastAsia="Georgia" w:hAnsi="Georgia" w:cs="Georgia"/>
        </w:rPr>
      </w:pPr>
    </w:p>
    <w:p w14:paraId="250E448C" w14:textId="77777777" w:rsidR="00E27E96" w:rsidRDefault="00611D0F">
      <w:pPr>
        <w:jc w:val="both"/>
        <w:rPr>
          <w:rFonts w:ascii="Georgia" w:eastAsia="Georgia" w:hAnsi="Georgia" w:cs="Georgia"/>
        </w:rPr>
      </w:pPr>
      <w:r>
        <w:rPr>
          <w:rFonts w:ascii="Georgia" w:eastAsia="Georgia" w:hAnsi="Georgia" w:cs="Georgia"/>
          <w:b/>
          <w:bCs/>
        </w:rPr>
        <w:t>Artículo 6. Coordinación interjurisdiccional.</w:t>
      </w:r>
      <w:r>
        <w:rPr>
          <w:rFonts w:ascii="Georgia" w:eastAsia="Georgia" w:hAnsi="Georgia" w:cs="Georgia"/>
        </w:rPr>
        <w:t xml:space="preserve"> La Corte Constitucional ha clasificado los parámetros de coordinación interjurisdiccional entre la Jurisdicción Especial Indígena y el Sistema Nacional Judicial en las sentencias: C-139 de 1996, C-463 de 2014, T-254 de 1994 y T-522 de 2016.</w:t>
      </w:r>
    </w:p>
    <w:p w14:paraId="2F687631" w14:textId="77777777" w:rsidR="00E27E96" w:rsidRDefault="00E27E96">
      <w:pPr>
        <w:jc w:val="both"/>
        <w:rPr>
          <w:rFonts w:ascii="Georgia" w:eastAsia="Georgia" w:hAnsi="Georgia" w:cs="Georgia"/>
        </w:rPr>
      </w:pPr>
    </w:p>
    <w:p w14:paraId="558B0CA4" w14:textId="77777777" w:rsidR="00E27E96" w:rsidRDefault="00611D0F">
      <w:pPr>
        <w:jc w:val="both"/>
        <w:rPr>
          <w:rFonts w:ascii="Georgia" w:eastAsia="Georgia" w:hAnsi="Georgia" w:cs="Georgia"/>
        </w:rPr>
      </w:pPr>
      <w:r>
        <w:rPr>
          <w:rFonts w:ascii="Georgia" w:eastAsia="Georgia" w:hAnsi="Georgia" w:cs="Georgia"/>
          <w:b/>
          <w:bCs/>
        </w:rPr>
        <w:t>Artículo 7. A</w:t>
      </w:r>
      <w:r>
        <w:rPr>
          <w:rFonts w:ascii="Georgia" w:eastAsia="Georgia" w:hAnsi="Georgia" w:cs="Georgia"/>
          <w:b/>
          <w:bCs/>
        </w:rPr>
        <w:t>utoridades indígenas con funciones jurisdiccionales</w:t>
      </w:r>
      <w:r>
        <w:rPr>
          <w:rFonts w:ascii="Georgia" w:eastAsia="Georgia" w:hAnsi="Georgia" w:cs="Georgia"/>
        </w:rPr>
        <w:t>. La Corte Constitucional ha tratado el tema de las funciones jurisdiccionales de las autoridades indígenas en las sentencias: T-254 de 1994, C-139 de 1996 y T-496 de 1996.</w:t>
      </w:r>
    </w:p>
    <w:p w14:paraId="5270DD6C" w14:textId="77777777" w:rsidR="00E27E96" w:rsidRDefault="00E27E96">
      <w:pPr>
        <w:jc w:val="both"/>
        <w:rPr>
          <w:rFonts w:ascii="Georgia" w:eastAsia="Georgia" w:hAnsi="Georgia" w:cs="Georgia"/>
        </w:rPr>
      </w:pPr>
    </w:p>
    <w:p w14:paraId="4EEB5D03" w14:textId="77777777" w:rsidR="00E27E96" w:rsidRDefault="00611D0F">
      <w:pPr>
        <w:jc w:val="both"/>
        <w:rPr>
          <w:rFonts w:ascii="Georgia" w:eastAsia="Georgia" w:hAnsi="Georgia" w:cs="Georgia"/>
        </w:rPr>
      </w:pPr>
      <w:r>
        <w:rPr>
          <w:rFonts w:ascii="Georgia" w:eastAsia="Georgia" w:hAnsi="Georgia" w:cs="Georgia"/>
          <w:b/>
          <w:bCs/>
        </w:rPr>
        <w:t xml:space="preserve">Artículo 10. Fuero indígena </w:t>
      </w:r>
      <w:r>
        <w:rPr>
          <w:rFonts w:ascii="Georgia" w:eastAsia="Georgia" w:hAnsi="Georgia" w:cs="Georgia"/>
        </w:rPr>
        <w:t xml:space="preserve">La </w:t>
      </w:r>
      <w:r>
        <w:rPr>
          <w:rFonts w:ascii="Georgia" w:eastAsia="Georgia" w:hAnsi="Georgia" w:cs="Georgia"/>
        </w:rPr>
        <w:t>Corte Constitucional ha delimitado el Fuero Indígena y el Derecho a la Justicia Propia en las sentencias: T-728 de 2002, T-208 de 2019, T-496 de 1996 y en el Auto A-444 de 2022.</w:t>
      </w:r>
    </w:p>
    <w:p w14:paraId="365C21B2" w14:textId="77777777" w:rsidR="00E27E96" w:rsidRDefault="00E27E96">
      <w:pPr>
        <w:jc w:val="both"/>
        <w:rPr>
          <w:rFonts w:ascii="Georgia" w:eastAsia="Georgia" w:hAnsi="Georgia" w:cs="Georgia"/>
        </w:rPr>
      </w:pPr>
    </w:p>
    <w:p w14:paraId="078568D5" w14:textId="77777777" w:rsidR="00E27E96" w:rsidRDefault="00611D0F">
      <w:pPr>
        <w:jc w:val="both"/>
        <w:rPr>
          <w:rFonts w:ascii="Georgia" w:eastAsia="Georgia" w:hAnsi="Georgia" w:cs="Georgia"/>
        </w:rPr>
      </w:pPr>
      <w:r>
        <w:rPr>
          <w:rFonts w:ascii="Georgia" w:eastAsia="Georgia" w:hAnsi="Georgia" w:cs="Georgia"/>
          <w:b/>
          <w:bCs/>
        </w:rPr>
        <w:t xml:space="preserve">Artículo 11. Autodeterminación. </w:t>
      </w:r>
      <w:r>
        <w:rPr>
          <w:rFonts w:ascii="Georgia" w:eastAsia="Georgia" w:hAnsi="Georgia" w:cs="Georgia"/>
        </w:rPr>
        <w:t>La Corte Constitucional ha delimitado el ámbi</w:t>
      </w:r>
      <w:r>
        <w:rPr>
          <w:rFonts w:ascii="Georgia" w:eastAsia="Georgia" w:hAnsi="Georgia" w:cs="Georgia"/>
        </w:rPr>
        <w:t xml:space="preserve">to de la autodeterminación en la sentencia T-072 del 2021. </w:t>
      </w:r>
    </w:p>
    <w:p w14:paraId="24136B94" w14:textId="77777777" w:rsidR="00E27E96" w:rsidRDefault="00E27E96">
      <w:pPr>
        <w:jc w:val="both"/>
        <w:rPr>
          <w:rFonts w:ascii="Georgia" w:eastAsia="Georgia" w:hAnsi="Georgia" w:cs="Georgia"/>
        </w:rPr>
      </w:pPr>
    </w:p>
    <w:p w14:paraId="1812C916" w14:textId="77777777" w:rsidR="00E27E96" w:rsidRDefault="00611D0F">
      <w:pPr>
        <w:jc w:val="both"/>
        <w:rPr>
          <w:rFonts w:ascii="Georgia" w:eastAsia="Georgia" w:hAnsi="Georgia" w:cs="Georgia"/>
        </w:rPr>
      </w:pPr>
      <w:r>
        <w:rPr>
          <w:rFonts w:ascii="Georgia" w:eastAsia="Georgia" w:hAnsi="Georgia" w:cs="Georgia"/>
          <w:b/>
          <w:bCs/>
        </w:rPr>
        <w:t xml:space="preserve">Artículo 12. Sistemas de conocimiento propio de los pueblos indígenas. </w:t>
      </w:r>
      <w:r>
        <w:rPr>
          <w:rFonts w:ascii="Georgia" w:eastAsia="Georgia" w:hAnsi="Georgia" w:cs="Georgia"/>
        </w:rPr>
        <w:t>La Corte Constitucional ha hablado sobre el sistema de conocimiento propio de los pueblos indígenas en las sentencias: T-372</w:t>
      </w:r>
      <w:r>
        <w:rPr>
          <w:rFonts w:ascii="Georgia" w:eastAsia="Georgia" w:hAnsi="Georgia" w:cs="Georgia"/>
        </w:rPr>
        <w:t xml:space="preserve"> de 2021, T-072 de 2021 y T-617 de 2010.</w:t>
      </w:r>
    </w:p>
    <w:p w14:paraId="23B90CF0" w14:textId="77777777" w:rsidR="00E27E96" w:rsidRDefault="00611D0F">
      <w:pPr>
        <w:jc w:val="both"/>
        <w:rPr>
          <w:rFonts w:ascii="Georgia" w:eastAsia="Georgia" w:hAnsi="Georgia" w:cs="Georgia"/>
        </w:rPr>
      </w:pPr>
      <w:r>
        <w:rPr>
          <w:rFonts w:ascii="Georgia" w:eastAsia="Georgia" w:hAnsi="Georgia" w:cs="Georgia"/>
          <w:b/>
          <w:bCs/>
        </w:rPr>
        <w:t>Artículo 13. Integralidad</w:t>
      </w:r>
      <w:r>
        <w:rPr>
          <w:rFonts w:ascii="Georgia" w:eastAsia="Georgia" w:hAnsi="Georgia" w:cs="Georgia"/>
        </w:rPr>
        <w:t xml:space="preserve">. La Corte Constitucional ha hablado sobre la integralidad de la Jurisdicción Especial Indígena en sus territorios en armonía con la Constitución y las leyes en la sentencia T- 617 de 2010. </w:t>
      </w:r>
    </w:p>
    <w:p w14:paraId="0D3212A8" w14:textId="77777777" w:rsidR="00E27E96" w:rsidRDefault="00E27E96">
      <w:pPr>
        <w:jc w:val="both"/>
        <w:rPr>
          <w:rFonts w:ascii="Georgia" w:eastAsia="Georgia" w:hAnsi="Georgia" w:cs="Georgia"/>
          <w:b/>
          <w:bCs/>
        </w:rPr>
      </w:pPr>
    </w:p>
    <w:p w14:paraId="550264BD" w14:textId="77777777" w:rsidR="00E27E96" w:rsidRDefault="00611D0F">
      <w:pPr>
        <w:jc w:val="both"/>
        <w:rPr>
          <w:rFonts w:ascii="Georgia" w:eastAsia="Georgia" w:hAnsi="Georgia" w:cs="Georgia"/>
        </w:rPr>
      </w:pPr>
      <w:r>
        <w:rPr>
          <w:rFonts w:ascii="Georgia" w:eastAsia="Georgia" w:hAnsi="Georgia" w:cs="Georgia"/>
          <w:b/>
          <w:bCs/>
        </w:rPr>
        <w:t>Artículo 14. Pluralismo jurídico</w:t>
      </w:r>
      <w:r>
        <w:rPr>
          <w:rFonts w:ascii="Georgia" w:eastAsia="Georgia" w:hAnsi="Georgia" w:cs="Georgia"/>
        </w:rPr>
        <w:t>. El pluralismo jurídico es un p</w:t>
      </w:r>
      <w:r>
        <w:rPr>
          <w:rFonts w:ascii="Georgia" w:eastAsia="Georgia" w:hAnsi="Georgia" w:cs="Georgia"/>
        </w:rPr>
        <w:t>rincipio que aparece consagrado en la Constitución Política desde su artículo 1°. Concretamente para el tema de la Jurisdicción Especial Indígena aparece en la sentencia C-463 de 2014.</w:t>
      </w:r>
    </w:p>
    <w:p w14:paraId="57DF78DB" w14:textId="77777777" w:rsidR="00E27E96" w:rsidRDefault="00E27E96">
      <w:pPr>
        <w:jc w:val="both"/>
        <w:rPr>
          <w:rFonts w:ascii="Georgia" w:eastAsia="Georgia" w:hAnsi="Georgia" w:cs="Georgia"/>
        </w:rPr>
      </w:pPr>
    </w:p>
    <w:p w14:paraId="332C4D5D" w14:textId="77777777" w:rsidR="00E27E96" w:rsidRDefault="00611D0F">
      <w:pPr>
        <w:jc w:val="both"/>
        <w:rPr>
          <w:rFonts w:ascii="Georgia" w:eastAsia="Georgia" w:hAnsi="Georgia" w:cs="Georgia"/>
        </w:rPr>
      </w:pPr>
      <w:r>
        <w:rPr>
          <w:rFonts w:ascii="Georgia" w:eastAsia="Georgia" w:hAnsi="Georgia" w:cs="Georgia"/>
          <w:b/>
          <w:bCs/>
        </w:rPr>
        <w:t xml:space="preserve">Artículo 18 y 19 sobre Debido proceso y Debido proceso propio. </w:t>
      </w:r>
      <w:r>
        <w:rPr>
          <w:rFonts w:ascii="Georgia" w:eastAsia="Georgia" w:hAnsi="Georgia" w:cs="Georgia"/>
        </w:rPr>
        <w:t>La cons</w:t>
      </w:r>
      <w:r>
        <w:rPr>
          <w:rFonts w:ascii="Georgia" w:eastAsia="Georgia" w:hAnsi="Georgia" w:cs="Georgia"/>
        </w:rPr>
        <w:t>agración del debido proceso como derecho y principio constitucional también se extiende a la Jurisdicción Especial Indígena. Este tema ha sido tratado en senda jurisprudencia, de la cual se pueden compartir las sentencias: T-002 de 2012, T-349 de 1996, T-6</w:t>
      </w:r>
      <w:r>
        <w:rPr>
          <w:rFonts w:ascii="Georgia" w:eastAsia="Georgia" w:hAnsi="Georgia" w:cs="Georgia"/>
        </w:rPr>
        <w:t>17 de 2010, T-139 de 2024, C-341 de 2014, C-463 de 2014 y T-208 de 2019.</w:t>
      </w:r>
    </w:p>
    <w:p w14:paraId="4306C96B" w14:textId="77777777" w:rsidR="00E27E96" w:rsidRDefault="00611D0F">
      <w:pPr>
        <w:jc w:val="both"/>
        <w:rPr>
          <w:rFonts w:ascii="Georgia" w:eastAsia="Georgia" w:hAnsi="Georgia" w:cs="Georgia"/>
        </w:rPr>
      </w:pPr>
      <w:r>
        <w:rPr>
          <w:rFonts w:ascii="Georgia" w:eastAsia="Georgia" w:hAnsi="Georgia" w:cs="Georgia"/>
          <w:b/>
          <w:bCs/>
        </w:rPr>
        <w:lastRenderedPageBreak/>
        <w:t>Artículo 21. Colaboración armónica interjurisdiccional.</w:t>
      </w:r>
      <w:r>
        <w:rPr>
          <w:rFonts w:ascii="Georgia" w:eastAsia="Georgia" w:hAnsi="Georgia" w:cs="Georgia"/>
        </w:rPr>
        <w:t xml:space="preserve"> La Corte Constitucional ha tratado el tema de la Colaboración armónica interjurisdiccional en las sentencias: C-139 de 1996, C</w:t>
      </w:r>
      <w:r>
        <w:rPr>
          <w:rFonts w:ascii="Georgia" w:eastAsia="Georgia" w:hAnsi="Georgia" w:cs="Georgia"/>
        </w:rPr>
        <w:t>-463 de 2014 y T-254 de 1994.</w:t>
      </w:r>
    </w:p>
    <w:p w14:paraId="7669E78F" w14:textId="77777777" w:rsidR="00E27E96" w:rsidRDefault="00E27E96">
      <w:pPr>
        <w:jc w:val="both"/>
        <w:rPr>
          <w:rFonts w:ascii="Georgia" w:eastAsia="Georgia" w:hAnsi="Georgia" w:cs="Georgia"/>
        </w:rPr>
      </w:pPr>
    </w:p>
    <w:p w14:paraId="57E5430C" w14:textId="77777777" w:rsidR="00E27E96" w:rsidRDefault="00611D0F">
      <w:pPr>
        <w:jc w:val="both"/>
        <w:rPr>
          <w:rFonts w:ascii="Georgia" w:eastAsia="Georgia" w:hAnsi="Georgia" w:cs="Georgia"/>
        </w:rPr>
      </w:pPr>
      <w:r>
        <w:rPr>
          <w:rFonts w:ascii="Georgia" w:eastAsia="Georgia" w:hAnsi="Georgia" w:cs="Georgia"/>
          <w:b/>
          <w:bCs/>
        </w:rPr>
        <w:t xml:space="preserve">Artículo 22. Maximización de la autonomía de los pueblos indígenas. </w:t>
      </w:r>
      <w:r>
        <w:rPr>
          <w:rFonts w:ascii="Georgia" w:eastAsia="Georgia" w:hAnsi="Georgia" w:cs="Georgia"/>
        </w:rPr>
        <w:t>La maximización de la autonomía de los pueblos indígenas es un principio general que se deriva de las siguientes sentencias emitidas por la Corte Constitucio</w:t>
      </w:r>
      <w:r>
        <w:rPr>
          <w:rFonts w:ascii="Georgia" w:eastAsia="Georgia" w:hAnsi="Georgia" w:cs="Georgia"/>
        </w:rPr>
        <w:t>nal: T-349 de 1996, T-496 de 1996 y C-463 de 2014.</w:t>
      </w:r>
    </w:p>
    <w:p w14:paraId="114A04FE" w14:textId="77777777" w:rsidR="00E27E96" w:rsidRDefault="00E27E96">
      <w:pPr>
        <w:jc w:val="both"/>
        <w:rPr>
          <w:rFonts w:ascii="Georgia" w:eastAsia="Georgia" w:hAnsi="Georgia" w:cs="Georgia"/>
        </w:rPr>
      </w:pPr>
    </w:p>
    <w:p w14:paraId="5FAE51BF" w14:textId="77777777" w:rsidR="00E27E96" w:rsidRDefault="00611D0F">
      <w:pPr>
        <w:jc w:val="both"/>
        <w:rPr>
          <w:rFonts w:ascii="Georgia" w:eastAsia="Georgia" w:hAnsi="Georgia" w:cs="Georgia"/>
        </w:rPr>
      </w:pPr>
      <w:r>
        <w:rPr>
          <w:rFonts w:ascii="Georgia" w:eastAsia="Georgia" w:hAnsi="Georgia" w:cs="Georgia"/>
          <w:b/>
          <w:bCs/>
        </w:rPr>
        <w:t xml:space="preserve">Artículo 23. Mayor autonomía para la decisión de conflictos internos.  </w:t>
      </w:r>
      <w:r>
        <w:rPr>
          <w:rFonts w:ascii="Georgia" w:eastAsia="Georgia" w:hAnsi="Georgia" w:cs="Georgia"/>
        </w:rPr>
        <w:t>El tema de la mayor autonomía de las autoridades indígenas en la decisión de conflictos que involucran únicamente a miembros de un pu</w:t>
      </w:r>
      <w:r>
        <w:rPr>
          <w:rFonts w:ascii="Georgia" w:eastAsia="Georgia" w:hAnsi="Georgia" w:cs="Georgia"/>
        </w:rPr>
        <w:t>eblo o comunidad indígena ha sido tratado en las sentencias: T-552 de 2003, C-463 de 2014 y T-221 de 2021.</w:t>
      </w:r>
    </w:p>
    <w:p w14:paraId="3D83058C" w14:textId="77777777" w:rsidR="00E27E96" w:rsidRDefault="00E27E96">
      <w:pPr>
        <w:jc w:val="both"/>
        <w:rPr>
          <w:rFonts w:ascii="Georgia" w:eastAsia="Georgia" w:hAnsi="Georgia" w:cs="Georgia"/>
        </w:rPr>
      </w:pPr>
    </w:p>
    <w:p w14:paraId="66789AAF" w14:textId="77777777" w:rsidR="00E27E96" w:rsidRDefault="00611D0F">
      <w:pPr>
        <w:jc w:val="both"/>
        <w:rPr>
          <w:rFonts w:ascii="Georgia" w:eastAsia="Georgia" w:hAnsi="Georgia" w:cs="Georgia"/>
        </w:rPr>
      </w:pPr>
      <w:r>
        <w:rPr>
          <w:rFonts w:ascii="Georgia" w:eastAsia="Georgia" w:hAnsi="Georgia" w:cs="Georgia"/>
          <w:b/>
          <w:bCs/>
        </w:rPr>
        <w:t>Artículo 24. Mujer, familia y generación</w:t>
      </w:r>
      <w:r>
        <w:rPr>
          <w:rFonts w:ascii="Georgia" w:eastAsia="Georgia" w:hAnsi="Georgia" w:cs="Georgia"/>
        </w:rPr>
        <w:t xml:space="preserve">. La protección del derecho de las mujeres en los sistemas indígenas está </w:t>
      </w:r>
      <w:proofErr w:type="gramStart"/>
      <w:r>
        <w:rPr>
          <w:rFonts w:ascii="Georgia" w:eastAsia="Georgia" w:hAnsi="Georgia" w:cs="Georgia"/>
        </w:rPr>
        <w:t>consagrado</w:t>
      </w:r>
      <w:proofErr w:type="gramEnd"/>
      <w:r>
        <w:rPr>
          <w:rFonts w:ascii="Georgia" w:eastAsia="Georgia" w:hAnsi="Georgia" w:cs="Georgia"/>
        </w:rPr>
        <w:t xml:space="preserve"> en las sentencias: T-25</w:t>
      </w:r>
      <w:r>
        <w:rPr>
          <w:rFonts w:ascii="Georgia" w:eastAsia="Georgia" w:hAnsi="Georgia" w:cs="Georgia"/>
        </w:rPr>
        <w:t>4 de 1994 y SU-091 de 2023.</w:t>
      </w:r>
    </w:p>
    <w:p w14:paraId="3BD308B6" w14:textId="77777777" w:rsidR="00E27E96" w:rsidRDefault="00E27E96">
      <w:pPr>
        <w:jc w:val="both"/>
        <w:rPr>
          <w:rFonts w:ascii="Georgia" w:eastAsia="Georgia" w:hAnsi="Georgia" w:cs="Georgia"/>
        </w:rPr>
      </w:pPr>
    </w:p>
    <w:p w14:paraId="2A01FF7E" w14:textId="77777777" w:rsidR="00E27E96" w:rsidRDefault="00611D0F">
      <w:pPr>
        <w:jc w:val="both"/>
        <w:rPr>
          <w:rFonts w:ascii="Georgia" w:eastAsia="Georgia" w:hAnsi="Georgia" w:cs="Georgia"/>
        </w:rPr>
      </w:pPr>
      <w:r>
        <w:rPr>
          <w:rFonts w:ascii="Georgia" w:eastAsia="Georgia" w:hAnsi="Georgia" w:cs="Georgia"/>
          <w:b/>
          <w:bCs/>
        </w:rPr>
        <w:t xml:space="preserve">Artículo 26. Respeto por la cosmovisión y el pensamiento del otro. </w:t>
      </w:r>
      <w:r>
        <w:rPr>
          <w:rFonts w:ascii="Georgia" w:eastAsia="Georgia" w:hAnsi="Georgia" w:cs="Georgia"/>
        </w:rPr>
        <w:t>La Corte Constitucional ha hablado del respeto a la cosmovisión entre los sistemas de conocimiento y sistemas de gobierno de las comunidades y pueblos indígenas</w:t>
      </w:r>
      <w:r>
        <w:rPr>
          <w:rFonts w:ascii="Georgia" w:eastAsia="Georgia" w:hAnsi="Georgia" w:cs="Georgia"/>
        </w:rPr>
        <w:t xml:space="preserve"> y el Sistema Nacional Judicial por medio del denominado diálogo intercultural en las siguientes sentencias: T-254 de 1994, C-139 de 1996 y C-463 de 2014.</w:t>
      </w:r>
    </w:p>
    <w:p w14:paraId="29B3424B" w14:textId="77777777" w:rsidR="00E27E96" w:rsidRDefault="00E27E96">
      <w:pPr>
        <w:jc w:val="both"/>
        <w:rPr>
          <w:rFonts w:ascii="Georgia" w:eastAsia="Georgia" w:hAnsi="Georgia" w:cs="Georgia"/>
        </w:rPr>
      </w:pPr>
    </w:p>
    <w:p w14:paraId="5D02EF97" w14:textId="77777777" w:rsidR="00E27E96" w:rsidRDefault="00611D0F">
      <w:pPr>
        <w:jc w:val="both"/>
        <w:rPr>
          <w:rFonts w:ascii="Georgia" w:eastAsia="Georgia" w:hAnsi="Georgia" w:cs="Georgia"/>
        </w:rPr>
      </w:pPr>
      <w:r>
        <w:rPr>
          <w:rFonts w:ascii="Georgia" w:eastAsia="Georgia" w:hAnsi="Georgia" w:cs="Georgia"/>
          <w:b/>
          <w:bCs/>
        </w:rPr>
        <w:t xml:space="preserve">Artículo 27. Interculturalidad. </w:t>
      </w:r>
      <w:r>
        <w:rPr>
          <w:rFonts w:ascii="Georgia" w:eastAsia="Georgia" w:hAnsi="Georgia" w:cs="Georgia"/>
        </w:rPr>
        <w:t>La interculturalidad ha sido un concepto central frente a la defensa</w:t>
      </w:r>
      <w:r>
        <w:rPr>
          <w:rFonts w:ascii="Georgia" w:eastAsia="Georgia" w:hAnsi="Georgia" w:cs="Georgia"/>
        </w:rPr>
        <w:t xml:space="preserve"> de los derechos de los pueblos indígenas y frente a la coordinación con las instituciones. Este tema ha sido abordado en cuestiones de justicia indígena en las sentencias: C-463 de 2014 y T-349 de 1996.</w:t>
      </w:r>
    </w:p>
    <w:p w14:paraId="54AE6479" w14:textId="77777777" w:rsidR="00E27E96" w:rsidRDefault="00E27E96">
      <w:pPr>
        <w:jc w:val="both"/>
        <w:rPr>
          <w:rFonts w:ascii="Georgia" w:eastAsia="Georgia" w:hAnsi="Georgia" w:cs="Georgia"/>
        </w:rPr>
      </w:pPr>
    </w:p>
    <w:p w14:paraId="41515005" w14:textId="77777777" w:rsidR="00E27E96" w:rsidRDefault="00611D0F">
      <w:pPr>
        <w:jc w:val="both"/>
        <w:rPr>
          <w:rFonts w:ascii="Georgia" w:eastAsia="Georgia" w:hAnsi="Georgia" w:cs="Georgia"/>
        </w:rPr>
      </w:pPr>
      <w:r>
        <w:rPr>
          <w:rFonts w:ascii="Georgia" w:eastAsia="Georgia" w:hAnsi="Georgia" w:cs="Georgia"/>
          <w:b/>
          <w:bCs/>
        </w:rPr>
        <w:t>Artículos 29 a 36. Coordinación interjurisdiccional</w:t>
      </w:r>
      <w:r>
        <w:rPr>
          <w:rFonts w:ascii="Georgia" w:eastAsia="Georgia" w:hAnsi="Georgia" w:cs="Georgia"/>
        </w:rPr>
        <w:t>. Los diversos criterios bajo los cuales debe existir una coordinación interjurisdiccional entre la Jurisdicción Especial Indígena y el Sistema Nacional Judicial han sido estudiados por la Corte Constitucional en las sentencias: C-139 de 1996, C-463 de 201</w:t>
      </w:r>
      <w:r>
        <w:rPr>
          <w:rFonts w:ascii="Georgia" w:eastAsia="Georgia" w:hAnsi="Georgia" w:cs="Georgia"/>
        </w:rPr>
        <w:t>4, T-254 de 1994, T-349 de 1996 y en el Auto 012 de 2024.</w:t>
      </w:r>
    </w:p>
    <w:p w14:paraId="6777B664" w14:textId="77777777" w:rsidR="00E27E96" w:rsidRDefault="00611D0F">
      <w:pPr>
        <w:jc w:val="both"/>
        <w:rPr>
          <w:rFonts w:ascii="Georgia" w:eastAsia="Georgia" w:hAnsi="Georgia" w:cs="Georgia"/>
        </w:rPr>
      </w:pPr>
      <w:r>
        <w:rPr>
          <w:rFonts w:ascii="Georgia" w:eastAsia="Georgia" w:hAnsi="Georgia" w:cs="Georgia"/>
          <w:b/>
          <w:bCs/>
        </w:rPr>
        <w:t xml:space="preserve">Artículo 45. Instancias para la coordinación interjurisdiccional. </w:t>
      </w:r>
      <w:r>
        <w:rPr>
          <w:rFonts w:ascii="Georgia" w:eastAsia="Georgia" w:hAnsi="Georgia" w:cs="Georgia"/>
        </w:rPr>
        <w:t>Este tema ha sido directamente tocado en el Acuerdo PSAA13-9816 de 2013 “</w:t>
      </w:r>
      <w:r>
        <w:rPr>
          <w:rFonts w:ascii="Georgia" w:eastAsia="Georgia" w:hAnsi="Georgia" w:cs="Georgia"/>
          <w:i/>
          <w:iCs/>
        </w:rPr>
        <w:t xml:space="preserve">Por el cual se aclara el Acuerdo </w:t>
      </w:r>
      <w:proofErr w:type="spellStart"/>
      <w:r>
        <w:rPr>
          <w:rFonts w:ascii="Georgia" w:eastAsia="Georgia" w:hAnsi="Georgia" w:cs="Georgia"/>
          <w:i/>
          <w:iCs/>
        </w:rPr>
        <w:t>N°</w:t>
      </w:r>
      <w:proofErr w:type="spellEnd"/>
      <w:r>
        <w:rPr>
          <w:rFonts w:ascii="Georgia" w:eastAsia="Georgia" w:hAnsi="Georgia" w:cs="Georgia"/>
          <w:i/>
          <w:iCs/>
        </w:rPr>
        <w:t xml:space="preserve"> PSAA12-9614 de 2012 sob</w:t>
      </w:r>
      <w:r>
        <w:rPr>
          <w:rFonts w:ascii="Georgia" w:eastAsia="Georgia" w:hAnsi="Georgia" w:cs="Georgia"/>
          <w:i/>
          <w:iCs/>
        </w:rPr>
        <w:t xml:space="preserve">re medidas de coordinación </w:t>
      </w:r>
      <w:proofErr w:type="spellStart"/>
      <w:r>
        <w:rPr>
          <w:rFonts w:ascii="Georgia" w:eastAsia="Georgia" w:hAnsi="Georgia" w:cs="Georgia"/>
          <w:i/>
          <w:iCs/>
        </w:rPr>
        <w:t>inter-jurisdiccional</w:t>
      </w:r>
      <w:proofErr w:type="spellEnd"/>
      <w:r>
        <w:rPr>
          <w:rFonts w:ascii="Georgia" w:eastAsia="Georgia" w:hAnsi="Georgia" w:cs="Georgia"/>
          <w:i/>
          <w:iCs/>
        </w:rPr>
        <w:t xml:space="preserve"> y de interlocución entre los Pueblos Indígenas y el Sistema Judicial Nacional”</w:t>
      </w:r>
      <w:r>
        <w:rPr>
          <w:rFonts w:ascii="Georgia" w:eastAsia="Georgia" w:hAnsi="Georgia" w:cs="Georgia"/>
        </w:rPr>
        <w:t xml:space="preserve"> emitido por el Consejo Superior de la Judicatura.</w:t>
      </w:r>
    </w:p>
    <w:p w14:paraId="769D0DB7" w14:textId="77777777" w:rsidR="00E27E96" w:rsidRDefault="00E27E96">
      <w:pPr>
        <w:jc w:val="both"/>
        <w:rPr>
          <w:rFonts w:ascii="Georgia" w:eastAsia="Georgia" w:hAnsi="Georgia" w:cs="Georgia"/>
        </w:rPr>
      </w:pPr>
    </w:p>
    <w:p w14:paraId="02241B32" w14:textId="77777777" w:rsidR="00E27E96" w:rsidRDefault="00611D0F">
      <w:pPr>
        <w:jc w:val="both"/>
        <w:rPr>
          <w:rFonts w:ascii="Georgia" w:eastAsia="Georgia" w:hAnsi="Georgia" w:cs="Georgia"/>
        </w:rPr>
      </w:pPr>
      <w:r>
        <w:rPr>
          <w:rFonts w:ascii="Georgia" w:eastAsia="Georgia" w:hAnsi="Georgia" w:cs="Georgia"/>
          <w:b/>
          <w:bCs/>
        </w:rPr>
        <w:t xml:space="preserve">Artículo 46. Factores de competencia. </w:t>
      </w:r>
      <w:r>
        <w:rPr>
          <w:rFonts w:ascii="Georgia" w:eastAsia="Georgia" w:hAnsi="Georgia" w:cs="Georgia"/>
        </w:rPr>
        <w:t>El estudio para determinar que un asunto</w:t>
      </w:r>
      <w:r>
        <w:rPr>
          <w:rFonts w:ascii="Georgia" w:eastAsia="Georgia" w:hAnsi="Georgia" w:cs="Georgia"/>
        </w:rPr>
        <w:t xml:space="preserve"> es o no justiciable a la luz de la Jurisdicción Especial Indígena está presente en las siguientes sentencias: T-496 de 1996, T-522 de 2016 y T-617 de 2010; y en los siguientes autos emitidos por la Corte Constitucional: Auto A-750 de 2021, Auto A-509 de 2</w:t>
      </w:r>
      <w:r>
        <w:rPr>
          <w:rFonts w:ascii="Georgia" w:eastAsia="Georgia" w:hAnsi="Georgia" w:cs="Georgia"/>
        </w:rPr>
        <w:t>024, Auto A- 302 de 2023 y Auto A- 104 de 2024.</w:t>
      </w:r>
    </w:p>
    <w:p w14:paraId="3E340E6D" w14:textId="77777777" w:rsidR="00E27E96" w:rsidRDefault="00E27E96">
      <w:pPr>
        <w:jc w:val="both"/>
        <w:rPr>
          <w:rFonts w:ascii="Georgia" w:eastAsia="Georgia" w:hAnsi="Georgia" w:cs="Georgia"/>
        </w:rPr>
      </w:pPr>
    </w:p>
    <w:p w14:paraId="6E1A4D74" w14:textId="77777777" w:rsidR="00E27E96" w:rsidRDefault="00611D0F">
      <w:pPr>
        <w:jc w:val="both"/>
        <w:rPr>
          <w:rFonts w:ascii="Georgia" w:eastAsia="Georgia" w:hAnsi="Georgia" w:cs="Georgia"/>
        </w:rPr>
      </w:pPr>
      <w:r>
        <w:rPr>
          <w:rFonts w:ascii="Georgia" w:eastAsia="Georgia" w:hAnsi="Georgia" w:cs="Georgia"/>
          <w:b/>
          <w:bCs/>
        </w:rPr>
        <w:lastRenderedPageBreak/>
        <w:t>Artículo 47. Elemento personal</w:t>
      </w:r>
      <w:r>
        <w:rPr>
          <w:rFonts w:ascii="Georgia" w:eastAsia="Georgia" w:hAnsi="Georgia" w:cs="Georgia"/>
        </w:rPr>
        <w:t>. El elemento personal de la justicia especial indígena ha sido estudiado por la Corte Constitucional en las siguientes providencias: T-617 de 2010, T-496 de 1996 y en el Auto A</w:t>
      </w:r>
      <w:r>
        <w:rPr>
          <w:rFonts w:ascii="Georgia" w:eastAsia="Georgia" w:hAnsi="Georgia" w:cs="Georgia"/>
        </w:rPr>
        <w:t xml:space="preserve"> 1030 de 2022.</w:t>
      </w:r>
    </w:p>
    <w:p w14:paraId="021A5487" w14:textId="77777777" w:rsidR="00E27E96" w:rsidRDefault="00E27E96">
      <w:pPr>
        <w:jc w:val="both"/>
        <w:rPr>
          <w:rFonts w:ascii="Georgia" w:eastAsia="Georgia" w:hAnsi="Georgia" w:cs="Georgia"/>
        </w:rPr>
      </w:pPr>
    </w:p>
    <w:p w14:paraId="47297C69" w14:textId="77777777" w:rsidR="00E27E96" w:rsidRDefault="00611D0F">
      <w:pPr>
        <w:jc w:val="both"/>
        <w:rPr>
          <w:rFonts w:ascii="Georgia" w:eastAsia="Georgia" w:hAnsi="Georgia" w:cs="Georgia"/>
        </w:rPr>
      </w:pPr>
      <w:r>
        <w:rPr>
          <w:rFonts w:ascii="Georgia" w:eastAsia="Georgia" w:hAnsi="Georgia" w:cs="Georgia"/>
          <w:b/>
          <w:bCs/>
        </w:rPr>
        <w:t xml:space="preserve">Artículo 48. Elemento territorial. </w:t>
      </w:r>
      <w:r>
        <w:rPr>
          <w:rFonts w:ascii="Georgia" w:eastAsia="Georgia" w:hAnsi="Georgia" w:cs="Georgia"/>
        </w:rPr>
        <w:t>El elemento territorial de la justicia especial indígena ha sido estudiado por la Corte Constitucional en la sentencia T-617 de 2010 y en el Auto A 104 de 2024.</w:t>
      </w:r>
    </w:p>
    <w:p w14:paraId="1D9698EC" w14:textId="77777777" w:rsidR="00E27E96" w:rsidRDefault="00E27E96">
      <w:pPr>
        <w:jc w:val="both"/>
        <w:rPr>
          <w:rFonts w:ascii="Georgia" w:eastAsia="Georgia" w:hAnsi="Georgia" w:cs="Georgia"/>
        </w:rPr>
      </w:pPr>
    </w:p>
    <w:p w14:paraId="357558DF" w14:textId="77777777" w:rsidR="00E27E96" w:rsidRDefault="00611D0F">
      <w:pPr>
        <w:jc w:val="both"/>
        <w:rPr>
          <w:rFonts w:ascii="Georgia" w:eastAsia="Georgia" w:hAnsi="Georgia" w:cs="Georgia"/>
        </w:rPr>
      </w:pPr>
      <w:r>
        <w:rPr>
          <w:rFonts w:ascii="Georgia" w:eastAsia="Georgia" w:hAnsi="Georgia" w:cs="Georgia"/>
          <w:b/>
          <w:bCs/>
        </w:rPr>
        <w:t xml:space="preserve">Artículo 49. Elemento objetivo. </w:t>
      </w:r>
      <w:r>
        <w:rPr>
          <w:rFonts w:ascii="Georgia" w:eastAsia="Georgia" w:hAnsi="Georgia" w:cs="Georgia"/>
        </w:rPr>
        <w:t>El elemento</w:t>
      </w:r>
      <w:r>
        <w:rPr>
          <w:rFonts w:ascii="Georgia" w:eastAsia="Georgia" w:hAnsi="Georgia" w:cs="Georgia"/>
        </w:rPr>
        <w:t xml:space="preserve"> objetivo de la justicia especial indígena ha sido estudiado por la Corte Constitucional en el Auto A- 1030 de 2022. </w:t>
      </w:r>
    </w:p>
    <w:p w14:paraId="71DF3342" w14:textId="77777777" w:rsidR="00E27E96" w:rsidRDefault="00E27E96">
      <w:pPr>
        <w:jc w:val="both"/>
        <w:rPr>
          <w:rFonts w:ascii="Georgia" w:eastAsia="Georgia" w:hAnsi="Georgia" w:cs="Georgia"/>
        </w:rPr>
      </w:pPr>
    </w:p>
    <w:p w14:paraId="1ABE596C" w14:textId="77777777" w:rsidR="00E27E96" w:rsidRDefault="00611D0F">
      <w:pPr>
        <w:jc w:val="both"/>
        <w:rPr>
          <w:rFonts w:ascii="Georgia" w:eastAsia="Georgia" w:hAnsi="Georgia" w:cs="Georgia"/>
        </w:rPr>
      </w:pPr>
      <w:r>
        <w:rPr>
          <w:rFonts w:ascii="Georgia" w:eastAsia="Georgia" w:hAnsi="Georgia" w:cs="Georgia"/>
          <w:b/>
          <w:bCs/>
        </w:rPr>
        <w:t xml:space="preserve">Artículo 50. Elemento institucional. </w:t>
      </w:r>
      <w:r>
        <w:rPr>
          <w:rFonts w:ascii="Georgia" w:eastAsia="Georgia" w:hAnsi="Georgia" w:cs="Georgia"/>
        </w:rPr>
        <w:t>El elemento institucional de la justicia especial indígena ha sido estudiado por la Corte Constitucional en la sentencia T-208 de 2019 y en el Auto A- 241 de 2023.</w:t>
      </w:r>
    </w:p>
    <w:p w14:paraId="13795430" w14:textId="77777777" w:rsidR="00E27E96" w:rsidRDefault="00E27E96">
      <w:pPr>
        <w:jc w:val="both"/>
        <w:rPr>
          <w:rFonts w:ascii="Georgia" w:eastAsia="Georgia" w:hAnsi="Georgia" w:cs="Georgia"/>
        </w:rPr>
      </w:pPr>
    </w:p>
    <w:p w14:paraId="309F61A5" w14:textId="77777777" w:rsidR="00E27E96" w:rsidRDefault="00611D0F">
      <w:pPr>
        <w:jc w:val="both"/>
        <w:rPr>
          <w:rFonts w:ascii="Georgia" w:eastAsia="Georgia" w:hAnsi="Georgia" w:cs="Georgia"/>
        </w:rPr>
      </w:pPr>
      <w:r>
        <w:rPr>
          <w:rFonts w:ascii="Georgia" w:eastAsia="Georgia" w:hAnsi="Georgia" w:cs="Georgia"/>
          <w:b/>
          <w:bCs/>
        </w:rPr>
        <w:t>Artículo 52. Conflictos de competencia interjurisdiccional</w:t>
      </w:r>
      <w:r>
        <w:rPr>
          <w:rFonts w:ascii="Georgia" w:eastAsia="Georgia" w:hAnsi="Georgia" w:cs="Georgia"/>
        </w:rPr>
        <w:t>. Los criterios para abordar un c</w:t>
      </w:r>
      <w:r>
        <w:rPr>
          <w:rFonts w:ascii="Georgia" w:eastAsia="Georgia" w:hAnsi="Georgia" w:cs="Georgia"/>
        </w:rPr>
        <w:t>onflicto de competencia interjurisdiccional han sido estudiados por la Corte Constitucional en las siguientes providencias: T-002 de 2012, T-617 de 2010, T-496 de 1996, y en el Auto A- 1030 de 2022.</w:t>
      </w:r>
    </w:p>
    <w:p w14:paraId="6D71D739" w14:textId="77777777" w:rsidR="00E27E96" w:rsidRDefault="00E27E96">
      <w:pPr>
        <w:jc w:val="both"/>
        <w:rPr>
          <w:rFonts w:ascii="Georgia" w:eastAsia="Georgia" w:hAnsi="Georgia" w:cs="Georgia"/>
        </w:rPr>
      </w:pPr>
    </w:p>
    <w:p w14:paraId="435A8F35" w14:textId="77777777" w:rsidR="00E27E96" w:rsidRDefault="00611D0F">
      <w:pPr>
        <w:jc w:val="both"/>
        <w:rPr>
          <w:rFonts w:ascii="Georgia" w:eastAsia="Georgia" w:hAnsi="Georgia" w:cs="Georgia"/>
        </w:rPr>
      </w:pPr>
      <w:r>
        <w:rPr>
          <w:rFonts w:ascii="Georgia" w:eastAsia="Georgia" w:hAnsi="Georgia" w:cs="Georgia"/>
          <w:b/>
          <w:bCs/>
        </w:rPr>
        <w:t>Artículo 53. Resolución de conflictos de competencia int</w:t>
      </w:r>
      <w:r>
        <w:rPr>
          <w:rFonts w:ascii="Georgia" w:eastAsia="Georgia" w:hAnsi="Georgia" w:cs="Georgia"/>
          <w:b/>
          <w:bCs/>
        </w:rPr>
        <w:t xml:space="preserve">erjurisdiccional. </w:t>
      </w:r>
      <w:r>
        <w:rPr>
          <w:rFonts w:ascii="Georgia" w:eastAsia="Georgia" w:hAnsi="Georgia" w:cs="Georgia"/>
        </w:rPr>
        <w:t xml:space="preserve">Para realizar una adecuada resolución de conflictos de competencia interjurisdiccional, la Corte Constitucional en el Auto A-750 de 2021 establece algunos elementos para tener en cuenta. </w:t>
      </w:r>
    </w:p>
    <w:p w14:paraId="0434B482" w14:textId="77777777" w:rsidR="00E27E96" w:rsidRDefault="00E27E96">
      <w:pPr>
        <w:jc w:val="both"/>
        <w:rPr>
          <w:rFonts w:ascii="Georgia" w:eastAsia="Georgia" w:hAnsi="Georgia" w:cs="Georgia"/>
        </w:rPr>
      </w:pPr>
    </w:p>
    <w:p w14:paraId="74FD80F1" w14:textId="77777777" w:rsidR="00E27E96" w:rsidRDefault="00611D0F">
      <w:pPr>
        <w:jc w:val="both"/>
        <w:rPr>
          <w:rFonts w:ascii="Georgia" w:eastAsia="Georgia" w:hAnsi="Georgia" w:cs="Georgia"/>
          <w:b/>
          <w:bCs/>
        </w:rPr>
      </w:pPr>
      <w:r>
        <w:rPr>
          <w:rFonts w:ascii="Georgia" w:eastAsia="Georgia" w:hAnsi="Georgia" w:cs="Georgia"/>
          <w:b/>
          <w:bCs/>
        </w:rPr>
        <w:t>Artículo 54. Resolución de conflictos de competen</w:t>
      </w:r>
      <w:r>
        <w:rPr>
          <w:rFonts w:ascii="Georgia" w:eastAsia="Georgia" w:hAnsi="Georgia" w:cs="Georgia"/>
          <w:b/>
          <w:bCs/>
        </w:rPr>
        <w:t xml:space="preserve">cia </w:t>
      </w:r>
      <w:proofErr w:type="spellStart"/>
      <w:r>
        <w:rPr>
          <w:rFonts w:ascii="Georgia" w:eastAsia="Georgia" w:hAnsi="Georgia" w:cs="Georgia"/>
          <w:b/>
          <w:bCs/>
        </w:rPr>
        <w:t>intrajurisdiccional</w:t>
      </w:r>
      <w:proofErr w:type="spellEnd"/>
      <w:r>
        <w:rPr>
          <w:rFonts w:ascii="Georgia" w:eastAsia="Georgia" w:hAnsi="Georgia" w:cs="Georgia"/>
          <w:b/>
          <w:bCs/>
        </w:rPr>
        <w:t xml:space="preserve">. </w:t>
      </w:r>
      <w:r>
        <w:rPr>
          <w:rFonts w:ascii="Georgia" w:eastAsia="Georgia" w:hAnsi="Georgia" w:cs="Georgia"/>
        </w:rPr>
        <w:t xml:space="preserve">Para una adecuada resolución de conflictos de competencia </w:t>
      </w:r>
      <w:proofErr w:type="spellStart"/>
      <w:r>
        <w:rPr>
          <w:rFonts w:ascii="Georgia" w:eastAsia="Georgia" w:hAnsi="Georgia" w:cs="Georgia"/>
        </w:rPr>
        <w:t>intrajurisdiccional</w:t>
      </w:r>
      <w:proofErr w:type="spellEnd"/>
      <w:r>
        <w:rPr>
          <w:rFonts w:ascii="Georgia" w:eastAsia="Georgia" w:hAnsi="Georgia" w:cs="Georgia"/>
        </w:rPr>
        <w:t>, se adicionan en el articulado algunas de las consideraciones de la Corte Constitucional establecidas en las sentencias: T-496 de 1996 y T-208 de 2019.</w:t>
      </w:r>
    </w:p>
    <w:p w14:paraId="3C4893B7" w14:textId="77777777" w:rsidR="00E27E96" w:rsidRDefault="00E27E96">
      <w:pPr>
        <w:ind w:right="242"/>
        <w:jc w:val="both"/>
        <w:rPr>
          <w:rFonts w:ascii="Georgia" w:eastAsia="Georgia" w:hAnsi="Georgia" w:cs="Georgia"/>
          <w:b/>
          <w:bCs/>
        </w:rPr>
      </w:pPr>
    </w:p>
    <w:p w14:paraId="47579831" w14:textId="77777777" w:rsidR="00E27E96" w:rsidRDefault="00611D0F">
      <w:pPr>
        <w:ind w:right="242"/>
        <w:jc w:val="both"/>
        <w:rPr>
          <w:rFonts w:ascii="Georgia" w:eastAsia="Georgia" w:hAnsi="Georgia" w:cs="Georgia"/>
          <w:b/>
          <w:bCs/>
        </w:rPr>
      </w:pPr>
      <w:r>
        <w:rPr>
          <w:rFonts w:ascii="Georgia" w:eastAsia="Georgia" w:hAnsi="Georgia" w:cs="Georgia"/>
          <w:b/>
          <w:bCs/>
        </w:rPr>
        <w:t>IX. IMPACTO FISCAL</w:t>
      </w:r>
    </w:p>
    <w:p w14:paraId="067658EF" w14:textId="77777777" w:rsidR="00E27E96" w:rsidRDefault="00E27E96">
      <w:pPr>
        <w:ind w:right="242"/>
        <w:jc w:val="both"/>
        <w:rPr>
          <w:rFonts w:ascii="Georgia" w:eastAsia="Georgia" w:hAnsi="Georgia" w:cs="Georgia"/>
          <w:b/>
          <w:bCs/>
        </w:rPr>
      </w:pPr>
    </w:p>
    <w:p w14:paraId="053E8718" w14:textId="77777777" w:rsidR="00E27E96" w:rsidRDefault="00611D0F">
      <w:pPr>
        <w:pStyle w:val="Ttulo2"/>
        <w:keepNext w:val="0"/>
        <w:keepLines w:val="0"/>
        <w:spacing w:before="0" w:after="0"/>
        <w:jc w:val="both"/>
        <w:rPr>
          <w:rFonts w:ascii="Georgia" w:eastAsia="Georgia" w:hAnsi="Georgia" w:cs="Georgia"/>
          <w:sz w:val="22"/>
          <w:szCs w:val="22"/>
        </w:rPr>
      </w:pPr>
      <w:r>
        <w:rPr>
          <w:rFonts w:ascii="Georgia" w:eastAsia="Georgia" w:hAnsi="Georgia" w:cs="Georgia"/>
          <w:sz w:val="22"/>
          <w:szCs w:val="22"/>
        </w:rPr>
        <w:t>La evaluación de sostenibilidad fiscal del Proyecto de Ley se enmarca en lo dispuesto por la Ley 38 de 1989 —Estatuto Orgánico del Presupuesto General de la Nación—, modificada por la Ley 179 de 1994, que asigna al Departamento Naciona</w:t>
      </w:r>
      <w:r>
        <w:rPr>
          <w:rFonts w:ascii="Georgia" w:eastAsia="Georgia" w:hAnsi="Georgia" w:cs="Georgia"/>
          <w:sz w:val="22"/>
          <w:szCs w:val="22"/>
        </w:rPr>
        <w:t>l de Planeación (DNP) la responsabilidad de evaluar los resultados de la inversión pública conforme a los lineamientos presidenciales y a la metodología definida conjuntamente con el Ministerio de Hacienda. En este contexto, la Dirección de Proyectos e Inf</w:t>
      </w:r>
      <w:r>
        <w:rPr>
          <w:rFonts w:ascii="Georgia" w:eastAsia="Georgia" w:hAnsi="Georgia" w:cs="Georgia"/>
          <w:sz w:val="22"/>
          <w:szCs w:val="22"/>
        </w:rPr>
        <w:t>ormación de Inversión Pública del DNP cumple un rol esencial, al establecer guías, manuales y metodologías que garantizan la calidad del gasto, entre ellas la Metodología General Ajustada (MGA). Esta herramienta asegura que los proyectos de inversión se co</w:t>
      </w:r>
      <w:r>
        <w:rPr>
          <w:rFonts w:ascii="Georgia" w:eastAsia="Georgia" w:hAnsi="Georgia" w:cs="Georgia"/>
          <w:sz w:val="22"/>
          <w:szCs w:val="22"/>
        </w:rPr>
        <w:t>nciban con criterios de eficiencia, eficacia y coherencia con el Plan Nacional de Desarrollo, incorporando estudios de mercado para determinar la oferta y demanda de bienes y servicios públicos, así como la pertinencia de las fuentes de financiación.</w:t>
      </w:r>
    </w:p>
    <w:p w14:paraId="4AD15505" w14:textId="77777777" w:rsidR="00E27E96" w:rsidRDefault="00E27E96">
      <w:pPr>
        <w:pStyle w:val="Ttulo2"/>
        <w:keepNext w:val="0"/>
        <w:keepLines w:val="0"/>
        <w:spacing w:before="0" w:after="0"/>
        <w:jc w:val="both"/>
        <w:rPr>
          <w:rFonts w:ascii="Georgia" w:eastAsia="Georgia" w:hAnsi="Georgia" w:cs="Georgia"/>
          <w:sz w:val="22"/>
          <w:szCs w:val="22"/>
        </w:rPr>
      </w:pPr>
    </w:p>
    <w:p w14:paraId="5BB78E96" w14:textId="77777777" w:rsidR="00E27E96" w:rsidRDefault="00611D0F">
      <w:pPr>
        <w:pStyle w:val="Ttulo2"/>
        <w:keepNext w:val="0"/>
        <w:keepLines w:val="0"/>
        <w:spacing w:before="0" w:after="0"/>
        <w:jc w:val="both"/>
        <w:rPr>
          <w:rFonts w:ascii="Georgia" w:eastAsia="Georgia" w:hAnsi="Georgia" w:cs="Georgia"/>
          <w:sz w:val="22"/>
          <w:szCs w:val="22"/>
        </w:rPr>
      </w:pPr>
      <w:r>
        <w:rPr>
          <w:rFonts w:ascii="Georgia" w:eastAsia="Georgia" w:hAnsi="Georgia" w:cs="Georgia"/>
          <w:sz w:val="22"/>
          <w:szCs w:val="22"/>
        </w:rPr>
        <w:t>Bajo</w:t>
      </w:r>
      <w:r>
        <w:rPr>
          <w:rFonts w:ascii="Georgia" w:eastAsia="Georgia" w:hAnsi="Georgia" w:cs="Georgia"/>
          <w:sz w:val="22"/>
          <w:szCs w:val="22"/>
        </w:rPr>
        <w:t xml:space="preserve"> estos parámetros normativos y metodológicos, la revisión del presupuesto de esta propuesta legislativa en cuestión debe garantizar que cada componente (juristas, centros de armonización, funcionamiento y actividades culturales) no solo responda a la neces</w:t>
      </w:r>
      <w:r>
        <w:rPr>
          <w:rFonts w:ascii="Georgia" w:eastAsia="Georgia" w:hAnsi="Georgia" w:cs="Georgia"/>
          <w:sz w:val="22"/>
          <w:szCs w:val="22"/>
        </w:rPr>
        <w:t xml:space="preserve">idad </w:t>
      </w:r>
      <w:r>
        <w:rPr>
          <w:rFonts w:ascii="Georgia" w:eastAsia="Georgia" w:hAnsi="Georgia" w:cs="Georgia"/>
          <w:sz w:val="22"/>
          <w:szCs w:val="22"/>
        </w:rPr>
        <w:lastRenderedPageBreak/>
        <w:t>identificada, sino que también sea financiado de manera transparente y consistente con la regla fiscal y la calidad del gasto público.</w:t>
      </w:r>
    </w:p>
    <w:p w14:paraId="2BE5EE4E" w14:textId="77777777" w:rsidR="00E27E96" w:rsidRDefault="00E27E96">
      <w:pPr>
        <w:pStyle w:val="Ttulo2"/>
        <w:keepNext w:val="0"/>
        <w:keepLines w:val="0"/>
        <w:spacing w:before="0" w:after="0"/>
        <w:jc w:val="both"/>
        <w:rPr>
          <w:rFonts w:ascii="Georgia" w:eastAsia="Georgia" w:hAnsi="Georgia" w:cs="Georgia"/>
          <w:sz w:val="22"/>
          <w:szCs w:val="22"/>
        </w:rPr>
      </w:pPr>
    </w:p>
    <w:p w14:paraId="2EF3E9B3" w14:textId="77777777" w:rsidR="00E27E96" w:rsidRDefault="00611D0F">
      <w:pPr>
        <w:pStyle w:val="Ttulo2"/>
        <w:keepNext w:val="0"/>
        <w:keepLines w:val="0"/>
        <w:spacing w:before="0" w:after="0"/>
        <w:jc w:val="both"/>
        <w:rPr>
          <w:rFonts w:ascii="Georgia" w:eastAsia="Georgia" w:hAnsi="Georgia" w:cs="Georgia"/>
          <w:sz w:val="22"/>
          <w:szCs w:val="22"/>
        </w:rPr>
      </w:pPr>
      <w:r>
        <w:rPr>
          <w:rFonts w:ascii="Georgia" w:eastAsia="Georgia" w:hAnsi="Georgia" w:cs="Georgia"/>
          <w:sz w:val="22"/>
          <w:szCs w:val="22"/>
        </w:rPr>
        <w:t>Sin embargo, la aplicación de la MGA enfrenta retos particulares debido a la naturaleza misma de la justicia indíge</w:t>
      </w:r>
      <w:r>
        <w:rPr>
          <w:rFonts w:ascii="Georgia" w:eastAsia="Georgia" w:hAnsi="Georgia" w:cs="Georgia"/>
          <w:sz w:val="22"/>
          <w:szCs w:val="22"/>
        </w:rPr>
        <w:t>na. A diferencia de otros sectores de inversión pública, aquí no existe un mercado preconstituido que permita una medición estándar de beneficios en términos monetarios, dado que el artículo 246 de la Constitución reconoce un mandato inmaterial: el ejercic</w:t>
      </w:r>
      <w:r>
        <w:rPr>
          <w:rFonts w:ascii="Georgia" w:eastAsia="Georgia" w:hAnsi="Georgia" w:cs="Georgia"/>
          <w:sz w:val="22"/>
          <w:szCs w:val="22"/>
        </w:rPr>
        <w:t>io autónomo de la jurisdicción indígena. Esto implica que, mientras la cuantificación de costos materiales (honorarios de juristas, construcción de infraestructura y mantenimiento) puede realizarse con relativa precisión, los beneficios de orden cultural y</w:t>
      </w:r>
      <w:r>
        <w:rPr>
          <w:rFonts w:ascii="Georgia" w:eastAsia="Georgia" w:hAnsi="Georgia" w:cs="Georgia"/>
          <w:sz w:val="22"/>
          <w:szCs w:val="22"/>
        </w:rPr>
        <w:t xml:space="preserve"> comunitario no encuentran un precio de mercado convencional. Por ello, la evaluación de sostenibilidad fiscal debe recurrir a metodologías alternativas como la evaluación contingente o los precios hedónicos, complementadas con la información provista por </w:t>
      </w:r>
      <w:r>
        <w:rPr>
          <w:rFonts w:ascii="Georgia" w:eastAsia="Georgia" w:hAnsi="Georgia" w:cs="Georgia"/>
          <w:sz w:val="22"/>
          <w:szCs w:val="22"/>
        </w:rPr>
        <w:t>una comunidad indígena que cuente con un sistema avanzado de implementación de justicia propia.</w:t>
      </w:r>
    </w:p>
    <w:p w14:paraId="5E5936D1" w14:textId="77777777" w:rsidR="00E27E96" w:rsidRDefault="00E27E96">
      <w:pPr>
        <w:pStyle w:val="Ttulo2"/>
        <w:keepNext w:val="0"/>
        <w:keepLines w:val="0"/>
        <w:spacing w:before="0" w:after="0"/>
        <w:jc w:val="both"/>
        <w:rPr>
          <w:rFonts w:ascii="Georgia" w:eastAsia="Georgia" w:hAnsi="Georgia" w:cs="Georgia"/>
          <w:sz w:val="22"/>
          <w:szCs w:val="22"/>
        </w:rPr>
      </w:pPr>
    </w:p>
    <w:p w14:paraId="1F98D202" w14:textId="77777777" w:rsidR="00E27E96" w:rsidRDefault="00611D0F">
      <w:pPr>
        <w:pStyle w:val="Ttulo2"/>
        <w:keepNext w:val="0"/>
        <w:keepLines w:val="0"/>
        <w:spacing w:before="0" w:after="0"/>
        <w:jc w:val="both"/>
        <w:rPr>
          <w:rFonts w:ascii="Georgia" w:eastAsia="Georgia" w:hAnsi="Georgia" w:cs="Georgia"/>
          <w:sz w:val="22"/>
          <w:szCs w:val="22"/>
        </w:rPr>
      </w:pPr>
      <w:r>
        <w:rPr>
          <w:rFonts w:ascii="Georgia" w:eastAsia="Georgia" w:hAnsi="Georgia" w:cs="Georgia"/>
          <w:sz w:val="22"/>
          <w:szCs w:val="22"/>
        </w:rPr>
        <w:t>En este orden de ideas, para zanjar la cuestión de la representatividad, se propone en este documento desagregar el presupuesto de una comunidad indígena con u</w:t>
      </w:r>
      <w:r>
        <w:rPr>
          <w:rFonts w:ascii="Georgia" w:eastAsia="Georgia" w:hAnsi="Georgia" w:cs="Georgia"/>
          <w:sz w:val="22"/>
          <w:szCs w:val="22"/>
        </w:rPr>
        <w:t>n sistema de justicia propia desarrollado como lo es el CRIC, para cada habitante de esa asociación y luego expandir el dato a la población indígena en resguardo total del país para dar la flexibilidad en el proceso de implementación y que se puedan contem</w:t>
      </w:r>
      <w:r>
        <w:rPr>
          <w:rFonts w:ascii="Georgia" w:eastAsia="Georgia" w:hAnsi="Georgia" w:cs="Georgia"/>
          <w:sz w:val="22"/>
          <w:szCs w:val="22"/>
        </w:rPr>
        <w:t>plar diversas formas de justicia propia indígena en los diferentes pueblos que habitan el territorio nacional, con igualdad sobre el presupuesto para cada indígena. En esa vía, cada comunidad podrá tener acceso al recurso dependiendo del número de indígena</w:t>
      </w:r>
      <w:r>
        <w:rPr>
          <w:rFonts w:ascii="Georgia" w:eastAsia="Georgia" w:hAnsi="Georgia" w:cs="Georgia"/>
          <w:sz w:val="22"/>
          <w:szCs w:val="22"/>
        </w:rPr>
        <w:t>s que lo conformen.</w:t>
      </w:r>
    </w:p>
    <w:p w14:paraId="44BD67A6" w14:textId="77777777" w:rsidR="00E27E96" w:rsidRDefault="00E27E96">
      <w:pPr>
        <w:pStyle w:val="Ttulo2"/>
        <w:keepNext w:val="0"/>
        <w:keepLines w:val="0"/>
        <w:spacing w:before="0" w:after="0"/>
        <w:jc w:val="both"/>
        <w:rPr>
          <w:rFonts w:ascii="Georgia" w:eastAsia="Georgia" w:hAnsi="Georgia" w:cs="Georgia"/>
          <w:sz w:val="22"/>
          <w:szCs w:val="22"/>
        </w:rPr>
      </w:pPr>
    </w:p>
    <w:p w14:paraId="568882E4" w14:textId="77777777" w:rsidR="00E00075" w:rsidRDefault="00611D0F" w:rsidP="00E00075">
      <w:pPr>
        <w:pStyle w:val="Ttulo2"/>
        <w:keepNext w:val="0"/>
        <w:keepLines w:val="0"/>
        <w:spacing w:before="0" w:after="0"/>
        <w:jc w:val="both"/>
        <w:rPr>
          <w:rFonts w:ascii="Georgia" w:eastAsia="Georgia" w:hAnsi="Georgia" w:cs="Georgia"/>
          <w:sz w:val="22"/>
          <w:szCs w:val="22"/>
        </w:rPr>
      </w:pPr>
      <w:r>
        <w:rPr>
          <w:rFonts w:ascii="Georgia" w:eastAsia="Georgia" w:hAnsi="Georgia" w:cs="Georgia"/>
          <w:sz w:val="22"/>
          <w:szCs w:val="22"/>
        </w:rPr>
        <w:t xml:space="preserve">Así mismo, frente a la estimación de la población de referencia y los elementos demográficos a considerar en el factor de expansión, este documento propone usar el censo que la población referida (2021) usó para su boletín informativo </w:t>
      </w:r>
      <w:r>
        <w:rPr>
          <w:rFonts w:ascii="Georgia" w:eastAsia="Georgia" w:hAnsi="Georgia" w:cs="Georgia"/>
          <w:sz w:val="22"/>
          <w:szCs w:val="22"/>
        </w:rPr>
        <w:t>sobre la situación de la salud de las comunidades de acuerdo a los indicadores de vida, cuya población se estima en 181.484 indígenas y para el factor de expansión se toma el dato del DANE (2021) sobre las proyecciones demográficas de las series nacional 1</w:t>
      </w:r>
      <w:r>
        <w:rPr>
          <w:rFonts w:ascii="Georgia" w:eastAsia="Georgia" w:hAnsi="Georgia" w:cs="Georgia"/>
          <w:sz w:val="22"/>
          <w:szCs w:val="22"/>
        </w:rPr>
        <w:t>950-2070, cuyo crecimiento poblacional para 2005-2018 se proyecta con la fórmula:</w:t>
      </w:r>
    </w:p>
    <w:p w14:paraId="3920C2BC" w14:textId="768B3BF8" w:rsidR="00E27E96" w:rsidRDefault="00611D0F" w:rsidP="00E00075">
      <w:pPr>
        <w:pStyle w:val="Ttulo2"/>
        <w:keepNext w:val="0"/>
        <w:keepLines w:val="0"/>
        <w:spacing w:before="0" w:after="0"/>
        <w:jc w:val="center"/>
        <w:rPr>
          <w:rFonts w:ascii="Georgia" w:eastAsia="Georgia" w:hAnsi="Georgia" w:cs="Georgia"/>
          <w:sz w:val="22"/>
          <w:szCs w:val="22"/>
        </w:rPr>
      </w:pPr>
      <w:r>
        <w:rPr>
          <w:rFonts w:ascii="Georgia" w:eastAsia="Georgia" w:hAnsi="Georgia" w:cs="Georgia"/>
          <w:sz w:val="22"/>
          <w:szCs w:val="22"/>
        </w:rPr>
        <w:t xml:space="preserve">Pₜ = P₀ · (1 + </w:t>
      </w:r>
      <w:proofErr w:type="gramStart"/>
      <w:r>
        <w:rPr>
          <w:rFonts w:ascii="Georgia" w:eastAsia="Georgia" w:hAnsi="Georgia" w:cs="Georgia"/>
          <w:sz w:val="22"/>
          <w:szCs w:val="22"/>
        </w:rPr>
        <w:t>r)^</w:t>
      </w:r>
      <w:proofErr w:type="gramEnd"/>
      <w:r>
        <w:rPr>
          <w:rFonts w:ascii="Georgia" w:eastAsia="Georgia" w:hAnsi="Georgia" w:cs="Georgia"/>
          <w:sz w:val="22"/>
          <w:szCs w:val="22"/>
        </w:rPr>
        <w:t>(t – t₀)</w:t>
      </w:r>
    </w:p>
    <w:p w14:paraId="38DB6E4E" w14:textId="77777777" w:rsidR="00E27E96" w:rsidRDefault="00611D0F">
      <w:pPr>
        <w:pStyle w:val="Ttulo2"/>
        <w:keepNext w:val="0"/>
        <w:keepLines w:val="0"/>
        <w:spacing w:before="240" w:after="240"/>
        <w:jc w:val="both"/>
        <w:rPr>
          <w:rFonts w:ascii="Georgia" w:eastAsia="Georgia" w:hAnsi="Georgia" w:cs="Georgia"/>
          <w:sz w:val="22"/>
          <w:szCs w:val="22"/>
        </w:rPr>
      </w:pPr>
      <w:r>
        <w:rPr>
          <w:rFonts w:ascii="Georgia" w:eastAsia="Georgia" w:hAnsi="Georgia" w:cs="Georgia"/>
          <w:sz w:val="22"/>
          <w:szCs w:val="22"/>
        </w:rPr>
        <w:t xml:space="preserve">Con r=0,0166 P=población y t=año con un año base de 2018 ya que la información más actualizada del DANE sobre la población indígena está dada para </w:t>
      </w:r>
      <w:r>
        <w:rPr>
          <w:rFonts w:ascii="Georgia" w:eastAsia="Georgia" w:hAnsi="Georgia" w:cs="Georgia"/>
          <w:sz w:val="22"/>
          <w:szCs w:val="22"/>
        </w:rPr>
        <w:t>este año.</w:t>
      </w:r>
    </w:p>
    <w:p w14:paraId="55236F2A" w14:textId="77777777" w:rsidR="00E27E96" w:rsidRDefault="00611D0F">
      <w:pPr>
        <w:pStyle w:val="Ttulo2"/>
        <w:keepNext w:val="0"/>
        <w:keepLines w:val="0"/>
        <w:spacing w:before="240" w:after="240"/>
        <w:jc w:val="both"/>
        <w:rPr>
          <w:rFonts w:ascii="Georgia" w:eastAsia="Georgia" w:hAnsi="Georgia" w:cs="Georgia"/>
          <w:sz w:val="22"/>
          <w:szCs w:val="22"/>
        </w:rPr>
      </w:pPr>
      <w:r>
        <w:rPr>
          <w:rFonts w:ascii="Georgia" w:eastAsia="Georgia" w:hAnsi="Georgia" w:cs="Georgia"/>
          <w:sz w:val="22"/>
          <w:szCs w:val="22"/>
        </w:rPr>
        <w:t>Con estos elementos, se presenta la metodología del cálculo del presupuesto que hace viable y sostenible el Proyecto de Ley:</w:t>
      </w:r>
    </w:p>
    <w:p w14:paraId="4B6C8D60" w14:textId="77777777" w:rsidR="00E27E96" w:rsidRDefault="00611D0F">
      <w:pPr>
        <w:pStyle w:val="Ttulo2"/>
        <w:keepNext w:val="0"/>
        <w:keepLines w:val="0"/>
        <w:spacing w:before="240" w:after="240"/>
        <w:ind w:left="700"/>
        <w:jc w:val="both"/>
        <w:rPr>
          <w:rFonts w:ascii="Georgia" w:eastAsia="Georgia" w:hAnsi="Georgia" w:cs="Georgia"/>
          <w:sz w:val="22"/>
          <w:szCs w:val="22"/>
        </w:rPr>
      </w:pPr>
      <w:r>
        <w:rPr>
          <w:rFonts w:ascii="Georgia" w:eastAsia="Georgia" w:hAnsi="Georgia" w:cs="Georgia"/>
          <w:sz w:val="22"/>
          <w:szCs w:val="22"/>
        </w:rPr>
        <w:t xml:space="preserve">1.     </w:t>
      </w:r>
      <w:r>
        <w:rPr>
          <w:rFonts w:ascii="Georgia" w:eastAsia="Georgia" w:hAnsi="Georgia" w:cs="Georgia"/>
          <w:sz w:val="22"/>
          <w:szCs w:val="22"/>
        </w:rPr>
        <w:tab/>
      </w:r>
      <w:r>
        <w:rPr>
          <w:rFonts w:ascii="Georgia" w:eastAsia="Georgia" w:hAnsi="Georgia" w:cs="Georgia"/>
          <w:sz w:val="22"/>
          <w:szCs w:val="22"/>
        </w:rPr>
        <w:t>Se calcula el Valor Presente Neto Económico (VPNE) a 2025 de los costos que se tomaron del CRIC en 2022 para la implementación del Proyecto de Ley de coordinación de justicias, usando la Tasa Social de Descuento (TSC) que contempla la resolución 1092 de 20</w:t>
      </w:r>
      <w:r>
        <w:rPr>
          <w:rFonts w:ascii="Georgia" w:eastAsia="Georgia" w:hAnsi="Georgia" w:cs="Georgia"/>
          <w:sz w:val="22"/>
          <w:szCs w:val="22"/>
        </w:rPr>
        <w:t>22 del DNP para los proyectos de inversión pública que se define en 0,09 que tiene en cuenta la inflación y el costo de oportunidad de gastar en otros proyectos.</w:t>
      </w:r>
    </w:p>
    <w:p w14:paraId="1E788407" w14:textId="77777777" w:rsidR="00E27E96" w:rsidRDefault="00611D0F">
      <w:pPr>
        <w:pStyle w:val="Ttulo2"/>
        <w:keepNext w:val="0"/>
        <w:keepLines w:val="0"/>
        <w:spacing w:before="240" w:after="240"/>
        <w:ind w:left="700"/>
        <w:jc w:val="both"/>
        <w:rPr>
          <w:rFonts w:ascii="Georgia" w:eastAsia="Georgia" w:hAnsi="Georgia" w:cs="Georgia"/>
          <w:sz w:val="22"/>
          <w:szCs w:val="22"/>
        </w:rPr>
      </w:pPr>
      <w:r>
        <w:rPr>
          <w:rFonts w:ascii="Georgia" w:eastAsia="Georgia" w:hAnsi="Georgia" w:cs="Georgia"/>
          <w:sz w:val="22"/>
          <w:szCs w:val="22"/>
        </w:rPr>
        <w:lastRenderedPageBreak/>
        <w:t xml:space="preserve">2.     </w:t>
      </w:r>
      <w:r>
        <w:rPr>
          <w:rFonts w:ascii="Georgia" w:eastAsia="Georgia" w:hAnsi="Georgia" w:cs="Georgia"/>
          <w:sz w:val="22"/>
          <w:szCs w:val="22"/>
        </w:rPr>
        <w:tab/>
        <w:t>Dado que la intervención del gobierno en los mercados de insumos libera presupuesto de</w:t>
      </w:r>
      <w:r>
        <w:rPr>
          <w:rFonts w:ascii="Georgia" w:eastAsia="Georgia" w:hAnsi="Georgia" w:cs="Georgia"/>
          <w:sz w:val="22"/>
          <w:szCs w:val="22"/>
        </w:rPr>
        <w:t xml:space="preserve"> las comunidades para otras necesidades, y plantea distorsiones de precios para la oferta por entrar a competir, se corrigieron los precios usando la metodología de precios sombra, con el factor de corrección propuesto por el MGA del DNP que estima 1 para </w:t>
      </w:r>
      <w:r>
        <w:rPr>
          <w:rFonts w:ascii="Georgia" w:eastAsia="Georgia" w:hAnsi="Georgia" w:cs="Georgia"/>
          <w:sz w:val="22"/>
          <w:szCs w:val="22"/>
        </w:rPr>
        <w:t>mano de obra calificada, 0,6 para mano de obra no calificada, 0,8 para construcción de infraestructura, y 0,79 para elementos de mantenimiento y dotación.</w:t>
      </w:r>
    </w:p>
    <w:p w14:paraId="106DC674" w14:textId="77777777" w:rsidR="00E27E96" w:rsidRDefault="00611D0F">
      <w:pPr>
        <w:pStyle w:val="Ttulo2"/>
        <w:keepNext w:val="0"/>
        <w:keepLines w:val="0"/>
        <w:spacing w:before="240" w:after="240"/>
        <w:ind w:left="700"/>
        <w:jc w:val="both"/>
        <w:rPr>
          <w:rFonts w:ascii="Georgia" w:eastAsia="Georgia" w:hAnsi="Georgia" w:cs="Georgia"/>
          <w:sz w:val="22"/>
          <w:szCs w:val="22"/>
        </w:rPr>
      </w:pPr>
      <w:r>
        <w:rPr>
          <w:rFonts w:ascii="Georgia" w:eastAsia="Georgia" w:hAnsi="Georgia" w:cs="Georgia"/>
          <w:sz w:val="22"/>
          <w:szCs w:val="22"/>
        </w:rPr>
        <w:t xml:space="preserve">3.     </w:t>
      </w:r>
      <w:r>
        <w:rPr>
          <w:rFonts w:ascii="Georgia" w:eastAsia="Georgia" w:hAnsi="Georgia" w:cs="Georgia"/>
          <w:sz w:val="22"/>
          <w:szCs w:val="22"/>
        </w:rPr>
        <w:tab/>
        <w:t>Luego, totalizando los costos para un VPNE de 2025 del CRIC se dividió este dato por el total</w:t>
      </w:r>
      <w:r>
        <w:rPr>
          <w:rFonts w:ascii="Georgia" w:eastAsia="Georgia" w:hAnsi="Georgia" w:cs="Georgia"/>
          <w:sz w:val="22"/>
          <w:szCs w:val="22"/>
        </w:rPr>
        <w:t xml:space="preserve"> de la población del CRIC proyectada para 2025 y se expandió a la población total indígena del país en resguardado proyectada para 2025. Con este dato se tiene un estimado total de lo que costaría la implementación del proyecto de ley para el 2025.</w:t>
      </w:r>
    </w:p>
    <w:p w14:paraId="5E6315AC" w14:textId="77777777" w:rsidR="00E27E96" w:rsidRDefault="00611D0F">
      <w:pPr>
        <w:pStyle w:val="Ttulo2"/>
        <w:keepNext w:val="0"/>
        <w:keepLines w:val="0"/>
        <w:spacing w:before="240" w:after="240"/>
        <w:ind w:left="700"/>
        <w:jc w:val="both"/>
        <w:rPr>
          <w:rFonts w:ascii="Georgia" w:eastAsia="Georgia" w:hAnsi="Georgia" w:cs="Georgia"/>
          <w:sz w:val="22"/>
          <w:szCs w:val="22"/>
        </w:rPr>
      </w:pPr>
      <w:r>
        <w:rPr>
          <w:rFonts w:ascii="Georgia" w:eastAsia="Georgia" w:hAnsi="Georgia" w:cs="Georgia"/>
          <w:sz w:val="22"/>
          <w:szCs w:val="22"/>
        </w:rPr>
        <w:t xml:space="preserve">4.     </w:t>
      </w:r>
      <w:r>
        <w:rPr>
          <w:rFonts w:ascii="Georgia" w:eastAsia="Georgia" w:hAnsi="Georgia" w:cs="Georgia"/>
          <w:sz w:val="22"/>
          <w:szCs w:val="22"/>
        </w:rPr>
        <w:tab/>
        <w:t xml:space="preserve">Para conservar el principio de progresividad se propuso una proyección de los costos a 10 años, tomando en cuenta una diferenciación importante, para los costos que implican infraestructura el costo se divide en 3 y se proyecta a un VPNE para cada uno de </w:t>
      </w:r>
      <w:r>
        <w:rPr>
          <w:rFonts w:ascii="Georgia" w:eastAsia="Georgia" w:hAnsi="Georgia" w:cs="Georgia"/>
          <w:sz w:val="22"/>
          <w:szCs w:val="22"/>
        </w:rPr>
        <w:t>los tres primeros años 2026-2028, estimando la culminación de las construcciones para 2028; y los costos de funcionamiento se reproducen año a año y se proyectan a 10 para garantizar la sostenibilidad del proyecto de ley, esto con un VPNE para cada año del</w:t>
      </w:r>
      <w:r>
        <w:rPr>
          <w:rFonts w:ascii="Georgia" w:eastAsia="Georgia" w:hAnsi="Georgia" w:cs="Georgia"/>
          <w:sz w:val="22"/>
          <w:szCs w:val="22"/>
        </w:rPr>
        <w:t xml:space="preserve"> periodo de evaluación 2026-2035.</w:t>
      </w:r>
    </w:p>
    <w:p w14:paraId="1A4356E8" w14:textId="77777777" w:rsidR="00E27E96" w:rsidRDefault="00611D0F">
      <w:pPr>
        <w:pStyle w:val="Ttulo2"/>
        <w:keepNext w:val="0"/>
        <w:keepLines w:val="0"/>
        <w:spacing w:before="240" w:after="240"/>
        <w:ind w:left="700"/>
        <w:jc w:val="both"/>
        <w:rPr>
          <w:rFonts w:ascii="Georgia" w:eastAsia="Georgia" w:hAnsi="Georgia" w:cs="Georgia"/>
          <w:sz w:val="22"/>
          <w:szCs w:val="22"/>
        </w:rPr>
      </w:pPr>
      <w:r>
        <w:rPr>
          <w:rFonts w:ascii="Georgia" w:eastAsia="Georgia" w:hAnsi="Georgia" w:cs="Georgia"/>
          <w:sz w:val="22"/>
          <w:szCs w:val="22"/>
        </w:rPr>
        <w:t xml:space="preserve">5.     </w:t>
      </w:r>
      <w:r>
        <w:rPr>
          <w:rFonts w:ascii="Georgia" w:eastAsia="Georgia" w:hAnsi="Georgia" w:cs="Georgia"/>
          <w:sz w:val="22"/>
          <w:szCs w:val="22"/>
        </w:rPr>
        <w:tab/>
        <w:t>Posteriormente, se totalizaron los costos de la proyección del periodo 2026-2035 sumando los costos en bienes de capital y los de funcionamiento. Para conservar la flexibilidad del análisis de los costos por indíge</w:t>
      </w:r>
      <w:r>
        <w:rPr>
          <w:rFonts w:ascii="Georgia" w:eastAsia="Georgia" w:hAnsi="Georgia" w:cs="Georgia"/>
          <w:sz w:val="22"/>
          <w:szCs w:val="22"/>
        </w:rPr>
        <w:t>na, paralelamente se proyectó la población de la población del CRIC para el periodo 2026-2035 y año a año se dividió el presupuesto total del CRIC en VPNE y corregidos por precios sombra, por el número de habitantes proyectado año a año y así tener los tot</w:t>
      </w:r>
      <w:r>
        <w:rPr>
          <w:rFonts w:ascii="Georgia" w:eastAsia="Georgia" w:hAnsi="Georgia" w:cs="Georgia"/>
          <w:sz w:val="22"/>
          <w:szCs w:val="22"/>
        </w:rPr>
        <w:t>ales de la implementación para el horizonte de evaluación de 10 años por indígena.</w:t>
      </w:r>
    </w:p>
    <w:p w14:paraId="2469B995" w14:textId="77777777" w:rsidR="00E27E96" w:rsidRDefault="00611D0F">
      <w:pPr>
        <w:pStyle w:val="Ttulo2"/>
        <w:keepNext w:val="0"/>
        <w:keepLines w:val="0"/>
        <w:spacing w:before="240" w:after="240"/>
        <w:ind w:left="700"/>
        <w:jc w:val="both"/>
        <w:rPr>
          <w:rFonts w:ascii="Georgia" w:eastAsia="Georgia" w:hAnsi="Georgia" w:cs="Georgia"/>
          <w:sz w:val="22"/>
          <w:szCs w:val="22"/>
        </w:rPr>
      </w:pPr>
      <w:r>
        <w:rPr>
          <w:rFonts w:ascii="Georgia" w:eastAsia="Georgia" w:hAnsi="Georgia" w:cs="Georgia"/>
          <w:sz w:val="22"/>
          <w:szCs w:val="22"/>
        </w:rPr>
        <w:t xml:space="preserve">6.     </w:t>
      </w:r>
      <w:r>
        <w:rPr>
          <w:rFonts w:ascii="Georgia" w:eastAsia="Georgia" w:hAnsi="Georgia" w:cs="Georgia"/>
          <w:sz w:val="22"/>
          <w:szCs w:val="22"/>
        </w:rPr>
        <w:tab/>
        <w:t>Finalmente, se aplicó el factor de expansión tomando el costo de implementación por indígena de cada año del horizonte de evaluación y multiplicó por la proyección d</w:t>
      </w:r>
      <w:r>
        <w:rPr>
          <w:rFonts w:ascii="Georgia" w:eastAsia="Georgia" w:hAnsi="Georgia" w:cs="Georgia"/>
          <w:sz w:val="22"/>
          <w:szCs w:val="22"/>
        </w:rPr>
        <w:t xml:space="preserve">e la población total indígena del territorio de cada año que se calculó con la formula del DANE. Con estos elementos se calcularon los costos totales de implementación del proyecto de ley en un horizonte de evaluación de 10 años (2026-2035) para todas las </w:t>
      </w:r>
      <w:r>
        <w:rPr>
          <w:rFonts w:ascii="Georgia" w:eastAsia="Georgia" w:hAnsi="Georgia" w:cs="Georgia"/>
          <w:sz w:val="22"/>
          <w:szCs w:val="22"/>
        </w:rPr>
        <w:t>comunidades indígenas. Se recomienda incluir en el proyecto de ley un parágrafo que aclare que la implementación y ejecución de presupuesto se hará de acuerdo con las necesidades de cada comunidad en su ejercicio de justicia propia, teniendo en cuenta la e</w:t>
      </w:r>
      <w:r>
        <w:rPr>
          <w:rFonts w:ascii="Georgia" w:eastAsia="Georgia" w:hAnsi="Georgia" w:cs="Georgia"/>
          <w:sz w:val="22"/>
          <w:szCs w:val="22"/>
        </w:rPr>
        <w:t>quidad en términos presupuestales de los habitantes beneficiarios.</w:t>
      </w:r>
    </w:p>
    <w:p w14:paraId="07013E8E" w14:textId="77777777" w:rsidR="00E27E96" w:rsidRDefault="00611D0F">
      <w:pPr>
        <w:pStyle w:val="Ttulo2"/>
        <w:keepNext w:val="0"/>
        <w:keepLines w:val="0"/>
        <w:spacing w:before="240" w:after="240"/>
        <w:jc w:val="both"/>
        <w:rPr>
          <w:rFonts w:ascii="Georgia" w:eastAsia="Georgia" w:hAnsi="Georgia" w:cs="Georgia"/>
          <w:sz w:val="22"/>
          <w:szCs w:val="22"/>
        </w:rPr>
      </w:pPr>
      <w:r>
        <w:rPr>
          <w:rFonts w:ascii="Georgia" w:eastAsia="Georgia" w:hAnsi="Georgia" w:cs="Georgia"/>
          <w:sz w:val="22"/>
          <w:szCs w:val="22"/>
        </w:rPr>
        <w:t xml:space="preserve">En síntesis, el procedimiento metodológico descrito permite asegurar que la evaluación de sostenibilidad fiscal del Proyecto de Ley se soporte en parámetros normativos sólidos, en técnicas </w:t>
      </w:r>
      <w:r>
        <w:rPr>
          <w:rFonts w:ascii="Georgia" w:eastAsia="Georgia" w:hAnsi="Georgia" w:cs="Georgia"/>
          <w:sz w:val="22"/>
          <w:szCs w:val="22"/>
        </w:rPr>
        <w:t>de valoración ajustadas por precios sombra y en un esquema de expansión poblacional coherente con las proyecciones oficiales del DANE. De este modo, el cálculo integra costos presentes y futuros en bienes de capital y funcionamiento, garantiza la progresiv</w:t>
      </w:r>
      <w:r>
        <w:rPr>
          <w:rFonts w:ascii="Georgia" w:eastAsia="Georgia" w:hAnsi="Georgia" w:cs="Georgia"/>
          <w:sz w:val="22"/>
          <w:szCs w:val="22"/>
        </w:rPr>
        <w:t xml:space="preserve">idad en la implementación y respeta el principio de equidad per cápita entre comunidades indígenas. A continuación, se exponen de manera detallada las cifras resultantes </w:t>
      </w:r>
      <w:r>
        <w:rPr>
          <w:rFonts w:ascii="Georgia" w:eastAsia="Georgia" w:hAnsi="Georgia" w:cs="Georgia"/>
          <w:sz w:val="22"/>
          <w:szCs w:val="22"/>
        </w:rPr>
        <w:lastRenderedPageBreak/>
        <w:t>de este ejercicio, correspondientes a los distintos componentes del proyecto y a su pr</w:t>
      </w:r>
      <w:r>
        <w:rPr>
          <w:rFonts w:ascii="Georgia" w:eastAsia="Georgia" w:hAnsi="Georgia" w:cs="Georgia"/>
          <w:sz w:val="22"/>
          <w:szCs w:val="22"/>
        </w:rPr>
        <w:t>oyección en el horizonte 2026–2035, con el fin de evidenciar la viabilidad presupuestal y el carácter sostenible de la iniciativa en el marco de las finanzas públicas nacionales.</w:t>
      </w:r>
    </w:p>
    <w:p w14:paraId="55C9949E" w14:textId="77777777" w:rsidR="00E27E96" w:rsidRDefault="00611D0F">
      <w:pPr>
        <w:pStyle w:val="Ttulo2"/>
        <w:keepNext w:val="0"/>
        <w:keepLines w:val="0"/>
        <w:spacing w:before="240" w:after="240"/>
        <w:jc w:val="both"/>
        <w:rPr>
          <w:rFonts w:ascii="Georgia" w:eastAsia="Georgia" w:hAnsi="Georgia" w:cs="Georgia"/>
          <w:b/>
          <w:bCs/>
          <w:sz w:val="22"/>
          <w:szCs w:val="22"/>
        </w:rPr>
      </w:pPr>
      <w:r>
        <w:rPr>
          <w:rFonts w:ascii="Georgia" w:eastAsia="Georgia" w:hAnsi="Georgia" w:cs="Georgia"/>
          <w:b/>
          <w:bCs/>
          <w:sz w:val="22"/>
          <w:szCs w:val="22"/>
        </w:rPr>
        <w:t>Proyecciones Poblacionales y Costo Per Cápita para la Implementación del Proy</w:t>
      </w:r>
      <w:r>
        <w:rPr>
          <w:rFonts w:ascii="Georgia" w:eastAsia="Georgia" w:hAnsi="Georgia" w:cs="Georgia"/>
          <w:b/>
          <w:bCs/>
          <w:sz w:val="22"/>
          <w:szCs w:val="22"/>
        </w:rPr>
        <w:t>ecto de Ley No. 050 de 2025 Senado</w:t>
      </w:r>
    </w:p>
    <w:p w14:paraId="315752BB" w14:textId="77777777" w:rsidR="00E27E96" w:rsidRDefault="00611D0F">
      <w:pPr>
        <w:pStyle w:val="Ttulo2"/>
        <w:keepNext w:val="0"/>
        <w:keepLines w:val="0"/>
        <w:spacing w:before="240" w:after="240"/>
        <w:jc w:val="both"/>
        <w:rPr>
          <w:rFonts w:ascii="Georgia" w:eastAsia="Georgia" w:hAnsi="Georgia" w:cs="Georgia"/>
          <w:sz w:val="22"/>
          <w:szCs w:val="22"/>
        </w:rPr>
      </w:pPr>
      <w:r>
        <w:rPr>
          <w:rFonts w:ascii="Georgia" w:eastAsia="Georgia" w:hAnsi="Georgia" w:cs="Georgia"/>
          <w:sz w:val="22"/>
          <w:szCs w:val="22"/>
        </w:rPr>
        <w:t>Con el fin de garantizar la trazabilidad metodológica y la transparencia en las proyecciones fiscales del Proyecto de Ley No. 050 de 2025 Senado, se presentan los cálculos de expansión poblacional y costo per cápita asoci</w:t>
      </w:r>
      <w:r>
        <w:rPr>
          <w:rFonts w:ascii="Georgia" w:eastAsia="Georgia" w:hAnsi="Georgia" w:cs="Georgia"/>
          <w:sz w:val="22"/>
          <w:szCs w:val="22"/>
        </w:rPr>
        <w:t>ados a su implementación. Las estimaciones parten de la población base identificada en 2021, se ajustan con la fórmula demográfica del DANE (r = 0,0166) y permiten proyectar, para el periodo 2026–2035, la evolución de la población indígena en resguardo y l</w:t>
      </w:r>
      <w:r>
        <w:rPr>
          <w:rFonts w:ascii="Georgia" w:eastAsia="Georgia" w:hAnsi="Georgia" w:cs="Georgia"/>
          <w:sz w:val="22"/>
          <w:szCs w:val="22"/>
        </w:rPr>
        <w:t>os costos unitarios de ejecución. La sistematización de estas cifras ofrece un panorama claro de la progresividad del gasto y de la equidad presupuestal per cápita, fundamentos esenciales de la sostenibilidad fiscal de la iniciativa.</w:t>
      </w:r>
    </w:p>
    <w:p w14:paraId="7E0DA7E5" w14:textId="77777777" w:rsidR="00E27E96" w:rsidRDefault="00611D0F">
      <w:pPr>
        <w:pStyle w:val="Ttulo2"/>
        <w:keepNext w:val="0"/>
        <w:keepLines w:val="0"/>
        <w:spacing w:before="240" w:after="240"/>
        <w:jc w:val="center"/>
        <w:rPr>
          <w:rFonts w:ascii="Georgia" w:eastAsia="Georgia" w:hAnsi="Georgia" w:cs="Georgia"/>
          <w:i/>
          <w:iCs/>
          <w:sz w:val="22"/>
          <w:szCs w:val="22"/>
        </w:rPr>
      </w:pPr>
      <w:r>
        <w:rPr>
          <w:rFonts w:ascii="Georgia" w:eastAsia="Georgia" w:hAnsi="Georgia" w:cs="Georgia"/>
          <w:i/>
          <w:iCs/>
          <w:sz w:val="22"/>
          <w:szCs w:val="22"/>
        </w:rPr>
        <w:t>Tabla 1. Proyección de</w:t>
      </w:r>
      <w:r>
        <w:rPr>
          <w:rFonts w:ascii="Georgia" w:eastAsia="Georgia" w:hAnsi="Georgia" w:cs="Georgia"/>
          <w:i/>
          <w:iCs/>
          <w:sz w:val="22"/>
          <w:szCs w:val="22"/>
        </w:rPr>
        <w:t>l costo per cápita de implementación (2026–2035)</w:t>
      </w:r>
    </w:p>
    <w:tbl>
      <w:tblPr>
        <w:tblStyle w:val="a0"/>
        <w:tblW w:w="84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60"/>
        <w:gridCol w:w="4440"/>
        <w:gridCol w:w="3045"/>
      </w:tblGrid>
      <w:tr w:rsidR="00E27E96" w14:paraId="7D1ED4E1" w14:textId="77777777">
        <w:trPr>
          <w:trHeight w:val="300"/>
        </w:trPr>
        <w:tc>
          <w:tcPr>
            <w:tcW w:w="960" w:type="dxa"/>
            <w:tcBorders>
              <w:top w:val="single" w:sz="7" w:space="0" w:color="000000"/>
              <w:left w:val="single" w:sz="7" w:space="0" w:color="000000"/>
              <w:bottom w:val="single" w:sz="7" w:space="0" w:color="000000"/>
              <w:right w:val="single" w:sz="7" w:space="0" w:color="000000"/>
            </w:tcBorders>
            <w:shd w:val="clear" w:color="auto" w:fill="CCCCCC"/>
            <w:tcMar>
              <w:top w:w="0" w:type="dxa"/>
              <w:left w:w="100" w:type="dxa"/>
              <w:bottom w:w="0" w:type="dxa"/>
              <w:right w:w="100" w:type="dxa"/>
            </w:tcMar>
          </w:tcPr>
          <w:p w14:paraId="6CEF05D5" w14:textId="77777777" w:rsidR="00E27E96" w:rsidRDefault="00611D0F">
            <w:pPr>
              <w:pStyle w:val="Ttulo2"/>
              <w:keepNext w:val="0"/>
              <w:keepLines w:val="0"/>
              <w:spacing w:before="240" w:after="0"/>
              <w:jc w:val="center"/>
              <w:rPr>
                <w:rFonts w:ascii="Georgia" w:eastAsia="Georgia" w:hAnsi="Georgia" w:cs="Georgia"/>
                <w:b/>
                <w:bCs/>
                <w:sz w:val="22"/>
                <w:szCs w:val="22"/>
              </w:rPr>
            </w:pPr>
            <w:r>
              <w:rPr>
                <w:rFonts w:ascii="Georgia" w:eastAsia="Georgia" w:hAnsi="Georgia" w:cs="Georgia"/>
                <w:b/>
                <w:bCs/>
                <w:sz w:val="22"/>
                <w:szCs w:val="22"/>
              </w:rPr>
              <w:t>Año</w:t>
            </w:r>
          </w:p>
        </w:tc>
        <w:tc>
          <w:tcPr>
            <w:tcW w:w="4440" w:type="dxa"/>
            <w:tcBorders>
              <w:top w:val="single" w:sz="7" w:space="0" w:color="000000"/>
              <w:left w:val="nil"/>
              <w:bottom w:val="single" w:sz="7" w:space="0" w:color="000000"/>
              <w:right w:val="single" w:sz="7" w:space="0" w:color="000000"/>
            </w:tcBorders>
            <w:shd w:val="clear" w:color="auto" w:fill="CCCCCC"/>
            <w:tcMar>
              <w:top w:w="0" w:type="dxa"/>
              <w:left w:w="100" w:type="dxa"/>
              <w:bottom w:w="0" w:type="dxa"/>
              <w:right w:w="100" w:type="dxa"/>
            </w:tcMar>
          </w:tcPr>
          <w:p w14:paraId="28BFB025" w14:textId="77777777" w:rsidR="00E27E96" w:rsidRDefault="00611D0F">
            <w:pPr>
              <w:pStyle w:val="Ttulo2"/>
              <w:keepNext w:val="0"/>
              <w:keepLines w:val="0"/>
              <w:spacing w:before="240" w:after="0"/>
              <w:jc w:val="center"/>
              <w:rPr>
                <w:rFonts w:ascii="Georgia" w:eastAsia="Georgia" w:hAnsi="Georgia" w:cs="Georgia"/>
                <w:b/>
                <w:bCs/>
                <w:sz w:val="22"/>
                <w:szCs w:val="22"/>
              </w:rPr>
            </w:pPr>
            <w:r>
              <w:rPr>
                <w:rFonts w:ascii="Georgia" w:eastAsia="Georgia" w:hAnsi="Georgia" w:cs="Georgia"/>
                <w:b/>
                <w:bCs/>
                <w:sz w:val="22"/>
                <w:szCs w:val="22"/>
              </w:rPr>
              <w:t>Población proyectada por resguardo</w:t>
            </w:r>
          </w:p>
        </w:tc>
        <w:tc>
          <w:tcPr>
            <w:tcW w:w="3045" w:type="dxa"/>
            <w:tcBorders>
              <w:top w:val="single" w:sz="7" w:space="0" w:color="000000"/>
              <w:left w:val="nil"/>
              <w:bottom w:val="single" w:sz="7" w:space="0" w:color="000000"/>
              <w:right w:val="single" w:sz="7" w:space="0" w:color="000000"/>
            </w:tcBorders>
            <w:shd w:val="clear" w:color="auto" w:fill="CCCCCC"/>
            <w:tcMar>
              <w:top w:w="0" w:type="dxa"/>
              <w:left w:w="100" w:type="dxa"/>
              <w:bottom w:w="0" w:type="dxa"/>
              <w:right w:w="100" w:type="dxa"/>
            </w:tcMar>
          </w:tcPr>
          <w:p w14:paraId="5CD54758" w14:textId="77777777" w:rsidR="00E27E96" w:rsidRDefault="00611D0F">
            <w:pPr>
              <w:pStyle w:val="Ttulo2"/>
              <w:keepNext w:val="0"/>
              <w:keepLines w:val="0"/>
              <w:spacing w:before="240" w:after="0"/>
              <w:jc w:val="center"/>
              <w:rPr>
                <w:rFonts w:ascii="Georgia" w:eastAsia="Georgia" w:hAnsi="Georgia" w:cs="Georgia"/>
                <w:b/>
                <w:bCs/>
                <w:sz w:val="22"/>
                <w:szCs w:val="22"/>
              </w:rPr>
            </w:pPr>
            <w:r>
              <w:rPr>
                <w:rFonts w:ascii="Georgia" w:eastAsia="Georgia" w:hAnsi="Georgia" w:cs="Georgia"/>
                <w:b/>
                <w:bCs/>
                <w:sz w:val="22"/>
                <w:szCs w:val="22"/>
              </w:rPr>
              <w:t>Costo per cápita (COP)</w:t>
            </w:r>
          </w:p>
        </w:tc>
      </w:tr>
      <w:tr w:rsidR="00E27E96" w14:paraId="0C6695F5" w14:textId="77777777">
        <w:trPr>
          <w:trHeight w:val="300"/>
        </w:trPr>
        <w:tc>
          <w:tcPr>
            <w:tcW w:w="96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22D9BABE" w14:textId="77777777" w:rsidR="00E27E96" w:rsidRDefault="00611D0F">
            <w:pPr>
              <w:pStyle w:val="Ttulo2"/>
              <w:keepNext w:val="0"/>
              <w:keepLines w:val="0"/>
              <w:spacing w:before="240" w:after="0"/>
              <w:jc w:val="center"/>
              <w:rPr>
                <w:rFonts w:ascii="Georgia" w:eastAsia="Georgia" w:hAnsi="Georgia" w:cs="Georgia"/>
                <w:sz w:val="22"/>
                <w:szCs w:val="22"/>
              </w:rPr>
            </w:pPr>
            <w:r>
              <w:rPr>
                <w:rFonts w:ascii="Georgia" w:eastAsia="Georgia" w:hAnsi="Georgia" w:cs="Georgia"/>
                <w:sz w:val="22"/>
                <w:szCs w:val="22"/>
              </w:rPr>
              <w:t>2026</w:t>
            </w:r>
          </w:p>
        </w:tc>
        <w:tc>
          <w:tcPr>
            <w:tcW w:w="4440" w:type="dxa"/>
            <w:tcBorders>
              <w:top w:val="nil"/>
              <w:left w:val="nil"/>
              <w:bottom w:val="single" w:sz="7" w:space="0" w:color="000000"/>
              <w:right w:val="single" w:sz="7" w:space="0" w:color="000000"/>
            </w:tcBorders>
            <w:tcMar>
              <w:top w:w="0" w:type="dxa"/>
              <w:left w:w="100" w:type="dxa"/>
              <w:bottom w:w="0" w:type="dxa"/>
              <w:right w:w="100" w:type="dxa"/>
            </w:tcMar>
          </w:tcPr>
          <w:p w14:paraId="15DDE05F" w14:textId="77777777" w:rsidR="00E27E96" w:rsidRDefault="00611D0F">
            <w:pPr>
              <w:pStyle w:val="Ttulo2"/>
              <w:keepNext w:val="0"/>
              <w:keepLines w:val="0"/>
              <w:spacing w:before="240" w:after="0"/>
              <w:jc w:val="center"/>
              <w:rPr>
                <w:rFonts w:ascii="Georgia" w:eastAsia="Georgia" w:hAnsi="Georgia" w:cs="Georgia"/>
                <w:sz w:val="22"/>
                <w:szCs w:val="22"/>
              </w:rPr>
            </w:pPr>
            <w:r>
              <w:rPr>
                <w:rFonts w:ascii="Georgia" w:eastAsia="Georgia" w:hAnsi="Georgia" w:cs="Georgia"/>
                <w:sz w:val="22"/>
                <w:szCs w:val="22"/>
              </w:rPr>
              <w:t>184.496</w:t>
            </w:r>
          </w:p>
        </w:tc>
        <w:tc>
          <w:tcPr>
            <w:tcW w:w="3045" w:type="dxa"/>
            <w:tcBorders>
              <w:top w:val="nil"/>
              <w:left w:val="nil"/>
              <w:bottom w:val="single" w:sz="7" w:space="0" w:color="000000"/>
              <w:right w:val="single" w:sz="7" w:space="0" w:color="000000"/>
            </w:tcBorders>
            <w:tcMar>
              <w:top w:w="0" w:type="dxa"/>
              <w:left w:w="100" w:type="dxa"/>
              <w:bottom w:w="0" w:type="dxa"/>
              <w:right w:w="100" w:type="dxa"/>
            </w:tcMar>
          </w:tcPr>
          <w:p w14:paraId="7BF54BB7" w14:textId="77777777" w:rsidR="00E27E96" w:rsidRDefault="00611D0F">
            <w:pPr>
              <w:pStyle w:val="Ttulo2"/>
              <w:keepNext w:val="0"/>
              <w:keepLines w:val="0"/>
              <w:spacing w:before="240" w:after="0"/>
              <w:jc w:val="center"/>
              <w:rPr>
                <w:rFonts w:ascii="Georgia" w:eastAsia="Georgia" w:hAnsi="Georgia" w:cs="Georgia"/>
                <w:sz w:val="22"/>
                <w:szCs w:val="22"/>
              </w:rPr>
            </w:pPr>
            <w:r>
              <w:rPr>
                <w:rFonts w:ascii="Georgia" w:eastAsia="Georgia" w:hAnsi="Georgia" w:cs="Georgia"/>
                <w:sz w:val="22"/>
                <w:szCs w:val="22"/>
              </w:rPr>
              <w:t>33.745,2</w:t>
            </w:r>
          </w:p>
        </w:tc>
      </w:tr>
      <w:tr w:rsidR="00E27E96" w14:paraId="45B238D6" w14:textId="77777777">
        <w:trPr>
          <w:trHeight w:val="300"/>
        </w:trPr>
        <w:tc>
          <w:tcPr>
            <w:tcW w:w="96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56938FD3" w14:textId="77777777" w:rsidR="00E27E96" w:rsidRDefault="00611D0F">
            <w:pPr>
              <w:pStyle w:val="Ttulo2"/>
              <w:keepNext w:val="0"/>
              <w:keepLines w:val="0"/>
              <w:spacing w:before="240" w:after="0"/>
              <w:jc w:val="center"/>
              <w:rPr>
                <w:rFonts w:ascii="Georgia" w:eastAsia="Georgia" w:hAnsi="Georgia" w:cs="Georgia"/>
                <w:sz w:val="22"/>
                <w:szCs w:val="22"/>
              </w:rPr>
            </w:pPr>
            <w:r>
              <w:rPr>
                <w:rFonts w:ascii="Georgia" w:eastAsia="Georgia" w:hAnsi="Georgia" w:cs="Georgia"/>
                <w:sz w:val="22"/>
                <w:szCs w:val="22"/>
              </w:rPr>
              <w:t>2027</w:t>
            </w:r>
          </w:p>
        </w:tc>
        <w:tc>
          <w:tcPr>
            <w:tcW w:w="4440" w:type="dxa"/>
            <w:tcBorders>
              <w:top w:val="nil"/>
              <w:left w:val="nil"/>
              <w:bottom w:val="single" w:sz="7" w:space="0" w:color="000000"/>
              <w:right w:val="single" w:sz="7" w:space="0" w:color="000000"/>
            </w:tcBorders>
            <w:tcMar>
              <w:top w:w="0" w:type="dxa"/>
              <w:left w:w="100" w:type="dxa"/>
              <w:bottom w:w="0" w:type="dxa"/>
              <w:right w:w="100" w:type="dxa"/>
            </w:tcMar>
          </w:tcPr>
          <w:p w14:paraId="760177DA" w14:textId="77777777" w:rsidR="00E27E96" w:rsidRDefault="00611D0F">
            <w:pPr>
              <w:pStyle w:val="Ttulo2"/>
              <w:keepNext w:val="0"/>
              <w:keepLines w:val="0"/>
              <w:spacing w:before="240" w:after="0"/>
              <w:jc w:val="center"/>
              <w:rPr>
                <w:rFonts w:ascii="Georgia" w:eastAsia="Georgia" w:hAnsi="Georgia" w:cs="Georgia"/>
                <w:sz w:val="22"/>
                <w:szCs w:val="22"/>
              </w:rPr>
            </w:pPr>
            <w:r>
              <w:rPr>
                <w:rFonts w:ascii="Georgia" w:eastAsia="Georgia" w:hAnsi="Georgia" w:cs="Georgia"/>
                <w:sz w:val="22"/>
                <w:szCs w:val="22"/>
              </w:rPr>
              <w:t>187.559</w:t>
            </w:r>
          </w:p>
        </w:tc>
        <w:tc>
          <w:tcPr>
            <w:tcW w:w="3045" w:type="dxa"/>
            <w:tcBorders>
              <w:top w:val="nil"/>
              <w:left w:val="nil"/>
              <w:bottom w:val="single" w:sz="7" w:space="0" w:color="000000"/>
              <w:right w:val="single" w:sz="7" w:space="0" w:color="000000"/>
            </w:tcBorders>
            <w:tcMar>
              <w:top w:w="0" w:type="dxa"/>
              <w:left w:w="100" w:type="dxa"/>
              <w:bottom w:w="0" w:type="dxa"/>
              <w:right w:w="100" w:type="dxa"/>
            </w:tcMar>
          </w:tcPr>
          <w:p w14:paraId="315FDD1C" w14:textId="77777777" w:rsidR="00E27E96" w:rsidRDefault="00611D0F">
            <w:pPr>
              <w:pStyle w:val="Ttulo2"/>
              <w:keepNext w:val="0"/>
              <w:keepLines w:val="0"/>
              <w:spacing w:before="240" w:after="0"/>
              <w:jc w:val="center"/>
              <w:rPr>
                <w:rFonts w:ascii="Georgia" w:eastAsia="Georgia" w:hAnsi="Georgia" w:cs="Georgia"/>
                <w:sz w:val="22"/>
                <w:szCs w:val="22"/>
              </w:rPr>
            </w:pPr>
            <w:r>
              <w:rPr>
                <w:rFonts w:ascii="Georgia" w:eastAsia="Georgia" w:hAnsi="Georgia" w:cs="Georgia"/>
                <w:sz w:val="22"/>
                <w:szCs w:val="22"/>
              </w:rPr>
              <w:t>36.014,9</w:t>
            </w:r>
          </w:p>
        </w:tc>
      </w:tr>
      <w:tr w:rsidR="00E27E96" w14:paraId="74C39867" w14:textId="77777777">
        <w:trPr>
          <w:trHeight w:val="300"/>
        </w:trPr>
        <w:tc>
          <w:tcPr>
            <w:tcW w:w="96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613B5663" w14:textId="77777777" w:rsidR="00E27E96" w:rsidRDefault="00611D0F">
            <w:pPr>
              <w:pStyle w:val="Ttulo2"/>
              <w:keepNext w:val="0"/>
              <w:keepLines w:val="0"/>
              <w:spacing w:before="240" w:after="0"/>
              <w:jc w:val="center"/>
              <w:rPr>
                <w:rFonts w:ascii="Georgia" w:eastAsia="Georgia" w:hAnsi="Georgia" w:cs="Georgia"/>
                <w:sz w:val="22"/>
                <w:szCs w:val="22"/>
              </w:rPr>
            </w:pPr>
            <w:r>
              <w:rPr>
                <w:rFonts w:ascii="Georgia" w:eastAsia="Georgia" w:hAnsi="Georgia" w:cs="Georgia"/>
                <w:sz w:val="22"/>
                <w:szCs w:val="22"/>
              </w:rPr>
              <w:t>2028</w:t>
            </w:r>
          </w:p>
        </w:tc>
        <w:tc>
          <w:tcPr>
            <w:tcW w:w="4440" w:type="dxa"/>
            <w:tcBorders>
              <w:top w:val="nil"/>
              <w:left w:val="nil"/>
              <w:bottom w:val="single" w:sz="7" w:space="0" w:color="000000"/>
              <w:right w:val="single" w:sz="7" w:space="0" w:color="000000"/>
            </w:tcBorders>
            <w:tcMar>
              <w:top w:w="0" w:type="dxa"/>
              <w:left w:w="100" w:type="dxa"/>
              <w:bottom w:w="0" w:type="dxa"/>
              <w:right w:w="100" w:type="dxa"/>
            </w:tcMar>
          </w:tcPr>
          <w:p w14:paraId="3C6DFC57" w14:textId="77777777" w:rsidR="00E27E96" w:rsidRDefault="00611D0F">
            <w:pPr>
              <w:pStyle w:val="Ttulo2"/>
              <w:keepNext w:val="0"/>
              <w:keepLines w:val="0"/>
              <w:spacing w:before="240" w:after="0"/>
              <w:jc w:val="center"/>
              <w:rPr>
                <w:rFonts w:ascii="Georgia" w:eastAsia="Georgia" w:hAnsi="Georgia" w:cs="Georgia"/>
                <w:sz w:val="22"/>
                <w:szCs w:val="22"/>
              </w:rPr>
            </w:pPr>
            <w:r>
              <w:rPr>
                <w:rFonts w:ascii="Georgia" w:eastAsia="Georgia" w:hAnsi="Georgia" w:cs="Georgia"/>
                <w:sz w:val="22"/>
                <w:szCs w:val="22"/>
              </w:rPr>
              <w:t>190.672</w:t>
            </w:r>
          </w:p>
        </w:tc>
        <w:tc>
          <w:tcPr>
            <w:tcW w:w="3045" w:type="dxa"/>
            <w:tcBorders>
              <w:top w:val="nil"/>
              <w:left w:val="nil"/>
              <w:bottom w:val="single" w:sz="7" w:space="0" w:color="000000"/>
              <w:right w:val="single" w:sz="7" w:space="0" w:color="000000"/>
            </w:tcBorders>
            <w:tcMar>
              <w:top w:w="0" w:type="dxa"/>
              <w:left w:w="100" w:type="dxa"/>
              <w:bottom w:w="0" w:type="dxa"/>
              <w:right w:w="100" w:type="dxa"/>
            </w:tcMar>
          </w:tcPr>
          <w:p w14:paraId="6276706B" w14:textId="77777777" w:rsidR="00E27E96" w:rsidRDefault="00611D0F">
            <w:pPr>
              <w:pStyle w:val="Ttulo2"/>
              <w:keepNext w:val="0"/>
              <w:keepLines w:val="0"/>
              <w:spacing w:before="240" w:after="0"/>
              <w:jc w:val="center"/>
              <w:rPr>
                <w:rFonts w:ascii="Georgia" w:eastAsia="Georgia" w:hAnsi="Georgia" w:cs="Georgia"/>
                <w:sz w:val="22"/>
                <w:szCs w:val="22"/>
              </w:rPr>
            </w:pPr>
            <w:r>
              <w:rPr>
                <w:rFonts w:ascii="Georgia" w:eastAsia="Georgia" w:hAnsi="Georgia" w:cs="Georgia"/>
                <w:sz w:val="22"/>
                <w:szCs w:val="22"/>
              </w:rPr>
              <w:t>38.615,3</w:t>
            </w:r>
          </w:p>
        </w:tc>
      </w:tr>
      <w:tr w:rsidR="00E27E96" w14:paraId="3A13131C" w14:textId="77777777">
        <w:trPr>
          <w:trHeight w:val="300"/>
        </w:trPr>
        <w:tc>
          <w:tcPr>
            <w:tcW w:w="96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EBA97F7" w14:textId="77777777" w:rsidR="00E27E96" w:rsidRDefault="00611D0F">
            <w:pPr>
              <w:pStyle w:val="Ttulo2"/>
              <w:keepNext w:val="0"/>
              <w:keepLines w:val="0"/>
              <w:spacing w:before="240" w:after="0"/>
              <w:jc w:val="center"/>
              <w:rPr>
                <w:rFonts w:ascii="Georgia" w:eastAsia="Georgia" w:hAnsi="Georgia" w:cs="Georgia"/>
                <w:sz w:val="22"/>
                <w:szCs w:val="22"/>
              </w:rPr>
            </w:pPr>
            <w:r>
              <w:rPr>
                <w:rFonts w:ascii="Georgia" w:eastAsia="Georgia" w:hAnsi="Georgia" w:cs="Georgia"/>
                <w:sz w:val="22"/>
                <w:szCs w:val="22"/>
              </w:rPr>
              <w:t>2029</w:t>
            </w:r>
          </w:p>
        </w:tc>
        <w:tc>
          <w:tcPr>
            <w:tcW w:w="4440" w:type="dxa"/>
            <w:tcBorders>
              <w:top w:val="nil"/>
              <w:left w:val="nil"/>
              <w:bottom w:val="single" w:sz="7" w:space="0" w:color="000000"/>
              <w:right w:val="single" w:sz="7" w:space="0" w:color="000000"/>
            </w:tcBorders>
            <w:tcMar>
              <w:top w:w="0" w:type="dxa"/>
              <w:left w:w="100" w:type="dxa"/>
              <w:bottom w:w="0" w:type="dxa"/>
              <w:right w:w="100" w:type="dxa"/>
            </w:tcMar>
          </w:tcPr>
          <w:p w14:paraId="27648B9D" w14:textId="77777777" w:rsidR="00E27E96" w:rsidRDefault="00611D0F">
            <w:pPr>
              <w:pStyle w:val="Ttulo2"/>
              <w:keepNext w:val="0"/>
              <w:keepLines w:val="0"/>
              <w:spacing w:before="240" w:after="0"/>
              <w:jc w:val="center"/>
              <w:rPr>
                <w:rFonts w:ascii="Georgia" w:eastAsia="Georgia" w:hAnsi="Georgia" w:cs="Georgia"/>
                <w:sz w:val="22"/>
                <w:szCs w:val="22"/>
              </w:rPr>
            </w:pPr>
            <w:r>
              <w:rPr>
                <w:rFonts w:ascii="Georgia" w:eastAsia="Georgia" w:hAnsi="Georgia" w:cs="Georgia"/>
                <w:sz w:val="22"/>
                <w:szCs w:val="22"/>
              </w:rPr>
              <w:t>193.837</w:t>
            </w:r>
          </w:p>
        </w:tc>
        <w:tc>
          <w:tcPr>
            <w:tcW w:w="3045" w:type="dxa"/>
            <w:tcBorders>
              <w:top w:val="nil"/>
              <w:left w:val="nil"/>
              <w:bottom w:val="single" w:sz="7" w:space="0" w:color="000000"/>
              <w:right w:val="single" w:sz="7" w:space="0" w:color="000000"/>
            </w:tcBorders>
            <w:tcMar>
              <w:top w:w="0" w:type="dxa"/>
              <w:left w:w="100" w:type="dxa"/>
              <w:bottom w:w="0" w:type="dxa"/>
              <w:right w:w="100" w:type="dxa"/>
            </w:tcMar>
          </w:tcPr>
          <w:p w14:paraId="574CD84E" w14:textId="77777777" w:rsidR="00E27E96" w:rsidRDefault="00611D0F">
            <w:pPr>
              <w:pStyle w:val="Ttulo2"/>
              <w:keepNext w:val="0"/>
              <w:keepLines w:val="0"/>
              <w:spacing w:before="240" w:after="0"/>
              <w:jc w:val="center"/>
              <w:rPr>
                <w:rFonts w:ascii="Georgia" w:eastAsia="Georgia" w:hAnsi="Georgia" w:cs="Georgia"/>
                <w:sz w:val="22"/>
                <w:szCs w:val="22"/>
              </w:rPr>
            </w:pPr>
            <w:r>
              <w:rPr>
                <w:rFonts w:ascii="Georgia" w:eastAsia="Georgia" w:hAnsi="Georgia" w:cs="Georgia"/>
                <w:sz w:val="22"/>
                <w:szCs w:val="22"/>
              </w:rPr>
              <w:t>35.079,4</w:t>
            </w:r>
          </w:p>
        </w:tc>
      </w:tr>
      <w:tr w:rsidR="00E27E96" w14:paraId="1DD751D5" w14:textId="77777777">
        <w:trPr>
          <w:trHeight w:val="300"/>
        </w:trPr>
        <w:tc>
          <w:tcPr>
            <w:tcW w:w="96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8D0ECCC" w14:textId="77777777" w:rsidR="00E27E96" w:rsidRDefault="00611D0F">
            <w:pPr>
              <w:pStyle w:val="Ttulo2"/>
              <w:keepNext w:val="0"/>
              <w:keepLines w:val="0"/>
              <w:spacing w:before="240" w:after="0"/>
              <w:jc w:val="center"/>
              <w:rPr>
                <w:rFonts w:ascii="Georgia" w:eastAsia="Georgia" w:hAnsi="Georgia" w:cs="Georgia"/>
                <w:sz w:val="22"/>
                <w:szCs w:val="22"/>
              </w:rPr>
            </w:pPr>
            <w:r>
              <w:rPr>
                <w:rFonts w:ascii="Georgia" w:eastAsia="Georgia" w:hAnsi="Georgia" w:cs="Georgia"/>
                <w:sz w:val="22"/>
                <w:szCs w:val="22"/>
              </w:rPr>
              <w:t>2030</w:t>
            </w:r>
          </w:p>
        </w:tc>
        <w:tc>
          <w:tcPr>
            <w:tcW w:w="4440" w:type="dxa"/>
            <w:tcBorders>
              <w:top w:val="nil"/>
              <w:left w:val="nil"/>
              <w:bottom w:val="single" w:sz="7" w:space="0" w:color="000000"/>
              <w:right w:val="single" w:sz="7" w:space="0" w:color="000000"/>
            </w:tcBorders>
            <w:tcMar>
              <w:top w:w="0" w:type="dxa"/>
              <w:left w:w="100" w:type="dxa"/>
              <w:bottom w:w="0" w:type="dxa"/>
              <w:right w:w="100" w:type="dxa"/>
            </w:tcMar>
          </w:tcPr>
          <w:p w14:paraId="5218F67F" w14:textId="77777777" w:rsidR="00E27E96" w:rsidRDefault="00611D0F">
            <w:pPr>
              <w:pStyle w:val="Ttulo2"/>
              <w:keepNext w:val="0"/>
              <w:keepLines w:val="0"/>
              <w:spacing w:before="240" w:after="0"/>
              <w:jc w:val="center"/>
              <w:rPr>
                <w:rFonts w:ascii="Georgia" w:eastAsia="Georgia" w:hAnsi="Georgia" w:cs="Georgia"/>
                <w:sz w:val="22"/>
                <w:szCs w:val="22"/>
              </w:rPr>
            </w:pPr>
            <w:r>
              <w:rPr>
                <w:rFonts w:ascii="Georgia" w:eastAsia="Georgia" w:hAnsi="Georgia" w:cs="Georgia"/>
                <w:sz w:val="22"/>
                <w:szCs w:val="22"/>
              </w:rPr>
              <w:t>197.055</w:t>
            </w:r>
          </w:p>
        </w:tc>
        <w:tc>
          <w:tcPr>
            <w:tcW w:w="3045" w:type="dxa"/>
            <w:tcBorders>
              <w:top w:val="nil"/>
              <w:left w:val="nil"/>
              <w:bottom w:val="single" w:sz="7" w:space="0" w:color="000000"/>
              <w:right w:val="single" w:sz="7" w:space="0" w:color="000000"/>
            </w:tcBorders>
            <w:tcMar>
              <w:top w:w="0" w:type="dxa"/>
              <w:left w:w="100" w:type="dxa"/>
              <w:bottom w:w="0" w:type="dxa"/>
              <w:right w:w="100" w:type="dxa"/>
            </w:tcMar>
          </w:tcPr>
          <w:p w14:paraId="22B53C4E" w14:textId="77777777" w:rsidR="00E27E96" w:rsidRDefault="00611D0F">
            <w:pPr>
              <w:pStyle w:val="Ttulo2"/>
              <w:keepNext w:val="0"/>
              <w:keepLines w:val="0"/>
              <w:spacing w:before="240" w:after="0"/>
              <w:jc w:val="center"/>
              <w:rPr>
                <w:rFonts w:ascii="Georgia" w:eastAsia="Georgia" w:hAnsi="Georgia" w:cs="Georgia"/>
                <w:sz w:val="22"/>
                <w:szCs w:val="22"/>
              </w:rPr>
            </w:pPr>
            <w:r>
              <w:rPr>
                <w:rFonts w:ascii="Georgia" w:eastAsia="Georgia" w:hAnsi="Georgia" w:cs="Georgia"/>
                <w:sz w:val="22"/>
                <w:szCs w:val="22"/>
              </w:rPr>
              <w:t>37.612,2</w:t>
            </w:r>
          </w:p>
        </w:tc>
      </w:tr>
      <w:tr w:rsidR="00E27E96" w14:paraId="347CF92F" w14:textId="77777777">
        <w:trPr>
          <w:trHeight w:val="300"/>
        </w:trPr>
        <w:tc>
          <w:tcPr>
            <w:tcW w:w="96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686B1585" w14:textId="77777777" w:rsidR="00E27E96" w:rsidRDefault="00611D0F">
            <w:pPr>
              <w:pStyle w:val="Ttulo2"/>
              <w:keepNext w:val="0"/>
              <w:keepLines w:val="0"/>
              <w:spacing w:before="240" w:after="0"/>
              <w:jc w:val="center"/>
              <w:rPr>
                <w:rFonts w:ascii="Georgia" w:eastAsia="Georgia" w:hAnsi="Georgia" w:cs="Georgia"/>
                <w:sz w:val="22"/>
                <w:szCs w:val="22"/>
              </w:rPr>
            </w:pPr>
            <w:r>
              <w:rPr>
                <w:rFonts w:ascii="Georgia" w:eastAsia="Georgia" w:hAnsi="Georgia" w:cs="Georgia"/>
                <w:sz w:val="22"/>
                <w:szCs w:val="22"/>
              </w:rPr>
              <w:t>2031</w:t>
            </w:r>
          </w:p>
        </w:tc>
        <w:tc>
          <w:tcPr>
            <w:tcW w:w="4440" w:type="dxa"/>
            <w:tcBorders>
              <w:top w:val="nil"/>
              <w:left w:val="nil"/>
              <w:bottom w:val="single" w:sz="7" w:space="0" w:color="000000"/>
              <w:right w:val="single" w:sz="7" w:space="0" w:color="000000"/>
            </w:tcBorders>
            <w:tcMar>
              <w:top w:w="0" w:type="dxa"/>
              <w:left w:w="100" w:type="dxa"/>
              <w:bottom w:w="0" w:type="dxa"/>
              <w:right w:w="100" w:type="dxa"/>
            </w:tcMar>
          </w:tcPr>
          <w:p w14:paraId="6F25718B" w14:textId="77777777" w:rsidR="00E27E96" w:rsidRDefault="00611D0F">
            <w:pPr>
              <w:pStyle w:val="Ttulo2"/>
              <w:keepNext w:val="0"/>
              <w:keepLines w:val="0"/>
              <w:spacing w:before="240" w:after="0"/>
              <w:jc w:val="center"/>
              <w:rPr>
                <w:rFonts w:ascii="Georgia" w:eastAsia="Georgia" w:hAnsi="Georgia" w:cs="Georgia"/>
                <w:sz w:val="22"/>
                <w:szCs w:val="22"/>
              </w:rPr>
            </w:pPr>
            <w:r>
              <w:rPr>
                <w:rFonts w:ascii="Georgia" w:eastAsia="Georgia" w:hAnsi="Georgia" w:cs="Georgia"/>
                <w:sz w:val="22"/>
                <w:szCs w:val="22"/>
              </w:rPr>
              <w:t>200.326</w:t>
            </w:r>
          </w:p>
        </w:tc>
        <w:tc>
          <w:tcPr>
            <w:tcW w:w="3045" w:type="dxa"/>
            <w:tcBorders>
              <w:top w:val="nil"/>
              <w:left w:val="nil"/>
              <w:bottom w:val="single" w:sz="7" w:space="0" w:color="000000"/>
              <w:right w:val="single" w:sz="7" w:space="0" w:color="000000"/>
            </w:tcBorders>
            <w:tcMar>
              <w:top w:w="0" w:type="dxa"/>
              <w:left w:w="100" w:type="dxa"/>
              <w:bottom w:w="0" w:type="dxa"/>
              <w:right w:w="100" w:type="dxa"/>
            </w:tcMar>
          </w:tcPr>
          <w:p w14:paraId="0A81E6B9" w14:textId="77777777" w:rsidR="00E27E96" w:rsidRDefault="00611D0F">
            <w:pPr>
              <w:pStyle w:val="Ttulo2"/>
              <w:keepNext w:val="0"/>
              <w:keepLines w:val="0"/>
              <w:spacing w:before="240" w:after="0"/>
              <w:jc w:val="center"/>
              <w:rPr>
                <w:rFonts w:ascii="Georgia" w:eastAsia="Georgia" w:hAnsi="Georgia" w:cs="Georgia"/>
                <w:sz w:val="22"/>
                <w:szCs w:val="22"/>
              </w:rPr>
            </w:pPr>
            <w:r>
              <w:rPr>
                <w:rFonts w:ascii="Georgia" w:eastAsia="Georgia" w:hAnsi="Georgia" w:cs="Georgia"/>
                <w:sz w:val="22"/>
                <w:szCs w:val="22"/>
              </w:rPr>
              <w:t>40.327,9</w:t>
            </w:r>
          </w:p>
        </w:tc>
      </w:tr>
      <w:tr w:rsidR="00E27E96" w14:paraId="54088D30" w14:textId="77777777">
        <w:trPr>
          <w:trHeight w:val="300"/>
        </w:trPr>
        <w:tc>
          <w:tcPr>
            <w:tcW w:w="96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39705FD5" w14:textId="77777777" w:rsidR="00E27E96" w:rsidRDefault="00611D0F">
            <w:pPr>
              <w:pStyle w:val="Ttulo2"/>
              <w:keepNext w:val="0"/>
              <w:keepLines w:val="0"/>
              <w:spacing w:before="240" w:after="0"/>
              <w:jc w:val="center"/>
              <w:rPr>
                <w:rFonts w:ascii="Georgia" w:eastAsia="Georgia" w:hAnsi="Georgia" w:cs="Georgia"/>
                <w:sz w:val="22"/>
                <w:szCs w:val="22"/>
              </w:rPr>
            </w:pPr>
            <w:r>
              <w:rPr>
                <w:rFonts w:ascii="Georgia" w:eastAsia="Georgia" w:hAnsi="Georgia" w:cs="Georgia"/>
                <w:sz w:val="22"/>
                <w:szCs w:val="22"/>
              </w:rPr>
              <w:t>2032</w:t>
            </w:r>
          </w:p>
        </w:tc>
        <w:tc>
          <w:tcPr>
            <w:tcW w:w="4440" w:type="dxa"/>
            <w:tcBorders>
              <w:top w:val="nil"/>
              <w:left w:val="nil"/>
              <w:bottom w:val="single" w:sz="7" w:space="0" w:color="000000"/>
              <w:right w:val="single" w:sz="7" w:space="0" w:color="000000"/>
            </w:tcBorders>
            <w:tcMar>
              <w:top w:w="0" w:type="dxa"/>
              <w:left w:w="100" w:type="dxa"/>
              <w:bottom w:w="0" w:type="dxa"/>
              <w:right w:w="100" w:type="dxa"/>
            </w:tcMar>
          </w:tcPr>
          <w:p w14:paraId="27194D77" w14:textId="77777777" w:rsidR="00E27E96" w:rsidRDefault="00611D0F">
            <w:pPr>
              <w:pStyle w:val="Ttulo2"/>
              <w:keepNext w:val="0"/>
              <w:keepLines w:val="0"/>
              <w:spacing w:before="240" w:after="0"/>
              <w:jc w:val="center"/>
              <w:rPr>
                <w:rFonts w:ascii="Georgia" w:eastAsia="Georgia" w:hAnsi="Georgia" w:cs="Georgia"/>
                <w:sz w:val="22"/>
                <w:szCs w:val="22"/>
              </w:rPr>
            </w:pPr>
            <w:r>
              <w:rPr>
                <w:rFonts w:ascii="Georgia" w:eastAsia="Georgia" w:hAnsi="Georgia" w:cs="Georgia"/>
                <w:sz w:val="22"/>
                <w:szCs w:val="22"/>
              </w:rPr>
              <w:t>203.652</w:t>
            </w:r>
          </w:p>
        </w:tc>
        <w:tc>
          <w:tcPr>
            <w:tcW w:w="3045" w:type="dxa"/>
            <w:tcBorders>
              <w:top w:val="nil"/>
              <w:left w:val="nil"/>
              <w:bottom w:val="single" w:sz="7" w:space="0" w:color="000000"/>
              <w:right w:val="single" w:sz="7" w:space="0" w:color="000000"/>
            </w:tcBorders>
            <w:tcMar>
              <w:top w:w="0" w:type="dxa"/>
              <w:left w:w="100" w:type="dxa"/>
              <w:bottom w:w="0" w:type="dxa"/>
              <w:right w:w="100" w:type="dxa"/>
            </w:tcMar>
          </w:tcPr>
          <w:p w14:paraId="10BD94F7" w14:textId="77777777" w:rsidR="00E27E96" w:rsidRDefault="00611D0F">
            <w:pPr>
              <w:pStyle w:val="Ttulo2"/>
              <w:keepNext w:val="0"/>
              <w:keepLines w:val="0"/>
              <w:spacing w:before="240" w:after="0"/>
              <w:jc w:val="center"/>
              <w:rPr>
                <w:rFonts w:ascii="Georgia" w:eastAsia="Georgia" w:hAnsi="Georgia" w:cs="Georgia"/>
                <w:sz w:val="22"/>
                <w:szCs w:val="22"/>
              </w:rPr>
            </w:pPr>
            <w:r>
              <w:rPr>
                <w:rFonts w:ascii="Georgia" w:eastAsia="Georgia" w:hAnsi="Georgia" w:cs="Georgia"/>
                <w:sz w:val="22"/>
                <w:szCs w:val="22"/>
              </w:rPr>
              <w:t>43.239,6</w:t>
            </w:r>
          </w:p>
        </w:tc>
      </w:tr>
      <w:tr w:rsidR="00E27E96" w14:paraId="54BD2086" w14:textId="77777777">
        <w:trPr>
          <w:trHeight w:val="300"/>
        </w:trPr>
        <w:tc>
          <w:tcPr>
            <w:tcW w:w="96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671D52E3" w14:textId="77777777" w:rsidR="00E27E96" w:rsidRDefault="00611D0F">
            <w:pPr>
              <w:pStyle w:val="Ttulo2"/>
              <w:keepNext w:val="0"/>
              <w:keepLines w:val="0"/>
              <w:spacing w:before="240" w:after="0"/>
              <w:jc w:val="center"/>
              <w:rPr>
                <w:rFonts w:ascii="Georgia" w:eastAsia="Georgia" w:hAnsi="Georgia" w:cs="Georgia"/>
                <w:sz w:val="22"/>
                <w:szCs w:val="22"/>
              </w:rPr>
            </w:pPr>
            <w:r>
              <w:rPr>
                <w:rFonts w:ascii="Georgia" w:eastAsia="Georgia" w:hAnsi="Georgia" w:cs="Georgia"/>
                <w:sz w:val="22"/>
                <w:szCs w:val="22"/>
              </w:rPr>
              <w:t>2033</w:t>
            </w:r>
          </w:p>
        </w:tc>
        <w:tc>
          <w:tcPr>
            <w:tcW w:w="4440" w:type="dxa"/>
            <w:tcBorders>
              <w:top w:val="nil"/>
              <w:left w:val="nil"/>
              <w:bottom w:val="single" w:sz="7" w:space="0" w:color="000000"/>
              <w:right w:val="single" w:sz="7" w:space="0" w:color="000000"/>
            </w:tcBorders>
            <w:tcMar>
              <w:top w:w="0" w:type="dxa"/>
              <w:left w:w="100" w:type="dxa"/>
              <w:bottom w:w="0" w:type="dxa"/>
              <w:right w:w="100" w:type="dxa"/>
            </w:tcMar>
          </w:tcPr>
          <w:p w14:paraId="6B01B03E" w14:textId="77777777" w:rsidR="00E27E96" w:rsidRDefault="00611D0F">
            <w:pPr>
              <w:pStyle w:val="Ttulo2"/>
              <w:keepNext w:val="0"/>
              <w:keepLines w:val="0"/>
              <w:spacing w:before="240" w:after="0"/>
              <w:jc w:val="center"/>
              <w:rPr>
                <w:rFonts w:ascii="Georgia" w:eastAsia="Georgia" w:hAnsi="Georgia" w:cs="Georgia"/>
                <w:sz w:val="22"/>
                <w:szCs w:val="22"/>
              </w:rPr>
            </w:pPr>
            <w:r>
              <w:rPr>
                <w:rFonts w:ascii="Georgia" w:eastAsia="Georgia" w:hAnsi="Georgia" w:cs="Georgia"/>
                <w:sz w:val="22"/>
                <w:szCs w:val="22"/>
              </w:rPr>
              <w:t>207.032</w:t>
            </w:r>
          </w:p>
        </w:tc>
        <w:tc>
          <w:tcPr>
            <w:tcW w:w="3045" w:type="dxa"/>
            <w:tcBorders>
              <w:top w:val="nil"/>
              <w:left w:val="nil"/>
              <w:bottom w:val="single" w:sz="7" w:space="0" w:color="000000"/>
              <w:right w:val="single" w:sz="7" w:space="0" w:color="000000"/>
            </w:tcBorders>
            <w:tcMar>
              <w:top w:w="0" w:type="dxa"/>
              <w:left w:w="100" w:type="dxa"/>
              <w:bottom w:w="0" w:type="dxa"/>
              <w:right w:w="100" w:type="dxa"/>
            </w:tcMar>
          </w:tcPr>
          <w:p w14:paraId="3AD33C4D" w14:textId="77777777" w:rsidR="00E27E96" w:rsidRDefault="00611D0F">
            <w:pPr>
              <w:pStyle w:val="Ttulo2"/>
              <w:keepNext w:val="0"/>
              <w:keepLines w:val="0"/>
              <w:spacing w:before="240" w:after="0"/>
              <w:jc w:val="center"/>
              <w:rPr>
                <w:rFonts w:ascii="Georgia" w:eastAsia="Georgia" w:hAnsi="Georgia" w:cs="Georgia"/>
                <w:sz w:val="22"/>
                <w:szCs w:val="22"/>
              </w:rPr>
            </w:pPr>
            <w:r>
              <w:rPr>
                <w:rFonts w:ascii="Georgia" w:eastAsia="Georgia" w:hAnsi="Georgia" w:cs="Georgia"/>
                <w:sz w:val="22"/>
                <w:szCs w:val="22"/>
              </w:rPr>
              <w:t>46.361,6</w:t>
            </w:r>
          </w:p>
        </w:tc>
      </w:tr>
      <w:tr w:rsidR="00E27E96" w14:paraId="06DC481C" w14:textId="77777777">
        <w:trPr>
          <w:trHeight w:val="300"/>
        </w:trPr>
        <w:tc>
          <w:tcPr>
            <w:tcW w:w="96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7695AA9D" w14:textId="77777777" w:rsidR="00E27E96" w:rsidRDefault="00611D0F">
            <w:pPr>
              <w:pStyle w:val="Ttulo2"/>
              <w:keepNext w:val="0"/>
              <w:keepLines w:val="0"/>
              <w:spacing w:before="240" w:after="0"/>
              <w:jc w:val="center"/>
              <w:rPr>
                <w:rFonts w:ascii="Georgia" w:eastAsia="Georgia" w:hAnsi="Georgia" w:cs="Georgia"/>
                <w:sz w:val="22"/>
                <w:szCs w:val="22"/>
              </w:rPr>
            </w:pPr>
            <w:r>
              <w:rPr>
                <w:rFonts w:ascii="Georgia" w:eastAsia="Georgia" w:hAnsi="Georgia" w:cs="Georgia"/>
                <w:sz w:val="22"/>
                <w:szCs w:val="22"/>
              </w:rPr>
              <w:t>2034</w:t>
            </w:r>
          </w:p>
        </w:tc>
        <w:tc>
          <w:tcPr>
            <w:tcW w:w="4440" w:type="dxa"/>
            <w:tcBorders>
              <w:top w:val="nil"/>
              <w:left w:val="nil"/>
              <w:bottom w:val="single" w:sz="7" w:space="0" w:color="000000"/>
              <w:right w:val="single" w:sz="7" w:space="0" w:color="000000"/>
            </w:tcBorders>
            <w:tcMar>
              <w:top w:w="0" w:type="dxa"/>
              <w:left w:w="100" w:type="dxa"/>
              <w:bottom w:w="0" w:type="dxa"/>
              <w:right w:w="100" w:type="dxa"/>
            </w:tcMar>
          </w:tcPr>
          <w:p w14:paraId="66BF457D" w14:textId="77777777" w:rsidR="00E27E96" w:rsidRDefault="00611D0F">
            <w:pPr>
              <w:pStyle w:val="Ttulo2"/>
              <w:keepNext w:val="0"/>
              <w:keepLines w:val="0"/>
              <w:spacing w:before="240" w:after="0"/>
              <w:jc w:val="center"/>
              <w:rPr>
                <w:rFonts w:ascii="Georgia" w:eastAsia="Georgia" w:hAnsi="Georgia" w:cs="Georgia"/>
                <w:sz w:val="22"/>
                <w:szCs w:val="22"/>
              </w:rPr>
            </w:pPr>
            <w:r>
              <w:rPr>
                <w:rFonts w:ascii="Georgia" w:eastAsia="Georgia" w:hAnsi="Georgia" w:cs="Georgia"/>
                <w:sz w:val="22"/>
                <w:szCs w:val="22"/>
              </w:rPr>
              <w:t>210.469</w:t>
            </w:r>
          </w:p>
        </w:tc>
        <w:tc>
          <w:tcPr>
            <w:tcW w:w="3045" w:type="dxa"/>
            <w:tcBorders>
              <w:top w:val="nil"/>
              <w:left w:val="nil"/>
              <w:bottom w:val="single" w:sz="7" w:space="0" w:color="000000"/>
              <w:right w:val="single" w:sz="7" w:space="0" w:color="000000"/>
            </w:tcBorders>
            <w:tcMar>
              <w:top w:w="0" w:type="dxa"/>
              <w:left w:w="100" w:type="dxa"/>
              <w:bottom w:w="0" w:type="dxa"/>
              <w:right w:w="100" w:type="dxa"/>
            </w:tcMar>
          </w:tcPr>
          <w:p w14:paraId="52D9C15F" w14:textId="77777777" w:rsidR="00E27E96" w:rsidRDefault="00611D0F">
            <w:pPr>
              <w:pStyle w:val="Ttulo2"/>
              <w:keepNext w:val="0"/>
              <w:keepLines w:val="0"/>
              <w:spacing w:before="240" w:after="0"/>
              <w:jc w:val="center"/>
              <w:rPr>
                <w:rFonts w:ascii="Georgia" w:eastAsia="Georgia" w:hAnsi="Georgia" w:cs="Georgia"/>
                <w:sz w:val="22"/>
                <w:szCs w:val="22"/>
              </w:rPr>
            </w:pPr>
            <w:r>
              <w:rPr>
                <w:rFonts w:ascii="Georgia" w:eastAsia="Georgia" w:hAnsi="Georgia" w:cs="Georgia"/>
                <w:sz w:val="22"/>
                <w:szCs w:val="22"/>
              </w:rPr>
              <w:t>49.708,9</w:t>
            </w:r>
          </w:p>
        </w:tc>
      </w:tr>
      <w:tr w:rsidR="00E27E96" w14:paraId="070C7A64" w14:textId="77777777">
        <w:trPr>
          <w:trHeight w:val="300"/>
        </w:trPr>
        <w:tc>
          <w:tcPr>
            <w:tcW w:w="96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4BC7118B" w14:textId="77777777" w:rsidR="00E27E96" w:rsidRDefault="00611D0F">
            <w:pPr>
              <w:pStyle w:val="Ttulo2"/>
              <w:keepNext w:val="0"/>
              <w:keepLines w:val="0"/>
              <w:spacing w:before="240" w:after="0"/>
              <w:jc w:val="center"/>
              <w:rPr>
                <w:rFonts w:ascii="Georgia" w:eastAsia="Georgia" w:hAnsi="Georgia" w:cs="Georgia"/>
                <w:sz w:val="22"/>
                <w:szCs w:val="22"/>
              </w:rPr>
            </w:pPr>
            <w:r>
              <w:rPr>
                <w:rFonts w:ascii="Georgia" w:eastAsia="Georgia" w:hAnsi="Georgia" w:cs="Georgia"/>
                <w:sz w:val="22"/>
                <w:szCs w:val="22"/>
              </w:rPr>
              <w:t>2035</w:t>
            </w:r>
          </w:p>
        </w:tc>
        <w:tc>
          <w:tcPr>
            <w:tcW w:w="4440" w:type="dxa"/>
            <w:tcBorders>
              <w:top w:val="nil"/>
              <w:left w:val="nil"/>
              <w:bottom w:val="single" w:sz="7" w:space="0" w:color="000000"/>
              <w:right w:val="single" w:sz="7" w:space="0" w:color="000000"/>
            </w:tcBorders>
            <w:tcMar>
              <w:top w:w="0" w:type="dxa"/>
              <w:left w:w="100" w:type="dxa"/>
              <w:bottom w:w="0" w:type="dxa"/>
              <w:right w:w="100" w:type="dxa"/>
            </w:tcMar>
          </w:tcPr>
          <w:p w14:paraId="2EF8E441" w14:textId="77777777" w:rsidR="00E27E96" w:rsidRDefault="00611D0F">
            <w:pPr>
              <w:pStyle w:val="Ttulo2"/>
              <w:keepNext w:val="0"/>
              <w:keepLines w:val="0"/>
              <w:spacing w:before="240" w:after="0"/>
              <w:jc w:val="center"/>
              <w:rPr>
                <w:rFonts w:ascii="Georgia" w:eastAsia="Georgia" w:hAnsi="Georgia" w:cs="Georgia"/>
                <w:sz w:val="22"/>
                <w:szCs w:val="22"/>
              </w:rPr>
            </w:pPr>
            <w:r>
              <w:rPr>
                <w:rFonts w:ascii="Georgia" w:eastAsia="Georgia" w:hAnsi="Georgia" w:cs="Georgia"/>
                <w:sz w:val="22"/>
                <w:szCs w:val="22"/>
              </w:rPr>
              <w:t>213.963</w:t>
            </w:r>
          </w:p>
        </w:tc>
        <w:tc>
          <w:tcPr>
            <w:tcW w:w="3045" w:type="dxa"/>
            <w:tcBorders>
              <w:top w:val="nil"/>
              <w:left w:val="nil"/>
              <w:bottom w:val="single" w:sz="7" w:space="0" w:color="000000"/>
              <w:right w:val="single" w:sz="7" w:space="0" w:color="000000"/>
            </w:tcBorders>
            <w:tcMar>
              <w:top w:w="0" w:type="dxa"/>
              <w:left w:w="100" w:type="dxa"/>
              <w:bottom w:w="0" w:type="dxa"/>
              <w:right w:w="100" w:type="dxa"/>
            </w:tcMar>
          </w:tcPr>
          <w:p w14:paraId="1D595487" w14:textId="77777777" w:rsidR="00E27E96" w:rsidRDefault="00611D0F">
            <w:pPr>
              <w:pStyle w:val="Ttulo2"/>
              <w:keepNext w:val="0"/>
              <w:keepLines w:val="0"/>
              <w:spacing w:before="240" w:after="0"/>
              <w:jc w:val="center"/>
              <w:rPr>
                <w:rFonts w:ascii="Georgia" w:eastAsia="Georgia" w:hAnsi="Georgia" w:cs="Georgia"/>
                <w:sz w:val="22"/>
                <w:szCs w:val="22"/>
              </w:rPr>
            </w:pPr>
            <w:r>
              <w:rPr>
                <w:rFonts w:ascii="Georgia" w:eastAsia="Georgia" w:hAnsi="Georgia" w:cs="Georgia"/>
                <w:sz w:val="22"/>
                <w:szCs w:val="22"/>
              </w:rPr>
              <w:t>53.298,0</w:t>
            </w:r>
          </w:p>
        </w:tc>
      </w:tr>
    </w:tbl>
    <w:p w14:paraId="04BFFC6A" w14:textId="77777777" w:rsidR="00E27E96" w:rsidRDefault="00611D0F">
      <w:pPr>
        <w:pStyle w:val="Ttulo2"/>
        <w:keepNext w:val="0"/>
        <w:keepLines w:val="0"/>
        <w:spacing w:before="240" w:after="240"/>
        <w:jc w:val="both"/>
        <w:rPr>
          <w:rFonts w:ascii="Georgia" w:eastAsia="Georgia" w:hAnsi="Georgia" w:cs="Georgia"/>
          <w:sz w:val="22"/>
          <w:szCs w:val="22"/>
        </w:rPr>
      </w:pPr>
      <w:r>
        <w:rPr>
          <w:rFonts w:ascii="Georgia" w:eastAsia="Georgia" w:hAnsi="Georgia" w:cs="Georgia"/>
          <w:sz w:val="22"/>
          <w:szCs w:val="22"/>
        </w:rPr>
        <w:t>Los resultados de costo per cápita muestran una trayectoria creciente y progresiva en el horizonte 2026–2035, partiendo de $33.745,2 COP en 2026 y alcanzando $53.298,0 COP en 2035. La evolución refleja un incremento gradual asociado al aumento proyectado d</w:t>
      </w:r>
      <w:r>
        <w:rPr>
          <w:rFonts w:ascii="Georgia" w:eastAsia="Georgia" w:hAnsi="Georgia" w:cs="Georgia"/>
          <w:sz w:val="22"/>
          <w:szCs w:val="22"/>
        </w:rPr>
        <w:t>e la población indígena en resguardos y a los ajustes derivados de la inflación y la expansión de cobertura del sistema. Se observa que, aunque en 2029 se presenta una leve reducción del valor per cápita ($35.079,4 COP), la tendencia general es ascendente,</w:t>
      </w:r>
      <w:r>
        <w:rPr>
          <w:rFonts w:ascii="Georgia" w:eastAsia="Georgia" w:hAnsi="Georgia" w:cs="Georgia"/>
          <w:sz w:val="22"/>
          <w:szCs w:val="22"/>
        </w:rPr>
        <w:t xml:space="preserve"> consolidando un crecimiento del 58 % en el periodo analizado.</w:t>
      </w:r>
    </w:p>
    <w:p w14:paraId="544316D1" w14:textId="77777777" w:rsidR="00E27E96" w:rsidRDefault="00611D0F">
      <w:pPr>
        <w:pStyle w:val="Ttulo2"/>
        <w:keepNext w:val="0"/>
        <w:keepLines w:val="0"/>
        <w:spacing w:before="240" w:after="240"/>
        <w:jc w:val="both"/>
        <w:rPr>
          <w:rFonts w:ascii="Georgia" w:eastAsia="Georgia" w:hAnsi="Georgia" w:cs="Georgia"/>
          <w:b/>
          <w:bCs/>
          <w:sz w:val="22"/>
          <w:szCs w:val="22"/>
        </w:rPr>
      </w:pPr>
      <w:r>
        <w:rPr>
          <w:rFonts w:ascii="Georgia" w:eastAsia="Georgia" w:hAnsi="Georgia" w:cs="Georgia"/>
          <w:b/>
          <w:bCs/>
          <w:sz w:val="22"/>
          <w:szCs w:val="22"/>
        </w:rPr>
        <w:lastRenderedPageBreak/>
        <w:t>Proyección integrada de población indígena en resguardos y costos totales de implementación del Proyecto de Ley No. 050 de 2025 (2026–2035)</w:t>
      </w:r>
    </w:p>
    <w:p w14:paraId="2CCF457D" w14:textId="77777777" w:rsidR="00E27E96" w:rsidRDefault="00611D0F">
      <w:pPr>
        <w:pStyle w:val="Ttulo2"/>
        <w:keepNext w:val="0"/>
        <w:keepLines w:val="0"/>
        <w:spacing w:before="240" w:after="240"/>
        <w:jc w:val="both"/>
        <w:rPr>
          <w:rFonts w:ascii="Georgia" w:eastAsia="Georgia" w:hAnsi="Georgia" w:cs="Georgia"/>
          <w:sz w:val="22"/>
          <w:szCs w:val="22"/>
        </w:rPr>
      </w:pPr>
      <w:r>
        <w:rPr>
          <w:rFonts w:ascii="Georgia" w:eastAsia="Georgia" w:hAnsi="Georgia" w:cs="Georgia"/>
          <w:sz w:val="22"/>
          <w:szCs w:val="22"/>
        </w:rPr>
        <w:t>Con el fin de articular en un mismo ejercicio la dimensión demográfica y la estimación financiera del Proyecto de Ley No. 050 de 2025 Senado, se presenta la siguiente tabla que integra las proyecciones de población indígena en resguardos y los costos total</w:t>
      </w:r>
      <w:r>
        <w:rPr>
          <w:rFonts w:ascii="Georgia" w:eastAsia="Georgia" w:hAnsi="Georgia" w:cs="Georgia"/>
          <w:sz w:val="22"/>
          <w:szCs w:val="22"/>
        </w:rPr>
        <w:t>es de implementación en el horizonte 2026–2035. Este cruce de variables permite observar la relación entre el crecimiento poblacional proyectado —calculado con la metodología del DANE (r=0,0166)— y la evolución de los costos globales estimados bajo la Meto</w:t>
      </w:r>
      <w:r>
        <w:rPr>
          <w:rFonts w:ascii="Georgia" w:eastAsia="Georgia" w:hAnsi="Georgia" w:cs="Georgia"/>
          <w:sz w:val="22"/>
          <w:szCs w:val="22"/>
        </w:rPr>
        <w:t xml:space="preserve">dología General Ajustada (MGA). La sistematización conjunta de estos datos constituye un insumo técnico clave para evaluar la sostenibilidad fiscal del proyecto, en tanto posibilita medir la progresividad del gasto, la presión presupuestal y la equidad en </w:t>
      </w:r>
      <w:r>
        <w:rPr>
          <w:rFonts w:ascii="Georgia" w:eastAsia="Georgia" w:hAnsi="Georgia" w:cs="Georgia"/>
          <w:sz w:val="22"/>
          <w:szCs w:val="22"/>
        </w:rPr>
        <w:t>la distribución de recursos por habitante beneficiario.</w:t>
      </w:r>
    </w:p>
    <w:tbl>
      <w:tblPr>
        <w:tblStyle w:val="a1"/>
        <w:tblW w:w="90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25"/>
        <w:gridCol w:w="5370"/>
        <w:gridCol w:w="2835"/>
      </w:tblGrid>
      <w:tr w:rsidR="00E27E96" w14:paraId="1E3A8A3F" w14:textId="77777777">
        <w:trPr>
          <w:trHeight w:val="585"/>
        </w:trPr>
        <w:tc>
          <w:tcPr>
            <w:tcW w:w="825" w:type="dxa"/>
            <w:tcBorders>
              <w:top w:val="single" w:sz="7" w:space="0" w:color="000000"/>
              <w:left w:val="single" w:sz="7" w:space="0" w:color="000000"/>
              <w:bottom w:val="single" w:sz="7" w:space="0" w:color="000000"/>
              <w:right w:val="single" w:sz="7" w:space="0" w:color="000000"/>
            </w:tcBorders>
            <w:shd w:val="clear" w:color="auto" w:fill="CCCCCC"/>
            <w:tcMar>
              <w:top w:w="0" w:type="dxa"/>
              <w:left w:w="100" w:type="dxa"/>
              <w:bottom w:w="0" w:type="dxa"/>
              <w:right w:w="100" w:type="dxa"/>
            </w:tcMar>
          </w:tcPr>
          <w:p w14:paraId="26A9A607" w14:textId="77777777" w:rsidR="00E27E96" w:rsidRDefault="00611D0F">
            <w:pPr>
              <w:pStyle w:val="Ttulo2"/>
              <w:keepNext w:val="0"/>
              <w:keepLines w:val="0"/>
              <w:spacing w:before="240" w:after="0"/>
              <w:jc w:val="center"/>
              <w:rPr>
                <w:rFonts w:ascii="Georgia" w:eastAsia="Georgia" w:hAnsi="Georgia" w:cs="Georgia"/>
                <w:b/>
                <w:bCs/>
                <w:sz w:val="22"/>
                <w:szCs w:val="22"/>
              </w:rPr>
            </w:pPr>
            <w:r>
              <w:rPr>
                <w:rFonts w:ascii="Georgia" w:eastAsia="Georgia" w:hAnsi="Georgia" w:cs="Georgia"/>
                <w:b/>
                <w:bCs/>
                <w:sz w:val="22"/>
                <w:szCs w:val="22"/>
              </w:rPr>
              <w:t>Año</w:t>
            </w:r>
          </w:p>
        </w:tc>
        <w:tc>
          <w:tcPr>
            <w:tcW w:w="5370" w:type="dxa"/>
            <w:tcBorders>
              <w:top w:val="single" w:sz="7" w:space="0" w:color="000000"/>
              <w:left w:val="nil"/>
              <w:bottom w:val="single" w:sz="7" w:space="0" w:color="000000"/>
              <w:right w:val="single" w:sz="7" w:space="0" w:color="000000"/>
            </w:tcBorders>
            <w:shd w:val="clear" w:color="auto" w:fill="CCCCCC"/>
            <w:tcMar>
              <w:top w:w="0" w:type="dxa"/>
              <w:left w:w="100" w:type="dxa"/>
              <w:bottom w:w="0" w:type="dxa"/>
              <w:right w:w="100" w:type="dxa"/>
            </w:tcMar>
          </w:tcPr>
          <w:p w14:paraId="5553174F" w14:textId="77777777" w:rsidR="00E27E96" w:rsidRDefault="00611D0F">
            <w:pPr>
              <w:pStyle w:val="Ttulo2"/>
              <w:keepNext w:val="0"/>
              <w:keepLines w:val="0"/>
              <w:spacing w:before="240" w:after="0"/>
              <w:jc w:val="center"/>
              <w:rPr>
                <w:rFonts w:ascii="Georgia" w:eastAsia="Georgia" w:hAnsi="Georgia" w:cs="Georgia"/>
                <w:b/>
                <w:bCs/>
                <w:sz w:val="22"/>
                <w:szCs w:val="22"/>
              </w:rPr>
            </w:pPr>
            <w:r>
              <w:rPr>
                <w:rFonts w:ascii="Georgia" w:eastAsia="Georgia" w:hAnsi="Georgia" w:cs="Georgia"/>
                <w:b/>
                <w:bCs/>
                <w:sz w:val="22"/>
                <w:szCs w:val="22"/>
              </w:rPr>
              <w:t>Población indígena proyectada en resguardos</w:t>
            </w:r>
          </w:p>
        </w:tc>
        <w:tc>
          <w:tcPr>
            <w:tcW w:w="2835" w:type="dxa"/>
            <w:tcBorders>
              <w:top w:val="single" w:sz="7" w:space="0" w:color="000000"/>
              <w:left w:val="nil"/>
              <w:bottom w:val="single" w:sz="7" w:space="0" w:color="000000"/>
              <w:right w:val="single" w:sz="7" w:space="0" w:color="000000"/>
            </w:tcBorders>
            <w:shd w:val="clear" w:color="auto" w:fill="CCCCCC"/>
            <w:tcMar>
              <w:top w:w="0" w:type="dxa"/>
              <w:left w:w="100" w:type="dxa"/>
              <w:bottom w:w="0" w:type="dxa"/>
              <w:right w:w="100" w:type="dxa"/>
            </w:tcMar>
          </w:tcPr>
          <w:p w14:paraId="6FB21773" w14:textId="77777777" w:rsidR="00E27E96" w:rsidRDefault="00611D0F">
            <w:pPr>
              <w:pStyle w:val="Ttulo2"/>
              <w:keepNext w:val="0"/>
              <w:keepLines w:val="0"/>
              <w:spacing w:before="240" w:after="0"/>
              <w:jc w:val="center"/>
              <w:rPr>
                <w:rFonts w:ascii="Georgia" w:eastAsia="Georgia" w:hAnsi="Georgia" w:cs="Georgia"/>
                <w:b/>
                <w:bCs/>
                <w:sz w:val="22"/>
                <w:szCs w:val="22"/>
              </w:rPr>
            </w:pPr>
            <w:r>
              <w:rPr>
                <w:rFonts w:ascii="Georgia" w:eastAsia="Georgia" w:hAnsi="Georgia" w:cs="Georgia"/>
                <w:b/>
                <w:bCs/>
                <w:sz w:val="22"/>
                <w:szCs w:val="22"/>
              </w:rPr>
              <w:t>Costo total proyectado (COP)</w:t>
            </w:r>
          </w:p>
        </w:tc>
      </w:tr>
      <w:tr w:rsidR="00E27E96" w14:paraId="6245DA16" w14:textId="77777777">
        <w:trPr>
          <w:trHeight w:val="300"/>
        </w:trPr>
        <w:tc>
          <w:tcPr>
            <w:tcW w:w="82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46D642EA" w14:textId="77777777" w:rsidR="00E27E96" w:rsidRDefault="00611D0F">
            <w:pPr>
              <w:pStyle w:val="Ttulo2"/>
              <w:keepNext w:val="0"/>
              <w:keepLines w:val="0"/>
              <w:spacing w:before="240" w:after="0"/>
              <w:jc w:val="center"/>
              <w:rPr>
                <w:rFonts w:ascii="Georgia" w:eastAsia="Georgia" w:hAnsi="Georgia" w:cs="Georgia"/>
                <w:sz w:val="22"/>
                <w:szCs w:val="22"/>
              </w:rPr>
            </w:pPr>
            <w:r>
              <w:rPr>
                <w:rFonts w:ascii="Georgia" w:eastAsia="Georgia" w:hAnsi="Georgia" w:cs="Georgia"/>
                <w:sz w:val="22"/>
                <w:szCs w:val="22"/>
              </w:rPr>
              <w:t>2026</w:t>
            </w:r>
          </w:p>
        </w:tc>
        <w:tc>
          <w:tcPr>
            <w:tcW w:w="5370" w:type="dxa"/>
            <w:tcBorders>
              <w:top w:val="nil"/>
              <w:left w:val="nil"/>
              <w:bottom w:val="single" w:sz="7" w:space="0" w:color="000000"/>
              <w:right w:val="single" w:sz="7" w:space="0" w:color="000000"/>
            </w:tcBorders>
            <w:tcMar>
              <w:top w:w="0" w:type="dxa"/>
              <w:left w:w="100" w:type="dxa"/>
              <w:bottom w:w="0" w:type="dxa"/>
              <w:right w:w="100" w:type="dxa"/>
            </w:tcMar>
          </w:tcPr>
          <w:p w14:paraId="24D1F568" w14:textId="77777777" w:rsidR="00E27E96" w:rsidRDefault="00611D0F">
            <w:pPr>
              <w:pStyle w:val="Ttulo2"/>
              <w:keepNext w:val="0"/>
              <w:keepLines w:val="0"/>
              <w:spacing w:before="240" w:after="0"/>
              <w:jc w:val="center"/>
              <w:rPr>
                <w:rFonts w:ascii="Georgia" w:eastAsia="Georgia" w:hAnsi="Georgia" w:cs="Georgia"/>
                <w:sz w:val="22"/>
                <w:szCs w:val="22"/>
              </w:rPr>
            </w:pPr>
            <w:r>
              <w:rPr>
                <w:rFonts w:ascii="Georgia" w:eastAsia="Georgia" w:hAnsi="Georgia" w:cs="Georgia"/>
                <w:sz w:val="22"/>
                <w:szCs w:val="22"/>
              </w:rPr>
              <w:t>1.267.374,65</w:t>
            </w:r>
          </w:p>
        </w:tc>
        <w:tc>
          <w:tcPr>
            <w:tcW w:w="2835" w:type="dxa"/>
            <w:tcBorders>
              <w:top w:val="nil"/>
              <w:left w:val="nil"/>
              <w:bottom w:val="single" w:sz="7" w:space="0" w:color="000000"/>
              <w:right w:val="single" w:sz="7" w:space="0" w:color="000000"/>
            </w:tcBorders>
            <w:tcMar>
              <w:top w:w="0" w:type="dxa"/>
              <w:left w:w="100" w:type="dxa"/>
              <w:bottom w:w="0" w:type="dxa"/>
              <w:right w:w="100" w:type="dxa"/>
            </w:tcMar>
          </w:tcPr>
          <w:p w14:paraId="25C06DED" w14:textId="77777777" w:rsidR="00E27E96" w:rsidRDefault="00611D0F">
            <w:pPr>
              <w:pStyle w:val="Ttulo2"/>
              <w:keepNext w:val="0"/>
              <w:keepLines w:val="0"/>
              <w:spacing w:before="240" w:after="0"/>
              <w:jc w:val="center"/>
              <w:rPr>
                <w:rFonts w:ascii="Georgia" w:eastAsia="Georgia" w:hAnsi="Georgia" w:cs="Georgia"/>
                <w:sz w:val="22"/>
                <w:szCs w:val="22"/>
              </w:rPr>
            </w:pPr>
            <w:r>
              <w:rPr>
                <w:rFonts w:ascii="Georgia" w:eastAsia="Georgia" w:hAnsi="Georgia" w:cs="Georgia"/>
                <w:sz w:val="22"/>
                <w:szCs w:val="22"/>
              </w:rPr>
              <w:t>42.767.774.399</w:t>
            </w:r>
          </w:p>
        </w:tc>
      </w:tr>
      <w:tr w:rsidR="00E27E96" w14:paraId="5FE99392" w14:textId="77777777">
        <w:trPr>
          <w:trHeight w:val="300"/>
        </w:trPr>
        <w:tc>
          <w:tcPr>
            <w:tcW w:w="82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2CCC78A7" w14:textId="77777777" w:rsidR="00E27E96" w:rsidRDefault="00611D0F">
            <w:pPr>
              <w:pStyle w:val="Ttulo2"/>
              <w:keepNext w:val="0"/>
              <w:keepLines w:val="0"/>
              <w:spacing w:before="240" w:after="0"/>
              <w:jc w:val="center"/>
              <w:rPr>
                <w:rFonts w:ascii="Georgia" w:eastAsia="Georgia" w:hAnsi="Georgia" w:cs="Georgia"/>
                <w:sz w:val="22"/>
                <w:szCs w:val="22"/>
              </w:rPr>
            </w:pPr>
            <w:r>
              <w:rPr>
                <w:rFonts w:ascii="Georgia" w:eastAsia="Georgia" w:hAnsi="Georgia" w:cs="Georgia"/>
                <w:sz w:val="22"/>
                <w:szCs w:val="22"/>
              </w:rPr>
              <w:t>2027</w:t>
            </w:r>
          </w:p>
        </w:tc>
        <w:tc>
          <w:tcPr>
            <w:tcW w:w="5370" w:type="dxa"/>
            <w:tcBorders>
              <w:top w:val="nil"/>
              <w:left w:val="nil"/>
              <w:bottom w:val="single" w:sz="7" w:space="0" w:color="000000"/>
              <w:right w:val="single" w:sz="7" w:space="0" w:color="000000"/>
            </w:tcBorders>
            <w:tcMar>
              <w:top w:w="0" w:type="dxa"/>
              <w:left w:w="100" w:type="dxa"/>
              <w:bottom w:w="0" w:type="dxa"/>
              <w:right w:w="100" w:type="dxa"/>
            </w:tcMar>
          </w:tcPr>
          <w:p w14:paraId="3B3D5F68" w14:textId="77777777" w:rsidR="00E27E96" w:rsidRDefault="00611D0F">
            <w:pPr>
              <w:pStyle w:val="Ttulo2"/>
              <w:keepNext w:val="0"/>
              <w:keepLines w:val="0"/>
              <w:spacing w:before="240" w:after="0"/>
              <w:jc w:val="center"/>
              <w:rPr>
                <w:rFonts w:ascii="Georgia" w:eastAsia="Georgia" w:hAnsi="Georgia" w:cs="Georgia"/>
                <w:sz w:val="22"/>
                <w:szCs w:val="22"/>
              </w:rPr>
            </w:pPr>
            <w:r>
              <w:rPr>
                <w:rFonts w:ascii="Georgia" w:eastAsia="Georgia" w:hAnsi="Georgia" w:cs="Georgia"/>
                <w:sz w:val="22"/>
                <w:szCs w:val="22"/>
              </w:rPr>
              <w:t>1.288.413,069</w:t>
            </w:r>
          </w:p>
        </w:tc>
        <w:tc>
          <w:tcPr>
            <w:tcW w:w="2835" w:type="dxa"/>
            <w:tcBorders>
              <w:top w:val="nil"/>
              <w:left w:val="nil"/>
              <w:bottom w:val="single" w:sz="7" w:space="0" w:color="000000"/>
              <w:right w:val="single" w:sz="7" w:space="0" w:color="000000"/>
            </w:tcBorders>
            <w:tcMar>
              <w:top w:w="0" w:type="dxa"/>
              <w:left w:w="100" w:type="dxa"/>
              <w:bottom w:w="0" w:type="dxa"/>
              <w:right w:w="100" w:type="dxa"/>
            </w:tcMar>
          </w:tcPr>
          <w:p w14:paraId="3C81F039" w14:textId="77777777" w:rsidR="00E27E96" w:rsidRDefault="00611D0F">
            <w:pPr>
              <w:pStyle w:val="Ttulo2"/>
              <w:keepNext w:val="0"/>
              <w:keepLines w:val="0"/>
              <w:spacing w:before="240" w:after="0"/>
              <w:jc w:val="center"/>
              <w:rPr>
                <w:rFonts w:ascii="Georgia" w:eastAsia="Georgia" w:hAnsi="Georgia" w:cs="Georgia"/>
                <w:sz w:val="22"/>
                <w:szCs w:val="22"/>
              </w:rPr>
            </w:pPr>
            <w:r>
              <w:rPr>
                <w:rFonts w:ascii="Georgia" w:eastAsia="Georgia" w:hAnsi="Georgia" w:cs="Georgia"/>
                <w:sz w:val="22"/>
                <w:szCs w:val="22"/>
              </w:rPr>
              <w:t>46.402.103.979</w:t>
            </w:r>
          </w:p>
        </w:tc>
      </w:tr>
      <w:tr w:rsidR="00E27E96" w14:paraId="0A1FF934" w14:textId="77777777">
        <w:trPr>
          <w:trHeight w:val="300"/>
        </w:trPr>
        <w:tc>
          <w:tcPr>
            <w:tcW w:w="82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1ECF3237" w14:textId="77777777" w:rsidR="00E27E96" w:rsidRDefault="00611D0F">
            <w:pPr>
              <w:pStyle w:val="Ttulo2"/>
              <w:keepNext w:val="0"/>
              <w:keepLines w:val="0"/>
              <w:spacing w:before="240" w:after="0"/>
              <w:jc w:val="center"/>
              <w:rPr>
                <w:rFonts w:ascii="Georgia" w:eastAsia="Georgia" w:hAnsi="Georgia" w:cs="Georgia"/>
                <w:sz w:val="22"/>
                <w:szCs w:val="22"/>
              </w:rPr>
            </w:pPr>
            <w:r>
              <w:rPr>
                <w:rFonts w:ascii="Georgia" w:eastAsia="Georgia" w:hAnsi="Georgia" w:cs="Georgia"/>
                <w:sz w:val="22"/>
                <w:szCs w:val="22"/>
              </w:rPr>
              <w:t>2028</w:t>
            </w:r>
          </w:p>
        </w:tc>
        <w:tc>
          <w:tcPr>
            <w:tcW w:w="5370" w:type="dxa"/>
            <w:tcBorders>
              <w:top w:val="nil"/>
              <w:left w:val="nil"/>
              <w:bottom w:val="single" w:sz="7" w:space="0" w:color="000000"/>
              <w:right w:val="single" w:sz="7" w:space="0" w:color="000000"/>
            </w:tcBorders>
            <w:tcMar>
              <w:top w:w="0" w:type="dxa"/>
              <w:left w:w="100" w:type="dxa"/>
              <w:bottom w:w="0" w:type="dxa"/>
              <w:right w:w="100" w:type="dxa"/>
            </w:tcMar>
          </w:tcPr>
          <w:p w14:paraId="0DC62A38" w14:textId="77777777" w:rsidR="00E27E96" w:rsidRDefault="00611D0F">
            <w:pPr>
              <w:pStyle w:val="Ttulo2"/>
              <w:keepNext w:val="0"/>
              <w:keepLines w:val="0"/>
              <w:spacing w:before="240" w:after="0"/>
              <w:jc w:val="center"/>
              <w:rPr>
                <w:rFonts w:ascii="Georgia" w:eastAsia="Georgia" w:hAnsi="Georgia" w:cs="Georgia"/>
                <w:sz w:val="22"/>
                <w:szCs w:val="22"/>
              </w:rPr>
            </w:pPr>
            <w:r>
              <w:rPr>
                <w:rFonts w:ascii="Georgia" w:eastAsia="Georgia" w:hAnsi="Georgia" w:cs="Georgia"/>
                <w:sz w:val="22"/>
                <w:szCs w:val="22"/>
              </w:rPr>
              <w:t>1.309.800,726</w:t>
            </w:r>
          </w:p>
        </w:tc>
        <w:tc>
          <w:tcPr>
            <w:tcW w:w="2835" w:type="dxa"/>
            <w:tcBorders>
              <w:top w:val="nil"/>
              <w:left w:val="nil"/>
              <w:bottom w:val="single" w:sz="7" w:space="0" w:color="000000"/>
              <w:right w:val="single" w:sz="7" w:space="0" w:color="000000"/>
            </w:tcBorders>
            <w:tcMar>
              <w:top w:w="0" w:type="dxa"/>
              <w:left w:w="100" w:type="dxa"/>
              <w:bottom w:w="0" w:type="dxa"/>
              <w:right w:w="100" w:type="dxa"/>
            </w:tcMar>
          </w:tcPr>
          <w:p w14:paraId="064E6FB4" w14:textId="77777777" w:rsidR="00E27E96" w:rsidRDefault="00611D0F">
            <w:pPr>
              <w:pStyle w:val="Ttulo2"/>
              <w:keepNext w:val="0"/>
              <w:keepLines w:val="0"/>
              <w:spacing w:before="240" w:after="0"/>
              <w:jc w:val="center"/>
              <w:rPr>
                <w:rFonts w:ascii="Georgia" w:eastAsia="Georgia" w:hAnsi="Georgia" w:cs="Georgia"/>
                <w:sz w:val="22"/>
                <w:szCs w:val="22"/>
              </w:rPr>
            </w:pPr>
            <w:r>
              <w:rPr>
                <w:rFonts w:ascii="Georgia" w:eastAsia="Georgia" w:hAnsi="Georgia" w:cs="Georgia"/>
                <w:sz w:val="22"/>
                <w:szCs w:val="22"/>
              </w:rPr>
              <w:t>50.578.293.337</w:t>
            </w:r>
          </w:p>
        </w:tc>
      </w:tr>
      <w:tr w:rsidR="00E27E96" w14:paraId="313BA51A" w14:textId="77777777">
        <w:trPr>
          <w:trHeight w:val="300"/>
        </w:trPr>
        <w:tc>
          <w:tcPr>
            <w:tcW w:w="82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7A7E4D6" w14:textId="77777777" w:rsidR="00E27E96" w:rsidRDefault="00611D0F">
            <w:pPr>
              <w:pStyle w:val="Ttulo2"/>
              <w:keepNext w:val="0"/>
              <w:keepLines w:val="0"/>
              <w:spacing w:before="240" w:after="0"/>
              <w:jc w:val="center"/>
              <w:rPr>
                <w:rFonts w:ascii="Georgia" w:eastAsia="Georgia" w:hAnsi="Georgia" w:cs="Georgia"/>
                <w:sz w:val="22"/>
                <w:szCs w:val="22"/>
              </w:rPr>
            </w:pPr>
            <w:r>
              <w:rPr>
                <w:rFonts w:ascii="Georgia" w:eastAsia="Georgia" w:hAnsi="Georgia" w:cs="Georgia"/>
                <w:sz w:val="22"/>
                <w:szCs w:val="22"/>
              </w:rPr>
              <w:t>2029</w:t>
            </w:r>
          </w:p>
        </w:tc>
        <w:tc>
          <w:tcPr>
            <w:tcW w:w="5370" w:type="dxa"/>
            <w:tcBorders>
              <w:top w:val="nil"/>
              <w:left w:val="nil"/>
              <w:bottom w:val="single" w:sz="7" w:space="0" w:color="000000"/>
              <w:right w:val="single" w:sz="7" w:space="0" w:color="000000"/>
            </w:tcBorders>
            <w:tcMar>
              <w:top w:w="0" w:type="dxa"/>
              <w:left w:w="100" w:type="dxa"/>
              <w:bottom w:w="0" w:type="dxa"/>
              <w:right w:w="100" w:type="dxa"/>
            </w:tcMar>
          </w:tcPr>
          <w:p w14:paraId="4F0287E9" w14:textId="77777777" w:rsidR="00E27E96" w:rsidRDefault="00611D0F">
            <w:pPr>
              <w:pStyle w:val="Ttulo2"/>
              <w:keepNext w:val="0"/>
              <w:keepLines w:val="0"/>
              <w:spacing w:before="240" w:after="0"/>
              <w:jc w:val="center"/>
              <w:rPr>
                <w:rFonts w:ascii="Georgia" w:eastAsia="Georgia" w:hAnsi="Georgia" w:cs="Georgia"/>
                <w:sz w:val="22"/>
                <w:szCs w:val="22"/>
              </w:rPr>
            </w:pPr>
            <w:r>
              <w:rPr>
                <w:rFonts w:ascii="Georgia" w:eastAsia="Georgia" w:hAnsi="Georgia" w:cs="Georgia"/>
                <w:sz w:val="22"/>
                <w:szCs w:val="22"/>
              </w:rPr>
              <w:t>1.331.543,418</w:t>
            </w:r>
          </w:p>
        </w:tc>
        <w:tc>
          <w:tcPr>
            <w:tcW w:w="2835" w:type="dxa"/>
            <w:tcBorders>
              <w:top w:val="nil"/>
              <w:left w:val="nil"/>
              <w:bottom w:val="single" w:sz="7" w:space="0" w:color="000000"/>
              <w:right w:val="single" w:sz="7" w:space="0" w:color="000000"/>
            </w:tcBorders>
            <w:tcMar>
              <w:top w:w="0" w:type="dxa"/>
              <w:left w:w="100" w:type="dxa"/>
              <w:bottom w:w="0" w:type="dxa"/>
              <w:right w:w="100" w:type="dxa"/>
            </w:tcMar>
          </w:tcPr>
          <w:p w14:paraId="2F24C8E4" w14:textId="77777777" w:rsidR="00E27E96" w:rsidRDefault="00611D0F">
            <w:pPr>
              <w:pStyle w:val="Ttulo2"/>
              <w:keepNext w:val="0"/>
              <w:keepLines w:val="0"/>
              <w:spacing w:before="240" w:after="0"/>
              <w:jc w:val="center"/>
              <w:rPr>
                <w:rFonts w:ascii="Georgia" w:eastAsia="Georgia" w:hAnsi="Georgia" w:cs="Georgia"/>
                <w:sz w:val="22"/>
                <w:szCs w:val="22"/>
              </w:rPr>
            </w:pPr>
            <w:r>
              <w:rPr>
                <w:rFonts w:ascii="Georgia" w:eastAsia="Georgia" w:hAnsi="Georgia" w:cs="Georgia"/>
                <w:sz w:val="22"/>
                <w:szCs w:val="22"/>
              </w:rPr>
              <w:t>46.709.783.383</w:t>
            </w:r>
          </w:p>
        </w:tc>
      </w:tr>
      <w:tr w:rsidR="00E27E96" w14:paraId="29F01B09" w14:textId="77777777">
        <w:trPr>
          <w:trHeight w:val="300"/>
        </w:trPr>
        <w:tc>
          <w:tcPr>
            <w:tcW w:w="82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58399ADB" w14:textId="77777777" w:rsidR="00E27E96" w:rsidRDefault="00611D0F">
            <w:pPr>
              <w:pStyle w:val="Ttulo2"/>
              <w:keepNext w:val="0"/>
              <w:keepLines w:val="0"/>
              <w:spacing w:before="240" w:after="0"/>
              <w:jc w:val="center"/>
              <w:rPr>
                <w:rFonts w:ascii="Georgia" w:eastAsia="Georgia" w:hAnsi="Georgia" w:cs="Georgia"/>
                <w:sz w:val="22"/>
                <w:szCs w:val="22"/>
              </w:rPr>
            </w:pPr>
            <w:r>
              <w:rPr>
                <w:rFonts w:ascii="Georgia" w:eastAsia="Georgia" w:hAnsi="Georgia" w:cs="Georgia"/>
                <w:sz w:val="22"/>
                <w:szCs w:val="22"/>
              </w:rPr>
              <w:t>2030</w:t>
            </w:r>
          </w:p>
        </w:tc>
        <w:tc>
          <w:tcPr>
            <w:tcW w:w="5370" w:type="dxa"/>
            <w:tcBorders>
              <w:top w:val="nil"/>
              <w:left w:val="nil"/>
              <w:bottom w:val="single" w:sz="7" w:space="0" w:color="000000"/>
              <w:right w:val="single" w:sz="7" w:space="0" w:color="000000"/>
            </w:tcBorders>
            <w:tcMar>
              <w:top w:w="0" w:type="dxa"/>
              <w:left w:w="100" w:type="dxa"/>
              <w:bottom w:w="0" w:type="dxa"/>
              <w:right w:w="100" w:type="dxa"/>
            </w:tcMar>
          </w:tcPr>
          <w:p w14:paraId="34F6972E" w14:textId="77777777" w:rsidR="00E27E96" w:rsidRDefault="00611D0F">
            <w:pPr>
              <w:pStyle w:val="Ttulo2"/>
              <w:keepNext w:val="0"/>
              <w:keepLines w:val="0"/>
              <w:spacing w:before="240" w:after="0"/>
              <w:jc w:val="center"/>
              <w:rPr>
                <w:rFonts w:ascii="Georgia" w:eastAsia="Georgia" w:hAnsi="Georgia" w:cs="Georgia"/>
                <w:sz w:val="22"/>
                <w:szCs w:val="22"/>
              </w:rPr>
            </w:pPr>
            <w:r>
              <w:rPr>
                <w:rFonts w:ascii="Georgia" w:eastAsia="Georgia" w:hAnsi="Georgia" w:cs="Georgia"/>
                <w:sz w:val="22"/>
                <w:szCs w:val="22"/>
              </w:rPr>
              <w:t>1.353.647,039</w:t>
            </w:r>
          </w:p>
        </w:tc>
        <w:tc>
          <w:tcPr>
            <w:tcW w:w="2835" w:type="dxa"/>
            <w:tcBorders>
              <w:top w:val="nil"/>
              <w:left w:val="nil"/>
              <w:bottom w:val="single" w:sz="7" w:space="0" w:color="000000"/>
              <w:right w:val="single" w:sz="7" w:space="0" w:color="000000"/>
            </w:tcBorders>
            <w:tcMar>
              <w:top w:w="0" w:type="dxa"/>
              <w:left w:w="100" w:type="dxa"/>
              <w:bottom w:w="0" w:type="dxa"/>
              <w:right w:w="100" w:type="dxa"/>
            </w:tcMar>
          </w:tcPr>
          <w:p w14:paraId="73128E75" w14:textId="77777777" w:rsidR="00E27E96" w:rsidRDefault="00611D0F">
            <w:pPr>
              <w:pStyle w:val="Ttulo2"/>
              <w:keepNext w:val="0"/>
              <w:keepLines w:val="0"/>
              <w:spacing w:before="240" w:after="0"/>
              <w:jc w:val="center"/>
              <w:rPr>
                <w:rFonts w:ascii="Georgia" w:eastAsia="Georgia" w:hAnsi="Georgia" w:cs="Georgia"/>
                <w:sz w:val="22"/>
                <w:szCs w:val="22"/>
              </w:rPr>
            </w:pPr>
            <w:r>
              <w:rPr>
                <w:rFonts w:ascii="Georgia" w:eastAsia="Georgia" w:hAnsi="Georgia" w:cs="Georgia"/>
                <w:sz w:val="22"/>
                <w:szCs w:val="22"/>
              </w:rPr>
              <w:t>50.913.663.887</w:t>
            </w:r>
          </w:p>
        </w:tc>
      </w:tr>
      <w:tr w:rsidR="00E27E96" w14:paraId="64AD5A88" w14:textId="77777777">
        <w:trPr>
          <w:trHeight w:val="300"/>
        </w:trPr>
        <w:tc>
          <w:tcPr>
            <w:tcW w:w="82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7B49FDE9" w14:textId="77777777" w:rsidR="00E27E96" w:rsidRDefault="00611D0F">
            <w:pPr>
              <w:pStyle w:val="Ttulo2"/>
              <w:keepNext w:val="0"/>
              <w:keepLines w:val="0"/>
              <w:spacing w:before="240" w:after="0"/>
              <w:jc w:val="center"/>
              <w:rPr>
                <w:rFonts w:ascii="Georgia" w:eastAsia="Georgia" w:hAnsi="Georgia" w:cs="Georgia"/>
                <w:sz w:val="22"/>
                <w:szCs w:val="22"/>
              </w:rPr>
            </w:pPr>
            <w:r>
              <w:rPr>
                <w:rFonts w:ascii="Georgia" w:eastAsia="Georgia" w:hAnsi="Georgia" w:cs="Georgia"/>
                <w:sz w:val="22"/>
                <w:szCs w:val="22"/>
              </w:rPr>
              <w:t>2031</w:t>
            </w:r>
          </w:p>
        </w:tc>
        <w:tc>
          <w:tcPr>
            <w:tcW w:w="5370" w:type="dxa"/>
            <w:tcBorders>
              <w:top w:val="nil"/>
              <w:left w:val="nil"/>
              <w:bottom w:val="single" w:sz="7" w:space="0" w:color="000000"/>
              <w:right w:val="single" w:sz="7" w:space="0" w:color="000000"/>
            </w:tcBorders>
            <w:tcMar>
              <w:top w:w="0" w:type="dxa"/>
              <w:left w:w="100" w:type="dxa"/>
              <w:bottom w:w="0" w:type="dxa"/>
              <w:right w:w="100" w:type="dxa"/>
            </w:tcMar>
          </w:tcPr>
          <w:p w14:paraId="609EC516" w14:textId="77777777" w:rsidR="00E27E96" w:rsidRDefault="00611D0F">
            <w:pPr>
              <w:pStyle w:val="Ttulo2"/>
              <w:keepNext w:val="0"/>
              <w:keepLines w:val="0"/>
              <w:spacing w:before="240" w:after="0"/>
              <w:jc w:val="center"/>
              <w:rPr>
                <w:rFonts w:ascii="Georgia" w:eastAsia="Georgia" w:hAnsi="Georgia" w:cs="Georgia"/>
                <w:sz w:val="22"/>
                <w:szCs w:val="22"/>
              </w:rPr>
            </w:pPr>
            <w:r>
              <w:rPr>
                <w:rFonts w:ascii="Georgia" w:eastAsia="Georgia" w:hAnsi="Georgia" w:cs="Georgia"/>
                <w:sz w:val="22"/>
                <w:szCs w:val="22"/>
              </w:rPr>
              <w:t>1.376.117,58</w:t>
            </w:r>
          </w:p>
        </w:tc>
        <w:tc>
          <w:tcPr>
            <w:tcW w:w="2835" w:type="dxa"/>
            <w:tcBorders>
              <w:top w:val="nil"/>
              <w:left w:val="nil"/>
              <w:bottom w:val="single" w:sz="7" w:space="0" w:color="000000"/>
              <w:right w:val="single" w:sz="7" w:space="0" w:color="000000"/>
            </w:tcBorders>
            <w:tcMar>
              <w:top w:w="0" w:type="dxa"/>
              <w:left w:w="100" w:type="dxa"/>
              <w:bottom w:w="0" w:type="dxa"/>
              <w:right w:w="100" w:type="dxa"/>
            </w:tcMar>
          </w:tcPr>
          <w:p w14:paraId="45FBB722" w14:textId="77777777" w:rsidR="00E27E96" w:rsidRDefault="00611D0F">
            <w:pPr>
              <w:pStyle w:val="Ttulo2"/>
              <w:keepNext w:val="0"/>
              <w:keepLines w:val="0"/>
              <w:spacing w:before="240" w:after="0"/>
              <w:jc w:val="center"/>
              <w:rPr>
                <w:rFonts w:ascii="Georgia" w:eastAsia="Georgia" w:hAnsi="Georgia" w:cs="Georgia"/>
                <w:sz w:val="22"/>
                <w:szCs w:val="22"/>
              </w:rPr>
            </w:pPr>
            <w:r>
              <w:rPr>
                <w:rFonts w:ascii="Georgia" w:eastAsia="Georgia" w:hAnsi="Georgia" w:cs="Georgia"/>
                <w:sz w:val="22"/>
                <w:szCs w:val="22"/>
              </w:rPr>
              <w:t>55.495.893.637</w:t>
            </w:r>
          </w:p>
        </w:tc>
      </w:tr>
      <w:tr w:rsidR="00E27E96" w14:paraId="7D07AFD2" w14:textId="77777777">
        <w:trPr>
          <w:trHeight w:val="300"/>
        </w:trPr>
        <w:tc>
          <w:tcPr>
            <w:tcW w:w="82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697702AC" w14:textId="77777777" w:rsidR="00E27E96" w:rsidRDefault="00611D0F">
            <w:pPr>
              <w:pStyle w:val="Ttulo2"/>
              <w:keepNext w:val="0"/>
              <w:keepLines w:val="0"/>
              <w:spacing w:before="240" w:after="0"/>
              <w:jc w:val="center"/>
              <w:rPr>
                <w:rFonts w:ascii="Georgia" w:eastAsia="Georgia" w:hAnsi="Georgia" w:cs="Georgia"/>
                <w:sz w:val="22"/>
                <w:szCs w:val="22"/>
              </w:rPr>
            </w:pPr>
            <w:r>
              <w:rPr>
                <w:rFonts w:ascii="Georgia" w:eastAsia="Georgia" w:hAnsi="Georgia" w:cs="Georgia"/>
                <w:sz w:val="22"/>
                <w:szCs w:val="22"/>
              </w:rPr>
              <w:t>2032</w:t>
            </w:r>
          </w:p>
        </w:tc>
        <w:tc>
          <w:tcPr>
            <w:tcW w:w="5370" w:type="dxa"/>
            <w:tcBorders>
              <w:top w:val="nil"/>
              <w:left w:val="nil"/>
              <w:bottom w:val="single" w:sz="7" w:space="0" w:color="000000"/>
              <w:right w:val="single" w:sz="7" w:space="0" w:color="000000"/>
            </w:tcBorders>
            <w:tcMar>
              <w:top w:w="0" w:type="dxa"/>
              <w:left w:w="100" w:type="dxa"/>
              <w:bottom w:w="0" w:type="dxa"/>
              <w:right w:w="100" w:type="dxa"/>
            </w:tcMar>
          </w:tcPr>
          <w:p w14:paraId="15AE7693" w14:textId="77777777" w:rsidR="00E27E96" w:rsidRDefault="00611D0F">
            <w:pPr>
              <w:pStyle w:val="Ttulo2"/>
              <w:keepNext w:val="0"/>
              <w:keepLines w:val="0"/>
              <w:spacing w:before="240" w:after="0"/>
              <w:jc w:val="center"/>
              <w:rPr>
                <w:rFonts w:ascii="Georgia" w:eastAsia="Georgia" w:hAnsi="Georgia" w:cs="Georgia"/>
                <w:sz w:val="22"/>
                <w:szCs w:val="22"/>
              </w:rPr>
            </w:pPr>
            <w:r>
              <w:rPr>
                <w:rFonts w:ascii="Georgia" w:eastAsia="Georgia" w:hAnsi="Georgia" w:cs="Georgia"/>
                <w:sz w:val="22"/>
                <w:szCs w:val="22"/>
              </w:rPr>
              <w:t>1.398.961,132</w:t>
            </w:r>
          </w:p>
        </w:tc>
        <w:tc>
          <w:tcPr>
            <w:tcW w:w="2835" w:type="dxa"/>
            <w:tcBorders>
              <w:top w:val="nil"/>
              <w:left w:val="nil"/>
              <w:bottom w:val="single" w:sz="7" w:space="0" w:color="000000"/>
              <w:right w:val="single" w:sz="7" w:space="0" w:color="000000"/>
            </w:tcBorders>
            <w:tcMar>
              <w:top w:w="0" w:type="dxa"/>
              <w:left w:w="100" w:type="dxa"/>
              <w:bottom w:w="0" w:type="dxa"/>
              <w:right w:w="100" w:type="dxa"/>
            </w:tcMar>
          </w:tcPr>
          <w:p w14:paraId="6107A311" w14:textId="77777777" w:rsidR="00E27E96" w:rsidRDefault="00611D0F">
            <w:pPr>
              <w:pStyle w:val="Ttulo2"/>
              <w:keepNext w:val="0"/>
              <w:keepLines w:val="0"/>
              <w:spacing w:before="240" w:after="0"/>
              <w:jc w:val="center"/>
              <w:rPr>
                <w:rFonts w:ascii="Georgia" w:eastAsia="Georgia" w:hAnsi="Georgia" w:cs="Georgia"/>
                <w:sz w:val="22"/>
                <w:szCs w:val="22"/>
              </w:rPr>
            </w:pPr>
            <w:r>
              <w:rPr>
                <w:rFonts w:ascii="Georgia" w:eastAsia="Georgia" w:hAnsi="Georgia" w:cs="Georgia"/>
                <w:sz w:val="22"/>
                <w:szCs w:val="22"/>
              </w:rPr>
              <w:t>60.490.524.064</w:t>
            </w:r>
          </w:p>
        </w:tc>
      </w:tr>
      <w:tr w:rsidR="00E27E96" w14:paraId="3431AE79" w14:textId="77777777">
        <w:trPr>
          <w:trHeight w:val="300"/>
        </w:trPr>
        <w:tc>
          <w:tcPr>
            <w:tcW w:w="82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2AF0F3AA" w14:textId="77777777" w:rsidR="00E27E96" w:rsidRDefault="00611D0F">
            <w:pPr>
              <w:pStyle w:val="Ttulo2"/>
              <w:keepNext w:val="0"/>
              <w:keepLines w:val="0"/>
              <w:spacing w:before="240" w:after="0"/>
              <w:jc w:val="center"/>
              <w:rPr>
                <w:rFonts w:ascii="Georgia" w:eastAsia="Georgia" w:hAnsi="Georgia" w:cs="Georgia"/>
                <w:sz w:val="22"/>
                <w:szCs w:val="22"/>
              </w:rPr>
            </w:pPr>
            <w:r>
              <w:rPr>
                <w:rFonts w:ascii="Georgia" w:eastAsia="Georgia" w:hAnsi="Georgia" w:cs="Georgia"/>
                <w:sz w:val="22"/>
                <w:szCs w:val="22"/>
              </w:rPr>
              <w:t>2033</w:t>
            </w:r>
          </w:p>
        </w:tc>
        <w:tc>
          <w:tcPr>
            <w:tcW w:w="5370" w:type="dxa"/>
            <w:tcBorders>
              <w:top w:val="nil"/>
              <w:left w:val="nil"/>
              <w:bottom w:val="single" w:sz="7" w:space="0" w:color="000000"/>
              <w:right w:val="single" w:sz="7" w:space="0" w:color="000000"/>
            </w:tcBorders>
            <w:tcMar>
              <w:top w:w="0" w:type="dxa"/>
              <w:left w:w="100" w:type="dxa"/>
              <w:bottom w:w="0" w:type="dxa"/>
              <w:right w:w="100" w:type="dxa"/>
            </w:tcMar>
          </w:tcPr>
          <w:p w14:paraId="78C09BA5" w14:textId="77777777" w:rsidR="00E27E96" w:rsidRDefault="00611D0F">
            <w:pPr>
              <w:pStyle w:val="Ttulo2"/>
              <w:keepNext w:val="0"/>
              <w:keepLines w:val="0"/>
              <w:spacing w:before="240" w:after="0"/>
              <w:jc w:val="center"/>
              <w:rPr>
                <w:rFonts w:ascii="Georgia" w:eastAsia="Georgia" w:hAnsi="Georgia" w:cs="Georgia"/>
                <w:sz w:val="22"/>
                <w:szCs w:val="22"/>
              </w:rPr>
            </w:pPr>
            <w:r>
              <w:rPr>
                <w:rFonts w:ascii="Georgia" w:eastAsia="Georgia" w:hAnsi="Georgia" w:cs="Georgia"/>
                <w:sz w:val="22"/>
                <w:szCs w:val="22"/>
              </w:rPr>
              <w:t>1.422.183,887</w:t>
            </w:r>
          </w:p>
        </w:tc>
        <w:tc>
          <w:tcPr>
            <w:tcW w:w="2835" w:type="dxa"/>
            <w:tcBorders>
              <w:top w:val="nil"/>
              <w:left w:val="nil"/>
              <w:bottom w:val="single" w:sz="7" w:space="0" w:color="000000"/>
              <w:right w:val="single" w:sz="7" w:space="0" w:color="000000"/>
            </w:tcBorders>
            <w:tcMar>
              <w:top w:w="0" w:type="dxa"/>
              <w:left w:w="100" w:type="dxa"/>
              <w:bottom w:w="0" w:type="dxa"/>
              <w:right w:w="100" w:type="dxa"/>
            </w:tcMar>
          </w:tcPr>
          <w:p w14:paraId="101FEF72" w14:textId="77777777" w:rsidR="00E27E96" w:rsidRDefault="00611D0F">
            <w:pPr>
              <w:pStyle w:val="Ttulo2"/>
              <w:keepNext w:val="0"/>
              <w:keepLines w:val="0"/>
              <w:spacing w:before="240" w:after="0"/>
              <w:jc w:val="center"/>
              <w:rPr>
                <w:rFonts w:ascii="Georgia" w:eastAsia="Georgia" w:hAnsi="Georgia" w:cs="Georgia"/>
                <w:sz w:val="22"/>
                <w:szCs w:val="22"/>
              </w:rPr>
            </w:pPr>
            <w:r>
              <w:rPr>
                <w:rFonts w:ascii="Georgia" w:eastAsia="Georgia" w:hAnsi="Georgia" w:cs="Georgia"/>
                <w:sz w:val="22"/>
                <w:szCs w:val="22"/>
              </w:rPr>
              <w:t>65.934.671.230</w:t>
            </w:r>
          </w:p>
        </w:tc>
      </w:tr>
      <w:tr w:rsidR="00E27E96" w14:paraId="6CE0D338" w14:textId="77777777">
        <w:trPr>
          <w:trHeight w:val="300"/>
        </w:trPr>
        <w:tc>
          <w:tcPr>
            <w:tcW w:w="82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70FF2B6D" w14:textId="77777777" w:rsidR="00E27E96" w:rsidRDefault="00611D0F">
            <w:pPr>
              <w:pStyle w:val="Ttulo2"/>
              <w:keepNext w:val="0"/>
              <w:keepLines w:val="0"/>
              <w:spacing w:before="240" w:after="0"/>
              <w:jc w:val="center"/>
              <w:rPr>
                <w:rFonts w:ascii="Georgia" w:eastAsia="Georgia" w:hAnsi="Georgia" w:cs="Georgia"/>
                <w:sz w:val="22"/>
                <w:szCs w:val="22"/>
              </w:rPr>
            </w:pPr>
            <w:r>
              <w:rPr>
                <w:rFonts w:ascii="Georgia" w:eastAsia="Georgia" w:hAnsi="Georgia" w:cs="Georgia"/>
                <w:sz w:val="22"/>
                <w:szCs w:val="22"/>
              </w:rPr>
              <w:t>2034</w:t>
            </w:r>
          </w:p>
        </w:tc>
        <w:tc>
          <w:tcPr>
            <w:tcW w:w="5370" w:type="dxa"/>
            <w:tcBorders>
              <w:top w:val="nil"/>
              <w:left w:val="nil"/>
              <w:bottom w:val="single" w:sz="7" w:space="0" w:color="000000"/>
              <w:right w:val="single" w:sz="7" w:space="0" w:color="000000"/>
            </w:tcBorders>
            <w:tcMar>
              <w:top w:w="0" w:type="dxa"/>
              <w:left w:w="100" w:type="dxa"/>
              <w:bottom w:w="0" w:type="dxa"/>
              <w:right w:w="100" w:type="dxa"/>
            </w:tcMar>
          </w:tcPr>
          <w:p w14:paraId="0831DBC7" w14:textId="77777777" w:rsidR="00E27E96" w:rsidRDefault="00611D0F">
            <w:pPr>
              <w:pStyle w:val="Ttulo2"/>
              <w:keepNext w:val="0"/>
              <w:keepLines w:val="0"/>
              <w:spacing w:before="240" w:after="0"/>
              <w:jc w:val="center"/>
              <w:rPr>
                <w:rFonts w:ascii="Georgia" w:eastAsia="Georgia" w:hAnsi="Georgia" w:cs="Georgia"/>
                <w:sz w:val="22"/>
                <w:szCs w:val="22"/>
              </w:rPr>
            </w:pPr>
            <w:r>
              <w:rPr>
                <w:rFonts w:ascii="Georgia" w:eastAsia="Georgia" w:hAnsi="Georgia" w:cs="Georgia"/>
                <w:sz w:val="22"/>
                <w:szCs w:val="22"/>
              </w:rPr>
              <w:t>1.445.792,139</w:t>
            </w:r>
          </w:p>
        </w:tc>
        <w:tc>
          <w:tcPr>
            <w:tcW w:w="2835" w:type="dxa"/>
            <w:tcBorders>
              <w:top w:val="nil"/>
              <w:left w:val="nil"/>
              <w:bottom w:val="single" w:sz="7" w:space="0" w:color="000000"/>
              <w:right w:val="single" w:sz="7" w:space="0" w:color="000000"/>
            </w:tcBorders>
            <w:tcMar>
              <w:top w:w="0" w:type="dxa"/>
              <w:left w:w="100" w:type="dxa"/>
              <w:bottom w:w="0" w:type="dxa"/>
              <w:right w:w="100" w:type="dxa"/>
            </w:tcMar>
          </w:tcPr>
          <w:p w14:paraId="7BC91969" w14:textId="77777777" w:rsidR="00E27E96" w:rsidRDefault="00611D0F">
            <w:pPr>
              <w:pStyle w:val="Ttulo2"/>
              <w:keepNext w:val="0"/>
              <w:keepLines w:val="0"/>
              <w:spacing w:before="240" w:after="0"/>
              <w:jc w:val="center"/>
              <w:rPr>
                <w:rFonts w:ascii="Georgia" w:eastAsia="Georgia" w:hAnsi="Georgia" w:cs="Georgia"/>
                <w:sz w:val="22"/>
                <w:szCs w:val="22"/>
              </w:rPr>
            </w:pPr>
            <w:r>
              <w:rPr>
                <w:rFonts w:ascii="Georgia" w:eastAsia="Georgia" w:hAnsi="Georgia" w:cs="Georgia"/>
                <w:sz w:val="22"/>
                <w:szCs w:val="22"/>
              </w:rPr>
              <w:t>71.868.791.641</w:t>
            </w:r>
          </w:p>
        </w:tc>
      </w:tr>
      <w:tr w:rsidR="00E27E96" w14:paraId="3BB5797A" w14:textId="77777777">
        <w:trPr>
          <w:trHeight w:val="300"/>
        </w:trPr>
        <w:tc>
          <w:tcPr>
            <w:tcW w:w="82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813F1C6" w14:textId="77777777" w:rsidR="00E27E96" w:rsidRDefault="00611D0F">
            <w:pPr>
              <w:pStyle w:val="Ttulo2"/>
              <w:keepNext w:val="0"/>
              <w:keepLines w:val="0"/>
              <w:spacing w:before="240" w:after="0"/>
              <w:jc w:val="center"/>
              <w:rPr>
                <w:rFonts w:ascii="Georgia" w:eastAsia="Georgia" w:hAnsi="Georgia" w:cs="Georgia"/>
                <w:sz w:val="22"/>
                <w:szCs w:val="22"/>
              </w:rPr>
            </w:pPr>
            <w:r>
              <w:rPr>
                <w:rFonts w:ascii="Georgia" w:eastAsia="Georgia" w:hAnsi="Georgia" w:cs="Georgia"/>
                <w:sz w:val="22"/>
                <w:szCs w:val="22"/>
              </w:rPr>
              <w:t>2035</w:t>
            </w:r>
          </w:p>
        </w:tc>
        <w:tc>
          <w:tcPr>
            <w:tcW w:w="5370" w:type="dxa"/>
            <w:tcBorders>
              <w:top w:val="nil"/>
              <w:left w:val="nil"/>
              <w:bottom w:val="single" w:sz="7" w:space="0" w:color="000000"/>
              <w:right w:val="single" w:sz="7" w:space="0" w:color="000000"/>
            </w:tcBorders>
            <w:tcMar>
              <w:top w:w="0" w:type="dxa"/>
              <w:left w:w="100" w:type="dxa"/>
              <w:bottom w:w="0" w:type="dxa"/>
              <w:right w:w="100" w:type="dxa"/>
            </w:tcMar>
          </w:tcPr>
          <w:p w14:paraId="002EF819" w14:textId="77777777" w:rsidR="00E27E96" w:rsidRDefault="00611D0F">
            <w:pPr>
              <w:pStyle w:val="Ttulo2"/>
              <w:keepNext w:val="0"/>
              <w:keepLines w:val="0"/>
              <w:spacing w:before="240" w:after="0"/>
              <w:jc w:val="center"/>
              <w:rPr>
                <w:rFonts w:ascii="Georgia" w:eastAsia="Georgia" w:hAnsi="Georgia" w:cs="Georgia"/>
                <w:sz w:val="22"/>
                <w:szCs w:val="22"/>
              </w:rPr>
            </w:pPr>
            <w:r>
              <w:rPr>
                <w:rFonts w:ascii="Georgia" w:eastAsia="Georgia" w:hAnsi="Georgia" w:cs="Georgia"/>
                <w:sz w:val="22"/>
                <w:szCs w:val="22"/>
              </w:rPr>
              <w:t>1.469.792,289</w:t>
            </w:r>
          </w:p>
        </w:tc>
        <w:tc>
          <w:tcPr>
            <w:tcW w:w="2835" w:type="dxa"/>
            <w:tcBorders>
              <w:top w:val="nil"/>
              <w:left w:val="nil"/>
              <w:bottom w:val="single" w:sz="7" w:space="0" w:color="000000"/>
              <w:right w:val="single" w:sz="7" w:space="0" w:color="000000"/>
            </w:tcBorders>
            <w:tcMar>
              <w:top w:w="0" w:type="dxa"/>
              <w:left w:w="100" w:type="dxa"/>
              <w:bottom w:w="0" w:type="dxa"/>
              <w:right w:w="100" w:type="dxa"/>
            </w:tcMar>
          </w:tcPr>
          <w:p w14:paraId="24F08F48" w14:textId="77777777" w:rsidR="00E27E96" w:rsidRDefault="00611D0F">
            <w:pPr>
              <w:pStyle w:val="Ttulo2"/>
              <w:keepNext w:val="0"/>
              <w:keepLines w:val="0"/>
              <w:spacing w:before="240" w:after="0"/>
              <w:jc w:val="center"/>
              <w:rPr>
                <w:rFonts w:ascii="Georgia" w:eastAsia="Georgia" w:hAnsi="Georgia" w:cs="Georgia"/>
                <w:sz w:val="22"/>
                <w:szCs w:val="22"/>
              </w:rPr>
            </w:pPr>
            <w:r>
              <w:rPr>
                <w:rFonts w:ascii="Georgia" w:eastAsia="Georgia" w:hAnsi="Georgia" w:cs="Georgia"/>
                <w:sz w:val="22"/>
                <w:szCs w:val="22"/>
              </w:rPr>
              <w:t>78.336.982.888</w:t>
            </w:r>
          </w:p>
        </w:tc>
      </w:tr>
    </w:tbl>
    <w:p w14:paraId="3C0207A6" w14:textId="77777777" w:rsidR="00E27E96" w:rsidRDefault="00611D0F">
      <w:pPr>
        <w:pStyle w:val="Ttulo2"/>
        <w:keepNext w:val="0"/>
        <w:keepLines w:val="0"/>
        <w:spacing w:before="240" w:after="240"/>
        <w:jc w:val="both"/>
        <w:rPr>
          <w:rFonts w:ascii="Georgia" w:eastAsia="Georgia" w:hAnsi="Georgia" w:cs="Georgia"/>
          <w:sz w:val="22"/>
          <w:szCs w:val="22"/>
        </w:rPr>
      </w:pPr>
      <w:r>
        <w:rPr>
          <w:rFonts w:ascii="Georgia" w:eastAsia="Georgia" w:hAnsi="Georgia" w:cs="Georgia"/>
          <w:sz w:val="22"/>
          <w:szCs w:val="22"/>
        </w:rPr>
        <w:t xml:space="preserve"> La tabla integrada refleja, en primera instancia, la evolución proyectada de la población indígena en resguardos durante el horizonte 2026–2035, con base en la metodología de proyecciones demográficas del DANE (r = 0,0166). Se parte de un universo poblaci</w:t>
      </w:r>
      <w:r>
        <w:rPr>
          <w:rFonts w:ascii="Georgia" w:eastAsia="Georgia" w:hAnsi="Georgia" w:cs="Georgia"/>
          <w:sz w:val="22"/>
          <w:szCs w:val="22"/>
        </w:rPr>
        <w:t xml:space="preserve">onal de 1.905.617 indígenas (2018), del cual el 58,3 % corresponde a población en resguardos (1.110.974 personas). Aplicando la fórmula de crecimiento poblacional, se estima que la población indígena en resguardos alcanzará 1.267.375 habitantes en 2026, y </w:t>
      </w:r>
      <w:r>
        <w:rPr>
          <w:rFonts w:ascii="Georgia" w:eastAsia="Georgia" w:hAnsi="Georgia" w:cs="Georgia"/>
          <w:sz w:val="22"/>
          <w:szCs w:val="22"/>
        </w:rPr>
        <w:t>crecerá de manera sostenida hasta llegar a 1.469.792 en 2035, lo que implica un incremento absoluto de 202.417 personas y un crecimiento acumulado cercano al 16 % en el período analizado.</w:t>
      </w:r>
    </w:p>
    <w:p w14:paraId="34EC4C56" w14:textId="77777777" w:rsidR="00E27E96" w:rsidRDefault="00611D0F">
      <w:pPr>
        <w:pStyle w:val="Ttulo2"/>
        <w:keepNext w:val="0"/>
        <w:keepLines w:val="0"/>
        <w:spacing w:before="240" w:after="240"/>
        <w:jc w:val="both"/>
        <w:rPr>
          <w:rFonts w:ascii="Georgia" w:eastAsia="Georgia" w:hAnsi="Georgia" w:cs="Georgia"/>
          <w:sz w:val="22"/>
          <w:szCs w:val="22"/>
        </w:rPr>
      </w:pPr>
      <w:r>
        <w:rPr>
          <w:rFonts w:ascii="Georgia" w:eastAsia="Georgia" w:hAnsi="Georgia" w:cs="Georgia"/>
          <w:sz w:val="22"/>
          <w:szCs w:val="22"/>
        </w:rPr>
        <w:t xml:space="preserve">En segundo lugar, los costos totales de implementación del Proyecto </w:t>
      </w:r>
      <w:r>
        <w:rPr>
          <w:rFonts w:ascii="Georgia" w:eastAsia="Georgia" w:hAnsi="Georgia" w:cs="Georgia"/>
          <w:sz w:val="22"/>
          <w:szCs w:val="22"/>
        </w:rPr>
        <w:t xml:space="preserve">de Ley No. 050 de 2025 muestran una tendencia creciente, asociada tanto a la dinámica poblacional como a la </w:t>
      </w:r>
      <w:r>
        <w:rPr>
          <w:rFonts w:ascii="Georgia" w:eastAsia="Georgia" w:hAnsi="Georgia" w:cs="Georgia"/>
          <w:sz w:val="22"/>
          <w:szCs w:val="22"/>
        </w:rPr>
        <w:lastRenderedPageBreak/>
        <w:t>necesidad de consolidar infraestructura, fortalecer el funcionamiento de los centros de coordinación y garantizar la sostenibilidad de los mecanismo</w:t>
      </w:r>
      <w:r>
        <w:rPr>
          <w:rFonts w:ascii="Georgia" w:eastAsia="Georgia" w:hAnsi="Georgia" w:cs="Georgia"/>
          <w:sz w:val="22"/>
          <w:szCs w:val="22"/>
        </w:rPr>
        <w:t>s de justicia propia. Así, los costos estimados ascienden de 42,767,774 millones de COP en 2026 a 78,336,982 millones de COP en 2035, lo que representa un aumento del 83 % en el horizonte decenal. Esta aceleración responde, entre otros factores, a la presi</w:t>
      </w:r>
      <w:r>
        <w:rPr>
          <w:rFonts w:ascii="Georgia" w:eastAsia="Georgia" w:hAnsi="Georgia" w:cs="Georgia"/>
          <w:sz w:val="22"/>
          <w:szCs w:val="22"/>
        </w:rPr>
        <w:t>ón ejercida por el crecimiento poblacional y a la progresividad en la cobertura de la política pública.</w:t>
      </w:r>
    </w:p>
    <w:p w14:paraId="683961B2" w14:textId="77777777" w:rsidR="00E27E96" w:rsidRDefault="00611D0F">
      <w:pPr>
        <w:pStyle w:val="Ttulo2"/>
        <w:keepNext w:val="0"/>
        <w:keepLines w:val="0"/>
        <w:spacing w:before="240" w:after="240"/>
        <w:jc w:val="both"/>
        <w:rPr>
          <w:rFonts w:ascii="Georgia" w:eastAsia="Georgia" w:hAnsi="Georgia" w:cs="Georgia"/>
          <w:sz w:val="22"/>
          <w:szCs w:val="22"/>
        </w:rPr>
      </w:pPr>
      <w:r>
        <w:rPr>
          <w:rFonts w:ascii="Georgia" w:eastAsia="Georgia" w:hAnsi="Georgia" w:cs="Georgia"/>
          <w:sz w:val="22"/>
          <w:szCs w:val="22"/>
        </w:rPr>
        <w:t>El cruce de ambas dimensiones permite concluir que el costo total crece a una tasa más acelerada que la población, lo que se traduce en un incremento so</w:t>
      </w:r>
      <w:r>
        <w:rPr>
          <w:rFonts w:ascii="Georgia" w:eastAsia="Georgia" w:hAnsi="Georgia" w:cs="Georgia"/>
          <w:sz w:val="22"/>
          <w:szCs w:val="22"/>
        </w:rPr>
        <w:t>stenido del costo per cápita (como se observó en la tabla anterior). Este comportamiento implica que, si bien se preserva la equidad en términos de asignación per cápita, el esfuerzo fiscal requerido será creciente, generando un desafío de sostenibilidad f</w:t>
      </w:r>
      <w:r>
        <w:rPr>
          <w:rFonts w:ascii="Georgia" w:eastAsia="Georgia" w:hAnsi="Georgia" w:cs="Georgia"/>
          <w:sz w:val="22"/>
          <w:szCs w:val="22"/>
        </w:rPr>
        <w:t>iscal que debe ser gestionado a través de mecanismos de priorización del gasto, eficiencia en la ejecución y potencial cofinanciación territorial.</w:t>
      </w:r>
    </w:p>
    <w:p w14:paraId="7C65DD6D" w14:textId="77777777" w:rsidR="00E27E96" w:rsidRDefault="00611D0F">
      <w:pPr>
        <w:pStyle w:val="Ttulo2"/>
        <w:keepNext w:val="0"/>
        <w:keepLines w:val="0"/>
        <w:spacing w:before="240" w:after="240"/>
        <w:jc w:val="both"/>
        <w:rPr>
          <w:rFonts w:ascii="Georgia" w:eastAsia="Georgia" w:hAnsi="Georgia" w:cs="Georgia"/>
          <w:sz w:val="22"/>
          <w:szCs w:val="22"/>
        </w:rPr>
      </w:pPr>
      <w:r>
        <w:rPr>
          <w:rFonts w:ascii="Georgia" w:eastAsia="Georgia" w:hAnsi="Georgia" w:cs="Georgia"/>
          <w:sz w:val="22"/>
          <w:szCs w:val="22"/>
        </w:rPr>
        <w:t xml:space="preserve">Bajo la óptica técnico–fiscal, los resultados del análisis demuestran que el Proyecto de Ley No. 050 de 2025 </w:t>
      </w:r>
      <w:r>
        <w:rPr>
          <w:rFonts w:ascii="Georgia" w:eastAsia="Georgia" w:hAnsi="Georgia" w:cs="Georgia"/>
          <w:sz w:val="22"/>
          <w:szCs w:val="22"/>
        </w:rPr>
        <w:t>Senado es sostenible tanto en el mediano como en el largo plazo. Los requerimientos de gasto identificados —que inician en aproximadamente $42,7 mil millones en 2026 y ascienden de manera gradual hasta $78,3 mil millones en 2035— se sitúan en niveles plena</w:t>
      </w:r>
      <w:r>
        <w:rPr>
          <w:rFonts w:ascii="Georgia" w:eastAsia="Georgia" w:hAnsi="Georgia" w:cs="Georgia"/>
          <w:sz w:val="22"/>
          <w:szCs w:val="22"/>
        </w:rPr>
        <w:t>mente compatibles con las proyecciones del Marco Fiscal de Mediano Plazo (MFMP). Incluso en su punto más alto, este gasto representa una fracción marginal del presupuesto general de la Nación, inferior al 0,1 % de una vigencia típica. La trayectoria escalo</w:t>
      </w:r>
      <w:r>
        <w:rPr>
          <w:rFonts w:ascii="Georgia" w:eastAsia="Georgia" w:hAnsi="Georgia" w:cs="Georgia"/>
          <w:sz w:val="22"/>
          <w:szCs w:val="22"/>
        </w:rPr>
        <w:t>nada y previsible de los desembolsos, especialmente en los primeros años de implementación (2026–2028, con valores entre $42 y $50 mil millones), asegura que el proyecto pueda ser financiado con recursos propios existentes en los sectores responsables, sin</w:t>
      </w:r>
      <w:r>
        <w:rPr>
          <w:rFonts w:ascii="Georgia" w:eastAsia="Georgia" w:hAnsi="Georgia" w:cs="Georgia"/>
          <w:sz w:val="22"/>
          <w:szCs w:val="22"/>
        </w:rPr>
        <w:t xml:space="preserve"> necesidad de crear tributos adicionales ni recurrir a endeudamiento extraordinario. La clave estará en su programación ordenada dentro de las leyes anuales de presupuesto y en la adecuada priorización de partidas en los rubros de justicia y derechos étnic</w:t>
      </w:r>
      <w:r>
        <w:rPr>
          <w:rFonts w:ascii="Georgia" w:eastAsia="Georgia" w:hAnsi="Georgia" w:cs="Georgia"/>
          <w:sz w:val="22"/>
          <w:szCs w:val="22"/>
        </w:rPr>
        <w:t>os.</w:t>
      </w:r>
    </w:p>
    <w:p w14:paraId="6AEC90C9" w14:textId="77777777" w:rsidR="00E27E96" w:rsidRDefault="00611D0F">
      <w:pPr>
        <w:pStyle w:val="Ttulo2"/>
        <w:keepNext w:val="0"/>
        <w:keepLines w:val="0"/>
        <w:spacing w:before="240" w:after="240"/>
        <w:jc w:val="both"/>
        <w:rPr>
          <w:rFonts w:ascii="Georgia" w:eastAsia="Georgia" w:hAnsi="Georgia" w:cs="Georgia"/>
          <w:sz w:val="22"/>
          <w:szCs w:val="22"/>
        </w:rPr>
      </w:pPr>
      <w:r>
        <w:rPr>
          <w:rFonts w:ascii="Georgia" w:eastAsia="Georgia" w:hAnsi="Georgia" w:cs="Georgia"/>
          <w:sz w:val="22"/>
          <w:szCs w:val="22"/>
        </w:rPr>
        <w:t>Adicionalmente, la eficiencia del diseño fortalece la viabilidad fiscal del proyecto. La construcción participativa de los costos con comunidades indígenas, junto con el uso de precios sombra y la Tasa Social de Descuento (0,09) definida por el DNP, co</w:t>
      </w:r>
      <w:r>
        <w:rPr>
          <w:rFonts w:ascii="Georgia" w:eastAsia="Georgia" w:hAnsi="Georgia" w:cs="Georgia"/>
          <w:sz w:val="22"/>
          <w:szCs w:val="22"/>
        </w:rPr>
        <w:t>nfiere rigor y solidez a las estimaciones, reduciendo riesgos de sobrecostos. En términos de costo–efectividad, los valores por beneficiario —que oscilan entre $33,7 mil en 2026 y $53,2 mil en 2035— son muy bajos frente al impacto esperado en acceso a la j</w:t>
      </w:r>
      <w:r>
        <w:rPr>
          <w:rFonts w:ascii="Georgia" w:eastAsia="Georgia" w:hAnsi="Georgia" w:cs="Georgia"/>
          <w:sz w:val="22"/>
          <w:szCs w:val="22"/>
        </w:rPr>
        <w:t>usticia y garantía de derechos. Bajo este esquema, la progresividad del gasto no solo respeta la regla fiscal y el equilibrio macroeconómico, sino que también da cumplimiento a un mandato constitucional (art. 246 CP), en tanto que la expansión paulatina ga</w:t>
      </w:r>
      <w:r>
        <w:rPr>
          <w:rFonts w:ascii="Georgia" w:eastAsia="Georgia" w:hAnsi="Georgia" w:cs="Georgia"/>
          <w:sz w:val="22"/>
          <w:szCs w:val="22"/>
        </w:rPr>
        <w:t>rantiza cobertura creciente con cargas fiscales manejables. En suma, el proyecto se ajusta al principio de sostenibilidad fiscal, ya que distribuye los costos en el tiempo de manera proporcional al crecimiento económico y presupuestal esperado, y lo hace c</w:t>
      </w:r>
      <w:r>
        <w:rPr>
          <w:rFonts w:ascii="Georgia" w:eastAsia="Georgia" w:hAnsi="Georgia" w:cs="Georgia"/>
          <w:sz w:val="22"/>
          <w:szCs w:val="22"/>
        </w:rPr>
        <w:t>on criterios de eficiencia y equidad interterritorial.</w:t>
      </w:r>
    </w:p>
    <w:p w14:paraId="107B6855" w14:textId="77777777" w:rsidR="00E27E96" w:rsidRDefault="00611D0F">
      <w:pPr>
        <w:ind w:right="242"/>
        <w:jc w:val="both"/>
        <w:rPr>
          <w:rFonts w:ascii="Georgia" w:eastAsia="Georgia" w:hAnsi="Georgia" w:cs="Georgia"/>
          <w:b/>
          <w:bCs/>
        </w:rPr>
      </w:pPr>
      <w:r>
        <w:rPr>
          <w:rFonts w:ascii="Georgia" w:eastAsia="Georgia" w:hAnsi="Georgia" w:cs="Georgia"/>
          <w:b/>
          <w:bCs/>
        </w:rPr>
        <w:t>X.  CONFLICTOS DE INTERÉS</w:t>
      </w:r>
    </w:p>
    <w:p w14:paraId="695E3B59" w14:textId="77777777" w:rsidR="00E27E96" w:rsidRDefault="00E27E96">
      <w:pPr>
        <w:ind w:right="242"/>
        <w:jc w:val="both"/>
        <w:rPr>
          <w:rFonts w:ascii="Georgia" w:eastAsia="Georgia" w:hAnsi="Georgia" w:cs="Georgia"/>
          <w:b/>
          <w:bCs/>
        </w:rPr>
      </w:pPr>
    </w:p>
    <w:p w14:paraId="5F17C78E" w14:textId="77777777" w:rsidR="00E27E96" w:rsidRDefault="00611D0F">
      <w:pPr>
        <w:jc w:val="both"/>
        <w:rPr>
          <w:rFonts w:ascii="Georgia" w:eastAsia="Georgia" w:hAnsi="Georgia" w:cs="Georgia"/>
        </w:rPr>
      </w:pPr>
      <w:r>
        <w:rPr>
          <w:rFonts w:ascii="Georgia" w:eastAsia="Georgia" w:hAnsi="Georgia" w:cs="Georgia"/>
        </w:rPr>
        <w:t>De acuerdo a lo dispuesto en el artículo 291 de la ley 5ª de 1992, modificado por la ley 2003 de 2019, se indicarán las circunstancias o eventos que potencialmente pueden generar un conflicto de interés para los honorables congresistas que discutan y decid</w:t>
      </w:r>
      <w:r>
        <w:rPr>
          <w:rFonts w:ascii="Georgia" w:eastAsia="Georgia" w:hAnsi="Georgia" w:cs="Georgia"/>
        </w:rPr>
        <w:t xml:space="preserve">an el presente proyecto de ley. De la misma manera, el artículo 286 de la norma mencionada, modificado a </w:t>
      </w:r>
      <w:r>
        <w:rPr>
          <w:rFonts w:ascii="Georgia" w:eastAsia="Georgia" w:hAnsi="Georgia" w:cs="Georgia"/>
        </w:rPr>
        <w:lastRenderedPageBreak/>
        <w:t>su vez por el artículo 1 de la ley 2003 de 2019, define el conflicto de interés como la “</w:t>
      </w:r>
      <w:r>
        <w:rPr>
          <w:rFonts w:ascii="Georgia" w:eastAsia="Georgia" w:hAnsi="Georgia" w:cs="Georgia"/>
          <w:i/>
          <w:iCs/>
        </w:rPr>
        <w:t xml:space="preserve">situación donde al discusión o votación de un proyecto de ley </w:t>
      </w:r>
      <w:r>
        <w:rPr>
          <w:rFonts w:ascii="Georgia" w:eastAsia="Georgia" w:hAnsi="Georgia" w:cs="Georgia"/>
          <w:i/>
          <w:iCs/>
        </w:rPr>
        <w:t>o acto legislativo, o artículo pueda resultar en un beneficio particular, actual y directo a favor del congresista</w:t>
      </w:r>
      <w:r>
        <w:rPr>
          <w:rFonts w:ascii="Georgia" w:eastAsia="Georgia" w:hAnsi="Georgia" w:cs="Georgia"/>
        </w:rPr>
        <w:t>”.</w:t>
      </w:r>
    </w:p>
    <w:p w14:paraId="2E4F86F3" w14:textId="77777777" w:rsidR="00E27E96" w:rsidRDefault="00E27E96">
      <w:pPr>
        <w:jc w:val="both"/>
        <w:rPr>
          <w:rFonts w:ascii="Georgia" w:eastAsia="Georgia" w:hAnsi="Georgia" w:cs="Georgia"/>
        </w:rPr>
      </w:pPr>
    </w:p>
    <w:p w14:paraId="3BF8F57D" w14:textId="77777777" w:rsidR="00E27E96" w:rsidRDefault="00611D0F">
      <w:pPr>
        <w:jc w:val="both"/>
        <w:rPr>
          <w:rFonts w:ascii="Georgia" w:eastAsia="Georgia" w:hAnsi="Georgia" w:cs="Georgia"/>
        </w:rPr>
      </w:pPr>
      <w:r>
        <w:rPr>
          <w:rFonts w:ascii="Georgia" w:eastAsia="Georgia" w:hAnsi="Georgia" w:cs="Georgia"/>
        </w:rPr>
        <w:t>Así las cosas, me permito señalar que esta iniciativa legislativa tiene carácter general pues tiene por objeto desarrollar la coordinación</w:t>
      </w:r>
      <w:r>
        <w:rPr>
          <w:rFonts w:ascii="Georgia" w:eastAsia="Georgia" w:hAnsi="Georgia" w:cs="Georgia"/>
        </w:rPr>
        <w:t xml:space="preserve"> en armonía entre las autoridades indígenas ancestrales que ejercen jurisdicción de acuerdo con el reconocimiento generado por el artículo 246 de la Constitución y las autoridades y operadores del Sistema Judicial Nacional, los Auxiliares de la Justicia en</w:t>
      </w:r>
      <w:r>
        <w:rPr>
          <w:rFonts w:ascii="Georgia" w:eastAsia="Georgia" w:hAnsi="Georgia" w:cs="Georgia"/>
        </w:rPr>
        <w:t xml:space="preserve"> el territorio nacional y los colaboradores en el ejercicio de la función judicial, mediante la disposición de mecanismos y herramientas. No existe ningún provecho particular, actual y directo que evite que los congresistas puedan actuar. Por lo que no se </w:t>
      </w:r>
      <w:r>
        <w:rPr>
          <w:rFonts w:ascii="Georgia" w:eastAsia="Georgia" w:hAnsi="Georgia" w:cs="Georgia"/>
        </w:rPr>
        <w:t>evidencia que las y los congresistas puedan incurrir en eventuales conflictos de interés que les impida participar de la discusión y votación de este proyecto.</w:t>
      </w:r>
    </w:p>
    <w:p w14:paraId="58EE94C0" w14:textId="77777777" w:rsidR="00E27E96" w:rsidRDefault="00E27E96">
      <w:pPr>
        <w:jc w:val="both"/>
        <w:rPr>
          <w:rFonts w:ascii="Georgia" w:eastAsia="Georgia" w:hAnsi="Georgia" w:cs="Georgia"/>
        </w:rPr>
      </w:pPr>
    </w:p>
    <w:p w14:paraId="53CD6982" w14:textId="77777777" w:rsidR="00E27E96" w:rsidRDefault="00611D0F">
      <w:pPr>
        <w:shd w:val="clear" w:color="auto" w:fill="FFFFFF"/>
        <w:ind w:right="242"/>
        <w:jc w:val="both"/>
        <w:rPr>
          <w:rFonts w:ascii="Georgia" w:eastAsia="Georgia" w:hAnsi="Georgia" w:cs="Georgia"/>
        </w:rPr>
      </w:pPr>
      <w:r>
        <w:rPr>
          <w:rFonts w:ascii="Georgia" w:eastAsia="Georgia" w:hAnsi="Georgia" w:cs="Georgia"/>
        </w:rPr>
        <w:t>Lo anterior sin perjuicio de que las y los congresistas deban examinar en cada caso en concreto</w:t>
      </w:r>
      <w:r>
        <w:rPr>
          <w:rFonts w:ascii="Georgia" w:eastAsia="Georgia" w:hAnsi="Georgia" w:cs="Georgia"/>
        </w:rPr>
        <w:t xml:space="preserve">, la existencia de posibles hechos generadores de conflictos de interés, en cuyo caso deberán declararlos oportunamente de conformidad con el artículo 286 de la Ley 5ª de 1992. </w:t>
      </w:r>
    </w:p>
    <w:p w14:paraId="0A557F50" w14:textId="77777777" w:rsidR="00E27E96" w:rsidRDefault="00E27E96">
      <w:pPr>
        <w:shd w:val="clear" w:color="auto" w:fill="FFFFFF"/>
        <w:ind w:right="242"/>
        <w:jc w:val="both"/>
        <w:rPr>
          <w:rFonts w:ascii="Georgia" w:eastAsia="Georgia" w:hAnsi="Georgia" w:cs="Georgia"/>
        </w:rPr>
      </w:pPr>
    </w:p>
    <w:p w14:paraId="0D01E6CC" w14:textId="77777777" w:rsidR="00E27E96" w:rsidRDefault="00611D0F">
      <w:pPr>
        <w:spacing w:line="240" w:lineRule="auto"/>
        <w:rPr>
          <w:rFonts w:ascii="Georgia" w:eastAsia="Georgia" w:hAnsi="Georgia" w:cs="Georgia"/>
          <w:b/>
          <w:bCs/>
        </w:rPr>
      </w:pPr>
      <w:r>
        <w:rPr>
          <w:rFonts w:ascii="Georgia" w:eastAsia="Georgia" w:hAnsi="Georgia" w:cs="Georgia"/>
          <w:b/>
          <w:bCs/>
        </w:rPr>
        <w:t>XI. PLIEGO DE MODIFICACIONES</w:t>
      </w:r>
    </w:p>
    <w:p w14:paraId="1CFFE592" w14:textId="77777777" w:rsidR="00E27E96" w:rsidRDefault="00E27E96">
      <w:pPr>
        <w:spacing w:line="240" w:lineRule="auto"/>
        <w:rPr>
          <w:rFonts w:ascii="Georgia" w:eastAsia="Georgia" w:hAnsi="Georgia" w:cs="Georgia"/>
        </w:rPr>
      </w:pPr>
    </w:p>
    <w:tbl>
      <w:tblPr>
        <w:tblStyle w:val="a2"/>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10"/>
      </w:tblGrid>
      <w:tr w:rsidR="00E27E96" w14:paraId="3FDB4EB8" w14:textId="77777777">
        <w:tc>
          <w:tcPr>
            <w:tcW w:w="3009"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2016D421" w14:textId="77777777" w:rsidR="00E27E96" w:rsidRDefault="00611D0F">
            <w:pPr>
              <w:widowControl w:val="0"/>
              <w:spacing w:before="240"/>
              <w:jc w:val="center"/>
              <w:rPr>
                <w:rFonts w:ascii="Georgia" w:eastAsia="Georgia" w:hAnsi="Georgia" w:cs="Georgia"/>
                <w:b/>
                <w:bCs/>
                <w:sz w:val="20"/>
                <w:szCs w:val="20"/>
              </w:rPr>
            </w:pPr>
            <w:r>
              <w:rPr>
                <w:rFonts w:ascii="Georgia" w:eastAsia="Georgia" w:hAnsi="Georgia" w:cs="Georgia"/>
                <w:b/>
                <w:bCs/>
                <w:sz w:val="20"/>
                <w:szCs w:val="20"/>
              </w:rPr>
              <w:t>TEXTO APROBADO EN SENADO</w:t>
            </w:r>
          </w:p>
        </w:tc>
        <w:tc>
          <w:tcPr>
            <w:tcW w:w="3009"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26D4B169" w14:textId="77777777" w:rsidR="00E27E96" w:rsidRDefault="00611D0F">
            <w:pPr>
              <w:widowControl w:val="0"/>
              <w:spacing w:before="240"/>
              <w:jc w:val="center"/>
              <w:rPr>
                <w:rFonts w:ascii="Georgia" w:eastAsia="Georgia" w:hAnsi="Georgia" w:cs="Georgia"/>
                <w:b/>
                <w:bCs/>
                <w:sz w:val="20"/>
                <w:szCs w:val="20"/>
              </w:rPr>
            </w:pPr>
            <w:r>
              <w:rPr>
                <w:rFonts w:ascii="Georgia" w:eastAsia="Georgia" w:hAnsi="Georgia" w:cs="Georgia"/>
                <w:b/>
                <w:bCs/>
                <w:sz w:val="20"/>
                <w:szCs w:val="20"/>
              </w:rPr>
              <w:t>TEXTO PROPUESTO PARA P</w:t>
            </w:r>
            <w:r>
              <w:rPr>
                <w:rFonts w:ascii="Georgia" w:eastAsia="Georgia" w:hAnsi="Georgia" w:cs="Georgia"/>
                <w:b/>
                <w:bCs/>
                <w:sz w:val="20"/>
                <w:szCs w:val="20"/>
              </w:rPr>
              <w:t>RIMER DEBATE CÁMARA</w:t>
            </w:r>
          </w:p>
        </w:tc>
        <w:tc>
          <w:tcPr>
            <w:tcW w:w="3009"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48A6BE32" w14:textId="77777777" w:rsidR="00E27E96" w:rsidRDefault="00611D0F">
            <w:pPr>
              <w:widowControl w:val="0"/>
              <w:spacing w:before="240"/>
              <w:jc w:val="center"/>
              <w:rPr>
                <w:rFonts w:ascii="Georgia" w:eastAsia="Georgia" w:hAnsi="Georgia" w:cs="Georgia"/>
                <w:b/>
                <w:bCs/>
                <w:sz w:val="20"/>
                <w:szCs w:val="20"/>
              </w:rPr>
            </w:pPr>
            <w:r>
              <w:rPr>
                <w:rFonts w:ascii="Georgia" w:eastAsia="Georgia" w:hAnsi="Georgia" w:cs="Georgia"/>
                <w:b/>
                <w:bCs/>
                <w:sz w:val="20"/>
                <w:szCs w:val="20"/>
              </w:rPr>
              <w:t>JUSTIFICACIÓN DE LAS MODIFICACIONES</w:t>
            </w:r>
          </w:p>
        </w:tc>
      </w:tr>
      <w:tr w:rsidR="00E27E96" w14:paraId="15B2D53E" w14:textId="77777777">
        <w:tc>
          <w:tcPr>
            <w:tcW w:w="3009" w:type="dxa"/>
            <w:shd w:val="clear" w:color="auto" w:fill="auto"/>
            <w:tcMar>
              <w:top w:w="100" w:type="dxa"/>
              <w:left w:w="100" w:type="dxa"/>
              <w:bottom w:w="100" w:type="dxa"/>
              <w:right w:w="100" w:type="dxa"/>
            </w:tcMar>
          </w:tcPr>
          <w:p w14:paraId="5B67B86B" w14:textId="77777777" w:rsidR="00E27E96" w:rsidRDefault="00611D0F">
            <w:pPr>
              <w:widowControl w:val="0"/>
              <w:spacing w:line="240" w:lineRule="auto"/>
              <w:jc w:val="both"/>
              <w:rPr>
                <w:rFonts w:ascii="Georgia" w:eastAsia="Georgia" w:hAnsi="Georgia" w:cs="Georgia"/>
                <w:sz w:val="20"/>
                <w:szCs w:val="20"/>
              </w:rPr>
            </w:pPr>
            <w:r>
              <w:rPr>
                <w:rFonts w:ascii="Georgia" w:eastAsia="Georgia" w:hAnsi="Georgia" w:cs="Georgia"/>
                <w:b/>
                <w:bCs/>
                <w:sz w:val="20"/>
                <w:szCs w:val="20"/>
              </w:rPr>
              <w:t>Artículo 28. Buenas prácticas.</w:t>
            </w:r>
            <w:r>
              <w:rPr>
                <w:rFonts w:ascii="Georgia" w:eastAsia="Georgia" w:hAnsi="Georgia" w:cs="Georgia"/>
                <w:sz w:val="20"/>
                <w:szCs w:val="20"/>
              </w:rPr>
              <w:t xml:space="preserve"> En la coordinación interjurisdiccional la Jurisdicción Especial Indígena, el Sistema Judicial Nacional y las entidades con competencia en el tema, deberán diseñar e implementar acciones dirigidas a la transformación de prácticas que lesionen los derechos </w:t>
            </w:r>
            <w:r>
              <w:rPr>
                <w:rFonts w:ascii="Georgia" w:eastAsia="Georgia" w:hAnsi="Georgia" w:cs="Georgia"/>
                <w:sz w:val="20"/>
                <w:szCs w:val="20"/>
              </w:rPr>
              <w:t>de la mujer, y a eliminar las formas de violencia y prevenir, atender y sancionar la violencia y vulneraciones contra niños, niñas y adolescentes.</w:t>
            </w:r>
          </w:p>
        </w:tc>
        <w:tc>
          <w:tcPr>
            <w:tcW w:w="3009" w:type="dxa"/>
            <w:shd w:val="clear" w:color="auto" w:fill="auto"/>
            <w:tcMar>
              <w:top w:w="100" w:type="dxa"/>
              <w:left w:w="100" w:type="dxa"/>
              <w:bottom w:w="100" w:type="dxa"/>
              <w:right w:w="100" w:type="dxa"/>
            </w:tcMar>
          </w:tcPr>
          <w:p w14:paraId="351AB6F7" w14:textId="77777777" w:rsidR="00E27E96" w:rsidRDefault="00611D0F">
            <w:pPr>
              <w:widowControl w:val="0"/>
              <w:spacing w:line="240" w:lineRule="auto"/>
              <w:jc w:val="both"/>
              <w:rPr>
                <w:rFonts w:ascii="Georgia" w:eastAsia="Georgia" w:hAnsi="Georgia" w:cs="Georgia"/>
                <w:sz w:val="20"/>
                <w:szCs w:val="20"/>
              </w:rPr>
            </w:pPr>
            <w:r>
              <w:rPr>
                <w:rFonts w:ascii="Georgia" w:eastAsia="Georgia" w:hAnsi="Georgia" w:cs="Georgia"/>
                <w:b/>
                <w:bCs/>
                <w:sz w:val="20"/>
                <w:szCs w:val="20"/>
              </w:rPr>
              <w:t>Artículo 28. Buenas prácticas.</w:t>
            </w:r>
            <w:r>
              <w:rPr>
                <w:rFonts w:ascii="Georgia" w:eastAsia="Georgia" w:hAnsi="Georgia" w:cs="Georgia"/>
                <w:sz w:val="20"/>
                <w:szCs w:val="20"/>
              </w:rPr>
              <w:t xml:space="preserve"> En la coordinación interjurisdiccional la Jurisdicción Especial Indígena, el Sistema Judicial Nacional y las entidades con competencia en el tema, deberán diseñar e implementar acciones dirigidas a la transformación de prácticas que lesionen los </w:t>
            </w:r>
            <w:proofErr w:type="gramStart"/>
            <w:r>
              <w:rPr>
                <w:rFonts w:ascii="Georgia" w:eastAsia="Georgia" w:hAnsi="Georgia" w:cs="Georgia"/>
                <w:sz w:val="20"/>
                <w:szCs w:val="20"/>
              </w:rPr>
              <w:t xml:space="preserve">derechos </w:t>
            </w:r>
            <w:r>
              <w:rPr>
                <w:rFonts w:ascii="Georgia" w:eastAsia="Georgia" w:hAnsi="Georgia" w:cs="Georgia"/>
                <w:b/>
                <w:bCs/>
                <w:sz w:val="20"/>
                <w:szCs w:val="20"/>
                <w:u w:val="single"/>
              </w:rPr>
              <w:t xml:space="preserve"> sexuales</w:t>
            </w:r>
            <w:proofErr w:type="gramEnd"/>
            <w:r>
              <w:rPr>
                <w:rFonts w:ascii="Georgia" w:eastAsia="Georgia" w:hAnsi="Georgia" w:cs="Georgia"/>
                <w:b/>
                <w:bCs/>
                <w:sz w:val="20"/>
                <w:szCs w:val="20"/>
                <w:u w:val="single"/>
              </w:rPr>
              <w:t xml:space="preserve"> y reproductivos </w:t>
            </w:r>
            <w:r>
              <w:rPr>
                <w:rFonts w:ascii="Georgia" w:eastAsia="Georgia" w:hAnsi="Georgia" w:cs="Georgia"/>
                <w:sz w:val="20"/>
                <w:szCs w:val="20"/>
              </w:rPr>
              <w:t>de la mujer, y a eliminar las formas de violencia y prevenir, atender y sancionar la violencia y vulneraciones contra niños, niñas y adolescentes.</w:t>
            </w:r>
          </w:p>
        </w:tc>
        <w:tc>
          <w:tcPr>
            <w:tcW w:w="3009" w:type="dxa"/>
            <w:shd w:val="clear" w:color="auto" w:fill="auto"/>
            <w:tcMar>
              <w:top w:w="100" w:type="dxa"/>
              <w:left w:w="100" w:type="dxa"/>
              <w:bottom w:w="100" w:type="dxa"/>
              <w:right w:w="100" w:type="dxa"/>
            </w:tcMar>
          </w:tcPr>
          <w:p w14:paraId="5CE9F041" w14:textId="77777777" w:rsidR="00E27E96" w:rsidRDefault="00611D0F">
            <w:pPr>
              <w:widowControl w:val="0"/>
              <w:spacing w:line="240" w:lineRule="auto"/>
              <w:jc w:val="both"/>
              <w:rPr>
                <w:rFonts w:ascii="Georgia" w:eastAsia="Georgia" w:hAnsi="Georgia" w:cs="Georgia"/>
                <w:sz w:val="18"/>
                <w:szCs w:val="18"/>
              </w:rPr>
            </w:pPr>
            <w:r>
              <w:rPr>
                <w:rFonts w:ascii="Georgia" w:eastAsia="Georgia" w:hAnsi="Georgia" w:cs="Georgia"/>
                <w:sz w:val="18"/>
                <w:szCs w:val="18"/>
              </w:rPr>
              <w:t xml:space="preserve">La inclusión expresa de los </w:t>
            </w:r>
            <w:r>
              <w:rPr>
                <w:rFonts w:ascii="Georgia" w:eastAsia="Georgia" w:hAnsi="Georgia" w:cs="Georgia"/>
                <w:b/>
                <w:bCs/>
                <w:sz w:val="18"/>
                <w:szCs w:val="18"/>
              </w:rPr>
              <w:t>derechos sexuales y reproductivos</w:t>
            </w:r>
            <w:r>
              <w:rPr>
                <w:rFonts w:ascii="Georgia" w:eastAsia="Georgia" w:hAnsi="Georgia" w:cs="Georgia"/>
                <w:sz w:val="18"/>
                <w:szCs w:val="18"/>
              </w:rPr>
              <w:t xml:space="preserve"> en el artículo 28 no </w:t>
            </w:r>
            <w:r>
              <w:rPr>
                <w:rFonts w:ascii="Georgia" w:eastAsia="Georgia" w:hAnsi="Georgia" w:cs="Georgia"/>
                <w:sz w:val="18"/>
                <w:szCs w:val="18"/>
              </w:rPr>
              <w:t xml:space="preserve">es un exceso normativo, sino una </w:t>
            </w:r>
            <w:r>
              <w:rPr>
                <w:rFonts w:ascii="Georgia" w:eastAsia="Georgia" w:hAnsi="Georgia" w:cs="Georgia"/>
                <w:b/>
                <w:bCs/>
                <w:sz w:val="18"/>
                <w:szCs w:val="18"/>
              </w:rPr>
              <w:t>exigencia constitucional y convencional</w:t>
            </w:r>
            <w:r>
              <w:rPr>
                <w:rFonts w:ascii="Georgia" w:eastAsia="Georgia" w:hAnsi="Georgia" w:cs="Georgia"/>
                <w:sz w:val="18"/>
                <w:szCs w:val="18"/>
              </w:rPr>
              <w:t xml:space="preserve"> para garantizar una protección efectiva de los derechos de mujeres, niñas y adolescentes en escenarios de pluralismo jurídico. Las formulaciones genéricas sobre “derechos de la mujer”</w:t>
            </w:r>
            <w:r>
              <w:rPr>
                <w:rFonts w:ascii="Georgia" w:eastAsia="Georgia" w:hAnsi="Georgia" w:cs="Georgia"/>
                <w:sz w:val="18"/>
                <w:szCs w:val="18"/>
              </w:rPr>
              <w:t xml:space="preserve"> han demostrado ser insuficientes frente a prácticas estructurales de violencia como la </w:t>
            </w:r>
            <w:r>
              <w:rPr>
                <w:rFonts w:ascii="Georgia" w:eastAsia="Georgia" w:hAnsi="Georgia" w:cs="Georgia"/>
                <w:b/>
                <w:bCs/>
                <w:sz w:val="18"/>
                <w:szCs w:val="18"/>
              </w:rPr>
              <w:t>ablación o mutilación genital femenina</w:t>
            </w:r>
            <w:r>
              <w:rPr>
                <w:rFonts w:ascii="Georgia" w:eastAsia="Georgia" w:hAnsi="Georgia" w:cs="Georgia"/>
                <w:sz w:val="18"/>
                <w:szCs w:val="18"/>
              </w:rPr>
              <w:t xml:space="preserve">, cuya erradicación requiere identificar de manera explícita los derechos comprometidos: autonomía corporal, integridad personal, </w:t>
            </w:r>
            <w:r>
              <w:rPr>
                <w:rFonts w:ascii="Georgia" w:eastAsia="Georgia" w:hAnsi="Georgia" w:cs="Georgia"/>
                <w:sz w:val="18"/>
                <w:szCs w:val="18"/>
              </w:rPr>
              <w:t xml:space="preserve">salud, dignidad humana y libertad reproductiva. La ausencia de un lenguaje preciso genera ambigüedad interpretativa y debilita la capacidad </w:t>
            </w:r>
            <w:proofErr w:type="gramStart"/>
            <w:r>
              <w:rPr>
                <w:rFonts w:ascii="Georgia" w:eastAsia="Georgia" w:hAnsi="Georgia" w:cs="Georgia"/>
                <w:sz w:val="18"/>
                <w:szCs w:val="18"/>
              </w:rPr>
              <w:t>preventiva  del</w:t>
            </w:r>
            <w:proofErr w:type="gramEnd"/>
            <w:r>
              <w:rPr>
                <w:rFonts w:ascii="Georgia" w:eastAsia="Georgia" w:hAnsi="Georgia" w:cs="Georgia"/>
                <w:sz w:val="18"/>
                <w:szCs w:val="18"/>
              </w:rPr>
              <w:t xml:space="preserve"> Estado, contrariando el bloque de constitucionalidad, la CEDAW, la Convención sobre los Derechos del</w:t>
            </w:r>
            <w:r>
              <w:rPr>
                <w:rFonts w:ascii="Georgia" w:eastAsia="Georgia" w:hAnsi="Georgia" w:cs="Georgia"/>
                <w:sz w:val="18"/>
                <w:szCs w:val="18"/>
              </w:rPr>
              <w:t xml:space="preserve"> Niño y la jurisprudencia constitucional sobre el interés superior del menor.</w:t>
            </w:r>
          </w:p>
        </w:tc>
      </w:tr>
      <w:tr w:rsidR="00E27E96" w14:paraId="11A39C4D" w14:textId="77777777">
        <w:tc>
          <w:tcPr>
            <w:tcW w:w="3009" w:type="dxa"/>
            <w:shd w:val="clear" w:color="auto" w:fill="auto"/>
            <w:tcMar>
              <w:top w:w="100" w:type="dxa"/>
              <w:left w:w="100" w:type="dxa"/>
              <w:bottom w:w="100" w:type="dxa"/>
              <w:right w:w="100" w:type="dxa"/>
            </w:tcMar>
          </w:tcPr>
          <w:p w14:paraId="08AB6705" w14:textId="77777777" w:rsidR="00E27E96" w:rsidRDefault="00611D0F">
            <w:pPr>
              <w:jc w:val="both"/>
              <w:rPr>
                <w:rFonts w:ascii="Georgia" w:eastAsia="Georgia" w:hAnsi="Georgia" w:cs="Georgia"/>
                <w:b/>
                <w:bCs/>
                <w:sz w:val="20"/>
                <w:szCs w:val="20"/>
              </w:rPr>
            </w:pPr>
            <w:r>
              <w:rPr>
                <w:rFonts w:ascii="Georgia" w:eastAsia="Georgia" w:hAnsi="Georgia" w:cs="Georgia"/>
                <w:b/>
                <w:bCs/>
                <w:sz w:val="20"/>
                <w:szCs w:val="20"/>
              </w:rPr>
              <w:lastRenderedPageBreak/>
              <w:t xml:space="preserve">Artículo 56 (Nuevo). Principio de Interpretación Pro Homine Indígena. </w:t>
            </w:r>
            <w:r>
              <w:rPr>
                <w:rFonts w:ascii="Georgia" w:eastAsia="Georgia" w:hAnsi="Georgia" w:cs="Georgia"/>
                <w:sz w:val="20"/>
                <w:szCs w:val="20"/>
              </w:rPr>
              <w:t>En caso de duda sobre la interpretación o aplicación de las normas contenidas en esta ley o en otras que af</w:t>
            </w:r>
            <w:r>
              <w:rPr>
                <w:rFonts w:ascii="Georgia" w:eastAsia="Georgia" w:hAnsi="Georgia" w:cs="Georgia"/>
                <w:sz w:val="20"/>
                <w:szCs w:val="20"/>
              </w:rPr>
              <w:t xml:space="preserve">ecten los derechos de los pueblos indígenas, se preferirá la interpretación que resulte más favorable a la autonomía, los derechos colectivos y los sistemas normativos propios de dichos pueblos, siempre en armonía con los derechos humanos fundamentales. </w:t>
            </w:r>
          </w:p>
        </w:tc>
        <w:tc>
          <w:tcPr>
            <w:tcW w:w="3009" w:type="dxa"/>
            <w:shd w:val="clear" w:color="auto" w:fill="auto"/>
            <w:tcMar>
              <w:top w:w="100" w:type="dxa"/>
              <w:left w:w="100" w:type="dxa"/>
              <w:bottom w:w="100" w:type="dxa"/>
              <w:right w:w="100" w:type="dxa"/>
            </w:tcMar>
          </w:tcPr>
          <w:p w14:paraId="329BE6D6" w14:textId="77777777" w:rsidR="00E27E96" w:rsidRDefault="00611D0F">
            <w:pPr>
              <w:jc w:val="both"/>
              <w:rPr>
                <w:rFonts w:ascii="Georgia" w:eastAsia="Georgia" w:hAnsi="Georgia" w:cs="Georgia"/>
                <w:b/>
                <w:bCs/>
                <w:sz w:val="20"/>
                <w:szCs w:val="20"/>
              </w:rPr>
            </w:pPr>
            <w:r>
              <w:rPr>
                <w:rFonts w:ascii="Georgia" w:eastAsia="Georgia" w:hAnsi="Georgia" w:cs="Georgia"/>
                <w:b/>
                <w:bCs/>
                <w:sz w:val="20"/>
                <w:szCs w:val="20"/>
              </w:rPr>
              <w:t>A</w:t>
            </w:r>
            <w:r>
              <w:rPr>
                <w:rFonts w:ascii="Georgia" w:eastAsia="Georgia" w:hAnsi="Georgia" w:cs="Georgia"/>
                <w:b/>
                <w:bCs/>
                <w:sz w:val="20"/>
                <w:szCs w:val="20"/>
              </w:rPr>
              <w:t xml:space="preserve">rtículo </w:t>
            </w:r>
            <w:r>
              <w:rPr>
                <w:rFonts w:ascii="Georgia" w:eastAsia="Georgia" w:hAnsi="Georgia" w:cs="Georgia"/>
                <w:b/>
                <w:bCs/>
                <w:strike/>
                <w:sz w:val="20"/>
                <w:szCs w:val="20"/>
              </w:rPr>
              <w:t>56</w:t>
            </w:r>
            <w:r>
              <w:rPr>
                <w:rFonts w:ascii="Georgia" w:eastAsia="Georgia" w:hAnsi="Georgia" w:cs="Georgia"/>
                <w:b/>
                <w:bCs/>
                <w:sz w:val="20"/>
                <w:szCs w:val="20"/>
              </w:rPr>
              <w:t xml:space="preserve"> 29. Principio de Interpretación Pro Homine Indígena. </w:t>
            </w:r>
            <w:r>
              <w:rPr>
                <w:rFonts w:ascii="Georgia" w:eastAsia="Georgia" w:hAnsi="Georgia" w:cs="Georgia"/>
                <w:sz w:val="20"/>
                <w:szCs w:val="20"/>
              </w:rPr>
              <w:t>En caso de duda sobre la interpretación o aplicación de las normas contenidas en esta ley o en otras que afecten los derechos de los pueblos indígenas, se preferirá la interpretación que resul</w:t>
            </w:r>
            <w:r>
              <w:rPr>
                <w:rFonts w:ascii="Georgia" w:eastAsia="Georgia" w:hAnsi="Georgia" w:cs="Georgia"/>
                <w:sz w:val="20"/>
                <w:szCs w:val="20"/>
              </w:rPr>
              <w:t xml:space="preserve">te más favorable a la autonomía, los derechos colectivos y los sistemas normativos propios de dichos pueblos, siempre en armonía con los derechos humanos fundamentales. </w:t>
            </w:r>
          </w:p>
        </w:tc>
        <w:tc>
          <w:tcPr>
            <w:tcW w:w="3009" w:type="dxa"/>
            <w:shd w:val="clear" w:color="auto" w:fill="auto"/>
            <w:tcMar>
              <w:top w:w="100" w:type="dxa"/>
              <w:left w:w="100" w:type="dxa"/>
              <w:bottom w:w="100" w:type="dxa"/>
              <w:right w:w="100" w:type="dxa"/>
            </w:tcMar>
          </w:tcPr>
          <w:p w14:paraId="21F3662D" w14:textId="77777777" w:rsidR="00E27E96" w:rsidRDefault="00611D0F">
            <w:pPr>
              <w:widowControl w:val="0"/>
              <w:spacing w:line="240" w:lineRule="auto"/>
              <w:jc w:val="both"/>
              <w:rPr>
                <w:rFonts w:ascii="Georgia" w:eastAsia="Georgia" w:hAnsi="Georgia" w:cs="Georgia"/>
                <w:sz w:val="20"/>
                <w:szCs w:val="20"/>
              </w:rPr>
            </w:pPr>
            <w:r>
              <w:rPr>
                <w:rFonts w:ascii="Georgia" w:eastAsia="Georgia" w:hAnsi="Georgia" w:cs="Georgia"/>
                <w:sz w:val="20"/>
                <w:szCs w:val="20"/>
              </w:rPr>
              <w:t>Se ajusta numeración del artículo en tanto el principio de interpretación Pro Homine h</w:t>
            </w:r>
            <w:r>
              <w:rPr>
                <w:rFonts w:ascii="Georgia" w:eastAsia="Georgia" w:hAnsi="Georgia" w:cs="Georgia"/>
                <w:sz w:val="20"/>
                <w:szCs w:val="20"/>
              </w:rPr>
              <w:t xml:space="preserve">ace parte temática de los principios generales que se exponen en el capítulo II. </w:t>
            </w:r>
          </w:p>
        </w:tc>
      </w:tr>
      <w:tr w:rsidR="00E27E96" w14:paraId="1BF701E8" w14:textId="77777777">
        <w:tc>
          <w:tcPr>
            <w:tcW w:w="3009" w:type="dxa"/>
            <w:shd w:val="clear" w:color="auto" w:fill="auto"/>
            <w:tcMar>
              <w:top w:w="100" w:type="dxa"/>
              <w:left w:w="100" w:type="dxa"/>
              <w:bottom w:w="100" w:type="dxa"/>
              <w:right w:w="100" w:type="dxa"/>
            </w:tcMar>
          </w:tcPr>
          <w:p w14:paraId="4CAFE22E" w14:textId="77777777" w:rsidR="00E27E96" w:rsidRDefault="00611D0F">
            <w:pPr>
              <w:jc w:val="center"/>
              <w:rPr>
                <w:rFonts w:ascii="Georgia" w:eastAsia="Georgia" w:hAnsi="Georgia" w:cs="Georgia"/>
                <w:b/>
                <w:bCs/>
                <w:sz w:val="20"/>
                <w:szCs w:val="20"/>
              </w:rPr>
            </w:pPr>
            <w:r>
              <w:rPr>
                <w:rFonts w:ascii="Georgia" w:eastAsia="Georgia" w:hAnsi="Georgia" w:cs="Georgia"/>
                <w:b/>
                <w:bCs/>
                <w:sz w:val="20"/>
                <w:szCs w:val="20"/>
              </w:rPr>
              <w:t xml:space="preserve">CAPÍTULO III </w:t>
            </w:r>
          </w:p>
          <w:p w14:paraId="1284DEFF" w14:textId="77777777" w:rsidR="00E27E96" w:rsidRDefault="00611D0F">
            <w:pPr>
              <w:jc w:val="center"/>
              <w:rPr>
                <w:rFonts w:ascii="Georgia" w:eastAsia="Georgia" w:hAnsi="Georgia" w:cs="Georgia"/>
                <w:b/>
                <w:bCs/>
                <w:sz w:val="20"/>
                <w:szCs w:val="20"/>
              </w:rPr>
            </w:pPr>
            <w:r>
              <w:rPr>
                <w:rFonts w:ascii="Georgia" w:eastAsia="Georgia" w:hAnsi="Georgia" w:cs="Georgia"/>
                <w:b/>
                <w:bCs/>
                <w:sz w:val="20"/>
                <w:szCs w:val="20"/>
              </w:rPr>
              <w:t xml:space="preserve">De la coordinación: formas de apoyo para la coordinación, mecanismos y herramientas de coordinación interjurisdiccional e instancias de coordinación. </w:t>
            </w:r>
          </w:p>
          <w:p w14:paraId="0E6B9FC7" w14:textId="77777777" w:rsidR="00E27E96" w:rsidRDefault="00E27E96">
            <w:pPr>
              <w:jc w:val="both"/>
              <w:rPr>
                <w:rFonts w:ascii="Georgia" w:eastAsia="Georgia" w:hAnsi="Georgia" w:cs="Georgia"/>
                <w:b/>
                <w:bCs/>
                <w:sz w:val="20"/>
                <w:szCs w:val="20"/>
              </w:rPr>
            </w:pPr>
          </w:p>
          <w:p w14:paraId="51DD3F2D" w14:textId="77777777" w:rsidR="00E27E96" w:rsidRDefault="00611D0F">
            <w:pPr>
              <w:jc w:val="both"/>
              <w:rPr>
                <w:rFonts w:ascii="Georgia" w:eastAsia="Georgia" w:hAnsi="Georgia" w:cs="Georgia"/>
                <w:b/>
                <w:bCs/>
                <w:sz w:val="20"/>
                <w:szCs w:val="20"/>
              </w:rPr>
            </w:pPr>
            <w:r>
              <w:rPr>
                <w:rFonts w:ascii="Georgia" w:eastAsia="Georgia" w:hAnsi="Georgia" w:cs="Georgia"/>
                <w:b/>
                <w:bCs/>
                <w:sz w:val="20"/>
                <w:szCs w:val="20"/>
              </w:rPr>
              <w:t>Artícul</w:t>
            </w:r>
            <w:r>
              <w:rPr>
                <w:rFonts w:ascii="Georgia" w:eastAsia="Georgia" w:hAnsi="Georgia" w:cs="Georgia"/>
                <w:b/>
                <w:bCs/>
                <w:sz w:val="20"/>
                <w:szCs w:val="20"/>
              </w:rPr>
              <w:t>o 29. Del Deber de Apoyo para la Coordinación</w:t>
            </w:r>
            <w:r>
              <w:rPr>
                <w:rFonts w:ascii="Georgia" w:eastAsia="Georgia" w:hAnsi="Georgia" w:cs="Georgia"/>
                <w:sz w:val="20"/>
                <w:szCs w:val="20"/>
              </w:rPr>
              <w:t>. En desarrollo del principio de colaboración armónica interjurisdiccional, las autoridades indígenas con funciones jurisdiccionales y las autoridades, operadores, colaboradores y auxiliares de justicia del Sist</w:t>
            </w:r>
            <w:r>
              <w:rPr>
                <w:rFonts w:ascii="Georgia" w:eastAsia="Georgia" w:hAnsi="Georgia" w:cs="Georgia"/>
                <w:sz w:val="20"/>
                <w:szCs w:val="20"/>
              </w:rPr>
              <w:t xml:space="preserve">ema Judicial Nacional deberán apoyarse mutuamente en el ejercicio de la administración de justicia, con el objetivo de hacer efectivo el acceso a la justicia. </w:t>
            </w:r>
          </w:p>
        </w:tc>
        <w:tc>
          <w:tcPr>
            <w:tcW w:w="3009" w:type="dxa"/>
            <w:shd w:val="clear" w:color="auto" w:fill="auto"/>
            <w:tcMar>
              <w:top w:w="100" w:type="dxa"/>
              <w:left w:w="100" w:type="dxa"/>
              <w:bottom w:w="100" w:type="dxa"/>
              <w:right w:w="100" w:type="dxa"/>
            </w:tcMar>
          </w:tcPr>
          <w:p w14:paraId="2FCD8FCB" w14:textId="77777777" w:rsidR="00E27E96" w:rsidRDefault="00611D0F">
            <w:pPr>
              <w:jc w:val="center"/>
              <w:rPr>
                <w:rFonts w:ascii="Georgia" w:eastAsia="Georgia" w:hAnsi="Georgia" w:cs="Georgia"/>
                <w:b/>
                <w:bCs/>
                <w:sz w:val="20"/>
                <w:szCs w:val="20"/>
              </w:rPr>
            </w:pPr>
            <w:r>
              <w:rPr>
                <w:rFonts w:ascii="Georgia" w:eastAsia="Georgia" w:hAnsi="Georgia" w:cs="Georgia"/>
                <w:b/>
                <w:bCs/>
                <w:sz w:val="20"/>
                <w:szCs w:val="20"/>
              </w:rPr>
              <w:t xml:space="preserve">CAPÍTULO III </w:t>
            </w:r>
          </w:p>
          <w:p w14:paraId="7C122E8B" w14:textId="77777777" w:rsidR="00E27E96" w:rsidRDefault="00611D0F">
            <w:pPr>
              <w:jc w:val="center"/>
              <w:rPr>
                <w:rFonts w:ascii="Georgia" w:eastAsia="Georgia" w:hAnsi="Georgia" w:cs="Georgia"/>
                <w:b/>
                <w:bCs/>
                <w:sz w:val="20"/>
                <w:szCs w:val="20"/>
              </w:rPr>
            </w:pPr>
            <w:r>
              <w:rPr>
                <w:rFonts w:ascii="Georgia" w:eastAsia="Georgia" w:hAnsi="Georgia" w:cs="Georgia"/>
                <w:b/>
                <w:bCs/>
                <w:sz w:val="20"/>
                <w:szCs w:val="20"/>
              </w:rPr>
              <w:t>De la coordinación: formas de apoyo para la coordinación, mecanismos y herramienta</w:t>
            </w:r>
            <w:r>
              <w:rPr>
                <w:rFonts w:ascii="Georgia" w:eastAsia="Georgia" w:hAnsi="Georgia" w:cs="Georgia"/>
                <w:b/>
                <w:bCs/>
                <w:sz w:val="20"/>
                <w:szCs w:val="20"/>
              </w:rPr>
              <w:t>s de coordinación interjurisdiccional e instancias de coordinación</w:t>
            </w:r>
          </w:p>
          <w:p w14:paraId="6090757E" w14:textId="77777777" w:rsidR="00E27E96" w:rsidRDefault="00E27E96">
            <w:pPr>
              <w:jc w:val="both"/>
              <w:rPr>
                <w:rFonts w:ascii="Georgia" w:eastAsia="Georgia" w:hAnsi="Georgia" w:cs="Georgia"/>
                <w:b/>
                <w:bCs/>
                <w:sz w:val="20"/>
                <w:szCs w:val="20"/>
              </w:rPr>
            </w:pPr>
          </w:p>
          <w:p w14:paraId="20F84B4D" w14:textId="77777777" w:rsidR="00E27E96" w:rsidRDefault="00E27E96">
            <w:pPr>
              <w:jc w:val="both"/>
              <w:rPr>
                <w:rFonts w:ascii="Georgia" w:eastAsia="Georgia" w:hAnsi="Georgia" w:cs="Georgia"/>
                <w:b/>
                <w:bCs/>
                <w:sz w:val="20"/>
                <w:szCs w:val="20"/>
              </w:rPr>
            </w:pPr>
          </w:p>
          <w:p w14:paraId="706D8B5B" w14:textId="77777777" w:rsidR="00E27E96" w:rsidRDefault="00611D0F">
            <w:pPr>
              <w:jc w:val="both"/>
              <w:rPr>
                <w:rFonts w:ascii="Georgia" w:eastAsia="Georgia" w:hAnsi="Georgia" w:cs="Georgia"/>
                <w:b/>
                <w:bCs/>
                <w:sz w:val="20"/>
                <w:szCs w:val="20"/>
              </w:rPr>
            </w:pPr>
            <w:r>
              <w:rPr>
                <w:rFonts w:ascii="Georgia" w:eastAsia="Georgia" w:hAnsi="Georgia" w:cs="Georgia"/>
                <w:b/>
                <w:bCs/>
                <w:sz w:val="20"/>
                <w:szCs w:val="20"/>
              </w:rPr>
              <w:t xml:space="preserve">Artículo </w:t>
            </w:r>
            <w:r>
              <w:rPr>
                <w:rFonts w:ascii="Georgia" w:eastAsia="Georgia" w:hAnsi="Georgia" w:cs="Georgia"/>
                <w:b/>
                <w:bCs/>
                <w:strike/>
                <w:sz w:val="20"/>
                <w:szCs w:val="20"/>
              </w:rPr>
              <w:t>29</w:t>
            </w:r>
            <w:r>
              <w:rPr>
                <w:rFonts w:ascii="Georgia" w:eastAsia="Georgia" w:hAnsi="Georgia" w:cs="Georgia"/>
                <w:b/>
                <w:bCs/>
                <w:sz w:val="20"/>
                <w:szCs w:val="20"/>
              </w:rPr>
              <w:t xml:space="preserve"> 30. Del Deber de Apoyo para la Coordinación</w:t>
            </w:r>
            <w:r>
              <w:rPr>
                <w:rFonts w:ascii="Georgia" w:eastAsia="Georgia" w:hAnsi="Georgia" w:cs="Georgia"/>
                <w:sz w:val="20"/>
                <w:szCs w:val="20"/>
              </w:rPr>
              <w:t>. En desarrollo del principio de colaboración armónica interjurisdiccional, las autoridades indígenas con funciones jurisdiccionales y las autoridades, operadores, colaboradores y auxiliares de justicia del Sistema Judicial Nacional deberán apoyarse mutuam</w:t>
            </w:r>
            <w:r>
              <w:rPr>
                <w:rFonts w:ascii="Georgia" w:eastAsia="Georgia" w:hAnsi="Georgia" w:cs="Georgia"/>
                <w:sz w:val="20"/>
                <w:szCs w:val="20"/>
              </w:rPr>
              <w:t xml:space="preserve">ente en el ejercicio de la administración de justicia, con el objetivo de hacer efectivo el acceso a la justicia. </w:t>
            </w:r>
          </w:p>
        </w:tc>
        <w:tc>
          <w:tcPr>
            <w:tcW w:w="3009" w:type="dxa"/>
            <w:shd w:val="clear" w:color="auto" w:fill="auto"/>
            <w:tcMar>
              <w:top w:w="100" w:type="dxa"/>
              <w:left w:w="100" w:type="dxa"/>
              <w:bottom w:w="100" w:type="dxa"/>
              <w:right w:w="100" w:type="dxa"/>
            </w:tcMar>
          </w:tcPr>
          <w:p w14:paraId="35881FB7" w14:textId="77777777" w:rsidR="00E27E96" w:rsidRDefault="00E27E96">
            <w:pPr>
              <w:widowControl w:val="0"/>
              <w:spacing w:line="240" w:lineRule="auto"/>
              <w:jc w:val="both"/>
              <w:rPr>
                <w:rFonts w:ascii="Georgia" w:eastAsia="Georgia" w:hAnsi="Georgia" w:cs="Georgia"/>
                <w:sz w:val="20"/>
                <w:szCs w:val="20"/>
              </w:rPr>
            </w:pPr>
          </w:p>
          <w:p w14:paraId="42357A7C" w14:textId="77777777" w:rsidR="00E27E96" w:rsidRDefault="00E27E96">
            <w:pPr>
              <w:widowControl w:val="0"/>
              <w:spacing w:line="240" w:lineRule="auto"/>
              <w:jc w:val="both"/>
              <w:rPr>
                <w:rFonts w:ascii="Georgia" w:eastAsia="Georgia" w:hAnsi="Georgia" w:cs="Georgia"/>
                <w:sz w:val="20"/>
                <w:szCs w:val="20"/>
              </w:rPr>
            </w:pPr>
          </w:p>
          <w:p w14:paraId="18A8BA12" w14:textId="77777777" w:rsidR="00E27E96" w:rsidRDefault="00611D0F">
            <w:pPr>
              <w:widowControl w:val="0"/>
              <w:spacing w:line="240" w:lineRule="auto"/>
              <w:jc w:val="both"/>
              <w:rPr>
                <w:rFonts w:ascii="Georgia" w:eastAsia="Georgia" w:hAnsi="Georgia" w:cs="Georgia"/>
                <w:sz w:val="20"/>
                <w:szCs w:val="20"/>
              </w:rPr>
            </w:pPr>
            <w:r>
              <w:rPr>
                <w:rFonts w:ascii="Georgia" w:eastAsia="Georgia" w:hAnsi="Georgia" w:cs="Georgia"/>
                <w:sz w:val="20"/>
                <w:szCs w:val="20"/>
              </w:rPr>
              <w:t xml:space="preserve">Se ajusta la numeración del artículo únicamente. </w:t>
            </w:r>
          </w:p>
        </w:tc>
      </w:tr>
      <w:tr w:rsidR="00E27E96" w14:paraId="73569EE6" w14:textId="77777777">
        <w:tc>
          <w:tcPr>
            <w:tcW w:w="3009" w:type="dxa"/>
            <w:shd w:val="clear" w:color="auto" w:fill="auto"/>
            <w:tcMar>
              <w:top w:w="100" w:type="dxa"/>
              <w:left w:w="100" w:type="dxa"/>
              <w:bottom w:w="100" w:type="dxa"/>
              <w:right w:w="100" w:type="dxa"/>
            </w:tcMar>
          </w:tcPr>
          <w:p w14:paraId="6E10F20D" w14:textId="77777777" w:rsidR="00E27E96" w:rsidRDefault="00611D0F">
            <w:pPr>
              <w:jc w:val="both"/>
              <w:rPr>
                <w:rFonts w:ascii="Georgia" w:eastAsia="Georgia" w:hAnsi="Georgia" w:cs="Georgia"/>
                <w:sz w:val="20"/>
                <w:szCs w:val="20"/>
              </w:rPr>
            </w:pPr>
            <w:r>
              <w:rPr>
                <w:rFonts w:ascii="Georgia" w:eastAsia="Georgia" w:hAnsi="Georgia" w:cs="Georgia"/>
                <w:b/>
                <w:bCs/>
                <w:sz w:val="20"/>
                <w:szCs w:val="20"/>
              </w:rPr>
              <w:t>Artículo 30. Formas de Apoyo Institucional para la Coordinación.</w:t>
            </w:r>
            <w:r>
              <w:rPr>
                <w:rFonts w:ascii="Georgia" w:eastAsia="Georgia" w:hAnsi="Georgia" w:cs="Georgia"/>
                <w:sz w:val="20"/>
                <w:szCs w:val="20"/>
              </w:rPr>
              <w:t xml:space="preserve"> Se tendrán como formas </w:t>
            </w:r>
            <w:r>
              <w:rPr>
                <w:rFonts w:ascii="Georgia" w:eastAsia="Georgia" w:hAnsi="Georgia" w:cs="Georgia"/>
                <w:sz w:val="20"/>
                <w:szCs w:val="20"/>
              </w:rPr>
              <w:t xml:space="preserve">principales de apoyo a la coordinación la técnica y/o científica, jurídica y de gestión, entre otras que las entidades puedan implementar </w:t>
            </w:r>
            <w:r>
              <w:rPr>
                <w:rFonts w:ascii="Georgia" w:eastAsia="Georgia" w:hAnsi="Georgia" w:cs="Georgia"/>
                <w:sz w:val="20"/>
                <w:szCs w:val="20"/>
              </w:rPr>
              <w:lastRenderedPageBreak/>
              <w:t xml:space="preserve">en desarrollo de su misionalidad, en cumplimiento de las normas que sean aplicables y la Constitución Nacional. </w:t>
            </w:r>
          </w:p>
          <w:p w14:paraId="22688E85" w14:textId="77777777" w:rsidR="00E27E96" w:rsidRDefault="00611D0F">
            <w:pPr>
              <w:jc w:val="both"/>
              <w:rPr>
                <w:rFonts w:ascii="Georgia" w:eastAsia="Georgia" w:hAnsi="Georgia" w:cs="Georgia"/>
                <w:b/>
                <w:bCs/>
                <w:sz w:val="20"/>
                <w:szCs w:val="20"/>
              </w:rPr>
            </w:pPr>
            <w:r>
              <w:rPr>
                <w:rFonts w:ascii="Georgia" w:eastAsia="Georgia" w:hAnsi="Georgia" w:cs="Georgia"/>
                <w:sz w:val="20"/>
                <w:szCs w:val="20"/>
              </w:rPr>
              <w:t>(...</w:t>
            </w:r>
            <w:r>
              <w:rPr>
                <w:rFonts w:ascii="Georgia" w:eastAsia="Georgia" w:hAnsi="Georgia" w:cs="Georgia"/>
                <w:sz w:val="20"/>
                <w:szCs w:val="20"/>
              </w:rPr>
              <w:t>)</w:t>
            </w:r>
          </w:p>
        </w:tc>
        <w:tc>
          <w:tcPr>
            <w:tcW w:w="3009" w:type="dxa"/>
            <w:shd w:val="clear" w:color="auto" w:fill="auto"/>
            <w:tcMar>
              <w:top w:w="100" w:type="dxa"/>
              <w:left w:w="100" w:type="dxa"/>
              <w:bottom w:w="100" w:type="dxa"/>
              <w:right w:w="100" w:type="dxa"/>
            </w:tcMar>
          </w:tcPr>
          <w:p w14:paraId="2030528B" w14:textId="77777777" w:rsidR="00E27E96" w:rsidRDefault="00611D0F">
            <w:pPr>
              <w:jc w:val="both"/>
              <w:rPr>
                <w:rFonts w:ascii="Georgia" w:eastAsia="Georgia" w:hAnsi="Georgia" w:cs="Georgia"/>
                <w:sz w:val="20"/>
                <w:szCs w:val="20"/>
              </w:rPr>
            </w:pPr>
            <w:r>
              <w:rPr>
                <w:rFonts w:ascii="Georgia" w:eastAsia="Georgia" w:hAnsi="Georgia" w:cs="Georgia"/>
                <w:b/>
                <w:bCs/>
                <w:sz w:val="20"/>
                <w:szCs w:val="20"/>
              </w:rPr>
              <w:lastRenderedPageBreak/>
              <w:t xml:space="preserve">Artículo </w:t>
            </w:r>
            <w:r>
              <w:rPr>
                <w:rFonts w:ascii="Georgia" w:eastAsia="Georgia" w:hAnsi="Georgia" w:cs="Georgia"/>
                <w:b/>
                <w:bCs/>
                <w:strike/>
                <w:sz w:val="20"/>
                <w:szCs w:val="20"/>
              </w:rPr>
              <w:t>30</w:t>
            </w:r>
            <w:r>
              <w:rPr>
                <w:rFonts w:ascii="Georgia" w:eastAsia="Georgia" w:hAnsi="Georgia" w:cs="Georgia"/>
                <w:b/>
                <w:bCs/>
                <w:sz w:val="20"/>
                <w:szCs w:val="20"/>
              </w:rPr>
              <w:t xml:space="preserve"> 31. Formas de Apoyo Institucional para la Coordinación.</w:t>
            </w:r>
            <w:r>
              <w:rPr>
                <w:rFonts w:ascii="Georgia" w:eastAsia="Georgia" w:hAnsi="Georgia" w:cs="Georgia"/>
                <w:sz w:val="20"/>
                <w:szCs w:val="20"/>
              </w:rPr>
              <w:t xml:space="preserve"> Se tendrán como formas principales de apoyo a la coordinación la técnica y/o científica, jurídica y de gestión, entre otras que las entidades puedan implementar </w:t>
            </w:r>
            <w:r>
              <w:rPr>
                <w:rFonts w:ascii="Georgia" w:eastAsia="Georgia" w:hAnsi="Georgia" w:cs="Georgia"/>
                <w:sz w:val="20"/>
                <w:szCs w:val="20"/>
              </w:rPr>
              <w:lastRenderedPageBreak/>
              <w:t>en desarrollo de su misio</w:t>
            </w:r>
            <w:r>
              <w:rPr>
                <w:rFonts w:ascii="Georgia" w:eastAsia="Georgia" w:hAnsi="Georgia" w:cs="Georgia"/>
                <w:sz w:val="20"/>
                <w:szCs w:val="20"/>
              </w:rPr>
              <w:t xml:space="preserve">nalidad, en cumplimiento de las normas que sean aplicables y la Constitución Nacional. </w:t>
            </w:r>
          </w:p>
          <w:p w14:paraId="1487E53B" w14:textId="77777777" w:rsidR="00E27E96" w:rsidRDefault="00611D0F">
            <w:pPr>
              <w:jc w:val="both"/>
              <w:rPr>
                <w:rFonts w:ascii="Georgia" w:eastAsia="Georgia" w:hAnsi="Georgia" w:cs="Georgia"/>
                <w:b/>
                <w:bCs/>
                <w:sz w:val="20"/>
                <w:szCs w:val="20"/>
              </w:rPr>
            </w:pPr>
            <w:r>
              <w:rPr>
                <w:rFonts w:ascii="Georgia" w:eastAsia="Georgia" w:hAnsi="Georgia" w:cs="Georgia"/>
                <w:sz w:val="20"/>
                <w:szCs w:val="20"/>
              </w:rPr>
              <w:t>(...)</w:t>
            </w:r>
          </w:p>
        </w:tc>
        <w:tc>
          <w:tcPr>
            <w:tcW w:w="3009" w:type="dxa"/>
            <w:shd w:val="clear" w:color="auto" w:fill="auto"/>
            <w:tcMar>
              <w:top w:w="100" w:type="dxa"/>
              <w:left w:w="100" w:type="dxa"/>
              <w:bottom w:w="100" w:type="dxa"/>
              <w:right w:w="100" w:type="dxa"/>
            </w:tcMar>
          </w:tcPr>
          <w:p w14:paraId="3C71C31A" w14:textId="77777777" w:rsidR="00E27E96" w:rsidRDefault="00611D0F">
            <w:pPr>
              <w:widowControl w:val="0"/>
              <w:spacing w:line="240" w:lineRule="auto"/>
              <w:jc w:val="both"/>
              <w:rPr>
                <w:rFonts w:ascii="Georgia" w:eastAsia="Georgia" w:hAnsi="Georgia" w:cs="Georgia"/>
                <w:sz w:val="20"/>
                <w:szCs w:val="20"/>
              </w:rPr>
            </w:pPr>
            <w:r>
              <w:rPr>
                <w:rFonts w:ascii="Georgia" w:eastAsia="Georgia" w:hAnsi="Georgia" w:cs="Georgia"/>
                <w:sz w:val="20"/>
                <w:szCs w:val="20"/>
              </w:rPr>
              <w:lastRenderedPageBreak/>
              <w:t xml:space="preserve">Se ajusta la numeración del artículo únicamente. </w:t>
            </w:r>
          </w:p>
        </w:tc>
      </w:tr>
      <w:tr w:rsidR="00E27E96" w14:paraId="47EED7AC" w14:textId="77777777">
        <w:tc>
          <w:tcPr>
            <w:tcW w:w="3009" w:type="dxa"/>
            <w:shd w:val="clear" w:color="auto" w:fill="auto"/>
            <w:tcMar>
              <w:top w:w="100" w:type="dxa"/>
              <w:left w:w="100" w:type="dxa"/>
              <w:bottom w:w="100" w:type="dxa"/>
              <w:right w:w="100" w:type="dxa"/>
            </w:tcMar>
          </w:tcPr>
          <w:p w14:paraId="5D1AD151" w14:textId="77777777" w:rsidR="00E27E96" w:rsidRDefault="00611D0F">
            <w:pPr>
              <w:jc w:val="both"/>
              <w:rPr>
                <w:rFonts w:ascii="Georgia" w:eastAsia="Georgia" w:hAnsi="Georgia" w:cs="Georgia"/>
                <w:sz w:val="20"/>
                <w:szCs w:val="20"/>
              </w:rPr>
            </w:pPr>
            <w:r>
              <w:rPr>
                <w:rFonts w:ascii="Georgia" w:eastAsia="Georgia" w:hAnsi="Georgia" w:cs="Georgia"/>
                <w:b/>
                <w:bCs/>
                <w:sz w:val="20"/>
                <w:szCs w:val="20"/>
              </w:rPr>
              <w:t xml:space="preserve">Artículo 31. Apoyo Técnico y/o Científico. </w:t>
            </w:r>
            <w:r>
              <w:rPr>
                <w:rFonts w:ascii="Georgia" w:eastAsia="Georgia" w:hAnsi="Georgia" w:cs="Georgia"/>
                <w:sz w:val="20"/>
                <w:szCs w:val="20"/>
              </w:rPr>
              <w:t xml:space="preserve">Dentro del marco de sus respectivas competencias, las autoridades, </w:t>
            </w:r>
            <w:r>
              <w:rPr>
                <w:rFonts w:ascii="Georgia" w:eastAsia="Georgia" w:hAnsi="Georgia" w:cs="Georgia"/>
                <w:sz w:val="20"/>
                <w:szCs w:val="20"/>
              </w:rPr>
              <w:t>operadores y colaboradores del Sistema Judicial Nacional deberán aportar al afianzamiento de los conocimientos y al desarrollo de buenas prácticas y habilidades por parte de las autoridades indígenas en el desempeño de las funciones propias de su Jurisdicc</w:t>
            </w:r>
            <w:r>
              <w:rPr>
                <w:rFonts w:ascii="Georgia" w:eastAsia="Georgia" w:hAnsi="Georgia" w:cs="Georgia"/>
                <w:sz w:val="20"/>
                <w:szCs w:val="20"/>
              </w:rPr>
              <w:t xml:space="preserve">ión Especial. </w:t>
            </w:r>
          </w:p>
          <w:p w14:paraId="01BD1A38" w14:textId="77777777" w:rsidR="00E27E96" w:rsidRDefault="00611D0F">
            <w:pPr>
              <w:jc w:val="both"/>
              <w:rPr>
                <w:rFonts w:ascii="Georgia" w:eastAsia="Georgia" w:hAnsi="Georgia" w:cs="Georgia"/>
                <w:b/>
                <w:bCs/>
                <w:sz w:val="20"/>
                <w:szCs w:val="20"/>
              </w:rPr>
            </w:pPr>
            <w:r>
              <w:rPr>
                <w:rFonts w:ascii="Georgia" w:eastAsia="Georgia" w:hAnsi="Georgia" w:cs="Georgia"/>
                <w:sz w:val="20"/>
                <w:szCs w:val="20"/>
              </w:rPr>
              <w:t>(...)</w:t>
            </w:r>
          </w:p>
        </w:tc>
        <w:tc>
          <w:tcPr>
            <w:tcW w:w="3009" w:type="dxa"/>
            <w:shd w:val="clear" w:color="auto" w:fill="auto"/>
            <w:tcMar>
              <w:top w:w="100" w:type="dxa"/>
              <w:left w:w="100" w:type="dxa"/>
              <w:bottom w:w="100" w:type="dxa"/>
              <w:right w:w="100" w:type="dxa"/>
            </w:tcMar>
          </w:tcPr>
          <w:p w14:paraId="4EA3889F" w14:textId="77777777" w:rsidR="00E27E96" w:rsidRDefault="00611D0F">
            <w:pPr>
              <w:jc w:val="both"/>
              <w:rPr>
                <w:rFonts w:ascii="Georgia" w:eastAsia="Georgia" w:hAnsi="Georgia" w:cs="Georgia"/>
                <w:sz w:val="20"/>
                <w:szCs w:val="20"/>
              </w:rPr>
            </w:pPr>
            <w:r>
              <w:rPr>
                <w:rFonts w:ascii="Georgia" w:eastAsia="Georgia" w:hAnsi="Georgia" w:cs="Georgia"/>
                <w:b/>
                <w:bCs/>
                <w:sz w:val="20"/>
                <w:szCs w:val="20"/>
              </w:rPr>
              <w:t xml:space="preserve">Artículo </w:t>
            </w:r>
            <w:r>
              <w:rPr>
                <w:rFonts w:ascii="Georgia" w:eastAsia="Georgia" w:hAnsi="Georgia" w:cs="Georgia"/>
                <w:b/>
                <w:bCs/>
                <w:strike/>
                <w:sz w:val="20"/>
                <w:szCs w:val="20"/>
              </w:rPr>
              <w:t>31</w:t>
            </w:r>
            <w:r>
              <w:rPr>
                <w:rFonts w:ascii="Georgia" w:eastAsia="Georgia" w:hAnsi="Georgia" w:cs="Georgia"/>
                <w:b/>
                <w:bCs/>
                <w:sz w:val="20"/>
                <w:szCs w:val="20"/>
              </w:rPr>
              <w:t xml:space="preserve"> 32. Apoyo Técnico y/o Científico. </w:t>
            </w:r>
            <w:r>
              <w:rPr>
                <w:rFonts w:ascii="Georgia" w:eastAsia="Georgia" w:hAnsi="Georgia" w:cs="Georgia"/>
                <w:sz w:val="20"/>
                <w:szCs w:val="20"/>
              </w:rPr>
              <w:t>Dentro del marco de sus respectivas competencias, las autoridades, operadores y colaboradores del Sistema Judicial Nacional deberán aportar al afianzamiento de los conocimientos y al desarrollo de buenas prácticas y habilidades por parte de las autoridades</w:t>
            </w:r>
            <w:r>
              <w:rPr>
                <w:rFonts w:ascii="Georgia" w:eastAsia="Georgia" w:hAnsi="Georgia" w:cs="Georgia"/>
                <w:sz w:val="20"/>
                <w:szCs w:val="20"/>
              </w:rPr>
              <w:t xml:space="preserve"> indígenas en el desempeño de las funciones propias de su Jurisdicción Especial. </w:t>
            </w:r>
          </w:p>
          <w:p w14:paraId="5A434582" w14:textId="77777777" w:rsidR="00E27E96" w:rsidRDefault="00611D0F">
            <w:pPr>
              <w:jc w:val="both"/>
              <w:rPr>
                <w:rFonts w:ascii="Georgia" w:eastAsia="Georgia" w:hAnsi="Georgia" w:cs="Georgia"/>
                <w:b/>
                <w:bCs/>
                <w:sz w:val="20"/>
                <w:szCs w:val="20"/>
              </w:rPr>
            </w:pPr>
            <w:r>
              <w:rPr>
                <w:rFonts w:ascii="Georgia" w:eastAsia="Georgia" w:hAnsi="Georgia" w:cs="Georgia"/>
                <w:sz w:val="20"/>
                <w:szCs w:val="20"/>
              </w:rPr>
              <w:t>(...)</w:t>
            </w:r>
          </w:p>
        </w:tc>
        <w:tc>
          <w:tcPr>
            <w:tcW w:w="3009" w:type="dxa"/>
            <w:shd w:val="clear" w:color="auto" w:fill="auto"/>
            <w:tcMar>
              <w:top w:w="100" w:type="dxa"/>
              <w:left w:w="100" w:type="dxa"/>
              <w:bottom w:w="100" w:type="dxa"/>
              <w:right w:w="100" w:type="dxa"/>
            </w:tcMar>
          </w:tcPr>
          <w:p w14:paraId="61CE71C1" w14:textId="77777777" w:rsidR="00E27E96" w:rsidRDefault="00611D0F">
            <w:pPr>
              <w:widowControl w:val="0"/>
              <w:spacing w:line="240" w:lineRule="auto"/>
              <w:jc w:val="both"/>
              <w:rPr>
                <w:rFonts w:ascii="Georgia" w:eastAsia="Georgia" w:hAnsi="Georgia" w:cs="Georgia"/>
                <w:sz w:val="20"/>
                <w:szCs w:val="20"/>
              </w:rPr>
            </w:pPr>
            <w:r>
              <w:rPr>
                <w:rFonts w:ascii="Georgia" w:eastAsia="Georgia" w:hAnsi="Georgia" w:cs="Georgia"/>
                <w:sz w:val="20"/>
                <w:szCs w:val="20"/>
              </w:rPr>
              <w:t xml:space="preserve">Se ajusta la numeración del artículo únicamente. </w:t>
            </w:r>
          </w:p>
        </w:tc>
      </w:tr>
      <w:tr w:rsidR="00E27E96" w14:paraId="18DEC488" w14:textId="77777777">
        <w:tc>
          <w:tcPr>
            <w:tcW w:w="3009" w:type="dxa"/>
            <w:shd w:val="clear" w:color="auto" w:fill="auto"/>
            <w:tcMar>
              <w:top w:w="100" w:type="dxa"/>
              <w:left w:w="100" w:type="dxa"/>
              <w:bottom w:w="100" w:type="dxa"/>
              <w:right w:w="100" w:type="dxa"/>
            </w:tcMar>
          </w:tcPr>
          <w:p w14:paraId="30D4C42B" w14:textId="77777777" w:rsidR="00E27E96" w:rsidRDefault="00611D0F">
            <w:pPr>
              <w:jc w:val="both"/>
              <w:rPr>
                <w:rFonts w:ascii="Georgia" w:eastAsia="Georgia" w:hAnsi="Georgia" w:cs="Georgia"/>
                <w:sz w:val="20"/>
                <w:szCs w:val="20"/>
              </w:rPr>
            </w:pPr>
            <w:r>
              <w:rPr>
                <w:rFonts w:ascii="Georgia" w:eastAsia="Georgia" w:hAnsi="Georgia" w:cs="Georgia"/>
                <w:b/>
                <w:bCs/>
                <w:sz w:val="20"/>
                <w:szCs w:val="20"/>
              </w:rPr>
              <w:t>Artículo 32. Apoyo Técnico/Jurídico.</w:t>
            </w:r>
            <w:r>
              <w:rPr>
                <w:rFonts w:ascii="Georgia" w:eastAsia="Georgia" w:hAnsi="Georgia" w:cs="Georgia"/>
                <w:sz w:val="20"/>
                <w:szCs w:val="20"/>
              </w:rPr>
              <w:t xml:space="preserve"> La Defensoría del Pueblo, la Procuraduría General de la Nación, la Contraloría </w:t>
            </w:r>
            <w:r>
              <w:rPr>
                <w:rFonts w:ascii="Georgia" w:eastAsia="Georgia" w:hAnsi="Georgia" w:cs="Georgia"/>
                <w:sz w:val="20"/>
                <w:szCs w:val="20"/>
              </w:rPr>
              <w:t>General de la República, y las autoridades civiles, políticas y las demás que integran el sistema judicial nacional, conformarán instancias de apoyos técnicos especializados de atención específica a las personas indígenas en asuntos de conocimiento de la j</w:t>
            </w:r>
            <w:r>
              <w:rPr>
                <w:rFonts w:ascii="Georgia" w:eastAsia="Georgia" w:hAnsi="Georgia" w:cs="Georgia"/>
                <w:sz w:val="20"/>
                <w:szCs w:val="20"/>
              </w:rPr>
              <w:t xml:space="preserve">urisdicción ordinaria y otras jurisdicciones. </w:t>
            </w:r>
          </w:p>
          <w:p w14:paraId="7189B723" w14:textId="77777777" w:rsidR="00E27E96" w:rsidRDefault="00611D0F">
            <w:pPr>
              <w:jc w:val="both"/>
              <w:rPr>
                <w:rFonts w:ascii="Georgia" w:eastAsia="Georgia" w:hAnsi="Georgia" w:cs="Georgia"/>
                <w:b/>
                <w:bCs/>
                <w:sz w:val="20"/>
                <w:szCs w:val="20"/>
              </w:rPr>
            </w:pPr>
            <w:r>
              <w:rPr>
                <w:rFonts w:ascii="Georgia" w:eastAsia="Georgia" w:hAnsi="Georgia" w:cs="Georgia"/>
                <w:sz w:val="20"/>
                <w:szCs w:val="20"/>
              </w:rPr>
              <w:t>(...)</w:t>
            </w:r>
          </w:p>
        </w:tc>
        <w:tc>
          <w:tcPr>
            <w:tcW w:w="3009" w:type="dxa"/>
            <w:shd w:val="clear" w:color="auto" w:fill="auto"/>
            <w:tcMar>
              <w:top w:w="100" w:type="dxa"/>
              <w:left w:w="100" w:type="dxa"/>
              <w:bottom w:w="100" w:type="dxa"/>
              <w:right w:w="100" w:type="dxa"/>
            </w:tcMar>
          </w:tcPr>
          <w:p w14:paraId="4B43B439" w14:textId="77777777" w:rsidR="00E27E96" w:rsidRDefault="00611D0F">
            <w:pPr>
              <w:jc w:val="both"/>
              <w:rPr>
                <w:rFonts w:ascii="Georgia" w:eastAsia="Georgia" w:hAnsi="Georgia" w:cs="Georgia"/>
                <w:sz w:val="20"/>
                <w:szCs w:val="20"/>
              </w:rPr>
            </w:pPr>
            <w:r>
              <w:rPr>
                <w:rFonts w:ascii="Georgia" w:eastAsia="Georgia" w:hAnsi="Georgia" w:cs="Georgia"/>
                <w:b/>
                <w:bCs/>
                <w:sz w:val="20"/>
                <w:szCs w:val="20"/>
              </w:rPr>
              <w:t xml:space="preserve">Artículo </w:t>
            </w:r>
            <w:r>
              <w:rPr>
                <w:rFonts w:ascii="Georgia" w:eastAsia="Georgia" w:hAnsi="Georgia" w:cs="Georgia"/>
                <w:b/>
                <w:bCs/>
                <w:strike/>
                <w:sz w:val="20"/>
                <w:szCs w:val="20"/>
              </w:rPr>
              <w:t>32</w:t>
            </w:r>
            <w:r>
              <w:rPr>
                <w:rFonts w:ascii="Georgia" w:eastAsia="Georgia" w:hAnsi="Georgia" w:cs="Georgia"/>
                <w:b/>
                <w:bCs/>
                <w:sz w:val="20"/>
                <w:szCs w:val="20"/>
              </w:rPr>
              <w:t xml:space="preserve"> 33. Apoyo Técnico/Jurídico.</w:t>
            </w:r>
            <w:r>
              <w:rPr>
                <w:rFonts w:ascii="Georgia" w:eastAsia="Georgia" w:hAnsi="Georgia" w:cs="Georgia"/>
                <w:sz w:val="20"/>
                <w:szCs w:val="20"/>
              </w:rPr>
              <w:t xml:space="preserve"> La Defensoría del Pueblo, la Procuraduría General de la Nación, la Contraloría General de la República, y las autoridades civiles, políticas y las demás que integ</w:t>
            </w:r>
            <w:r>
              <w:rPr>
                <w:rFonts w:ascii="Georgia" w:eastAsia="Georgia" w:hAnsi="Georgia" w:cs="Georgia"/>
                <w:sz w:val="20"/>
                <w:szCs w:val="20"/>
              </w:rPr>
              <w:t xml:space="preserve">ran el sistema judicial nacional, conformarán instancias de apoyos técnicos especializados de atención específica a las personas indígenas en asuntos de conocimiento de la jurisdicción ordinaria y otras jurisdicciones. </w:t>
            </w:r>
          </w:p>
          <w:p w14:paraId="7EB47590" w14:textId="77777777" w:rsidR="00E27E96" w:rsidRDefault="00611D0F">
            <w:pPr>
              <w:jc w:val="both"/>
              <w:rPr>
                <w:rFonts w:ascii="Georgia" w:eastAsia="Georgia" w:hAnsi="Georgia" w:cs="Georgia"/>
                <w:b/>
                <w:bCs/>
                <w:sz w:val="20"/>
                <w:szCs w:val="20"/>
              </w:rPr>
            </w:pPr>
            <w:r>
              <w:rPr>
                <w:rFonts w:ascii="Georgia" w:eastAsia="Georgia" w:hAnsi="Georgia" w:cs="Georgia"/>
                <w:sz w:val="20"/>
                <w:szCs w:val="20"/>
              </w:rPr>
              <w:t>(...)</w:t>
            </w:r>
          </w:p>
        </w:tc>
        <w:tc>
          <w:tcPr>
            <w:tcW w:w="3009" w:type="dxa"/>
            <w:shd w:val="clear" w:color="auto" w:fill="auto"/>
            <w:tcMar>
              <w:top w:w="100" w:type="dxa"/>
              <w:left w:w="100" w:type="dxa"/>
              <w:bottom w:w="100" w:type="dxa"/>
              <w:right w:w="100" w:type="dxa"/>
            </w:tcMar>
          </w:tcPr>
          <w:p w14:paraId="6C0F0FD1" w14:textId="77777777" w:rsidR="00E27E96" w:rsidRDefault="00611D0F">
            <w:pPr>
              <w:widowControl w:val="0"/>
              <w:spacing w:line="240" w:lineRule="auto"/>
              <w:jc w:val="both"/>
              <w:rPr>
                <w:rFonts w:ascii="Georgia" w:eastAsia="Georgia" w:hAnsi="Georgia" w:cs="Georgia"/>
                <w:sz w:val="20"/>
                <w:szCs w:val="20"/>
              </w:rPr>
            </w:pPr>
            <w:r>
              <w:rPr>
                <w:rFonts w:ascii="Georgia" w:eastAsia="Georgia" w:hAnsi="Georgia" w:cs="Georgia"/>
                <w:sz w:val="20"/>
                <w:szCs w:val="20"/>
              </w:rPr>
              <w:t>Se ajusta la numeración del a</w:t>
            </w:r>
            <w:r>
              <w:rPr>
                <w:rFonts w:ascii="Georgia" w:eastAsia="Georgia" w:hAnsi="Georgia" w:cs="Georgia"/>
                <w:sz w:val="20"/>
                <w:szCs w:val="20"/>
              </w:rPr>
              <w:t xml:space="preserve">rtículo únicamente. </w:t>
            </w:r>
          </w:p>
        </w:tc>
      </w:tr>
      <w:tr w:rsidR="00E27E96" w14:paraId="2A691AE4" w14:textId="77777777">
        <w:tc>
          <w:tcPr>
            <w:tcW w:w="3009" w:type="dxa"/>
            <w:shd w:val="clear" w:color="auto" w:fill="auto"/>
            <w:tcMar>
              <w:top w:w="100" w:type="dxa"/>
              <w:left w:w="100" w:type="dxa"/>
              <w:bottom w:w="100" w:type="dxa"/>
              <w:right w:w="100" w:type="dxa"/>
            </w:tcMar>
          </w:tcPr>
          <w:p w14:paraId="352655C5" w14:textId="77777777" w:rsidR="00E27E96" w:rsidRDefault="00611D0F">
            <w:pPr>
              <w:jc w:val="both"/>
              <w:rPr>
                <w:rFonts w:ascii="Georgia" w:eastAsia="Georgia" w:hAnsi="Georgia" w:cs="Georgia"/>
                <w:b/>
                <w:bCs/>
                <w:sz w:val="20"/>
                <w:szCs w:val="20"/>
              </w:rPr>
            </w:pPr>
            <w:r>
              <w:rPr>
                <w:rFonts w:ascii="Georgia" w:eastAsia="Georgia" w:hAnsi="Georgia" w:cs="Georgia"/>
                <w:b/>
                <w:bCs/>
                <w:sz w:val="20"/>
                <w:szCs w:val="20"/>
              </w:rPr>
              <w:t>Artículo 33. De los Mecanismos y Herramientas para la Coordinación</w:t>
            </w:r>
            <w:r>
              <w:rPr>
                <w:rFonts w:ascii="Georgia" w:eastAsia="Georgia" w:hAnsi="Georgia" w:cs="Georgia"/>
                <w:sz w:val="20"/>
                <w:szCs w:val="20"/>
              </w:rPr>
              <w:t xml:space="preserve">. Serán todos aquellos instrumentos y/o procedimientos que faciliten la coordinación interjurisdiccional y el acceso a la justicia. </w:t>
            </w:r>
          </w:p>
        </w:tc>
        <w:tc>
          <w:tcPr>
            <w:tcW w:w="3009" w:type="dxa"/>
            <w:shd w:val="clear" w:color="auto" w:fill="auto"/>
            <w:tcMar>
              <w:top w:w="100" w:type="dxa"/>
              <w:left w:w="100" w:type="dxa"/>
              <w:bottom w:w="100" w:type="dxa"/>
              <w:right w:w="100" w:type="dxa"/>
            </w:tcMar>
          </w:tcPr>
          <w:p w14:paraId="1AB54188" w14:textId="77777777" w:rsidR="00E27E96" w:rsidRDefault="00611D0F">
            <w:pPr>
              <w:jc w:val="both"/>
              <w:rPr>
                <w:rFonts w:ascii="Georgia" w:eastAsia="Georgia" w:hAnsi="Georgia" w:cs="Georgia"/>
                <w:b/>
                <w:bCs/>
                <w:sz w:val="20"/>
                <w:szCs w:val="20"/>
              </w:rPr>
            </w:pPr>
            <w:r>
              <w:rPr>
                <w:rFonts w:ascii="Georgia" w:eastAsia="Georgia" w:hAnsi="Georgia" w:cs="Georgia"/>
                <w:b/>
                <w:bCs/>
                <w:sz w:val="20"/>
                <w:szCs w:val="20"/>
              </w:rPr>
              <w:t xml:space="preserve">Artículo </w:t>
            </w:r>
            <w:r>
              <w:rPr>
                <w:rFonts w:ascii="Georgia" w:eastAsia="Georgia" w:hAnsi="Georgia" w:cs="Georgia"/>
                <w:b/>
                <w:bCs/>
                <w:strike/>
                <w:sz w:val="20"/>
                <w:szCs w:val="20"/>
              </w:rPr>
              <w:t>33</w:t>
            </w:r>
            <w:r>
              <w:rPr>
                <w:rFonts w:ascii="Georgia" w:eastAsia="Georgia" w:hAnsi="Georgia" w:cs="Georgia"/>
                <w:b/>
                <w:bCs/>
                <w:sz w:val="20"/>
                <w:szCs w:val="20"/>
              </w:rPr>
              <w:t xml:space="preserve"> 34. De los Mecanismos y</w:t>
            </w:r>
            <w:r>
              <w:rPr>
                <w:rFonts w:ascii="Georgia" w:eastAsia="Georgia" w:hAnsi="Georgia" w:cs="Georgia"/>
                <w:b/>
                <w:bCs/>
                <w:sz w:val="20"/>
                <w:szCs w:val="20"/>
              </w:rPr>
              <w:t xml:space="preserve"> Herramientas para la Coordinación</w:t>
            </w:r>
            <w:r>
              <w:rPr>
                <w:rFonts w:ascii="Georgia" w:eastAsia="Georgia" w:hAnsi="Georgia" w:cs="Georgia"/>
                <w:sz w:val="20"/>
                <w:szCs w:val="20"/>
              </w:rPr>
              <w:t xml:space="preserve">. Serán todos aquellos instrumentos y/o procedimientos que faciliten la coordinación interjurisdiccional y el acceso a la justicia. </w:t>
            </w:r>
          </w:p>
        </w:tc>
        <w:tc>
          <w:tcPr>
            <w:tcW w:w="3009" w:type="dxa"/>
            <w:shd w:val="clear" w:color="auto" w:fill="auto"/>
            <w:tcMar>
              <w:top w:w="100" w:type="dxa"/>
              <w:left w:w="100" w:type="dxa"/>
              <w:bottom w:w="100" w:type="dxa"/>
              <w:right w:w="100" w:type="dxa"/>
            </w:tcMar>
          </w:tcPr>
          <w:p w14:paraId="369FC584" w14:textId="77777777" w:rsidR="00E27E96" w:rsidRDefault="00611D0F">
            <w:pPr>
              <w:widowControl w:val="0"/>
              <w:spacing w:line="240" w:lineRule="auto"/>
              <w:jc w:val="both"/>
              <w:rPr>
                <w:rFonts w:ascii="Georgia" w:eastAsia="Georgia" w:hAnsi="Georgia" w:cs="Georgia"/>
                <w:sz w:val="20"/>
                <w:szCs w:val="20"/>
              </w:rPr>
            </w:pPr>
            <w:r>
              <w:rPr>
                <w:rFonts w:ascii="Georgia" w:eastAsia="Georgia" w:hAnsi="Georgia" w:cs="Georgia"/>
                <w:sz w:val="20"/>
                <w:szCs w:val="20"/>
              </w:rPr>
              <w:t xml:space="preserve">Se ajusta la numeración del artículo únicamente. </w:t>
            </w:r>
          </w:p>
        </w:tc>
      </w:tr>
      <w:tr w:rsidR="00E27E96" w14:paraId="3EDFA496" w14:textId="77777777">
        <w:tc>
          <w:tcPr>
            <w:tcW w:w="3009" w:type="dxa"/>
            <w:shd w:val="clear" w:color="auto" w:fill="auto"/>
            <w:tcMar>
              <w:top w:w="100" w:type="dxa"/>
              <w:left w:w="100" w:type="dxa"/>
              <w:bottom w:w="100" w:type="dxa"/>
              <w:right w:w="100" w:type="dxa"/>
            </w:tcMar>
          </w:tcPr>
          <w:p w14:paraId="1D3970AD" w14:textId="77777777" w:rsidR="00E27E96" w:rsidRDefault="00611D0F">
            <w:pPr>
              <w:jc w:val="both"/>
              <w:rPr>
                <w:rFonts w:ascii="Georgia" w:eastAsia="Georgia" w:hAnsi="Georgia" w:cs="Georgia"/>
                <w:sz w:val="20"/>
                <w:szCs w:val="20"/>
              </w:rPr>
            </w:pPr>
            <w:r>
              <w:rPr>
                <w:rFonts w:ascii="Georgia" w:eastAsia="Georgia" w:hAnsi="Georgia" w:cs="Georgia"/>
                <w:b/>
                <w:bCs/>
                <w:sz w:val="20"/>
                <w:szCs w:val="20"/>
              </w:rPr>
              <w:lastRenderedPageBreak/>
              <w:t xml:space="preserve">Artículo 34. Mediación Lingüística. </w:t>
            </w:r>
            <w:r>
              <w:rPr>
                <w:rFonts w:ascii="Georgia" w:eastAsia="Georgia" w:hAnsi="Georgia" w:cs="Georgia"/>
                <w:sz w:val="20"/>
                <w:szCs w:val="20"/>
              </w:rPr>
              <w:t>Para efectos de la coordinación interjurisdiccional deberá garantizarse y privilegiarse la mediación lingüística como herramienta para la protección y garantía de los derechos de los pueblos indígenas con lengua propia en uso. Esta se regirá por la imparci</w:t>
            </w:r>
            <w:r>
              <w:rPr>
                <w:rFonts w:ascii="Georgia" w:eastAsia="Georgia" w:hAnsi="Georgia" w:cs="Georgia"/>
                <w:sz w:val="20"/>
                <w:szCs w:val="20"/>
              </w:rPr>
              <w:t xml:space="preserve">alidad, la interculturalidad y por el respeto a la diversidad lingüística. </w:t>
            </w:r>
          </w:p>
          <w:p w14:paraId="1F22E0E3" w14:textId="77777777" w:rsidR="00E27E96" w:rsidRDefault="00611D0F">
            <w:pPr>
              <w:jc w:val="both"/>
              <w:rPr>
                <w:rFonts w:ascii="Georgia" w:eastAsia="Georgia" w:hAnsi="Georgia" w:cs="Georgia"/>
                <w:sz w:val="20"/>
                <w:szCs w:val="20"/>
              </w:rPr>
            </w:pPr>
            <w:r>
              <w:rPr>
                <w:rFonts w:ascii="Georgia" w:eastAsia="Georgia" w:hAnsi="Georgia" w:cs="Georgia"/>
                <w:sz w:val="20"/>
                <w:szCs w:val="20"/>
              </w:rPr>
              <w:t>(...)</w:t>
            </w:r>
          </w:p>
        </w:tc>
        <w:tc>
          <w:tcPr>
            <w:tcW w:w="3009" w:type="dxa"/>
            <w:shd w:val="clear" w:color="auto" w:fill="auto"/>
            <w:tcMar>
              <w:top w:w="100" w:type="dxa"/>
              <w:left w:w="100" w:type="dxa"/>
              <w:bottom w:w="100" w:type="dxa"/>
              <w:right w:w="100" w:type="dxa"/>
            </w:tcMar>
          </w:tcPr>
          <w:p w14:paraId="181A14B9" w14:textId="77777777" w:rsidR="00E27E96" w:rsidRDefault="00611D0F">
            <w:pPr>
              <w:jc w:val="both"/>
              <w:rPr>
                <w:rFonts w:ascii="Georgia" w:eastAsia="Georgia" w:hAnsi="Georgia" w:cs="Georgia"/>
                <w:sz w:val="20"/>
                <w:szCs w:val="20"/>
              </w:rPr>
            </w:pPr>
            <w:r>
              <w:rPr>
                <w:rFonts w:ascii="Georgia" w:eastAsia="Georgia" w:hAnsi="Georgia" w:cs="Georgia"/>
                <w:b/>
                <w:bCs/>
                <w:sz w:val="20"/>
                <w:szCs w:val="20"/>
              </w:rPr>
              <w:t xml:space="preserve">Artículo </w:t>
            </w:r>
            <w:r>
              <w:rPr>
                <w:rFonts w:ascii="Georgia" w:eastAsia="Georgia" w:hAnsi="Georgia" w:cs="Georgia"/>
                <w:b/>
                <w:bCs/>
                <w:strike/>
                <w:sz w:val="20"/>
                <w:szCs w:val="20"/>
              </w:rPr>
              <w:t>34</w:t>
            </w:r>
            <w:r>
              <w:rPr>
                <w:rFonts w:ascii="Georgia" w:eastAsia="Georgia" w:hAnsi="Georgia" w:cs="Georgia"/>
                <w:b/>
                <w:bCs/>
                <w:sz w:val="20"/>
                <w:szCs w:val="20"/>
              </w:rPr>
              <w:t xml:space="preserve"> 35. Mediación Lingüística. </w:t>
            </w:r>
            <w:r>
              <w:rPr>
                <w:rFonts w:ascii="Georgia" w:eastAsia="Georgia" w:hAnsi="Georgia" w:cs="Georgia"/>
                <w:sz w:val="20"/>
                <w:szCs w:val="20"/>
              </w:rPr>
              <w:t>Para efectos de la coordinación interjurisdiccional deberá garantizarse y privilegiarse la mediación lingüística como herramienta para</w:t>
            </w:r>
            <w:r>
              <w:rPr>
                <w:rFonts w:ascii="Georgia" w:eastAsia="Georgia" w:hAnsi="Georgia" w:cs="Georgia"/>
                <w:sz w:val="20"/>
                <w:szCs w:val="20"/>
              </w:rPr>
              <w:t xml:space="preserve"> la protección y garantía de los derechos de los pueblos indígenas con lengua propia en uso. Esta se regirá por la imparcialidad, la interculturalidad y por el respeto a la diversidad lingüística. </w:t>
            </w:r>
          </w:p>
          <w:p w14:paraId="11F97CCD" w14:textId="77777777" w:rsidR="00E27E96" w:rsidRDefault="00611D0F">
            <w:pPr>
              <w:jc w:val="both"/>
              <w:rPr>
                <w:rFonts w:ascii="Georgia" w:eastAsia="Georgia" w:hAnsi="Georgia" w:cs="Georgia"/>
                <w:sz w:val="20"/>
                <w:szCs w:val="20"/>
              </w:rPr>
            </w:pPr>
            <w:r>
              <w:rPr>
                <w:rFonts w:ascii="Georgia" w:eastAsia="Georgia" w:hAnsi="Georgia" w:cs="Georgia"/>
                <w:sz w:val="20"/>
                <w:szCs w:val="20"/>
              </w:rPr>
              <w:t>(...)</w:t>
            </w:r>
          </w:p>
        </w:tc>
        <w:tc>
          <w:tcPr>
            <w:tcW w:w="3009" w:type="dxa"/>
            <w:shd w:val="clear" w:color="auto" w:fill="auto"/>
            <w:tcMar>
              <w:top w:w="100" w:type="dxa"/>
              <w:left w:w="100" w:type="dxa"/>
              <w:bottom w:w="100" w:type="dxa"/>
              <w:right w:w="100" w:type="dxa"/>
            </w:tcMar>
          </w:tcPr>
          <w:p w14:paraId="2B358297" w14:textId="77777777" w:rsidR="00E27E96" w:rsidRDefault="00611D0F">
            <w:pPr>
              <w:widowControl w:val="0"/>
              <w:spacing w:line="240" w:lineRule="auto"/>
              <w:jc w:val="both"/>
              <w:rPr>
                <w:rFonts w:ascii="Georgia" w:eastAsia="Georgia" w:hAnsi="Georgia" w:cs="Georgia"/>
                <w:sz w:val="20"/>
                <w:szCs w:val="20"/>
              </w:rPr>
            </w:pPr>
            <w:r>
              <w:rPr>
                <w:rFonts w:ascii="Georgia" w:eastAsia="Georgia" w:hAnsi="Georgia" w:cs="Georgia"/>
                <w:sz w:val="20"/>
                <w:szCs w:val="20"/>
              </w:rPr>
              <w:t xml:space="preserve">Se ajusta la numeración del artículo únicamente. </w:t>
            </w:r>
          </w:p>
        </w:tc>
      </w:tr>
      <w:tr w:rsidR="00E27E96" w14:paraId="04D591B0" w14:textId="77777777">
        <w:tc>
          <w:tcPr>
            <w:tcW w:w="3009" w:type="dxa"/>
            <w:shd w:val="clear" w:color="auto" w:fill="auto"/>
            <w:tcMar>
              <w:top w:w="100" w:type="dxa"/>
              <w:left w:w="100" w:type="dxa"/>
              <w:bottom w:w="100" w:type="dxa"/>
              <w:right w:w="100" w:type="dxa"/>
            </w:tcMar>
          </w:tcPr>
          <w:p w14:paraId="24B9DE25" w14:textId="77777777" w:rsidR="00E27E96" w:rsidRDefault="00611D0F">
            <w:pPr>
              <w:jc w:val="both"/>
              <w:rPr>
                <w:rFonts w:ascii="Georgia" w:eastAsia="Georgia" w:hAnsi="Georgia" w:cs="Georgia"/>
                <w:b/>
                <w:bCs/>
                <w:sz w:val="20"/>
                <w:szCs w:val="20"/>
              </w:rPr>
            </w:pPr>
            <w:r>
              <w:rPr>
                <w:rFonts w:ascii="Georgia" w:eastAsia="Georgia" w:hAnsi="Georgia" w:cs="Georgia"/>
                <w:b/>
                <w:bCs/>
                <w:sz w:val="20"/>
                <w:szCs w:val="20"/>
              </w:rPr>
              <w:t>Artículo 35. Formación para la Coordinación Interjurisdiccional.</w:t>
            </w:r>
            <w:r>
              <w:rPr>
                <w:rFonts w:ascii="Georgia" w:eastAsia="Georgia" w:hAnsi="Georgia" w:cs="Georgia"/>
                <w:sz w:val="20"/>
                <w:szCs w:val="20"/>
              </w:rPr>
              <w:t xml:space="preserve"> La formación será una herramienta de apoyo a la coordinación que les permitirá a las autoridades de los pueblos y comunidades indígenas que administran justicia y a los jueces, magistrados y </w:t>
            </w:r>
            <w:r>
              <w:rPr>
                <w:rFonts w:ascii="Georgia" w:eastAsia="Georgia" w:hAnsi="Georgia" w:cs="Georgia"/>
                <w:sz w:val="20"/>
                <w:szCs w:val="20"/>
              </w:rPr>
              <w:t xml:space="preserve">demás funcionarios de las entidades que integran el Sistema Judicial Nacional, los operadores, auxiliares y colaboradores de la justicia, profundizar en el conocimiento mutuo de la Jurisdicción Especial Indígena y de la Jurisdicción Ordinaria y consolidar </w:t>
            </w:r>
            <w:r>
              <w:rPr>
                <w:rFonts w:ascii="Georgia" w:eastAsia="Georgia" w:hAnsi="Georgia" w:cs="Georgia"/>
                <w:sz w:val="20"/>
                <w:szCs w:val="20"/>
              </w:rPr>
              <w:t xml:space="preserve">el respeto por sus sistemas de conocimiento propio. </w:t>
            </w:r>
          </w:p>
        </w:tc>
        <w:tc>
          <w:tcPr>
            <w:tcW w:w="3009" w:type="dxa"/>
            <w:shd w:val="clear" w:color="auto" w:fill="auto"/>
            <w:tcMar>
              <w:top w:w="100" w:type="dxa"/>
              <w:left w:w="100" w:type="dxa"/>
              <w:bottom w:w="100" w:type="dxa"/>
              <w:right w:w="100" w:type="dxa"/>
            </w:tcMar>
          </w:tcPr>
          <w:p w14:paraId="098BE825" w14:textId="77777777" w:rsidR="00E27E96" w:rsidRDefault="00611D0F">
            <w:pPr>
              <w:jc w:val="both"/>
              <w:rPr>
                <w:rFonts w:ascii="Georgia" w:eastAsia="Georgia" w:hAnsi="Georgia" w:cs="Georgia"/>
                <w:b/>
                <w:bCs/>
                <w:sz w:val="20"/>
                <w:szCs w:val="20"/>
              </w:rPr>
            </w:pPr>
            <w:r>
              <w:rPr>
                <w:rFonts w:ascii="Georgia" w:eastAsia="Georgia" w:hAnsi="Georgia" w:cs="Georgia"/>
                <w:b/>
                <w:bCs/>
                <w:sz w:val="20"/>
                <w:szCs w:val="20"/>
              </w:rPr>
              <w:t xml:space="preserve">Artículo </w:t>
            </w:r>
            <w:r>
              <w:rPr>
                <w:rFonts w:ascii="Georgia" w:eastAsia="Georgia" w:hAnsi="Georgia" w:cs="Georgia"/>
                <w:b/>
                <w:bCs/>
                <w:strike/>
                <w:sz w:val="20"/>
                <w:szCs w:val="20"/>
              </w:rPr>
              <w:t>35</w:t>
            </w:r>
            <w:r>
              <w:rPr>
                <w:rFonts w:ascii="Georgia" w:eastAsia="Georgia" w:hAnsi="Georgia" w:cs="Georgia"/>
                <w:b/>
                <w:bCs/>
                <w:sz w:val="20"/>
                <w:szCs w:val="20"/>
              </w:rPr>
              <w:t xml:space="preserve"> 36. Formación para la Coordinación Interjurisdiccional.</w:t>
            </w:r>
            <w:r>
              <w:rPr>
                <w:rFonts w:ascii="Georgia" w:eastAsia="Georgia" w:hAnsi="Georgia" w:cs="Georgia"/>
                <w:sz w:val="20"/>
                <w:szCs w:val="20"/>
              </w:rPr>
              <w:t xml:space="preserve"> La formación será una herramienta de apoyo a la coordinación que les permitirá a las autoridades de los pueblos y comunidades indígenas</w:t>
            </w:r>
            <w:r>
              <w:rPr>
                <w:rFonts w:ascii="Georgia" w:eastAsia="Georgia" w:hAnsi="Georgia" w:cs="Georgia"/>
                <w:sz w:val="20"/>
                <w:szCs w:val="20"/>
              </w:rPr>
              <w:t xml:space="preserve"> que administran justicia y a los jueces, magistrados y demás funcionarios de las entidades que integran el Sistema Judicial Nacional, los operadores, auxiliares y colaboradores de la justicia, profundizar en el conocimiento mutuo de la Jurisdicción Especi</w:t>
            </w:r>
            <w:r>
              <w:rPr>
                <w:rFonts w:ascii="Georgia" w:eastAsia="Georgia" w:hAnsi="Georgia" w:cs="Georgia"/>
                <w:sz w:val="20"/>
                <w:szCs w:val="20"/>
              </w:rPr>
              <w:t xml:space="preserve">al Indígena y de la Jurisdicción Ordinaria y consolidar el respeto por sus sistemas de conocimiento propio. </w:t>
            </w:r>
          </w:p>
        </w:tc>
        <w:tc>
          <w:tcPr>
            <w:tcW w:w="3009" w:type="dxa"/>
            <w:shd w:val="clear" w:color="auto" w:fill="auto"/>
            <w:tcMar>
              <w:top w:w="100" w:type="dxa"/>
              <w:left w:w="100" w:type="dxa"/>
              <w:bottom w:w="100" w:type="dxa"/>
              <w:right w:w="100" w:type="dxa"/>
            </w:tcMar>
          </w:tcPr>
          <w:p w14:paraId="5755777B" w14:textId="77777777" w:rsidR="00E27E96" w:rsidRDefault="00611D0F">
            <w:pPr>
              <w:widowControl w:val="0"/>
              <w:spacing w:line="240" w:lineRule="auto"/>
              <w:jc w:val="both"/>
              <w:rPr>
                <w:rFonts w:ascii="Georgia" w:eastAsia="Georgia" w:hAnsi="Georgia" w:cs="Georgia"/>
                <w:sz w:val="20"/>
                <w:szCs w:val="20"/>
              </w:rPr>
            </w:pPr>
            <w:r>
              <w:rPr>
                <w:rFonts w:ascii="Georgia" w:eastAsia="Georgia" w:hAnsi="Georgia" w:cs="Georgia"/>
                <w:sz w:val="20"/>
                <w:szCs w:val="20"/>
              </w:rPr>
              <w:t xml:space="preserve">Se ajusta la numeración del artículo únicamente. </w:t>
            </w:r>
          </w:p>
        </w:tc>
      </w:tr>
      <w:tr w:rsidR="00E27E96" w14:paraId="161821DA" w14:textId="77777777">
        <w:tc>
          <w:tcPr>
            <w:tcW w:w="3009" w:type="dxa"/>
            <w:shd w:val="clear" w:color="auto" w:fill="auto"/>
            <w:tcMar>
              <w:top w:w="100" w:type="dxa"/>
              <w:left w:w="100" w:type="dxa"/>
              <w:bottom w:w="100" w:type="dxa"/>
              <w:right w:w="100" w:type="dxa"/>
            </w:tcMar>
          </w:tcPr>
          <w:p w14:paraId="1042C4EA" w14:textId="77777777" w:rsidR="00E27E96" w:rsidRDefault="00611D0F">
            <w:pPr>
              <w:jc w:val="both"/>
              <w:rPr>
                <w:rFonts w:ascii="Georgia" w:eastAsia="Georgia" w:hAnsi="Georgia" w:cs="Georgia"/>
                <w:sz w:val="20"/>
                <w:szCs w:val="20"/>
              </w:rPr>
            </w:pPr>
            <w:r>
              <w:rPr>
                <w:rFonts w:ascii="Georgia" w:eastAsia="Georgia" w:hAnsi="Georgia" w:cs="Georgia"/>
                <w:b/>
                <w:bCs/>
                <w:sz w:val="20"/>
                <w:szCs w:val="20"/>
              </w:rPr>
              <w:t xml:space="preserve">Artículo 36. Formación a Autoridades y Operadores del Sistema Judicial Nacional. </w:t>
            </w:r>
            <w:r>
              <w:rPr>
                <w:rFonts w:ascii="Georgia" w:eastAsia="Georgia" w:hAnsi="Georgia" w:cs="Georgia"/>
                <w:sz w:val="20"/>
                <w:szCs w:val="20"/>
              </w:rPr>
              <w:t>El Consejo Supe</w:t>
            </w:r>
            <w:r>
              <w:rPr>
                <w:rFonts w:ascii="Georgia" w:eastAsia="Georgia" w:hAnsi="Georgia" w:cs="Georgia"/>
                <w:sz w:val="20"/>
                <w:szCs w:val="20"/>
              </w:rPr>
              <w:t xml:space="preserve">rior de la Judicatura formará a los jueces y magistrados de la Jurisdicción Ordinaria sobre la Jurisdicción Especial Indígena, para lo cual la Comisión Nacional de coordinación el sistema Judicial y la Jurisdicción especial Indígena, COCOIN, presentará </w:t>
            </w:r>
            <w:r>
              <w:rPr>
                <w:rFonts w:ascii="Georgia" w:eastAsia="Georgia" w:hAnsi="Georgia" w:cs="Georgia"/>
                <w:sz w:val="20"/>
                <w:szCs w:val="20"/>
              </w:rPr>
              <w:lastRenderedPageBreak/>
              <w:t>anu</w:t>
            </w:r>
            <w:r>
              <w:rPr>
                <w:rFonts w:ascii="Georgia" w:eastAsia="Georgia" w:hAnsi="Georgia" w:cs="Georgia"/>
                <w:sz w:val="20"/>
                <w:szCs w:val="20"/>
              </w:rPr>
              <w:t xml:space="preserve">almente una propuesta de temas, formadores indígenas y lugares de formación. </w:t>
            </w:r>
          </w:p>
          <w:p w14:paraId="5BE2B38A" w14:textId="77777777" w:rsidR="00E27E96" w:rsidRDefault="00611D0F">
            <w:pPr>
              <w:jc w:val="both"/>
              <w:rPr>
                <w:rFonts w:ascii="Georgia" w:eastAsia="Georgia" w:hAnsi="Georgia" w:cs="Georgia"/>
                <w:b/>
                <w:bCs/>
                <w:sz w:val="20"/>
                <w:szCs w:val="20"/>
              </w:rPr>
            </w:pPr>
            <w:r>
              <w:rPr>
                <w:rFonts w:ascii="Georgia" w:eastAsia="Georgia" w:hAnsi="Georgia" w:cs="Georgia"/>
                <w:sz w:val="20"/>
                <w:szCs w:val="20"/>
              </w:rPr>
              <w:t>(...)</w:t>
            </w:r>
          </w:p>
        </w:tc>
        <w:tc>
          <w:tcPr>
            <w:tcW w:w="3009" w:type="dxa"/>
            <w:shd w:val="clear" w:color="auto" w:fill="auto"/>
            <w:tcMar>
              <w:top w:w="100" w:type="dxa"/>
              <w:left w:w="100" w:type="dxa"/>
              <w:bottom w:w="100" w:type="dxa"/>
              <w:right w:w="100" w:type="dxa"/>
            </w:tcMar>
          </w:tcPr>
          <w:p w14:paraId="230E99EA" w14:textId="77777777" w:rsidR="00E27E96" w:rsidRDefault="00611D0F">
            <w:pPr>
              <w:jc w:val="both"/>
              <w:rPr>
                <w:rFonts w:ascii="Georgia" w:eastAsia="Georgia" w:hAnsi="Georgia" w:cs="Georgia"/>
                <w:sz w:val="20"/>
                <w:szCs w:val="20"/>
              </w:rPr>
            </w:pPr>
            <w:r>
              <w:rPr>
                <w:rFonts w:ascii="Georgia" w:eastAsia="Georgia" w:hAnsi="Georgia" w:cs="Georgia"/>
                <w:b/>
                <w:bCs/>
                <w:sz w:val="20"/>
                <w:szCs w:val="20"/>
              </w:rPr>
              <w:lastRenderedPageBreak/>
              <w:t xml:space="preserve">Artículo </w:t>
            </w:r>
            <w:r>
              <w:rPr>
                <w:rFonts w:ascii="Georgia" w:eastAsia="Georgia" w:hAnsi="Georgia" w:cs="Georgia"/>
                <w:b/>
                <w:bCs/>
                <w:strike/>
                <w:sz w:val="20"/>
                <w:szCs w:val="20"/>
              </w:rPr>
              <w:t>36</w:t>
            </w:r>
            <w:r>
              <w:rPr>
                <w:rFonts w:ascii="Georgia" w:eastAsia="Georgia" w:hAnsi="Georgia" w:cs="Georgia"/>
                <w:b/>
                <w:bCs/>
                <w:sz w:val="20"/>
                <w:szCs w:val="20"/>
              </w:rPr>
              <w:t xml:space="preserve"> 37. Formación a Autoridades y Operadores del Sistema Judicial Nacional. </w:t>
            </w:r>
            <w:r>
              <w:rPr>
                <w:rFonts w:ascii="Georgia" w:eastAsia="Georgia" w:hAnsi="Georgia" w:cs="Georgia"/>
                <w:sz w:val="20"/>
                <w:szCs w:val="20"/>
              </w:rPr>
              <w:t>El Consejo Superior de la Judicatura formará a los jueces y magistrados de la Jurisdicción Ordinaria sobre la Jurisdicción Especial Indígena, para lo cual la Comisión Nacional de coordinación el sistema Judicial y la Jurisdicción especial Indígena, COCOIN,</w:t>
            </w:r>
            <w:r>
              <w:rPr>
                <w:rFonts w:ascii="Georgia" w:eastAsia="Georgia" w:hAnsi="Georgia" w:cs="Georgia"/>
                <w:sz w:val="20"/>
                <w:szCs w:val="20"/>
              </w:rPr>
              <w:t xml:space="preserve"> presentará </w:t>
            </w:r>
            <w:r>
              <w:rPr>
                <w:rFonts w:ascii="Georgia" w:eastAsia="Georgia" w:hAnsi="Georgia" w:cs="Georgia"/>
                <w:sz w:val="20"/>
                <w:szCs w:val="20"/>
              </w:rPr>
              <w:lastRenderedPageBreak/>
              <w:t xml:space="preserve">anualmente una propuesta de temas, formadores indígenas y lugares de formación. </w:t>
            </w:r>
          </w:p>
          <w:p w14:paraId="08C0076B" w14:textId="77777777" w:rsidR="00E27E96" w:rsidRDefault="00611D0F">
            <w:pPr>
              <w:jc w:val="both"/>
              <w:rPr>
                <w:rFonts w:ascii="Georgia" w:eastAsia="Georgia" w:hAnsi="Georgia" w:cs="Georgia"/>
                <w:b/>
                <w:bCs/>
                <w:sz w:val="20"/>
                <w:szCs w:val="20"/>
              </w:rPr>
            </w:pPr>
            <w:r>
              <w:rPr>
                <w:rFonts w:ascii="Georgia" w:eastAsia="Georgia" w:hAnsi="Georgia" w:cs="Georgia"/>
                <w:sz w:val="20"/>
                <w:szCs w:val="20"/>
              </w:rPr>
              <w:t>(...)</w:t>
            </w:r>
          </w:p>
        </w:tc>
        <w:tc>
          <w:tcPr>
            <w:tcW w:w="3009" w:type="dxa"/>
            <w:shd w:val="clear" w:color="auto" w:fill="auto"/>
            <w:tcMar>
              <w:top w:w="100" w:type="dxa"/>
              <w:left w:w="100" w:type="dxa"/>
              <w:bottom w:w="100" w:type="dxa"/>
              <w:right w:w="100" w:type="dxa"/>
            </w:tcMar>
          </w:tcPr>
          <w:p w14:paraId="49E94C12" w14:textId="77777777" w:rsidR="00E27E96" w:rsidRDefault="00611D0F">
            <w:pPr>
              <w:widowControl w:val="0"/>
              <w:spacing w:line="240" w:lineRule="auto"/>
              <w:jc w:val="both"/>
              <w:rPr>
                <w:rFonts w:ascii="Georgia" w:eastAsia="Georgia" w:hAnsi="Georgia" w:cs="Georgia"/>
                <w:sz w:val="20"/>
                <w:szCs w:val="20"/>
              </w:rPr>
            </w:pPr>
            <w:r>
              <w:rPr>
                <w:rFonts w:ascii="Georgia" w:eastAsia="Georgia" w:hAnsi="Georgia" w:cs="Georgia"/>
                <w:sz w:val="20"/>
                <w:szCs w:val="20"/>
              </w:rPr>
              <w:lastRenderedPageBreak/>
              <w:t xml:space="preserve">Se ajusta la numeración del artículo únicamente. </w:t>
            </w:r>
          </w:p>
        </w:tc>
      </w:tr>
      <w:tr w:rsidR="00E27E96" w14:paraId="203F0378" w14:textId="77777777">
        <w:tc>
          <w:tcPr>
            <w:tcW w:w="3009" w:type="dxa"/>
            <w:shd w:val="clear" w:color="auto" w:fill="auto"/>
            <w:tcMar>
              <w:top w:w="100" w:type="dxa"/>
              <w:left w:w="100" w:type="dxa"/>
              <w:bottom w:w="100" w:type="dxa"/>
              <w:right w:w="100" w:type="dxa"/>
            </w:tcMar>
          </w:tcPr>
          <w:p w14:paraId="36D77227" w14:textId="77777777" w:rsidR="00E27E96" w:rsidRDefault="00611D0F">
            <w:pPr>
              <w:jc w:val="both"/>
              <w:rPr>
                <w:rFonts w:ascii="Georgia" w:eastAsia="Georgia" w:hAnsi="Georgia" w:cs="Georgia"/>
                <w:sz w:val="20"/>
                <w:szCs w:val="20"/>
              </w:rPr>
            </w:pPr>
            <w:r>
              <w:rPr>
                <w:rFonts w:ascii="Georgia" w:eastAsia="Georgia" w:hAnsi="Georgia" w:cs="Georgia"/>
                <w:b/>
                <w:bCs/>
                <w:sz w:val="20"/>
                <w:szCs w:val="20"/>
              </w:rPr>
              <w:t>Artículo 37. Formación a Autoridades Indígenas con Funciones Jurisdiccionales.</w:t>
            </w:r>
            <w:r>
              <w:rPr>
                <w:rFonts w:ascii="Georgia" w:eastAsia="Georgia" w:hAnsi="Georgia" w:cs="Georgia"/>
                <w:sz w:val="20"/>
                <w:szCs w:val="20"/>
              </w:rPr>
              <w:t xml:space="preserve"> El Consejo Superior de la </w:t>
            </w:r>
            <w:r>
              <w:rPr>
                <w:rFonts w:ascii="Georgia" w:eastAsia="Georgia" w:hAnsi="Georgia" w:cs="Georgia"/>
                <w:sz w:val="20"/>
                <w:szCs w:val="20"/>
              </w:rPr>
              <w:t>Judicatura propenderá porque las autoridades de los pueblos y comunidades indígenas que administran justicia sean parte de la población objetivo de los programas y subprogramas del Plan de Formación de la Rama Judicial, relacionados con los temas de la nor</w:t>
            </w:r>
            <w:r>
              <w:rPr>
                <w:rFonts w:ascii="Georgia" w:eastAsia="Georgia" w:hAnsi="Georgia" w:cs="Georgia"/>
                <w:sz w:val="20"/>
                <w:szCs w:val="20"/>
              </w:rPr>
              <w:t xml:space="preserve">matividad vigente y los demás que se propongan anualmente en la COCOIN. </w:t>
            </w:r>
          </w:p>
          <w:p w14:paraId="0243005D" w14:textId="77777777" w:rsidR="00E27E96" w:rsidRDefault="00611D0F">
            <w:pPr>
              <w:jc w:val="both"/>
              <w:rPr>
                <w:rFonts w:ascii="Georgia" w:eastAsia="Georgia" w:hAnsi="Georgia" w:cs="Georgia"/>
                <w:b/>
                <w:bCs/>
                <w:sz w:val="20"/>
                <w:szCs w:val="20"/>
              </w:rPr>
            </w:pPr>
            <w:r>
              <w:rPr>
                <w:rFonts w:ascii="Georgia" w:eastAsia="Georgia" w:hAnsi="Georgia" w:cs="Georgia"/>
                <w:sz w:val="20"/>
                <w:szCs w:val="20"/>
              </w:rPr>
              <w:t>(...)</w:t>
            </w:r>
          </w:p>
        </w:tc>
        <w:tc>
          <w:tcPr>
            <w:tcW w:w="3009" w:type="dxa"/>
            <w:shd w:val="clear" w:color="auto" w:fill="auto"/>
            <w:tcMar>
              <w:top w:w="100" w:type="dxa"/>
              <w:left w:w="100" w:type="dxa"/>
              <w:bottom w:w="100" w:type="dxa"/>
              <w:right w:w="100" w:type="dxa"/>
            </w:tcMar>
          </w:tcPr>
          <w:p w14:paraId="5F719A1E" w14:textId="77777777" w:rsidR="00E27E96" w:rsidRDefault="00611D0F">
            <w:pPr>
              <w:jc w:val="both"/>
              <w:rPr>
                <w:rFonts w:ascii="Georgia" w:eastAsia="Georgia" w:hAnsi="Georgia" w:cs="Georgia"/>
                <w:sz w:val="20"/>
                <w:szCs w:val="20"/>
              </w:rPr>
            </w:pPr>
            <w:r>
              <w:rPr>
                <w:rFonts w:ascii="Georgia" w:eastAsia="Georgia" w:hAnsi="Georgia" w:cs="Georgia"/>
                <w:b/>
                <w:bCs/>
                <w:sz w:val="20"/>
                <w:szCs w:val="20"/>
              </w:rPr>
              <w:t xml:space="preserve">Artículo </w:t>
            </w:r>
            <w:r>
              <w:rPr>
                <w:rFonts w:ascii="Georgia" w:eastAsia="Georgia" w:hAnsi="Georgia" w:cs="Georgia"/>
                <w:b/>
                <w:bCs/>
                <w:strike/>
                <w:sz w:val="20"/>
                <w:szCs w:val="20"/>
              </w:rPr>
              <w:t>37</w:t>
            </w:r>
            <w:r>
              <w:rPr>
                <w:rFonts w:ascii="Georgia" w:eastAsia="Georgia" w:hAnsi="Georgia" w:cs="Georgia"/>
                <w:b/>
                <w:bCs/>
                <w:sz w:val="20"/>
                <w:szCs w:val="20"/>
              </w:rPr>
              <w:t xml:space="preserve"> 38. Formación a Autoridades Indígenas con Funciones Jurisdiccionales.</w:t>
            </w:r>
            <w:r>
              <w:rPr>
                <w:rFonts w:ascii="Georgia" w:eastAsia="Georgia" w:hAnsi="Georgia" w:cs="Georgia"/>
                <w:sz w:val="20"/>
                <w:szCs w:val="20"/>
              </w:rPr>
              <w:t xml:space="preserve"> El Consejo Superior de la Judicatura propenderá porque las autoridades de los pueblos y comunid</w:t>
            </w:r>
            <w:r>
              <w:rPr>
                <w:rFonts w:ascii="Georgia" w:eastAsia="Georgia" w:hAnsi="Georgia" w:cs="Georgia"/>
                <w:sz w:val="20"/>
                <w:szCs w:val="20"/>
              </w:rPr>
              <w:t>ades indígenas que administran justicia sean parte de la población objetivo de los programas y subprogramas del Plan de Formación de la Rama Judicial, relacionados con los temas de la normatividad vigente y los demás que se propongan anualmente en la COCOI</w:t>
            </w:r>
            <w:r>
              <w:rPr>
                <w:rFonts w:ascii="Georgia" w:eastAsia="Georgia" w:hAnsi="Georgia" w:cs="Georgia"/>
                <w:sz w:val="20"/>
                <w:szCs w:val="20"/>
              </w:rPr>
              <w:t xml:space="preserve">N. </w:t>
            </w:r>
          </w:p>
          <w:p w14:paraId="243262CB" w14:textId="77777777" w:rsidR="00E27E96" w:rsidRDefault="00611D0F">
            <w:pPr>
              <w:jc w:val="both"/>
              <w:rPr>
                <w:rFonts w:ascii="Georgia" w:eastAsia="Georgia" w:hAnsi="Georgia" w:cs="Georgia"/>
                <w:b/>
                <w:bCs/>
                <w:sz w:val="20"/>
                <w:szCs w:val="20"/>
              </w:rPr>
            </w:pPr>
            <w:r>
              <w:rPr>
                <w:rFonts w:ascii="Georgia" w:eastAsia="Georgia" w:hAnsi="Georgia" w:cs="Georgia"/>
                <w:sz w:val="20"/>
                <w:szCs w:val="20"/>
              </w:rPr>
              <w:t>(...)</w:t>
            </w:r>
          </w:p>
        </w:tc>
        <w:tc>
          <w:tcPr>
            <w:tcW w:w="3009" w:type="dxa"/>
            <w:shd w:val="clear" w:color="auto" w:fill="auto"/>
            <w:tcMar>
              <w:top w:w="100" w:type="dxa"/>
              <w:left w:w="100" w:type="dxa"/>
              <w:bottom w:w="100" w:type="dxa"/>
              <w:right w:w="100" w:type="dxa"/>
            </w:tcMar>
          </w:tcPr>
          <w:p w14:paraId="3C04D3D2" w14:textId="77777777" w:rsidR="00E27E96" w:rsidRDefault="00611D0F">
            <w:pPr>
              <w:widowControl w:val="0"/>
              <w:spacing w:line="240" w:lineRule="auto"/>
              <w:jc w:val="both"/>
              <w:rPr>
                <w:rFonts w:ascii="Georgia" w:eastAsia="Georgia" w:hAnsi="Georgia" w:cs="Georgia"/>
                <w:sz w:val="20"/>
                <w:szCs w:val="20"/>
              </w:rPr>
            </w:pPr>
            <w:r>
              <w:rPr>
                <w:rFonts w:ascii="Georgia" w:eastAsia="Georgia" w:hAnsi="Georgia" w:cs="Georgia"/>
                <w:sz w:val="20"/>
                <w:szCs w:val="20"/>
              </w:rPr>
              <w:t xml:space="preserve">Se ajusta la numeración del artículo únicamente. </w:t>
            </w:r>
          </w:p>
        </w:tc>
      </w:tr>
      <w:tr w:rsidR="00E27E96" w14:paraId="15662A48" w14:textId="77777777">
        <w:tc>
          <w:tcPr>
            <w:tcW w:w="3009" w:type="dxa"/>
            <w:shd w:val="clear" w:color="auto" w:fill="auto"/>
            <w:tcMar>
              <w:top w:w="100" w:type="dxa"/>
              <w:left w:w="100" w:type="dxa"/>
              <w:bottom w:w="100" w:type="dxa"/>
              <w:right w:w="100" w:type="dxa"/>
            </w:tcMar>
          </w:tcPr>
          <w:p w14:paraId="2C74E6D1" w14:textId="77777777" w:rsidR="00E27E96" w:rsidRDefault="00611D0F">
            <w:pPr>
              <w:jc w:val="both"/>
              <w:rPr>
                <w:rFonts w:ascii="Georgia" w:eastAsia="Georgia" w:hAnsi="Georgia" w:cs="Georgia"/>
                <w:sz w:val="20"/>
                <w:szCs w:val="20"/>
              </w:rPr>
            </w:pPr>
            <w:r>
              <w:rPr>
                <w:rFonts w:ascii="Georgia" w:eastAsia="Georgia" w:hAnsi="Georgia" w:cs="Georgia"/>
                <w:b/>
                <w:bCs/>
                <w:sz w:val="20"/>
                <w:szCs w:val="20"/>
              </w:rPr>
              <w:t>Artículo 38. Formación a intérpretes de lenguas indígenas.</w:t>
            </w:r>
            <w:r>
              <w:rPr>
                <w:rFonts w:ascii="Georgia" w:eastAsia="Georgia" w:hAnsi="Georgia" w:cs="Georgia"/>
                <w:sz w:val="20"/>
                <w:szCs w:val="20"/>
              </w:rPr>
              <w:t xml:space="preserve"> El Consejo Superior de la Judicatura, formará a los intérpretes de lenguas indígenas, que hagan parte de la lista de auxiliares de la ju</w:t>
            </w:r>
            <w:r>
              <w:rPr>
                <w:rFonts w:ascii="Georgia" w:eastAsia="Georgia" w:hAnsi="Georgia" w:cs="Georgia"/>
                <w:sz w:val="20"/>
                <w:szCs w:val="20"/>
              </w:rPr>
              <w:t>sticia, en herramientas técnicas jurídico-procesales.</w:t>
            </w:r>
          </w:p>
          <w:p w14:paraId="53601D3A" w14:textId="77777777" w:rsidR="00E27E96" w:rsidRDefault="00611D0F">
            <w:pPr>
              <w:jc w:val="both"/>
              <w:rPr>
                <w:rFonts w:ascii="Georgia" w:eastAsia="Georgia" w:hAnsi="Georgia" w:cs="Georgia"/>
                <w:b/>
                <w:bCs/>
                <w:sz w:val="20"/>
                <w:szCs w:val="20"/>
              </w:rPr>
            </w:pPr>
            <w:r>
              <w:rPr>
                <w:rFonts w:ascii="Georgia" w:eastAsia="Georgia" w:hAnsi="Georgia" w:cs="Georgia"/>
                <w:sz w:val="20"/>
                <w:szCs w:val="20"/>
              </w:rPr>
              <w:t xml:space="preserve">(...) </w:t>
            </w:r>
          </w:p>
        </w:tc>
        <w:tc>
          <w:tcPr>
            <w:tcW w:w="3009" w:type="dxa"/>
            <w:shd w:val="clear" w:color="auto" w:fill="auto"/>
            <w:tcMar>
              <w:top w:w="100" w:type="dxa"/>
              <w:left w:w="100" w:type="dxa"/>
              <w:bottom w:w="100" w:type="dxa"/>
              <w:right w:w="100" w:type="dxa"/>
            </w:tcMar>
          </w:tcPr>
          <w:p w14:paraId="294E1290" w14:textId="77777777" w:rsidR="00E27E96" w:rsidRDefault="00611D0F">
            <w:pPr>
              <w:jc w:val="both"/>
              <w:rPr>
                <w:rFonts w:ascii="Georgia" w:eastAsia="Georgia" w:hAnsi="Georgia" w:cs="Georgia"/>
                <w:sz w:val="20"/>
                <w:szCs w:val="20"/>
              </w:rPr>
            </w:pPr>
            <w:r>
              <w:rPr>
                <w:rFonts w:ascii="Georgia" w:eastAsia="Georgia" w:hAnsi="Georgia" w:cs="Georgia"/>
                <w:b/>
                <w:bCs/>
                <w:sz w:val="20"/>
                <w:szCs w:val="20"/>
              </w:rPr>
              <w:t xml:space="preserve">Artículo </w:t>
            </w:r>
            <w:r>
              <w:rPr>
                <w:rFonts w:ascii="Georgia" w:eastAsia="Georgia" w:hAnsi="Georgia" w:cs="Georgia"/>
                <w:b/>
                <w:bCs/>
                <w:strike/>
                <w:sz w:val="20"/>
                <w:szCs w:val="20"/>
              </w:rPr>
              <w:t>38</w:t>
            </w:r>
            <w:r>
              <w:rPr>
                <w:rFonts w:ascii="Georgia" w:eastAsia="Georgia" w:hAnsi="Georgia" w:cs="Georgia"/>
                <w:b/>
                <w:bCs/>
                <w:sz w:val="20"/>
                <w:szCs w:val="20"/>
              </w:rPr>
              <w:t xml:space="preserve"> 39. Formación a intérpretes de lenguas indígenas.</w:t>
            </w:r>
            <w:r>
              <w:rPr>
                <w:rFonts w:ascii="Georgia" w:eastAsia="Georgia" w:hAnsi="Georgia" w:cs="Georgia"/>
                <w:sz w:val="20"/>
                <w:szCs w:val="20"/>
              </w:rPr>
              <w:t xml:space="preserve"> El Consejo Superior de la Judicatura, formará a los intérpretes de lenguas indígenas, que hagan parte de la lista de auxiliares de la justicia, en herramientas técnicas jurídico-procesales. </w:t>
            </w:r>
          </w:p>
          <w:p w14:paraId="0FB8C1C9" w14:textId="77777777" w:rsidR="00E27E96" w:rsidRDefault="00611D0F">
            <w:pPr>
              <w:jc w:val="both"/>
              <w:rPr>
                <w:rFonts w:ascii="Georgia" w:eastAsia="Georgia" w:hAnsi="Georgia" w:cs="Georgia"/>
                <w:b/>
                <w:bCs/>
                <w:sz w:val="20"/>
                <w:szCs w:val="20"/>
              </w:rPr>
            </w:pPr>
            <w:r>
              <w:rPr>
                <w:rFonts w:ascii="Georgia" w:eastAsia="Georgia" w:hAnsi="Georgia" w:cs="Georgia"/>
                <w:sz w:val="20"/>
                <w:szCs w:val="20"/>
              </w:rPr>
              <w:t>(...)</w:t>
            </w:r>
          </w:p>
        </w:tc>
        <w:tc>
          <w:tcPr>
            <w:tcW w:w="3009" w:type="dxa"/>
            <w:shd w:val="clear" w:color="auto" w:fill="auto"/>
            <w:tcMar>
              <w:top w:w="100" w:type="dxa"/>
              <w:left w:w="100" w:type="dxa"/>
              <w:bottom w:w="100" w:type="dxa"/>
              <w:right w:w="100" w:type="dxa"/>
            </w:tcMar>
          </w:tcPr>
          <w:p w14:paraId="3DEF0380" w14:textId="77777777" w:rsidR="00E27E96" w:rsidRDefault="00611D0F">
            <w:pPr>
              <w:widowControl w:val="0"/>
              <w:spacing w:line="240" w:lineRule="auto"/>
              <w:jc w:val="both"/>
              <w:rPr>
                <w:rFonts w:ascii="Georgia" w:eastAsia="Georgia" w:hAnsi="Georgia" w:cs="Georgia"/>
                <w:sz w:val="20"/>
                <w:szCs w:val="20"/>
              </w:rPr>
            </w:pPr>
            <w:r>
              <w:rPr>
                <w:rFonts w:ascii="Georgia" w:eastAsia="Georgia" w:hAnsi="Georgia" w:cs="Georgia"/>
                <w:sz w:val="20"/>
                <w:szCs w:val="20"/>
              </w:rPr>
              <w:t xml:space="preserve">Se ajusta la numeración del artículo únicamente. </w:t>
            </w:r>
          </w:p>
        </w:tc>
      </w:tr>
      <w:tr w:rsidR="00E27E96" w14:paraId="356AB99A" w14:textId="77777777">
        <w:tc>
          <w:tcPr>
            <w:tcW w:w="3009" w:type="dxa"/>
            <w:shd w:val="clear" w:color="auto" w:fill="auto"/>
            <w:tcMar>
              <w:top w:w="100" w:type="dxa"/>
              <w:left w:w="100" w:type="dxa"/>
              <w:bottom w:w="100" w:type="dxa"/>
              <w:right w:w="100" w:type="dxa"/>
            </w:tcMar>
          </w:tcPr>
          <w:p w14:paraId="0B70CB66" w14:textId="77777777" w:rsidR="00E27E96" w:rsidRDefault="00611D0F">
            <w:pPr>
              <w:jc w:val="both"/>
              <w:rPr>
                <w:rFonts w:ascii="Georgia" w:eastAsia="Georgia" w:hAnsi="Georgia" w:cs="Georgia"/>
                <w:b/>
                <w:bCs/>
                <w:sz w:val="20"/>
                <w:szCs w:val="20"/>
              </w:rPr>
            </w:pPr>
            <w:r>
              <w:rPr>
                <w:rFonts w:ascii="Georgia" w:eastAsia="Georgia" w:hAnsi="Georgia" w:cs="Georgia"/>
                <w:b/>
                <w:bCs/>
                <w:sz w:val="20"/>
                <w:szCs w:val="20"/>
              </w:rPr>
              <w:t>Artículo 39. Escuelas de Derecho Propio o Equivalentes.</w:t>
            </w:r>
            <w:r>
              <w:rPr>
                <w:rFonts w:ascii="Georgia" w:eastAsia="Georgia" w:hAnsi="Georgia" w:cs="Georgia"/>
                <w:sz w:val="20"/>
                <w:szCs w:val="20"/>
              </w:rPr>
              <w:t xml:space="preserve"> El Consejo Superior de la Judicatura, mediante la coordinación, el acompañamiento y la apropiación de recursos, apoyará las Escuelas de Derecho Propi</w:t>
            </w:r>
            <w:r>
              <w:rPr>
                <w:rFonts w:ascii="Georgia" w:eastAsia="Georgia" w:hAnsi="Georgia" w:cs="Georgia"/>
                <w:sz w:val="20"/>
                <w:szCs w:val="20"/>
              </w:rPr>
              <w:t xml:space="preserve">o o sus equivalentes de las comunidades indígenas del país, de conformidad con los sistemas de conocimientos propios de cada pueblo. </w:t>
            </w:r>
          </w:p>
        </w:tc>
        <w:tc>
          <w:tcPr>
            <w:tcW w:w="3009" w:type="dxa"/>
            <w:shd w:val="clear" w:color="auto" w:fill="auto"/>
            <w:tcMar>
              <w:top w:w="100" w:type="dxa"/>
              <w:left w:w="100" w:type="dxa"/>
              <w:bottom w:w="100" w:type="dxa"/>
              <w:right w:w="100" w:type="dxa"/>
            </w:tcMar>
          </w:tcPr>
          <w:p w14:paraId="0137C739" w14:textId="77777777" w:rsidR="00E27E96" w:rsidRDefault="00611D0F">
            <w:pPr>
              <w:jc w:val="both"/>
              <w:rPr>
                <w:rFonts w:ascii="Georgia" w:eastAsia="Georgia" w:hAnsi="Georgia" w:cs="Georgia"/>
                <w:b/>
                <w:bCs/>
                <w:sz w:val="20"/>
                <w:szCs w:val="20"/>
              </w:rPr>
            </w:pPr>
            <w:r>
              <w:rPr>
                <w:rFonts w:ascii="Georgia" w:eastAsia="Georgia" w:hAnsi="Georgia" w:cs="Georgia"/>
                <w:b/>
                <w:bCs/>
                <w:sz w:val="20"/>
                <w:szCs w:val="20"/>
              </w:rPr>
              <w:t xml:space="preserve">Artículo </w:t>
            </w:r>
            <w:r>
              <w:rPr>
                <w:rFonts w:ascii="Georgia" w:eastAsia="Georgia" w:hAnsi="Georgia" w:cs="Georgia"/>
                <w:b/>
                <w:bCs/>
                <w:strike/>
                <w:sz w:val="20"/>
                <w:szCs w:val="20"/>
              </w:rPr>
              <w:t>39</w:t>
            </w:r>
            <w:r>
              <w:rPr>
                <w:rFonts w:ascii="Georgia" w:eastAsia="Georgia" w:hAnsi="Georgia" w:cs="Georgia"/>
                <w:b/>
                <w:bCs/>
                <w:sz w:val="20"/>
                <w:szCs w:val="20"/>
              </w:rPr>
              <w:t xml:space="preserve"> 40</w:t>
            </w:r>
            <w:r>
              <w:rPr>
                <w:rFonts w:ascii="Georgia" w:eastAsia="Georgia" w:hAnsi="Georgia" w:cs="Georgia"/>
                <w:b/>
                <w:bCs/>
                <w:strike/>
                <w:sz w:val="20"/>
                <w:szCs w:val="20"/>
              </w:rPr>
              <w:t>.</w:t>
            </w:r>
            <w:r>
              <w:rPr>
                <w:rFonts w:ascii="Georgia" w:eastAsia="Georgia" w:hAnsi="Georgia" w:cs="Georgia"/>
                <w:b/>
                <w:bCs/>
                <w:sz w:val="20"/>
                <w:szCs w:val="20"/>
              </w:rPr>
              <w:t xml:space="preserve"> Escuelas de Derecho Propio o Equivalentes.</w:t>
            </w:r>
            <w:r>
              <w:rPr>
                <w:rFonts w:ascii="Georgia" w:eastAsia="Georgia" w:hAnsi="Georgia" w:cs="Georgia"/>
                <w:sz w:val="20"/>
                <w:szCs w:val="20"/>
              </w:rPr>
              <w:t xml:space="preserve"> El Consejo Superior de la Judicatura, mediante la coordinación,</w:t>
            </w:r>
            <w:r>
              <w:rPr>
                <w:rFonts w:ascii="Georgia" w:eastAsia="Georgia" w:hAnsi="Georgia" w:cs="Georgia"/>
                <w:sz w:val="20"/>
                <w:szCs w:val="20"/>
              </w:rPr>
              <w:t xml:space="preserve"> el acompañamiento y la apropiación de recursos, apoyará las Escuelas de Derecho Propio o sus equivalentes de las comunidades indígenas del país, de conformidad con los sistemas de conocimientos propios de cada pueblo. </w:t>
            </w:r>
          </w:p>
        </w:tc>
        <w:tc>
          <w:tcPr>
            <w:tcW w:w="3009" w:type="dxa"/>
            <w:shd w:val="clear" w:color="auto" w:fill="auto"/>
            <w:tcMar>
              <w:top w:w="100" w:type="dxa"/>
              <w:left w:w="100" w:type="dxa"/>
              <w:bottom w:w="100" w:type="dxa"/>
              <w:right w:w="100" w:type="dxa"/>
            </w:tcMar>
          </w:tcPr>
          <w:p w14:paraId="53E28DE7" w14:textId="77777777" w:rsidR="00E27E96" w:rsidRDefault="00611D0F">
            <w:pPr>
              <w:widowControl w:val="0"/>
              <w:spacing w:line="240" w:lineRule="auto"/>
              <w:jc w:val="both"/>
              <w:rPr>
                <w:rFonts w:ascii="Georgia" w:eastAsia="Georgia" w:hAnsi="Georgia" w:cs="Georgia"/>
                <w:sz w:val="20"/>
                <w:szCs w:val="20"/>
              </w:rPr>
            </w:pPr>
            <w:r>
              <w:rPr>
                <w:rFonts w:ascii="Georgia" w:eastAsia="Georgia" w:hAnsi="Georgia" w:cs="Georgia"/>
                <w:sz w:val="20"/>
                <w:szCs w:val="20"/>
              </w:rPr>
              <w:t>Se ajusta la numeración del artículo</w:t>
            </w:r>
            <w:r>
              <w:rPr>
                <w:rFonts w:ascii="Georgia" w:eastAsia="Georgia" w:hAnsi="Georgia" w:cs="Georgia"/>
                <w:sz w:val="20"/>
                <w:szCs w:val="20"/>
              </w:rPr>
              <w:t xml:space="preserve"> únicamente. </w:t>
            </w:r>
          </w:p>
        </w:tc>
      </w:tr>
      <w:tr w:rsidR="00E27E96" w14:paraId="005A39D9" w14:textId="77777777">
        <w:tc>
          <w:tcPr>
            <w:tcW w:w="3009" w:type="dxa"/>
            <w:shd w:val="clear" w:color="auto" w:fill="auto"/>
            <w:tcMar>
              <w:top w:w="100" w:type="dxa"/>
              <w:left w:w="100" w:type="dxa"/>
              <w:bottom w:w="100" w:type="dxa"/>
              <w:right w:w="100" w:type="dxa"/>
            </w:tcMar>
          </w:tcPr>
          <w:p w14:paraId="5A5F105A" w14:textId="77777777" w:rsidR="00E27E96" w:rsidRDefault="00611D0F">
            <w:pPr>
              <w:jc w:val="both"/>
              <w:rPr>
                <w:rFonts w:ascii="Georgia" w:eastAsia="Georgia" w:hAnsi="Georgia" w:cs="Georgia"/>
                <w:sz w:val="20"/>
                <w:szCs w:val="20"/>
              </w:rPr>
            </w:pPr>
            <w:r>
              <w:rPr>
                <w:rFonts w:ascii="Georgia" w:eastAsia="Georgia" w:hAnsi="Georgia" w:cs="Georgia"/>
                <w:b/>
                <w:bCs/>
                <w:sz w:val="20"/>
                <w:szCs w:val="20"/>
              </w:rPr>
              <w:lastRenderedPageBreak/>
              <w:t xml:space="preserve">Artículo 40. Publicación y divulgación de las decisiones de la Jurisdicción Especial Indígena. </w:t>
            </w:r>
            <w:r>
              <w:rPr>
                <w:rFonts w:ascii="Georgia" w:eastAsia="Georgia" w:hAnsi="Georgia" w:cs="Georgia"/>
                <w:sz w:val="20"/>
                <w:szCs w:val="20"/>
              </w:rPr>
              <w:t>El Consejo Superior de la Judicatura, con el apoyo del Ministerio de Justicia y del Derecho, en coordinación con las autoridades indígenas, diseña</w:t>
            </w:r>
            <w:r>
              <w:rPr>
                <w:rFonts w:ascii="Georgia" w:eastAsia="Georgia" w:hAnsi="Georgia" w:cs="Georgia"/>
                <w:sz w:val="20"/>
                <w:szCs w:val="20"/>
              </w:rPr>
              <w:t>rá e implementará estrategias que permitan la publicación y conocimiento de las decisiones de la Jurisdicción Especial Indígena, con el fin de que sirvan de herramienta de coordinación entre las instituciones que ejercen función de investigación y juzgamie</w:t>
            </w:r>
            <w:r>
              <w:rPr>
                <w:rFonts w:ascii="Georgia" w:eastAsia="Georgia" w:hAnsi="Georgia" w:cs="Georgia"/>
                <w:sz w:val="20"/>
                <w:szCs w:val="20"/>
              </w:rPr>
              <w:t xml:space="preserve">nto en la justicia ordinaria. </w:t>
            </w:r>
          </w:p>
          <w:p w14:paraId="0C032A82" w14:textId="77777777" w:rsidR="00E27E96" w:rsidRDefault="00611D0F">
            <w:pPr>
              <w:jc w:val="both"/>
              <w:rPr>
                <w:rFonts w:ascii="Georgia" w:eastAsia="Georgia" w:hAnsi="Georgia" w:cs="Georgia"/>
                <w:b/>
                <w:bCs/>
                <w:sz w:val="20"/>
                <w:szCs w:val="20"/>
              </w:rPr>
            </w:pPr>
            <w:r>
              <w:rPr>
                <w:rFonts w:ascii="Georgia" w:eastAsia="Georgia" w:hAnsi="Georgia" w:cs="Georgia"/>
                <w:sz w:val="20"/>
                <w:szCs w:val="20"/>
              </w:rPr>
              <w:t>(...)</w:t>
            </w:r>
          </w:p>
        </w:tc>
        <w:tc>
          <w:tcPr>
            <w:tcW w:w="3009" w:type="dxa"/>
            <w:shd w:val="clear" w:color="auto" w:fill="auto"/>
            <w:tcMar>
              <w:top w:w="100" w:type="dxa"/>
              <w:left w:w="100" w:type="dxa"/>
              <w:bottom w:w="100" w:type="dxa"/>
              <w:right w:w="100" w:type="dxa"/>
            </w:tcMar>
          </w:tcPr>
          <w:p w14:paraId="70828096" w14:textId="77777777" w:rsidR="00E27E96" w:rsidRDefault="00611D0F">
            <w:pPr>
              <w:jc w:val="both"/>
              <w:rPr>
                <w:rFonts w:ascii="Georgia" w:eastAsia="Georgia" w:hAnsi="Georgia" w:cs="Georgia"/>
                <w:sz w:val="20"/>
                <w:szCs w:val="20"/>
              </w:rPr>
            </w:pPr>
            <w:r>
              <w:rPr>
                <w:rFonts w:ascii="Georgia" w:eastAsia="Georgia" w:hAnsi="Georgia" w:cs="Georgia"/>
                <w:b/>
                <w:bCs/>
                <w:sz w:val="20"/>
                <w:szCs w:val="20"/>
              </w:rPr>
              <w:t xml:space="preserve">Artículo </w:t>
            </w:r>
            <w:r>
              <w:rPr>
                <w:rFonts w:ascii="Georgia" w:eastAsia="Georgia" w:hAnsi="Georgia" w:cs="Georgia"/>
                <w:b/>
                <w:bCs/>
                <w:strike/>
                <w:sz w:val="20"/>
                <w:szCs w:val="20"/>
              </w:rPr>
              <w:t>40</w:t>
            </w:r>
            <w:r>
              <w:rPr>
                <w:rFonts w:ascii="Georgia" w:eastAsia="Georgia" w:hAnsi="Georgia" w:cs="Georgia"/>
                <w:b/>
                <w:bCs/>
                <w:sz w:val="20"/>
                <w:szCs w:val="20"/>
              </w:rPr>
              <w:t xml:space="preserve"> 41. Publicación y divulgación de las decisiones de la Jurisdicción Especial Indígena. </w:t>
            </w:r>
            <w:r>
              <w:rPr>
                <w:rFonts w:ascii="Georgia" w:eastAsia="Georgia" w:hAnsi="Georgia" w:cs="Georgia"/>
                <w:sz w:val="20"/>
                <w:szCs w:val="20"/>
              </w:rPr>
              <w:t>El Consejo Superior de la Judicatura, con el apoyo del Ministerio de Justicia y del Derecho, en coordinación con las auto</w:t>
            </w:r>
            <w:r>
              <w:rPr>
                <w:rFonts w:ascii="Georgia" w:eastAsia="Georgia" w:hAnsi="Georgia" w:cs="Georgia"/>
                <w:sz w:val="20"/>
                <w:szCs w:val="20"/>
              </w:rPr>
              <w:t>ridades indígenas, diseñará e implementará estrategias que permitan la publicación y conocimiento de las decisiones de la Jurisdicción Especial Indígena, con el fin de que sirvan de herramienta de coordinación entre las instituciones que ejercen función de</w:t>
            </w:r>
            <w:r>
              <w:rPr>
                <w:rFonts w:ascii="Georgia" w:eastAsia="Georgia" w:hAnsi="Georgia" w:cs="Georgia"/>
                <w:sz w:val="20"/>
                <w:szCs w:val="20"/>
              </w:rPr>
              <w:t xml:space="preserve"> investigación y juzgamiento en la justicia ordinaria. </w:t>
            </w:r>
          </w:p>
          <w:p w14:paraId="598BDFA5" w14:textId="77777777" w:rsidR="00E27E96" w:rsidRDefault="00611D0F">
            <w:pPr>
              <w:jc w:val="both"/>
              <w:rPr>
                <w:rFonts w:ascii="Georgia" w:eastAsia="Georgia" w:hAnsi="Georgia" w:cs="Georgia"/>
                <w:b/>
                <w:bCs/>
                <w:sz w:val="20"/>
                <w:szCs w:val="20"/>
              </w:rPr>
            </w:pPr>
            <w:r>
              <w:rPr>
                <w:rFonts w:ascii="Georgia" w:eastAsia="Georgia" w:hAnsi="Georgia" w:cs="Georgia"/>
                <w:sz w:val="20"/>
                <w:szCs w:val="20"/>
              </w:rPr>
              <w:t>(...)</w:t>
            </w:r>
          </w:p>
        </w:tc>
        <w:tc>
          <w:tcPr>
            <w:tcW w:w="3009" w:type="dxa"/>
            <w:shd w:val="clear" w:color="auto" w:fill="auto"/>
            <w:tcMar>
              <w:top w:w="100" w:type="dxa"/>
              <w:left w:w="100" w:type="dxa"/>
              <w:bottom w:w="100" w:type="dxa"/>
              <w:right w:w="100" w:type="dxa"/>
            </w:tcMar>
          </w:tcPr>
          <w:p w14:paraId="660F9F2C" w14:textId="77777777" w:rsidR="00E27E96" w:rsidRDefault="00611D0F">
            <w:pPr>
              <w:widowControl w:val="0"/>
              <w:spacing w:line="240" w:lineRule="auto"/>
              <w:jc w:val="both"/>
              <w:rPr>
                <w:rFonts w:ascii="Georgia" w:eastAsia="Georgia" w:hAnsi="Georgia" w:cs="Georgia"/>
                <w:sz w:val="20"/>
                <w:szCs w:val="20"/>
              </w:rPr>
            </w:pPr>
            <w:r>
              <w:rPr>
                <w:rFonts w:ascii="Georgia" w:eastAsia="Georgia" w:hAnsi="Georgia" w:cs="Georgia"/>
                <w:sz w:val="20"/>
                <w:szCs w:val="20"/>
              </w:rPr>
              <w:t xml:space="preserve">Se ajusta la numeración del artículo únicamente. </w:t>
            </w:r>
          </w:p>
        </w:tc>
      </w:tr>
      <w:tr w:rsidR="00E27E96" w14:paraId="5AB5579D" w14:textId="77777777">
        <w:tc>
          <w:tcPr>
            <w:tcW w:w="3009" w:type="dxa"/>
            <w:shd w:val="clear" w:color="auto" w:fill="auto"/>
            <w:tcMar>
              <w:top w:w="100" w:type="dxa"/>
              <w:left w:w="100" w:type="dxa"/>
              <w:bottom w:w="100" w:type="dxa"/>
              <w:right w:w="100" w:type="dxa"/>
            </w:tcMar>
          </w:tcPr>
          <w:p w14:paraId="2069EBA9" w14:textId="77777777" w:rsidR="00E27E96" w:rsidRDefault="00611D0F">
            <w:pPr>
              <w:jc w:val="both"/>
              <w:rPr>
                <w:rFonts w:ascii="Georgia" w:eastAsia="Georgia" w:hAnsi="Georgia" w:cs="Georgia"/>
                <w:sz w:val="20"/>
                <w:szCs w:val="20"/>
              </w:rPr>
            </w:pPr>
            <w:r>
              <w:rPr>
                <w:rFonts w:ascii="Georgia" w:eastAsia="Georgia" w:hAnsi="Georgia" w:cs="Georgia"/>
                <w:b/>
                <w:bCs/>
                <w:sz w:val="20"/>
                <w:szCs w:val="20"/>
              </w:rPr>
              <w:t xml:space="preserve">Artículo 41. Protocolos departamentales para la coordinación interjurisdiccional. </w:t>
            </w:r>
            <w:r>
              <w:rPr>
                <w:rFonts w:ascii="Georgia" w:eastAsia="Georgia" w:hAnsi="Georgia" w:cs="Georgia"/>
                <w:sz w:val="20"/>
                <w:szCs w:val="20"/>
              </w:rPr>
              <w:t>En el marco de las mesas departamentales de coordinación inte</w:t>
            </w:r>
            <w:r>
              <w:rPr>
                <w:rFonts w:ascii="Georgia" w:eastAsia="Georgia" w:hAnsi="Georgia" w:cs="Georgia"/>
                <w:sz w:val="20"/>
                <w:szCs w:val="20"/>
              </w:rPr>
              <w:t>rjurisdiccional, cuando se considere necesario, se podrán construir y aprobar protocolos para la coordinación de la Jurisdicción Especial Indígena y el Sistema Judicial Nacional, respetando lo establecido por la presente Ley y atendiendo a las particularid</w:t>
            </w:r>
            <w:r>
              <w:rPr>
                <w:rFonts w:ascii="Georgia" w:eastAsia="Georgia" w:hAnsi="Georgia" w:cs="Georgia"/>
                <w:sz w:val="20"/>
                <w:szCs w:val="20"/>
              </w:rPr>
              <w:t xml:space="preserve">ades y necesidades de los pueblos indígenas de cada departamento y a los contextos judiciales y administrativos de los mismos. </w:t>
            </w:r>
          </w:p>
          <w:p w14:paraId="1C1727B2" w14:textId="77777777" w:rsidR="00E27E96" w:rsidRDefault="00611D0F">
            <w:pPr>
              <w:jc w:val="both"/>
              <w:rPr>
                <w:rFonts w:ascii="Georgia" w:eastAsia="Georgia" w:hAnsi="Georgia" w:cs="Georgia"/>
                <w:b/>
                <w:bCs/>
                <w:sz w:val="20"/>
                <w:szCs w:val="20"/>
              </w:rPr>
            </w:pPr>
            <w:r>
              <w:rPr>
                <w:rFonts w:ascii="Georgia" w:eastAsia="Georgia" w:hAnsi="Georgia" w:cs="Georgia"/>
                <w:sz w:val="20"/>
                <w:szCs w:val="20"/>
              </w:rPr>
              <w:t>(...)</w:t>
            </w:r>
          </w:p>
        </w:tc>
        <w:tc>
          <w:tcPr>
            <w:tcW w:w="3009" w:type="dxa"/>
            <w:shd w:val="clear" w:color="auto" w:fill="auto"/>
            <w:tcMar>
              <w:top w:w="100" w:type="dxa"/>
              <w:left w:w="100" w:type="dxa"/>
              <w:bottom w:w="100" w:type="dxa"/>
              <w:right w:w="100" w:type="dxa"/>
            </w:tcMar>
          </w:tcPr>
          <w:p w14:paraId="3F5A98DA" w14:textId="77777777" w:rsidR="00E27E96" w:rsidRDefault="00611D0F">
            <w:pPr>
              <w:jc w:val="both"/>
              <w:rPr>
                <w:rFonts w:ascii="Georgia" w:eastAsia="Georgia" w:hAnsi="Georgia" w:cs="Georgia"/>
                <w:sz w:val="20"/>
                <w:szCs w:val="20"/>
              </w:rPr>
            </w:pPr>
            <w:r>
              <w:rPr>
                <w:rFonts w:ascii="Georgia" w:eastAsia="Georgia" w:hAnsi="Georgia" w:cs="Georgia"/>
                <w:b/>
                <w:bCs/>
                <w:sz w:val="20"/>
                <w:szCs w:val="20"/>
              </w:rPr>
              <w:t xml:space="preserve">Artículo </w:t>
            </w:r>
            <w:r>
              <w:rPr>
                <w:rFonts w:ascii="Georgia" w:eastAsia="Georgia" w:hAnsi="Georgia" w:cs="Georgia"/>
                <w:b/>
                <w:bCs/>
                <w:strike/>
                <w:sz w:val="20"/>
                <w:szCs w:val="20"/>
              </w:rPr>
              <w:t>41</w:t>
            </w:r>
            <w:r>
              <w:rPr>
                <w:rFonts w:ascii="Georgia" w:eastAsia="Georgia" w:hAnsi="Georgia" w:cs="Georgia"/>
                <w:b/>
                <w:bCs/>
                <w:sz w:val="20"/>
                <w:szCs w:val="20"/>
              </w:rPr>
              <w:t xml:space="preserve"> 42</w:t>
            </w:r>
            <w:r>
              <w:rPr>
                <w:rFonts w:ascii="Georgia" w:eastAsia="Georgia" w:hAnsi="Georgia" w:cs="Georgia"/>
                <w:b/>
                <w:bCs/>
                <w:sz w:val="20"/>
                <w:szCs w:val="20"/>
              </w:rPr>
              <w:t xml:space="preserve">. Protocolos departamentales para la coordinación interjurisdiccional. </w:t>
            </w:r>
            <w:r>
              <w:rPr>
                <w:rFonts w:ascii="Georgia" w:eastAsia="Georgia" w:hAnsi="Georgia" w:cs="Georgia"/>
                <w:sz w:val="20"/>
                <w:szCs w:val="20"/>
              </w:rPr>
              <w:t>En el marco de las mesas departamentales de coordinación interjurisdiccional, cuando se considere necesario, se podrán construir y aprobar protocolos para la coordinación de la Jurisdic</w:t>
            </w:r>
            <w:r>
              <w:rPr>
                <w:rFonts w:ascii="Georgia" w:eastAsia="Georgia" w:hAnsi="Georgia" w:cs="Georgia"/>
                <w:sz w:val="20"/>
                <w:szCs w:val="20"/>
              </w:rPr>
              <w:t>ción Especial Indígena y el Sistema Judicial Nacional, respetando lo establecido por la presente Ley y atendiendo a las particularidades y necesidades de los pueblos indígenas de cada departamento y a los contextos judiciales y administrativos de los mismo</w:t>
            </w:r>
            <w:r>
              <w:rPr>
                <w:rFonts w:ascii="Georgia" w:eastAsia="Georgia" w:hAnsi="Georgia" w:cs="Georgia"/>
                <w:sz w:val="20"/>
                <w:szCs w:val="20"/>
              </w:rPr>
              <w:t xml:space="preserve">s. </w:t>
            </w:r>
          </w:p>
          <w:p w14:paraId="44D71221" w14:textId="77777777" w:rsidR="00E27E96" w:rsidRDefault="00611D0F">
            <w:pPr>
              <w:jc w:val="both"/>
              <w:rPr>
                <w:rFonts w:ascii="Georgia" w:eastAsia="Georgia" w:hAnsi="Georgia" w:cs="Georgia"/>
                <w:b/>
                <w:bCs/>
                <w:sz w:val="20"/>
                <w:szCs w:val="20"/>
              </w:rPr>
            </w:pPr>
            <w:r>
              <w:rPr>
                <w:rFonts w:ascii="Georgia" w:eastAsia="Georgia" w:hAnsi="Georgia" w:cs="Georgia"/>
                <w:sz w:val="20"/>
                <w:szCs w:val="20"/>
              </w:rPr>
              <w:t>(...)</w:t>
            </w:r>
          </w:p>
        </w:tc>
        <w:tc>
          <w:tcPr>
            <w:tcW w:w="3009" w:type="dxa"/>
            <w:shd w:val="clear" w:color="auto" w:fill="auto"/>
            <w:tcMar>
              <w:top w:w="100" w:type="dxa"/>
              <w:left w:w="100" w:type="dxa"/>
              <w:bottom w:w="100" w:type="dxa"/>
              <w:right w:w="100" w:type="dxa"/>
            </w:tcMar>
          </w:tcPr>
          <w:p w14:paraId="09DF686A" w14:textId="77777777" w:rsidR="00E27E96" w:rsidRDefault="00611D0F">
            <w:pPr>
              <w:widowControl w:val="0"/>
              <w:spacing w:line="240" w:lineRule="auto"/>
              <w:jc w:val="both"/>
              <w:rPr>
                <w:rFonts w:ascii="Georgia" w:eastAsia="Georgia" w:hAnsi="Georgia" w:cs="Georgia"/>
                <w:sz w:val="20"/>
                <w:szCs w:val="20"/>
              </w:rPr>
            </w:pPr>
            <w:r>
              <w:rPr>
                <w:rFonts w:ascii="Georgia" w:eastAsia="Georgia" w:hAnsi="Georgia" w:cs="Georgia"/>
                <w:sz w:val="20"/>
                <w:szCs w:val="20"/>
              </w:rPr>
              <w:t xml:space="preserve">Se ajusta la numeración del artículo únicamente. </w:t>
            </w:r>
          </w:p>
        </w:tc>
      </w:tr>
      <w:tr w:rsidR="00E27E96" w14:paraId="21C3D380" w14:textId="77777777">
        <w:tc>
          <w:tcPr>
            <w:tcW w:w="3009" w:type="dxa"/>
            <w:shd w:val="clear" w:color="auto" w:fill="auto"/>
            <w:tcMar>
              <w:top w:w="100" w:type="dxa"/>
              <w:left w:w="100" w:type="dxa"/>
              <w:bottom w:w="100" w:type="dxa"/>
              <w:right w:w="100" w:type="dxa"/>
            </w:tcMar>
          </w:tcPr>
          <w:p w14:paraId="79EF0935" w14:textId="77777777" w:rsidR="00E27E96" w:rsidRDefault="00611D0F">
            <w:pPr>
              <w:jc w:val="both"/>
              <w:rPr>
                <w:rFonts w:ascii="Georgia" w:eastAsia="Georgia" w:hAnsi="Georgia" w:cs="Georgia"/>
                <w:sz w:val="20"/>
                <w:szCs w:val="20"/>
              </w:rPr>
            </w:pPr>
            <w:r>
              <w:rPr>
                <w:rFonts w:ascii="Georgia" w:eastAsia="Georgia" w:hAnsi="Georgia" w:cs="Georgia"/>
                <w:b/>
                <w:bCs/>
                <w:sz w:val="20"/>
                <w:szCs w:val="20"/>
              </w:rPr>
              <w:t>Artículo 42. Protocolos de coordinación interjurisdiccional de carácter local</w:t>
            </w:r>
            <w:r>
              <w:rPr>
                <w:rFonts w:ascii="Georgia" w:eastAsia="Georgia" w:hAnsi="Georgia" w:cs="Georgia"/>
                <w:sz w:val="20"/>
                <w:szCs w:val="20"/>
              </w:rPr>
              <w:t xml:space="preserve">. El Ministerio de Justicia y del Derecho o quien haga sus veces apoyará técnica y financieramente a los </w:t>
            </w:r>
            <w:r>
              <w:rPr>
                <w:rFonts w:ascii="Georgia" w:eastAsia="Georgia" w:hAnsi="Georgia" w:cs="Georgia"/>
                <w:sz w:val="20"/>
                <w:szCs w:val="20"/>
              </w:rPr>
              <w:lastRenderedPageBreak/>
              <w:t>pueblos indí</w:t>
            </w:r>
            <w:r>
              <w:rPr>
                <w:rFonts w:ascii="Georgia" w:eastAsia="Georgia" w:hAnsi="Georgia" w:cs="Georgia"/>
                <w:sz w:val="20"/>
                <w:szCs w:val="20"/>
              </w:rPr>
              <w:t>genas que soliciten la construcción de protocolos de coordinación interjurisdiccional de carácter local que no sean desarrollados en el marco de las mesas departamentales.</w:t>
            </w:r>
          </w:p>
          <w:p w14:paraId="7B825049" w14:textId="77777777" w:rsidR="00E27E96" w:rsidRDefault="00611D0F">
            <w:pPr>
              <w:jc w:val="both"/>
              <w:rPr>
                <w:rFonts w:ascii="Georgia" w:eastAsia="Georgia" w:hAnsi="Georgia" w:cs="Georgia"/>
                <w:b/>
                <w:bCs/>
                <w:sz w:val="20"/>
                <w:szCs w:val="20"/>
              </w:rPr>
            </w:pPr>
            <w:r>
              <w:rPr>
                <w:rFonts w:ascii="Georgia" w:eastAsia="Georgia" w:hAnsi="Georgia" w:cs="Georgia"/>
                <w:sz w:val="20"/>
                <w:szCs w:val="20"/>
              </w:rPr>
              <w:t>(...)</w:t>
            </w:r>
          </w:p>
        </w:tc>
        <w:tc>
          <w:tcPr>
            <w:tcW w:w="3009" w:type="dxa"/>
            <w:shd w:val="clear" w:color="auto" w:fill="auto"/>
            <w:tcMar>
              <w:top w:w="100" w:type="dxa"/>
              <w:left w:w="100" w:type="dxa"/>
              <w:bottom w:w="100" w:type="dxa"/>
              <w:right w:w="100" w:type="dxa"/>
            </w:tcMar>
          </w:tcPr>
          <w:p w14:paraId="514EEB11" w14:textId="77777777" w:rsidR="00E27E96" w:rsidRDefault="00611D0F">
            <w:pPr>
              <w:jc w:val="both"/>
              <w:rPr>
                <w:rFonts w:ascii="Georgia" w:eastAsia="Georgia" w:hAnsi="Georgia" w:cs="Georgia"/>
                <w:sz w:val="20"/>
                <w:szCs w:val="20"/>
              </w:rPr>
            </w:pPr>
            <w:r>
              <w:rPr>
                <w:rFonts w:ascii="Georgia" w:eastAsia="Georgia" w:hAnsi="Georgia" w:cs="Georgia"/>
                <w:b/>
                <w:bCs/>
                <w:sz w:val="20"/>
                <w:szCs w:val="20"/>
              </w:rPr>
              <w:lastRenderedPageBreak/>
              <w:t xml:space="preserve">Artículo </w:t>
            </w:r>
            <w:r>
              <w:rPr>
                <w:rFonts w:ascii="Georgia" w:eastAsia="Georgia" w:hAnsi="Georgia" w:cs="Georgia"/>
                <w:b/>
                <w:bCs/>
                <w:strike/>
                <w:sz w:val="20"/>
                <w:szCs w:val="20"/>
              </w:rPr>
              <w:t>42</w:t>
            </w:r>
            <w:r>
              <w:rPr>
                <w:rFonts w:ascii="Georgia" w:eastAsia="Georgia" w:hAnsi="Georgia" w:cs="Georgia"/>
                <w:b/>
                <w:bCs/>
                <w:sz w:val="20"/>
                <w:szCs w:val="20"/>
              </w:rPr>
              <w:t xml:space="preserve"> 43</w:t>
            </w:r>
            <w:r>
              <w:rPr>
                <w:rFonts w:ascii="Georgia" w:eastAsia="Georgia" w:hAnsi="Georgia" w:cs="Georgia"/>
                <w:b/>
                <w:bCs/>
                <w:sz w:val="20"/>
                <w:szCs w:val="20"/>
              </w:rPr>
              <w:t>. Protocolos de coordinación interjurisdiccional de carácter local</w:t>
            </w:r>
            <w:r>
              <w:rPr>
                <w:rFonts w:ascii="Georgia" w:eastAsia="Georgia" w:hAnsi="Georgia" w:cs="Georgia"/>
                <w:sz w:val="20"/>
                <w:szCs w:val="20"/>
              </w:rPr>
              <w:t xml:space="preserve">. El Ministerio de Justicia y del Derecho o quien haga sus veces apoyará técnica y financieramente a los </w:t>
            </w:r>
            <w:r>
              <w:rPr>
                <w:rFonts w:ascii="Georgia" w:eastAsia="Georgia" w:hAnsi="Georgia" w:cs="Georgia"/>
                <w:sz w:val="20"/>
                <w:szCs w:val="20"/>
              </w:rPr>
              <w:lastRenderedPageBreak/>
              <w:t>pueblos indígenas que soliciten la construcción de protocolos de coordinación interju</w:t>
            </w:r>
            <w:r>
              <w:rPr>
                <w:rFonts w:ascii="Georgia" w:eastAsia="Georgia" w:hAnsi="Georgia" w:cs="Georgia"/>
                <w:sz w:val="20"/>
                <w:szCs w:val="20"/>
              </w:rPr>
              <w:t>risdiccional de carácter local que no sean desarrollados en el marco de las mesas departamentales.</w:t>
            </w:r>
          </w:p>
          <w:p w14:paraId="29F3E878" w14:textId="77777777" w:rsidR="00E27E96" w:rsidRDefault="00611D0F">
            <w:pPr>
              <w:jc w:val="both"/>
              <w:rPr>
                <w:rFonts w:ascii="Georgia" w:eastAsia="Georgia" w:hAnsi="Georgia" w:cs="Georgia"/>
                <w:b/>
                <w:bCs/>
                <w:sz w:val="20"/>
                <w:szCs w:val="20"/>
              </w:rPr>
            </w:pPr>
            <w:r>
              <w:rPr>
                <w:rFonts w:ascii="Georgia" w:eastAsia="Georgia" w:hAnsi="Georgia" w:cs="Georgia"/>
                <w:sz w:val="20"/>
                <w:szCs w:val="20"/>
              </w:rPr>
              <w:t>(...)</w:t>
            </w:r>
          </w:p>
        </w:tc>
        <w:tc>
          <w:tcPr>
            <w:tcW w:w="3009" w:type="dxa"/>
            <w:shd w:val="clear" w:color="auto" w:fill="auto"/>
            <w:tcMar>
              <w:top w:w="100" w:type="dxa"/>
              <w:left w:w="100" w:type="dxa"/>
              <w:bottom w:w="100" w:type="dxa"/>
              <w:right w:w="100" w:type="dxa"/>
            </w:tcMar>
          </w:tcPr>
          <w:p w14:paraId="0D2A1066" w14:textId="77777777" w:rsidR="00E27E96" w:rsidRDefault="00611D0F">
            <w:pPr>
              <w:widowControl w:val="0"/>
              <w:spacing w:line="240" w:lineRule="auto"/>
              <w:jc w:val="both"/>
              <w:rPr>
                <w:rFonts w:ascii="Georgia" w:eastAsia="Georgia" w:hAnsi="Georgia" w:cs="Georgia"/>
                <w:sz w:val="20"/>
                <w:szCs w:val="20"/>
              </w:rPr>
            </w:pPr>
            <w:r>
              <w:rPr>
                <w:rFonts w:ascii="Georgia" w:eastAsia="Georgia" w:hAnsi="Georgia" w:cs="Georgia"/>
                <w:sz w:val="20"/>
                <w:szCs w:val="20"/>
              </w:rPr>
              <w:lastRenderedPageBreak/>
              <w:t xml:space="preserve">Se ajusta la numeración del artículo únicamente. </w:t>
            </w:r>
          </w:p>
        </w:tc>
      </w:tr>
      <w:tr w:rsidR="00E27E96" w14:paraId="6DEAF05F" w14:textId="77777777" w:rsidTr="00E00075">
        <w:trPr>
          <w:trHeight w:val="5500"/>
        </w:trPr>
        <w:tc>
          <w:tcPr>
            <w:tcW w:w="3009" w:type="dxa"/>
            <w:shd w:val="clear" w:color="auto" w:fill="auto"/>
            <w:tcMar>
              <w:top w:w="100" w:type="dxa"/>
              <w:left w:w="100" w:type="dxa"/>
              <w:bottom w:w="100" w:type="dxa"/>
              <w:right w:w="100" w:type="dxa"/>
            </w:tcMar>
          </w:tcPr>
          <w:p w14:paraId="7095A30C" w14:textId="77777777" w:rsidR="00E27E96" w:rsidRDefault="00611D0F">
            <w:pPr>
              <w:jc w:val="both"/>
              <w:rPr>
                <w:rFonts w:ascii="Georgia" w:eastAsia="Georgia" w:hAnsi="Georgia" w:cs="Georgia"/>
                <w:sz w:val="20"/>
                <w:szCs w:val="20"/>
              </w:rPr>
            </w:pPr>
            <w:r>
              <w:rPr>
                <w:rFonts w:ascii="Georgia" w:eastAsia="Georgia" w:hAnsi="Georgia" w:cs="Georgia"/>
                <w:b/>
                <w:bCs/>
                <w:sz w:val="20"/>
                <w:szCs w:val="20"/>
              </w:rPr>
              <w:t>Artículo 43. Lineamientos, acuerdos y guías institucionales para la coordinación interjurisdicciona</w:t>
            </w:r>
            <w:r>
              <w:rPr>
                <w:rFonts w:ascii="Georgia" w:eastAsia="Georgia" w:hAnsi="Georgia" w:cs="Georgia"/>
                <w:b/>
                <w:bCs/>
                <w:sz w:val="20"/>
                <w:szCs w:val="20"/>
              </w:rPr>
              <w:t xml:space="preserve">l. </w:t>
            </w:r>
            <w:r>
              <w:rPr>
                <w:rFonts w:ascii="Georgia" w:eastAsia="Georgia" w:hAnsi="Georgia" w:cs="Georgia"/>
                <w:sz w:val="20"/>
                <w:szCs w:val="20"/>
              </w:rPr>
              <w:t>Las entidades que hacen parte del Sistema Judicial Nacional y los operadores y colaboradores de la administración de justicia, podrán construir con enfoque diferencial indígena, lineamientos, acuerdos y guías con los pueblos y comunidades indígenas para</w:t>
            </w:r>
            <w:r>
              <w:rPr>
                <w:rFonts w:ascii="Georgia" w:eastAsia="Georgia" w:hAnsi="Georgia" w:cs="Georgia"/>
                <w:sz w:val="20"/>
                <w:szCs w:val="20"/>
              </w:rPr>
              <w:t xml:space="preserve"> la prestación de sus servicios en el marco de la coordinación interjurisdiccional. Así mismo, podrán establecer de manera acordada procedimientos para su implementación. </w:t>
            </w:r>
          </w:p>
          <w:p w14:paraId="379D037D" w14:textId="77777777" w:rsidR="00E27E96" w:rsidRDefault="00611D0F">
            <w:pPr>
              <w:jc w:val="both"/>
              <w:rPr>
                <w:rFonts w:ascii="Georgia" w:eastAsia="Georgia" w:hAnsi="Georgia" w:cs="Georgia"/>
                <w:b/>
                <w:bCs/>
                <w:sz w:val="20"/>
                <w:szCs w:val="20"/>
              </w:rPr>
            </w:pPr>
            <w:r>
              <w:rPr>
                <w:rFonts w:ascii="Georgia" w:eastAsia="Georgia" w:hAnsi="Georgia" w:cs="Georgia"/>
                <w:sz w:val="20"/>
                <w:szCs w:val="20"/>
              </w:rPr>
              <w:t>(...)</w:t>
            </w:r>
          </w:p>
        </w:tc>
        <w:tc>
          <w:tcPr>
            <w:tcW w:w="3009" w:type="dxa"/>
            <w:shd w:val="clear" w:color="auto" w:fill="auto"/>
            <w:tcMar>
              <w:top w:w="100" w:type="dxa"/>
              <w:left w:w="100" w:type="dxa"/>
              <w:bottom w:w="100" w:type="dxa"/>
              <w:right w:w="100" w:type="dxa"/>
            </w:tcMar>
          </w:tcPr>
          <w:p w14:paraId="1FBDC18E" w14:textId="77777777" w:rsidR="00E00075" w:rsidRDefault="00611D0F" w:rsidP="00E00075">
            <w:pPr>
              <w:jc w:val="both"/>
              <w:rPr>
                <w:rFonts w:ascii="Georgia" w:eastAsia="Georgia" w:hAnsi="Georgia" w:cs="Georgia"/>
                <w:sz w:val="20"/>
                <w:szCs w:val="20"/>
              </w:rPr>
            </w:pPr>
            <w:r>
              <w:rPr>
                <w:rFonts w:ascii="Georgia" w:eastAsia="Georgia" w:hAnsi="Georgia" w:cs="Georgia"/>
                <w:b/>
                <w:bCs/>
                <w:sz w:val="20"/>
                <w:szCs w:val="20"/>
              </w:rPr>
              <w:t xml:space="preserve">Artículo </w:t>
            </w:r>
            <w:r>
              <w:rPr>
                <w:rFonts w:ascii="Georgia" w:eastAsia="Georgia" w:hAnsi="Georgia" w:cs="Georgia"/>
                <w:b/>
                <w:bCs/>
                <w:strike/>
                <w:sz w:val="20"/>
                <w:szCs w:val="20"/>
              </w:rPr>
              <w:t>43</w:t>
            </w:r>
            <w:r>
              <w:rPr>
                <w:rFonts w:ascii="Georgia" w:eastAsia="Georgia" w:hAnsi="Georgia" w:cs="Georgia"/>
                <w:b/>
                <w:bCs/>
                <w:sz w:val="20"/>
                <w:szCs w:val="20"/>
              </w:rPr>
              <w:t xml:space="preserve"> 44</w:t>
            </w:r>
            <w:r>
              <w:rPr>
                <w:rFonts w:ascii="Georgia" w:eastAsia="Georgia" w:hAnsi="Georgia" w:cs="Georgia"/>
                <w:b/>
                <w:bCs/>
                <w:sz w:val="20"/>
                <w:szCs w:val="20"/>
              </w:rPr>
              <w:t xml:space="preserve">. Lineamientos, acuerdos y guías institucionales para la coordinación interjurisdiccional. </w:t>
            </w:r>
            <w:r>
              <w:rPr>
                <w:rFonts w:ascii="Georgia" w:eastAsia="Georgia" w:hAnsi="Georgia" w:cs="Georgia"/>
                <w:sz w:val="20"/>
                <w:szCs w:val="20"/>
              </w:rPr>
              <w:t>Las entidades que hacen parte del Sistema Judicial Nacional y los operadores y colaboradores de la administración de justicia, podrán construir con enfoque diferenci</w:t>
            </w:r>
            <w:r>
              <w:rPr>
                <w:rFonts w:ascii="Georgia" w:eastAsia="Georgia" w:hAnsi="Georgia" w:cs="Georgia"/>
                <w:sz w:val="20"/>
                <w:szCs w:val="20"/>
              </w:rPr>
              <w:t>al indígena, lineamientos, acuerdos y guías con los pueblos y comunidades indígenas para la prestación de sus servicios en el marco de la coordinación interjurisdiccional. Así mismo, podrán establecer de manera acordada procedimientos para su implementació</w:t>
            </w:r>
            <w:r>
              <w:rPr>
                <w:rFonts w:ascii="Georgia" w:eastAsia="Georgia" w:hAnsi="Georgia" w:cs="Georgia"/>
                <w:sz w:val="20"/>
                <w:szCs w:val="20"/>
              </w:rPr>
              <w:t xml:space="preserve">n. </w:t>
            </w:r>
          </w:p>
          <w:p w14:paraId="75ECFEC9" w14:textId="6D6390FA" w:rsidR="00E27E96" w:rsidRDefault="00611D0F" w:rsidP="00E00075">
            <w:pPr>
              <w:jc w:val="both"/>
              <w:rPr>
                <w:rFonts w:ascii="Georgia" w:eastAsia="Georgia" w:hAnsi="Georgia" w:cs="Georgia"/>
                <w:b/>
                <w:bCs/>
                <w:sz w:val="20"/>
                <w:szCs w:val="20"/>
              </w:rPr>
            </w:pPr>
            <w:r>
              <w:rPr>
                <w:rFonts w:ascii="Georgia" w:eastAsia="Georgia" w:hAnsi="Georgia" w:cs="Georgia"/>
                <w:sz w:val="20"/>
                <w:szCs w:val="20"/>
              </w:rPr>
              <w:t>(...)</w:t>
            </w:r>
          </w:p>
        </w:tc>
        <w:tc>
          <w:tcPr>
            <w:tcW w:w="3009" w:type="dxa"/>
            <w:shd w:val="clear" w:color="auto" w:fill="auto"/>
            <w:tcMar>
              <w:top w:w="100" w:type="dxa"/>
              <w:left w:w="100" w:type="dxa"/>
              <w:bottom w:w="100" w:type="dxa"/>
              <w:right w:w="100" w:type="dxa"/>
            </w:tcMar>
          </w:tcPr>
          <w:p w14:paraId="1FF750FE" w14:textId="77777777" w:rsidR="00E27E96" w:rsidRDefault="00611D0F">
            <w:pPr>
              <w:widowControl w:val="0"/>
              <w:spacing w:line="240" w:lineRule="auto"/>
              <w:jc w:val="both"/>
              <w:rPr>
                <w:rFonts w:ascii="Georgia" w:eastAsia="Georgia" w:hAnsi="Georgia" w:cs="Georgia"/>
                <w:sz w:val="20"/>
                <w:szCs w:val="20"/>
              </w:rPr>
            </w:pPr>
            <w:r>
              <w:rPr>
                <w:rFonts w:ascii="Georgia" w:eastAsia="Georgia" w:hAnsi="Georgia" w:cs="Georgia"/>
                <w:sz w:val="20"/>
                <w:szCs w:val="20"/>
              </w:rPr>
              <w:t>S</w:t>
            </w:r>
            <w:r>
              <w:rPr>
                <w:rFonts w:ascii="Georgia" w:eastAsia="Georgia" w:hAnsi="Georgia" w:cs="Georgia"/>
                <w:sz w:val="20"/>
                <w:szCs w:val="20"/>
              </w:rPr>
              <w:t xml:space="preserve">e ajusta la numeración del artículo únicamente. </w:t>
            </w:r>
          </w:p>
        </w:tc>
      </w:tr>
      <w:tr w:rsidR="00E27E96" w14:paraId="5F8470FF" w14:textId="77777777">
        <w:tc>
          <w:tcPr>
            <w:tcW w:w="3009" w:type="dxa"/>
            <w:shd w:val="clear" w:color="auto" w:fill="auto"/>
            <w:tcMar>
              <w:top w:w="100" w:type="dxa"/>
              <w:left w:w="100" w:type="dxa"/>
              <w:bottom w:w="100" w:type="dxa"/>
              <w:right w:w="100" w:type="dxa"/>
            </w:tcMar>
          </w:tcPr>
          <w:p w14:paraId="69144D04" w14:textId="77777777" w:rsidR="00E27E96" w:rsidRDefault="00611D0F">
            <w:pPr>
              <w:jc w:val="both"/>
              <w:rPr>
                <w:rFonts w:ascii="Georgia" w:eastAsia="Georgia" w:hAnsi="Georgia" w:cs="Georgia"/>
                <w:sz w:val="20"/>
                <w:szCs w:val="20"/>
              </w:rPr>
            </w:pPr>
            <w:r>
              <w:rPr>
                <w:rFonts w:ascii="Georgia" w:eastAsia="Georgia" w:hAnsi="Georgia" w:cs="Georgia"/>
                <w:b/>
                <w:bCs/>
                <w:sz w:val="20"/>
                <w:szCs w:val="20"/>
              </w:rPr>
              <w:t xml:space="preserve">Artículo 44. Registro de autoridades indígenas. </w:t>
            </w:r>
            <w:r>
              <w:rPr>
                <w:rFonts w:ascii="Georgia" w:eastAsia="Georgia" w:hAnsi="Georgia" w:cs="Georgia"/>
                <w:sz w:val="20"/>
                <w:szCs w:val="20"/>
              </w:rPr>
              <w:t>Para efectos del diálogo y la coordinación interjurisdiccional, la acreditación de la calidad de autoridad indígena individual o colectiva, con qui</w:t>
            </w:r>
            <w:r>
              <w:rPr>
                <w:rFonts w:ascii="Georgia" w:eastAsia="Georgia" w:hAnsi="Georgia" w:cs="Georgia"/>
                <w:sz w:val="20"/>
                <w:szCs w:val="20"/>
              </w:rPr>
              <w:t xml:space="preserve">en se deberá interactuar y notificar para efectos de la coordinación interjurisdiccional, se realizará mediante certificación del Ministerio del Interior, o la entidad competente de la autoridad indígena registrada. </w:t>
            </w:r>
          </w:p>
          <w:p w14:paraId="4ADB90DB" w14:textId="77777777" w:rsidR="00E27E96" w:rsidRDefault="00611D0F">
            <w:pPr>
              <w:jc w:val="both"/>
              <w:rPr>
                <w:rFonts w:ascii="Georgia" w:eastAsia="Georgia" w:hAnsi="Georgia" w:cs="Georgia"/>
                <w:b/>
                <w:bCs/>
                <w:sz w:val="20"/>
                <w:szCs w:val="20"/>
              </w:rPr>
            </w:pPr>
            <w:r>
              <w:rPr>
                <w:rFonts w:ascii="Georgia" w:eastAsia="Georgia" w:hAnsi="Georgia" w:cs="Georgia"/>
                <w:sz w:val="20"/>
                <w:szCs w:val="20"/>
              </w:rPr>
              <w:t>(...)</w:t>
            </w:r>
          </w:p>
        </w:tc>
        <w:tc>
          <w:tcPr>
            <w:tcW w:w="3009" w:type="dxa"/>
            <w:shd w:val="clear" w:color="auto" w:fill="auto"/>
            <w:tcMar>
              <w:top w:w="100" w:type="dxa"/>
              <w:left w:w="100" w:type="dxa"/>
              <w:bottom w:w="100" w:type="dxa"/>
              <w:right w:w="100" w:type="dxa"/>
            </w:tcMar>
          </w:tcPr>
          <w:p w14:paraId="64510BCE" w14:textId="77777777" w:rsidR="00E27E96" w:rsidRDefault="00611D0F">
            <w:pPr>
              <w:jc w:val="both"/>
              <w:rPr>
                <w:rFonts w:ascii="Georgia" w:eastAsia="Georgia" w:hAnsi="Georgia" w:cs="Georgia"/>
                <w:sz w:val="20"/>
                <w:szCs w:val="20"/>
              </w:rPr>
            </w:pPr>
            <w:r>
              <w:rPr>
                <w:rFonts w:ascii="Georgia" w:eastAsia="Georgia" w:hAnsi="Georgia" w:cs="Georgia"/>
                <w:b/>
                <w:bCs/>
                <w:sz w:val="20"/>
                <w:szCs w:val="20"/>
              </w:rPr>
              <w:t>Artículo</w:t>
            </w:r>
            <w:r>
              <w:rPr>
                <w:rFonts w:ascii="Georgia" w:eastAsia="Georgia" w:hAnsi="Georgia" w:cs="Georgia"/>
                <w:b/>
                <w:bCs/>
                <w:strike/>
                <w:sz w:val="20"/>
                <w:szCs w:val="20"/>
              </w:rPr>
              <w:t xml:space="preserve"> 44 </w:t>
            </w:r>
            <w:r>
              <w:rPr>
                <w:rFonts w:ascii="Georgia" w:eastAsia="Georgia" w:hAnsi="Georgia" w:cs="Georgia"/>
                <w:b/>
                <w:bCs/>
                <w:sz w:val="20"/>
                <w:szCs w:val="20"/>
              </w:rPr>
              <w:t>45. Registro de autor</w:t>
            </w:r>
            <w:r>
              <w:rPr>
                <w:rFonts w:ascii="Georgia" w:eastAsia="Georgia" w:hAnsi="Georgia" w:cs="Georgia"/>
                <w:b/>
                <w:bCs/>
                <w:sz w:val="20"/>
                <w:szCs w:val="20"/>
              </w:rPr>
              <w:t xml:space="preserve">idades indígenas. </w:t>
            </w:r>
            <w:r>
              <w:rPr>
                <w:rFonts w:ascii="Georgia" w:eastAsia="Georgia" w:hAnsi="Georgia" w:cs="Georgia"/>
                <w:sz w:val="20"/>
                <w:szCs w:val="20"/>
              </w:rPr>
              <w:t>Para efectos del diálogo y la coordinación interjurisdiccional, la acreditación de la calidad de autoridad indígena individual o colectiva, con quien se deberá interactuar y notificar para efectos de la coordinación interjurisdiccional, s</w:t>
            </w:r>
            <w:r>
              <w:rPr>
                <w:rFonts w:ascii="Georgia" w:eastAsia="Georgia" w:hAnsi="Georgia" w:cs="Georgia"/>
                <w:sz w:val="20"/>
                <w:szCs w:val="20"/>
              </w:rPr>
              <w:t>e realizará mediante certificación del Ministerio del Interior, o la entidad competente de la autoridad indígena registrada.</w:t>
            </w:r>
          </w:p>
          <w:p w14:paraId="143ECD68" w14:textId="77777777" w:rsidR="00E27E96" w:rsidRDefault="00611D0F">
            <w:pPr>
              <w:jc w:val="both"/>
              <w:rPr>
                <w:rFonts w:ascii="Georgia" w:eastAsia="Georgia" w:hAnsi="Georgia" w:cs="Georgia"/>
                <w:b/>
                <w:bCs/>
                <w:sz w:val="20"/>
                <w:szCs w:val="20"/>
              </w:rPr>
            </w:pPr>
            <w:r>
              <w:rPr>
                <w:rFonts w:ascii="Georgia" w:eastAsia="Georgia" w:hAnsi="Georgia" w:cs="Georgia"/>
                <w:sz w:val="20"/>
                <w:szCs w:val="20"/>
              </w:rPr>
              <w:t xml:space="preserve">(...) </w:t>
            </w:r>
          </w:p>
        </w:tc>
        <w:tc>
          <w:tcPr>
            <w:tcW w:w="3009" w:type="dxa"/>
            <w:shd w:val="clear" w:color="auto" w:fill="auto"/>
            <w:tcMar>
              <w:top w:w="100" w:type="dxa"/>
              <w:left w:w="100" w:type="dxa"/>
              <w:bottom w:w="100" w:type="dxa"/>
              <w:right w:w="100" w:type="dxa"/>
            </w:tcMar>
          </w:tcPr>
          <w:p w14:paraId="485AD404" w14:textId="77777777" w:rsidR="00E27E96" w:rsidRDefault="00611D0F">
            <w:pPr>
              <w:widowControl w:val="0"/>
              <w:spacing w:line="240" w:lineRule="auto"/>
              <w:jc w:val="both"/>
              <w:rPr>
                <w:rFonts w:ascii="Georgia" w:eastAsia="Georgia" w:hAnsi="Georgia" w:cs="Georgia"/>
                <w:sz w:val="20"/>
                <w:szCs w:val="20"/>
              </w:rPr>
            </w:pPr>
            <w:r>
              <w:rPr>
                <w:rFonts w:ascii="Georgia" w:eastAsia="Georgia" w:hAnsi="Georgia" w:cs="Georgia"/>
                <w:sz w:val="20"/>
                <w:szCs w:val="20"/>
              </w:rPr>
              <w:t xml:space="preserve">Se ajusta la numeración del artículo únicamente. </w:t>
            </w:r>
          </w:p>
        </w:tc>
      </w:tr>
      <w:tr w:rsidR="00E27E96" w14:paraId="519514CD" w14:textId="77777777">
        <w:tc>
          <w:tcPr>
            <w:tcW w:w="3009" w:type="dxa"/>
            <w:shd w:val="clear" w:color="auto" w:fill="auto"/>
            <w:tcMar>
              <w:top w:w="100" w:type="dxa"/>
              <w:left w:w="100" w:type="dxa"/>
              <w:bottom w:w="100" w:type="dxa"/>
              <w:right w:w="100" w:type="dxa"/>
            </w:tcMar>
          </w:tcPr>
          <w:p w14:paraId="76EFD4C7" w14:textId="77777777" w:rsidR="00E27E96" w:rsidRDefault="00611D0F">
            <w:pPr>
              <w:jc w:val="both"/>
              <w:rPr>
                <w:rFonts w:ascii="Georgia" w:eastAsia="Georgia" w:hAnsi="Georgia" w:cs="Georgia"/>
                <w:b/>
                <w:bCs/>
                <w:sz w:val="20"/>
                <w:szCs w:val="20"/>
              </w:rPr>
            </w:pPr>
            <w:r>
              <w:rPr>
                <w:rFonts w:ascii="Georgia" w:eastAsia="Georgia" w:hAnsi="Georgia" w:cs="Georgia"/>
                <w:b/>
                <w:bCs/>
                <w:sz w:val="20"/>
                <w:szCs w:val="20"/>
              </w:rPr>
              <w:t xml:space="preserve">Artículo 45. Instancias para la Coordinación Interjurisdiccional. </w:t>
            </w:r>
            <w:r>
              <w:rPr>
                <w:rFonts w:ascii="Georgia" w:eastAsia="Georgia" w:hAnsi="Georgia" w:cs="Georgia"/>
                <w:sz w:val="20"/>
                <w:szCs w:val="20"/>
              </w:rPr>
              <w:t xml:space="preserve">La </w:t>
            </w:r>
            <w:r>
              <w:rPr>
                <w:rFonts w:ascii="Georgia" w:eastAsia="Georgia" w:hAnsi="Georgia" w:cs="Georgia"/>
                <w:sz w:val="20"/>
                <w:szCs w:val="20"/>
              </w:rPr>
              <w:lastRenderedPageBreak/>
              <w:t xml:space="preserve">Comisión de Coordinación Nacional del Sistema Judicial Nacional y la Jurisdicción Especial Indígena -COCOIN, así como las mesas departamentales de coordinación interjurisdiccional de los </w:t>
            </w:r>
            <w:r>
              <w:rPr>
                <w:rFonts w:ascii="Georgia" w:eastAsia="Georgia" w:hAnsi="Georgia" w:cs="Georgia"/>
                <w:sz w:val="20"/>
                <w:szCs w:val="20"/>
              </w:rPr>
              <w:t>departamentos donde existan pueblos y comunidades indígenas, serán las instancias de concertación e interlocución con los pueblos indígenas para la coordinación con las entidades que integran el Sistema Judicial Nacional, tanto en el nivel nacional como de</w:t>
            </w:r>
            <w:r>
              <w:rPr>
                <w:rFonts w:ascii="Georgia" w:eastAsia="Georgia" w:hAnsi="Georgia" w:cs="Georgia"/>
                <w:sz w:val="20"/>
                <w:szCs w:val="20"/>
              </w:rPr>
              <w:t xml:space="preserve">partamental, en los términos establecidos por los Acuerdos del Consejo Superior de la Judicatura. Se garantizará la participación de todos los Pueblos y Comunidades Indígenas, en las mesas departamentales. </w:t>
            </w:r>
          </w:p>
        </w:tc>
        <w:tc>
          <w:tcPr>
            <w:tcW w:w="3009" w:type="dxa"/>
            <w:shd w:val="clear" w:color="auto" w:fill="auto"/>
            <w:tcMar>
              <w:top w:w="100" w:type="dxa"/>
              <w:left w:w="100" w:type="dxa"/>
              <w:bottom w:w="100" w:type="dxa"/>
              <w:right w:w="100" w:type="dxa"/>
            </w:tcMar>
          </w:tcPr>
          <w:p w14:paraId="69C2D6F1" w14:textId="77777777" w:rsidR="00E27E96" w:rsidRDefault="00611D0F">
            <w:pPr>
              <w:jc w:val="both"/>
              <w:rPr>
                <w:rFonts w:ascii="Georgia" w:eastAsia="Georgia" w:hAnsi="Georgia" w:cs="Georgia"/>
                <w:b/>
                <w:bCs/>
                <w:sz w:val="20"/>
                <w:szCs w:val="20"/>
              </w:rPr>
            </w:pPr>
            <w:r>
              <w:rPr>
                <w:rFonts w:ascii="Georgia" w:eastAsia="Georgia" w:hAnsi="Georgia" w:cs="Georgia"/>
                <w:b/>
                <w:bCs/>
                <w:sz w:val="20"/>
                <w:szCs w:val="20"/>
              </w:rPr>
              <w:lastRenderedPageBreak/>
              <w:t xml:space="preserve">Artículo </w:t>
            </w:r>
            <w:r>
              <w:rPr>
                <w:rFonts w:ascii="Georgia" w:eastAsia="Georgia" w:hAnsi="Georgia" w:cs="Georgia"/>
                <w:b/>
                <w:bCs/>
                <w:strike/>
                <w:sz w:val="20"/>
                <w:szCs w:val="20"/>
              </w:rPr>
              <w:t>45</w:t>
            </w:r>
            <w:r>
              <w:rPr>
                <w:rFonts w:ascii="Georgia" w:eastAsia="Georgia" w:hAnsi="Georgia" w:cs="Georgia"/>
                <w:b/>
                <w:bCs/>
                <w:sz w:val="20"/>
                <w:szCs w:val="20"/>
              </w:rPr>
              <w:t xml:space="preserve"> 46. Instancias para la Coordinación I</w:t>
            </w:r>
            <w:r>
              <w:rPr>
                <w:rFonts w:ascii="Georgia" w:eastAsia="Georgia" w:hAnsi="Georgia" w:cs="Georgia"/>
                <w:b/>
                <w:bCs/>
                <w:sz w:val="20"/>
                <w:szCs w:val="20"/>
              </w:rPr>
              <w:t xml:space="preserve">nterjurisdiccional. </w:t>
            </w:r>
            <w:r>
              <w:rPr>
                <w:rFonts w:ascii="Georgia" w:eastAsia="Georgia" w:hAnsi="Georgia" w:cs="Georgia"/>
                <w:sz w:val="20"/>
                <w:szCs w:val="20"/>
              </w:rPr>
              <w:t xml:space="preserve">La </w:t>
            </w:r>
            <w:r>
              <w:rPr>
                <w:rFonts w:ascii="Georgia" w:eastAsia="Georgia" w:hAnsi="Georgia" w:cs="Georgia"/>
                <w:sz w:val="20"/>
                <w:szCs w:val="20"/>
              </w:rPr>
              <w:lastRenderedPageBreak/>
              <w:t>Comisión de Coordinación Nacional del Sistema Judicial Nacional y la Jurisdicción Especial Indígena -COCOIN, así como las mesas departamentales de coordinación interjurisdiccional de los departamentos donde existan pueblos y comunida</w:t>
            </w:r>
            <w:r>
              <w:rPr>
                <w:rFonts w:ascii="Georgia" w:eastAsia="Georgia" w:hAnsi="Georgia" w:cs="Georgia"/>
                <w:sz w:val="20"/>
                <w:szCs w:val="20"/>
              </w:rPr>
              <w:t xml:space="preserve">des indígenas, serán las instancias de concertación e interlocución con los pueblos indígenas para la coordinación con las entidades que integran el Sistema Judicial Nacional, tanto en el nivel nacional como departamental, en los términos establecidos por </w:t>
            </w:r>
            <w:r>
              <w:rPr>
                <w:rFonts w:ascii="Georgia" w:eastAsia="Georgia" w:hAnsi="Georgia" w:cs="Georgia"/>
                <w:sz w:val="20"/>
                <w:szCs w:val="20"/>
              </w:rPr>
              <w:t xml:space="preserve">los Acuerdos del Consejo Superior de la Judicatura. Se garantizará la participación de todos los Pueblos y Comunidades Indígenas, en las mesas departamentales. </w:t>
            </w:r>
          </w:p>
        </w:tc>
        <w:tc>
          <w:tcPr>
            <w:tcW w:w="3009" w:type="dxa"/>
            <w:shd w:val="clear" w:color="auto" w:fill="auto"/>
            <w:tcMar>
              <w:top w:w="100" w:type="dxa"/>
              <w:left w:w="100" w:type="dxa"/>
              <w:bottom w:w="100" w:type="dxa"/>
              <w:right w:w="100" w:type="dxa"/>
            </w:tcMar>
          </w:tcPr>
          <w:p w14:paraId="72BCD71B" w14:textId="77777777" w:rsidR="00E27E96" w:rsidRDefault="00611D0F">
            <w:pPr>
              <w:widowControl w:val="0"/>
              <w:spacing w:line="240" w:lineRule="auto"/>
              <w:jc w:val="both"/>
              <w:rPr>
                <w:rFonts w:ascii="Georgia" w:eastAsia="Georgia" w:hAnsi="Georgia" w:cs="Georgia"/>
                <w:sz w:val="20"/>
                <w:szCs w:val="20"/>
              </w:rPr>
            </w:pPr>
            <w:r>
              <w:rPr>
                <w:rFonts w:ascii="Georgia" w:eastAsia="Georgia" w:hAnsi="Georgia" w:cs="Georgia"/>
                <w:sz w:val="20"/>
                <w:szCs w:val="20"/>
              </w:rPr>
              <w:lastRenderedPageBreak/>
              <w:t xml:space="preserve">Se ajusta la numeración del artículo únicamente. </w:t>
            </w:r>
          </w:p>
        </w:tc>
      </w:tr>
      <w:tr w:rsidR="00E27E96" w14:paraId="7E43B7EE" w14:textId="77777777">
        <w:tc>
          <w:tcPr>
            <w:tcW w:w="3009" w:type="dxa"/>
            <w:shd w:val="clear" w:color="auto" w:fill="auto"/>
            <w:tcMar>
              <w:top w:w="100" w:type="dxa"/>
              <w:left w:w="100" w:type="dxa"/>
              <w:bottom w:w="100" w:type="dxa"/>
              <w:right w:w="100" w:type="dxa"/>
            </w:tcMar>
          </w:tcPr>
          <w:p w14:paraId="5F4BEF30" w14:textId="77777777" w:rsidR="00E27E96" w:rsidRDefault="00611D0F">
            <w:pPr>
              <w:jc w:val="center"/>
              <w:rPr>
                <w:rFonts w:ascii="Georgia" w:eastAsia="Georgia" w:hAnsi="Georgia" w:cs="Georgia"/>
                <w:b/>
                <w:bCs/>
                <w:sz w:val="20"/>
                <w:szCs w:val="20"/>
              </w:rPr>
            </w:pPr>
            <w:r>
              <w:rPr>
                <w:rFonts w:ascii="Georgia" w:eastAsia="Georgia" w:hAnsi="Georgia" w:cs="Georgia"/>
                <w:b/>
                <w:bCs/>
                <w:sz w:val="20"/>
                <w:szCs w:val="20"/>
              </w:rPr>
              <w:t xml:space="preserve">CAPÍTULO IV </w:t>
            </w:r>
          </w:p>
          <w:p w14:paraId="7F23E1CB" w14:textId="77777777" w:rsidR="00E27E96" w:rsidRDefault="00611D0F">
            <w:pPr>
              <w:jc w:val="center"/>
              <w:rPr>
                <w:rFonts w:ascii="Georgia" w:eastAsia="Georgia" w:hAnsi="Georgia" w:cs="Georgia"/>
                <w:b/>
                <w:bCs/>
                <w:sz w:val="20"/>
                <w:szCs w:val="20"/>
              </w:rPr>
            </w:pPr>
            <w:r>
              <w:rPr>
                <w:rFonts w:ascii="Georgia" w:eastAsia="Georgia" w:hAnsi="Georgia" w:cs="Georgia"/>
                <w:b/>
                <w:bCs/>
                <w:sz w:val="20"/>
                <w:szCs w:val="20"/>
              </w:rPr>
              <w:t>DE LOS FACTORES PARA RESOLVER L</w:t>
            </w:r>
            <w:r>
              <w:rPr>
                <w:rFonts w:ascii="Georgia" w:eastAsia="Georgia" w:hAnsi="Georgia" w:cs="Georgia"/>
                <w:b/>
                <w:bCs/>
                <w:sz w:val="20"/>
                <w:szCs w:val="20"/>
              </w:rPr>
              <w:t xml:space="preserve">OS CONFLICTOS DE COMPETENCIA </w:t>
            </w:r>
          </w:p>
          <w:p w14:paraId="1E9A3564" w14:textId="77777777" w:rsidR="00E27E96" w:rsidRDefault="00E27E96">
            <w:pPr>
              <w:jc w:val="both"/>
              <w:rPr>
                <w:rFonts w:ascii="Georgia" w:eastAsia="Georgia" w:hAnsi="Georgia" w:cs="Georgia"/>
                <w:b/>
                <w:bCs/>
                <w:sz w:val="20"/>
                <w:szCs w:val="20"/>
              </w:rPr>
            </w:pPr>
          </w:p>
          <w:p w14:paraId="1CFEEE8F" w14:textId="77777777" w:rsidR="00E27E96" w:rsidRDefault="00611D0F">
            <w:pPr>
              <w:jc w:val="both"/>
              <w:rPr>
                <w:rFonts w:ascii="Georgia" w:eastAsia="Georgia" w:hAnsi="Georgia" w:cs="Georgia"/>
                <w:b/>
                <w:bCs/>
                <w:sz w:val="20"/>
                <w:szCs w:val="20"/>
              </w:rPr>
            </w:pPr>
            <w:r>
              <w:rPr>
                <w:rFonts w:ascii="Georgia" w:eastAsia="Georgia" w:hAnsi="Georgia" w:cs="Georgia"/>
                <w:b/>
                <w:bCs/>
                <w:sz w:val="20"/>
                <w:szCs w:val="20"/>
              </w:rPr>
              <w:t>Artículo 46. Factores de competencia.</w:t>
            </w:r>
            <w:r>
              <w:rPr>
                <w:rFonts w:ascii="Georgia" w:eastAsia="Georgia" w:hAnsi="Georgia" w:cs="Georgia"/>
                <w:sz w:val="20"/>
                <w:szCs w:val="20"/>
              </w:rPr>
              <w:t xml:space="preserve"> Para efectos de la definición de la competencia de la Jurisdicción Especial Indígena, la autoridad que deba resolver el conflicto de competencia valorará de forma ponderada y razonable en</w:t>
            </w:r>
            <w:r>
              <w:rPr>
                <w:rFonts w:ascii="Georgia" w:eastAsia="Georgia" w:hAnsi="Georgia" w:cs="Georgia"/>
                <w:sz w:val="20"/>
                <w:szCs w:val="20"/>
              </w:rPr>
              <w:t xml:space="preserve"> cada caso concreto la configuración de los siguientes elementos: personal, territorial, objetivo e institucional. Se propenderá por el respeto al juez natural y al fuero indígena al momento de analizar conflictos entre ambas jurisdicciones. </w:t>
            </w:r>
          </w:p>
        </w:tc>
        <w:tc>
          <w:tcPr>
            <w:tcW w:w="3009" w:type="dxa"/>
            <w:shd w:val="clear" w:color="auto" w:fill="auto"/>
            <w:tcMar>
              <w:top w:w="100" w:type="dxa"/>
              <w:left w:w="100" w:type="dxa"/>
              <w:bottom w:w="100" w:type="dxa"/>
              <w:right w:w="100" w:type="dxa"/>
            </w:tcMar>
          </w:tcPr>
          <w:p w14:paraId="7B12A462" w14:textId="77777777" w:rsidR="00E27E96" w:rsidRDefault="00611D0F">
            <w:pPr>
              <w:jc w:val="center"/>
              <w:rPr>
                <w:rFonts w:ascii="Georgia" w:eastAsia="Georgia" w:hAnsi="Georgia" w:cs="Georgia"/>
                <w:b/>
                <w:bCs/>
                <w:sz w:val="20"/>
                <w:szCs w:val="20"/>
              </w:rPr>
            </w:pPr>
            <w:r>
              <w:rPr>
                <w:rFonts w:ascii="Georgia" w:eastAsia="Georgia" w:hAnsi="Georgia" w:cs="Georgia"/>
                <w:b/>
                <w:bCs/>
                <w:sz w:val="20"/>
                <w:szCs w:val="20"/>
              </w:rPr>
              <w:t xml:space="preserve">CAPÍTULO IV </w:t>
            </w:r>
          </w:p>
          <w:p w14:paraId="15394BE6" w14:textId="77777777" w:rsidR="00E27E96" w:rsidRDefault="00611D0F">
            <w:pPr>
              <w:jc w:val="center"/>
              <w:rPr>
                <w:rFonts w:ascii="Georgia" w:eastAsia="Georgia" w:hAnsi="Georgia" w:cs="Georgia"/>
                <w:b/>
                <w:bCs/>
                <w:sz w:val="20"/>
                <w:szCs w:val="20"/>
              </w:rPr>
            </w:pPr>
            <w:r>
              <w:rPr>
                <w:rFonts w:ascii="Georgia" w:eastAsia="Georgia" w:hAnsi="Georgia" w:cs="Georgia"/>
                <w:b/>
                <w:bCs/>
                <w:sz w:val="20"/>
                <w:szCs w:val="20"/>
              </w:rPr>
              <w:t xml:space="preserve">DE LOS FACTORES PARA RESOLVER LOS CONFLICTOS DE COMPETENCIA </w:t>
            </w:r>
          </w:p>
          <w:p w14:paraId="5221799D" w14:textId="77777777" w:rsidR="00E27E96" w:rsidRDefault="00E27E96">
            <w:pPr>
              <w:jc w:val="both"/>
              <w:rPr>
                <w:rFonts w:ascii="Georgia" w:eastAsia="Georgia" w:hAnsi="Georgia" w:cs="Georgia"/>
                <w:b/>
                <w:bCs/>
                <w:sz w:val="20"/>
                <w:szCs w:val="20"/>
              </w:rPr>
            </w:pPr>
          </w:p>
          <w:p w14:paraId="69436BAD" w14:textId="77777777" w:rsidR="00E27E96" w:rsidRDefault="00611D0F">
            <w:pPr>
              <w:jc w:val="both"/>
              <w:rPr>
                <w:rFonts w:ascii="Georgia" w:eastAsia="Georgia" w:hAnsi="Georgia" w:cs="Georgia"/>
                <w:b/>
                <w:bCs/>
                <w:sz w:val="20"/>
                <w:szCs w:val="20"/>
              </w:rPr>
            </w:pPr>
            <w:r>
              <w:rPr>
                <w:rFonts w:ascii="Georgia" w:eastAsia="Georgia" w:hAnsi="Georgia" w:cs="Georgia"/>
                <w:b/>
                <w:bCs/>
                <w:sz w:val="20"/>
                <w:szCs w:val="20"/>
              </w:rPr>
              <w:t xml:space="preserve">Artículo </w:t>
            </w:r>
            <w:r>
              <w:rPr>
                <w:rFonts w:ascii="Georgia" w:eastAsia="Georgia" w:hAnsi="Georgia" w:cs="Georgia"/>
                <w:b/>
                <w:bCs/>
                <w:strike/>
                <w:sz w:val="20"/>
                <w:szCs w:val="20"/>
              </w:rPr>
              <w:t>46</w:t>
            </w:r>
            <w:r>
              <w:rPr>
                <w:rFonts w:ascii="Georgia" w:eastAsia="Georgia" w:hAnsi="Georgia" w:cs="Georgia"/>
                <w:b/>
                <w:bCs/>
                <w:sz w:val="20"/>
                <w:szCs w:val="20"/>
              </w:rPr>
              <w:t xml:space="preserve"> 47. Factores de competencia.</w:t>
            </w:r>
            <w:r>
              <w:rPr>
                <w:rFonts w:ascii="Georgia" w:eastAsia="Georgia" w:hAnsi="Georgia" w:cs="Georgia"/>
                <w:sz w:val="20"/>
                <w:szCs w:val="20"/>
              </w:rPr>
              <w:t xml:space="preserve"> Para efectos de la definición de la competencia de la Jurisdicción Especial Indígena, la autoridad que deba resolver el conflicto de competencia valorará</w:t>
            </w:r>
            <w:r>
              <w:rPr>
                <w:rFonts w:ascii="Georgia" w:eastAsia="Georgia" w:hAnsi="Georgia" w:cs="Georgia"/>
                <w:sz w:val="20"/>
                <w:szCs w:val="20"/>
              </w:rPr>
              <w:t xml:space="preserve"> de forma ponderada y razonable en cada caso concreto la configuración de los siguientes elementos: personal, territorial, objetivo e institucional. Se propenderá por el respeto al juez natural y al fuero indígena al momento de analizar conflictos entre am</w:t>
            </w:r>
            <w:r>
              <w:rPr>
                <w:rFonts w:ascii="Georgia" w:eastAsia="Georgia" w:hAnsi="Georgia" w:cs="Georgia"/>
                <w:sz w:val="20"/>
                <w:szCs w:val="20"/>
              </w:rPr>
              <w:t xml:space="preserve">bas jurisdicciones. </w:t>
            </w:r>
          </w:p>
        </w:tc>
        <w:tc>
          <w:tcPr>
            <w:tcW w:w="3009" w:type="dxa"/>
            <w:shd w:val="clear" w:color="auto" w:fill="auto"/>
            <w:tcMar>
              <w:top w:w="100" w:type="dxa"/>
              <w:left w:w="100" w:type="dxa"/>
              <w:bottom w:w="100" w:type="dxa"/>
              <w:right w:w="100" w:type="dxa"/>
            </w:tcMar>
          </w:tcPr>
          <w:p w14:paraId="5A86BE69" w14:textId="77777777" w:rsidR="00E27E96" w:rsidRDefault="00611D0F">
            <w:pPr>
              <w:widowControl w:val="0"/>
              <w:spacing w:line="240" w:lineRule="auto"/>
              <w:jc w:val="both"/>
              <w:rPr>
                <w:rFonts w:ascii="Georgia" w:eastAsia="Georgia" w:hAnsi="Georgia" w:cs="Georgia"/>
                <w:sz w:val="20"/>
                <w:szCs w:val="20"/>
              </w:rPr>
            </w:pPr>
            <w:r>
              <w:rPr>
                <w:rFonts w:ascii="Georgia" w:eastAsia="Georgia" w:hAnsi="Georgia" w:cs="Georgia"/>
                <w:sz w:val="20"/>
                <w:szCs w:val="20"/>
              </w:rPr>
              <w:t xml:space="preserve">Se ajusta la numeración del artículo únicamente. </w:t>
            </w:r>
          </w:p>
        </w:tc>
      </w:tr>
      <w:tr w:rsidR="00E27E96" w14:paraId="1D6941F6" w14:textId="77777777">
        <w:tc>
          <w:tcPr>
            <w:tcW w:w="3009" w:type="dxa"/>
            <w:shd w:val="clear" w:color="auto" w:fill="auto"/>
            <w:tcMar>
              <w:top w:w="100" w:type="dxa"/>
              <w:left w:w="100" w:type="dxa"/>
              <w:bottom w:w="100" w:type="dxa"/>
              <w:right w:w="100" w:type="dxa"/>
            </w:tcMar>
          </w:tcPr>
          <w:p w14:paraId="06F413FC" w14:textId="77777777" w:rsidR="00E27E96" w:rsidRDefault="00611D0F">
            <w:pPr>
              <w:jc w:val="both"/>
              <w:rPr>
                <w:rFonts w:ascii="Georgia" w:eastAsia="Georgia" w:hAnsi="Georgia" w:cs="Georgia"/>
                <w:b/>
                <w:bCs/>
                <w:sz w:val="20"/>
                <w:szCs w:val="20"/>
              </w:rPr>
            </w:pPr>
            <w:r>
              <w:rPr>
                <w:rFonts w:ascii="Georgia" w:eastAsia="Georgia" w:hAnsi="Georgia" w:cs="Georgia"/>
                <w:b/>
                <w:bCs/>
                <w:sz w:val="20"/>
                <w:szCs w:val="20"/>
              </w:rPr>
              <w:t xml:space="preserve">Artículo 47. Elemento personal. </w:t>
            </w:r>
            <w:r>
              <w:rPr>
                <w:rFonts w:ascii="Georgia" w:eastAsia="Georgia" w:hAnsi="Georgia" w:cs="Georgia"/>
                <w:sz w:val="20"/>
                <w:szCs w:val="20"/>
              </w:rPr>
              <w:t xml:space="preserve">Hace referencia a la </w:t>
            </w:r>
            <w:r>
              <w:rPr>
                <w:rFonts w:ascii="Georgia" w:eastAsia="Georgia" w:hAnsi="Georgia" w:cs="Georgia"/>
                <w:sz w:val="20"/>
                <w:szCs w:val="20"/>
              </w:rPr>
              <w:lastRenderedPageBreak/>
              <w:t>pertenencia de la o las personas desarmonizadas o vinculadas a un proceso judicial a un pueblo o comunidad indígena. La autoridad que deba resolver el conflicto de competencia verificará el cumplimiento de este elemento mediante las ev</w:t>
            </w:r>
            <w:r>
              <w:rPr>
                <w:rFonts w:ascii="Georgia" w:eastAsia="Georgia" w:hAnsi="Georgia" w:cs="Georgia"/>
                <w:sz w:val="20"/>
                <w:szCs w:val="20"/>
              </w:rPr>
              <w:t xml:space="preserve">idencias que considere relevantes para comprobar que la o las personas vinculadas a un proceso judicial pertenecen a un pueblo o comunidad indígena. </w:t>
            </w:r>
          </w:p>
        </w:tc>
        <w:tc>
          <w:tcPr>
            <w:tcW w:w="3009" w:type="dxa"/>
            <w:shd w:val="clear" w:color="auto" w:fill="auto"/>
            <w:tcMar>
              <w:top w:w="100" w:type="dxa"/>
              <w:left w:w="100" w:type="dxa"/>
              <w:bottom w:w="100" w:type="dxa"/>
              <w:right w:w="100" w:type="dxa"/>
            </w:tcMar>
          </w:tcPr>
          <w:p w14:paraId="5CAF5B06" w14:textId="77777777" w:rsidR="00E27E96" w:rsidRDefault="00611D0F">
            <w:pPr>
              <w:jc w:val="both"/>
              <w:rPr>
                <w:rFonts w:ascii="Georgia" w:eastAsia="Georgia" w:hAnsi="Georgia" w:cs="Georgia"/>
                <w:b/>
                <w:bCs/>
                <w:sz w:val="20"/>
                <w:szCs w:val="20"/>
              </w:rPr>
            </w:pPr>
            <w:r>
              <w:rPr>
                <w:rFonts w:ascii="Georgia" w:eastAsia="Georgia" w:hAnsi="Georgia" w:cs="Georgia"/>
                <w:b/>
                <w:bCs/>
                <w:sz w:val="20"/>
                <w:szCs w:val="20"/>
              </w:rPr>
              <w:lastRenderedPageBreak/>
              <w:t xml:space="preserve">Artículo </w:t>
            </w:r>
            <w:r>
              <w:rPr>
                <w:rFonts w:ascii="Georgia" w:eastAsia="Georgia" w:hAnsi="Georgia" w:cs="Georgia"/>
                <w:b/>
                <w:bCs/>
                <w:strike/>
                <w:sz w:val="20"/>
                <w:szCs w:val="20"/>
              </w:rPr>
              <w:t>47</w:t>
            </w:r>
            <w:r>
              <w:rPr>
                <w:rFonts w:ascii="Georgia" w:eastAsia="Georgia" w:hAnsi="Georgia" w:cs="Georgia"/>
                <w:b/>
                <w:bCs/>
                <w:sz w:val="20"/>
                <w:szCs w:val="20"/>
              </w:rPr>
              <w:t xml:space="preserve"> 48. Elemento personal. </w:t>
            </w:r>
            <w:r>
              <w:rPr>
                <w:rFonts w:ascii="Georgia" w:eastAsia="Georgia" w:hAnsi="Georgia" w:cs="Georgia"/>
                <w:sz w:val="20"/>
                <w:szCs w:val="20"/>
              </w:rPr>
              <w:t xml:space="preserve">Hace referencia a la </w:t>
            </w:r>
            <w:r>
              <w:rPr>
                <w:rFonts w:ascii="Georgia" w:eastAsia="Georgia" w:hAnsi="Georgia" w:cs="Georgia"/>
                <w:sz w:val="20"/>
                <w:szCs w:val="20"/>
              </w:rPr>
              <w:lastRenderedPageBreak/>
              <w:t xml:space="preserve">pertenencia de la o las personas desarmonizadas o </w:t>
            </w:r>
            <w:r>
              <w:rPr>
                <w:rFonts w:ascii="Georgia" w:eastAsia="Georgia" w:hAnsi="Georgia" w:cs="Georgia"/>
                <w:sz w:val="20"/>
                <w:szCs w:val="20"/>
              </w:rPr>
              <w:t xml:space="preserve">vinculadas a un proceso judicial a un pueblo o comunidad indígena. La autoridad que deba resolver el conflicto de competencia verificará el cumplimiento de este elemento mediante las evidencias que considere relevantes para comprobar que la o las personas </w:t>
            </w:r>
            <w:r>
              <w:rPr>
                <w:rFonts w:ascii="Georgia" w:eastAsia="Georgia" w:hAnsi="Georgia" w:cs="Georgia"/>
                <w:sz w:val="20"/>
                <w:szCs w:val="20"/>
              </w:rPr>
              <w:t xml:space="preserve">vinculadas a un proceso judicial pertenecen a un pueblo o comunidad indígena. </w:t>
            </w:r>
          </w:p>
        </w:tc>
        <w:tc>
          <w:tcPr>
            <w:tcW w:w="3009" w:type="dxa"/>
            <w:shd w:val="clear" w:color="auto" w:fill="auto"/>
            <w:tcMar>
              <w:top w:w="100" w:type="dxa"/>
              <w:left w:w="100" w:type="dxa"/>
              <w:bottom w:w="100" w:type="dxa"/>
              <w:right w:w="100" w:type="dxa"/>
            </w:tcMar>
          </w:tcPr>
          <w:p w14:paraId="4E43E306" w14:textId="77777777" w:rsidR="00E27E96" w:rsidRDefault="00611D0F">
            <w:pPr>
              <w:widowControl w:val="0"/>
              <w:spacing w:line="240" w:lineRule="auto"/>
              <w:jc w:val="both"/>
              <w:rPr>
                <w:rFonts w:ascii="Georgia" w:eastAsia="Georgia" w:hAnsi="Georgia" w:cs="Georgia"/>
                <w:sz w:val="20"/>
                <w:szCs w:val="20"/>
              </w:rPr>
            </w:pPr>
            <w:r>
              <w:rPr>
                <w:rFonts w:ascii="Georgia" w:eastAsia="Georgia" w:hAnsi="Georgia" w:cs="Georgia"/>
                <w:sz w:val="20"/>
                <w:szCs w:val="20"/>
              </w:rPr>
              <w:lastRenderedPageBreak/>
              <w:t xml:space="preserve">Se ajusta la numeración del artículo únicamente. </w:t>
            </w:r>
          </w:p>
        </w:tc>
      </w:tr>
      <w:tr w:rsidR="00E27E96" w14:paraId="65455DC8" w14:textId="77777777">
        <w:tc>
          <w:tcPr>
            <w:tcW w:w="3009" w:type="dxa"/>
            <w:shd w:val="clear" w:color="auto" w:fill="auto"/>
            <w:tcMar>
              <w:top w:w="100" w:type="dxa"/>
              <w:left w:w="100" w:type="dxa"/>
              <w:bottom w:w="100" w:type="dxa"/>
              <w:right w:w="100" w:type="dxa"/>
            </w:tcMar>
          </w:tcPr>
          <w:p w14:paraId="6A14399B" w14:textId="77777777" w:rsidR="00E27E96" w:rsidRDefault="00611D0F">
            <w:pPr>
              <w:jc w:val="both"/>
              <w:rPr>
                <w:rFonts w:ascii="Georgia" w:eastAsia="Georgia" w:hAnsi="Georgia" w:cs="Georgia"/>
                <w:sz w:val="20"/>
                <w:szCs w:val="20"/>
              </w:rPr>
            </w:pPr>
            <w:r>
              <w:rPr>
                <w:rFonts w:ascii="Georgia" w:eastAsia="Georgia" w:hAnsi="Georgia" w:cs="Georgia"/>
                <w:b/>
                <w:bCs/>
                <w:sz w:val="20"/>
                <w:szCs w:val="20"/>
              </w:rPr>
              <w:t xml:space="preserve">Artículo 48. Elemento territorial. </w:t>
            </w:r>
            <w:r>
              <w:rPr>
                <w:rFonts w:ascii="Georgia" w:eastAsia="Georgia" w:hAnsi="Georgia" w:cs="Georgia"/>
                <w:sz w:val="20"/>
                <w:szCs w:val="20"/>
              </w:rPr>
              <w:t xml:space="preserve">Hace referencia a que los hechos hayan ocurrido dentro del ámbito territorial de un pueblo </w:t>
            </w:r>
            <w:r>
              <w:rPr>
                <w:rFonts w:ascii="Georgia" w:eastAsia="Georgia" w:hAnsi="Georgia" w:cs="Georgia"/>
                <w:sz w:val="20"/>
                <w:szCs w:val="20"/>
              </w:rPr>
              <w:t xml:space="preserve">o comunidad indígena. </w:t>
            </w:r>
          </w:p>
          <w:p w14:paraId="24F2D4D7" w14:textId="77777777" w:rsidR="00E27E96" w:rsidRDefault="00E27E96">
            <w:pPr>
              <w:jc w:val="both"/>
              <w:rPr>
                <w:rFonts w:ascii="Georgia" w:eastAsia="Georgia" w:hAnsi="Georgia" w:cs="Georgia"/>
                <w:sz w:val="20"/>
                <w:szCs w:val="20"/>
              </w:rPr>
            </w:pPr>
          </w:p>
          <w:p w14:paraId="1B3810A8" w14:textId="0730CC50" w:rsidR="00E27E96" w:rsidRDefault="00611D0F" w:rsidP="00E00075">
            <w:pPr>
              <w:jc w:val="both"/>
              <w:rPr>
                <w:rFonts w:ascii="Georgia" w:eastAsia="Georgia" w:hAnsi="Georgia" w:cs="Georgia"/>
                <w:b/>
                <w:bCs/>
                <w:sz w:val="20"/>
                <w:szCs w:val="20"/>
              </w:rPr>
            </w:pPr>
            <w:r>
              <w:rPr>
                <w:rFonts w:ascii="Georgia" w:eastAsia="Georgia" w:hAnsi="Georgia" w:cs="Georgia"/>
                <w:sz w:val="20"/>
                <w:szCs w:val="20"/>
              </w:rPr>
              <w:t>La autoridad que deba resolver el conflicto de competencia verificará el cumplimiento de este elemento mediante las evidencias que considere relevantes para comprobar que los hechos hayan ocurrido dentro del ámbito territorial de un</w:t>
            </w:r>
            <w:r>
              <w:rPr>
                <w:rFonts w:ascii="Georgia" w:eastAsia="Georgia" w:hAnsi="Georgia" w:cs="Georgia"/>
                <w:sz w:val="20"/>
                <w:szCs w:val="20"/>
              </w:rPr>
              <w:t xml:space="preserve"> pueblo o comunidad indígena. </w:t>
            </w:r>
          </w:p>
        </w:tc>
        <w:tc>
          <w:tcPr>
            <w:tcW w:w="3009" w:type="dxa"/>
            <w:shd w:val="clear" w:color="auto" w:fill="auto"/>
            <w:tcMar>
              <w:top w:w="100" w:type="dxa"/>
              <w:left w:w="100" w:type="dxa"/>
              <w:bottom w:w="100" w:type="dxa"/>
              <w:right w:w="100" w:type="dxa"/>
            </w:tcMar>
          </w:tcPr>
          <w:p w14:paraId="50E3B8F9" w14:textId="77777777" w:rsidR="00E27E96" w:rsidRDefault="00611D0F">
            <w:pPr>
              <w:jc w:val="both"/>
              <w:rPr>
                <w:rFonts w:ascii="Georgia" w:eastAsia="Georgia" w:hAnsi="Georgia" w:cs="Georgia"/>
                <w:sz w:val="20"/>
                <w:szCs w:val="20"/>
              </w:rPr>
            </w:pPr>
            <w:r>
              <w:rPr>
                <w:rFonts w:ascii="Georgia" w:eastAsia="Georgia" w:hAnsi="Georgia" w:cs="Georgia"/>
                <w:b/>
                <w:bCs/>
                <w:sz w:val="20"/>
                <w:szCs w:val="20"/>
              </w:rPr>
              <w:t>A</w:t>
            </w:r>
            <w:r>
              <w:rPr>
                <w:rFonts w:ascii="Georgia" w:eastAsia="Georgia" w:hAnsi="Georgia" w:cs="Georgia"/>
                <w:b/>
                <w:bCs/>
                <w:sz w:val="20"/>
                <w:szCs w:val="20"/>
              </w:rPr>
              <w:t xml:space="preserve">rtículo </w:t>
            </w:r>
            <w:r>
              <w:rPr>
                <w:rFonts w:ascii="Georgia" w:eastAsia="Georgia" w:hAnsi="Georgia" w:cs="Georgia"/>
                <w:b/>
                <w:bCs/>
                <w:strike/>
                <w:sz w:val="20"/>
                <w:szCs w:val="20"/>
              </w:rPr>
              <w:t>48</w:t>
            </w:r>
            <w:r>
              <w:rPr>
                <w:rFonts w:ascii="Georgia" w:eastAsia="Georgia" w:hAnsi="Georgia" w:cs="Georgia"/>
                <w:b/>
                <w:bCs/>
                <w:sz w:val="20"/>
                <w:szCs w:val="20"/>
              </w:rPr>
              <w:t xml:space="preserve"> 49. Elemento territorial. </w:t>
            </w:r>
            <w:r>
              <w:rPr>
                <w:rFonts w:ascii="Georgia" w:eastAsia="Georgia" w:hAnsi="Georgia" w:cs="Georgia"/>
                <w:sz w:val="20"/>
                <w:szCs w:val="20"/>
              </w:rPr>
              <w:t xml:space="preserve">Hace referencia a que los hechos hayan ocurrido dentro del ámbito territorial de un pueblo o comunidad indígena. </w:t>
            </w:r>
          </w:p>
          <w:p w14:paraId="4B3C0E49" w14:textId="77777777" w:rsidR="00E27E96" w:rsidRDefault="00E27E96">
            <w:pPr>
              <w:jc w:val="both"/>
              <w:rPr>
                <w:rFonts w:ascii="Georgia" w:eastAsia="Georgia" w:hAnsi="Georgia" w:cs="Georgia"/>
                <w:sz w:val="20"/>
                <w:szCs w:val="20"/>
              </w:rPr>
            </w:pPr>
          </w:p>
          <w:p w14:paraId="545AA50D" w14:textId="4DB72C71" w:rsidR="00E27E96" w:rsidRDefault="00611D0F" w:rsidP="00E00075">
            <w:pPr>
              <w:jc w:val="both"/>
              <w:rPr>
                <w:rFonts w:ascii="Georgia" w:eastAsia="Georgia" w:hAnsi="Georgia" w:cs="Georgia"/>
                <w:b/>
                <w:bCs/>
                <w:sz w:val="20"/>
                <w:szCs w:val="20"/>
              </w:rPr>
            </w:pPr>
            <w:r>
              <w:rPr>
                <w:rFonts w:ascii="Georgia" w:eastAsia="Georgia" w:hAnsi="Georgia" w:cs="Georgia"/>
                <w:sz w:val="20"/>
                <w:szCs w:val="20"/>
              </w:rPr>
              <w:t>La autoridad que deba resolver el conflicto de competencia verificará e</w:t>
            </w:r>
            <w:r>
              <w:rPr>
                <w:rFonts w:ascii="Georgia" w:eastAsia="Georgia" w:hAnsi="Georgia" w:cs="Georgia"/>
                <w:sz w:val="20"/>
                <w:szCs w:val="20"/>
              </w:rPr>
              <w:t xml:space="preserve">l cumplimiento de este elemento mediante las evidencias que considere relevantes para comprobar que los hechos hayan ocurrido dentro del ámbito territorial de un pueblo o comunidad indígena. </w:t>
            </w:r>
          </w:p>
        </w:tc>
        <w:tc>
          <w:tcPr>
            <w:tcW w:w="3009" w:type="dxa"/>
            <w:shd w:val="clear" w:color="auto" w:fill="auto"/>
            <w:tcMar>
              <w:top w:w="100" w:type="dxa"/>
              <w:left w:w="100" w:type="dxa"/>
              <w:bottom w:w="100" w:type="dxa"/>
              <w:right w:w="100" w:type="dxa"/>
            </w:tcMar>
          </w:tcPr>
          <w:p w14:paraId="347AC787" w14:textId="77777777" w:rsidR="00E27E96" w:rsidRDefault="00611D0F">
            <w:pPr>
              <w:widowControl w:val="0"/>
              <w:spacing w:line="240" w:lineRule="auto"/>
              <w:jc w:val="both"/>
              <w:rPr>
                <w:rFonts w:ascii="Georgia" w:eastAsia="Georgia" w:hAnsi="Georgia" w:cs="Georgia"/>
                <w:sz w:val="20"/>
                <w:szCs w:val="20"/>
              </w:rPr>
            </w:pPr>
            <w:r>
              <w:rPr>
                <w:rFonts w:ascii="Georgia" w:eastAsia="Georgia" w:hAnsi="Georgia" w:cs="Georgia"/>
                <w:sz w:val="20"/>
                <w:szCs w:val="20"/>
              </w:rPr>
              <w:t>S</w:t>
            </w:r>
            <w:r>
              <w:rPr>
                <w:rFonts w:ascii="Georgia" w:eastAsia="Georgia" w:hAnsi="Georgia" w:cs="Georgia"/>
                <w:sz w:val="20"/>
                <w:szCs w:val="20"/>
              </w:rPr>
              <w:t xml:space="preserve">e ajusta la numeración del artículo únicamente. </w:t>
            </w:r>
          </w:p>
        </w:tc>
      </w:tr>
      <w:tr w:rsidR="00E27E96" w14:paraId="5B6BD5B0" w14:textId="77777777">
        <w:tc>
          <w:tcPr>
            <w:tcW w:w="3009" w:type="dxa"/>
            <w:shd w:val="clear" w:color="auto" w:fill="auto"/>
            <w:tcMar>
              <w:top w:w="100" w:type="dxa"/>
              <w:left w:w="100" w:type="dxa"/>
              <w:bottom w:w="100" w:type="dxa"/>
              <w:right w:w="100" w:type="dxa"/>
            </w:tcMar>
          </w:tcPr>
          <w:p w14:paraId="312BB665" w14:textId="77777777" w:rsidR="00E27E96" w:rsidRDefault="00611D0F">
            <w:pPr>
              <w:jc w:val="both"/>
              <w:rPr>
                <w:rFonts w:ascii="Georgia" w:eastAsia="Georgia" w:hAnsi="Georgia" w:cs="Georgia"/>
                <w:sz w:val="20"/>
                <w:szCs w:val="20"/>
              </w:rPr>
            </w:pPr>
            <w:r>
              <w:rPr>
                <w:rFonts w:ascii="Georgia" w:eastAsia="Georgia" w:hAnsi="Georgia" w:cs="Georgia"/>
                <w:b/>
                <w:bCs/>
                <w:sz w:val="20"/>
                <w:szCs w:val="20"/>
              </w:rPr>
              <w:t>Artículo 49.</w:t>
            </w:r>
            <w:r>
              <w:rPr>
                <w:rFonts w:ascii="Georgia" w:eastAsia="Georgia" w:hAnsi="Georgia" w:cs="Georgia"/>
                <w:b/>
                <w:bCs/>
                <w:sz w:val="20"/>
                <w:szCs w:val="20"/>
              </w:rPr>
              <w:t xml:space="preserve"> Elemento objetivo. </w:t>
            </w:r>
            <w:r>
              <w:rPr>
                <w:rFonts w:ascii="Georgia" w:eastAsia="Georgia" w:hAnsi="Georgia" w:cs="Georgia"/>
                <w:sz w:val="20"/>
                <w:szCs w:val="20"/>
              </w:rPr>
              <w:t xml:space="preserve">Hace referencia a la naturaleza del sujeto o del bien jurídico afectado. </w:t>
            </w:r>
          </w:p>
          <w:p w14:paraId="75011A61" w14:textId="77777777" w:rsidR="00E27E96" w:rsidRDefault="00E27E96">
            <w:pPr>
              <w:jc w:val="both"/>
              <w:rPr>
                <w:rFonts w:ascii="Georgia" w:eastAsia="Georgia" w:hAnsi="Georgia" w:cs="Georgia"/>
                <w:sz w:val="20"/>
                <w:szCs w:val="20"/>
              </w:rPr>
            </w:pPr>
          </w:p>
          <w:p w14:paraId="465DE556" w14:textId="77777777" w:rsidR="00E27E96" w:rsidRDefault="00E27E96">
            <w:pPr>
              <w:jc w:val="both"/>
              <w:rPr>
                <w:rFonts w:ascii="Georgia" w:eastAsia="Georgia" w:hAnsi="Georgia" w:cs="Georgia"/>
                <w:sz w:val="20"/>
                <w:szCs w:val="20"/>
              </w:rPr>
            </w:pPr>
          </w:p>
          <w:p w14:paraId="1B33F5E0" w14:textId="77777777" w:rsidR="00E27E96" w:rsidRDefault="00611D0F">
            <w:pPr>
              <w:jc w:val="both"/>
              <w:rPr>
                <w:rFonts w:ascii="Georgia" w:eastAsia="Georgia" w:hAnsi="Georgia" w:cs="Georgia"/>
                <w:sz w:val="20"/>
                <w:szCs w:val="20"/>
              </w:rPr>
            </w:pPr>
            <w:r>
              <w:rPr>
                <w:rFonts w:ascii="Georgia" w:eastAsia="Georgia" w:hAnsi="Georgia" w:cs="Georgia"/>
                <w:sz w:val="20"/>
                <w:szCs w:val="20"/>
              </w:rPr>
              <w:t>La autoridad que deba resolver el conflicto de competencia verificará el cumplimiento de este elemento mediante las evidencias que considere relevantes para comprobar que el sujeto o el bien jurídico afectado corresponde al interés de la comunidad indígena</w:t>
            </w:r>
            <w:r>
              <w:rPr>
                <w:rFonts w:ascii="Georgia" w:eastAsia="Georgia" w:hAnsi="Georgia" w:cs="Georgia"/>
                <w:sz w:val="20"/>
                <w:szCs w:val="20"/>
              </w:rPr>
              <w:t xml:space="preserve">, guardando relación con la espiritualidad, diversidad cultural, al de la sociedad </w:t>
            </w:r>
            <w:r>
              <w:rPr>
                <w:rFonts w:ascii="Georgia" w:eastAsia="Georgia" w:hAnsi="Georgia" w:cs="Georgia"/>
                <w:sz w:val="20"/>
                <w:szCs w:val="20"/>
              </w:rPr>
              <w:lastRenderedPageBreak/>
              <w:t xml:space="preserve">mayoritaria o al de las dos de manera simultánea. </w:t>
            </w:r>
          </w:p>
          <w:p w14:paraId="336C5FDA" w14:textId="77777777" w:rsidR="00E27E96" w:rsidRDefault="00E27E96">
            <w:pPr>
              <w:jc w:val="both"/>
              <w:rPr>
                <w:rFonts w:ascii="Georgia" w:eastAsia="Georgia" w:hAnsi="Georgia" w:cs="Georgia"/>
                <w:sz w:val="20"/>
                <w:szCs w:val="20"/>
              </w:rPr>
            </w:pPr>
          </w:p>
          <w:p w14:paraId="5FA600FD" w14:textId="77777777" w:rsidR="00E27E96" w:rsidRDefault="00611D0F">
            <w:pPr>
              <w:jc w:val="both"/>
              <w:rPr>
                <w:rFonts w:ascii="Georgia" w:eastAsia="Georgia" w:hAnsi="Georgia" w:cs="Georgia"/>
                <w:b/>
                <w:bCs/>
                <w:sz w:val="20"/>
                <w:szCs w:val="20"/>
              </w:rPr>
            </w:pPr>
            <w:r>
              <w:rPr>
                <w:rFonts w:ascii="Georgia" w:eastAsia="Georgia" w:hAnsi="Georgia" w:cs="Georgia"/>
                <w:b/>
                <w:bCs/>
                <w:sz w:val="20"/>
                <w:szCs w:val="20"/>
              </w:rPr>
              <w:t xml:space="preserve">Parágrafo. </w:t>
            </w:r>
            <w:r>
              <w:rPr>
                <w:rFonts w:ascii="Georgia" w:eastAsia="Georgia" w:hAnsi="Georgia" w:cs="Georgia"/>
                <w:sz w:val="20"/>
                <w:szCs w:val="20"/>
              </w:rPr>
              <w:t xml:space="preserve">La víctima en todos los casos tendrá el derecho a que la jurisdicción aplicable sea aquella que en su opinión </w:t>
            </w:r>
            <w:r>
              <w:rPr>
                <w:rFonts w:ascii="Georgia" w:eastAsia="Georgia" w:hAnsi="Georgia" w:cs="Georgia"/>
                <w:sz w:val="20"/>
                <w:szCs w:val="20"/>
              </w:rPr>
              <w:t xml:space="preserve">le garantice mayores derechos. </w:t>
            </w:r>
          </w:p>
        </w:tc>
        <w:tc>
          <w:tcPr>
            <w:tcW w:w="3009" w:type="dxa"/>
            <w:shd w:val="clear" w:color="auto" w:fill="auto"/>
            <w:tcMar>
              <w:top w:w="100" w:type="dxa"/>
              <w:left w:w="100" w:type="dxa"/>
              <w:bottom w:w="100" w:type="dxa"/>
              <w:right w:w="100" w:type="dxa"/>
            </w:tcMar>
          </w:tcPr>
          <w:p w14:paraId="7E80DF18" w14:textId="77777777" w:rsidR="00E27E96" w:rsidRDefault="00611D0F">
            <w:pPr>
              <w:jc w:val="both"/>
              <w:rPr>
                <w:rFonts w:ascii="Georgia" w:eastAsia="Georgia" w:hAnsi="Georgia" w:cs="Georgia"/>
                <w:sz w:val="20"/>
                <w:szCs w:val="20"/>
              </w:rPr>
            </w:pPr>
            <w:r>
              <w:rPr>
                <w:rFonts w:ascii="Georgia" w:eastAsia="Georgia" w:hAnsi="Georgia" w:cs="Georgia"/>
                <w:b/>
                <w:bCs/>
                <w:sz w:val="20"/>
                <w:szCs w:val="20"/>
              </w:rPr>
              <w:lastRenderedPageBreak/>
              <w:t xml:space="preserve">Artículo </w:t>
            </w:r>
            <w:r>
              <w:rPr>
                <w:rFonts w:ascii="Georgia" w:eastAsia="Georgia" w:hAnsi="Georgia" w:cs="Georgia"/>
                <w:b/>
                <w:bCs/>
                <w:strike/>
                <w:sz w:val="20"/>
                <w:szCs w:val="20"/>
              </w:rPr>
              <w:t>49</w:t>
            </w:r>
            <w:r>
              <w:rPr>
                <w:rFonts w:ascii="Georgia" w:eastAsia="Georgia" w:hAnsi="Georgia" w:cs="Georgia"/>
                <w:b/>
                <w:bCs/>
                <w:sz w:val="20"/>
                <w:szCs w:val="20"/>
              </w:rPr>
              <w:t xml:space="preserve"> 50. Elemento objetivo. </w:t>
            </w:r>
            <w:r>
              <w:rPr>
                <w:rFonts w:ascii="Georgia" w:eastAsia="Georgia" w:hAnsi="Georgia" w:cs="Georgia"/>
                <w:sz w:val="20"/>
                <w:szCs w:val="20"/>
              </w:rPr>
              <w:t xml:space="preserve">Hace referencia a la naturaleza </w:t>
            </w:r>
            <w:r>
              <w:rPr>
                <w:rFonts w:ascii="Georgia" w:eastAsia="Georgia" w:hAnsi="Georgia" w:cs="Georgia"/>
                <w:b/>
                <w:bCs/>
                <w:strike/>
                <w:sz w:val="20"/>
                <w:szCs w:val="20"/>
              </w:rPr>
              <w:t>del sujeto o</w:t>
            </w:r>
            <w:r>
              <w:rPr>
                <w:rFonts w:ascii="Georgia" w:eastAsia="Georgia" w:hAnsi="Georgia" w:cs="Georgia"/>
                <w:sz w:val="20"/>
                <w:szCs w:val="20"/>
              </w:rPr>
              <w:t xml:space="preserve"> del bien jurídico </w:t>
            </w:r>
            <w:r>
              <w:rPr>
                <w:rFonts w:ascii="Georgia" w:eastAsia="Georgia" w:hAnsi="Georgia" w:cs="Georgia"/>
                <w:strike/>
                <w:sz w:val="20"/>
                <w:szCs w:val="20"/>
              </w:rPr>
              <w:t>afectado</w:t>
            </w:r>
            <w:r>
              <w:rPr>
                <w:rFonts w:ascii="Georgia" w:eastAsia="Georgia" w:hAnsi="Georgia" w:cs="Georgia"/>
                <w:sz w:val="20"/>
                <w:szCs w:val="20"/>
              </w:rPr>
              <w:t xml:space="preserve"> </w:t>
            </w:r>
            <w:r>
              <w:rPr>
                <w:rFonts w:ascii="Georgia" w:eastAsia="Georgia" w:hAnsi="Georgia" w:cs="Georgia"/>
                <w:b/>
                <w:bCs/>
                <w:sz w:val="20"/>
                <w:szCs w:val="20"/>
              </w:rPr>
              <w:t>tutelado</w:t>
            </w:r>
            <w:r>
              <w:rPr>
                <w:rFonts w:ascii="Georgia" w:eastAsia="Georgia" w:hAnsi="Georgia" w:cs="Georgia"/>
                <w:sz w:val="20"/>
                <w:szCs w:val="20"/>
              </w:rPr>
              <w:t xml:space="preserve">. </w:t>
            </w:r>
          </w:p>
          <w:p w14:paraId="30FB9F38" w14:textId="77777777" w:rsidR="00E27E96" w:rsidRDefault="00E27E96">
            <w:pPr>
              <w:jc w:val="both"/>
              <w:rPr>
                <w:rFonts w:ascii="Georgia" w:eastAsia="Georgia" w:hAnsi="Georgia" w:cs="Georgia"/>
                <w:sz w:val="20"/>
                <w:szCs w:val="20"/>
              </w:rPr>
            </w:pPr>
          </w:p>
          <w:p w14:paraId="4017F8CB" w14:textId="77777777" w:rsidR="00E27E96" w:rsidRDefault="00611D0F">
            <w:pPr>
              <w:jc w:val="both"/>
              <w:rPr>
                <w:rFonts w:ascii="Georgia" w:eastAsia="Georgia" w:hAnsi="Georgia" w:cs="Georgia"/>
                <w:sz w:val="20"/>
                <w:szCs w:val="20"/>
              </w:rPr>
            </w:pPr>
            <w:r>
              <w:rPr>
                <w:rFonts w:ascii="Georgia" w:eastAsia="Georgia" w:hAnsi="Georgia" w:cs="Georgia"/>
                <w:sz w:val="20"/>
                <w:szCs w:val="20"/>
              </w:rPr>
              <w:t>La autoridad que deba resolver el conflicto de competencia verificará el cumplimiento de este elemento me</w:t>
            </w:r>
            <w:r>
              <w:rPr>
                <w:rFonts w:ascii="Georgia" w:eastAsia="Georgia" w:hAnsi="Georgia" w:cs="Georgia"/>
                <w:sz w:val="20"/>
                <w:szCs w:val="20"/>
              </w:rPr>
              <w:t xml:space="preserve">diante las evidencias que considere relevantes para comprobar que el sujeto o el bien jurídico afectado corresponde al interés de la comunidad indígena, guardando relación con la espiritualidad, diversidad cultural, al de la sociedad </w:t>
            </w:r>
            <w:r>
              <w:rPr>
                <w:rFonts w:ascii="Georgia" w:eastAsia="Georgia" w:hAnsi="Georgia" w:cs="Georgia"/>
                <w:sz w:val="20"/>
                <w:szCs w:val="20"/>
              </w:rPr>
              <w:lastRenderedPageBreak/>
              <w:t>mayoritaria o al de la</w:t>
            </w:r>
            <w:r>
              <w:rPr>
                <w:rFonts w:ascii="Georgia" w:eastAsia="Georgia" w:hAnsi="Georgia" w:cs="Georgia"/>
                <w:sz w:val="20"/>
                <w:szCs w:val="20"/>
              </w:rPr>
              <w:t xml:space="preserve">s dos de manera simultánea. </w:t>
            </w:r>
          </w:p>
          <w:p w14:paraId="72B0483A" w14:textId="77777777" w:rsidR="00E27E96" w:rsidRDefault="00E27E96">
            <w:pPr>
              <w:jc w:val="both"/>
              <w:rPr>
                <w:rFonts w:ascii="Georgia" w:eastAsia="Georgia" w:hAnsi="Georgia" w:cs="Georgia"/>
                <w:strike/>
                <w:sz w:val="20"/>
                <w:szCs w:val="20"/>
              </w:rPr>
            </w:pPr>
          </w:p>
          <w:p w14:paraId="6FCFDA05" w14:textId="77777777" w:rsidR="00E27E96" w:rsidRDefault="00611D0F">
            <w:pPr>
              <w:jc w:val="both"/>
              <w:rPr>
                <w:rFonts w:ascii="Georgia" w:eastAsia="Georgia" w:hAnsi="Georgia" w:cs="Georgia"/>
                <w:b/>
                <w:bCs/>
                <w:sz w:val="20"/>
                <w:szCs w:val="20"/>
              </w:rPr>
            </w:pPr>
            <w:r>
              <w:rPr>
                <w:rFonts w:ascii="Georgia" w:eastAsia="Georgia" w:hAnsi="Georgia" w:cs="Georgia"/>
                <w:b/>
                <w:bCs/>
                <w:strike/>
                <w:sz w:val="20"/>
                <w:szCs w:val="20"/>
              </w:rPr>
              <w:t xml:space="preserve">Parágrafo. </w:t>
            </w:r>
            <w:r>
              <w:rPr>
                <w:rFonts w:ascii="Georgia" w:eastAsia="Georgia" w:hAnsi="Georgia" w:cs="Georgia"/>
                <w:strike/>
                <w:sz w:val="20"/>
                <w:szCs w:val="20"/>
              </w:rPr>
              <w:t>La víctima en todos los casos tendrá el derecho a que la jurisdicción aplicable sea aquella que en su opinión le garantice mayores derechos</w:t>
            </w:r>
            <w:r>
              <w:rPr>
                <w:rFonts w:ascii="Georgia" w:eastAsia="Georgia" w:hAnsi="Georgia" w:cs="Georgia"/>
                <w:sz w:val="20"/>
                <w:szCs w:val="20"/>
              </w:rPr>
              <w:t xml:space="preserve">. </w:t>
            </w:r>
          </w:p>
        </w:tc>
        <w:tc>
          <w:tcPr>
            <w:tcW w:w="3009" w:type="dxa"/>
            <w:shd w:val="clear" w:color="auto" w:fill="auto"/>
            <w:tcMar>
              <w:top w:w="100" w:type="dxa"/>
              <w:left w:w="100" w:type="dxa"/>
              <w:bottom w:w="100" w:type="dxa"/>
              <w:right w:w="100" w:type="dxa"/>
            </w:tcMar>
          </w:tcPr>
          <w:p w14:paraId="13EBE2E3" w14:textId="77777777" w:rsidR="00E27E96" w:rsidRDefault="00611D0F">
            <w:pPr>
              <w:widowControl w:val="0"/>
              <w:spacing w:line="240" w:lineRule="auto"/>
              <w:jc w:val="both"/>
              <w:rPr>
                <w:rFonts w:ascii="Georgia" w:eastAsia="Georgia" w:hAnsi="Georgia" w:cs="Georgia"/>
                <w:sz w:val="20"/>
                <w:szCs w:val="20"/>
              </w:rPr>
            </w:pPr>
            <w:r>
              <w:rPr>
                <w:rFonts w:ascii="Georgia" w:eastAsia="Georgia" w:hAnsi="Georgia" w:cs="Georgia"/>
                <w:sz w:val="20"/>
                <w:szCs w:val="20"/>
              </w:rPr>
              <w:lastRenderedPageBreak/>
              <w:t>Se ajusta la numeración del artículo. Se elimina el parágrafo por inconstitucional teniendo en cuenta que, la cons</w:t>
            </w:r>
            <w:r>
              <w:rPr>
                <w:rFonts w:ascii="Georgia" w:eastAsia="Georgia" w:hAnsi="Georgia" w:cs="Georgia"/>
                <w:sz w:val="20"/>
                <w:szCs w:val="20"/>
              </w:rPr>
              <w:t xml:space="preserve">ideración de la jurisdicción aplicable no es una decisión subjetiva sino debe seguir criterios objetivos. </w:t>
            </w:r>
          </w:p>
        </w:tc>
      </w:tr>
      <w:tr w:rsidR="00E27E96" w14:paraId="5C30E081" w14:textId="77777777">
        <w:tc>
          <w:tcPr>
            <w:tcW w:w="3009" w:type="dxa"/>
            <w:shd w:val="clear" w:color="auto" w:fill="auto"/>
            <w:tcMar>
              <w:top w:w="100" w:type="dxa"/>
              <w:left w:w="100" w:type="dxa"/>
              <w:bottom w:w="100" w:type="dxa"/>
              <w:right w:w="100" w:type="dxa"/>
            </w:tcMar>
          </w:tcPr>
          <w:p w14:paraId="190AFEA2" w14:textId="0EF75290" w:rsidR="00E27E96" w:rsidRDefault="00611D0F" w:rsidP="00E00075">
            <w:pPr>
              <w:jc w:val="both"/>
              <w:rPr>
                <w:rFonts w:ascii="Georgia" w:eastAsia="Georgia" w:hAnsi="Georgia" w:cs="Georgia"/>
                <w:b/>
                <w:bCs/>
                <w:sz w:val="20"/>
                <w:szCs w:val="20"/>
              </w:rPr>
            </w:pPr>
            <w:r>
              <w:rPr>
                <w:rFonts w:ascii="Georgia" w:eastAsia="Georgia" w:hAnsi="Georgia" w:cs="Georgia"/>
                <w:b/>
                <w:bCs/>
                <w:sz w:val="20"/>
                <w:szCs w:val="20"/>
              </w:rPr>
              <w:t xml:space="preserve">Artículo 50. Elemento institucional. </w:t>
            </w:r>
            <w:r>
              <w:rPr>
                <w:rFonts w:ascii="Georgia" w:eastAsia="Georgia" w:hAnsi="Georgia" w:cs="Georgia"/>
                <w:sz w:val="20"/>
                <w:szCs w:val="20"/>
              </w:rPr>
              <w:t>Hace referencia a la existencia de instituciones, instancias, autoridades y/o procedimientos tradicionales de j</w:t>
            </w:r>
            <w:r>
              <w:rPr>
                <w:rFonts w:ascii="Georgia" w:eastAsia="Georgia" w:hAnsi="Georgia" w:cs="Georgia"/>
                <w:sz w:val="20"/>
                <w:szCs w:val="20"/>
              </w:rPr>
              <w:t>usticia en la comunidad indígena, que permitan garantizar el derecho fundamental al debido proceso. A la luz de los principios orientadores se verificará el desarrollo del debido proceso propio. La autoridad que deba resolver el conflicto de competencia ve</w:t>
            </w:r>
            <w:r>
              <w:rPr>
                <w:rFonts w:ascii="Georgia" w:eastAsia="Georgia" w:hAnsi="Georgia" w:cs="Georgia"/>
                <w:sz w:val="20"/>
                <w:szCs w:val="20"/>
              </w:rPr>
              <w:t xml:space="preserve">rificará el cumplimiento de este elemento mediante los mecanismos que considere necesarios. </w:t>
            </w:r>
          </w:p>
        </w:tc>
        <w:tc>
          <w:tcPr>
            <w:tcW w:w="3009" w:type="dxa"/>
            <w:shd w:val="clear" w:color="auto" w:fill="auto"/>
            <w:tcMar>
              <w:top w:w="100" w:type="dxa"/>
              <w:left w:w="100" w:type="dxa"/>
              <w:bottom w:w="100" w:type="dxa"/>
              <w:right w:w="100" w:type="dxa"/>
            </w:tcMar>
          </w:tcPr>
          <w:p w14:paraId="3EDCBBE7" w14:textId="389D8B57" w:rsidR="00E27E96" w:rsidRDefault="00611D0F" w:rsidP="00E00075">
            <w:pPr>
              <w:jc w:val="both"/>
              <w:rPr>
                <w:rFonts w:ascii="Georgia" w:eastAsia="Georgia" w:hAnsi="Georgia" w:cs="Georgia"/>
                <w:b/>
                <w:bCs/>
                <w:sz w:val="20"/>
                <w:szCs w:val="20"/>
              </w:rPr>
            </w:pPr>
            <w:r>
              <w:rPr>
                <w:rFonts w:ascii="Georgia" w:eastAsia="Georgia" w:hAnsi="Georgia" w:cs="Georgia"/>
                <w:b/>
                <w:bCs/>
                <w:sz w:val="20"/>
                <w:szCs w:val="20"/>
              </w:rPr>
              <w:t xml:space="preserve">Artículo </w:t>
            </w:r>
            <w:r>
              <w:rPr>
                <w:rFonts w:ascii="Georgia" w:eastAsia="Georgia" w:hAnsi="Georgia" w:cs="Georgia"/>
                <w:b/>
                <w:bCs/>
                <w:strike/>
                <w:sz w:val="20"/>
                <w:szCs w:val="20"/>
              </w:rPr>
              <w:t>50</w:t>
            </w:r>
            <w:r>
              <w:rPr>
                <w:rFonts w:ascii="Georgia" w:eastAsia="Georgia" w:hAnsi="Georgia" w:cs="Georgia"/>
                <w:b/>
                <w:bCs/>
                <w:sz w:val="20"/>
                <w:szCs w:val="20"/>
              </w:rPr>
              <w:t xml:space="preserve"> 51. Elemento institucional. </w:t>
            </w:r>
            <w:r>
              <w:rPr>
                <w:rFonts w:ascii="Georgia" w:eastAsia="Georgia" w:hAnsi="Georgia" w:cs="Georgia"/>
                <w:sz w:val="20"/>
                <w:szCs w:val="20"/>
              </w:rPr>
              <w:t xml:space="preserve">Hace referencia a la existencia de instituciones, instancias, autoridades y/o procedimientos tradicionales de justicia en </w:t>
            </w:r>
            <w:r>
              <w:rPr>
                <w:rFonts w:ascii="Georgia" w:eastAsia="Georgia" w:hAnsi="Georgia" w:cs="Georgia"/>
                <w:sz w:val="20"/>
                <w:szCs w:val="20"/>
              </w:rPr>
              <w:t>la comunidad indígena, que permitan garantizar el derecho fundamental al debido proceso. A la luz de los principios orientadores se verificará el desarrollo del debido proceso propio. La autoridad que deba resolver el conflicto de competencia verificará el</w:t>
            </w:r>
            <w:r>
              <w:rPr>
                <w:rFonts w:ascii="Georgia" w:eastAsia="Georgia" w:hAnsi="Georgia" w:cs="Georgia"/>
                <w:sz w:val="20"/>
                <w:szCs w:val="20"/>
              </w:rPr>
              <w:t xml:space="preserve"> cumplimiento de este elemento mediante los mecanismos que considere necesarios. </w:t>
            </w:r>
          </w:p>
        </w:tc>
        <w:tc>
          <w:tcPr>
            <w:tcW w:w="3009" w:type="dxa"/>
            <w:shd w:val="clear" w:color="auto" w:fill="auto"/>
            <w:tcMar>
              <w:top w:w="100" w:type="dxa"/>
              <w:left w:w="100" w:type="dxa"/>
              <w:bottom w:w="100" w:type="dxa"/>
              <w:right w:w="100" w:type="dxa"/>
            </w:tcMar>
          </w:tcPr>
          <w:p w14:paraId="35215E71" w14:textId="77777777" w:rsidR="00E27E96" w:rsidRDefault="00611D0F">
            <w:pPr>
              <w:widowControl w:val="0"/>
              <w:spacing w:line="240" w:lineRule="auto"/>
              <w:jc w:val="both"/>
              <w:rPr>
                <w:rFonts w:ascii="Georgia" w:eastAsia="Georgia" w:hAnsi="Georgia" w:cs="Georgia"/>
                <w:sz w:val="20"/>
                <w:szCs w:val="20"/>
              </w:rPr>
            </w:pPr>
            <w:r>
              <w:rPr>
                <w:rFonts w:ascii="Georgia" w:eastAsia="Georgia" w:hAnsi="Georgia" w:cs="Georgia"/>
                <w:sz w:val="20"/>
                <w:szCs w:val="20"/>
              </w:rPr>
              <w:t>S</w:t>
            </w:r>
            <w:r>
              <w:rPr>
                <w:rFonts w:ascii="Georgia" w:eastAsia="Georgia" w:hAnsi="Georgia" w:cs="Georgia"/>
                <w:sz w:val="20"/>
                <w:szCs w:val="20"/>
              </w:rPr>
              <w:t xml:space="preserve">e ajusta la numeración del artículo únicamente. </w:t>
            </w:r>
          </w:p>
        </w:tc>
      </w:tr>
      <w:tr w:rsidR="00E27E96" w14:paraId="4A438BFE" w14:textId="77777777">
        <w:tc>
          <w:tcPr>
            <w:tcW w:w="3009" w:type="dxa"/>
            <w:shd w:val="clear" w:color="auto" w:fill="auto"/>
            <w:tcMar>
              <w:top w:w="100" w:type="dxa"/>
              <w:left w:w="100" w:type="dxa"/>
              <w:bottom w:w="100" w:type="dxa"/>
              <w:right w:w="100" w:type="dxa"/>
            </w:tcMar>
          </w:tcPr>
          <w:p w14:paraId="5A218B54" w14:textId="77777777" w:rsidR="00E27E96" w:rsidRDefault="00611D0F">
            <w:pPr>
              <w:jc w:val="both"/>
              <w:rPr>
                <w:rFonts w:ascii="Georgia" w:eastAsia="Georgia" w:hAnsi="Georgia" w:cs="Georgia"/>
                <w:b/>
                <w:bCs/>
                <w:sz w:val="20"/>
                <w:szCs w:val="20"/>
              </w:rPr>
            </w:pPr>
            <w:r>
              <w:rPr>
                <w:rFonts w:ascii="Georgia" w:eastAsia="Georgia" w:hAnsi="Georgia" w:cs="Georgia"/>
                <w:b/>
                <w:bCs/>
                <w:sz w:val="20"/>
                <w:szCs w:val="20"/>
              </w:rPr>
              <w:t>Artículo 51. Conflictos de competencia interjurisdiccional.</w:t>
            </w:r>
            <w:r>
              <w:rPr>
                <w:rFonts w:ascii="Georgia" w:eastAsia="Georgia" w:hAnsi="Georgia" w:cs="Georgia"/>
                <w:sz w:val="20"/>
                <w:szCs w:val="20"/>
              </w:rPr>
              <w:t xml:space="preserve"> Se refiere a las controversias que puedan surgir entre las autoridades que administran justicia en la Jurisdicción Especial Indígena y aquellas que ostentan funciones jurisdiccionales en el Sistema Judicial Nacional, respecto a su derecho a conocer y reso</w:t>
            </w:r>
            <w:r>
              <w:rPr>
                <w:rFonts w:ascii="Georgia" w:eastAsia="Georgia" w:hAnsi="Georgia" w:cs="Georgia"/>
                <w:sz w:val="20"/>
                <w:szCs w:val="20"/>
              </w:rPr>
              <w:t xml:space="preserve">lver determinadas causas de naturaleza judicial. </w:t>
            </w:r>
          </w:p>
        </w:tc>
        <w:tc>
          <w:tcPr>
            <w:tcW w:w="3009" w:type="dxa"/>
            <w:shd w:val="clear" w:color="auto" w:fill="auto"/>
            <w:tcMar>
              <w:top w:w="100" w:type="dxa"/>
              <w:left w:w="100" w:type="dxa"/>
              <w:bottom w:w="100" w:type="dxa"/>
              <w:right w:w="100" w:type="dxa"/>
            </w:tcMar>
          </w:tcPr>
          <w:p w14:paraId="53EB06E2" w14:textId="77777777" w:rsidR="00E27E96" w:rsidRDefault="00611D0F">
            <w:pPr>
              <w:jc w:val="both"/>
              <w:rPr>
                <w:rFonts w:ascii="Georgia" w:eastAsia="Georgia" w:hAnsi="Georgia" w:cs="Georgia"/>
                <w:b/>
                <w:bCs/>
                <w:sz w:val="20"/>
                <w:szCs w:val="20"/>
              </w:rPr>
            </w:pPr>
            <w:r>
              <w:rPr>
                <w:rFonts w:ascii="Georgia" w:eastAsia="Georgia" w:hAnsi="Georgia" w:cs="Georgia"/>
                <w:b/>
                <w:bCs/>
                <w:sz w:val="20"/>
                <w:szCs w:val="20"/>
              </w:rPr>
              <w:t xml:space="preserve">Artículo </w:t>
            </w:r>
            <w:r>
              <w:rPr>
                <w:rFonts w:ascii="Georgia" w:eastAsia="Georgia" w:hAnsi="Georgia" w:cs="Georgia"/>
                <w:b/>
                <w:bCs/>
                <w:strike/>
                <w:sz w:val="20"/>
                <w:szCs w:val="20"/>
              </w:rPr>
              <w:t>51</w:t>
            </w:r>
            <w:r>
              <w:rPr>
                <w:rFonts w:ascii="Georgia" w:eastAsia="Georgia" w:hAnsi="Georgia" w:cs="Georgia"/>
                <w:b/>
                <w:bCs/>
                <w:sz w:val="20"/>
                <w:szCs w:val="20"/>
              </w:rPr>
              <w:t xml:space="preserve"> 52. Conflictos de competencia interjurisdiccional.</w:t>
            </w:r>
            <w:r>
              <w:rPr>
                <w:rFonts w:ascii="Georgia" w:eastAsia="Georgia" w:hAnsi="Georgia" w:cs="Georgia"/>
                <w:sz w:val="20"/>
                <w:szCs w:val="20"/>
              </w:rPr>
              <w:t xml:space="preserve"> Se refiere a las controversias que puedan surgir entre las autoridades que administran justicia en la Jurisdicción Especial Indígena y aquellas</w:t>
            </w:r>
            <w:r>
              <w:rPr>
                <w:rFonts w:ascii="Georgia" w:eastAsia="Georgia" w:hAnsi="Georgia" w:cs="Georgia"/>
                <w:sz w:val="20"/>
                <w:szCs w:val="20"/>
              </w:rPr>
              <w:t xml:space="preserve"> que ostentan funciones jurisdiccionales en el Sistema Judicial Nacional, respecto a su derecho a conocer y resolver determinadas causas de naturaleza judicial. </w:t>
            </w:r>
          </w:p>
        </w:tc>
        <w:tc>
          <w:tcPr>
            <w:tcW w:w="3009" w:type="dxa"/>
            <w:shd w:val="clear" w:color="auto" w:fill="auto"/>
            <w:tcMar>
              <w:top w:w="100" w:type="dxa"/>
              <w:left w:w="100" w:type="dxa"/>
              <w:bottom w:w="100" w:type="dxa"/>
              <w:right w:w="100" w:type="dxa"/>
            </w:tcMar>
          </w:tcPr>
          <w:p w14:paraId="7A73DF1E" w14:textId="77777777" w:rsidR="00E27E96" w:rsidRDefault="00611D0F">
            <w:pPr>
              <w:widowControl w:val="0"/>
              <w:spacing w:line="240" w:lineRule="auto"/>
              <w:jc w:val="both"/>
              <w:rPr>
                <w:rFonts w:ascii="Georgia" w:eastAsia="Georgia" w:hAnsi="Georgia" w:cs="Georgia"/>
                <w:sz w:val="20"/>
                <w:szCs w:val="20"/>
              </w:rPr>
            </w:pPr>
            <w:r>
              <w:rPr>
                <w:rFonts w:ascii="Georgia" w:eastAsia="Georgia" w:hAnsi="Georgia" w:cs="Georgia"/>
                <w:sz w:val="20"/>
                <w:szCs w:val="20"/>
              </w:rPr>
              <w:t xml:space="preserve">Se ajusta la numeración del artículo únicamente. </w:t>
            </w:r>
          </w:p>
        </w:tc>
      </w:tr>
      <w:tr w:rsidR="00E27E96" w14:paraId="11ACC6F2" w14:textId="77777777">
        <w:tc>
          <w:tcPr>
            <w:tcW w:w="3009" w:type="dxa"/>
            <w:shd w:val="clear" w:color="auto" w:fill="auto"/>
            <w:tcMar>
              <w:top w:w="100" w:type="dxa"/>
              <w:left w:w="100" w:type="dxa"/>
              <w:bottom w:w="100" w:type="dxa"/>
              <w:right w:w="100" w:type="dxa"/>
            </w:tcMar>
          </w:tcPr>
          <w:p w14:paraId="1C5E6020" w14:textId="77777777" w:rsidR="00E27E96" w:rsidRDefault="00611D0F">
            <w:pPr>
              <w:jc w:val="both"/>
              <w:rPr>
                <w:rFonts w:ascii="Georgia" w:eastAsia="Georgia" w:hAnsi="Georgia" w:cs="Georgia"/>
                <w:sz w:val="20"/>
                <w:szCs w:val="20"/>
              </w:rPr>
            </w:pPr>
            <w:r>
              <w:rPr>
                <w:rFonts w:ascii="Georgia" w:eastAsia="Georgia" w:hAnsi="Georgia" w:cs="Georgia"/>
                <w:b/>
                <w:bCs/>
                <w:sz w:val="20"/>
                <w:szCs w:val="20"/>
              </w:rPr>
              <w:t>Artículo 52. Resolución de conflictos de co</w:t>
            </w:r>
            <w:r>
              <w:rPr>
                <w:rFonts w:ascii="Georgia" w:eastAsia="Georgia" w:hAnsi="Georgia" w:cs="Georgia"/>
                <w:b/>
                <w:bCs/>
                <w:sz w:val="20"/>
                <w:szCs w:val="20"/>
              </w:rPr>
              <w:t>mpetencia interjurisdiccional</w:t>
            </w:r>
            <w:r>
              <w:rPr>
                <w:rFonts w:ascii="Georgia" w:eastAsia="Georgia" w:hAnsi="Georgia" w:cs="Georgia"/>
                <w:sz w:val="20"/>
                <w:szCs w:val="20"/>
              </w:rPr>
              <w:t xml:space="preserve">. Los conflictos de competencia interjurisdiccional serán resueltos por la Corte </w:t>
            </w:r>
            <w:r>
              <w:rPr>
                <w:rFonts w:ascii="Georgia" w:eastAsia="Georgia" w:hAnsi="Georgia" w:cs="Georgia"/>
                <w:sz w:val="20"/>
                <w:szCs w:val="20"/>
              </w:rPr>
              <w:lastRenderedPageBreak/>
              <w:t>Constitucional cuando, entre otras circunstancias:</w:t>
            </w:r>
          </w:p>
          <w:p w14:paraId="194558EA" w14:textId="147D5190" w:rsidR="00E27E96" w:rsidRDefault="00611D0F" w:rsidP="00E00075">
            <w:pPr>
              <w:jc w:val="both"/>
              <w:rPr>
                <w:rFonts w:ascii="Georgia" w:eastAsia="Georgia" w:hAnsi="Georgia" w:cs="Georgia"/>
                <w:b/>
                <w:bCs/>
                <w:sz w:val="20"/>
                <w:szCs w:val="20"/>
              </w:rPr>
            </w:pPr>
            <w:r>
              <w:rPr>
                <w:rFonts w:ascii="Georgia" w:eastAsia="Georgia" w:hAnsi="Georgia" w:cs="Georgia"/>
                <w:sz w:val="20"/>
                <w:szCs w:val="20"/>
              </w:rPr>
              <w:t>(...)</w:t>
            </w:r>
          </w:p>
        </w:tc>
        <w:tc>
          <w:tcPr>
            <w:tcW w:w="3009" w:type="dxa"/>
            <w:shd w:val="clear" w:color="auto" w:fill="auto"/>
            <w:tcMar>
              <w:top w:w="100" w:type="dxa"/>
              <w:left w:w="100" w:type="dxa"/>
              <w:bottom w:w="100" w:type="dxa"/>
              <w:right w:w="100" w:type="dxa"/>
            </w:tcMar>
          </w:tcPr>
          <w:p w14:paraId="1470B5F8" w14:textId="77777777" w:rsidR="00E27E96" w:rsidRDefault="00611D0F">
            <w:pPr>
              <w:jc w:val="both"/>
              <w:rPr>
                <w:rFonts w:ascii="Georgia" w:eastAsia="Georgia" w:hAnsi="Georgia" w:cs="Georgia"/>
                <w:sz w:val="20"/>
                <w:szCs w:val="20"/>
              </w:rPr>
            </w:pPr>
            <w:r>
              <w:rPr>
                <w:rFonts w:ascii="Georgia" w:eastAsia="Georgia" w:hAnsi="Georgia" w:cs="Georgia"/>
                <w:b/>
                <w:bCs/>
                <w:sz w:val="20"/>
                <w:szCs w:val="20"/>
              </w:rPr>
              <w:lastRenderedPageBreak/>
              <w:t>A</w:t>
            </w:r>
            <w:r>
              <w:rPr>
                <w:rFonts w:ascii="Georgia" w:eastAsia="Georgia" w:hAnsi="Georgia" w:cs="Georgia"/>
                <w:b/>
                <w:bCs/>
                <w:sz w:val="20"/>
                <w:szCs w:val="20"/>
              </w:rPr>
              <w:t xml:space="preserve">rtículo </w:t>
            </w:r>
            <w:r>
              <w:rPr>
                <w:rFonts w:ascii="Georgia" w:eastAsia="Georgia" w:hAnsi="Georgia" w:cs="Georgia"/>
                <w:b/>
                <w:bCs/>
                <w:strike/>
                <w:sz w:val="20"/>
                <w:szCs w:val="20"/>
              </w:rPr>
              <w:t>52</w:t>
            </w:r>
            <w:r>
              <w:rPr>
                <w:rFonts w:ascii="Georgia" w:eastAsia="Georgia" w:hAnsi="Georgia" w:cs="Georgia"/>
                <w:b/>
                <w:bCs/>
                <w:sz w:val="20"/>
                <w:szCs w:val="20"/>
              </w:rPr>
              <w:t xml:space="preserve"> 53. Resolución de conflictos de competencia interjurisdiccional</w:t>
            </w:r>
            <w:r>
              <w:rPr>
                <w:rFonts w:ascii="Georgia" w:eastAsia="Georgia" w:hAnsi="Georgia" w:cs="Georgia"/>
                <w:sz w:val="20"/>
                <w:szCs w:val="20"/>
              </w:rPr>
              <w:t>. Los confli</w:t>
            </w:r>
            <w:r>
              <w:rPr>
                <w:rFonts w:ascii="Georgia" w:eastAsia="Georgia" w:hAnsi="Georgia" w:cs="Georgia"/>
                <w:sz w:val="20"/>
                <w:szCs w:val="20"/>
              </w:rPr>
              <w:t xml:space="preserve">ctos de competencia interjurisdiccional serán resueltos por la Corte </w:t>
            </w:r>
            <w:r>
              <w:rPr>
                <w:rFonts w:ascii="Georgia" w:eastAsia="Georgia" w:hAnsi="Georgia" w:cs="Georgia"/>
                <w:sz w:val="20"/>
                <w:szCs w:val="20"/>
              </w:rPr>
              <w:lastRenderedPageBreak/>
              <w:t>Constitucional cuando, entre otras circunstancias:</w:t>
            </w:r>
          </w:p>
          <w:p w14:paraId="5AE68861" w14:textId="41271C81" w:rsidR="00E27E96" w:rsidRDefault="00611D0F" w:rsidP="00E00075">
            <w:pPr>
              <w:jc w:val="both"/>
              <w:rPr>
                <w:rFonts w:ascii="Georgia" w:eastAsia="Georgia" w:hAnsi="Georgia" w:cs="Georgia"/>
                <w:b/>
                <w:bCs/>
                <w:sz w:val="20"/>
                <w:szCs w:val="20"/>
              </w:rPr>
            </w:pPr>
            <w:r>
              <w:rPr>
                <w:rFonts w:ascii="Georgia" w:eastAsia="Georgia" w:hAnsi="Georgia" w:cs="Georgia"/>
                <w:sz w:val="20"/>
                <w:szCs w:val="20"/>
              </w:rPr>
              <w:t>(...)</w:t>
            </w:r>
          </w:p>
        </w:tc>
        <w:tc>
          <w:tcPr>
            <w:tcW w:w="3009" w:type="dxa"/>
            <w:shd w:val="clear" w:color="auto" w:fill="auto"/>
            <w:tcMar>
              <w:top w:w="100" w:type="dxa"/>
              <w:left w:w="100" w:type="dxa"/>
              <w:bottom w:w="100" w:type="dxa"/>
              <w:right w:w="100" w:type="dxa"/>
            </w:tcMar>
          </w:tcPr>
          <w:p w14:paraId="590AE2D4" w14:textId="77777777" w:rsidR="00E27E96" w:rsidRDefault="00611D0F">
            <w:pPr>
              <w:widowControl w:val="0"/>
              <w:spacing w:line="240" w:lineRule="auto"/>
              <w:jc w:val="both"/>
              <w:rPr>
                <w:rFonts w:ascii="Georgia" w:eastAsia="Georgia" w:hAnsi="Georgia" w:cs="Georgia"/>
                <w:sz w:val="20"/>
                <w:szCs w:val="20"/>
              </w:rPr>
            </w:pPr>
            <w:r>
              <w:rPr>
                <w:rFonts w:ascii="Georgia" w:eastAsia="Georgia" w:hAnsi="Georgia" w:cs="Georgia"/>
                <w:sz w:val="20"/>
                <w:szCs w:val="20"/>
              </w:rPr>
              <w:lastRenderedPageBreak/>
              <w:t>S</w:t>
            </w:r>
            <w:r>
              <w:rPr>
                <w:rFonts w:ascii="Georgia" w:eastAsia="Georgia" w:hAnsi="Georgia" w:cs="Georgia"/>
                <w:sz w:val="20"/>
                <w:szCs w:val="20"/>
              </w:rPr>
              <w:t xml:space="preserve">e ajusta la numeración del artículo únicamente. </w:t>
            </w:r>
          </w:p>
        </w:tc>
      </w:tr>
      <w:tr w:rsidR="00E27E96" w14:paraId="7BB57FDC" w14:textId="77777777">
        <w:tc>
          <w:tcPr>
            <w:tcW w:w="3009" w:type="dxa"/>
            <w:shd w:val="clear" w:color="auto" w:fill="auto"/>
            <w:tcMar>
              <w:top w:w="100" w:type="dxa"/>
              <w:left w:w="100" w:type="dxa"/>
              <w:bottom w:w="100" w:type="dxa"/>
              <w:right w:w="100" w:type="dxa"/>
            </w:tcMar>
          </w:tcPr>
          <w:p w14:paraId="2C58E2EB" w14:textId="77777777" w:rsidR="00E27E96" w:rsidRDefault="00611D0F">
            <w:pPr>
              <w:jc w:val="both"/>
              <w:rPr>
                <w:rFonts w:ascii="Georgia" w:eastAsia="Georgia" w:hAnsi="Georgia" w:cs="Georgia"/>
                <w:b/>
                <w:bCs/>
                <w:sz w:val="20"/>
                <w:szCs w:val="20"/>
              </w:rPr>
            </w:pPr>
            <w:r>
              <w:rPr>
                <w:rFonts w:ascii="Georgia" w:eastAsia="Georgia" w:hAnsi="Georgia" w:cs="Georgia"/>
                <w:b/>
                <w:bCs/>
                <w:sz w:val="20"/>
                <w:szCs w:val="20"/>
              </w:rPr>
              <w:t>Artículo 53. Conflictos de competencia interadministrativa.</w:t>
            </w:r>
            <w:r>
              <w:rPr>
                <w:rFonts w:ascii="Georgia" w:eastAsia="Georgia" w:hAnsi="Georgia" w:cs="Georgia"/>
                <w:sz w:val="20"/>
                <w:szCs w:val="20"/>
              </w:rPr>
              <w:t xml:space="preserve"> En los casos en l</w:t>
            </w:r>
            <w:r>
              <w:rPr>
                <w:rFonts w:ascii="Georgia" w:eastAsia="Georgia" w:hAnsi="Georgia" w:cs="Georgia"/>
                <w:sz w:val="20"/>
                <w:szCs w:val="20"/>
              </w:rPr>
              <w:t>os que exista conflicto de competencias entre autoridades administrativas y Autoridades Indígenas ancestrales, se resolverá por la Sala de Consulta y Servicio Civil del Consejo de Estado o por el Tribunal Administrativo, según sea el caso de conformidad co</w:t>
            </w:r>
            <w:r>
              <w:rPr>
                <w:rFonts w:ascii="Georgia" w:eastAsia="Georgia" w:hAnsi="Georgia" w:cs="Georgia"/>
                <w:sz w:val="20"/>
                <w:szCs w:val="20"/>
              </w:rPr>
              <w:t xml:space="preserve">n lo establecido en el artículo 39 de la Ley 1437 de 2011. Para estos efectos se considerarán las mismas circunstancias previstas en el artículo 52 de la presente ley. </w:t>
            </w:r>
          </w:p>
        </w:tc>
        <w:tc>
          <w:tcPr>
            <w:tcW w:w="3009" w:type="dxa"/>
            <w:shd w:val="clear" w:color="auto" w:fill="auto"/>
            <w:tcMar>
              <w:top w:w="100" w:type="dxa"/>
              <w:left w:w="100" w:type="dxa"/>
              <w:bottom w:w="100" w:type="dxa"/>
              <w:right w:w="100" w:type="dxa"/>
            </w:tcMar>
          </w:tcPr>
          <w:p w14:paraId="69062344" w14:textId="77777777" w:rsidR="00E27E96" w:rsidRDefault="00611D0F">
            <w:pPr>
              <w:jc w:val="both"/>
              <w:rPr>
                <w:rFonts w:ascii="Georgia" w:eastAsia="Georgia" w:hAnsi="Georgia" w:cs="Georgia"/>
                <w:b/>
                <w:bCs/>
                <w:strike/>
                <w:sz w:val="20"/>
                <w:szCs w:val="20"/>
              </w:rPr>
            </w:pPr>
            <w:r>
              <w:rPr>
                <w:rFonts w:ascii="Georgia" w:eastAsia="Georgia" w:hAnsi="Georgia" w:cs="Georgia"/>
                <w:b/>
                <w:bCs/>
                <w:sz w:val="20"/>
                <w:szCs w:val="20"/>
              </w:rPr>
              <w:t xml:space="preserve">Artículo </w:t>
            </w:r>
            <w:r>
              <w:rPr>
                <w:rFonts w:ascii="Georgia" w:eastAsia="Georgia" w:hAnsi="Georgia" w:cs="Georgia"/>
                <w:b/>
                <w:bCs/>
                <w:strike/>
                <w:sz w:val="20"/>
                <w:szCs w:val="20"/>
              </w:rPr>
              <w:t>53</w:t>
            </w:r>
            <w:r>
              <w:rPr>
                <w:rFonts w:ascii="Georgia" w:eastAsia="Georgia" w:hAnsi="Georgia" w:cs="Georgia"/>
                <w:b/>
                <w:bCs/>
                <w:sz w:val="20"/>
                <w:szCs w:val="20"/>
              </w:rPr>
              <w:t xml:space="preserve"> 54</w:t>
            </w:r>
            <w:r>
              <w:rPr>
                <w:rFonts w:ascii="Georgia" w:eastAsia="Georgia" w:hAnsi="Georgia" w:cs="Georgia"/>
                <w:b/>
                <w:bCs/>
                <w:sz w:val="20"/>
                <w:szCs w:val="20"/>
              </w:rPr>
              <w:t>. Conflictos de competencia interadministrativa.</w:t>
            </w:r>
            <w:r>
              <w:rPr>
                <w:rFonts w:ascii="Georgia" w:eastAsia="Georgia" w:hAnsi="Georgia" w:cs="Georgia"/>
                <w:sz w:val="20"/>
                <w:szCs w:val="20"/>
              </w:rPr>
              <w:t xml:space="preserve"> En los casos en los que exista conflicto de competencias entre autoridades administrativas y Autoridades Indígenas ancestrales, se resolverá por la Sala de Consulta y Servicio Civil del Consejo de Estado o p</w:t>
            </w:r>
            <w:r>
              <w:rPr>
                <w:rFonts w:ascii="Georgia" w:eastAsia="Georgia" w:hAnsi="Georgia" w:cs="Georgia"/>
                <w:sz w:val="20"/>
                <w:szCs w:val="20"/>
              </w:rPr>
              <w:t xml:space="preserve">or el Tribunal Administrativo, según sea el caso de conformidad con lo establecido en el artículo 39 de la Ley 1437 de 2011. </w:t>
            </w:r>
            <w:r>
              <w:rPr>
                <w:rFonts w:ascii="Georgia" w:eastAsia="Georgia" w:hAnsi="Georgia" w:cs="Georgia"/>
                <w:strike/>
                <w:sz w:val="20"/>
                <w:szCs w:val="20"/>
              </w:rPr>
              <w:t xml:space="preserve">Para estos efectos se considerarán las mismas circunstancias previstas en el artículo 52 de la presente ley. </w:t>
            </w:r>
          </w:p>
        </w:tc>
        <w:tc>
          <w:tcPr>
            <w:tcW w:w="3009" w:type="dxa"/>
            <w:shd w:val="clear" w:color="auto" w:fill="auto"/>
            <w:tcMar>
              <w:top w:w="100" w:type="dxa"/>
              <w:left w:w="100" w:type="dxa"/>
              <w:bottom w:w="100" w:type="dxa"/>
              <w:right w:w="100" w:type="dxa"/>
            </w:tcMar>
          </w:tcPr>
          <w:p w14:paraId="2B83D600" w14:textId="77777777" w:rsidR="00E27E96" w:rsidRDefault="00611D0F">
            <w:pPr>
              <w:widowControl w:val="0"/>
              <w:spacing w:line="240" w:lineRule="auto"/>
              <w:jc w:val="both"/>
              <w:rPr>
                <w:rFonts w:ascii="Georgia" w:eastAsia="Georgia" w:hAnsi="Georgia" w:cs="Georgia"/>
                <w:sz w:val="20"/>
                <w:szCs w:val="20"/>
              </w:rPr>
            </w:pPr>
            <w:r>
              <w:rPr>
                <w:rFonts w:ascii="Georgia" w:eastAsia="Georgia" w:hAnsi="Georgia" w:cs="Georgia"/>
                <w:sz w:val="20"/>
                <w:szCs w:val="20"/>
              </w:rPr>
              <w:t>Se ajusta la numeraci</w:t>
            </w:r>
            <w:r>
              <w:rPr>
                <w:rFonts w:ascii="Georgia" w:eastAsia="Georgia" w:hAnsi="Georgia" w:cs="Georgia"/>
                <w:sz w:val="20"/>
                <w:szCs w:val="20"/>
              </w:rPr>
              <w:t xml:space="preserve">ón del artículo. También se eliminan las menciones al artículo 52 de la presente ley toda vez que las causas para un conflicto de competencia interadministrativo están </w:t>
            </w:r>
            <w:proofErr w:type="gramStart"/>
            <w:r>
              <w:rPr>
                <w:rFonts w:ascii="Georgia" w:eastAsia="Georgia" w:hAnsi="Georgia" w:cs="Georgia"/>
                <w:sz w:val="20"/>
                <w:szCs w:val="20"/>
              </w:rPr>
              <w:t>delimitados</w:t>
            </w:r>
            <w:proofErr w:type="gramEnd"/>
            <w:r>
              <w:rPr>
                <w:rFonts w:ascii="Georgia" w:eastAsia="Georgia" w:hAnsi="Georgia" w:cs="Georgia"/>
                <w:sz w:val="20"/>
                <w:szCs w:val="20"/>
              </w:rPr>
              <w:t xml:space="preserve"> con suficiente precisión en el artículo 39 de la Ley 1437 de 2011.</w:t>
            </w:r>
          </w:p>
        </w:tc>
      </w:tr>
      <w:tr w:rsidR="00E27E96" w14:paraId="518F43CC" w14:textId="77777777">
        <w:tc>
          <w:tcPr>
            <w:tcW w:w="3009" w:type="dxa"/>
            <w:shd w:val="clear" w:color="auto" w:fill="auto"/>
            <w:tcMar>
              <w:top w:w="100" w:type="dxa"/>
              <w:left w:w="100" w:type="dxa"/>
              <w:bottom w:w="100" w:type="dxa"/>
              <w:right w:w="100" w:type="dxa"/>
            </w:tcMar>
          </w:tcPr>
          <w:p w14:paraId="7CF70E29" w14:textId="77777777" w:rsidR="00E27E96" w:rsidRDefault="00611D0F">
            <w:pPr>
              <w:jc w:val="both"/>
              <w:rPr>
                <w:rFonts w:ascii="Georgia" w:eastAsia="Georgia" w:hAnsi="Georgia" w:cs="Georgia"/>
                <w:b/>
                <w:bCs/>
                <w:sz w:val="20"/>
                <w:szCs w:val="20"/>
              </w:rPr>
            </w:pPr>
            <w:r>
              <w:rPr>
                <w:rFonts w:ascii="Georgia" w:eastAsia="Georgia" w:hAnsi="Georgia" w:cs="Georgia"/>
                <w:b/>
                <w:bCs/>
                <w:sz w:val="20"/>
                <w:szCs w:val="20"/>
              </w:rPr>
              <w:t>Artículo</w:t>
            </w:r>
            <w:r>
              <w:rPr>
                <w:rFonts w:ascii="Georgia" w:eastAsia="Georgia" w:hAnsi="Georgia" w:cs="Georgia"/>
                <w:b/>
                <w:bCs/>
                <w:sz w:val="20"/>
                <w:szCs w:val="20"/>
              </w:rPr>
              <w:t xml:space="preserve"> 54. Resolución de conflictos de competencia </w:t>
            </w:r>
            <w:proofErr w:type="spellStart"/>
            <w:r>
              <w:rPr>
                <w:rFonts w:ascii="Georgia" w:eastAsia="Georgia" w:hAnsi="Georgia" w:cs="Georgia"/>
                <w:b/>
                <w:bCs/>
                <w:sz w:val="20"/>
                <w:szCs w:val="20"/>
              </w:rPr>
              <w:t>intrajurisdiccional</w:t>
            </w:r>
            <w:proofErr w:type="spellEnd"/>
            <w:r>
              <w:rPr>
                <w:rFonts w:ascii="Georgia" w:eastAsia="Georgia" w:hAnsi="Georgia" w:cs="Georgia"/>
                <w:b/>
                <w:bCs/>
                <w:sz w:val="20"/>
                <w:szCs w:val="20"/>
              </w:rPr>
              <w:t>.</w:t>
            </w:r>
            <w:r>
              <w:rPr>
                <w:rFonts w:ascii="Georgia" w:eastAsia="Georgia" w:hAnsi="Georgia" w:cs="Georgia"/>
                <w:sz w:val="20"/>
                <w:szCs w:val="20"/>
              </w:rPr>
              <w:t xml:space="preserve"> Cuando surjan conflictos de competencia intra jurisdiccionales entre dos autoridades indígenas, se propenderá por el diálogo entre autoridades, respetando el fuero personal del desarmonizado</w:t>
            </w:r>
            <w:r>
              <w:rPr>
                <w:rFonts w:ascii="Georgia" w:eastAsia="Georgia" w:hAnsi="Georgia" w:cs="Georgia"/>
                <w:sz w:val="20"/>
                <w:szCs w:val="20"/>
              </w:rPr>
              <w:t xml:space="preserve">. </w:t>
            </w:r>
          </w:p>
        </w:tc>
        <w:tc>
          <w:tcPr>
            <w:tcW w:w="3009" w:type="dxa"/>
            <w:shd w:val="clear" w:color="auto" w:fill="auto"/>
            <w:tcMar>
              <w:top w:w="100" w:type="dxa"/>
              <w:left w:w="100" w:type="dxa"/>
              <w:bottom w:w="100" w:type="dxa"/>
              <w:right w:w="100" w:type="dxa"/>
            </w:tcMar>
          </w:tcPr>
          <w:p w14:paraId="2CE722D2" w14:textId="77777777" w:rsidR="00E27E96" w:rsidRDefault="00611D0F">
            <w:pPr>
              <w:jc w:val="both"/>
              <w:rPr>
                <w:rFonts w:ascii="Georgia" w:eastAsia="Georgia" w:hAnsi="Georgia" w:cs="Georgia"/>
                <w:b/>
                <w:bCs/>
                <w:sz w:val="20"/>
                <w:szCs w:val="20"/>
              </w:rPr>
            </w:pPr>
            <w:r>
              <w:rPr>
                <w:rFonts w:ascii="Georgia" w:eastAsia="Georgia" w:hAnsi="Georgia" w:cs="Georgia"/>
                <w:b/>
                <w:bCs/>
                <w:sz w:val="20"/>
                <w:szCs w:val="20"/>
              </w:rPr>
              <w:t xml:space="preserve">Artículo </w:t>
            </w:r>
            <w:r>
              <w:rPr>
                <w:rFonts w:ascii="Georgia" w:eastAsia="Georgia" w:hAnsi="Georgia" w:cs="Georgia"/>
                <w:b/>
                <w:bCs/>
                <w:strike/>
                <w:sz w:val="20"/>
                <w:szCs w:val="20"/>
              </w:rPr>
              <w:t>54</w:t>
            </w:r>
            <w:r>
              <w:rPr>
                <w:rFonts w:ascii="Georgia" w:eastAsia="Georgia" w:hAnsi="Georgia" w:cs="Georgia"/>
                <w:b/>
                <w:bCs/>
                <w:sz w:val="20"/>
                <w:szCs w:val="20"/>
              </w:rPr>
              <w:t xml:space="preserve"> 55. Resolución de conflictos de competencia </w:t>
            </w:r>
            <w:proofErr w:type="spellStart"/>
            <w:r>
              <w:rPr>
                <w:rFonts w:ascii="Georgia" w:eastAsia="Georgia" w:hAnsi="Georgia" w:cs="Georgia"/>
                <w:b/>
                <w:bCs/>
                <w:sz w:val="20"/>
                <w:szCs w:val="20"/>
              </w:rPr>
              <w:t>intrajurisdiccional</w:t>
            </w:r>
            <w:proofErr w:type="spellEnd"/>
            <w:r>
              <w:rPr>
                <w:rFonts w:ascii="Georgia" w:eastAsia="Georgia" w:hAnsi="Georgia" w:cs="Georgia"/>
                <w:b/>
                <w:bCs/>
                <w:sz w:val="20"/>
                <w:szCs w:val="20"/>
              </w:rPr>
              <w:t>.</w:t>
            </w:r>
            <w:r>
              <w:rPr>
                <w:rFonts w:ascii="Georgia" w:eastAsia="Georgia" w:hAnsi="Georgia" w:cs="Georgia"/>
                <w:sz w:val="20"/>
                <w:szCs w:val="20"/>
              </w:rPr>
              <w:t xml:space="preserve"> Cuando surjan conflictos de competencia intra jurisdiccionales entre dos autoridades indígenas, se propenderá por el diálogo entre autoridades, respetando el fuero personal del</w:t>
            </w:r>
            <w:r>
              <w:rPr>
                <w:rFonts w:ascii="Georgia" w:eastAsia="Georgia" w:hAnsi="Georgia" w:cs="Georgia"/>
                <w:sz w:val="20"/>
                <w:szCs w:val="20"/>
              </w:rPr>
              <w:t xml:space="preserve"> desarmonizado. </w:t>
            </w:r>
          </w:p>
        </w:tc>
        <w:tc>
          <w:tcPr>
            <w:tcW w:w="3009" w:type="dxa"/>
            <w:shd w:val="clear" w:color="auto" w:fill="auto"/>
            <w:tcMar>
              <w:top w:w="100" w:type="dxa"/>
              <w:left w:w="100" w:type="dxa"/>
              <w:bottom w:w="100" w:type="dxa"/>
              <w:right w:w="100" w:type="dxa"/>
            </w:tcMar>
          </w:tcPr>
          <w:p w14:paraId="3A2FA9BB" w14:textId="77777777" w:rsidR="00E27E96" w:rsidRDefault="00611D0F">
            <w:pPr>
              <w:widowControl w:val="0"/>
              <w:spacing w:line="240" w:lineRule="auto"/>
              <w:jc w:val="both"/>
              <w:rPr>
                <w:rFonts w:ascii="Georgia" w:eastAsia="Georgia" w:hAnsi="Georgia" w:cs="Georgia"/>
                <w:sz w:val="20"/>
                <w:szCs w:val="20"/>
              </w:rPr>
            </w:pPr>
            <w:r>
              <w:rPr>
                <w:rFonts w:ascii="Georgia" w:eastAsia="Georgia" w:hAnsi="Georgia" w:cs="Georgia"/>
                <w:sz w:val="20"/>
                <w:szCs w:val="20"/>
              </w:rPr>
              <w:t xml:space="preserve">Se ajusta la numeración del artículo únicamente. </w:t>
            </w:r>
          </w:p>
        </w:tc>
      </w:tr>
      <w:tr w:rsidR="00E27E96" w14:paraId="2AAE1976" w14:textId="77777777">
        <w:tc>
          <w:tcPr>
            <w:tcW w:w="3009" w:type="dxa"/>
            <w:shd w:val="clear" w:color="auto" w:fill="auto"/>
            <w:tcMar>
              <w:top w:w="100" w:type="dxa"/>
              <w:left w:w="100" w:type="dxa"/>
              <w:bottom w:w="100" w:type="dxa"/>
              <w:right w:w="100" w:type="dxa"/>
            </w:tcMar>
          </w:tcPr>
          <w:p w14:paraId="0028D349" w14:textId="77777777" w:rsidR="00E27E96" w:rsidRDefault="00611D0F">
            <w:pPr>
              <w:jc w:val="center"/>
              <w:rPr>
                <w:rFonts w:ascii="Georgia" w:eastAsia="Georgia" w:hAnsi="Georgia" w:cs="Georgia"/>
                <w:b/>
                <w:bCs/>
                <w:sz w:val="20"/>
                <w:szCs w:val="20"/>
              </w:rPr>
            </w:pPr>
            <w:r>
              <w:rPr>
                <w:rFonts w:ascii="Georgia" w:eastAsia="Georgia" w:hAnsi="Georgia" w:cs="Georgia"/>
                <w:b/>
                <w:bCs/>
                <w:sz w:val="20"/>
                <w:szCs w:val="20"/>
              </w:rPr>
              <w:t xml:space="preserve">Capítulo V </w:t>
            </w:r>
          </w:p>
          <w:p w14:paraId="393E59C2" w14:textId="77777777" w:rsidR="00E27E96" w:rsidRDefault="00611D0F">
            <w:pPr>
              <w:jc w:val="center"/>
              <w:rPr>
                <w:rFonts w:ascii="Georgia" w:eastAsia="Georgia" w:hAnsi="Georgia" w:cs="Georgia"/>
                <w:b/>
                <w:bCs/>
                <w:sz w:val="20"/>
                <w:szCs w:val="20"/>
              </w:rPr>
            </w:pPr>
            <w:r>
              <w:rPr>
                <w:rFonts w:ascii="Georgia" w:eastAsia="Georgia" w:hAnsi="Georgia" w:cs="Georgia"/>
                <w:b/>
                <w:bCs/>
                <w:sz w:val="20"/>
                <w:szCs w:val="20"/>
              </w:rPr>
              <w:t xml:space="preserve">DISPOSICIONES FINALES </w:t>
            </w:r>
          </w:p>
          <w:p w14:paraId="280630D6" w14:textId="77777777" w:rsidR="00E27E96" w:rsidRDefault="00E27E96">
            <w:pPr>
              <w:jc w:val="both"/>
              <w:rPr>
                <w:rFonts w:ascii="Georgia" w:eastAsia="Georgia" w:hAnsi="Georgia" w:cs="Georgia"/>
                <w:sz w:val="20"/>
                <w:szCs w:val="20"/>
              </w:rPr>
            </w:pPr>
          </w:p>
          <w:p w14:paraId="108C3CF0" w14:textId="77777777" w:rsidR="00E27E96" w:rsidRDefault="00611D0F">
            <w:pPr>
              <w:jc w:val="both"/>
              <w:rPr>
                <w:rFonts w:ascii="Georgia" w:eastAsia="Georgia" w:hAnsi="Georgia" w:cs="Georgia"/>
                <w:sz w:val="20"/>
                <w:szCs w:val="20"/>
              </w:rPr>
            </w:pPr>
            <w:r>
              <w:rPr>
                <w:rFonts w:ascii="Georgia" w:eastAsia="Georgia" w:hAnsi="Georgia" w:cs="Georgia"/>
                <w:b/>
                <w:bCs/>
                <w:sz w:val="20"/>
                <w:szCs w:val="20"/>
              </w:rPr>
              <w:t>Artículo 55. Financiación</w:t>
            </w:r>
            <w:r>
              <w:rPr>
                <w:rFonts w:ascii="Georgia" w:eastAsia="Georgia" w:hAnsi="Georgia" w:cs="Georgia"/>
                <w:sz w:val="20"/>
                <w:szCs w:val="20"/>
              </w:rPr>
              <w:t>. A partir de la promulgación de la presente ley, el Gobierno Nacional podrá destinar recursos para la implementación y financi</w:t>
            </w:r>
            <w:r>
              <w:rPr>
                <w:rFonts w:ascii="Georgia" w:eastAsia="Georgia" w:hAnsi="Georgia" w:cs="Georgia"/>
                <w:sz w:val="20"/>
                <w:szCs w:val="20"/>
              </w:rPr>
              <w:t xml:space="preserve">ación del sistema de justicia de los Pueblos Indígenas, de acuerdo con el Marco Fiscal de Mediano Plazo – MFMP y al Marco de Gastos de Mediano Plazo – MGMP. Las actividades </w:t>
            </w:r>
            <w:r>
              <w:rPr>
                <w:rFonts w:ascii="Georgia" w:eastAsia="Georgia" w:hAnsi="Georgia" w:cs="Georgia"/>
                <w:sz w:val="20"/>
                <w:szCs w:val="20"/>
              </w:rPr>
              <w:lastRenderedPageBreak/>
              <w:t>necesarias para la implementación de la presente ley se atenderán, de conformidad c</w:t>
            </w:r>
            <w:r>
              <w:rPr>
                <w:rFonts w:ascii="Georgia" w:eastAsia="Georgia" w:hAnsi="Georgia" w:cs="Georgia"/>
                <w:sz w:val="20"/>
                <w:szCs w:val="20"/>
              </w:rPr>
              <w:t xml:space="preserve">on las disponibilidades presupuestales de las entidades que por competencia se involucren en su desarrollo. </w:t>
            </w:r>
          </w:p>
          <w:p w14:paraId="02514896" w14:textId="77777777" w:rsidR="00E27E96" w:rsidRDefault="00611D0F">
            <w:pPr>
              <w:jc w:val="both"/>
              <w:rPr>
                <w:rFonts w:ascii="Georgia" w:eastAsia="Georgia" w:hAnsi="Georgia" w:cs="Georgia"/>
                <w:b/>
                <w:bCs/>
                <w:sz w:val="20"/>
                <w:szCs w:val="20"/>
              </w:rPr>
            </w:pPr>
            <w:r>
              <w:rPr>
                <w:rFonts w:ascii="Georgia" w:eastAsia="Georgia" w:hAnsi="Georgia" w:cs="Georgia"/>
                <w:sz w:val="20"/>
                <w:szCs w:val="20"/>
              </w:rPr>
              <w:t>(...)</w:t>
            </w:r>
          </w:p>
        </w:tc>
        <w:tc>
          <w:tcPr>
            <w:tcW w:w="3009" w:type="dxa"/>
            <w:shd w:val="clear" w:color="auto" w:fill="auto"/>
            <w:tcMar>
              <w:top w:w="100" w:type="dxa"/>
              <w:left w:w="100" w:type="dxa"/>
              <w:bottom w:w="100" w:type="dxa"/>
              <w:right w:w="100" w:type="dxa"/>
            </w:tcMar>
          </w:tcPr>
          <w:p w14:paraId="035A4A95" w14:textId="77777777" w:rsidR="00E27E96" w:rsidRDefault="00611D0F">
            <w:pPr>
              <w:jc w:val="center"/>
              <w:rPr>
                <w:rFonts w:ascii="Georgia" w:eastAsia="Georgia" w:hAnsi="Georgia" w:cs="Georgia"/>
                <w:b/>
                <w:bCs/>
                <w:sz w:val="20"/>
                <w:szCs w:val="20"/>
              </w:rPr>
            </w:pPr>
            <w:r>
              <w:rPr>
                <w:rFonts w:ascii="Georgia" w:eastAsia="Georgia" w:hAnsi="Georgia" w:cs="Georgia"/>
                <w:b/>
                <w:bCs/>
                <w:sz w:val="20"/>
                <w:szCs w:val="20"/>
              </w:rPr>
              <w:lastRenderedPageBreak/>
              <w:t xml:space="preserve">Capítulo V </w:t>
            </w:r>
          </w:p>
          <w:p w14:paraId="39EBF06D" w14:textId="77777777" w:rsidR="00E27E96" w:rsidRDefault="00611D0F">
            <w:pPr>
              <w:jc w:val="center"/>
              <w:rPr>
                <w:rFonts w:ascii="Georgia" w:eastAsia="Georgia" w:hAnsi="Georgia" w:cs="Georgia"/>
                <w:b/>
                <w:bCs/>
                <w:sz w:val="20"/>
                <w:szCs w:val="20"/>
              </w:rPr>
            </w:pPr>
            <w:r>
              <w:rPr>
                <w:rFonts w:ascii="Georgia" w:eastAsia="Georgia" w:hAnsi="Georgia" w:cs="Georgia"/>
                <w:b/>
                <w:bCs/>
                <w:sz w:val="20"/>
                <w:szCs w:val="20"/>
              </w:rPr>
              <w:t xml:space="preserve">DISPOSICIONES FINALES </w:t>
            </w:r>
          </w:p>
          <w:p w14:paraId="2B735C35" w14:textId="77777777" w:rsidR="00E27E96" w:rsidRDefault="00E27E96">
            <w:pPr>
              <w:jc w:val="both"/>
              <w:rPr>
                <w:rFonts w:ascii="Georgia" w:eastAsia="Georgia" w:hAnsi="Georgia" w:cs="Georgia"/>
                <w:sz w:val="20"/>
                <w:szCs w:val="20"/>
              </w:rPr>
            </w:pPr>
          </w:p>
          <w:p w14:paraId="03A526EA" w14:textId="77777777" w:rsidR="00E27E96" w:rsidRDefault="00611D0F">
            <w:pPr>
              <w:jc w:val="both"/>
              <w:rPr>
                <w:rFonts w:ascii="Georgia" w:eastAsia="Georgia" w:hAnsi="Georgia" w:cs="Georgia"/>
                <w:sz w:val="20"/>
                <w:szCs w:val="20"/>
              </w:rPr>
            </w:pPr>
            <w:r>
              <w:rPr>
                <w:rFonts w:ascii="Georgia" w:eastAsia="Georgia" w:hAnsi="Georgia" w:cs="Georgia"/>
                <w:b/>
                <w:bCs/>
                <w:sz w:val="20"/>
                <w:szCs w:val="20"/>
              </w:rPr>
              <w:t xml:space="preserve">Artículo </w:t>
            </w:r>
            <w:r>
              <w:rPr>
                <w:rFonts w:ascii="Georgia" w:eastAsia="Georgia" w:hAnsi="Georgia" w:cs="Georgia"/>
                <w:b/>
                <w:bCs/>
                <w:strike/>
                <w:sz w:val="20"/>
                <w:szCs w:val="20"/>
              </w:rPr>
              <w:t>55</w:t>
            </w:r>
            <w:r>
              <w:rPr>
                <w:rFonts w:ascii="Georgia" w:eastAsia="Georgia" w:hAnsi="Georgia" w:cs="Georgia"/>
                <w:b/>
                <w:bCs/>
                <w:sz w:val="20"/>
                <w:szCs w:val="20"/>
              </w:rPr>
              <w:t xml:space="preserve"> 56 Financiación</w:t>
            </w:r>
            <w:r>
              <w:rPr>
                <w:rFonts w:ascii="Georgia" w:eastAsia="Georgia" w:hAnsi="Georgia" w:cs="Georgia"/>
                <w:sz w:val="20"/>
                <w:szCs w:val="20"/>
              </w:rPr>
              <w:t>. A partir de la promulgación de la presente ley, el Gobierno Nacional podrá destinar recursos para la implementación y financiación del sistema de justicia de los Pueblos Indígenas, de acuerdo con el Marco Fiscal de Mediano Plazo – MFMP y al Marco de Gast</w:t>
            </w:r>
            <w:r>
              <w:rPr>
                <w:rFonts w:ascii="Georgia" w:eastAsia="Georgia" w:hAnsi="Georgia" w:cs="Georgia"/>
                <w:sz w:val="20"/>
                <w:szCs w:val="20"/>
              </w:rPr>
              <w:t xml:space="preserve">os de Mediano Plazo – MGMP. Las actividades </w:t>
            </w:r>
            <w:r>
              <w:rPr>
                <w:rFonts w:ascii="Georgia" w:eastAsia="Georgia" w:hAnsi="Georgia" w:cs="Georgia"/>
                <w:sz w:val="20"/>
                <w:szCs w:val="20"/>
              </w:rPr>
              <w:lastRenderedPageBreak/>
              <w:t xml:space="preserve">necesarias para la implementación de la presente ley se atenderán, de conformidad con las disponibilidades presupuestales de las entidades que por competencia se involucren en su desarrollo. </w:t>
            </w:r>
          </w:p>
          <w:p w14:paraId="33B82E56" w14:textId="77777777" w:rsidR="00E27E96" w:rsidRDefault="00611D0F">
            <w:pPr>
              <w:jc w:val="both"/>
              <w:rPr>
                <w:rFonts w:ascii="Georgia" w:eastAsia="Georgia" w:hAnsi="Georgia" w:cs="Georgia"/>
                <w:b/>
                <w:bCs/>
                <w:sz w:val="20"/>
                <w:szCs w:val="20"/>
              </w:rPr>
            </w:pPr>
            <w:r>
              <w:rPr>
                <w:rFonts w:ascii="Georgia" w:eastAsia="Georgia" w:hAnsi="Georgia" w:cs="Georgia"/>
                <w:sz w:val="20"/>
                <w:szCs w:val="20"/>
              </w:rPr>
              <w:t>(...)</w:t>
            </w:r>
          </w:p>
        </w:tc>
        <w:tc>
          <w:tcPr>
            <w:tcW w:w="3009" w:type="dxa"/>
            <w:shd w:val="clear" w:color="auto" w:fill="auto"/>
            <w:tcMar>
              <w:top w:w="100" w:type="dxa"/>
              <w:left w:w="100" w:type="dxa"/>
              <w:bottom w:w="100" w:type="dxa"/>
              <w:right w:w="100" w:type="dxa"/>
            </w:tcMar>
          </w:tcPr>
          <w:p w14:paraId="3BD66359" w14:textId="77777777" w:rsidR="00E27E96" w:rsidRDefault="00611D0F">
            <w:pPr>
              <w:widowControl w:val="0"/>
              <w:spacing w:line="240" w:lineRule="auto"/>
              <w:jc w:val="both"/>
              <w:rPr>
                <w:rFonts w:ascii="Georgia" w:eastAsia="Georgia" w:hAnsi="Georgia" w:cs="Georgia"/>
                <w:sz w:val="20"/>
                <w:szCs w:val="20"/>
              </w:rPr>
            </w:pPr>
            <w:r>
              <w:rPr>
                <w:rFonts w:ascii="Georgia" w:eastAsia="Georgia" w:hAnsi="Georgia" w:cs="Georgia"/>
                <w:sz w:val="20"/>
                <w:szCs w:val="20"/>
              </w:rPr>
              <w:lastRenderedPageBreak/>
              <w:t xml:space="preserve">Se ajusta la </w:t>
            </w:r>
            <w:r>
              <w:rPr>
                <w:rFonts w:ascii="Georgia" w:eastAsia="Georgia" w:hAnsi="Georgia" w:cs="Georgia"/>
                <w:sz w:val="20"/>
                <w:szCs w:val="20"/>
              </w:rPr>
              <w:t xml:space="preserve">numeración del artículo únicamente. </w:t>
            </w:r>
          </w:p>
        </w:tc>
      </w:tr>
      <w:tr w:rsidR="00E27E96" w14:paraId="68D0C8D5" w14:textId="77777777">
        <w:tc>
          <w:tcPr>
            <w:tcW w:w="3009" w:type="dxa"/>
            <w:shd w:val="clear" w:color="auto" w:fill="auto"/>
            <w:tcMar>
              <w:top w:w="100" w:type="dxa"/>
              <w:left w:w="100" w:type="dxa"/>
              <w:bottom w:w="100" w:type="dxa"/>
              <w:right w:w="100" w:type="dxa"/>
            </w:tcMar>
          </w:tcPr>
          <w:p w14:paraId="74138C52" w14:textId="77777777" w:rsidR="00E27E96" w:rsidRDefault="00611D0F">
            <w:pPr>
              <w:jc w:val="both"/>
              <w:rPr>
                <w:rFonts w:ascii="Georgia" w:eastAsia="Georgia" w:hAnsi="Georgia" w:cs="Georgia"/>
                <w:b/>
                <w:bCs/>
                <w:sz w:val="20"/>
                <w:szCs w:val="20"/>
              </w:rPr>
            </w:pPr>
            <w:r>
              <w:rPr>
                <w:rFonts w:ascii="Georgia" w:eastAsia="Georgia" w:hAnsi="Georgia" w:cs="Georgia"/>
                <w:b/>
                <w:bCs/>
                <w:sz w:val="20"/>
                <w:szCs w:val="20"/>
              </w:rPr>
              <w:t>Artículo 57 (Nuevo)</w:t>
            </w:r>
            <w:r>
              <w:rPr>
                <w:rFonts w:ascii="Georgia" w:eastAsia="Georgia" w:hAnsi="Georgia" w:cs="Georgia"/>
                <w:sz w:val="20"/>
                <w:szCs w:val="20"/>
              </w:rPr>
              <w:t>. La presente ley desarrollará el artículo 246 de la Constitución Política, en materia interjurisdiccional, de ninguna manera se modifica la estructura orgánica, ni competencias permanentes, ni proce</w:t>
            </w:r>
            <w:r>
              <w:rPr>
                <w:rFonts w:ascii="Georgia" w:eastAsia="Georgia" w:hAnsi="Georgia" w:cs="Georgia"/>
                <w:sz w:val="20"/>
                <w:szCs w:val="20"/>
              </w:rPr>
              <w:t xml:space="preserve">dimientos de la administración de justicia previstos en la Ley 270 de 1996. </w:t>
            </w:r>
          </w:p>
        </w:tc>
        <w:tc>
          <w:tcPr>
            <w:tcW w:w="3009" w:type="dxa"/>
            <w:shd w:val="clear" w:color="auto" w:fill="auto"/>
            <w:tcMar>
              <w:top w:w="100" w:type="dxa"/>
              <w:left w:w="100" w:type="dxa"/>
              <w:bottom w:w="100" w:type="dxa"/>
              <w:right w:w="100" w:type="dxa"/>
            </w:tcMar>
          </w:tcPr>
          <w:p w14:paraId="2CFB186E" w14:textId="77777777" w:rsidR="00E27E96" w:rsidRDefault="00611D0F">
            <w:pPr>
              <w:jc w:val="both"/>
              <w:rPr>
                <w:rFonts w:ascii="Georgia" w:eastAsia="Georgia" w:hAnsi="Georgia" w:cs="Georgia"/>
                <w:b/>
                <w:bCs/>
                <w:strike/>
                <w:sz w:val="20"/>
                <w:szCs w:val="20"/>
              </w:rPr>
            </w:pPr>
            <w:r>
              <w:rPr>
                <w:rFonts w:ascii="Georgia" w:eastAsia="Georgia" w:hAnsi="Georgia" w:cs="Georgia"/>
                <w:b/>
                <w:bCs/>
                <w:strike/>
                <w:sz w:val="20"/>
                <w:szCs w:val="20"/>
              </w:rPr>
              <w:t xml:space="preserve">Artículo 57 (Nuevo). </w:t>
            </w:r>
            <w:r>
              <w:rPr>
                <w:rFonts w:ascii="Georgia" w:eastAsia="Georgia" w:hAnsi="Georgia" w:cs="Georgia"/>
                <w:strike/>
                <w:sz w:val="20"/>
                <w:szCs w:val="20"/>
              </w:rPr>
              <w:t>La presente ley desarrollará el artículo 246 de la Constitución Política, en materia interjurisdiccional, de ninguna manera se modifica la estructura orgánica</w:t>
            </w:r>
            <w:r>
              <w:rPr>
                <w:rFonts w:ascii="Georgia" w:eastAsia="Georgia" w:hAnsi="Georgia" w:cs="Georgia"/>
                <w:strike/>
                <w:sz w:val="20"/>
                <w:szCs w:val="20"/>
              </w:rPr>
              <w:t xml:space="preserve">, ni competencias permanentes, ni procedimientos de la administración de justicia previstos en la Ley 270 de 1996. </w:t>
            </w:r>
          </w:p>
        </w:tc>
        <w:tc>
          <w:tcPr>
            <w:tcW w:w="3009" w:type="dxa"/>
            <w:shd w:val="clear" w:color="auto" w:fill="auto"/>
            <w:tcMar>
              <w:top w:w="100" w:type="dxa"/>
              <w:left w:w="100" w:type="dxa"/>
              <w:bottom w:w="100" w:type="dxa"/>
              <w:right w:w="100" w:type="dxa"/>
            </w:tcMar>
          </w:tcPr>
          <w:p w14:paraId="37E50A81" w14:textId="77777777" w:rsidR="00E27E96" w:rsidRDefault="00611D0F">
            <w:pPr>
              <w:widowControl w:val="0"/>
              <w:spacing w:line="240" w:lineRule="auto"/>
              <w:jc w:val="both"/>
              <w:rPr>
                <w:rFonts w:ascii="Georgia" w:eastAsia="Georgia" w:hAnsi="Georgia" w:cs="Georgia"/>
                <w:sz w:val="20"/>
                <w:szCs w:val="20"/>
              </w:rPr>
            </w:pPr>
            <w:r>
              <w:rPr>
                <w:rFonts w:ascii="Georgia" w:eastAsia="Georgia" w:hAnsi="Georgia" w:cs="Georgia"/>
                <w:sz w:val="20"/>
                <w:szCs w:val="20"/>
              </w:rPr>
              <w:t xml:space="preserve">Se elimina el artículo teniendo en cuenta que está recogido en el artículo 2. </w:t>
            </w:r>
          </w:p>
        </w:tc>
      </w:tr>
      <w:tr w:rsidR="00E27E96" w14:paraId="4F4EC7E8" w14:textId="77777777">
        <w:tc>
          <w:tcPr>
            <w:tcW w:w="3009" w:type="dxa"/>
            <w:shd w:val="clear" w:color="auto" w:fill="auto"/>
            <w:tcMar>
              <w:top w:w="100" w:type="dxa"/>
              <w:left w:w="100" w:type="dxa"/>
              <w:bottom w:w="100" w:type="dxa"/>
              <w:right w:w="100" w:type="dxa"/>
            </w:tcMar>
          </w:tcPr>
          <w:p w14:paraId="2CB588A5" w14:textId="77777777" w:rsidR="00E27E96" w:rsidRDefault="00611D0F">
            <w:pPr>
              <w:shd w:val="clear" w:color="auto" w:fill="FFFFFF"/>
              <w:ind w:right="242"/>
              <w:jc w:val="both"/>
              <w:rPr>
                <w:rFonts w:ascii="Georgia" w:eastAsia="Georgia" w:hAnsi="Georgia" w:cs="Georgia"/>
                <w:b/>
                <w:bCs/>
                <w:sz w:val="20"/>
                <w:szCs w:val="20"/>
              </w:rPr>
            </w:pPr>
            <w:r>
              <w:rPr>
                <w:rFonts w:ascii="Georgia" w:eastAsia="Georgia" w:hAnsi="Georgia" w:cs="Georgia"/>
                <w:b/>
                <w:bCs/>
              </w:rPr>
              <w:t xml:space="preserve">Artículo 57. Vigencia. </w:t>
            </w:r>
            <w:r>
              <w:rPr>
                <w:rFonts w:ascii="Georgia" w:eastAsia="Georgia" w:hAnsi="Georgia" w:cs="Georgia"/>
              </w:rPr>
              <w:t>La presente ley rige a partir de su promulgación.</w:t>
            </w:r>
          </w:p>
        </w:tc>
        <w:tc>
          <w:tcPr>
            <w:tcW w:w="3009" w:type="dxa"/>
            <w:shd w:val="clear" w:color="auto" w:fill="auto"/>
            <w:tcMar>
              <w:top w:w="100" w:type="dxa"/>
              <w:left w:w="100" w:type="dxa"/>
              <w:bottom w:w="100" w:type="dxa"/>
              <w:right w:w="100" w:type="dxa"/>
            </w:tcMar>
          </w:tcPr>
          <w:p w14:paraId="4B47DFAF" w14:textId="77777777" w:rsidR="00E27E96" w:rsidRDefault="00611D0F">
            <w:pPr>
              <w:shd w:val="clear" w:color="auto" w:fill="FFFFFF"/>
              <w:ind w:right="242"/>
              <w:jc w:val="both"/>
              <w:rPr>
                <w:rFonts w:ascii="Georgia" w:eastAsia="Georgia" w:hAnsi="Georgia" w:cs="Georgia"/>
                <w:b/>
                <w:bCs/>
                <w:strike/>
                <w:sz w:val="20"/>
                <w:szCs w:val="20"/>
              </w:rPr>
            </w:pPr>
            <w:r>
              <w:rPr>
                <w:rFonts w:ascii="Georgia" w:eastAsia="Georgia" w:hAnsi="Georgia" w:cs="Georgia"/>
                <w:b/>
                <w:bCs/>
              </w:rPr>
              <w:t xml:space="preserve">Artículo </w:t>
            </w:r>
            <w:r>
              <w:rPr>
                <w:rFonts w:ascii="Georgia" w:eastAsia="Georgia" w:hAnsi="Georgia" w:cs="Georgia"/>
                <w:b/>
                <w:bCs/>
                <w:strike/>
              </w:rPr>
              <w:t>57</w:t>
            </w:r>
            <w:r>
              <w:rPr>
                <w:rFonts w:ascii="Georgia" w:eastAsia="Georgia" w:hAnsi="Georgia" w:cs="Georgia"/>
                <w:b/>
                <w:bCs/>
              </w:rPr>
              <w:t xml:space="preserve"> 58. Vigencia. </w:t>
            </w:r>
            <w:r>
              <w:rPr>
                <w:rFonts w:ascii="Georgia" w:eastAsia="Georgia" w:hAnsi="Georgia" w:cs="Georgia"/>
              </w:rPr>
              <w:t>La presente ley rige a partir de su promulgación.</w:t>
            </w:r>
          </w:p>
        </w:tc>
        <w:tc>
          <w:tcPr>
            <w:tcW w:w="3009" w:type="dxa"/>
            <w:shd w:val="clear" w:color="auto" w:fill="auto"/>
            <w:tcMar>
              <w:top w:w="100" w:type="dxa"/>
              <w:left w:w="100" w:type="dxa"/>
              <w:bottom w:w="100" w:type="dxa"/>
              <w:right w:w="100" w:type="dxa"/>
            </w:tcMar>
          </w:tcPr>
          <w:p w14:paraId="1F5D09D4" w14:textId="77777777" w:rsidR="00E27E96" w:rsidRDefault="00E27E96">
            <w:pPr>
              <w:widowControl w:val="0"/>
              <w:spacing w:line="240" w:lineRule="auto"/>
              <w:jc w:val="both"/>
              <w:rPr>
                <w:rFonts w:ascii="Georgia" w:eastAsia="Georgia" w:hAnsi="Georgia" w:cs="Georgia"/>
                <w:sz w:val="20"/>
                <w:szCs w:val="20"/>
              </w:rPr>
            </w:pPr>
          </w:p>
        </w:tc>
      </w:tr>
    </w:tbl>
    <w:p w14:paraId="1C57EA79" w14:textId="77777777" w:rsidR="00E27E96" w:rsidRDefault="00E27E96">
      <w:pPr>
        <w:ind w:right="242"/>
        <w:jc w:val="both"/>
        <w:rPr>
          <w:rFonts w:ascii="Georgia" w:eastAsia="Georgia" w:hAnsi="Georgia" w:cs="Georgia"/>
        </w:rPr>
      </w:pPr>
    </w:p>
    <w:p w14:paraId="73CAD99A" w14:textId="77777777" w:rsidR="00E27E96" w:rsidRDefault="00E27E96">
      <w:pPr>
        <w:ind w:right="242"/>
        <w:jc w:val="both"/>
        <w:rPr>
          <w:rFonts w:ascii="Georgia" w:eastAsia="Georgia" w:hAnsi="Georgia" w:cs="Georgia"/>
        </w:rPr>
      </w:pPr>
    </w:p>
    <w:p w14:paraId="480AEB3F" w14:textId="77777777" w:rsidR="00E27E96" w:rsidRDefault="00611D0F">
      <w:pPr>
        <w:ind w:right="242"/>
        <w:jc w:val="both"/>
        <w:rPr>
          <w:rFonts w:ascii="Georgia" w:eastAsia="Georgia" w:hAnsi="Georgia" w:cs="Georgia"/>
          <w:b/>
          <w:bCs/>
        </w:rPr>
      </w:pPr>
      <w:r>
        <w:rPr>
          <w:rFonts w:ascii="Georgia" w:eastAsia="Georgia" w:hAnsi="Georgia" w:cs="Georgia"/>
          <w:b/>
          <w:bCs/>
        </w:rPr>
        <w:t>XII.  PROPOSICIÓN</w:t>
      </w:r>
    </w:p>
    <w:p w14:paraId="65EFA4EE" w14:textId="77777777" w:rsidR="00E27E96" w:rsidRDefault="00E27E96">
      <w:pPr>
        <w:ind w:right="242"/>
        <w:jc w:val="both"/>
        <w:rPr>
          <w:rFonts w:ascii="Georgia" w:eastAsia="Georgia" w:hAnsi="Georgia" w:cs="Georgia"/>
          <w:b/>
          <w:bCs/>
        </w:rPr>
      </w:pPr>
    </w:p>
    <w:p w14:paraId="35971E85" w14:textId="77777777" w:rsidR="00E27E96" w:rsidRDefault="00611D0F">
      <w:pPr>
        <w:ind w:right="242"/>
        <w:jc w:val="both"/>
        <w:rPr>
          <w:rFonts w:ascii="Georgia" w:eastAsia="Georgia" w:hAnsi="Georgia" w:cs="Georgia"/>
        </w:rPr>
      </w:pPr>
      <w:r>
        <w:rPr>
          <w:rFonts w:ascii="Georgia" w:eastAsia="Georgia" w:hAnsi="Georgia" w:cs="Georgia"/>
        </w:rPr>
        <w:t>Por los argumentos expuestos anteriormente, presento ponencia positiva y solicito</w:t>
      </w:r>
      <w:r>
        <w:rPr>
          <w:rFonts w:ascii="Georgia" w:eastAsia="Georgia" w:hAnsi="Georgia" w:cs="Georgia"/>
        </w:rPr>
        <w:t xml:space="preserve"> a los miembros de la Comisión Primera Constitucional Permanente de la Cámara de Representantes dar primer debate y aprobar el Proyecto de Ley Estatutaria 496 de 2025 Cámara- 050 de 2025 Senado </w:t>
      </w:r>
      <w:r>
        <w:rPr>
          <w:rFonts w:ascii="Georgia" w:eastAsia="Georgia" w:hAnsi="Georgia" w:cs="Georgia"/>
          <w:i/>
          <w:iCs/>
        </w:rPr>
        <w:t xml:space="preserve">“Por la cual se reglamenta el artículo 246 de la Constitución </w:t>
      </w:r>
      <w:r>
        <w:rPr>
          <w:rFonts w:ascii="Georgia" w:eastAsia="Georgia" w:hAnsi="Georgia" w:cs="Georgia"/>
          <w:i/>
          <w:iCs/>
        </w:rPr>
        <w:t>Política y se establece la coordinación y articulación entre la Jurisdicción Especial Indígena y el Sistema Judicial Nacional, para garantizar la autonomía jurisdiccional de las comunidades y pueblos indígenas y se dictan otras disposiciones”</w:t>
      </w:r>
      <w:r>
        <w:rPr>
          <w:rFonts w:ascii="Georgia" w:eastAsia="Georgia" w:hAnsi="Georgia" w:cs="Georgia"/>
        </w:rPr>
        <w:t>, de acuerdo c</w:t>
      </w:r>
      <w:r>
        <w:rPr>
          <w:rFonts w:ascii="Georgia" w:eastAsia="Georgia" w:hAnsi="Georgia" w:cs="Georgia"/>
        </w:rPr>
        <w:t>on el texto propuesto.</w:t>
      </w:r>
    </w:p>
    <w:p w14:paraId="017AA8EA" w14:textId="77777777" w:rsidR="00E27E96" w:rsidRDefault="00E27E96">
      <w:pPr>
        <w:ind w:right="242"/>
        <w:jc w:val="both"/>
        <w:rPr>
          <w:rFonts w:ascii="Georgia" w:eastAsia="Georgia" w:hAnsi="Georgia" w:cs="Georgia"/>
          <w:b/>
          <w:bCs/>
        </w:rPr>
      </w:pPr>
    </w:p>
    <w:p w14:paraId="59AECF41" w14:textId="77777777" w:rsidR="00E27E96" w:rsidRDefault="00611D0F">
      <w:pPr>
        <w:ind w:right="242"/>
        <w:jc w:val="both"/>
        <w:rPr>
          <w:rFonts w:ascii="Georgia" w:eastAsia="Georgia" w:hAnsi="Georgia" w:cs="Georgia"/>
        </w:rPr>
      </w:pPr>
      <w:r>
        <w:rPr>
          <w:rFonts w:ascii="Georgia" w:eastAsia="Georgia" w:hAnsi="Georgia" w:cs="Georgia"/>
        </w:rPr>
        <w:t>Atentamente,</w:t>
      </w:r>
    </w:p>
    <w:p w14:paraId="2251DDF0" w14:textId="77777777" w:rsidR="00E27E96" w:rsidRDefault="00E27E96">
      <w:pPr>
        <w:spacing w:line="240" w:lineRule="auto"/>
        <w:ind w:right="242"/>
        <w:rPr>
          <w:rFonts w:ascii="Georgia" w:eastAsia="Georgia" w:hAnsi="Georgia" w:cs="Georgia"/>
          <w:b/>
          <w:bCs/>
        </w:rPr>
      </w:pPr>
    </w:p>
    <w:p w14:paraId="39BBFFA7" w14:textId="77777777" w:rsidR="00E27E96" w:rsidRDefault="00E27E96">
      <w:pPr>
        <w:spacing w:line="240" w:lineRule="auto"/>
        <w:ind w:right="242"/>
        <w:rPr>
          <w:rFonts w:ascii="Georgia" w:eastAsia="Georgia" w:hAnsi="Georgia" w:cs="Georgia"/>
          <w:b/>
          <w:bCs/>
        </w:rPr>
      </w:pPr>
    </w:p>
    <w:p w14:paraId="7C4B7DBC" w14:textId="77777777" w:rsidR="00E27E96" w:rsidRDefault="00E27E96">
      <w:pPr>
        <w:shd w:val="clear" w:color="auto" w:fill="FFFFFF"/>
        <w:ind w:right="242"/>
        <w:jc w:val="both"/>
        <w:rPr>
          <w:rFonts w:ascii="Georgia" w:eastAsia="Georgia" w:hAnsi="Georgia" w:cs="Georgia"/>
          <w:b/>
          <w:bCs/>
        </w:rPr>
      </w:pPr>
    </w:p>
    <w:p w14:paraId="77238DDA" w14:textId="77777777" w:rsidR="00E27E96" w:rsidRDefault="00E27E96">
      <w:pPr>
        <w:shd w:val="clear" w:color="auto" w:fill="FFFFFF"/>
        <w:ind w:right="242"/>
        <w:jc w:val="both"/>
        <w:rPr>
          <w:rFonts w:ascii="Georgia" w:eastAsia="Georgia" w:hAnsi="Georgia" w:cs="Georgia"/>
          <w:b/>
          <w:bCs/>
        </w:rPr>
      </w:pPr>
    </w:p>
    <w:p w14:paraId="2A05EE71" w14:textId="77777777" w:rsidR="00E27E96" w:rsidRDefault="00611D0F">
      <w:pPr>
        <w:shd w:val="clear" w:color="auto" w:fill="FFFFFF"/>
        <w:ind w:right="242"/>
        <w:jc w:val="both"/>
        <w:rPr>
          <w:rFonts w:ascii="Georgia" w:eastAsia="Georgia" w:hAnsi="Georgia" w:cs="Georgia"/>
          <w:b/>
          <w:bCs/>
        </w:rPr>
      </w:pPr>
      <w:r>
        <w:rPr>
          <w:rFonts w:ascii="Georgia" w:eastAsia="Georgia" w:hAnsi="Georgia" w:cs="Georgia"/>
          <w:b/>
          <w:bCs/>
        </w:rPr>
        <w:t>ALIRIO URIBE MUÑOZ</w:t>
      </w:r>
    </w:p>
    <w:p w14:paraId="40991D79" w14:textId="77777777" w:rsidR="00E27E96" w:rsidRDefault="00611D0F">
      <w:pPr>
        <w:shd w:val="clear" w:color="auto" w:fill="FFFFFF"/>
        <w:ind w:right="242"/>
        <w:jc w:val="both"/>
        <w:rPr>
          <w:rFonts w:ascii="Georgia" w:eastAsia="Georgia" w:hAnsi="Georgia" w:cs="Georgia"/>
          <w:b/>
          <w:bCs/>
        </w:rPr>
      </w:pPr>
      <w:r>
        <w:rPr>
          <w:rFonts w:ascii="Georgia" w:eastAsia="Georgia" w:hAnsi="Georgia" w:cs="Georgia"/>
          <w:b/>
          <w:bCs/>
        </w:rPr>
        <w:t>Representante a la Cámara</w:t>
      </w:r>
    </w:p>
    <w:p w14:paraId="4D0C7C2E" w14:textId="77777777" w:rsidR="00E27E96" w:rsidRDefault="00611D0F">
      <w:pPr>
        <w:shd w:val="clear" w:color="auto" w:fill="FFFFFF"/>
        <w:ind w:right="242"/>
        <w:jc w:val="both"/>
        <w:rPr>
          <w:rFonts w:ascii="Georgia" w:eastAsia="Georgia" w:hAnsi="Georgia" w:cs="Georgia"/>
          <w:b/>
          <w:bCs/>
        </w:rPr>
      </w:pPr>
      <w:r>
        <w:rPr>
          <w:rFonts w:ascii="Georgia" w:eastAsia="Georgia" w:hAnsi="Georgia" w:cs="Georgia"/>
          <w:b/>
          <w:bCs/>
        </w:rPr>
        <w:t>Ponente Único</w:t>
      </w:r>
    </w:p>
    <w:p w14:paraId="7304C6A7" w14:textId="77777777" w:rsidR="00E27E96" w:rsidRDefault="00E27E96">
      <w:pPr>
        <w:ind w:right="242"/>
        <w:jc w:val="center"/>
        <w:rPr>
          <w:rFonts w:ascii="Georgia" w:eastAsia="Georgia" w:hAnsi="Georgia" w:cs="Georgia"/>
          <w:b/>
          <w:bCs/>
        </w:rPr>
      </w:pPr>
    </w:p>
    <w:p w14:paraId="28072C6B" w14:textId="77777777" w:rsidR="00E27E96" w:rsidRDefault="00611D0F">
      <w:pPr>
        <w:shd w:val="clear" w:color="auto" w:fill="FFFFFF"/>
        <w:ind w:right="242"/>
        <w:jc w:val="center"/>
        <w:rPr>
          <w:rFonts w:ascii="Georgia" w:eastAsia="Georgia" w:hAnsi="Georgia" w:cs="Georgia"/>
          <w:b/>
          <w:bCs/>
        </w:rPr>
      </w:pPr>
      <w:r>
        <w:rPr>
          <w:rFonts w:ascii="Georgia" w:eastAsia="Georgia" w:hAnsi="Georgia" w:cs="Georgia"/>
          <w:b/>
          <w:bCs/>
        </w:rPr>
        <w:lastRenderedPageBreak/>
        <w:t>TEXTO PROPUESTO PARA PRIMER DEBATE DEL</w:t>
      </w:r>
    </w:p>
    <w:p w14:paraId="363FCD8D" w14:textId="77777777" w:rsidR="00E27E96" w:rsidRDefault="00611D0F">
      <w:pPr>
        <w:shd w:val="clear" w:color="auto" w:fill="FFFFFF"/>
        <w:ind w:right="242"/>
        <w:jc w:val="center"/>
        <w:rPr>
          <w:rFonts w:ascii="Georgia" w:eastAsia="Georgia" w:hAnsi="Georgia" w:cs="Georgia"/>
          <w:b/>
          <w:bCs/>
        </w:rPr>
      </w:pPr>
      <w:r>
        <w:rPr>
          <w:rFonts w:ascii="Georgia" w:eastAsia="Georgia" w:hAnsi="Georgia" w:cs="Georgia"/>
          <w:b/>
          <w:bCs/>
        </w:rPr>
        <w:t xml:space="preserve"> PROYECTO DE LEY No. 496 DE 2025 CÁMARA -050 DE 2025 SENADO</w:t>
      </w:r>
    </w:p>
    <w:p w14:paraId="48BD7B68" w14:textId="77777777" w:rsidR="00E27E96" w:rsidRDefault="00E27E96">
      <w:pPr>
        <w:shd w:val="clear" w:color="auto" w:fill="FFFFFF"/>
        <w:ind w:right="242"/>
        <w:jc w:val="center"/>
        <w:rPr>
          <w:rFonts w:ascii="Georgia" w:eastAsia="Georgia" w:hAnsi="Georgia" w:cs="Georgia"/>
          <w:b/>
          <w:bCs/>
        </w:rPr>
      </w:pPr>
    </w:p>
    <w:p w14:paraId="28340ED0" w14:textId="77777777" w:rsidR="00E27E96" w:rsidRDefault="00611D0F">
      <w:pPr>
        <w:shd w:val="clear" w:color="auto" w:fill="FFFFFF"/>
        <w:ind w:right="242"/>
        <w:jc w:val="center"/>
        <w:rPr>
          <w:rFonts w:ascii="Georgia" w:eastAsia="Georgia" w:hAnsi="Georgia" w:cs="Georgia"/>
          <w:b/>
          <w:bCs/>
        </w:rPr>
      </w:pPr>
      <w:r>
        <w:rPr>
          <w:rFonts w:ascii="Georgia" w:eastAsia="Georgia" w:hAnsi="Georgia" w:cs="Georgia"/>
          <w:b/>
          <w:bCs/>
        </w:rPr>
        <w:t xml:space="preserve"> “POR LA CUAL SE REGLAMENTA EL ARTÍCULO 246 DE</w:t>
      </w:r>
    </w:p>
    <w:p w14:paraId="702906B8" w14:textId="77777777" w:rsidR="00E27E96" w:rsidRDefault="00611D0F">
      <w:pPr>
        <w:shd w:val="clear" w:color="auto" w:fill="FFFFFF"/>
        <w:ind w:right="242"/>
        <w:jc w:val="center"/>
        <w:rPr>
          <w:rFonts w:ascii="Georgia" w:eastAsia="Georgia" w:hAnsi="Georgia" w:cs="Georgia"/>
          <w:b/>
          <w:bCs/>
        </w:rPr>
      </w:pPr>
      <w:r>
        <w:rPr>
          <w:rFonts w:ascii="Georgia" w:eastAsia="Georgia" w:hAnsi="Georgia" w:cs="Georgia"/>
          <w:b/>
          <w:bCs/>
        </w:rPr>
        <w:t>LA CONSTITUCIÓN POLÍTICA Y SE ESTABLECE LA COORDINACIÓN Y</w:t>
      </w:r>
    </w:p>
    <w:p w14:paraId="70F3B3C8" w14:textId="77777777" w:rsidR="00E27E96" w:rsidRDefault="00611D0F">
      <w:pPr>
        <w:shd w:val="clear" w:color="auto" w:fill="FFFFFF"/>
        <w:ind w:right="242"/>
        <w:jc w:val="center"/>
        <w:rPr>
          <w:rFonts w:ascii="Georgia" w:eastAsia="Georgia" w:hAnsi="Georgia" w:cs="Georgia"/>
          <w:b/>
          <w:bCs/>
        </w:rPr>
      </w:pPr>
      <w:r>
        <w:rPr>
          <w:rFonts w:ascii="Georgia" w:eastAsia="Georgia" w:hAnsi="Georgia" w:cs="Georgia"/>
          <w:b/>
          <w:bCs/>
        </w:rPr>
        <w:t>ARTICULACIÓN ENTRE LA JURISDICCIÓN ESPECIAL INDÍGENA Y EL</w:t>
      </w:r>
    </w:p>
    <w:p w14:paraId="5044F212" w14:textId="77777777" w:rsidR="00E27E96" w:rsidRDefault="00611D0F">
      <w:pPr>
        <w:shd w:val="clear" w:color="auto" w:fill="FFFFFF"/>
        <w:ind w:right="242"/>
        <w:jc w:val="center"/>
        <w:rPr>
          <w:rFonts w:ascii="Georgia" w:eastAsia="Georgia" w:hAnsi="Georgia" w:cs="Georgia"/>
          <w:b/>
          <w:bCs/>
        </w:rPr>
      </w:pPr>
      <w:r>
        <w:rPr>
          <w:rFonts w:ascii="Georgia" w:eastAsia="Georgia" w:hAnsi="Georgia" w:cs="Georgia"/>
          <w:b/>
          <w:bCs/>
        </w:rPr>
        <w:t xml:space="preserve">SISTEMA JUDICIAL NACIONAL, PARA </w:t>
      </w:r>
      <w:r>
        <w:rPr>
          <w:rFonts w:ascii="Georgia" w:eastAsia="Georgia" w:hAnsi="Georgia" w:cs="Georgia"/>
          <w:b/>
          <w:bCs/>
        </w:rPr>
        <w:t>GARANTIZAR LA AUTONOMÍA</w:t>
      </w:r>
    </w:p>
    <w:p w14:paraId="00078478" w14:textId="77777777" w:rsidR="00E27E96" w:rsidRDefault="00611D0F">
      <w:pPr>
        <w:shd w:val="clear" w:color="auto" w:fill="FFFFFF"/>
        <w:ind w:right="242"/>
        <w:jc w:val="center"/>
        <w:rPr>
          <w:rFonts w:ascii="Georgia" w:eastAsia="Georgia" w:hAnsi="Georgia" w:cs="Georgia"/>
          <w:b/>
          <w:bCs/>
        </w:rPr>
      </w:pPr>
      <w:r>
        <w:rPr>
          <w:rFonts w:ascii="Georgia" w:eastAsia="Georgia" w:hAnsi="Georgia" w:cs="Georgia"/>
          <w:b/>
          <w:bCs/>
        </w:rPr>
        <w:t>JURISDICCIONAL DE LAS COMUNIDADES Y PUEBLOS INDÍGENAS Y SE</w:t>
      </w:r>
    </w:p>
    <w:p w14:paraId="3B71A099" w14:textId="77777777" w:rsidR="00E27E96" w:rsidRDefault="00611D0F">
      <w:pPr>
        <w:shd w:val="clear" w:color="auto" w:fill="FFFFFF"/>
        <w:ind w:right="242"/>
        <w:jc w:val="center"/>
        <w:rPr>
          <w:rFonts w:ascii="Georgia" w:eastAsia="Georgia" w:hAnsi="Georgia" w:cs="Georgia"/>
          <w:b/>
          <w:bCs/>
        </w:rPr>
      </w:pPr>
      <w:r>
        <w:rPr>
          <w:rFonts w:ascii="Georgia" w:eastAsia="Georgia" w:hAnsi="Georgia" w:cs="Georgia"/>
          <w:b/>
          <w:bCs/>
        </w:rPr>
        <w:t>DICTAN OTRAS DISPOSICIONES”</w:t>
      </w:r>
    </w:p>
    <w:p w14:paraId="112ADF7C" w14:textId="77777777" w:rsidR="00E27E96" w:rsidRDefault="00E27E96">
      <w:pPr>
        <w:shd w:val="clear" w:color="auto" w:fill="FFFFFF"/>
        <w:ind w:right="242"/>
        <w:jc w:val="center"/>
        <w:rPr>
          <w:rFonts w:ascii="Georgia" w:eastAsia="Georgia" w:hAnsi="Georgia" w:cs="Georgia"/>
          <w:b/>
          <w:bCs/>
        </w:rPr>
      </w:pPr>
    </w:p>
    <w:p w14:paraId="34CC4741" w14:textId="77777777" w:rsidR="00E27E96" w:rsidRDefault="00611D0F">
      <w:pPr>
        <w:shd w:val="clear" w:color="auto" w:fill="FFFFFF"/>
        <w:ind w:right="242"/>
        <w:jc w:val="center"/>
        <w:rPr>
          <w:rFonts w:ascii="Georgia" w:eastAsia="Georgia" w:hAnsi="Georgia" w:cs="Georgia"/>
          <w:b/>
          <w:bCs/>
        </w:rPr>
      </w:pPr>
      <w:r>
        <w:rPr>
          <w:rFonts w:ascii="Georgia" w:eastAsia="Georgia" w:hAnsi="Georgia" w:cs="Georgia"/>
          <w:b/>
          <w:bCs/>
        </w:rPr>
        <w:t>EL CONGRESO DE COLOMBIA</w:t>
      </w:r>
    </w:p>
    <w:p w14:paraId="1BD64CBA" w14:textId="77777777" w:rsidR="00E27E96" w:rsidRDefault="00E27E96">
      <w:pPr>
        <w:shd w:val="clear" w:color="auto" w:fill="FFFFFF"/>
        <w:ind w:right="242"/>
        <w:jc w:val="center"/>
        <w:rPr>
          <w:rFonts w:ascii="Georgia" w:eastAsia="Georgia" w:hAnsi="Georgia" w:cs="Georgia"/>
          <w:b/>
          <w:bCs/>
        </w:rPr>
      </w:pPr>
    </w:p>
    <w:p w14:paraId="074A3352" w14:textId="77777777" w:rsidR="00E27E96" w:rsidRDefault="00611D0F">
      <w:pPr>
        <w:shd w:val="clear" w:color="auto" w:fill="FFFFFF"/>
        <w:ind w:right="242"/>
        <w:jc w:val="center"/>
        <w:rPr>
          <w:rFonts w:ascii="Georgia" w:eastAsia="Georgia" w:hAnsi="Georgia" w:cs="Georgia"/>
          <w:b/>
          <w:bCs/>
        </w:rPr>
      </w:pPr>
      <w:r>
        <w:rPr>
          <w:rFonts w:ascii="Georgia" w:eastAsia="Georgia" w:hAnsi="Georgia" w:cs="Georgia"/>
          <w:b/>
          <w:bCs/>
        </w:rPr>
        <w:t>D E C R E T A</w:t>
      </w:r>
    </w:p>
    <w:p w14:paraId="449F89A9" w14:textId="77777777" w:rsidR="00E27E96" w:rsidRDefault="00E27E96">
      <w:pPr>
        <w:shd w:val="clear" w:color="auto" w:fill="FFFFFF"/>
        <w:ind w:right="242"/>
        <w:jc w:val="center"/>
        <w:rPr>
          <w:rFonts w:ascii="Georgia" w:eastAsia="Georgia" w:hAnsi="Georgia" w:cs="Georgia"/>
          <w:b/>
          <w:bCs/>
        </w:rPr>
      </w:pPr>
    </w:p>
    <w:p w14:paraId="3770ED10" w14:textId="77777777" w:rsidR="00E27E96" w:rsidRDefault="00611D0F">
      <w:pPr>
        <w:shd w:val="clear" w:color="auto" w:fill="FFFFFF"/>
        <w:ind w:right="242"/>
        <w:jc w:val="center"/>
        <w:rPr>
          <w:rFonts w:ascii="Georgia" w:eastAsia="Georgia" w:hAnsi="Georgia" w:cs="Georgia"/>
          <w:b/>
          <w:bCs/>
        </w:rPr>
      </w:pPr>
      <w:r>
        <w:rPr>
          <w:rFonts w:ascii="Georgia" w:eastAsia="Georgia" w:hAnsi="Georgia" w:cs="Georgia"/>
          <w:b/>
          <w:bCs/>
        </w:rPr>
        <w:t>CAPÍTULO I</w:t>
      </w:r>
    </w:p>
    <w:p w14:paraId="02436265" w14:textId="77777777" w:rsidR="00E27E96" w:rsidRDefault="00E27E96">
      <w:pPr>
        <w:shd w:val="clear" w:color="auto" w:fill="FFFFFF"/>
        <w:ind w:right="242"/>
        <w:jc w:val="center"/>
        <w:rPr>
          <w:rFonts w:ascii="Georgia" w:eastAsia="Georgia" w:hAnsi="Georgia" w:cs="Georgia"/>
          <w:b/>
          <w:bCs/>
        </w:rPr>
      </w:pPr>
    </w:p>
    <w:p w14:paraId="6E227F86" w14:textId="77777777" w:rsidR="00E27E96" w:rsidRDefault="00611D0F">
      <w:pPr>
        <w:shd w:val="clear" w:color="auto" w:fill="FFFFFF"/>
        <w:ind w:right="242"/>
        <w:jc w:val="center"/>
        <w:rPr>
          <w:rFonts w:ascii="Georgia" w:eastAsia="Georgia" w:hAnsi="Georgia" w:cs="Georgia"/>
          <w:b/>
          <w:bCs/>
        </w:rPr>
      </w:pPr>
      <w:r>
        <w:rPr>
          <w:rFonts w:ascii="Georgia" w:eastAsia="Georgia" w:hAnsi="Georgia" w:cs="Georgia"/>
          <w:b/>
          <w:bCs/>
        </w:rPr>
        <w:t>ÁMBITO DE APLICACIÓN Y DEFINICIONES</w:t>
      </w:r>
    </w:p>
    <w:p w14:paraId="3C8338C9" w14:textId="77777777" w:rsidR="00E27E96" w:rsidRDefault="00E27E96">
      <w:pPr>
        <w:shd w:val="clear" w:color="auto" w:fill="FFFFFF"/>
        <w:ind w:right="242"/>
        <w:jc w:val="both"/>
        <w:rPr>
          <w:rFonts w:ascii="Georgia" w:eastAsia="Georgia" w:hAnsi="Georgia" w:cs="Georgia"/>
          <w:b/>
          <w:bCs/>
        </w:rPr>
      </w:pPr>
    </w:p>
    <w:p w14:paraId="1126403A" w14:textId="77777777" w:rsidR="00E27E96" w:rsidRDefault="00611D0F">
      <w:pPr>
        <w:shd w:val="clear" w:color="auto" w:fill="FFFFFF"/>
        <w:ind w:right="242"/>
        <w:jc w:val="both"/>
        <w:rPr>
          <w:rFonts w:ascii="Georgia" w:eastAsia="Georgia" w:hAnsi="Georgia" w:cs="Georgia"/>
        </w:rPr>
      </w:pPr>
      <w:r>
        <w:rPr>
          <w:rFonts w:ascii="Georgia" w:eastAsia="Georgia" w:hAnsi="Georgia" w:cs="Georgia"/>
          <w:b/>
          <w:bCs/>
        </w:rPr>
        <w:t xml:space="preserve">Artículo 1. Objeto. </w:t>
      </w:r>
      <w:r>
        <w:rPr>
          <w:rFonts w:ascii="Georgia" w:eastAsia="Georgia" w:hAnsi="Georgia" w:cs="Georgia"/>
        </w:rPr>
        <w:t>La presente ley tiene por objeto desarrollar la coordinación en armonía entre las autoridades indígenas ancestrales que ejercen jurisdicción de acuerdo con el reconocimiento generado por el artículo 246 de la Constitución y las autoridades y operadores del</w:t>
      </w:r>
      <w:r>
        <w:rPr>
          <w:rFonts w:ascii="Georgia" w:eastAsia="Georgia" w:hAnsi="Georgia" w:cs="Georgia"/>
        </w:rPr>
        <w:t xml:space="preserve"> Sistema Judicial Nacional, los Auxiliares de la Justicia en el territorio nacional y los colaboradores en el ejercicio de la función judicial, mediante la disposición de mecanismos y herramientas; buscando un equilibrio entre las jurisdicciones. </w:t>
      </w:r>
    </w:p>
    <w:p w14:paraId="037AB64F" w14:textId="77777777" w:rsidR="00E27E96" w:rsidRDefault="00E27E96">
      <w:pPr>
        <w:shd w:val="clear" w:color="auto" w:fill="FFFFFF"/>
        <w:ind w:right="242"/>
        <w:jc w:val="both"/>
        <w:rPr>
          <w:rFonts w:ascii="Georgia" w:eastAsia="Georgia" w:hAnsi="Georgia" w:cs="Georgia"/>
          <w:b/>
          <w:bCs/>
        </w:rPr>
      </w:pPr>
    </w:p>
    <w:p w14:paraId="15B0A1E2" w14:textId="77777777" w:rsidR="00E27E96" w:rsidRDefault="00611D0F">
      <w:pPr>
        <w:shd w:val="clear" w:color="auto" w:fill="FFFFFF"/>
        <w:ind w:right="242"/>
        <w:jc w:val="both"/>
        <w:rPr>
          <w:rFonts w:ascii="Georgia" w:eastAsia="Georgia" w:hAnsi="Georgia" w:cs="Georgia"/>
        </w:rPr>
      </w:pPr>
      <w:r>
        <w:rPr>
          <w:rFonts w:ascii="Georgia" w:eastAsia="Georgia" w:hAnsi="Georgia" w:cs="Georgia"/>
          <w:b/>
          <w:bCs/>
        </w:rPr>
        <w:t>Artícul</w:t>
      </w:r>
      <w:r>
        <w:rPr>
          <w:rFonts w:ascii="Georgia" w:eastAsia="Georgia" w:hAnsi="Georgia" w:cs="Georgia"/>
          <w:b/>
          <w:bCs/>
        </w:rPr>
        <w:t xml:space="preserve">o 2. Ámbito de aplicación. </w:t>
      </w:r>
      <w:r>
        <w:rPr>
          <w:rFonts w:ascii="Georgia" w:eastAsia="Georgia" w:hAnsi="Georgia" w:cs="Georgia"/>
        </w:rPr>
        <w:t>Las disposiciones de esta ley aplicarán a las Autoridades indígenas ancestrales, las autoridades y operadores del Sistema Judicial Nacional, los Auxiliares de la Justicia en el territorio nacional, los colaboradores en el ejercic</w:t>
      </w:r>
      <w:r>
        <w:rPr>
          <w:rFonts w:ascii="Georgia" w:eastAsia="Georgia" w:hAnsi="Georgia" w:cs="Georgia"/>
        </w:rPr>
        <w:t>io de la función judicial en el territorio nacional, los comisarios de familia, inspectores de policía, en funciones de subsidiariedad y los defensores de familia. Así como a las entidades públicas y privadas que, en cumplimiento de sus funciones, deban in</w:t>
      </w:r>
      <w:r>
        <w:rPr>
          <w:rFonts w:ascii="Georgia" w:eastAsia="Georgia" w:hAnsi="Georgia" w:cs="Georgia"/>
        </w:rPr>
        <w:t>teractuar o ejecutar decisiones emanadas de la Jurisdicción Especial Indígena.</w:t>
      </w:r>
    </w:p>
    <w:p w14:paraId="343F22E2" w14:textId="77777777" w:rsidR="00E27E96" w:rsidRDefault="00E27E96">
      <w:pPr>
        <w:shd w:val="clear" w:color="auto" w:fill="FFFFFF"/>
        <w:ind w:right="242"/>
        <w:jc w:val="both"/>
        <w:rPr>
          <w:rFonts w:ascii="Georgia" w:eastAsia="Georgia" w:hAnsi="Georgia" w:cs="Georgia"/>
          <w:b/>
          <w:bCs/>
        </w:rPr>
      </w:pPr>
    </w:p>
    <w:p w14:paraId="752A1263" w14:textId="77777777" w:rsidR="00E27E96" w:rsidRDefault="00611D0F">
      <w:pPr>
        <w:shd w:val="clear" w:color="auto" w:fill="FFFFFF"/>
        <w:ind w:right="242"/>
        <w:jc w:val="both"/>
        <w:rPr>
          <w:rFonts w:ascii="Georgia" w:eastAsia="Georgia" w:hAnsi="Georgia" w:cs="Georgia"/>
        </w:rPr>
      </w:pPr>
      <w:r>
        <w:rPr>
          <w:rFonts w:ascii="Georgia" w:eastAsia="Georgia" w:hAnsi="Georgia" w:cs="Georgia"/>
          <w:b/>
          <w:bCs/>
        </w:rPr>
        <w:t xml:space="preserve">Artículo 3. Pueblos indígenas Originarios y/o ancestrales. </w:t>
      </w:r>
      <w:r>
        <w:rPr>
          <w:rFonts w:ascii="Georgia" w:eastAsia="Georgia" w:hAnsi="Georgia" w:cs="Georgia"/>
        </w:rPr>
        <w:t>Se entiende por pueblos indígenas aquellos ancestrales y originarios que configuran grupos, comunidades y parcialidades socioculturales diferenciadas con una continuidad histórica con las sociedades precoloniales, que comparten vínculos ancestrales colecti</w:t>
      </w:r>
      <w:r>
        <w:rPr>
          <w:rFonts w:ascii="Georgia" w:eastAsia="Georgia" w:hAnsi="Georgia" w:cs="Georgia"/>
        </w:rPr>
        <w:t>vos y una estrecha relación con sus territorialidades, que se autodeterminan como tales en razón a su identidad, cultura y espiritualidad conforme a la ley de origen, al derecho mayor, al gobierno propio y sistemas de justicia propia y de control social, q</w:t>
      </w:r>
      <w:r>
        <w:rPr>
          <w:rFonts w:ascii="Georgia" w:eastAsia="Georgia" w:hAnsi="Georgia" w:cs="Georgia"/>
        </w:rPr>
        <w:t>ue están determinados a preservar, desarrollar y transmitir a las generaciones futuras.</w:t>
      </w:r>
    </w:p>
    <w:p w14:paraId="6A105B72" w14:textId="77777777" w:rsidR="00E27E96" w:rsidRDefault="00E27E96">
      <w:pPr>
        <w:shd w:val="clear" w:color="auto" w:fill="FFFFFF"/>
        <w:ind w:right="242"/>
        <w:jc w:val="both"/>
        <w:rPr>
          <w:rFonts w:ascii="Georgia" w:eastAsia="Georgia" w:hAnsi="Georgia" w:cs="Georgia"/>
        </w:rPr>
      </w:pPr>
    </w:p>
    <w:p w14:paraId="10910B72" w14:textId="77777777" w:rsidR="00E27E96" w:rsidRDefault="00611D0F">
      <w:pPr>
        <w:shd w:val="clear" w:color="auto" w:fill="FFFFFF"/>
        <w:ind w:right="242"/>
        <w:jc w:val="both"/>
        <w:rPr>
          <w:rFonts w:ascii="Georgia" w:eastAsia="Georgia" w:hAnsi="Georgia" w:cs="Georgia"/>
        </w:rPr>
      </w:pPr>
      <w:r>
        <w:rPr>
          <w:rFonts w:ascii="Georgia" w:eastAsia="Georgia" w:hAnsi="Georgia" w:cs="Georgia"/>
          <w:b/>
          <w:bCs/>
        </w:rPr>
        <w:t xml:space="preserve">Artículo 4. Sistemas de justicia propia de los pueblos indígenas. </w:t>
      </w:r>
      <w:r>
        <w:rPr>
          <w:rFonts w:ascii="Georgia" w:eastAsia="Georgia" w:hAnsi="Georgia" w:cs="Georgia"/>
        </w:rPr>
        <w:t xml:space="preserve">Son las formas propias de los pueblos y comunidades indígenas que se aplican para prevenir, remediar </w:t>
      </w:r>
      <w:r>
        <w:rPr>
          <w:rFonts w:ascii="Georgia" w:eastAsia="Georgia" w:hAnsi="Georgia" w:cs="Georgia"/>
        </w:rPr>
        <w:t>y equilibrar las desarmonías presentadas en la familia, la comunidad y sus sistemas de conocimiento propio, desde la palabra de vida, ley de origen, la norma natural, Derecho Propio y Derecho Mayor.</w:t>
      </w:r>
    </w:p>
    <w:p w14:paraId="2770BE87" w14:textId="77777777" w:rsidR="00E27E96" w:rsidRDefault="00611D0F">
      <w:pPr>
        <w:shd w:val="clear" w:color="auto" w:fill="FFFFFF"/>
        <w:ind w:right="242"/>
        <w:jc w:val="both"/>
        <w:rPr>
          <w:rFonts w:ascii="Georgia" w:eastAsia="Georgia" w:hAnsi="Georgia" w:cs="Georgia"/>
        </w:rPr>
      </w:pPr>
      <w:r>
        <w:rPr>
          <w:rFonts w:ascii="Georgia" w:eastAsia="Georgia" w:hAnsi="Georgia" w:cs="Georgia"/>
          <w:b/>
          <w:bCs/>
        </w:rPr>
        <w:lastRenderedPageBreak/>
        <w:t xml:space="preserve">Parágrafo. </w:t>
      </w:r>
      <w:r>
        <w:rPr>
          <w:rFonts w:ascii="Georgia" w:eastAsia="Georgia" w:hAnsi="Georgia" w:cs="Georgia"/>
        </w:rPr>
        <w:t>Las decisiones y el procedimiento que se adopt</w:t>
      </w:r>
      <w:r>
        <w:rPr>
          <w:rFonts w:ascii="Georgia" w:eastAsia="Georgia" w:hAnsi="Georgia" w:cs="Georgia"/>
        </w:rPr>
        <w:t xml:space="preserve">e en el marco del sistema de justicia aquí previsto </w:t>
      </w:r>
      <w:proofErr w:type="gramStart"/>
      <w:r>
        <w:rPr>
          <w:rFonts w:ascii="Georgia" w:eastAsia="Georgia" w:hAnsi="Georgia" w:cs="Georgia"/>
        </w:rPr>
        <w:t>deberá</w:t>
      </w:r>
      <w:proofErr w:type="gramEnd"/>
      <w:r>
        <w:rPr>
          <w:rFonts w:ascii="Georgia" w:eastAsia="Georgia" w:hAnsi="Georgia" w:cs="Georgia"/>
        </w:rPr>
        <w:t xml:space="preserve"> respetar en todo caso los derechos fundamentales reconocidos expresamente en la Constitución Política de Colombia.</w:t>
      </w:r>
    </w:p>
    <w:p w14:paraId="2B49F7AB" w14:textId="77777777" w:rsidR="00E27E96" w:rsidRDefault="00E27E96">
      <w:pPr>
        <w:shd w:val="clear" w:color="auto" w:fill="FFFFFF"/>
        <w:ind w:right="242"/>
        <w:jc w:val="both"/>
        <w:rPr>
          <w:rFonts w:ascii="Georgia" w:eastAsia="Georgia" w:hAnsi="Georgia" w:cs="Georgia"/>
          <w:b/>
          <w:bCs/>
        </w:rPr>
      </w:pPr>
    </w:p>
    <w:p w14:paraId="4FAF1E8E" w14:textId="77777777" w:rsidR="00E27E96" w:rsidRDefault="00611D0F">
      <w:pPr>
        <w:shd w:val="clear" w:color="auto" w:fill="FFFFFF"/>
        <w:ind w:right="242"/>
        <w:jc w:val="both"/>
        <w:rPr>
          <w:rFonts w:ascii="Georgia" w:eastAsia="Georgia" w:hAnsi="Georgia" w:cs="Georgia"/>
        </w:rPr>
      </w:pPr>
      <w:r>
        <w:rPr>
          <w:rFonts w:ascii="Georgia" w:eastAsia="Georgia" w:hAnsi="Georgia" w:cs="Georgia"/>
          <w:b/>
          <w:bCs/>
        </w:rPr>
        <w:t xml:space="preserve">Artículo 5. Jurisdicción Especial Indígena. </w:t>
      </w:r>
      <w:r>
        <w:rPr>
          <w:rFonts w:ascii="Georgia" w:eastAsia="Georgia" w:hAnsi="Georgia" w:cs="Georgia"/>
        </w:rPr>
        <w:t>Es la facultad constitucional que tie</w:t>
      </w:r>
      <w:r>
        <w:rPr>
          <w:rFonts w:ascii="Georgia" w:eastAsia="Georgia" w:hAnsi="Georgia" w:cs="Georgia"/>
        </w:rPr>
        <w:t>nen los pueblos, comunidades y/o autoridades indígenas ancestrales, originarias y propias como derecho autonómico de carácter fundamental, para administrar justicia en forma autónoma e integral, de acuerdo con sus sistemas de conocimiento propios, respetan</w:t>
      </w:r>
      <w:r>
        <w:rPr>
          <w:rFonts w:ascii="Georgia" w:eastAsia="Georgia" w:hAnsi="Georgia" w:cs="Georgia"/>
        </w:rPr>
        <w:t>do la dignidad e identidad de los Pueblos Indígenas y sus integrantes, así como la Constitución, el Bloque de Constitucionalidad y las leyes de la República.</w:t>
      </w:r>
    </w:p>
    <w:p w14:paraId="0C3419B6" w14:textId="77777777" w:rsidR="00E27E96" w:rsidRDefault="00E27E96">
      <w:pPr>
        <w:shd w:val="clear" w:color="auto" w:fill="FFFFFF"/>
        <w:ind w:right="242"/>
        <w:jc w:val="both"/>
        <w:rPr>
          <w:rFonts w:ascii="Georgia" w:eastAsia="Georgia" w:hAnsi="Georgia" w:cs="Georgia"/>
          <w:b/>
          <w:bCs/>
        </w:rPr>
      </w:pPr>
    </w:p>
    <w:p w14:paraId="45CB12B7" w14:textId="77777777" w:rsidR="00E27E96" w:rsidRDefault="00611D0F">
      <w:pPr>
        <w:shd w:val="clear" w:color="auto" w:fill="FFFFFF"/>
        <w:ind w:right="242"/>
        <w:jc w:val="both"/>
        <w:rPr>
          <w:rFonts w:ascii="Georgia" w:eastAsia="Georgia" w:hAnsi="Georgia" w:cs="Georgia"/>
        </w:rPr>
      </w:pPr>
      <w:r>
        <w:rPr>
          <w:rFonts w:ascii="Georgia" w:eastAsia="Georgia" w:hAnsi="Georgia" w:cs="Georgia"/>
          <w:b/>
          <w:bCs/>
        </w:rPr>
        <w:t xml:space="preserve">Artículo 6. Coordinación Interjurisdiccional. </w:t>
      </w:r>
      <w:r>
        <w:rPr>
          <w:rFonts w:ascii="Georgia" w:eastAsia="Georgia" w:hAnsi="Georgia" w:cs="Georgia"/>
        </w:rPr>
        <w:t>Son las acciones, estrategias y/o</w:t>
      </w:r>
    </w:p>
    <w:p w14:paraId="1A99C7C8" w14:textId="77777777" w:rsidR="00E27E96" w:rsidRDefault="00611D0F">
      <w:pPr>
        <w:shd w:val="clear" w:color="auto" w:fill="FFFFFF"/>
        <w:ind w:right="242"/>
        <w:jc w:val="both"/>
        <w:rPr>
          <w:rFonts w:ascii="Georgia" w:eastAsia="Georgia" w:hAnsi="Georgia" w:cs="Georgia"/>
        </w:rPr>
      </w:pPr>
      <w:r>
        <w:rPr>
          <w:rFonts w:ascii="Georgia" w:eastAsia="Georgia" w:hAnsi="Georgia" w:cs="Georgia"/>
        </w:rPr>
        <w:t>actividades respe</w:t>
      </w:r>
      <w:r>
        <w:rPr>
          <w:rFonts w:ascii="Georgia" w:eastAsia="Georgia" w:hAnsi="Georgia" w:cs="Georgia"/>
        </w:rPr>
        <w:t>tuosas, equilibradas, armoniosas y horizontales que permiten, de manera intercultural, que las autoridades de los pueblos y comunidades indígenas ancestrales y originarios, así como las autoridades y operadores del Sistema Judicial Nacional, los auxiliares</w:t>
      </w:r>
      <w:r>
        <w:rPr>
          <w:rFonts w:ascii="Georgia" w:eastAsia="Georgia" w:hAnsi="Georgia" w:cs="Georgia"/>
        </w:rPr>
        <w:t xml:space="preserve"> de la justicia y los colaboradores en el ejercicio de la función judicial en el territorio nacional se apoyen, consulten, coordinen, cooperen y actúen en ejercicio respetuoso de los principios de la administración de justicia, con el objetivo de hacer efe</w:t>
      </w:r>
      <w:r>
        <w:rPr>
          <w:rFonts w:ascii="Georgia" w:eastAsia="Georgia" w:hAnsi="Georgia" w:cs="Georgia"/>
        </w:rPr>
        <w:t>ctivo el acceso a la justicia.</w:t>
      </w:r>
    </w:p>
    <w:p w14:paraId="1891FA35" w14:textId="77777777" w:rsidR="00E27E96" w:rsidRDefault="00E27E96">
      <w:pPr>
        <w:shd w:val="clear" w:color="auto" w:fill="FFFFFF"/>
        <w:ind w:right="242"/>
        <w:jc w:val="both"/>
        <w:rPr>
          <w:rFonts w:ascii="Georgia" w:eastAsia="Georgia" w:hAnsi="Georgia" w:cs="Georgia"/>
          <w:b/>
          <w:bCs/>
        </w:rPr>
      </w:pPr>
    </w:p>
    <w:p w14:paraId="33387FB9" w14:textId="77777777" w:rsidR="00E27E96" w:rsidRDefault="00611D0F">
      <w:pPr>
        <w:shd w:val="clear" w:color="auto" w:fill="FFFFFF"/>
        <w:ind w:right="242"/>
        <w:jc w:val="both"/>
        <w:rPr>
          <w:rFonts w:ascii="Georgia" w:eastAsia="Georgia" w:hAnsi="Georgia" w:cs="Georgia"/>
        </w:rPr>
      </w:pPr>
      <w:r>
        <w:rPr>
          <w:rFonts w:ascii="Georgia" w:eastAsia="Georgia" w:hAnsi="Georgia" w:cs="Georgia"/>
          <w:b/>
          <w:bCs/>
        </w:rPr>
        <w:t xml:space="preserve">Artículo 7. Autoridades del Sistema Judicial Nacional. </w:t>
      </w:r>
      <w:r>
        <w:rPr>
          <w:rFonts w:ascii="Georgia" w:eastAsia="Georgia" w:hAnsi="Georgia" w:cs="Georgia"/>
        </w:rPr>
        <w:t>Para efectos de la presente ley se consideran autoridades del Sistema Judicial Nacional las definidas en la Ley Estatutaria de la Administración de Justicia y aquellas q</w:t>
      </w:r>
      <w:r>
        <w:rPr>
          <w:rFonts w:ascii="Georgia" w:eastAsia="Georgia" w:hAnsi="Georgia" w:cs="Georgia"/>
        </w:rPr>
        <w:t>ue determine el legislador de acuerdo con el artículo 116 de la Constitución Política y todas las que ejerzan funciones jurisdiccionales.</w:t>
      </w:r>
    </w:p>
    <w:p w14:paraId="1988A617" w14:textId="77777777" w:rsidR="00E27E96" w:rsidRDefault="00E27E96">
      <w:pPr>
        <w:shd w:val="clear" w:color="auto" w:fill="FFFFFF"/>
        <w:ind w:right="242"/>
        <w:jc w:val="both"/>
        <w:rPr>
          <w:rFonts w:ascii="Georgia" w:eastAsia="Georgia" w:hAnsi="Georgia" w:cs="Georgia"/>
        </w:rPr>
      </w:pPr>
    </w:p>
    <w:p w14:paraId="2A587794" w14:textId="77777777" w:rsidR="00E27E96" w:rsidRDefault="00611D0F">
      <w:pPr>
        <w:shd w:val="clear" w:color="auto" w:fill="FFFFFF"/>
        <w:ind w:right="242"/>
        <w:jc w:val="both"/>
        <w:rPr>
          <w:rFonts w:ascii="Georgia" w:eastAsia="Georgia" w:hAnsi="Georgia" w:cs="Georgia"/>
        </w:rPr>
      </w:pPr>
      <w:r>
        <w:rPr>
          <w:rFonts w:ascii="Georgia" w:eastAsia="Georgia" w:hAnsi="Georgia" w:cs="Georgia"/>
        </w:rPr>
        <w:t>Adicionalmente serán parte de este sistema los comisarios de familia, los defensores de familia, o quien haga sus vec</w:t>
      </w:r>
      <w:r>
        <w:rPr>
          <w:rFonts w:ascii="Georgia" w:eastAsia="Georgia" w:hAnsi="Georgia" w:cs="Georgia"/>
        </w:rPr>
        <w:t>es.</w:t>
      </w:r>
    </w:p>
    <w:p w14:paraId="1EF03D96" w14:textId="77777777" w:rsidR="00E27E96" w:rsidRDefault="00E27E96">
      <w:pPr>
        <w:shd w:val="clear" w:color="auto" w:fill="FFFFFF"/>
        <w:ind w:right="242"/>
        <w:jc w:val="both"/>
        <w:rPr>
          <w:rFonts w:ascii="Georgia" w:eastAsia="Georgia" w:hAnsi="Georgia" w:cs="Georgia"/>
          <w:b/>
          <w:bCs/>
        </w:rPr>
      </w:pPr>
    </w:p>
    <w:p w14:paraId="01776EA6" w14:textId="77777777" w:rsidR="00E27E96" w:rsidRDefault="00611D0F">
      <w:pPr>
        <w:shd w:val="clear" w:color="auto" w:fill="FFFFFF"/>
        <w:ind w:right="242"/>
        <w:jc w:val="both"/>
        <w:rPr>
          <w:rFonts w:ascii="Georgia" w:eastAsia="Georgia" w:hAnsi="Georgia" w:cs="Georgia"/>
        </w:rPr>
      </w:pPr>
      <w:r>
        <w:rPr>
          <w:rFonts w:ascii="Georgia" w:eastAsia="Georgia" w:hAnsi="Georgia" w:cs="Georgia"/>
          <w:b/>
          <w:bCs/>
        </w:rPr>
        <w:t xml:space="preserve">Artículo 8. Autoridades Indígenas con Funciones Jurisdiccionales. </w:t>
      </w:r>
      <w:r>
        <w:rPr>
          <w:rFonts w:ascii="Georgia" w:eastAsia="Georgia" w:hAnsi="Georgia" w:cs="Georgia"/>
        </w:rPr>
        <w:t>Son los miembros de un pueblo y/o comunidad indígena que ostentan, dentro de la estructura social propia de la respectiva colectividad indígena, un poder de control social y administrac</w:t>
      </w:r>
      <w:r>
        <w:rPr>
          <w:rFonts w:ascii="Georgia" w:eastAsia="Georgia" w:hAnsi="Georgia" w:cs="Georgia"/>
        </w:rPr>
        <w:t>ión de justicia.</w:t>
      </w:r>
    </w:p>
    <w:p w14:paraId="5DDC90E6" w14:textId="77777777" w:rsidR="00E27E96" w:rsidRDefault="00E27E96">
      <w:pPr>
        <w:shd w:val="clear" w:color="auto" w:fill="FFFFFF"/>
        <w:ind w:right="242"/>
        <w:jc w:val="both"/>
        <w:rPr>
          <w:rFonts w:ascii="Georgia" w:eastAsia="Georgia" w:hAnsi="Georgia" w:cs="Georgia"/>
        </w:rPr>
      </w:pPr>
    </w:p>
    <w:p w14:paraId="71AFA30A" w14:textId="77777777" w:rsidR="00E27E96" w:rsidRDefault="00611D0F">
      <w:pPr>
        <w:shd w:val="clear" w:color="auto" w:fill="FFFFFF"/>
        <w:ind w:right="242"/>
        <w:jc w:val="both"/>
        <w:rPr>
          <w:rFonts w:ascii="Georgia" w:eastAsia="Georgia" w:hAnsi="Georgia" w:cs="Georgia"/>
        </w:rPr>
      </w:pPr>
      <w:r>
        <w:rPr>
          <w:rFonts w:ascii="Georgia" w:eastAsia="Georgia" w:hAnsi="Georgia" w:cs="Georgia"/>
        </w:rPr>
        <w:t>Los pueblos y/o comunidades indígenas determinan autónomamente las autoridades con funciones jurisdiccionales e instancias propias de coordinación que fungen como interlocutoras con las autoridades y operadores del Sistema Judicial Nacion</w:t>
      </w:r>
      <w:r>
        <w:rPr>
          <w:rFonts w:ascii="Georgia" w:eastAsia="Georgia" w:hAnsi="Georgia" w:cs="Georgia"/>
        </w:rPr>
        <w:t>al, los auxiliares de la justicia en el territorio nacional y los colaboradores en el ejercicio de la función judicial.</w:t>
      </w:r>
    </w:p>
    <w:p w14:paraId="7A0EB9FB" w14:textId="77777777" w:rsidR="00E27E96" w:rsidRDefault="00E27E96">
      <w:pPr>
        <w:shd w:val="clear" w:color="auto" w:fill="FFFFFF"/>
        <w:ind w:right="242"/>
        <w:jc w:val="both"/>
        <w:rPr>
          <w:rFonts w:ascii="Georgia" w:eastAsia="Georgia" w:hAnsi="Georgia" w:cs="Georgia"/>
          <w:b/>
          <w:bCs/>
        </w:rPr>
      </w:pPr>
    </w:p>
    <w:p w14:paraId="2201BC0F" w14:textId="77777777" w:rsidR="00E27E96" w:rsidRDefault="00611D0F">
      <w:pPr>
        <w:shd w:val="clear" w:color="auto" w:fill="FFFFFF"/>
        <w:ind w:right="242"/>
        <w:jc w:val="both"/>
        <w:rPr>
          <w:rFonts w:ascii="Georgia" w:eastAsia="Georgia" w:hAnsi="Georgia" w:cs="Georgia"/>
        </w:rPr>
      </w:pPr>
      <w:r>
        <w:rPr>
          <w:rFonts w:ascii="Georgia" w:eastAsia="Georgia" w:hAnsi="Georgia" w:cs="Georgia"/>
          <w:b/>
          <w:bCs/>
        </w:rPr>
        <w:t xml:space="preserve">Artículo 9. Operadores y Colaboradores del Sistema Judicial Nacional. </w:t>
      </w:r>
      <w:r>
        <w:rPr>
          <w:rFonts w:ascii="Georgia" w:eastAsia="Georgia" w:hAnsi="Georgia" w:cs="Georgia"/>
        </w:rPr>
        <w:t xml:space="preserve">Todo el que se encuentre habilitado por el ordenamiento jurídico </w:t>
      </w:r>
      <w:r>
        <w:rPr>
          <w:rFonts w:ascii="Georgia" w:eastAsia="Georgia" w:hAnsi="Georgia" w:cs="Georgia"/>
        </w:rPr>
        <w:t xml:space="preserve">vigente para apoyar desde su competencia, el ejercicio de la función de administración de justicia, incluyendo las autoridades administrativas que ejerzan funciones </w:t>
      </w:r>
      <w:proofErr w:type="gramStart"/>
      <w:r>
        <w:rPr>
          <w:rFonts w:ascii="Georgia" w:eastAsia="Georgia" w:hAnsi="Georgia" w:cs="Georgia"/>
        </w:rPr>
        <w:t>jurisdiccionales</w:t>
      </w:r>
      <w:proofErr w:type="gramEnd"/>
      <w:r>
        <w:rPr>
          <w:rFonts w:ascii="Georgia" w:eastAsia="Georgia" w:hAnsi="Georgia" w:cs="Georgia"/>
        </w:rPr>
        <w:t xml:space="preserve"> así como los comisarios de familia, los defensores de familia, o quien hag</w:t>
      </w:r>
      <w:r>
        <w:rPr>
          <w:rFonts w:ascii="Georgia" w:eastAsia="Georgia" w:hAnsi="Georgia" w:cs="Georgia"/>
        </w:rPr>
        <w:t xml:space="preserve">a sus veces. </w:t>
      </w:r>
    </w:p>
    <w:p w14:paraId="37985840" w14:textId="77777777" w:rsidR="00E27E96" w:rsidRDefault="00E27E96">
      <w:pPr>
        <w:shd w:val="clear" w:color="auto" w:fill="FFFFFF"/>
        <w:ind w:right="242"/>
        <w:jc w:val="both"/>
        <w:rPr>
          <w:rFonts w:ascii="Georgia" w:eastAsia="Georgia" w:hAnsi="Georgia" w:cs="Georgia"/>
          <w:b/>
          <w:bCs/>
        </w:rPr>
      </w:pPr>
    </w:p>
    <w:p w14:paraId="6A7E700E" w14:textId="77777777" w:rsidR="00E27E96" w:rsidRDefault="00611D0F">
      <w:pPr>
        <w:shd w:val="clear" w:color="auto" w:fill="FFFFFF"/>
        <w:ind w:right="242"/>
        <w:jc w:val="both"/>
        <w:rPr>
          <w:rFonts w:ascii="Georgia" w:eastAsia="Georgia" w:hAnsi="Georgia" w:cs="Georgia"/>
        </w:rPr>
      </w:pPr>
      <w:r>
        <w:rPr>
          <w:rFonts w:ascii="Georgia" w:eastAsia="Georgia" w:hAnsi="Georgia" w:cs="Georgia"/>
          <w:b/>
          <w:bCs/>
        </w:rPr>
        <w:t xml:space="preserve">Artículo 10. Fuero Indígena. </w:t>
      </w:r>
      <w:r>
        <w:rPr>
          <w:rFonts w:ascii="Georgia" w:eastAsia="Georgia" w:hAnsi="Georgia" w:cs="Georgia"/>
        </w:rPr>
        <w:t xml:space="preserve">Es el derecho y deber que tienen los integrantes de los pueblos indígenas, por el hecho de pertenecer a ellos, a ser procesados y/o a tener acceso a </w:t>
      </w:r>
      <w:r>
        <w:rPr>
          <w:rFonts w:ascii="Georgia" w:eastAsia="Georgia" w:hAnsi="Georgia" w:cs="Georgia"/>
        </w:rPr>
        <w:lastRenderedPageBreak/>
        <w:t>la justicia a través de las autoridades del pueblo y de la comu</w:t>
      </w:r>
      <w:r>
        <w:rPr>
          <w:rFonts w:ascii="Georgia" w:eastAsia="Georgia" w:hAnsi="Georgia" w:cs="Georgia"/>
        </w:rPr>
        <w:t>nidad a la que pertenecen con aplicación de su justicia propia y bajo el amparo de la Jurisdicción Especial Indígena, de acuerdo con sus sistemas de conocimiento propio.</w:t>
      </w:r>
    </w:p>
    <w:p w14:paraId="0F9DBD01" w14:textId="77777777" w:rsidR="00E27E96" w:rsidRDefault="00E27E96">
      <w:pPr>
        <w:shd w:val="clear" w:color="auto" w:fill="FFFFFF"/>
        <w:ind w:right="242"/>
        <w:jc w:val="both"/>
        <w:rPr>
          <w:rFonts w:ascii="Georgia" w:eastAsia="Georgia" w:hAnsi="Georgia" w:cs="Georgia"/>
          <w:b/>
          <w:bCs/>
        </w:rPr>
      </w:pPr>
    </w:p>
    <w:p w14:paraId="316882C4" w14:textId="77777777" w:rsidR="00E27E96" w:rsidRDefault="00611D0F">
      <w:pPr>
        <w:shd w:val="clear" w:color="auto" w:fill="FFFFFF"/>
        <w:ind w:right="242"/>
        <w:jc w:val="both"/>
        <w:rPr>
          <w:rFonts w:ascii="Georgia" w:eastAsia="Georgia" w:hAnsi="Georgia" w:cs="Georgia"/>
        </w:rPr>
      </w:pPr>
      <w:r>
        <w:rPr>
          <w:rFonts w:ascii="Georgia" w:eastAsia="Georgia" w:hAnsi="Georgia" w:cs="Georgia"/>
          <w:b/>
          <w:bCs/>
        </w:rPr>
        <w:t xml:space="preserve">Artículo 11. Autodeterminación. </w:t>
      </w:r>
      <w:r>
        <w:rPr>
          <w:rFonts w:ascii="Georgia" w:eastAsia="Georgia" w:hAnsi="Georgia" w:cs="Georgia"/>
        </w:rPr>
        <w:t xml:space="preserve">Es el derecho de los Pueblos y Comunidades Indígenas </w:t>
      </w:r>
      <w:r>
        <w:rPr>
          <w:rFonts w:ascii="Georgia" w:eastAsia="Georgia" w:hAnsi="Georgia" w:cs="Georgia"/>
        </w:rPr>
        <w:t>a establecer sus propias instituciones y autoridades de gobierno; a darse o conservar sus normas, costumbres, visión del mundo y opción de desarrollo o proyecto de vida; y de adoptar las decisiones internas o locales que estime más adecuadas para la conser</w:t>
      </w:r>
      <w:r>
        <w:rPr>
          <w:rFonts w:ascii="Georgia" w:eastAsia="Georgia" w:hAnsi="Georgia" w:cs="Georgia"/>
        </w:rPr>
        <w:t>vación o protección de esos fines en el marco de la Constitución y los límites legales.</w:t>
      </w:r>
    </w:p>
    <w:p w14:paraId="116D63E9" w14:textId="77777777" w:rsidR="00E27E96" w:rsidRDefault="00E27E96">
      <w:pPr>
        <w:shd w:val="clear" w:color="auto" w:fill="FFFFFF"/>
        <w:ind w:right="242"/>
        <w:jc w:val="both"/>
        <w:rPr>
          <w:rFonts w:ascii="Georgia" w:eastAsia="Georgia" w:hAnsi="Georgia" w:cs="Georgia"/>
          <w:b/>
          <w:bCs/>
        </w:rPr>
      </w:pPr>
    </w:p>
    <w:p w14:paraId="2C9E98CB" w14:textId="77777777" w:rsidR="00E27E96" w:rsidRDefault="00611D0F">
      <w:pPr>
        <w:shd w:val="clear" w:color="auto" w:fill="FFFFFF"/>
        <w:ind w:right="242"/>
        <w:jc w:val="both"/>
        <w:rPr>
          <w:rFonts w:ascii="Georgia" w:eastAsia="Georgia" w:hAnsi="Georgia" w:cs="Georgia"/>
        </w:rPr>
      </w:pPr>
      <w:r>
        <w:rPr>
          <w:rFonts w:ascii="Georgia" w:eastAsia="Georgia" w:hAnsi="Georgia" w:cs="Georgia"/>
          <w:b/>
          <w:bCs/>
        </w:rPr>
        <w:t xml:space="preserve">Artículo 12. Sistemas de conocimiento propio de los Pueblos Indígenas. </w:t>
      </w:r>
      <w:r>
        <w:rPr>
          <w:rFonts w:ascii="Georgia" w:eastAsia="Georgia" w:hAnsi="Georgia" w:cs="Georgia"/>
        </w:rPr>
        <w:t>Se refiere al entendimiento de conocimientos ancestrales, el saber comunitario y práctico de los</w:t>
      </w:r>
      <w:r>
        <w:rPr>
          <w:rFonts w:ascii="Georgia" w:eastAsia="Georgia" w:hAnsi="Georgia" w:cs="Georgia"/>
        </w:rPr>
        <w:t xml:space="preserve"> Pueblos Indígenas, en relación con sus modos de vida, organización social e instituciones propias; prácticas culturales y visión del mundo que, son preexistentes y dinámicos en sus formas de generación de conocimiento desde su ley de origen, derecho mayor</w:t>
      </w:r>
      <w:r>
        <w:rPr>
          <w:rFonts w:ascii="Georgia" w:eastAsia="Georgia" w:hAnsi="Georgia" w:cs="Georgia"/>
        </w:rPr>
        <w:t xml:space="preserve"> y derecho propio.</w:t>
      </w:r>
    </w:p>
    <w:p w14:paraId="5B587198" w14:textId="77777777" w:rsidR="00E27E96" w:rsidRDefault="00611D0F">
      <w:pPr>
        <w:shd w:val="clear" w:color="auto" w:fill="FFFFFF"/>
        <w:ind w:right="242"/>
        <w:jc w:val="center"/>
        <w:rPr>
          <w:rFonts w:ascii="Georgia" w:eastAsia="Georgia" w:hAnsi="Georgia" w:cs="Georgia"/>
          <w:b/>
          <w:bCs/>
        </w:rPr>
      </w:pPr>
      <w:r>
        <w:rPr>
          <w:rFonts w:ascii="Georgia" w:eastAsia="Georgia" w:hAnsi="Georgia" w:cs="Georgia"/>
          <w:b/>
          <w:bCs/>
        </w:rPr>
        <w:t>CAPÍTULO II</w:t>
      </w:r>
    </w:p>
    <w:p w14:paraId="6B0AC9DB" w14:textId="77777777" w:rsidR="00E27E96" w:rsidRDefault="00611D0F">
      <w:pPr>
        <w:shd w:val="clear" w:color="auto" w:fill="FFFFFF"/>
        <w:ind w:right="242"/>
        <w:jc w:val="center"/>
        <w:rPr>
          <w:rFonts w:ascii="Georgia" w:eastAsia="Georgia" w:hAnsi="Georgia" w:cs="Georgia"/>
          <w:b/>
          <w:bCs/>
        </w:rPr>
      </w:pPr>
      <w:r>
        <w:rPr>
          <w:rFonts w:ascii="Georgia" w:eastAsia="Georgia" w:hAnsi="Georgia" w:cs="Georgia"/>
          <w:b/>
          <w:bCs/>
        </w:rPr>
        <w:t>PRINCIPIOS GENERALES</w:t>
      </w:r>
    </w:p>
    <w:p w14:paraId="17EEB725" w14:textId="77777777" w:rsidR="00E27E96" w:rsidRDefault="00E27E96">
      <w:pPr>
        <w:shd w:val="clear" w:color="auto" w:fill="FFFFFF"/>
        <w:ind w:right="242"/>
        <w:jc w:val="both"/>
        <w:rPr>
          <w:rFonts w:ascii="Georgia" w:eastAsia="Georgia" w:hAnsi="Georgia" w:cs="Georgia"/>
          <w:b/>
          <w:bCs/>
        </w:rPr>
      </w:pPr>
    </w:p>
    <w:p w14:paraId="3BF4BF2A" w14:textId="77777777" w:rsidR="00E27E96" w:rsidRDefault="00611D0F">
      <w:pPr>
        <w:shd w:val="clear" w:color="auto" w:fill="FFFFFF"/>
        <w:ind w:right="242"/>
        <w:jc w:val="both"/>
        <w:rPr>
          <w:rFonts w:ascii="Georgia" w:eastAsia="Georgia" w:hAnsi="Georgia" w:cs="Georgia"/>
        </w:rPr>
      </w:pPr>
      <w:r>
        <w:rPr>
          <w:rFonts w:ascii="Georgia" w:eastAsia="Georgia" w:hAnsi="Georgia" w:cs="Georgia"/>
          <w:b/>
          <w:bCs/>
        </w:rPr>
        <w:t xml:space="preserve">Artículo 13. Integralidad. </w:t>
      </w:r>
      <w:r>
        <w:rPr>
          <w:rFonts w:ascii="Georgia" w:eastAsia="Georgia" w:hAnsi="Georgia" w:cs="Georgia"/>
        </w:rPr>
        <w:t>Para efectos de la coordinación interjurisdiccional, la integralidad se comprende como la relación que tienen las autoridades indígenas ancestrales, para ejercer su gobernabilidad en todas las áreas de aplicación de la justicia, con sus sistemas de conocim</w:t>
      </w:r>
      <w:r>
        <w:rPr>
          <w:rFonts w:ascii="Georgia" w:eastAsia="Georgia" w:hAnsi="Georgia" w:cs="Georgia"/>
        </w:rPr>
        <w:t>iento propio de acuerdo a su ley de origen, derecho mayor y derecho propio, en armonía con la Constitución y los límites legales.</w:t>
      </w:r>
    </w:p>
    <w:p w14:paraId="375674FE" w14:textId="77777777" w:rsidR="00E27E96" w:rsidRDefault="00E27E96">
      <w:pPr>
        <w:shd w:val="clear" w:color="auto" w:fill="FFFFFF"/>
        <w:ind w:right="242"/>
        <w:jc w:val="both"/>
        <w:rPr>
          <w:rFonts w:ascii="Georgia" w:eastAsia="Georgia" w:hAnsi="Georgia" w:cs="Georgia"/>
          <w:b/>
          <w:bCs/>
        </w:rPr>
      </w:pPr>
    </w:p>
    <w:p w14:paraId="0AD2F9BC" w14:textId="77777777" w:rsidR="00E27E96" w:rsidRDefault="00611D0F">
      <w:pPr>
        <w:shd w:val="clear" w:color="auto" w:fill="FFFFFF"/>
        <w:ind w:right="242"/>
        <w:jc w:val="both"/>
        <w:rPr>
          <w:rFonts w:ascii="Georgia" w:eastAsia="Georgia" w:hAnsi="Georgia" w:cs="Georgia"/>
        </w:rPr>
      </w:pPr>
      <w:r>
        <w:rPr>
          <w:rFonts w:ascii="Georgia" w:eastAsia="Georgia" w:hAnsi="Georgia" w:cs="Georgia"/>
          <w:b/>
          <w:bCs/>
        </w:rPr>
        <w:t xml:space="preserve">Artículo 14. Pluralismo Jurídico. </w:t>
      </w:r>
      <w:r>
        <w:rPr>
          <w:rFonts w:ascii="Georgia" w:eastAsia="Georgia" w:hAnsi="Georgia" w:cs="Georgia"/>
        </w:rPr>
        <w:t>Es la coexistencia y desarrollo de los sistemas jurídicos de administración de justicia, en</w:t>
      </w:r>
      <w:r>
        <w:rPr>
          <w:rFonts w:ascii="Georgia" w:eastAsia="Georgia" w:hAnsi="Georgia" w:cs="Georgia"/>
        </w:rPr>
        <w:t xml:space="preserve"> el marco de respeto e igualdad. El Estado reconoce, respeta, garantiza y protege la coexistencia y desarrollo de los sistemas jurídicos de administración de justicia, de conformidad con la diversidad étnica y cultural de la Nación Colombiana.</w:t>
      </w:r>
    </w:p>
    <w:p w14:paraId="5AC36362" w14:textId="77777777" w:rsidR="00E27E96" w:rsidRDefault="00E27E96">
      <w:pPr>
        <w:shd w:val="clear" w:color="auto" w:fill="FFFFFF"/>
        <w:ind w:right="242"/>
        <w:jc w:val="both"/>
        <w:rPr>
          <w:rFonts w:ascii="Georgia" w:eastAsia="Georgia" w:hAnsi="Georgia" w:cs="Georgia"/>
          <w:b/>
          <w:bCs/>
        </w:rPr>
      </w:pPr>
    </w:p>
    <w:p w14:paraId="14C88863" w14:textId="77777777" w:rsidR="00E27E96" w:rsidRDefault="00611D0F">
      <w:pPr>
        <w:shd w:val="clear" w:color="auto" w:fill="FFFFFF"/>
        <w:ind w:right="242"/>
        <w:jc w:val="both"/>
        <w:rPr>
          <w:rFonts w:ascii="Georgia" w:eastAsia="Georgia" w:hAnsi="Georgia" w:cs="Georgia"/>
        </w:rPr>
      </w:pPr>
      <w:r>
        <w:rPr>
          <w:rFonts w:ascii="Georgia" w:eastAsia="Georgia" w:hAnsi="Georgia" w:cs="Georgia"/>
          <w:b/>
          <w:bCs/>
        </w:rPr>
        <w:t xml:space="preserve">Artículo 15. Acceso a la justicia. </w:t>
      </w:r>
      <w:r>
        <w:rPr>
          <w:rFonts w:ascii="Georgia" w:eastAsia="Georgia" w:hAnsi="Georgia" w:cs="Georgia"/>
        </w:rPr>
        <w:t>Se reconoce el derecho de los integrantes de los pueblos y comunidades indígenas de acudir en condiciones de igualdad y equidad con un enfoque diferencial interseccional de derechos ante las instancias que ejerzan  funcio</w:t>
      </w:r>
      <w:r>
        <w:rPr>
          <w:rFonts w:ascii="Georgia" w:eastAsia="Georgia" w:hAnsi="Georgia" w:cs="Georgia"/>
        </w:rPr>
        <w:t>nes de naturaleza jurisdiccional, que tengan la potestad de incidir de una u otra manera, en la determinación de los derechos que el ordenamiento jurídico les reconoce, para propugnar por la integridad del orden jurídico y por la debida protección o restab</w:t>
      </w:r>
      <w:r>
        <w:rPr>
          <w:rFonts w:ascii="Georgia" w:eastAsia="Georgia" w:hAnsi="Georgia" w:cs="Georgia"/>
        </w:rPr>
        <w:t>lecimiento de sus derechos e intereses legítimos, con estricta sujeción a los procedimientos previamente establecidos y con plena observancia de las garantías sustanciales y procedimentales previstas en la Constitución, las leyes y los sistemas de justicia</w:t>
      </w:r>
      <w:r>
        <w:rPr>
          <w:rFonts w:ascii="Georgia" w:eastAsia="Georgia" w:hAnsi="Georgia" w:cs="Georgia"/>
        </w:rPr>
        <w:t xml:space="preserve"> propia de los Pueblos y Comunidades Indígenas, según corresponda.</w:t>
      </w:r>
    </w:p>
    <w:p w14:paraId="6C24F303" w14:textId="77777777" w:rsidR="00E27E96" w:rsidRDefault="00E27E96">
      <w:pPr>
        <w:shd w:val="clear" w:color="auto" w:fill="FFFFFF"/>
        <w:ind w:right="242"/>
        <w:jc w:val="both"/>
        <w:rPr>
          <w:rFonts w:ascii="Georgia" w:eastAsia="Georgia" w:hAnsi="Georgia" w:cs="Georgia"/>
        </w:rPr>
      </w:pPr>
    </w:p>
    <w:p w14:paraId="608BAB01" w14:textId="77777777" w:rsidR="00E27E96" w:rsidRDefault="00611D0F">
      <w:pPr>
        <w:shd w:val="clear" w:color="auto" w:fill="FFFFFF"/>
        <w:ind w:right="242"/>
        <w:jc w:val="both"/>
        <w:rPr>
          <w:rFonts w:ascii="Georgia" w:eastAsia="Georgia" w:hAnsi="Georgia" w:cs="Georgia"/>
        </w:rPr>
      </w:pPr>
      <w:r>
        <w:rPr>
          <w:rFonts w:ascii="Georgia" w:eastAsia="Georgia" w:hAnsi="Georgia" w:cs="Georgia"/>
        </w:rPr>
        <w:t xml:space="preserve">Las autoridades e instituciones de los pueblos y comunidades indígenas, así como otras jurisdicciones, trabajarán para promover el acceso a la justicia de todos sus miembros y de aquellos </w:t>
      </w:r>
      <w:r>
        <w:rPr>
          <w:rFonts w:ascii="Georgia" w:eastAsia="Georgia" w:hAnsi="Georgia" w:cs="Georgia"/>
        </w:rPr>
        <w:t>que se encuentran vinculados social y culturalmente a la respectiva comunidad.</w:t>
      </w:r>
    </w:p>
    <w:p w14:paraId="692C3B60" w14:textId="77777777" w:rsidR="00E27E96" w:rsidRDefault="00611D0F">
      <w:pPr>
        <w:shd w:val="clear" w:color="auto" w:fill="FFFFFF"/>
        <w:ind w:right="242"/>
        <w:jc w:val="both"/>
        <w:rPr>
          <w:rFonts w:ascii="Georgia" w:eastAsia="Georgia" w:hAnsi="Georgia" w:cs="Georgia"/>
        </w:rPr>
      </w:pPr>
      <w:r>
        <w:rPr>
          <w:rFonts w:ascii="Georgia" w:eastAsia="Georgia" w:hAnsi="Georgia" w:cs="Georgia"/>
          <w:b/>
          <w:bCs/>
        </w:rPr>
        <w:t xml:space="preserve">Artículo 16. Imparcialidad. </w:t>
      </w:r>
      <w:r>
        <w:rPr>
          <w:rFonts w:ascii="Georgia" w:eastAsia="Georgia" w:hAnsi="Georgia" w:cs="Georgia"/>
        </w:rPr>
        <w:t xml:space="preserve">Las autoridades, operadores, colaboradores auxiliares de justicia y demás integrantes del Sistema Judicial Nacional, deberán garantizar que las </w:t>
      </w:r>
      <w:r>
        <w:rPr>
          <w:rFonts w:ascii="Georgia" w:eastAsia="Georgia" w:hAnsi="Georgia" w:cs="Georgia"/>
        </w:rPr>
        <w:lastRenderedPageBreak/>
        <w:t>actua</w:t>
      </w:r>
      <w:r>
        <w:rPr>
          <w:rFonts w:ascii="Georgia" w:eastAsia="Georgia" w:hAnsi="Georgia" w:cs="Georgia"/>
        </w:rPr>
        <w:t xml:space="preserve">ciones desarrolladas en ejercicio de su jurisdicción se realicen de conformidad con el debido proceso. Las autoridades de los pueblos indígenas deberán garantizar que las actuaciones desarrolladas en ejercicio de su jurisdicción se realicen de conformidad </w:t>
      </w:r>
      <w:r>
        <w:rPr>
          <w:rFonts w:ascii="Georgia" w:eastAsia="Georgia" w:hAnsi="Georgia" w:cs="Georgia"/>
        </w:rPr>
        <w:t>con el debido proceso propio desde sus sistemas de conocimiento.</w:t>
      </w:r>
    </w:p>
    <w:p w14:paraId="60EEAEEF" w14:textId="77777777" w:rsidR="00E27E96" w:rsidRDefault="00E27E96">
      <w:pPr>
        <w:shd w:val="clear" w:color="auto" w:fill="FFFFFF"/>
        <w:ind w:right="242"/>
        <w:jc w:val="both"/>
        <w:rPr>
          <w:rFonts w:ascii="Georgia" w:eastAsia="Georgia" w:hAnsi="Georgia" w:cs="Georgia"/>
          <w:b/>
          <w:bCs/>
        </w:rPr>
      </w:pPr>
    </w:p>
    <w:p w14:paraId="3FB9F797" w14:textId="77777777" w:rsidR="00E27E96" w:rsidRDefault="00611D0F">
      <w:pPr>
        <w:shd w:val="clear" w:color="auto" w:fill="FFFFFF"/>
        <w:ind w:right="242"/>
        <w:jc w:val="both"/>
        <w:rPr>
          <w:rFonts w:ascii="Georgia" w:eastAsia="Georgia" w:hAnsi="Georgia" w:cs="Georgia"/>
        </w:rPr>
      </w:pPr>
      <w:r>
        <w:rPr>
          <w:rFonts w:ascii="Georgia" w:eastAsia="Georgia" w:hAnsi="Georgia" w:cs="Georgia"/>
          <w:b/>
          <w:bCs/>
        </w:rPr>
        <w:t xml:space="preserve">Artículo 17. Buena fe. </w:t>
      </w:r>
      <w:r>
        <w:rPr>
          <w:rFonts w:ascii="Georgia" w:eastAsia="Georgia" w:hAnsi="Georgia" w:cs="Georgia"/>
        </w:rPr>
        <w:t>Desde el pluralismo jurídico, los integrantes de los pueblos y comunidades indígenas y sus autoridades, así como las autoridades, los operadores, colaboradores, auxili</w:t>
      </w:r>
      <w:r>
        <w:rPr>
          <w:rFonts w:ascii="Georgia" w:eastAsia="Georgia" w:hAnsi="Georgia" w:cs="Georgia"/>
        </w:rPr>
        <w:t>ares de justicia y demás integrantes del Sistema Judicial Nacional, en desarrollo de sus derechos, deberes y obligaciones deberán ajustar sus comportamientos a una conducta honesta y leal de manera recíproca e integral.</w:t>
      </w:r>
    </w:p>
    <w:p w14:paraId="5C5C43DB" w14:textId="77777777" w:rsidR="00E27E96" w:rsidRDefault="00E27E96">
      <w:pPr>
        <w:shd w:val="clear" w:color="auto" w:fill="FFFFFF"/>
        <w:ind w:right="242"/>
        <w:jc w:val="both"/>
        <w:rPr>
          <w:rFonts w:ascii="Georgia" w:eastAsia="Georgia" w:hAnsi="Georgia" w:cs="Georgia"/>
          <w:b/>
          <w:bCs/>
        </w:rPr>
      </w:pPr>
    </w:p>
    <w:p w14:paraId="5AA406E4" w14:textId="77777777" w:rsidR="00E27E96" w:rsidRDefault="00611D0F">
      <w:pPr>
        <w:shd w:val="clear" w:color="auto" w:fill="FFFFFF"/>
        <w:ind w:right="242"/>
        <w:jc w:val="both"/>
        <w:rPr>
          <w:rFonts w:ascii="Georgia" w:eastAsia="Georgia" w:hAnsi="Georgia" w:cs="Georgia"/>
        </w:rPr>
      </w:pPr>
      <w:r>
        <w:rPr>
          <w:rFonts w:ascii="Georgia" w:eastAsia="Georgia" w:hAnsi="Georgia" w:cs="Georgia"/>
          <w:b/>
          <w:bCs/>
        </w:rPr>
        <w:t xml:space="preserve">Artículo 18. Debido proceso. </w:t>
      </w:r>
      <w:r>
        <w:rPr>
          <w:rFonts w:ascii="Georgia" w:eastAsia="Georgia" w:hAnsi="Georgia" w:cs="Georgia"/>
        </w:rPr>
        <w:t>Los re</w:t>
      </w:r>
      <w:r>
        <w:rPr>
          <w:rFonts w:ascii="Georgia" w:eastAsia="Georgia" w:hAnsi="Georgia" w:cs="Georgia"/>
        </w:rPr>
        <w:t>sponsables del cumplimiento y aplicación de la presente ley deberán garantizar el debido proceso, en especial la imparcialidad de sus actuaciones, en el marco del desempeño de sus funciones y responsabilidades, de conformidad con la constitución política y</w:t>
      </w:r>
      <w:r>
        <w:rPr>
          <w:rFonts w:ascii="Georgia" w:eastAsia="Georgia" w:hAnsi="Georgia" w:cs="Georgia"/>
        </w:rPr>
        <w:t xml:space="preserve"> la ley.</w:t>
      </w:r>
    </w:p>
    <w:p w14:paraId="61A94CF7" w14:textId="77777777" w:rsidR="00E27E96" w:rsidRDefault="00E27E96">
      <w:pPr>
        <w:shd w:val="clear" w:color="auto" w:fill="FFFFFF"/>
        <w:ind w:right="242"/>
        <w:jc w:val="both"/>
        <w:rPr>
          <w:rFonts w:ascii="Georgia" w:eastAsia="Georgia" w:hAnsi="Georgia" w:cs="Georgia"/>
          <w:b/>
          <w:bCs/>
        </w:rPr>
      </w:pPr>
    </w:p>
    <w:p w14:paraId="36FA8E67" w14:textId="77777777" w:rsidR="00E27E96" w:rsidRDefault="00611D0F">
      <w:pPr>
        <w:shd w:val="clear" w:color="auto" w:fill="FFFFFF"/>
        <w:ind w:right="242"/>
        <w:jc w:val="both"/>
        <w:rPr>
          <w:rFonts w:ascii="Georgia" w:eastAsia="Georgia" w:hAnsi="Georgia" w:cs="Georgia"/>
        </w:rPr>
      </w:pPr>
      <w:r>
        <w:rPr>
          <w:rFonts w:ascii="Georgia" w:eastAsia="Georgia" w:hAnsi="Georgia" w:cs="Georgia"/>
          <w:b/>
          <w:bCs/>
        </w:rPr>
        <w:t xml:space="preserve">Artículo 19. Debido proceso propio. </w:t>
      </w:r>
      <w:r>
        <w:rPr>
          <w:rFonts w:ascii="Georgia" w:eastAsia="Georgia" w:hAnsi="Georgia" w:cs="Georgia"/>
        </w:rPr>
        <w:t>Las autoridades indígenas que ejerzan funciones jurisdiccionales aplicarán en desarrollo de sus actuaciones las disposiciones procedimentales establecidas de manera autónoma en sus sistemas jurídicos y de conoc</w:t>
      </w:r>
      <w:r>
        <w:rPr>
          <w:rFonts w:ascii="Georgia" w:eastAsia="Georgia" w:hAnsi="Georgia" w:cs="Georgia"/>
        </w:rPr>
        <w:t>imientos propios, de conformidad con la constitución política.</w:t>
      </w:r>
    </w:p>
    <w:p w14:paraId="4535C3C2" w14:textId="77777777" w:rsidR="00E27E96" w:rsidRDefault="00E27E96">
      <w:pPr>
        <w:shd w:val="clear" w:color="auto" w:fill="FFFFFF"/>
        <w:ind w:right="242"/>
        <w:jc w:val="both"/>
        <w:rPr>
          <w:rFonts w:ascii="Georgia" w:eastAsia="Georgia" w:hAnsi="Georgia" w:cs="Georgia"/>
        </w:rPr>
      </w:pPr>
    </w:p>
    <w:p w14:paraId="3AA3C81D" w14:textId="77777777" w:rsidR="00E27E96" w:rsidRDefault="00611D0F">
      <w:pPr>
        <w:shd w:val="clear" w:color="auto" w:fill="FFFFFF"/>
        <w:ind w:right="242"/>
        <w:jc w:val="both"/>
        <w:rPr>
          <w:rFonts w:ascii="Georgia" w:eastAsia="Georgia" w:hAnsi="Georgia" w:cs="Georgia"/>
        </w:rPr>
      </w:pPr>
      <w:r>
        <w:rPr>
          <w:rFonts w:ascii="Georgia" w:eastAsia="Georgia" w:hAnsi="Georgia" w:cs="Georgia"/>
        </w:rPr>
        <w:t xml:space="preserve">Las autoridades indígenas, en aplicación del debido proceso propio, deberán garantizar que las sanciones impuestas no vulneren derechos fundamentales reconocidos en la Constitución Política y </w:t>
      </w:r>
      <w:r>
        <w:rPr>
          <w:rFonts w:ascii="Georgia" w:eastAsia="Georgia" w:hAnsi="Georgia" w:cs="Georgia"/>
        </w:rPr>
        <w:t>los tratados internacionales. Se prohíbe expresamente la imposición de penas o medidas que impliquen violencia física, tratos crueles, inhumanos o degradantes, en especial cuando las personas involucradas sean mujeres, niñas, niños o adolescentes.</w:t>
      </w:r>
    </w:p>
    <w:p w14:paraId="3840C3D2" w14:textId="77777777" w:rsidR="00E27E96" w:rsidRDefault="00E27E96">
      <w:pPr>
        <w:shd w:val="clear" w:color="auto" w:fill="FFFFFF"/>
        <w:ind w:right="242"/>
        <w:jc w:val="both"/>
        <w:rPr>
          <w:rFonts w:ascii="Georgia" w:eastAsia="Georgia" w:hAnsi="Georgia" w:cs="Georgia"/>
          <w:b/>
          <w:bCs/>
        </w:rPr>
      </w:pPr>
    </w:p>
    <w:p w14:paraId="27A52D7A" w14:textId="77777777" w:rsidR="00E27E96" w:rsidRDefault="00611D0F">
      <w:pPr>
        <w:shd w:val="clear" w:color="auto" w:fill="FFFFFF"/>
        <w:ind w:right="242"/>
        <w:jc w:val="both"/>
        <w:rPr>
          <w:rFonts w:ascii="Georgia" w:eastAsia="Georgia" w:hAnsi="Georgia" w:cs="Georgia"/>
        </w:rPr>
      </w:pPr>
      <w:r>
        <w:rPr>
          <w:rFonts w:ascii="Georgia" w:eastAsia="Georgia" w:hAnsi="Georgia" w:cs="Georgia"/>
          <w:b/>
          <w:bCs/>
        </w:rPr>
        <w:t>Parágra</w:t>
      </w:r>
      <w:r>
        <w:rPr>
          <w:rFonts w:ascii="Georgia" w:eastAsia="Georgia" w:hAnsi="Georgia" w:cs="Georgia"/>
          <w:b/>
          <w:bCs/>
        </w:rPr>
        <w:t xml:space="preserve">fo. </w:t>
      </w:r>
      <w:r>
        <w:rPr>
          <w:rFonts w:ascii="Georgia" w:eastAsia="Georgia" w:hAnsi="Georgia" w:cs="Georgia"/>
        </w:rPr>
        <w:t xml:space="preserve">El debido proceso de </w:t>
      </w:r>
      <w:proofErr w:type="spellStart"/>
      <w:r>
        <w:rPr>
          <w:rFonts w:ascii="Georgia" w:eastAsia="Georgia" w:hAnsi="Georgia" w:cs="Georgia"/>
        </w:rPr>
        <w:t>que</w:t>
      </w:r>
      <w:proofErr w:type="spellEnd"/>
      <w:r>
        <w:rPr>
          <w:rFonts w:ascii="Georgia" w:eastAsia="Georgia" w:hAnsi="Georgia" w:cs="Georgia"/>
        </w:rPr>
        <w:t xml:space="preserve"> trata este artículo podrá ser objeto de las acciones constitucionales correspondientes.</w:t>
      </w:r>
    </w:p>
    <w:p w14:paraId="06CE612A" w14:textId="77777777" w:rsidR="00E27E96" w:rsidRDefault="00E27E96">
      <w:pPr>
        <w:shd w:val="clear" w:color="auto" w:fill="FFFFFF"/>
        <w:ind w:right="242"/>
        <w:jc w:val="both"/>
        <w:rPr>
          <w:rFonts w:ascii="Georgia" w:eastAsia="Georgia" w:hAnsi="Georgia" w:cs="Georgia"/>
        </w:rPr>
      </w:pPr>
    </w:p>
    <w:p w14:paraId="36723271" w14:textId="77777777" w:rsidR="00E27E96" w:rsidRDefault="00611D0F">
      <w:pPr>
        <w:shd w:val="clear" w:color="auto" w:fill="FFFFFF"/>
        <w:ind w:right="242"/>
        <w:jc w:val="both"/>
        <w:rPr>
          <w:rFonts w:ascii="Georgia" w:eastAsia="Georgia" w:hAnsi="Georgia" w:cs="Georgia"/>
        </w:rPr>
      </w:pPr>
      <w:r>
        <w:rPr>
          <w:rFonts w:ascii="Georgia" w:eastAsia="Georgia" w:hAnsi="Georgia" w:cs="Georgia"/>
          <w:b/>
          <w:bCs/>
        </w:rPr>
        <w:t xml:space="preserve">Artículo 20. Igualdad. </w:t>
      </w:r>
      <w:r>
        <w:rPr>
          <w:rFonts w:ascii="Georgia" w:eastAsia="Georgia" w:hAnsi="Georgia" w:cs="Georgia"/>
        </w:rPr>
        <w:t>Las disposiciones de la presente ley serán reconocidas y aplicadas por las autoridades de los pueblos y comunidades</w:t>
      </w:r>
      <w:r>
        <w:rPr>
          <w:rFonts w:ascii="Georgia" w:eastAsia="Georgia" w:hAnsi="Georgia" w:cs="Georgia"/>
        </w:rPr>
        <w:t xml:space="preserve"> indígenas, así como por las autoridades, los operadores, colaboradores, auxiliares de justicia y demás integrantes del Sistema Judicial Nacional sin distinción de sexo, origen nacional o familiar, profesión, lengua, credo religioso, opinión política o fil</w:t>
      </w:r>
      <w:r>
        <w:rPr>
          <w:rFonts w:ascii="Georgia" w:eastAsia="Georgia" w:hAnsi="Georgia" w:cs="Georgia"/>
        </w:rPr>
        <w:t>osófica.</w:t>
      </w:r>
    </w:p>
    <w:p w14:paraId="5605FD01" w14:textId="77777777" w:rsidR="00E27E96" w:rsidRDefault="00E27E96">
      <w:pPr>
        <w:shd w:val="clear" w:color="auto" w:fill="FFFFFF"/>
        <w:ind w:right="242"/>
        <w:jc w:val="both"/>
        <w:rPr>
          <w:rFonts w:ascii="Georgia" w:eastAsia="Georgia" w:hAnsi="Georgia" w:cs="Georgia"/>
          <w:b/>
          <w:bCs/>
        </w:rPr>
      </w:pPr>
    </w:p>
    <w:p w14:paraId="3EC7F50B" w14:textId="77777777" w:rsidR="00E27E96" w:rsidRDefault="00611D0F">
      <w:pPr>
        <w:shd w:val="clear" w:color="auto" w:fill="FFFFFF"/>
        <w:ind w:right="242"/>
        <w:jc w:val="both"/>
        <w:rPr>
          <w:rFonts w:ascii="Georgia" w:eastAsia="Georgia" w:hAnsi="Georgia" w:cs="Georgia"/>
        </w:rPr>
      </w:pPr>
      <w:r>
        <w:rPr>
          <w:rFonts w:ascii="Georgia" w:eastAsia="Georgia" w:hAnsi="Georgia" w:cs="Georgia"/>
          <w:b/>
          <w:bCs/>
        </w:rPr>
        <w:t xml:space="preserve">Parágrafo. </w:t>
      </w:r>
      <w:r>
        <w:rPr>
          <w:rFonts w:ascii="Georgia" w:eastAsia="Georgia" w:hAnsi="Georgia" w:cs="Georgia"/>
        </w:rPr>
        <w:t xml:space="preserve">En todo caso, se respetará el derecho individual a la libertad religiosa, en especial cuando la persona indígena no comparta las prácticas o creencias espirituales que fundamentan determinadas decisiones o sanciones de la jurisdicción </w:t>
      </w:r>
      <w:r>
        <w:rPr>
          <w:rFonts w:ascii="Georgia" w:eastAsia="Georgia" w:hAnsi="Georgia" w:cs="Georgia"/>
        </w:rPr>
        <w:t>propia, debiendo establecerse mecanismos de diálogo y armonización que garanticen dicho derecho sin menoscabo del ejercicio de la autonomía indígena.</w:t>
      </w:r>
    </w:p>
    <w:p w14:paraId="18106D22" w14:textId="77777777" w:rsidR="00E27E96" w:rsidRDefault="00E27E96">
      <w:pPr>
        <w:shd w:val="clear" w:color="auto" w:fill="FFFFFF"/>
        <w:ind w:right="242"/>
        <w:jc w:val="both"/>
        <w:rPr>
          <w:rFonts w:ascii="Georgia" w:eastAsia="Georgia" w:hAnsi="Georgia" w:cs="Georgia"/>
          <w:b/>
          <w:bCs/>
        </w:rPr>
      </w:pPr>
    </w:p>
    <w:p w14:paraId="4937656D" w14:textId="77777777" w:rsidR="00E27E96" w:rsidRDefault="00611D0F">
      <w:pPr>
        <w:shd w:val="clear" w:color="auto" w:fill="FFFFFF"/>
        <w:ind w:right="242"/>
        <w:jc w:val="both"/>
        <w:rPr>
          <w:rFonts w:ascii="Georgia" w:eastAsia="Georgia" w:hAnsi="Georgia" w:cs="Georgia"/>
        </w:rPr>
      </w:pPr>
      <w:r>
        <w:rPr>
          <w:rFonts w:ascii="Georgia" w:eastAsia="Georgia" w:hAnsi="Georgia" w:cs="Georgia"/>
          <w:b/>
          <w:bCs/>
        </w:rPr>
        <w:t xml:space="preserve">Artículo 21. Colaboración armónica interjurisdiccional. </w:t>
      </w:r>
      <w:r>
        <w:rPr>
          <w:rFonts w:ascii="Georgia" w:eastAsia="Georgia" w:hAnsi="Georgia" w:cs="Georgia"/>
        </w:rPr>
        <w:t xml:space="preserve">Las autoridades de los pueblos y comunidades indígenas, así como las autoridades, operadores y demás integrantes del Sistema Judicial Nacional, los Auxiliares de la Justicia en el territorio nacional </w:t>
      </w:r>
      <w:r>
        <w:rPr>
          <w:rFonts w:ascii="Georgia" w:eastAsia="Georgia" w:hAnsi="Georgia" w:cs="Georgia"/>
        </w:rPr>
        <w:t xml:space="preserve">y los colaboradores en el ejercicio de la función judicial, cooperarán y coordinarán en el ejercicio de administración de justicia para hacer efectivos los derechos, el enfoque </w:t>
      </w:r>
      <w:r>
        <w:rPr>
          <w:rFonts w:ascii="Georgia" w:eastAsia="Georgia" w:hAnsi="Georgia" w:cs="Georgia"/>
        </w:rPr>
        <w:lastRenderedPageBreak/>
        <w:t>diferencial étnico, las obligaciones, las responsabilidades, las garantías y la</w:t>
      </w:r>
      <w:r>
        <w:rPr>
          <w:rFonts w:ascii="Georgia" w:eastAsia="Georgia" w:hAnsi="Georgia" w:cs="Georgia"/>
        </w:rPr>
        <w:t>s libertades consagradas en la Constitución y el bloque de</w:t>
      </w:r>
    </w:p>
    <w:p w14:paraId="6D3AE9A7" w14:textId="77777777" w:rsidR="00E27E96" w:rsidRDefault="00611D0F">
      <w:pPr>
        <w:shd w:val="clear" w:color="auto" w:fill="FFFFFF"/>
        <w:ind w:right="242"/>
        <w:jc w:val="both"/>
        <w:rPr>
          <w:rFonts w:ascii="Georgia" w:eastAsia="Georgia" w:hAnsi="Georgia" w:cs="Georgia"/>
        </w:rPr>
      </w:pPr>
      <w:r>
        <w:rPr>
          <w:rFonts w:ascii="Georgia" w:eastAsia="Georgia" w:hAnsi="Georgia" w:cs="Georgia"/>
        </w:rPr>
        <w:t>constitucionalidad.</w:t>
      </w:r>
    </w:p>
    <w:p w14:paraId="08228A75" w14:textId="77777777" w:rsidR="00E27E96" w:rsidRDefault="00E27E96">
      <w:pPr>
        <w:shd w:val="clear" w:color="auto" w:fill="FFFFFF"/>
        <w:ind w:right="242"/>
        <w:jc w:val="both"/>
        <w:rPr>
          <w:rFonts w:ascii="Georgia" w:eastAsia="Georgia" w:hAnsi="Georgia" w:cs="Georgia"/>
          <w:b/>
          <w:bCs/>
        </w:rPr>
      </w:pPr>
    </w:p>
    <w:p w14:paraId="30265570" w14:textId="77777777" w:rsidR="00E27E96" w:rsidRDefault="00611D0F">
      <w:pPr>
        <w:shd w:val="clear" w:color="auto" w:fill="FFFFFF"/>
        <w:ind w:right="242"/>
        <w:jc w:val="both"/>
        <w:rPr>
          <w:rFonts w:ascii="Georgia" w:eastAsia="Georgia" w:hAnsi="Georgia" w:cs="Georgia"/>
        </w:rPr>
      </w:pPr>
      <w:r>
        <w:rPr>
          <w:rFonts w:ascii="Georgia" w:eastAsia="Georgia" w:hAnsi="Georgia" w:cs="Georgia"/>
          <w:b/>
          <w:bCs/>
        </w:rPr>
        <w:t xml:space="preserve">Parágrafo. </w:t>
      </w:r>
      <w:r>
        <w:rPr>
          <w:rFonts w:ascii="Georgia" w:eastAsia="Georgia" w:hAnsi="Georgia" w:cs="Georgia"/>
        </w:rPr>
        <w:t>La coordinación y cooperación deberán desarrollarse mediante procedimientos apropiados al tipo de actuación que se deba realizar, así como tomando en cuenta las circ</w:t>
      </w:r>
      <w:r>
        <w:rPr>
          <w:rFonts w:ascii="Georgia" w:eastAsia="Georgia" w:hAnsi="Georgia" w:cs="Georgia"/>
        </w:rPr>
        <w:t>unstancias y características especiales de los intervinientes. Se garantizará la esencia de la Ley de origen desde la visión de la oralidad, que ha caracterizado a muchos pueblos y comunidades indígenas.</w:t>
      </w:r>
    </w:p>
    <w:p w14:paraId="49A88699" w14:textId="77777777" w:rsidR="00E27E96" w:rsidRDefault="00E27E96">
      <w:pPr>
        <w:shd w:val="clear" w:color="auto" w:fill="FFFFFF"/>
        <w:ind w:right="242"/>
        <w:jc w:val="both"/>
        <w:rPr>
          <w:rFonts w:ascii="Georgia" w:eastAsia="Georgia" w:hAnsi="Georgia" w:cs="Georgia"/>
          <w:b/>
          <w:bCs/>
        </w:rPr>
      </w:pPr>
    </w:p>
    <w:p w14:paraId="61407E69" w14:textId="77777777" w:rsidR="00E27E96" w:rsidRDefault="00611D0F">
      <w:pPr>
        <w:shd w:val="clear" w:color="auto" w:fill="FFFFFF"/>
        <w:ind w:right="242"/>
        <w:jc w:val="both"/>
        <w:rPr>
          <w:rFonts w:ascii="Georgia" w:eastAsia="Georgia" w:hAnsi="Georgia" w:cs="Georgia"/>
        </w:rPr>
      </w:pPr>
      <w:r>
        <w:rPr>
          <w:rFonts w:ascii="Georgia" w:eastAsia="Georgia" w:hAnsi="Georgia" w:cs="Georgia"/>
          <w:b/>
          <w:bCs/>
        </w:rPr>
        <w:t>Artículo 22. Maximización de la autonomía de los pu</w:t>
      </w:r>
      <w:r>
        <w:rPr>
          <w:rFonts w:ascii="Georgia" w:eastAsia="Georgia" w:hAnsi="Georgia" w:cs="Georgia"/>
          <w:b/>
          <w:bCs/>
        </w:rPr>
        <w:t xml:space="preserve">eblos y comunidades indígenas. </w:t>
      </w:r>
      <w:r>
        <w:rPr>
          <w:rFonts w:ascii="Georgia" w:eastAsia="Georgia" w:hAnsi="Georgia" w:cs="Georgia"/>
        </w:rPr>
        <w:t>Se propenderá por la maximización de la autonomía de los pueblos y comunidades indígenas garantizando el ejercicio del gobierno propio de manera integral en las actuaciones jurisdiccionales dentro de su espacio de vida e iden</w:t>
      </w:r>
      <w:r>
        <w:rPr>
          <w:rFonts w:ascii="Georgia" w:eastAsia="Georgia" w:hAnsi="Georgia" w:cs="Georgia"/>
        </w:rPr>
        <w:t>tidad cultural, así como una efectiva coordinación interjurisdiccional de conformidad con los sistemas de conocimientos propios, la Constitución, el bloque de constitucionalidad y los instrumentos internacionales.</w:t>
      </w:r>
    </w:p>
    <w:p w14:paraId="023E7264" w14:textId="77777777" w:rsidR="00E27E96" w:rsidRDefault="00E27E96">
      <w:pPr>
        <w:shd w:val="clear" w:color="auto" w:fill="FFFFFF"/>
        <w:ind w:right="242"/>
        <w:jc w:val="both"/>
        <w:rPr>
          <w:rFonts w:ascii="Georgia" w:eastAsia="Georgia" w:hAnsi="Georgia" w:cs="Georgia"/>
          <w:b/>
          <w:bCs/>
        </w:rPr>
      </w:pPr>
    </w:p>
    <w:p w14:paraId="30B71D8D" w14:textId="77777777" w:rsidR="00E27E96" w:rsidRDefault="00611D0F">
      <w:pPr>
        <w:shd w:val="clear" w:color="auto" w:fill="FFFFFF"/>
        <w:ind w:right="242"/>
        <w:jc w:val="both"/>
        <w:rPr>
          <w:rFonts w:ascii="Georgia" w:eastAsia="Georgia" w:hAnsi="Georgia" w:cs="Georgia"/>
        </w:rPr>
      </w:pPr>
      <w:r>
        <w:rPr>
          <w:rFonts w:ascii="Georgia" w:eastAsia="Georgia" w:hAnsi="Georgia" w:cs="Georgia"/>
          <w:b/>
          <w:bCs/>
        </w:rPr>
        <w:t xml:space="preserve">Parágrafo. </w:t>
      </w:r>
      <w:r>
        <w:rPr>
          <w:rFonts w:ascii="Georgia" w:eastAsia="Georgia" w:hAnsi="Georgia" w:cs="Georgia"/>
        </w:rPr>
        <w:t>La autonomía de los pueblos in</w:t>
      </w:r>
      <w:r>
        <w:rPr>
          <w:rFonts w:ascii="Georgia" w:eastAsia="Georgia" w:hAnsi="Georgia" w:cs="Georgia"/>
        </w:rPr>
        <w:t>dígenas será garantizada en el marco del principio de coordinación y colaboración armónica, sin que pueda desconocerse la unidad jurisdiccional ni los límites de los derechos fundamentales.</w:t>
      </w:r>
    </w:p>
    <w:p w14:paraId="7BF57F0A" w14:textId="77777777" w:rsidR="00E27E96" w:rsidRDefault="00E27E96">
      <w:pPr>
        <w:shd w:val="clear" w:color="auto" w:fill="FFFFFF"/>
        <w:ind w:right="242"/>
        <w:jc w:val="both"/>
        <w:rPr>
          <w:rFonts w:ascii="Georgia" w:eastAsia="Georgia" w:hAnsi="Georgia" w:cs="Georgia"/>
        </w:rPr>
      </w:pPr>
    </w:p>
    <w:p w14:paraId="1417AB28" w14:textId="77777777" w:rsidR="00E27E96" w:rsidRDefault="00611D0F">
      <w:pPr>
        <w:shd w:val="clear" w:color="auto" w:fill="FFFFFF"/>
        <w:ind w:right="242"/>
        <w:jc w:val="both"/>
        <w:rPr>
          <w:rFonts w:ascii="Georgia" w:eastAsia="Georgia" w:hAnsi="Georgia" w:cs="Georgia"/>
        </w:rPr>
      </w:pPr>
      <w:r>
        <w:rPr>
          <w:rFonts w:ascii="Georgia" w:eastAsia="Georgia" w:hAnsi="Georgia" w:cs="Georgia"/>
          <w:b/>
          <w:bCs/>
        </w:rPr>
        <w:t>Artículo 23. Mayor autonomía para la decisión de conflictos inter</w:t>
      </w:r>
      <w:r>
        <w:rPr>
          <w:rFonts w:ascii="Georgia" w:eastAsia="Georgia" w:hAnsi="Georgia" w:cs="Georgia"/>
          <w:b/>
          <w:bCs/>
        </w:rPr>
        <w:t xml:space="preserve">nos de los pueblos y/o comunidades indígenas. </w:t>
      </w:r>
      <w:r>
        <w:rPr>
          <w:rFonts w:ascii="Georgia" w:eastAsia="Georgia" w:hAnsi="Georgia" w:cs="Georgia"/>
        </w:rPr>
        <w:t>Se propenderá por un mayor reconocimiento a la autonomía de las autoridades indígenas con funciones jurisdiccionales en la decisión de conflictos que involucran únicamente a miembros de un pueblo o comunidad in</w:t>
      </w:r>
      <w:r>
        <w:rPr>
          <w:rFonts w:ascii="Georgia" w:eastAsia="Georgia" w:hAnsi="Georgia" w:cs="Georgia"/>
        </w:rPr>
        <w:t>dígena.</w:t>
      </w:r>
    </w:p>
    <w:p w14:paraId="6B0DCF35" w14:textId="77777777" w:rsidR="00E27E96" w:rsidRDefault="00E27E96">
      <w:pPr>
        <w:shd w:val="clear" w:color="auto" w:fill="FFFFFF"/>
        <w:ind w:right="242"/>
        <w:jc w:val="both"/>
        <w:rPr>
          <w:rFonts w:ascii="Georgia" w:eastAsia="Georgia" w:hAnsi="Georgia" w:cs="Georgia"/>
          <w:b/>
          <w:bCs/>
        </w:rPr>
      </w:pPr>
    </w:p>
    <w:p w14:paraId="0BD30E81" w14:textId="77777777" w:rsidR="00E27E96" w:rsidRDefault="00611D0F">
      <w:pPr>
        <w:shd w:val="clear" w:color="auto" w:fill="FFFFFF"/>
        <w:ind w:right="242"/>
        <w:jc w:val="both"/>
        <w:rPr>
          <w:rFonts w:ascii="Georgia" w:eastAsia="Georgia" w:hAnsi="Georgia" w:cs="Georgia"/>
        </w:rPr>
      </w:pPr>
      <w:r>
        <w:rPr>
          <w:rFonts w:ascii="Georgia" w:eastAsia="Georgia" w:hAnsi="Georgia" w:cs="Georgia"/>
          <w:b/>
          <w:bCs/>
        </w:rPr>
        <w:t xml:space="preserve">Artículo 24. Mujer, Familia y Generación. </w:t>
      </w:r>
      <w:r>
        <w:rPr>
          <w:rFonts w:ascii="Georgia" w:eastAsia="Georgia" w:hAnsi="Georgia" w:cs="Georgia"/>
        </w:rPr>
        <w:t>En la coordinación entre la Jurisdicción Especial Indígena y las autoridades, operadores y colaboradores del Sistema Judicial Nacional cada uno desde sus competencias, se garantizarán la protección y resta</w:t>
      </w:r>
      <w:r>
        <w:rPr>
          <w:rFonts w:ascii="Georgia" w:eastAsia="Georgia" w:hAnsi="Georgia" w:cs="Georgia"/>
        </w:rPr>
        <w:t>blecimiento de todos los derechos de las mujeres, familias y generaciones, conforme a la ley de origen, derecho propio, derecho mayor, palabra de vida y a la Constitución Política.</w:t>
      </w:r>
    </w:p>
    <w:p w14:paraId="3AE03438" w14:textId="77777777" w:rsidR="00E27E96" w:rsidRDefault="00E27E96">
      <w:pPr>
        <w:shd w:val="clear" w:color="auto" w:fill="FFFFFF"/>
        <w:ind w:right="242"/>
        <w:jc w:val="both"/>
        <w:rPr>
          <w:rFonts w:ascii="Georgia" w:eastAsia="Georgia" w:hAnsi="Georgia" w:cs="Georgia"/>
          <w:b/>
          <w:bCs/>
        </w:rPr>
      </w:pPr>
    </w:p>
    <w:p w14:paraId="46401B84" w14:textId="77777777" w:rsidR="00E27E96" w:rsidRDefault="00611D0F">
      <w:pPr>
        <w:shd w:val="clear" w:color="auto" w:fill="FFFFFF"/>
        <w:ind w:right="242"/>
        <w:jc w:val="both"/>
        <w:rPr>
          <w:rFonts w:ascii="Georgia" w:eastAsia="Georgia" w:hAnsi="Georgia" w:cs="Georgia"/>
        </w:rPr>
      </w:pPr>
      <w:r>
        <w:rPr>
          <w:rFonts w:ascii="Georgia" w:eastAsia="Georgia" w:hAnsi="Georgia" w:cs="Georgia"/>
          <w:b/>
          <w:bCs/>
        </w:rPr>
        <w:t xml:space="preserve">Parágrafo. </w:t>
      </w:r>
      <w:r>
        <w:rPr>
          <w:rFonts w:ascii="Georgia" w:eastAsia="Georgia" w:hAnsi="Georgia" w:cs="Georgia"/>
        </w:rPr>
        <w:t>En ningún caso, las prácticas de justicia propia podrán justifi</w:t>
      </w:r>
      <w:r>
        <w:rPr>
          <w:rFonts w:ascii="Georgia" w:eastAsia="Georgia" w:hAnsi="Georgia" w:cs="Georgia"/>
        </w:rPr>
        <w:t>car castigos físicos, tratos crueles, inhumanos o degradantes, especialmente contra mujeres, niñas, niños y adolescentes indígenas. Las autoridades indígenas deberán garantizar la protección integral de estos grupos en armonía con los tratados internaciona</w:t>
      </w:r>
      <w:r>
        <w:rPr>
          <w:rFonts w:ascii="Georgia" w:eastAsia="Georgia" w:hAnsi="Georgia" w:cs="Georgia"/>
        </w:rPr>
        <w:t>les de derechos humanos, la Constitución y el bloque de constitucionalidad. Las conductas que constituyan violencia basada en género o violencia intrafamiliar deberán ser objeto de coordinación inmediata con las autoridades competentes del Sistema Judicial</w:t>
      </w:r>
    </w:p>
    <w:p w14:paraId="246C6242" w14:textId="77777777" w:rsidR="00E27E96" w:rsidRDefault="00611D0F">
      <w:pPr>
        <w:shd w:val="clear" w:color="auto" w:fill="FFFFFF"/>
        <w:ind w:right="242"/>
        <w:jc w:val="both"/>
        <w:rPr>
          <w:rFonts w:ascii="Georgia" w:eastAsia="Georgia" w:hAnsi="Georgia" w:cs="Georgia"/>
        </w:rPr>
      </w:pPr>
      <w:r>
        <w:rPr>
          <w:rFonts w:ascii="Georgia" w:eastAsia="Georgia" w:hAnsi="Georgia" w:cs="Georgia"/>
        </w:rPr>
        <w:t>Nacional.</w:t>
      </w:r>
    </w:p>
    <w:p w14:paraId="6D024681" w14:textId="77777777" w:rsidR="00E27E96" w:rsidRDefault="00E27E96">
      <w:pPr>
        <w:shd w:val="clear" w:color="auto" w:fill="FFFFFF"/>
        <w:ind w:right="242"/>
        <w:jc w:val="both"/>
        <w:rPr>
          <w:rFonts w:ascii="Georgia" w:eastAsia="Georgia" w:hAnsi="Georgia" w:cs="Georgia"/>
          <w:b/>
          <w:bCs/>
        </w:rPr>
      </w:pPr>
    </w:p>
    <w:p w14:paraId="0B57BC7A" w14:textId="77777777" w:rsidR="00E27E96" w:rsidRDefault="00611D0F">
      <w:pPr>
        <w:shd w:val="clear" w:color="auto" w:fill="FFFFFF"/>
        <w:ind w:right="242"/>
        <w:jc w:val="both"/>
        <w:rPr>
          <w:rFonts w:ascii="Georgia" w:eastAsia="Georgia" w:hAnsi="Georgia" w:cs="Georgia"/>
        </w:rPr>
      </w:pPr>
      <w:r>
        <w:rPr>
          <w:rFonts w:ascii="Georgia" w:eastAsia="Georgia" w:hAnsi="Georgia" w:cs="Georgia"/>
          <w:b/>
          <w:bCs/>
        </w:rPr>
        <w:t xml:space="preserve">Artículo 25. Celeridad. </w:t>
      </w:r>
      <w:r>
        <w:rPr>
          <w:rFonts w:ascii="Georgia" w:eastAsia="Georgia" w:hAnsi="Georgia" w:cs="Georgia"/>
        </w:rPr>
        <w:t>En el marco de la articulación interjurisdiccional para lograr ejercicios de justicia eficientes, eficaces y razonables se propenderá por el cumplimiento de los términos establecidos en los debidos procesos de ambas juri</w:t>
      </w:r>
      <w:r>
        <w:rPr>
          <w:rFonts w:ascii="Georgia" w:eastAsia="Georgia" w:hAnsi="Georgia" w:cs="Georgia"/>
        </w:rPr>
        <w:t xml:space="preserve">sdicciones, prevaleciendo el respeto en condiciones de equidad entre los sistemas de justicia. El Estado deberá procurar una adecuación institucional dirigida a garantizar una respuesta oportuna de sus </w:t>
      </w:r>
      <w:r>
        <w:rPr>
          <w:rFonts w:ascii="Georgia" w:eastAsia="Georgia" w:hAnsi="Georgia" w:cs="Georgia"/>
        </w:rPr>
        <w:lastRenderedPageBreak/>
        <w:t>instituciones judiciales, para así garantizar los dere</w:t>
      </w:r>
      <w:r>
        <w:rPr>
          <w:rFonts w:ascii="Georgia" w:eastAsia="Georgia" w:hAnsi="Georgia" w:cs="Georgia"/>
        </w:rPr>
        <w:t>chos fundamentales de los pueblos y comunidades indígenas.</w:t>
      </w:r>
    </w:p>
    <w:p w14:paraId="3FE6404E" w14:textId="77777777" w:rsidR="00E27E96" w:rsidRDefault="00E27E96">
      <w:pPr>
        <w:shd w:val="clear" w:color="auto" w:fill="FFFFFF"/>
        <w:ind w:right="242"/>
        <w:jc w:val="both"/>
        <w:rPr>
          <w:rFonts w:ascii="Georgia" w:eastAsia="Georgia" w:hAnsi="Georgia" w:cs="Georgia"/>
          <w:b/>
          <w:bCs/>
        </w:rPr>
      </w:pPr>
    </w:p>
    <w:p w14:paraId="7F3DBBB6" w14:textId="77777777" w:rsidR="00E27E96" w:rsidRDefault="00611D0F">
      <w:pPr>
        <w:shd w:val="clear" w:color="auto" w:fill="FFFFFF"/>
        <w:ind w:right="242"/>
        <w:jc w:val="both"/>
        <w:rPr>
          <w:rFonts w:ascii="Georgia" w:eastAsia="Georgia" w:hAnsi="Georgia" w:cs="Georgia"/>
        </w:rPr>
      </w:pPr>
      <w:r>
        <w:rPr>
          <w:rFonts w:ascii="Georgia" w:eastAsia="Georgia" w:hAnsi="Georgia" w:cs="Georgia"/>
          <w:b/>
          <w:bCs/>
        </w:rPr>
        <w:t xml:space="preserve">Artículo 26. </w:t>
      </w:r>
      <w:r>
        <w:rPr>
          <w:rFonts w:ascii="Georgia" w:eastAsia="Georgia" w:hAnsi="Georgia" w:cs="Georgia"/>
        </w:rPr>
        <w:t>Respeto por la cosmovisión y el pensamiento del otro. Las Autoridades jurisdiccionales, operadores y colaboradores del Sistema Judicial Nacional garantizarán el respeto por los sistem</w:t>
      </w:r>
      <w:r>
        <w:rPr>
          <w:rFonts w:ascii="Georgia" w:eastAsia="Georgia" w:hAnsi="Georgia" w:cs="Georgia"/>
        </w:rPr>
        <w:t>as de conocimiento y sistemas de gobierno de las comunidades y pueblos indígenas y el respeto por el otro, en el diálogo intercultural que deberá ser de autoridad indígena a autoridades e integrantes del Sistema Judicial Nacional.</w:t>
      </w:r>
    </w:p>
    <w:p w14:paraId="7E572AFA" w14:textId="77777777" w:rsidR="00E27E96" w:rsidRDefault="00E27E96">
      <w:pPr>
        <w:shd w:val="clear" w:color="auto" w:fill="FFFFFF"/>
        <w:ind w:right="242"/>
        <w:jc w:val="both"/>
        <w:rPr>
          <w:rFonts w:ascii="Georgia" w:eastAsia="Georgia" w:hAnsi="Georgia" w:cs="Georgia"/>
        </w:rPr>
      </w:pPr>
    </w:p>
    <w:p w14:paraId="7118AE61" w14:textId="77777777" w:rsidR="00E27E96" w:rsidRDefault="00611D0F">
      <w:pPr>
        <w:shd w:val="clear" w:color="auto" w:fill="FFFFFF"/>
        <w:ind w:right="242"/>
        <w:jc w:val="both"/>
        <w:rPr>
          <w:rFonts w:ascii="Georgia" w:eastAsia="Georgia" w:hAnsi="Georgia" w:cs="Georgia"/>
        </w:rPr>
      </w:pPr>
      <w:r>
        <w:rPr>
          <w:rFonts w:ascii="Georgia" w:eastAsia="Georgia" w:hAnsi="Georgia" w:cs="Georgia"/>
        </w:rPr>
        <w:t>Las autoridades indígena</w:t>
      </w:r>
      <w:r>
        <w:rPr>
          <w:rFonts w:ascii="Georgia" w:eastAsia="Georgia" w:hAnsi="Georgia" w:cs="Georgia"/>
        </w:rPr>
        <w:t>s promoverán también el respeto por las demás jurisdicciones, sus decisiones y los derechos de las personas que no hacen parte de su cosmovisión.</w:t>
      </w:r>
    </w:p>
    <w:p w14:paraId="5AE6BF4A" w14:textId="77777777" w:rsidR="00E27E96" w:rsidRDefault="00E27E96">
      <w:pPr>
        <w:shd w:val="clear" w:color="auto" w:fill="FFFFFF"/>
        <w:ind w:right="242"/>
        <w:jc w:val="both"/>
        <w:rPr>
          <w:rFonts w:ascii="Georgia" w:eastAsia="Georgia" w:hAnsi="Georgia" w:cs="Georgia"/>
          <w:b/>
          <w:bCs/>
        </w:rPr>
      </w:pPr>
    </w:p>
    <w:p w14:paraId="6145640E" w14:textId="77777777" w:rsidR="00E27E96" w:rsidRDefault="00611D0F">
      <w:pPr>
        <w:shd w:val="clear" w:color="auto" w:fill="FFFFFF"/>
        <w:ind w:right="242"/>
        <w:jc w:val="both"/>
        <w:rPr>
          <w:rFonts w:ascii="Georgia" w:eastAsia="Georgia" w:hAnsi="Georgia" w:cs="Georgia"/>
        </w:rPr>
      </w:pPr>
      <w:r>
        <w:rPr>
          <w:rFonts w:ascii="Georgia" w:eastAsia="Georgia" w:hAnsi="Georgia" w:cs="Georgia"/>
          <w:b/>
          <w:bCs/>
        </w:rPr>
        <w:t xml:space="preserve">Artículo 27. Interculturalidad. </w:t>
      </w:r>
      <w:r>
        <w:rPr>
          <w:rFonts w:ascii="Georgia" w:eastAsia="Georgia" w:hAnsi="Georgia" w:cs="Georgia"/>
        </w:rPr>
        <w:t>Es la forma de interacción entre los sistemas de justicia que se debe desarro</w:t>
      </w:r>
      <w:r>
        <w:rPr>
          <w:rFonts w:ascii="Georgia" w:eastAsia="Georgia" w:hAnsi="Georgia" w:cs="Georgia"/>
        </w:rPr>
        <w:t>llar reconociendo, respetando y adaptándose a las diferencias culturales y contribuyendo al reconocimiento y valor de cada una de ellas.</w:t>
      </w:r>
    </w:p>
    <w:p w14:paraId="3E1C55B0" w14:textId="77777777" w:rsidR="00E27E96" w:rsidRDefault="00E27E96">
      <w:pPr>
        <w:shd w:val="clear" w:color="auto" w:fill="FFFFFF"/>
        <w:ind w:right="242"/>
        <w:jc w:val="both"/>
        <w:rPr>
          <w:rFonts w:ascii="Georgia" w:eastAsia="Georgia" w:hAnsi="Georgia" w:cs="Georgia"/>
          <w:b/>
          <w:bCs/>
        </w:rPr>
      </w:pPr>
    </w:p>
    <w:p w14:paraId="60100A4A" w14:textId="77777777" w:rsidR="00E27E96" w:rsidRDefault="00611D0F">
      <w:pPr>
        <w:shd w:val="clear" w:color="auto" w:fill="FFFFFF"/>
        <w:ind w:right="242"/>
        <w:jc w:val="both"/>
        <w:rPr>
          <w:rFonts w:ascii="Georgia" w:eastAsia="Georgia" w:hAnsi="Georgia" w:cs="Georgia"/>
        </w:rPr>
      </w:pPr>
      <w:r>
        <w:rPr>
          <w:rFonts w:ascii="Georgia" w:eastAsia="Georgia" w:hAnsi="Georgia" w:cs="Georgia"/>
          <w:b/>
          <w:bCs/>
        </w:rPr>
        <w:t xml:space="preserve">Artículo 28. Buenas prácticas. </w:t>
      </w:r>
      <w:r>
        <w:rPr>
          <w:rFonts w:ascii="Georgia" w:eastAsia="Georgia" w:hAnsi="Georgia" w:cs="Georgia"/>
        </w:rPr>
        <w:t>En la coordinación interjurisdiccional la Jurisdicción Especial Indígena, el Sistema Judicial Nacional y las entidades con competencia en el tema, deberán diseñar e implementar acciones dirigidas a la transformación de prácticas que lesionen los derechos s</w:t>
      </w:r>
      <w:r>
        <w:rPr>
          <w:rFonts w:ascii="Georgia" w:eastAsia="Georgia" w:hAnsi="Georgia" w:cs="Georgia"/>
        </w:rPr>
        <w:t>exuales y reproductivos de la mujer, a eliminar las formas de violencia y prevenir, atender y sancionar la violencia y vulneraciones contra niños, niñas y adolescentes.</w:t>
      </w:r>
    </w:p>
    <w:p w14:paraId="6267B26A" w14:textId="77777777" w:rsidR="00E27E96" w:rsidRDefault="00E27E96">
      <w:pPr>
        <w:shd w:val="clear" w:color="auto" w:fill="FFFFFF"/>
        <w:ind w:right="242"/>
        <w:jc w:val="both"/>
        <w:rPr>
          <w:rFonts w:ascii="Georgia" w:eastAsia="Georgia" w:hAnsi="Georgia" w:cs="Georgia"/>
        </w:rPr>
      </w:pPr>
    </w:p>
    <w:p w14:paraId="3F347E2D" w14:textId="77777777" w:rsidR="00E27E96" w:rsidRDefault="00611D0F">
      <w:pPr>
        <w:jc w:val="both"/>
        <w:rPr>
          <w:rFonts w:ascii="Georgia" w:eastAsia="Georgia" w:hAnsi="Georgia" w:cs="Georgia"/>
          <w:sz w:val="24"/>
          <w:szCs w:val="24"/>
        </w:rPr>
      </w:pPr>
      <w:r>
        <w:rPr>
          <w:rFonts w:ascii="Georgia" w:eastAsia="Georgia" w:hAnsi="Georgia" w:cs="Georgia"/>
          <w:b/>
          <w:bCs/>
        </w:rPr>
        <w:t xml:space="preserve">Artículo 29. Principio de Interpretación Pro Homine Indígena. </w:t>
      </w:r>
      <w:r>
        <w:rPr>
          <w:rFonts w:ascii="Georgia" w:eastAsia="Georgia" w:hAnsi="Georgia" w:cs="Georgia"/>
        </w:rPr>
        <w:t>En caso de duda sobre la interpretación o aplicación de las normas contenidas en esta ley o en otras que afecten los derechos de los pueblos indígenas, se preferirá la interpretación que resulte</w:t>
      </w:r>
      <w:r>
        <w:rPr>
          <w:rFonts w:ascii="Georgia" w:eastAsia="Georgia" w:hAnsi="Georgia" w:cs="Georgia"/>
        </w:rPr>
        <w:t xml:space="preserve"> más favorable a la autonomía, los derechos colectivos y los sistemas normativos propios de dichos pueblos, siempre en armonía con los derechos humanos fundamentales. </w:t>
      </w:r>
    </w:p>
    <w:p w14:paraId="5BD94CE0" w14:textId="77777777" w:rsidR="00E27E96" w:rsidRDefault="00E27E96">
      <w:pPr>
        <w:shd w:val="clear" w:color="auto" w:fill="FFFFFF"/>
        <w:ind w:right="242"/>
        <w:jc w:val="both"/>
        <w:rPr>
          <w:rFonts w:ascii="Georgia" w:eastAsia="Georgia" w:hAnsi="Georgia" w:cs="Georgia"/>
          <w:b/>
          <w:bCs/>
        </w:rPr>
      </w:pPr>
    </w:p>
    <w:p w14:paraId="3A6726FC" w14:textId="77777777" w:rsidR="00E27E96" w:rsidRDefault="00611D0F">
      <w:pPr>
        <w:shd w:val="clear" w:color="auto" w:fill="FFFFFF"/>
        <w:ind w:right="242"/>
        <w:jc w:val="center"/>
        <w:rPr>
          <w:rFonts w:ascii="Georgia" w:eastAsia="Georgia" w:hAnsi="Georgia" w:cs="Georgia"/>
          <w:b/>
          <w:bCs/>
        </w:rPr>
      </w:pPr>
      <w:r>
        <w:rPr>
          <w:rFonts w:ascii="Georgia" w:eastAsia="Georgia" w:hAnsi="Georgia" w:cs="Georgia"/>
          <w:b/>
          <w:bCs/>
        </w:rPr>
        <w:t>CAPÍTULO III</w:t>
      </w:r>
    </w:p>
    <w:p w14:paraId="224F63D2" w14:textId="77777777" w:rsidR="00E27E96" w:rsidRDefault="00611D0F">
      <w:pPr>
        <w:shd w:val="clear" w:color="auto" w:fill="FFFFFF"/>
        <w:ind w:right="242"/>
        <w:jc w:val="center"/>
        <w:rPr>
          <w:rFonts w:ascii="Georgia" w:eastAsia="Georgia" w:hAnsi="Georgia" w:cs="Georgia"/>
          <w:b/>
          <w:bCs/>
        </w:rPr>
      </w:pPr>
      <w:r>
        <w:rPr>
          <w:rFonts w:ascii="Georgia" w:eastAsia="Georgia" w:hAnsi="Georgia" w:cs="Georgia"/>
          <w:b/>
          <w:bCs/>
        </w:rPr>
        <w:t>De la coordinación: formas de apoyo para la coordinación, mecanismos y</w:t>
      </w:r>
    </w:p>
    <w:p w14:paraId="5AB533B3" w14:textId="77777777" w:rsidR="00E27E96" w:rsidRDefault="00611D0F">
      <w:pPr>
        <w:shd w:val="clear" w:color="auto" w:fill="FFFFFF"/>
        <w:ind w:right="242"/>
        <w:jc w:val="center"/>
        <w:rPr>
          <w:rFonts w:ascii="Georgia" w:eastAsia="Georgia" w:hAnsi="Georgia" w:cs="Georgia"/>
          <w:b/>
          <w:bCs/>
        </w:rPr>
      </w:pPr>
      <w:r>
        <w:rPr>
          <w:rFonts w:ascii="Georgia" w:eastAsia="Georgia" w:hAnsi="Georgia" w:cs="Georgia"/>
          <w:b/>
          <w:bCs/>
        </w:rPr>
        <w:t>her</w:t>
      </w:r>
      <w:r>
        <w:rPr>
          <w:rFonts w:ascii="Georgia" w:eastAsia="Georgia" w:hAnsi="Georgia" w:cs="Georgia"/>
          <w:b/>
          <w:bCs/>
        </w:rPr>
        <w:t>ramientas de coordinación interjurisdiccional e instancias de coordinación</w:t>
      </w:r>
    </w:p>
    <w:p w14:paraId="748D2DA5" w14:textId="77777777" w:rsidR="00E27E96" w:rsidRDefault="00E27E96">
      <w:pPr>
        <w:shd w:val="clear" w:color="auto" w:fill="FFFFFF"/>
        <w:ind w:right="242"/>
        <w:jc w:val="both"/>
        <w:rPr>
          <w:rFonts w:ascii="Georgia" w:eastAsia="Georgia" w:hAnsi="Georgia" w:cs="Georgia"/>
          <w:b/>
          <w:bCs/>
        </w:rPr>
      </w:pPr>
    </w:p>
    <w:p w14:paraId="671D080D" w14:textId="77777777" w:rsidR="00E27E96" w:rsidRDefault="00611D0F">
      <w:pPr>
        <w:shd w:val="clear" w:color="auto" w:fill="FFFFFF"/>
        <w:ind w:right="242"/>
        <w:jc w:val="both"/>
        <w:rPr>
          <w:rFonts w:ascii="Georgia" w:eastAsia="Georgia" w:hAnsi="Georgia" w:cs="Georgia"/>
        </w:rPr>
      </w:pPr>
      <w:r>
        <w:rPr>
          <w:rFonts w:ascii="Georgia" w:eastAsia="Georgia" w:hAnsi="Georgia" w:cs="Georgia"/>
          <w:b/>
          <w:bCs/>
        </w:rPr>
        <w:t xml:space="preserve">Artículo 30. Del Deber de Apoyo para la Coordinación. </w:t>
      </w:r>
      <w:r>
        <w:rPr>
          <w:rFonts w:ascii="Georgia" w:eastAsia="Georgia" w:hAnsi="Georgia" w:cs="Georgia"/>
        </w:rPr>
        <w:t>En desarrollo del principio de colaboración armónica interjurisdiccional, las autoridades indígenas con funciones jurisdiccion</w:t>
      </w:r>
      <w:r>
        <w:rPr>
          <w:rFonts w:ascii="Georgia" w:eastAsia="Georgia" w:hAnsi="Georgia" w:cs="Georgia"/>
        </w:rPr>
        <w:t>ales y las autoridades, operadores, colaboradores y auxiliares de justicia del Sistema Judicial Nacional deberán apoyarse mutuamente en el ejercicio de la administración de justicia, con el objetivo de hacer efectivo el acceso a la justicia.</w:t>
      </w:r>
    </w:p>
    <w:p w14:paraId="5FCAD754" w14:textId="77777777" w:rsidR="00E27E96" w:rsidRDefault="00E27E96">
      <w:pPr>
        <w:shd w:val="clear" w:color="auto" w:fill="FFFFFF"/>
        <w:ind w:right="242"/>
        <w:jc w:val="both"/>
        <w:rPr>
          <w:rFonts w:ascii="Georgia" w:eastAsia="Georgia" w:hAnsi="Georgia" w:cs="Georgia"/>
          <w:b/>
          <w:bCs/>
        </w:rPr>
      </w:pPr>
    </w:p>
    <w:p w14:paraId="03B38DFB" w14:textId="77777777" w:rsidR="00E27E96" w:rsidRDefault="00611D0F">
      <w:pPr>
        <w:shd w:val="clear" w:color="auto" w:fill="FFFFFF"/>
        <w:ind w:right="242"/>
        <w:jc w:val="both"/>
        <w:rPr>
          <w:rFonts w:ascii="Georgia" w:eastAsia="Georgia" w:hAnsi="Georgia" w:cs="Georgia"/>
        </w:rPr>
      </w:pPr>
      <w:r>
        <w:rPr>
          <w:rFonts w:ascii="Georgia" w:eastAsia="Georgia" w:hAnsi="Georgia" w:cs="Georgia"/>
          <w:b/>
          <w:bCs/>
        </w:rPr>
        <w:t xml:space="preserve">Artículo 31. </w:t>
      </w:r>
      <w:r>
        <w:rPr>
          <w:rFonts w:ascii="Georgia" w:eastAsia="Georgia" w:hAnsi="Georgia" w:cs="Georgia"/>
          <w:b/>
          <w:bCs/>
        </w:rPr>
        <w:t xml:space="preserve">Formas de Apoyo Institucional para la Coordinación. </w:t>
      </w:r>
      <w:r>
        <w:rPr>
          <w:rFonts w:ascii="Georgia" w:eastAsia="Georgia" w:hAnsi="Georgia" w:cs="Georgia"/>
        </w:rPr>
        <w:t>Se tendrán como formas principales de apoyo a la coordinación la técnica y/o científica, jurídica y de gestión, entre otras que las entidades puedan implementar en desarrollo de su misionalidad, en cumpli</w:t>
      </w:r>
      <w:r>
        <w:rPr>
          <w:rFonts w:ascii="Georgia" w:eastAsia="Georgia" w:hAnsi="Georgia" w:cs="Georgia"/>
        </w:rPr>
        <w:t>miento de las normas que sean aplicables y la Constitución Nacional.</w:t>
      </w:r>
    </w:p>
    <w:p w14:paraId="1A5A8F35" w14:textId="77777777" w:rsidR="00E27E96" w:rsidRDefault="00E27E96">
      <w:pPr>
        <w:shd w:val="clear" w:color="auto" w:fill="FFFFFF"/>
        <w:ind w:right="242"/>
        <w:jc w:val="both"/>
        <w:rPr>
          <w:rFonts w:ascii="Georgia" w:eastAsia="Georgia" w:hAnsi="Georgia" w:cs="Georgia"/>
        </w:rPr>
      </w:pPr>
    </w:p>
    <w:p w14:paraId="1F34A080" w14:textId="77777777" w:rsidR="00E27E96" w:rsidRDefault="00611D0F">
      <w:pPr>
        <w:shd w:val="clear" w:color="auto" w:fill="FFFFFF"/>
        <w:ind w:right="242"/>
        <w:jc w:val="both"/>
        <w:rPr>
          <w:rFonts w:ascii="Georgia" w:eastAsia="Georgia" w:hAnsi="Georgia" w:cs="Georgia"/>
        </w:rPr>
      </w:pPr>
      <w:r>
        <w:rPr>
          <w:rFonts w:ascii="Georgia" w:eastAsia="Georgia" w:hAnsi="Georgia" w:cs="Georgia"/>
        </w:rPr>
        <w:lastRenderedPageBreak/>
        <w:t xml:space="preserve">Dentro del marco de sus respectivas competencias, el Cuerpo de investigación judicial de la Fiscalía General de la Nación y de la Policía Nacional, el Instituto Nacional Penitenciario y </w:t>
      </w:r>
      <w:r>
        <w:rPr>
          <w:rFonts w:ascii="Georgia" w:eastAsia="Georgia" w:hAnsi="Georgia" w:cs="Georgia"/>
        </w:rPr>
        <w:t>Carcelario, el Instituto Nacional de Medicina Legal y Ciencias Forenses, el Instituto Colombiano de Bienestar Familiar, la Procuraduría General de la Nación, la Defensoría del Pueblo, la Contraloría General de la República, y las autoridades civiles, polít</w:t>
      </w:r>
      <w:r>
        <w:rPr>
          <w:rFonts w:ascii="Georgia" w:eastAsia="Georgia" w:hAnsi="Georgia" w:cs="Georgia"/>
        </w:rPr>
        <w:t>icas y las demás que integran el sistema judicial nacional, así como el Gobierno Nacional, deberán brindar el apoyo necesario para que las autoridades indígenas puedan desempeñar las funciones propias de su Jurisdicción.</w:t>
      </w:r>
    </w:p>
    <w:p w14:paraId="40FE0379" w14:textId="77777777" w:rsidR="00E27E96" w:rsidRDefault="00E27E96">
      <w:pPr>
        <w:shd w:val="clear" w:color="auto" w:fill="FFFFFF"/>
        <w:ind w:right="242"/>
        <w:jc w:val="both"/>
        <w:rPr>
          <w:rFonts w:ascii="Georgia" w:eastAsia="Georgia" w:hAnsi="Georgia" w:cs="Georgia"/>
          <w:b/>
          <w:bCs/>
        </w:rPr>
      </w:pPr>
    </w:p>
    <w:p w14:paraId="6BD822E7" w14:textId="77777777" w:rsidR="00E27E96" w:rsidRDefault="00611D0F">
      <w:pPr>
        <w:shd w:val="clear" w:color="auto" w:fill="FFFFFF"/>
        <w:ind w:right="242"/>
        <w:jc w:val="both"/>
        <w:rPr>
          <w:rFonts w:ascii="Georgia" w:eastAsia="Georgia" w:hAnsi="Georgia" w:cs="Georgia"/>
        </w:rPr>
      </w:pPr>
      <w:r>
        <w:rPr>
          <w:rFonts w:ascii="Georgia" w:eastAsia="Georgia" w:hAnsi="Georgia" w:cs="Georgia"/>
          <w:b/>
          <w:bCs/>
        </w:rPr>
        <w:t>Artículo 32. Apoyo Técnico y/o Cie</w:t>
      </w:r>
      <w:r>
        <w:rPr>
          <w:rFonts w:ascii="Georgia" w:eastAsia="Georgia" w:hAnsi="Georgia" w:cs="Georgia"/>
          <w:b/>
          <w:bCs/>
        </w:rPr>
        <w:t xml:space="preserve">ntífico. </w:t>
      </w:r>
      <w:r>
        <w:rPr>
          <w:rFonts w:ascii="Georgia" w:eastAsia="Georgia" w:hAnsi="Georgia" w:cs="Georgia"/>
        </w:rPr>
        <w:t>Dentro del marco de sus respectivas competencias, las autoridades, operadores y colaboradores del Sistema Judicial Nacional deberán aportar al afianzamiento de los conocimientos y al desarrollo de buenas prácticas y habilidades por parte de las au</w:t>
      </w:r>
      <w:r>
        <w:rPr>
          <w:rFonts w:ascii="Georgia" w:eastAsia="Georgia" w:hAnsi="Georgia" w:cs="Georgia"/>
        </w:rPr>
        <w:t>toridades indígenas en el desempeño de las funciones propias de su Jurisdicción Especial.</w:t>
      </w:r>
    </w:p>
    <w:p w14:paraId="5DBFF1FA" w14:textId="77777777" w:rsidR="00E27E96" w:rsidRDefault="00E27E96">
      <w:pPr>
        <w:shd w:val="clear" w:color="auto" w:fill="FFFFFF"/>
        <w:ind w:right="242"/>
        <w:jc w:val="both"/>
        <w:rPr>
          <w:rFonts w:ascii="Georgia" w:eastAsia="Georgia" w:hAnsi="Georgia" w:cs="Georgia"/>
        </w:rPr>
      </w:pPr>
    </w:p>
    <w:p w14:paraId="27B2D99D" w14:textId="77777777" w:rsidR="00E27E96" w:rsidRDefault="00611D0F">
      <w:pPr>
        <w:shd w:val="clear" w:color="auto" w:fill="FFFFFF"/>
        <w:ind w:right="242"/>
        <w:jc w:val="both"/>
        <w:rPr>
          <w:rFonts w:ascii="Georgia" w:eastAsia="Georgia" w:hAnsi="Georgia" w:cs="Georgia"/>
        </w:rPr>
      </w:pPr>
      <w:r>
        <w:rPr>
          <w:rFonts w:ascii="Georgia" w:eastAsia="Georgia" w:hAnsi="Georgia" w:cs="Georgia"/>
        </w:rPr>
        <w:t>Las autoridades de los pueblos y comunidades indígenas también deberán brindar el apoyo necesario para el desempeño de las funciones propias de la Jurisdicción Ordin</w:t>
      </w:r>
      <w:r>
        <w:rPr>
          <w:rFonts w:ascii="Georgia" w:eastAsia="Georgia" w:hAnsi="Georgia" w:cs="Georgia"/>
        </w:rPr>
        <w:t>aria y de las demás entidades que hacen parte del Sistema Judicial Nacional.</w:t>
      </w:r>
    </w:p>
    <w:p w14:paraId="1353350E" w14:textId="77777777" w:rsidR="00E27E96" w:rsidRDefault="00E27E96">
      <w:pPr>
        <w:shd w:val="clear" w:color="auto" w:fill="FFFFFF"/>
        <w:ind w:right="242"/>
        <w:jc w:val="both"/>
        <w:rPr>
          <w:rFonts w:ascii="Georgia" w:eastAsia="Georgia" w:hAnsi="Georgia" w:cs="Georgia"/>
        </w:rPr>
      </w:pPr>
    </w:p>
    <w:p w14:paraId="7A270577" w14:textId="77777777" w:rsidR="00E27E96" w:rsidRDefault="00611D0F">
      <w:pPr>
        <w:shd w:val="clear" w:color="auto" w:fill="FFFFFF"/>
        <w:ind w:right="242"/>
        <w:jc w:val="both"/>
        <w:rPr>
          <w:rFonts w:ascii="Georgia" w:eastAsia="Georgia" w:hAnsi="Georgia" w:cs="Georgia"/>
        </w:rPr>
      </w:pPr>
      <w:r>
        <w:rPr>
          <w:rFonts w:ascii="Georgia" w:eastAsia="Georgia" w:hAnsi="Georgia" w:cs="Georgia"/>
        </w:rPr>
        <w:t>El apoyo brindado por las comunidades indígenas a la jurisdicción ordinaria se podrá dar, previa coordinación con la comunidad indígena y con las garantías necesarias que deba br</w:t>
      </w:r>
      <w:r>
        <w:rPr>
          <w:rFonts w:ascii="Georgia" w:eastAsia="Georgia" w:hAnsi="Georgia" w:cs="Georgia"/>
        </w:rPr>
        <w:t>indar la entidad competente.</w:t>
      </w:r>
    </w:p>
    <w:p w14:paraId="4609ACF4" w14:textId="77777777" w:rsidR="00E27E96" w:rsidRDefault="00E27E96">
      <w:pPr>
        <w:shd w:val="clear" w:color="auto" w:fill="FFFFFF"/>
        <w:ind w:right="242"/>
        <w:jc w:val="both"/>
        <w:rPr>
          <w:rFonts w:ascii="Georgia" w:eastAsia="Georgia" w:hAnsi="Georgia" w:cs="Georgia"/>
          <w:b/>
          <w:bCs/>
        </w:rPr>
      </w:pPr>
    </w:p>
    <w:p w14:paraId="7C3CD6E4" w14:textId="77777777" w:rsidR="00E27E96" w:rsidRDefault="00611D0F">
      <w:pPr>
        <w:shd w:val="clear" w:color="auto" w:fill="FFFFFF"/>
        <w:ind w:right="242"/>
        <w:jc w:val="both"/>
        <w:rPr>
          <w:rFonts w:ascii="Georgia" w:eastAsia="Georgia" w:hAnsi="Georgia" w:cs="Georgia"/>
        </w:rPr>
      </w:pPr>
      <w:r>
        <w:rPr>
          <w:rFonts w:ascii="Georgia" w:eastAsia="Georgia" w:hAnsi="Georgia" w:cs="Georgia"/>
          <w:b/>
          <w:bCs/>
        </w:rPr>
        <w:t xml:space="preserve">Parágrafo. </w:t>
      </w:r>
      <w:r>
        <w:rPr>
          <w:rFonts w:ascii="Georgia" w:eastAsia="Georgia" w:hAnsi="Georgia" w:cs="Georgia"/>
        </w:rPr>
        <w:t>Las autoridades, operadores y colaboradores del Sistema Judicial Nacional, propenderán por la vinculación de equipos interdisciplinarios con enfoque diferencial étnico-indígena que sean necesarios para el desarrollo</w:t>
      </w:r>
      <w:r>
        <w:rPr>
          <w:rFonts w:ascii="Georgia" w:eastAsia="Georgia" w:hAnsi="Georgia" w:cs="Georgia"/>
        </w:rPr>
        <w:t xml:space="preserve"> de este apoyo.</w:t>
      </w:r>
    </w:p>
    <w:p w14:paraId="450CE941" w14:textId="77777777" w:rsidR="00E27E96" w:rsidRDefault="00E27E96">
      <w:pPr>
        <w:shd w:val="clear" w:color="auto" w:fill="FFFFFF"/>
        <w:ind w:right="242"/>
        <w:jc w:val="both"/>
        <w:rPr>
          <w:rFonts w:ascii="Georgia" w:eastAsia="Georgia" w:hAnsi="Georgia" w:cs="Georgia"/>
          <w:b/>
          <w:bCs/>
        </w:rPr>
      </w:pPr>
    </w:p>
    <w:p w14:paraId="1B5D4958" w14:textId="77777777" w:rsidR="00E27E96" w:rsidRDefault="00611D0F">
      <w:pPr>
        <w:shd w:val="clear" w:color="auto" w:fill="FFFFFF"/>
        <w:ind w:right="242"/>
        <w:jc w:val="both"/>
        <w:rPr>
          <w:rFonts w:ascii="Georgia" w:eastAsia="Georgia" w:hAnsi="Georgia" w:cs="Georgia"/>
        </w:rPr>
      </w:pPr>
      <w:r>
        <w:rPr>
          <w:rFonts w:ascii="Georgia" w:eastAsia="Georgia" w:hAnsi="Georgia" w:cs="Georgia"/>
          <w:b/>
          <w:bCs/>
        </w:rPr>
        <w:t xml:space="preserve">Artículo 33. Apoyo Técnico/Jurídico. </w:t>
      </w:r>
      <w:r>
        <w:rPr>
          <w:rFonts w:ascii="Georgia" w:eastAsia="Georgia" w:hAnsi="Georgia" w:cs="Georgia"/>
        </w:rPr>
        <w:t>La Defensoría del Pueblo, la Procuraduría General de la Nación, la Contraloría General de la República, y las autoridades civiles, políticas y las demás que integran el sistema judicial nacional, confor</w:t>
      </w:r>
      <w:r>
        <w:rPr>
          <w:rFonts w:ascii="Georgia" w:eastAsia="Georgia" w:hAnsi="Georgia" w:cs="Georgia"/>
        </w:rPr>
        <w:t xml:space="preserve">marán instancias de apoyos técnicos especializados de atención específica a las personas indígenas en asuntos de conocimiento de la jurisdicción ordinaria y otras jurisdicciones. </w:t>
      </w:r>
    </w:p>
    <w:p w14:paraId="64D36991" w14:textId="77777777" w:rsidR="00E27E96" w:rsidRDefault="00E27E96">
      <w:pPr>
        <w:shd w:val="clear" w:color="auto" w:fill="FFFFFF"/>
        <w:ind w:right="242"/>
        <w:jc w:val="both"/>
        <w:rPr>
          <w:rFonts w:ascii="Georgia" w:eastAsia="Georgia" w:hAnsi="Georgia" w:cs="Georgia"/>
          <w:b/>
          <w:bCs/>
        </w:rPr>
      </w:pPr>
    </w:p>
    <w:p w14:paraId="1D85CD26" w14:textId="77777777" w:rsidR="00E27E96" w:rsidRDefault="00611D0F">
      <w:pPr>
        <w:shd w:val="clear" w:color="auto" w:fill="FFFFFF"/>
        <w:ind w:right="242"/>
        <w:jc w:val="both"/>
        <w:rPr>
          <w:rFonts w:ascii="Georgia" w:eastAsia="Georgia" w:hAnsi="Georgia" w:cs="Georgia"/>
          <w:b/>
          <w:bCs/>
        </w:rPr>
      </w:pPr>
      <w:r>
        <w:rPr>
          <w:rFonts w:ascii="Georgia" w:eastAsia="Georgia" w:hAnsi="Georgia" w:cs="Georgia"/>
        </w:rPr>
        <w:t xml:space="preserve">Dentro de esta atención específica se encuentra la representación judicial </w:t>
      </w:r>
      <w:r>
        <w:rPr>
          <w:rFonts w:ascii="Georgia" w:eastAsia="Georgia" w:hAnsi="Georgia" w:cs="Georgia"/>
        </w:rPr>
        <w:t>de personas indígenas procesadas en la jurisdicción ordinaria y otras jurisdicciones, a excepción de la jurisdicción especial indígena</w:t>
      </w:r>
      <w:r>
        <w:rPr>
          <w:rFonts w:ascii="Georgia" w:eastAsia="Georgia" w:hAnsi="Georgia" w:cs="Georgia"/>
          <w:b/>
          <w:bCs/>
        </w:rPr>
        <w:t>.</w:t>
      </w:r>
    </w:p>
    <w:p w14:paraId="311BECBE" w14:textId="77777777" w:rsidR="00E27E96" w:rsidRDefault="00E27E96">
      <w:pPr>
        <w:shd w:val="clear" w:color="auto" w:fill="FFFFFF"/>
        <w:ind w:right="242"/>
        <w:jc w:val="both"/>
        <w:rPr>
          <w:rFonts w:ascii="Georgia" w:eastAsia="Georgia" w:hAnsi="Georgia" w:cs="Georgia"/>
          <w:b/>
          <w:bCs/>
        </w:rPr>
      </w:pPr>
    </w:p>
    <w:p w14:paraId="175608DF" w14:textId="77777777" w:rsidR="00E27E96" w:rsidRDefault="00611D0F">
      <w:pPr>
        <w:shd w:val="clear" w:color="auto" w:fill="FFFFFF"/>
        <w:ind w:right="242"/>
        <w:jc w:val="both"/>
        <w:rPr>
          <w:rFonts w:ascii="Georgia" w:eastAsia="Georgia" w:hAnsi="Georgia" w:cs="Georgia"/>
        </w:rPr>
      </w:pPr>
      <w:r>
        <w:rPr>
          <w:rFonts w:ascii="Georgia" w:eastAsia="Georgia" w:hAnsi="Georgia" w:cs="Georgia"/>
          <w:b/>
          <w:bCs/>
        </w:rPr>
        <w:t xml:space="preserve">Parágrafo 1. </w:t>
      </w:r>
      <w:r>
        <w:rPr>
          <w:rFonts w:ascii="Georgia" w:eastAsia="Georgia" w:hAnsi="Georgia" w:cs="Georgia"/>
        </w:rPr>
        <w:t>La Defensoría del Pueblo, propenderá por la vinculación de defensores públicos y profesionales indígenas c</w:t>
      </w:r>
      <w:r>
        <w:rPr>
          <w:rFonts w:ascii="Georgia" w:eastAsia="Georgia" w:hAnsi="Georgia" w:cs="Georgia"/>
        </w:rPr>
        <w:t>on conocimientos en pueblos indígenas y de defensores públicos indígenas, así como por la conformación de los equipos interdisciplinarios con enfoque diferencial étnico-indígena que sean necesarios para el desarrollo de este apoyo.</w:t>
      </w:r>
    </w:p>
    <w:p w14:paraId="5A9F104D" w14:textId="77777777" w:rsidR="00E27E96" w:rsidRDefault="00E27E96">
      <w:pPr>
        <w:shd w:val="clear" w:color="auto" w:fill="FFFFFF"/>
        <w:ind w:right="242"/>
        <w:jc w:val="both"/>
        <w:rPr>
          <w:rFonts w:ascii="Georgia" w:eastAsia="Georgia" w:hAnsi="Georgia" w:cs="Georgia"/>
          <w:b/>
          <w:bCs/>
        </w:rPr>
      </w:pPr>
    </w:p>
    <w:p w14:paraId="23414A24" w14:textId="77777777" w:rsidR="00E27E96" w:rsidRDefault="00611D0F">
      <w:pPr>
        <w:shd w:val="clear" w:color="auto" w:fill="FFFFFF"/>
        <w:ind w:right="242"/>
        <w:jc w:val="both"/>
        <w:rPr>
          <w:rFonts w:ascii="Georgia" w:eastAsia="Georgia" w:hAnsi="Georgia" w:cs="Georgia"/>
        </w:rPr>
      </w:pPr>
      <w:r>
        <w:rPr>
          <w:rFonts w:ascii="Georgia" w:eastAsia="Georgia" w:hAnsi="Georgia" w:cs="Georgia"/>
          <w:b/>
          <w:bCs/>
        </w:rPr>
        <w:t xml:space="preserve">Parágrafo 2. </w:t>
      </w:r>
      <w:r>
        <w:rPr>
          <w:rFonts w:ascii="Georgia" w:eastAsia="Georgia" w:hAnsi="Georgia" w:cs="Georgia"/>
        </w:rPr>
        <w:t>La Comisión Nacional de Mujeres Indígenas realizará informes relacionados con casos en los que se encuentren comprometidos derechos de mujeres, las familias y generaciones ante la Comisión Nacional de Coordinación del Sistema Judicial Nacional</w:t>
      </w:r>
      <w:r>
        <w:rPr>
          <w:rFonts w:ascii="Georgia" w:eastAsia="Georgia" w:hAnsi="Georgia" w:cs="Georgia"/>
        </w:rPr>
        <w:t xml:space="preserve"> y la Jurisdicción Especial Indígena (COCOIN) o las Mesas Departamentales de Coordinación. </w:t>
      </w:r>
      <w:r>
        <w:rPr>
          <w:rFonts w:ascii="Georgia" w:eastAsia="Georgia" w:hAnsi="Georgia" w:cs="Georgia"/>
        </w:rPr>
        <w:lastRenderedPageBreak/>
        <w:t>Lo anterior como mecanismo de seguimiento e impulso de los expedientes vigentes en cualquier jurisdicción.</w:t>
      </w:r>
    </w:p>
    <w:p w14:paraId="1AC61DB3" w14:textId="77777777" w:rsidR="00E27E96" w:rsidRDefault="00E27E96">
      <w:pPr>
        <w:shd w:val="clear" w:color="auto" w:fill="FFFFFF"/>
        <w:ind w:right="242"/>
        <w:jc w:val="both"/>
        <w:rPr>
          <w:rFonts w:ascii="Georgia" w:eastAsia="Georgia" w:hAnsi="Georgia" w:cs="Georgia"/>
          <w:b/>
          <w:bCs/>
        </w:rPr>
      </w:pPr>
    </w:p>
    <w:p w14:paraId="3D6E0E9B" w14:textId="77777777" w:rsidR="00E27E96" w:rsidRDefault="00611D0F">
      <w:pPr>
        <w:shd w:val="clear" w:color="auto" w:fill="FFFFFF"/>
        <w:ind w:right="242"/>
        <w:jc w:val="both"/>
        <w:rPr>
          <w:rFonts w:ascii="Georgia" w:eastAsia="Georgia" w:hAnsi="Georgia" w:cs="Georgia"/>
        </w:rPr>
      </w:pPr>
      <w:r>
        <w:rPr>
          <w:rFonts w:ascii="Georgia" w:eastAsia="Georgia" w:hAnsi="Georgia" w:cs="Georgia"/>
          <w:b/>
          <w:bCs/>
        </w:rPr>
        <w:t>Artículo 34. De los Mecanismos y Herramientas para la Coo</w:t>
      </w:r>
      <w:r>
        <w:rPr>
          <w:rFonts w:ascii="Georgia" w:eastAsia="Georgia" w:hAnsi="Georgia" w:cs="Georgia"/>
          <w:b/>
          <w:bCs/>
        </w:rPr>
        <w:t xml:space="preserve">rdinación. </w:t>
      </w:r>
      <w:r>
        <w:rPr>
          <w:rFonts w:ascii="Georgia" w:eastAsia="Georgia" w:hAnsi="Georgia" w:cs="Georgia"/>
        </w:rPr>
        <w:t xml:space="preserve">Serán todos aquellos instrumentos y/o procedimientos que faciliten la coordinación interjurisdiccional y el acceso a la justicia. </w:t>
      </w:r>
    </w:p>
    <w:p w14:paraId="42331B16" w14:textId="77777777" w:rsidR="00E27E96" w:rsidRDefault="00E27E96">
      <w:pPr>
        <w:shd w:val="clear" w:color="auto" w:fill="FFFFFF"/>
        <w:ind w:right="242"/>
        <w:jc w:val="both"/>
        <w:rPr>
          <w:rFonts w:ascii="Georgia" w:eastAsia="Georgia" w:hAnsi="Georgia" w:cs="Georgia"/>
          <w:b/>
          <w:bCs/>
        </w:rPr>
      </w:pPr>
    </w:p>
    <w:p w14:paraId="3DA2FF79" w14:textId="77777777" w:rsidR="00E27E96" w:rsidRDefault="00611D0F">
      <w:pPr>
        <w:shd w:val="clear" w:color="auto" w:fill="FFFFFF"/>
        <w:ind w:right="242"/>
        <w:jc w:val="both"/>
        <w:rPr>
          <w:rFonts w:ascii="Georgia" w:eastAsia="Georgia" w:hAnsi="Georgia" w:cs="Georgia"/>
        </w:rPr>
      </w:pPr>
      <w:r>
        <w:rPr>
          <w:rFonts w:ascii="Georgia" w:eastAsia="Georgia" w:hAnsi="Georgia" w:cs="Georgia"/>
          <w:b/>
          <w:bCs/>
        </w:rPr>
        <w:t xml:space="preserve">Artículo 35. Mediación Lingüística. </w:t>
      </w:r>
      <w:r>
        <w:rPr>
          <w:rFonts w:ascii="Georgia" w:eastAsia="Georgia" w:hAnsi="Georgia" w:cs="Georgia"/>
        </w:rPr>
        <w:t>Para efectos de la coordinación interjurisdiccional deberá garantizarse y pri</w:t>
      </w:r>
      <w:r>
        <w:rPr>
          <w:rFonts w:ascii="Georgia" w:eastAsia="Georgia" w:hAnsi="Georgia" w:cs="Georgia"/>
        </w:rPr>
        <w:t>vilegiarse la mediación lingüística como herramienta para la protección y garantía de los derechos de los pueblos indígenas con lengua propia en uso. Esta se regirá por la imparcialidad, la interculturalidad y por el respeto a la diversidad lingüística. Se</w:t>
      </w:r>
      <w:r>
        <w:rPr>
          <w:rFonts w:ascii="Georgia" w:eastAsia="Georgia" w:hAnsi="Georgia" w:cs="Georgia"/>
        </w:rPr>
        <w:t xml:space="preserve"> garantizará durante todo el desarrollo del proceso la presencia del intérprete propio, el cual podrá provenir de las siguientes fuentes:</w:t>
      </w:r>
    </w:p>
    <w:p w14:paraId="312F8EB0" w14:textId="77777777" w:rsidR="00E27E96" w:rsidRDefault="00E27E96">
      <w:pPr>
        <w:shd w:val="clear" w:color="auto" w:fill="FFFFFF"/>
        <w:ind w:right="242"/>
        <w:jc w:val="both"/>
        <w:rPr>
          <w:rFonts w:ascii="Georgia" w:eastAsia="Georgia" w:hAnsi="Georgia" w:cs="Georgia"/>
          <w:b/>
          <w:bCs/>
        </w:rPr>
      </w:pPr>
    </w:p>
    <w:p w14:paraId="0881C597" w14:textId="77777777" w:rsidR="00E27E96" w:rsidRDefault="00611D0F">
      <w:pPr>
        <w:shd w:val="clear" w:color="auto" w:fill="FFFFFF"/>
        <w:ind w:right="242"/>
        <w:jc w:val="both"/>
        <w:rPr>
          <w:rFonts w:ascii="Georgia" w:eastAsia="Georgia" w:hAnsi="Georgia" w:cs="Georgia"/>
        </w:rPr>
      </w:pPr>
      <w:r>
        <w:rPr>
          <w:rFonts w:ascii="Georgia" w:eastAsia="Georgia" w:hAnsi="Georgia" w:cs="Georgia"/>
        </w:rPr>
        <w:t>a. Directamente de las comunidades indígenas, de acuerdo con acreditación que certifique la competencia del intérpret</w:t>
      </w:r>
      <w:r>
        <w:rPr>
          <w:rFonts w:ascii="Georgia" w:eastAsia="Georgia" w:hAnsi="Georgia" w:cs="Georgia"/>
        </w:rPr>
        <w:t>e, emitida por autoridad indígena o las instancias representativas de la comunidad, como requisito de cumplimiento al debido proceso.</w:t>
      </w:r>
    </w:p>
    <w:p w14:paraId="7585E88D" w14:textId="77777777" w:rsidR="00E27E96" w:rsidRDefault="00E27E96">
      <w:pPr>
        <w:shd w:val="clear" w:color="auto" w:fill="FFFFFF"/>
        <w:ind w:right="242"/>
        <w:jc w:val="both"/>
        <w:rPr>
          <w:rFonts w:ascii="Georgia" w:eastAsia="Georgia" w:hAnsi="Georgia" w:cs="Georgia"/>
        </w:rPr>
      </w:pPr>
    </w:p>
    <w:p w14:paraId="2D3759FE" w14:textId="77777777" w:rsidR="00E27E96" w:rsidRDefault="00611D0F">
      <w:pPr>
        <w:shd w:val="clear" w:color="auto" w:fill="FFFFFF"/>
        <w:ind w:right="242"/>
        <w:jc w:val="both"/>
        <w:rPr>
          <w:rFonts w:ascii="Georgia" w:eastAsia="Georgia" w:hAnsi="Georgia" w:cs="Georgia"/>
        </w:rPr>
      </w:pPr>
      <w:r>
        <w:rPr>
          <w:rFonts w:ascii="Georgia" w:eastAsia="Georgia" w:hAnsi="Georgia" w:cs="Georgia"/>
        </w:rPr>
        <w:t>b. De las listas de auxiliares de la justicia, para lo cual el Consejo Superior de la Judicatura garantizará los mecanism</w:t>
      </w:r>
      <w:r>
        <w:rPr>
          <w:rFonts w:ascii="Georgia" w:eastAsia="Georgia" w:hAnsi="Georgia" w:cs="Georgia"/>
        </w:rPr>
        <w:t>os para promover la inscripción e incorporación de intérpretes pertenecientes a pueblos y comunidades indígenas, en estas listas, en los distritos judiciales con presencia de pueblos indígenas, aplicando un enfoque diferencial indígena.</w:t>
      </w:r>
    </w:p>
    <w:p w14:paraId="3F8426FC" w14:textId="77777777" w:rsidR="00E27E96" w:rsidRDefault="00E27E96">
      <w:pPr>
        <w:shd w:val="clear" w:color="auto" w:fill="FFFFFF"/>
        <w:ind w:right="242"/>
        <w:jc w:val="both"/>
        <w:rPr>
          <w:rFonts w:ascii="Georgia" w:eastAsia="Georgia" w:hAnsi="Georgia" w:cs="Georgia"/>
        </w:rPr>
      </w:pPr>
    </w:p>
    <w:p w14:paraId="4BD876D9" w14:textId="77777777" w:rsidR="00E27E96" w:rsidRDefault="00611D0F">
      <w:pPr>
        <w:shd w:val="clear" w:color="auto" w:fill="FFFFFF"/>
        <w:ind w:right="242"/>
        <w:jc w:val="both"/>
        <w:rPr>
          <w:rFonts w:ascii="Georgia" w:eastAsia="Georgia" w:hAnsi="Georgia" w:cs="Georgia"/>
        </w:rPr>
      </w:pPr>
      <w:r>
        <w:rPr>
          <w:rFonts w:ascii="Georgia" w:eastAsia="Georgia" w:hAnsi="Georgia" w:cs="Georgia"/>
          <w:b/>
          <w:bCs/>
        </w:rPr>
        <w:t>Parágrafo.</w:t>
      </w:r>
      <w:r>
        <w:rPr>
          <w:rFonts w:ascii="Georgia" w:eastAsia="Georgia" w:hAnsi="Georgia" w:cs="Georgia"/>
        </w:rPr>
        <w:t xml:space="preserve"> Todo el</w:t>
      </w:r>
      <w:r>
        <w:rPr>
          <w:rFonts w:ascii="Georgia" w:eastAsia="Georgia" w:hAnsi="Georgia" w:cs="Georgia"/>
        </w:rPr>
        <w:t xml:space="preserve"> que se encuentre habilitado por el ordenamiento jurídico vigente para apoyar desde su competencia el ejercicio de la función de administración de justicia deberá aplicar la mediación lingüística en procesos que involucren pueblos indígenas.</w:t>
      </w:r>
    </w:p>
    <w:p w14:paraId="4A5452D9" w14:textId="77777777" w:rsidR="00E27E96" w:rsidRDefault="00E27E96">
      <w:pPr>
        <w:shd w:val="clear" w:color="auto" w:fill="FFFFFF"/>
        <w:ind w:right="242"/>
        <w:jc w:val="both"/>
        <w:rPr>
          <w:rFonts w:ascii="Georgia" w:eastAsia="Georgia" w:hAnsi="Georgia" w:cs="Georgia"/>
          <w:b/>
          <w:bCs/>
        </w:rPr>
      </w:pPr>
    </w:p>
    <w:p w14:paraId="1FFB3DE1" w14:textId="77777777" w:rsidR="00E27E96" w:rsidRDefault="00611D0F">
      <w:pPr>
        <w:shd w:val="clear" w:color="auto" w:fill="FFFFFF"/>
        <w:ind w:right="242"/>
        <w:jc w:val="both"/>
        <w:rPr>
          <w:rFonts w:ascii="Georgia" w:eastAsia="Georgia" w:hAnsi="Georgia" w:cs="Georgia"/>
        </w:rPr>
      </w:pPr>
      <w:r>
        <w:rPr>
          <w:rFonts w:ascii="Georgia" w:eastAsia="Georgia" w:hAnsi="Georgia" w:cs="Georgia"/>
          <w:b/>
          <w:bCs/>
        </w:rPr>
        <w:t xml:space="preserve">Artículo 36. </w:t>
      </w:r>
      <w:r>
        <w:rPr>
          <w:rFonts w:ascii="Georgia" w:eastAsia="Georgia" w:hAnsi="Georgia" w:cs="Georgia"/>
          <w:b/>
          <w:bCs/>
        </w:rPr>
        <w:t xml:space="preserve">Formación para la Coordinación Interjurisdiccional. </w:t>
      </w:r>
      <w:r>
        <w:rPr>
          <w:rFonts w:ascii="Georgia" w:eastAsia="Georgia" w:hAnsi="Georgia" w:cs="Georgia"/>
        </w:rPr>
        <w:t>La formación será una herramienta de apoyo a la coordinación que les permitirá a las autoridades de los pueblos y comunidades indígenas que administran justicia y a los jueces, magistrados y demás funcion</w:t>
      </w:r>
      <w:r>
        <w:rPr>
          <w:rFonts w:ascii="Georgia" w:eastAsia="Georgia" w:hAnsi="Georgia" w:cs="Georgia"/>
        </w:rPr>
        <w:t>arios de las entidades que integran el Sistema Judicial Nacional, los operadores, auxiliares y colaboradores de la justicia, profundizar en el conocimiento mutuo de la Jurisdicción Especial Indígena y de la Jurisdicción Ordinaria y consolidar el respeto po</w:t>
      </w:r>
      <w:r>
        <w:rPr>
          <w:rFonts w:ascii="Georgia" w:eastAsia="Georgia" w:hAnsi="Georgia" w:cs="Georgia"/>
        </w:rPr>
        <w:t>r sus sistemas de conocimiento propio.</w:t>
      </w:r>
    </w:p>
    <w:p w14:paraId="04819B90" w14:textId="77777777" w:rsidR="00E27E96" w:rsidRDefault="00E27E96">
      <w:pPr>
        <w:shd w:val="clear" w:color="auto" w:fill="FFFFFF"/>
        <w:ind w:right="242"/>
        <w:jc w:val="both"/>
        <w:rPr>
          <w:rFonts w:ascii="Georgia" w:eastAsia="Georgia" w:hAnsi="Georgia" w:cs="Georgia"/>
          <w:b/>
          <w:bCs/>
        </w:rPr>
      </w:pPr>
    </w:p>
    <w:p w14:paraId="7B3986FA" w14:textId="77777777" w:rsidR="00E27E96" w:rsidRDefault="00611D0F">
      <w:pPr>
        <w:shd w:val="clear" w:color="auto" w:fill="FFFFFF"/>
        <w:ind w:right="242"/>
        <w:jc w:val="both"/>
        <w:rPr>
          <w:rFonts w:ascii="Georgia" w:eastAsia="Georgia" w:hAnsi="Georgia" w:cs="Georgia"/>
        </w:rPr>
      </w:pPr>
      <w:r>
        <w:rPr>
          <w:rFonts w:ascii="Georgia" w:eastAsia="Georgia" w:hAnsi="Georgia" w:cs="Georgia"/>
          <w:b/>
          <w:bCs/>
        </w:rPr>
        <w:t xml:space="preserve">Artículo 37. Formación a Autoridades y Operadores del Sistema Judicial Nacional. </w:t>
      </w:r>
      <w:r>
        <w:rPr>
          <w:rFonts w:ascii="Georgia" w:eastAsia="Georgia" w:hAnsi="Georgia" w:cs="Georgia"/>
        </w:rPr>
        <w:t>El Consejo Superior de la Judicatura formará a los jueces y magistrados de la Jurisdicción Ordinaria sobre la Jurisdicción Especial Ind</w:t>
      </w:r>
      <w:r>
        <w:rPr>
          <w:rFonts w:ascii="Georgia" w:eastAsia="Georgia" w:hAnsi="Georgia" w:cs="Georgia"/>
        </w:rPr>
        <w:t>ígena, para lo cual la Comisión Nacional de coordinación el sistema Judicial y la Jurisdicción especial Indígena, COCOIN, presentará anualmente una propuesta de temas, formadores indígenas y lugares de formación.</w:t>
      </w:r>
    </w:p>
    <w:p w14:paraId="68FC1057" w14:textId="77777777" w:rsidR="00E27E96" w:rsidRDefault="00E27E96">
      <w:pPr>
        <w:shd w:val="clear" w:color="auto" w:fill="FFFFFF"/>
        <w:ind w:right="242"/>
        <w:jc w:val="both"/>
        <w:rPr>
          <w:rFonts w:ascii="Georgia" w:eastAsia="Georgia" w:hAnsi="Georgia" w:cs="Georgia"/>
        </w:rPr>
      </w:pPr>
    </w:p>
    <w:p w14:paraId="290BCC9F" w14:textId="77777777" w:rsidR="00E27E96" w:rsidRDefault="00611D0F">
      <w:pPr>
        <w:shd w:val="clear" w:color="auto" w:fill="FFFFFF"/>
        <w:ind w:right="242"/>
        <w:jc w:val="both"/>
        <w:rPr>
          <w:rFonts w:ascii="Georgia" w:eastAsia="Georgia" w:hAnsi="Georgia" w:cs="Georgia"/>
        </w:rPr>
      </w:pPr>
      <w:r>
        <w:rPr>
          <w:rFonts w:ascii="Georgia" w:eastAsia="Georgia" w:hAnsi="Georgia" w:cs="Georgia"/>
        </w:rPr>
        <w:t>Se propenderá por la participación y apoyo</w:t>
      </w:r>
      <w:r>
        <w:rPr>
          <w:rFonts w:ascii="Georgia" w:eastAsia="Georgia" w:hAnsi="Georgia" w:cs="Georgia"/>
        </w:rPr>
        <w:t xml:space="preserve"> de las autoridades indígenas en las formaciones de las que habla el presente artículo. </w:t>
      </w:r>
    </w:p>
    <w:p w14:paraId="44B5C2A2" w14:textId="77777777" w:rsidR="00E27E96" w:rsidRDefault="00E27E96">
      <w:pPr>
        <w:shd w:val="clear" w:color="auto" w:fill="FFFFFF"/>
        <w:ind w:right="242"/>
        <w:jc w:val="both"/>
        <w:rPr>
          <w:rFonts w:ascii="Georgia" w:eastAsia="Georgia" w:hAnsi="Georgia" w:cs="Georgia"/>
        </w:rPr>
      </w:pPr>
    </w:p>
    <w:p w14:paraId="0BF896A6" w14:textId="77777777" w:rsidR="00E27E96" w:rsidRDefault="00611D0F">
      <w:pPr>
        <w:shd w:val="clear" w:color="auto" w:fill="FFFFFF"/>
        <w:ind w:right="242"/>
        <w:jc w:val="both"/>
        <w:rPr>
          <w:rFonts w:ascii="Georgia" w:eastAsia="Georgia" w:hAnsi="Georgia" w:cs="Georgia"/>
        </w:rPr>
      </w:pPr>
      <w:r>
        <w:rPr>
          <w:rFonts w:ascii="Georgia" w:eastAsia="Georgia" w:hAnsi="Georgia" w:cs="Georgia"/>
        </w:rPr>
        <w:t xml:space="preserve">Las demás entidades, operadores y colaboradores que hacen parte del Sistema Judicial Nacional, ofrecerán formaciones a sus servidores sobre los aspectos relevantes para el </w:t>
      </w:r>
      <w:r>
        <w:rPr>
          <w:rFonts w:ascii="Georgia" w:eastAsia="Georgia" w:hAnsi="Georgia" w:cs="Georgia"/>
        </w:rPr>
        <w:lastRenderedPageBreak/>
        <w:t>desarrollo de su misionalidad, que contribuyan a facilitar la coordinación interjuri</w:t>
      </w:r>
      <w:r>
        <w:rPr>
          <w:rFonts w:ascii="Georgia" w:eastAsia="Georgia" w:hAnsi="Georgia" w:cs="Georgia"/>
        </w:rPr>
        <w:t>sdiccional.</w:t>
      </w:r>
    </w:p>
    <w:p w14:paraId="5AB810F4" w14:textId="77777777" w:rsidR="00E27E96" w:rsidRDefault="00E27E96">
      <w:pPr>
        <w:shd w:val="clear" w:color="auto" w:fill="FFFFFF"/>
        <w:ind w:right="242"/>
        <w:jc w:val="both"/>
        <w:rPr>
          <w:rFonts w:ascii="Georgia" w:eastAsia="Georgia" w:hAnsi="Georgia" w:cs="Georgia"/>
          <w:b/>
          <w:bCs/>
        </w:rPr>
      </w:pPr>
    </w:p>
    <w:p w14:paraId="626F58C0" w14:textId="77777777" w:rsidR="00E27E96" w:rsidRDefault="00611D0F">
      <w:pPr>
        <w:shd w:val="clear" w:color="auto" w:fill="FFFFFF"/>
        <w:ind w:right="242"/>
        <w:jc w:val="both"/>
        <w:rPr>
          <w:rFonts w:ascii="Georgia" w:eastAsia="Georgia" w:hAnsi="Georgia" w:cs="Georgia"/>
        </w:rPr>
      </w:pPr>
      <w:r>
        <w:rPr>
          <w:rFonts w:ascii="Georgia" w:eastAsia="Georgia" w:hAnsi="Georgia" w:cs="Georgia"/>
          <w:b/>
          <w:bCs/>
        </w:rPr>
        <w:t xml:space="preserve">Artículo 38. Formación a Autoridades Indígenas con Funciones Jurisdiccionales. </w:t>
      </w:r>
      <w:r>
        <w:rPr>
          <w:rFonts w:ascii="Georgia" w:eastAsia="Georgia" w:hAnsi="Georgia" w:cs="Georgia"/>
        </w:rPr>
        <w:t>El Consejo Superior de la Judicatura propenderá porque las autoridades de los pueblos y comunidades indígenas que administran justicia sean parte de la población ob</w:t>
      </w:r>
      <w:r>
        <w:rPr>
          <w:rFonts w:ascii="Georgia" w:eastAsia="Georgia" w:hAnsi="Georgia" w:cs="Georgia"/>
        </w:rPr>
        <w:t>jetivo de los programas y subprogramas del Plan de Formación de la Rama Judicial, relacionados con los temas de la normatividad vigente y los demás que se propongan anualmente en la COCOIN.</w:t>
      </w:r>
    </w:p>
    <w:p w14:paraId="64AC9E1B" w14:textId="77777777" w:rsidR="00E27E96" w:rsidRDefault="00E27E96">
      <w:pPr>
        <w:shd w:val="clear" w:color="auto" w:fill="FFFFFF"/>
        <w:ind w:right="242"/>
        <w:jc w:val="both"/>
        <w:rPr>
          <w:rFonts w:ascii="Georgia" w:eastAsia="Georgia" w:hAnsi="Georgia" w:cs="Georgia"/>
        </w:rPr>
      </w:pPr>
    </w:p>
    <w:p w14:paraId="4D3A6247" w14:textId="77777777" w:rsidR="00E27E96" w:rsidRDefault="00611D0F">
      <w:pPr>
        <w:shd w:val="clear" w:color="auto" w:fill="FFFFFF"/>
        <w:ind w:right="242"/>
        <w:jc w:val="both"/>
        <w:rPr>
          <w:rFonts w:ascii="Georgia" w:eastAsia="Georgia" w:hAnsi="Georgia" w:cs="Georgia"/>
        </w:rPr>
      </w:pPr>
      <w:r>
        <w:rPr>
          <w:rFonts w:ascii="Georgia" w:eastAsia="Georgia" w:hAnsi="Georgia" w:cs="Georgia"/>
        </w:rPr>
        <w:t>Las demás entidades, operadores y colaboradores que hacen parte d</w:t>
      </w:r>
      <w:r>
        <w:rPr>
          <w:rFonts w:ascii="Georgia" w:eastAsia="Georgia" w:hAnsi="Georgia" w:cs="Georgia"/>
        </w:rPr>
        <w:t xml:space="preserve">el Sistema Judicial Nacional, ofrecerán formaciones a las autoridades de los pueblos y comunidades indígenas que administran justicia o a quien ellas designen, sobre los aspectos relevantes del desarrollo de su misionalidad, que contribuyan a facilitar la </w:t>
      </w:r>
      <w:r>
        <w:rPr>
          <w:rFonts w:ascii="Georgia" w:eastAsia="Georgia" w:hAnsi="Georgia" w:cs="Georgia"/>
        </w:rPr>
        <w:t>coordinación interjurisdiccional.</w:t>
      </w:r>
    </w:p>
    <w:p w14:paraId="53D909EB" w14:textId="77777777" w:rsidR="00E27E96" w:rsidRDefault="00E27E96">
      <w:pPr>
        <w:shd w:val="clear" w:color="auto" w:fill="FFFFFF"/>
        <w:ind w:right="242"/>
        <w:jc w:val="both"/>
        <w:rPr>
          <w:rFonts w:ascii="Georgia" w:eastAsia="Georgia" w:hAnsi="Georgia" w:cs="Georgia"/>
          <w:b/>
          <w:bCs/>
        </w:rPr>
      </w:pPr>
    </w:p>
    <w:p w14:paraId="485E6B31" w14:textId="77777777" w:rsidR="00E27E96" w:rsidRDefault="00611D0F">
      <w:pPr>
        <w:shd w:val="clear" w:color="auto" w:fill="FFFFFF"/>
        <w:ind w:right="242"/>
        <w:jc w:val="both"/>
        <w:rPr>
          <w:rFonts w:ascii="Georgia" w:eastAsia="Georgia" w:hAnsi="Georgia" w:cs="Georgia"/>
        </w:rPr>
      </w:pPr>
      <w:r>
        <w:rPr>
          <w:rFonts w:ascii="Georgia" w:eastAsia="Georgia" w:hAnsi="Georgia" w:cs="Georgia"/>
          <w:b/>
          <w:bCs/>
        </w:rPr>
        <w:t xml:space="preserve">Parágrafo. </w:t>
      </w:r>
      <w:r>
        <w:rPr>
          <w:rFonts w:ascii="Georgia" w:eastAsia="Georgia" w:hAnsi="Georgia" w:cs="Georgia"/>
        </w:rPr>
        <w:t>Se incluirán en los procesos de formación de autoridades con funciones jurisdiccionales a mujeres indígenas que ejerzan como autoridades, para que se fortalezcan en el acceso a la justicia en todos los procesos</w:t>
      </w:r>
      <w:r>
        <w:rPr>
          <w:rFonts w:ascii="Georgia" w:eastAsia="Georgia" w:hAnsi="Georgia" w:cs="Georgia"/>
        </w:rPr>
        <w:t xml:space="preserve"> que abordan los casos de cualquier tipo de violencia de las que tratan las normas colombianas y tratados internacionales.</w:t>
      </w:r>
    </w:p>
    <w:p w14:paraId="69430313" w14:textId="77777777" w:rsidR="00E27E96" w:rsidRDefault="00E27E96">
      <w:pPr>
        <w:shd w:val="clear" w:color="auto" w:fill="FFFFFF"/>
        <w:ind w:right="242"/>
        <w:jc w:val="both"/>
        <w:rPr>
          <w:rFonts w:ascii="Georgia" w:eastAsia="Georgia" w:hAnsi="Georgia" w:cs="Georgia"/>
          <w:b/>
          <w:bCs/>
        </w:rPr>
      </w:pPr>
    </w:p>
    <w:p w14:paraId="4AD9ECA8" w14:textId="77777777" w:rsidR="00E27E96" w:rsidRDefault="00611D0F">
      <w:pPr>
        <w:shd w:val="clear" w:color="auto" w:fill="FFFFFF"/>
        <w:ind w:right="242"/>
        <w:jc w:val="both"/>
        <w:rPr>
          <w:rFonts w:ascii="Georgia" w:eastAsia="Georgia" w:hAnsi="Georgia" w:cs="Georgia"/>
        </w:rPr>
      </w:pPr>
      <w:r>
        <w:rPr>
          <w:rFonts w:ascii="Georgia" w:eastAsia="Georgia" w:hAnsi="Georgia" w:cs="Georgia"/>
          <w:b/>
          <w:bCs/>
        </w:rPr>
        <w:t xml:space="preserve">Artículo 39. Formación a intérpretes de lenguas indígenas. </w:t>
      </w:r>
      <w:r>
        <w:rPr>
          <w:rFonts w:ascii="Georgia" w:eastAsia="Georgia" w:hAnsi="Georgia" w:cs="Georgia"/>
        </w:rPr>
        <w:t>El Consejo Superior de la Judicatura, formará a los intérpretes de lenguas indígenas, que hagan parte de la lista de auxiliares de la justicia, en herramientas técnicas jurídico-procesales.</w:t>
      </w:r>
    </w:p>
    <w:p w14:paraId="2558D36E" w14:textId="77777777" w:rsidR="00E27E96" w:rsidRDefault="00E27E96">
      <w:pPr>
        <w:shd w:val="clear" w:color="auto" w:fill="FFFFFF"/>
        <w:ind w:right="242"/>
        <w:jc w:val="both"/>
        <w:rPr>
          <w:rFonts w:ascii="Georgia" w:eastAsia="Georgia" w:hAnsi="Georgia" w:cs="Georgia"/>
        </w:rPr>
      </w:pPr>
    </w:p>
    <w:p w14:paraId="5BB3FA1A" w14:textId="77777777" w:rsidR="00E27E96" w:rsidRDefault="00611D0F">
      <w:pPr>
        <w:shd w:val="clear" w:color="auto" w:fill="FFFFFF"/>
        <w:ind w:right="242"/>
        <w:jc w:val="both"/>
        <w:rPr>
          <w:rFonts w:ascii="Georgia" w:eastAsia="Georgia" w:hAnsi="Georgia" w:cs="Georgia"/>
        </w:rPr>
      </w:pPr>
      <w:r>
        <w:rPr>
          <w:rFonts w:ascii="Georgia" w:eastAsia="Georgia" w:hAnsi="Georgia" w:cs="Georgia"/>
        </w:rPr>
        <w:t>Las demás entidades, operadores y colaboradores que hacen parte d</w:t>
      </w:r>
      <w:r>
        <w:rPr>
          <w:rFonts w:ascii="Georgia" w:eastAsia="Georgia" w:hAnsi="Georgia" w:cs="Georgia"/>
        </w:rPr>
        <w:t>el Sistema Judicial Nacional, ofrecerán las formaciones técnicas necesarias a los intérpretes mencionados, de acuerdo con sus competencias misionales, para garantizar una adecuada mediación lingüística.</w:t>
      </w:r>
    </w:p>
    <w:p w14:paraId="228E9ACD" w14:textId="77777777" w:rsidR="00E27E96" w:rsidRDefault="00E27E96">
      <w:pPr>
        <w:shd w:val="clear" w:color="auto" w:fill="FFFFFF"/>
        <w:ind w:right="242"/>
        <w:jc w:val="both"/>
        <w:rPr>
          <w:rFonts w:ascii="Georgia" w:eastAsia="Georgia" w:hAnsi="Georgia" w:cs="Georgia"/>
          <w:b/>
          <w:bCs/>
        </w:rPr>
      </w:pPr>
    </w:p>
    <w:p w14:paraId="53D57EC4" w14:textId="77777777" w:rsidR="00E27E96" w:rsidRDefault="00611D0F">
      <w:pPr>
        <w:shd w:val="clear" w:color="auto" w:fill="FFFFFF"/>
        <w:ind w:right="242"/>
        <w:jc w:val="both"/>
        <w:rPr>
          <w:rFonts w:ascii="Georgia" w:eastAsia="Georgia" w:hAnsi="Georgia" w:cs="Georgia"/>
        </w:rPr>
      </w:pPr>
      <w:r>
        <w:rPr>
          <w:rFonts w:ascii="Georgia" w:eastAsia="Georgia" w:hAnsi="Georgia" w:cs="Georgia"/>
          <w:b/>
          <w:bCs/>
        </w:rPr>
        <w:t>Artículo 40. Escuelas de Derecho Propio o Equivalent</w:t>
      </w:r>
      <w:r>
        <w:rPr>
          <w:rFonts w:ascii="Georgia" w:eastAsia="Georgia" w:hAnsi="Georgia" w:cs="Georgia"/>
          <w:b/>
          <w:bCs/>
        </w:rPr>
        <w:t xml:space="preserve">es. </w:t>
      </w:r>
      <w:r>
        <w:rPr>
          <w:rFonts w:ascii="Georgia" w:eastAsia="Georgia" w:hAnsi="Georgia" w:cs="Georgia"/>
        </w:rPr>
        <w:t>El Consejo Superior de la Judicatura, mediante la coordinación, el acompañamiento y la apropiación de recursos, apoyará las Escuelas de Derecho Propio o sus equivalentes de las comunidades indígenas del país, de conformidad con los sistemas de conocimi</w:t>
      </w:r>
      <w:r>
        <w:rPr>
          <w:rFonts w:ascii="Georgia" w:eastAsia="Georgia" w:hAnsi="Georgia" w:cs="Georgia"/>
        </w:rPr>
        <w:t>entos propios de cada pueblo.</w:t>
      </w:r>
    </w:p>
    <w:p w14:paraId="406D0C4E" w14:textId="77777777" w:rsidR="00E27E96" w:rsidRDefault="00E27E96">
      <w:pPr>
        <w:shd w:val="clear" w:color="auto" w:fill="FFFFFF"/>
        <w:ind w:right="242"/>
        <w:jc w:val="both"/>
        <w:rPr>
          <w:rFonts w:ascii="Georgia" w:eastAsia="Georgia" w:hAnsi="Georgia" w:cs="Georgia"/>
          <w:b/>
          <w:bCs/>
        </w:rPr>
      </w:pPr>
    </w:p>
    <w:p w14:paraId="327DE3C7" w14:textId="77777777" w:rsidR="00E27E96" w:rsidRDefault="00611D0F">
      <w:pPr>
        <w:shd w:val="clear" w:color="auto" w:fill="FFFFFF"/>
        <w:ind w:right="242"/>
        <w:jc w:val="both"/>
        <w:rPr>
          <w:rFonts w:ascii="Georgia" w:eastAsia="Georgia" w:hAnsi="Georgia" w:cs="Georgia"/>
        </w:rPr>
      </w:pPr>
      <w:r>
        <w:rPr>
          <w:rFonts w:ascii="Georgia" w:eastAsia="Georgia" w:hAnsi="Georgia" w:cs="Georgia"/>
          <w:b/>
          <w:bCs/>
        </w:rPr>
        <w:t xml:space="preserve">Artículo 41. Publicación y divulgación de las decisiones de la Jurisdicción Especial Indígena. </w:t>
      </w:r>
      <w:r>
        <w:rPr>
          <w:rFonts w:ascii="Georgia" w:eastAsia="Georgia" w:hAnsi="Georgia" w:cs="Georgia"/>
        </w:rPr>
        <w:t>El Consejo Superior de la Judicatura, con el apoyo del Ministerio de Justicia y del Derecho, en coordinación con las autoridades i</w:t>
      </w:r>
      <w:r>
        <w:rPr>
          <w:rFonts w:ascii="Georgia" w:eastAsia="Georgia" w:hAnsi="Georgia" w:cs="Georgia"/>
        </w:rPr>
        <w:t>ndígenas, diseñará e implementará estrategias que permitan la publicación y conocimiento de las decisiones de la Jurisdicción Especial Indígena, con el fin de que sirvan de herramienta de coordinación entre las instituciones que ejercen función de investig</w:t>
      </w:r>
      <w:r>
        <w:rPr>
          <w:rFonts w:ascii="Georgia" w:eastAsia="Georgia" w:hAnsi="Georgia" w:cs="Georgia"/>
        </w:rPr>
        <w:t>ación y juzgamiento en la justicia ordinaria.</w:t>
      </w:r>
    </w:p>
    <w:p w14:paraId="22982229" w14:textId="77777777" w:rsidR="00E27E96" w:rsidRDefault="00E27E96">
      <w:pPr>
        <w:shd w:val="clear" w:color="auto" w:fill="FFFFFF"/>
        <w:ind w:right="242"/>
        <w:jc w:val="both"/>
        <w:rPr>
          <w:rFonts w:ascii="Georgia" w:eastAsia="Georgia" w:hAnsi="Georgia" w:cs="Georgia"/>
          <w:b/>
          <w:bCs/>
        </w:rPr>
      </w:pPr>
    </w:p>
    <w:p w14:paraId="416342B4" w14:textId="77777777" w:rsidR="00E27E96" w:rsidRDefault="00611D0F">
      <w:pPr>
        <w:shd w:val="clear" w:color="auto" w:fill="FFFFFF"/>
        <w:ind w:right="242"/>
        <w:jc w:val="both"/>
        <w:rPr>
          <w:rFonts w:ascii="Georgia" w:eastAsia="Georgia" w:hAnsi="Georgia" w:cs="Georgia"/>
        </w:rPr>
      </w:pPr>
      <w:r>
        <w:rPr>
          <w:rFonts w:ascii="Georgia" w:eastAsia="Georgia" w:hAnsi="Georgia" w:cs="Georgia"/>
          <w:b/>
          <w:bCs/>
        </w:rPr>
        <w:t xml:space="preserve">Parágrafo. </w:t>
      </w:r>
      <w:r>
        <w:rPr>
          <w:rFonts w:ascii="Georgia" w:eastAsia="Georgia" w:hAnsi="Georgia" w:cs="Georgia"/>
        </w:rPr>
        <w:t>Para efectos de las publicaciones a que se refiere este artículo, el Consejo Superior de la Judicatura y las entidades competentes concertarán y acordarán con la autoridad que ejerce jurisdicción in</w:t>
      </w:r>
      <w:r>
        <w:rPr>
          <w:rFonts w:ascii="Georgia" w:eastAsia="Georgia" w:hAnsi="Georgia" w:cs="Georgia"/>
        </w:rPr>
        <w:t>dígena qué tipo de decisiones son susceptibles de publicar, en el marco de la Constitución y la ley.</w:t>
      </w:r>
    </w:p>
    <w:p w14:paraId="1802DBFE" w14:textId="77777777" w:rsidR="00E27E96" w:rsidRDefault="00E27E96">
      <w:pPr>
        <w:shd w:val="clear" w:color="auto" w:fill="FFFFFF"/>
        <w:ind w:right="242"/>
        <w:jc w:val="both"/>
        <w:rPr>
          <w:rFonts w:ascii="Georgia" w:eastAsia="Georgia" w:hAnsi="Georgia" w:cs="Georgia"/>
          <w:b/>
          <w:bCs/>
        </w:rPr>
      </w:pPr>
    </w:p>
    <w:p w14:paraId="40BE68A1" w14:textId="77777777" w:rsidR="00E27E96" w:rsidRDefault="00611D0F">
      <w:pPr>
        <w:shd w:val="clear" w:color="auto" w:fill="FFFFFF"/>
        <w:ind w:right="242"/>
        <w:jc w:val="both"/>
        <w:rPr>
          <w:rFonts w:ascii="Georgia" w:eastAsia="Georgia" w:hAnsi="Georgia" w:cs="Georgia"/>
        </w:rPr>
      </w:pPr>
      <w:r>
        <w:rPr>
          <w:rFonts w:ascii="Georgia" w:eastAsia="Georgia" w:hAnsi="Georgia" w:cs="Georgia"/>
          <w:b/>
          <w:bCs/>
        </w:rPr>
        <w:t xml:space="preserve">Artículo 42. Protocolos departamentales para la coordinación interjurisdiccional. </w:t>
      </w:r>
      <w:r>
        <w:rPr>
          <w:rFonts w:ascii="Georgia" w:eastAsia="Georgia" w:hAnsi="Georgia" w:cs="Georgia"/>
        </w:rPr>
        <w:t>En el marco de las mesas departamentales de coordinación interjurisdicci</w:t>
      </w:r>
      <w:r>
        <w:rPr>
          <w:rFonts w:ascii="Georgia" w:eastAsia="Georgia" w:hAnsi="Georgia" w:cs="Georgia"/>
        </w:rPr>
        <w:t>onal, cuando se considere necesario, se podrán construir y aprobar protocolos para la coordinación de la Jurisdicción Especial Indígena y el Sistema Judicial Nacional, respetando lo establecido por la presente Ley y atendiendo a las particularidades y nece</w:t>
      </w:r>
      <w:r>
        <w:rPr>
          <w:rFonts w:ascii="Georgia" w:eastAsia="Georgia" w:hAnsi="Georgia" w:cs="Georgia"/>
        </w:rPr>
        <w:t>sidades de los pueblos indígenas de cada departamento y a los contextos judiciales y administrativos de los mismos.</w:t>
      </w:r>
    </w:p>
    <w:p w14:paraId="63C0BBA8" w14:textId="77777777" w:rsidR="00E27E96" w:rsidRDefault="00E27E96">
      <w:pPr>
        <w:shd w:val="clear" w:color="auto" w:fill="FFFFFF"/>
        <w:ind w:right="242"/>
        <w:jc w:val="both"/>
        <w:rPr>
          <w:rFonts w:ascii="Georgia" w:eastAsia="Georgia" w:hAnsi="Georgia" w:cs="Georgia"/>
          <w:b/>
          <w:bCs/>
        </w:rPr>
      </w:pPr>
    </w:p>
    <w:p w14:paraId="73EC0DB2" w14:textId="77777777" w:rsidR="00E27E96" w:rsidRDefault="00611D0F">
      <w:pPr>
        <w:shd w:val="clear" w:color="auto" w:fill="FFFFFF"/>
        <w:ind w:right="242"/>
        <w:jc w:val="both"/>
        <w:rPr>
          <w:rFonts w:ascii="Georgia" w:eastAsia="Georgia" w:hAnsi="Georgia" w:cs="Georgia"/>
        </w:rPr>
      </w:pPr>
      <w:r>
        <w:rPr>
          <w:rFonts w:ascii="Georgia" w:eastAsia="Georgia" w:hAnsi="Georgia" w:cs="Georgia"/>
          <w:b/>
          <w:bCs/>
        </w:rPr>
        <w:t xml:space="preserve">Parágrafo 1. </w:t>
      </w:r>
      <w:r>
        <w:rPr>
          <w:rFonts w:ascii="Georgia" w:eastAsia="Georgia" w:hAnsi="Georgia" w:cs="Georgia"/>
        </w:rPr>
        <w:t>Cualquiera de los integrantes de las mesas departamentales de coordinación interjurisdiccional podrá solicitar la construcción</w:t>
      </w:r>
      <w:r>
        <w:rPr>
          <w:rFonts w:ascii="Georgia" w:eastAsia="Georgia" w:hAnsi="Georgia" w:cs="Georgia"/>
        </w:rPr>
        <w:t xml:space="preserve"> de dichos protocolos en su departamento.</w:t>
      </w:r>
    </w:p>
    <w:p w14:paraId="41D6548F" w14:textId="77777777" w:rsidR="00E27E96" w:rsidRDefault="00E27E96">
      <w:pPr>
        <w:shd w:val="clear" w:color="auto" w:fill="FFFFFF"/>
        <w:ind w:right="242"/>
        <w:jc w:val="both"/>
        <w:rPr>
          <w:rFonts w:ascii="Georgia" w:eastAsia="Georgia" w:hAnsi="Georgia" w:cs="Georgia"/>
          <w:b/>
          <w:bCs/>
        </w:rPr>
      </w:pPr>
    </w:p>
    <w:p w14:paraId="5676C532" w14:textId="77777777" w:rsidR="00E27E96" w:rsidRDefault="00611D0F">
      <w:pPr>
        <w:shd w:val="clear" w:color="auto" w:fill="FFFFFF"/>
        <w:ind w:right="242"/>
        <w:jc w:val="both"/>
        <w:rPr>
          <w:rFonts w:ascii="Georgia" w:eastAsia="Georgia" w:hAnsi="Georgia" w:cs="Georgia"/>
        </w:rPr>
      </w:pPr>
      <w:r>
        <w:rPr>
          <w:rFonts w:ascii="Georgia" w:eastAsia="Georgia" w:hAnsi="Georgia" w:cs="Georgia"/>
          <w:b/>
          <w:bCs/>
        </w:rPr>
        <w:t xml:space="preserve">Parágrafo 2. </w:t>
      </w:r>
      <w:r>
        <w:rPr>
          <w:rFonts w:ascii="Georgia" w:eastAsia="Georgia" w:hAnsi="Georgia" w:cs="Georgia"/>
        </w:rPr>
        <w:t>Los protocolos de coordinación que se construyan en las mesas departamentales deberán ser socializados, previamente a su aprobación, con los jueces y magistrados de cada departamento, quienes podrán e</w:t>
      </w:r>
      <w:r>
        <w:rPr>
          <w:rFonts w:ascii="Georgia" w:eastAsia="Georgia" w:hAnsi="Georgia" w:cs="Georgia"/>
        </w:rPr>
        <w:t>nviar sus sugerencias y recomendaciones dentro del tiempo que la mesa departamental les proporcione, luego de lo cual se procederá a su aprobación.</w:t>
      </w:r>
    </w:p>
    <w:p w14:paraId="2577E170" w14:textId="77777777" w:rsidR="00E27E96" w:rsidRDefault="00E27E96">
      <w:pPr>
        <w:shd w:val="clear" w:color="auto" w:fill="FFFFFF"/>
        <w:ind w:right="242"/>
        <w:jc w:val="both"/>
        <w:rPr>
          <w:rFonts w:ascii="Georgia" w:eastAsia="Georgia" w:hAnsi="Georgia" w:cs="Georgia"/>
          <w:b/>
          <w:bCs/>
        </w:rPr>
      </w:pPr>
    </w:p>
    <w:p w14:paraId="03104A1A" w14:textId="77777777" w:rsidR="00E27E96" w:rsidRDefault="00611D0F">
      <w:pPr>
        <w:shd w:val="clear" w:color="auto" w:fill="FFFFFF"/>
        <w:ind w:right="242"/>
        <w:jc w:val="both"/>
        <w:rPr>
          <w:rFonts w:ascii="Georgia" w:eastAsia="Georgia" w:hAnsi="Georgia" w:cs="Georgia"/>
        </w:rPr>
      </w:pPr>
      <w:r>
        <w:rPr>
          <w:rFonts w:ascii="Georgia" w:eastAsia="Georgia" w:hAnsi="Georgia" w:cs="Georgia"/>
          <w:b/>
          <w:bCs/>
        </w:rPr>
        <w:t xml:space="preserve">Artículo 43. Protocolos de coordinación interjurisdiccional de carácter local. </w:t>
      </w:r>
      <w:r>
        <w:rPr>
          <w:rFonts w:ascii="Georgia" w:eastAsia="Georgia" w:hAnsi="Georgia" w:cs="Georgia"/>
        </w:rPr>
        <w:t xml:space="preserve">El Ministerio de Justicia y </w:t>
      </w:r>
      <w:r>
        <w:rPr>
          <w:rFonts w:ascii="Georgia" w:eastAsia="Georgia" w:hAnsi="Georgia" w:cs="Georgia"/>
        </w:rPr>
        <w:t>del Derecho o quien haga sus veces apoyará técnica y financieramente a los pueblos indígenas que soliciten la construcción de protocolos de coordinación interjurisdiccional de carácter local que no sean desarrollados en el marco de las mesas departamentale</w:t>
      </w:r>
      <w:r>
        <w:rPr>
          <w:rFonts w:ascii="Georgia" w:eastAsia="Georgia" w:hAnsi="Georgia" w:cs="Georgia"/>
        </w:rPr>
        <w:t>s.</w:t>
      </w:r>
    </w:p>
    <w:p w14:paraId="22F774B4" w14:textId="77777777" w:rsidR="00E27E96" w:rsidRDefault="00E27E96">
      <w:pPr>
        <w:shd w:val="clear" w:color="auto" w:fill="FFFFFF"/>
        <w:ind w:right="242"/>
        <w:jc w:val="both"/>
        <w:rPr>
          <w:rFonts w:ascii="Georgia" w:eastAsia="Georgia" w:hAnsi="Georgia" w:cs="Georgia"/>
        </w:rPr>
      </w:pPr>
    </w:p>
    <w:p w14:paraId="0A44EC25" w14:textId="77777777" w:rsidR="00E27E96" w:rsidRDefault="00611D0F">
      <w:pPr>
        <w:shd w:val="clear" w:color="auto" w:fill="FFFFFF"/>
        <w:ind w:right="242"/>
        <w:jc w:val="both"/>
        <w:rPr>
          <w:rFonts w:ascii="Georgia" w:eastAsia="Georgia" w:hAnsi="Georgia" w:cs="Georgia"/>
        </w:rPr>
      </w:pPr>
      <w:r>
        <w:rPr>
          <w:rFonts w:ascii="Georgia" w:eastAsia="Georgia" w:hAnsi="Georgia" w:cs="Georgia"/>
        </w:rPr>
        <w:t>Los protocolos de coordinación interjurisdiccional de carácter local estarán investidos de obligatoriedad para las partes, siempre y cuando estén concertados con las autoridades indígenas, que desde su autonomía consideren construir el respectivo proto</w:t>
      </w:r>
      <w:r>
        <w:rPr>
          <w:rFonts w:ascii="Georgia" w:eastAsia="Georgia" w:hAnsi="Georgia" w:cs="Georgia"/>
        </w:rPr>
        <w:t>colo, y las entidades vinculadas. Serán socializados con la COCOIN, mesa departamental o mesas departamentales correspondientes, y pueden ser construidos con estas instancias.</w:t>
      </w:r>
    </w:p>
    <w:p w14:paraId="11240E40" w14:textId="77777777" w:rsidR="00E27E96" w:rsidRDefault="00E27E96">
      <w:pPr>
        <w:shd w:val="clear" w:color="auto" w:fill="FFFFFF"/>
        <w:ind w:right="242"/>
        <w:jc w:val="both"/>
        <w:rPr>
          <w:rFonts w:ascii="Georgia" w:eastAsia="Georgia" w:hAnsi="Georgia" w:cs="Georgia"/>
          <w:b/>
          <w:bCs/>
        </w:rPr>
      </w:pPr>
    </w:p>
    <w:p w14:paraId="2F4379AE" w14:textId="77777777" w:rsidR="00E27E96" w:rsidRDefault="00611D0F">
      <w:pPr>
        <w:shd w:val="clear" w:color="auto" w:fill="FFFFFF"/>
        <w:ind w:right="242"/>
        <w:jc w:val="both"/>
        <w:rPr>
          <w:rFonts w:ascii="Georgia" w:eastAsia="Georgia" w:hAnsi="Georgia" w:cs="Georgia"/>
        </w:rPr>
      </w:pPr>
      <w:r>
        <w:rPr>
          <w:rFonts w:ascii="Georgia" w:eastAsia="Georgia" w:hAnsi="Georgia" w:cs="Georgia"/>
          <w:b/>
          <w:bCs/>
        </w:rPr>
        <w:t>Artículo 44. Lineamientos, acuerdos y guías institucionales para la coordinació</w:t>
      </w:r>
      <w:r>
        <w:rPr>
          <w:rFonts w:ascii="Georgia" w:eastAsia="Georgia" w:hAnsi="Georgia" w:cs="Georgia"/>
          <w:b/>
          <w:bCs/>
        </w:rPr>
        <w:t xml:space="preserve">n interjurisdiccional. </w:t>
      </w:r>
      <w:r>
        <w:rPr>
          <w:rFonts w:ascii="Georgia" w:eastAsia="Georgia" w:hAnsi="Georgia" w:cs="Georgia"/>
        </w:rPr>
        <w:t>Las entidades que hacen parte del Sistema Judicial Nacional y los operadores y colaboradores de la administración de justicia, podrán construir con enfoque diferencial indígena, lineamientos, acuerdos y guías con los pueblos y comuni</w:t>
      </w:r>
      <w:r>
        <w:rPr>
          <w:rFonts w:ascii="Georgia" w:eastAsia="Georgia" w:hAnsi="Georgia" w:cs="Georgia"/>
        </w:rPr>
        <w:t>dades indígenas para la prestación de sus servicios en el marco de la coordinación interjurisdiccional. Así mismo, podrán establecer de manera acordada procedimientos para su implementación.</w:t>
      </w:r>
    </w:p>
    <w:p w14:paraId="4A9FC62D" w14:textId="77777777" w:rsidR="00E27E96" w:rsidRDefault="00E27E96">
      <w:pPr>
        <w:shd w:val="clear" w:color="auto" w:fill="FFFFFF"/>
        <w:ind w:right="242"/>
        <w:jc w:val="both"/>
        <w:rPr>
          <w:rFonts w:ascii="Georgia" w:eastAsia="Georgia" w:hAnsi="Georgia" w:cs="Georgia"/>
        </w:rPr>
      </w:pPr>
    </w:p>
    <w:p w14:paraId="6E828E80" w14:textId="77777777" w:rsidR="00E27E96" w:rsidRDefault="00611D0F">
      <w:pPr>
        <w:shd w:val="clear" w:color="auto" w:fill="FFFFFF"/>
        <w:ind w:right="242"/>
        <w:jc w:val="both"/>
        <w:rPr>
          <w:rFonts w:ascii="Georgia" w:eastAsia="Georgia" w:hAnsi="Georgia" w:cs="Georgia"/>
        </w:rPr>
      </w:pPr>
      <w:r>
        <w:rPr>
          <w:rFonts w:ascii="Georgia" w:eastAsia="Georgia" w:hAnsi="Georgia" w:cs="Georgia"/>
        </w:rPr>
        <w:t>Estos documentos deberán ser socializados en el marco de la COCO</w:t>
      </w:r>
      <w:r>
        <w:rPr>
          <w:rFonts w:ascii="Georgia" w:eastAsia="Georgia" w:hAnsi="Georgia" w:cs="Georgia"/>
        </w:rPr>
        <w:t>IN y las mesas departamentales con el fin de promover su coherencia y cumplimiento.</w:t>
      </w:r>
    </w:p>
    <w:p w14:paraId="21A1C2C2" w14:textId="77777777" w:rsidR="00E27E96" w:rsidRDefault="00E27E96">
      <w:pPr>
        <w:shd w:val="clear" w:color="auto" w:fill="FFFFFF"/>
        <w:ind w:right="242"/>
        <w:jc w:val="both"/>
        <w:rPr>
          <w:rFonts w:ascii="Georgia" w:eastAsia="Georgia" w:hAnsi="Georgia" w:cs="Georgia"/>
          <w:b/>
          <w:bCs/>
        </w:rPr>
      </w:pPr>
    </w:p>
    <w:p w14:paraId="55B94280" w14:textId="77777777" w:rsidR="00E27E96" w:rsidRDefault="00611D0F">
      <w:pPr>
        <w:shd w:val="clear" w:color="auto" w:fill="FFFFFF"/>
        <w:ind w:right="242"/>
        <w:jc w:val="both"/>
        <w:rPr>
          <w:rFonts w:ascii="Georgia" w:eastAsia="Georgia" w:hAnsi="Georgia" w:cs="Georgia"/>
        </w:rPr>
      </w:pPr>
      <w:r>
        <w:rPr>
          <w:rFonts w:ascii="Georgia" w:eastAsia="Georgia" w:hAnsi="Georgia" w:cs="Georgia"/>
          <w:b/>
          <w:bCs/>
        </w:rPr>
        <w:t xml:space="preserve">Artículo 45. Registro de autoridades indígenas. </w:t>
      </w:r>
      <w:r>
        <w:rPr>
          <w:rFonts w:ascii="Georgia" w:eastAsia="Georgia" w:hAnsi="Georgia" w:cs="Georgia"/>
        </w:rPr>
        <w:t>Para efectos del diálogo y la coordinación interjurisdiccional, la acreditación de la calidad de autoridad indígena individ</w:t>
      </w:r>
      <w:r>
        <w:rPr>
          <w:rFonts w:ascii="Georgia" w:eastAsia="Georgia" w:hAnsi="Georgia" w:cs="Georgia"/>
        </w:rPr>
        <w:t>ual o colectiva, con quien se deberá interactuar y notificar para efectos de la coordinación interjurisdiccional, se realizará mediante certificación del Ministerio del Interior, o la entidad competente de la autoridad indígena registrada.</w:t>
      </w:r>
    </w:p>
    <w:p w14:paraId="3F3900EA" w14:textId="77777777" w:rsidR="00E27E96" w:rsidRDefault="00E27E96">
      <w:pPr>
        <w:shd w:val="clear" w:color="auto" w:fill="FFFFFF"/>
        <w:ind w:right="242"/>
        <w:jc w:val="both"/>
        <w:rPr>
          <w:rFonts w:ascii="Georgia" w:eastAsia="Georgia" w:hAnsi="Georgia" w:cs="Georgia"/>
        </w:rPr>
      </w:pPr>
    </w:p>
    <w:p w14:paraId="08E4F7BD" w14:textId="77777777" w:rsidR="00E27E96" w:rsidRDefault="00611D0F">
      <w:pPr>
        <w:shd w:val="clear" w:color="auto" w:fill="FFFFFF"/>
        <w:ind w:right="242"/>
        <w:jc w:val="both"/>
        <w:rPr>
          <w:rFonts w:ascii="Georgia" w:eastAsia="Georgia" w:hAnsi="Georgia" w:cs="Georgia"/>
        </w:rPr>
      </w:pPr>
      <w:r>
        <w:rPr>
          <w:rFonts w:ascii="Georgia" w:eastAsia="Georgia" w:hAnsi="Georgia" w:cs="Georgia"/>
        </w:rPr>
        <w:lastRenderedPageBreak/>
        <w:t>Cuando el Minis</w:t>
      </w:r>
      <w:r>
        <w:rPr>
          <w:rFonts w:ascii="Georgia" w:eastAsia="Georgia" w:hAnsi="Georgia" w:cs="Georgia"/>
        </w:rPr>
        <w:t xml:space="preserve">terio del Interior no </w:t>
      </w:r>
      <w:proofErr w:type="spellStart"/>
      <w:r>
        <w:rPr>
          <w:rFonts w:ascii="Georgia" w:eastAsia="Georgia" w:hAnsi="Georgia" w:cs="Georgia"/>
        </w:rPr>
        <w:t>de</w:t>
      </w:r>
      <w:proofErr w:type="spellEnd"/>
      <w:r>
        <w:rPr>
          <w:rFonts w:ascii="Georgia" w:eastAsia="Georgia" w:hAnsi="Georgia" w:cs="Georgia"/>
        </w:rPr>
        <w:t xml:space="preserve"> respuesta, se deberá acudir a:</w:t>
      </w:r>
    </w:p>
    <w:p w14:paraId="5300C242" w14:textId="77777777" w:rsidR="00E27E96" w:rsidRDefault="00E27E96">
      <w:pPr>
        <w:shd w:val="clear" w:color="auto" w:fill="FFFFFF"/>
        <w:ind w:right="242"/>
        <w:jc w:val="both"/>
        <w:rPr>
          <w:rFonts w:ascii="Georgia" w:eastAsia="Georgia" w:hAnsi="Georgia" w:cs="Georgia"/>
        </w:rPr>
      </w:pPr>
    </w:p>
    <w:p w14:paraId="5F294B72" w14:textId="77777777" w:rsidR="00E27E96" w:rsidRDefault="00611D0F">
      <w:pPr>
        <w:shd w:val="clear" w:color="auto" w:fill="FFFFFF"/>
        <w:ind w:right="242"/>
        <w:jc w:val="both"/>
        <w:rPr>
          <w:rFonts w:ascii="Georgia" w:eastAsia="Georgia" w:hAnsi="Georgia" w:cs="Georgia"/>
        </w:rPr>
      </w:pPr>
      <w:r>
        <w:rPr>
          <w:rFonts w:ascii="Georgia" w:eastAsia="Georgia" w:hAnsi="Georgia" w:cs="Georgia"/>
        </w:rPr>
        <w:t>1. Certificación de autoridad propia o autoridades propias de acuerdo con sus sistemas de conocimiento propios con su acta de elección dada por la autoridad; debidamente registrada.</w:t>
      </w:r>
    </w:p>
    <w:p w14:paraId="4E403CB7" w14:textId="77777777" w:rsidR="00E27E96" w:rsidRDefault="00E27E96">
      <w:pPr>
        <w:shd w:val="clear" w:color="auto" w:fill="FFFFFF"/>
        <w:ind w:right="242"/>
        <w:jc w:val="both"/>
        <w:rPr>
          <w:rFonts w:ascii="Georgia" w:eastAsia="Georgia" w:hAnsi="Georgia" w:cs="Georgia"/>
        </w:rPr>
      </w:pPr>
    </w:p>
    <w:p w14:paraId="11660C54" w14:textId="77777777" w:rsidR="00E27E96" w:rsidRDefault="00611D0F">
      <w:pPr>
        <w:shd w:val="clear" w:color="auto" w:fill="FFFFFF"/>
        <w:ind w:right="242"/>
        <w:jc w:val="both"/>
        <w:rPr>
          <w:rFonts w:ascii="Georgia" w:eastAsia="Georgia" w:hAnsi="Georgia" w:cs="Georgia"/>
        </w:rPr>
      </w:pPr>
      <w:r>
        <w:rPr>
          <w:rFonts w:ascii="Georgia" w:eastAsia="Georgia" w:hAnsi="Georgia" w:cs="Georgia"/>
        </w:rPr>
        <w:t>2. Certificación de instancias representativas de organizaciones indígena</w:t>
      </w:r>
      <w:r>
        <w:rPr>
          <w:rFonts w:ascii="Georgia" w:eastAsia="Georgia" w:hAnsi="Georgia" w:cs="Georgia"/>
        </w:rPr>
        <w:t>s zonales, regionales o nacionales; debidamente registradas.</w:t>
      </w:r>
    </w:p>
    <w:p w14:paraId="12F3AFCF" w14:textId="77777777" w:rsidR="00E27E96" w:rsidRDefault="00E27E96">
      <w:pPr>
        <w:shd w:val="clear" w:color="auto" w:fill="FFFFFF"/>
        <w:ind w:right="242"/>
        <w:jc w:val="both"/>
        <w:rPr>
          <w:rFonts w:ascii="Georgia" w:eastAsia="Georgia" w:hAnsi="Georgia" w:cs="Georgia"/>
        </w:rPr>
      </w:pPr>
    </w:p>
    <w:p w14:paraId="29AC6201" w14:textId="77777777" w:rsidR="00E27E96" w:rsidRDefault="00611D0F">
      <w:pPr>
        <w:shd w:val="clear" w:color="auto" w:fill="FFFFFF"/>
        <w:ind w:right="242"/>
        <w:jc w:val="both"/>
        <w:rPr>
          <w:rFonts w:ascii="Georgia" w:eastAsia="Georgia" w:hAnsi="Georgia" w:cs="Georgia"/>
        </w:rPr>
      </w:pPr>
      <w:r>
        <w:rPr>
          <w:rFonts w:ascii="Georgia" w:eastAsia="Georgia" w:hAnsi="Georgia" w:cs="Georgia"/>
        </w:rPr>
        <w:t>El Ministerio del Interior o la entidad competente deberá mantener actualizado el registro en línea de autoridades indígenas y aportar la información de manera oportuna para propiciar la coordin</w:t>
      </w:r>
      <w:r>
        <w:rPr>
          <w:rFonts w:ascii="Georgia" w:eastAsia="Georgia" w:hAnsi="Georgia" w:cs="Georgia"/>
        </w:rPr>
        <w:t>ación interjurisdiccional.</w:t>
      </w:r>
    </w:p>
    <w:p w14:paraId="553896FB" w14:textId="77777777" w:rsidR="00E27E96" w:rsidRDefault="00E27E96">
      <w:pPr>
        <w:shd w:val="clear" w:color="auto" w:fill="FFFFFF"/>
        <w:ind w:right="242"/>
        <w:jc w:val="both"/>
        <w:rPr>
          <w:rFonts w:ascii="Georgia" w:eastAsia="Georgia" w:hAnsi="Georgia" w:cs="Georgia"/>
        </w:rPr>
      </w:pPr>
    </w:p>
    <w:p w14:paraId="7704F41F" w14:textId="77777777" w:rsidR="00E27E96" w:rsidRDefault="00611D0F">
      <w:pPr>
        <w:shd w:val="clear" w:color="auto" w:fill="FFFFFF"/>
        <w:ind w:right="242"/>
        <w:jc w:val="both"/>
        <w:rPr>
          <w:rFonts w:ascii="Georgia" w:eastAsia="Georgia" w:hAnsi="Georgia" w:cs="Georgia"/>
        </w:rPr>
      </w:pPr>
      <w:r>
        <w:rPr>
          <w:rFonts w:ascii="Georgia" w:eastAsia="Georgia" w:hAnsi="Georgia" w:cs="Georgia"/>
          <w:b/>
          <w:bCs/>
        </w:rPr>
        <w:t>Artículo 46. Instancias para la Coordinación Interjurisdiccional.</w:t>
      </w:r>
      <w:r>
        <w:rPr>
          <w:rFonts w:ascii="Georgia" w:eastAsia="Georgia" w:hAnsi="Georgia" w:cs="Georgia"/>
        </w:rPr>
        <w:t xml:space="preserve"> La Comisión de Coordinación Nacional del Sistema Judicial Nacional y la Jurisdicción Especial Indígena (COCOIN), así como las mesas departamentales de coordinació</w:t>
      </w:r>
      <w:r>
        <w:rPr>
          <w:rFonts w:ascii="Georgia" w:eastAsia="Georgia" w:hAnsi="Georgia" w:cs="Georgia"/>
        </w:rPr>
        <w:t>n interjurisdiccional de los departamentos donde existan pueblos y comunidades indígenas, serán las instancias de concertación e interlocución con los pueblos indígenas para la coordinación con las entidades que integran el Sistema Judicial Nacional, tanto</w:t>
      </w:r>
      <w:r>
        <w:rPr>
          <w:rFonts w:ascii="Georgia" w:eastAsia="Georgia" w:hAnsi="Georgia" w:cs="Georgia"/>
        </w:rPr>
        <w:t xml:space="preserve"> en el nivel nacional como departamental, en los términos establecidos por los Acuerdos del Consejo Superior de la Judicatura. Se garantizará la participación de todos los Pueblos y Comunidades Indígenas, en las mesas departamentales.</w:t>
      </w:r>
    </w:p>
    <w:p w14:paraId="14163A68" w14:textId="77777777" w:rsidR="00E27E96" w:rsidRDefault="00E27E96">
      <w:pPr>
        <w:shd w:val="clear" w:color="auto" w:fill="FFFFFF"/>
        <w:ind w:right="242"/>
        <w:jc w:val="both"/>
        <w:rPr>
          <w:rFonts w:ascii="Georgia" w:eastAsia="Georgia" w:hAnsi="Georgia" w:cs="Georgia"/>
          <w:b/>
          <w:bCs/>
        </w:rPr>
      </w:pPr>
    </w:p>
    <w:p w14:paraId="33CB660C" w14:textId="77777777" w:rsidR="00E27E96" w:rsidRDefault="00611D0F">
      <w:pPr>
        <w:shd w:val="clear" w:color="auto" w:fill="FFFFFF"/>
        <w:ind w:right="242"/>
        <w:jc w:val="center"/>
        <w:rPr>
          <w:rFonts w:ascii="Georgia" w:eastAsia="Georgia" w:hAnsi="Georgia" w:cs="Georgia"/>
          <w:b/>
          <w:bCs/>
        </w:rPr>
      </w:pPr>
      <w:r>
        <w:rPr>
          <w:rFonts w:ascii="Georgia" w:eastAsia="Georgia" w:hAnsi="Georgia" w:cs="Georgia"/>
          <w:b/>
          <w:bCs/>
        </w:rPr>
        <w:t>CAPÍTULO IV</w:t>
      </w:r>
    </w:p>
    <w:p w14:paraId="1D16B207" w14:textId="77777777" w:rsidR="00E27E96" w:rsidRDefault="00611D0F">
      <w:pPr>
        <w:shd w:val="clear" w:color="auto" w:fill="FFFFFF"/>
        <w:ind w:right="242"/>
        <w:jc w:val="center"/>
        <w:rPr>
          <w:rFonts w:ascii="Georgia" w:eastAsia="Georgia" w:hAnsi="Georgia" w:cs="Georgia"/>
          <w:b/>
          <w:bCs/>
        </w:rPr>
      </w:pPr>
      <w:r>
        <w:rPr>
          <w:rFonts w:ascii="Georgia" w:eastAsia="Georgia" w:hAnsi="Georgia" w:cs="Georgia"/>
          <w:b/>
          <w:bCs/>
        </w:rPr>
        <w:t>DE LOS F</w:t>
      </w:r>
      <w:r>
        <w:rPr>
          <w:rFonts w:ascii="Georgia" w:eastAsia="Georgia" w:hAnsi="Georgia" w:cs="Georgia"/>
          <w:b/>
          <w:bCs/>
        </w:rPr>
        <w:t>ACTORES PARA RESOLVER LOS CONFLICTOS DE COMPETENCIA</w:t>
      </w:r>
    </w:p>
    <w:p w14:paraId="0AB87DF4" w14:textId="77777777" w:rsidR="00E27E96" w:rsidRDefault="00E27E96">
      <w:pPr>
        <w:shd w:val="clear" w:color="auto" w:fill="FFFFFF"/>
        <w:ind w:right="242"/>
        <w:jc w:val="both"/>
        <w:rPr>
          <w:rFonts w:ascii="Georgia" w:eastAsia="Georgia" w:hAnsi="Georgia" w:cs="Georgia"/>
          <w:b/>
          <w:bCs/>
        </w:rPr>
      </w:pPr>
    </w:p>
    <w:p w14:paraId="62C4B116" w14:textId="77777777" w:rsidR="00E27E96" w:rsidRDefault="00611D0F">
      <w:pPr>
        <w:shd w:val="clear" w:color="auto" w:fill="FFFFFF"/>
        <w:ind w:right="242"/>
        <w:jc w:val="both"/>
        <w:rPr>
          <w:rFonts w:ascii="Georgia" w:eastAsia="Georgia" w:hAnsi="Georgia" w:cs="Georgia"/>
        </w:rPr>
      </w:pPr>
      <w:r>
        <w:rPr>
          <w:rFonts w:ascii="Georgia" w:eastAsia="Georgia" w:hAnsi="Georgia" w:cs="Georgia"/>
          <w:b/>
          <w:bCs/>
        </w:rPr>
        <w:t xml:space="preserve">Artículo 47. Factores de competencia. </w:t>
      </w:r>
      <w:r>
        <w:rPr>
          <w:rFonts w:ascii="Georgia" w:eastAsia="Georgia" w:hAnsi="Georgia" w:cs="Georgia"/>
        </w:rPr>
        <w:t>Para efectos de la definición de la competencia de la Jurisdicción Especial Indígena, la autoridad que deba resolver el conflicto de competencia valorará de forma po</w:t>
      </w:r>
      <w:r>
        <w:rPr>
          <w:rFonts w:ascii="Georgia" w:eastAsia="Georgia" w:hAnsi="Georgia" w:cs="Georgia"/>
        </w:rPr>
        <w:t>nderada y razonable en cada caso concreto la configuración de los siguientes elementos: personal, territorial, objetivo e institucional.</w:t>
      </w:r>
    </w:p>
    <w:p w14:paraId="2ECA82B8" w14:textId="77777777" w:rsidR="00E27E96" w:rsidRDefault="00E27E96">
      <w:pPr>
        <w:shd w:val="clear" w:color="auto" w:fill="FFFFFF"/>
        <w:ind w:right="242"/>
        <w:jc w:val="both"/>
        <w:rPr>
          <w:rFonts w:ascii="Georgia" w:eastAsia="Georgia" w:hAnsi="Georgia" w:cs="Georgia"/>
        </w:rPr>
      </w:pPr>
    </w:p>
    <w:p w14:paraId="2A058BA3" w14:textId="77777777" w:rsidR="00E27E96" w:rsidRDefault="00611D0F">
      <w:pPr>
        <w:shd w:val="clear" w:color="auto" w:fill="FFFFFF"/>
        <w:ind w:right="242"/>
        <w:jc w:val="both"/>
        <w:rPr>
          <w:rFonts w:ascii="Georgia" w:eastAsia="Georgia" w:hAnsi="Georgia" w:cs="Georgia"/>
        </w:rPr>
      </w:pPr>
      <w:r>
        <w:rPr>
          <w:rFonts w:ascii="Georgia" w:eastAsia="Georgia" w:hAnsi="Georgia" w:cs="Georgia"/>
        </w:rPr>
        <w:t>Se propenderá por el respeto al juez natural y al fuero indígena al momento de analizar conflictos entre ambas jurisdi</w:t>
      </w:r>
      <w:r>
        <w:rPr>
          <w:rFonts w:ascii="Georgia" w:eastAsia="Georgia" w:hAnsi="Georgia" w:cs="Georgia"/>
        </w:rPr>
        <w:t>cciones.</w:t>
      </w:r>
    </w:p>
    <w:p w14:paraId="31CAA7EF" w14:textId="77777777" w:rsidR="00E27E96" w:rsidRDefault="00E27E96">
      <w:pPr>
        <w:shd w:val="clear" w:color="auto" w:fill="FFFFFF"/>
        <w:ind w:right="242"/>
        <w:jc w:val="both"/>
        <w:rPr>
          <w:rFonts w:ascii="Georgia" w:eastAsia="Georgia" w:hAnsi="Georgia" w:cs="Georgia"/>
        </w:rPr>
      </w:pPr>
    </w:p>
    <w:p w14:paraId="46994CBF" w14:textId="77777777" w:rsidR="00E27E96" w:rsidRDefault="00611D0F">
      <w:pPr>
        <w:shd w:val="clear" w:color="auto" w:fill="FFFFFF"/>
        <w:ind w:right="242"/>
        <w:jc w:val="both"/>
        <w:rPr>
          <w:rFonts w:ascii="Georgia" w:eastAsia="Georgia" w:hAnsi="Georgia" w:cs="Georgia"/>
        </w:rPr>
      </w:pPr>
      <w:r>
        <w:rPr>
          <w:rFonts w:ascii="Georgia" w:eastAsia="Georgia" w:hAnsi="Georgia" w:cs="Georgia"/>
          <w:b/>
          <w:bCs/>
        </w:rPr>
        <w:t xml:space="preserve">Artículo 48. Elemento personal. </w:t>
      </w:r>
      <w:r>
        <w:rPr>
          <w:rFonts w:ascii="Georgia" w:eastAsia="Georgia" w:hAnsi="Georgia" w:cs="Georgia"/>
        </w:rPr>
        <w:t>Hace referencia a la pertenencia de la o las personas desarmonizadas o vinculadas a un proceso judicial a un pueblo o comunidad indígena. La autoridad que deba resolver el conflicto de competencia verificará el cumplimiento de este elemento mediante las ev</w:t>
      </w:r>
      <w:r>
        <w:rPr>
          <w:rFonts w:ascii="Georgia" w:eastAsia="Georgia" w:hAnsi="Georgia" w:cs="Georgia"/>
        </w:rPr>
        <w:t>idencias que considere relevantes para comprobar que la o las personas vinculadas a un proceso judicial pertenecen a un pueblo o comunidad indígena.</w:t>
      </w:r>
    </w:p>
    <w:p w14:paraId="02221BD3" w14:textId="77777777" w:rsidR="00E27E96" w:rsidRDefault="00E27E96">
      <w:pPr>
        <w:shd w:val="clear" w:color="auto" w:fill="FFFFFF"/>
        <w:ind w:right="242"/>
        <w:jc w:val="both"/>
        <w:rPr>
          <w:rFonts w:ascii="Georgia" w:eastAsia="Georgia" w:hAnsi="Georgia" w:cs="Georgia"/>
          <w:b/>
          <w:bCs/>
        </w:rPr>
      </w:pPr>
    </w:p>
    <w:p w14:paraId="7192185C" w14:textId="77777777" w:rsidR="00E27E96" w:rsidRDefault="00611D0F">
      <w:pPr>
        <w:shd w:val="clear" w:color="auto" w:fill="FFFFFF"/>
        <w:ind w:right="242"/>
        <w:jc w:val="both"/>
        <w:rPr>
          <w:rFonts w:ascii="Georgia" w:eastAsia="Georgia" w:hAnsi="Georgia" w:cs="Georgia"/>
        </w:rPr>
      </w:pPr>
      <w:r>
        <w:rPr>
          <w:rFonts w:ascii="Georgia" w:eastAsia="Georgia" w:hAnsi="Georgia" w:cs="Georgia"/>
          <w:b/>
          <w:bCs/>
        </w:rPr>
        <w:t xml:space="preserve">Artículo 49. Elemento territorial. </w:t>
      </w:r>
      <w:r>
        <w:rPr>
          <w:rFonts w:ascii="Georgia" w:eastAsia="Georgia" w:hAnsi="Georgia" w:cs="Georgia"/>
        </w:rPr>
        <w:t>Hace referencia a que los hechos hayan ocurrido dentro del ámbito terri</w:t>
      </w:r>
      <w:r>
        <w:rPr>
          <w:rFonts w:ascii="Georgia" w:eastAsia="Georgia" w:hAnsi="Georgia" w:cs="Georgia"/>
        </w:rPr>
        <w:t>torial de un pueblo o comunidad indígena. La autoridad que deba resolver el conflicto de competencia verificará el cumplimiento de este elemento mediante las evidencias que considere relevantes para comprobar que los hechos hayan ocurrido dentro del ámbito</w:t>
      </w:r>
      <w:r>
        <w:rPr>
          <w:rFonts w:ascii="Georgia" w:eastAsia="Georgia" w:hAnsi="Georgia" w:cs="Georgia"/>
        </w:rPr>
        <w:t xml:space="preserve"> territorial de un pueblo o comunidad indígena.</w:t>
      </w:r>
    </w:p>
    <w:p w14:paraId="0CBD6FCC" w14:textId="77777777" w:rsidR="00E27E96" w:rsidRDefault="00E27E96">
      <w:pPr>
        <w:shd w:val="clear" w:color="auto" w:fill="FFFFFF"/>
        <w:ind w:right="242"/>
        <w:jc w:val="both"/>
        <w:rPr>
          <w:rFonts w:ascii="Georgia" w:eastAsia="Georgia" w:hAnsi="Georgia" w:cs="Georgia"/>
          <w:b/>
          <w:bCs/>
        </w:rPr>
      </w:pPr>
    </w:p>
    <w:p w14:paraId="5A769E94" w14:textId="77777777" w:rsidR="00E27E96" w:rsidRDefault="00611D0F">
      <w:pPr>
        <w:shd w:val="clear" w:color="auto" w:fill="FFFFFF"/>
        <w:ind w:right="242"/>
        <w:jc w:val="both"/>
        <w:rPr>
          <w:rFonts w:ascii="Georgia" w:eastAsia="Georgia" w:hAnsi="Georgia" w:cs="Georgia"/>
        </w:rPr>
      </w:pPr>
      <w:r>
        <w:rPr>
          <w:rFonts w:ascii="Georgia" w:eastAsia="Georgia" w:hAnsi="Georgia" w:cs="Georgia"/>
          <w:b/>
          <w:bCs/>
        </w:rPr>
        <w:lastRenderedPageBreak/>
        <w:t xml:space="preserve">Artículo 50. Elemento objetivo. </w:t>
      </w:r>
      <w:r>
        <w:rPr>
          <w:rFonts w:ascii="Georgia" w:eastAsia="Georgia" w:hAnsi="Georgia" w:cs="Georgia"/>
        </w:rPr>
        <w:t>Hace referencia a la naturaleza del bien jurídico tutelado. La autoridad que deba resolver el conflicto de competencia verificará el cumplimiento de este elemento mediante las</w:t>
      </w:r>
      <w:r>
        <w:rPr>
          <w:rFonts w:ascii="Georgia" w:eastAsia="Georgia" w:hAnsi="Georgia" w:cs="Georgia"/>
        </w:rPr>
        <w:t xml:space="preserve"> evidencias que considere relevantes para comprobar que el sujeto o el bien jurídico afectado corresponde al interés de la comunidad indígena, guardando relación con la espiritualidad, diversidad cultural, al de la sociedad mayoritaria o al de las dos de m</w:t>
      </w:r>
      <w:r>
        <w:rPr>
          <w:rFonts w:ascii="Georgia" w:eastAsia="Georgia" w:hAnsi="Georgia" w:cs="Georgia"/>
        </w:rPr>
        <w:t>anera simultánea.</w:t>
      </w:r>
    </w:p>
    <w:p w14:paraId="13AE79D2" w14:textId="77777777" w:rsidR="00E27E96" w:rsidRDefault="00E27E96">
      <w:pPr>
        <w:shd w:val="clear" w:color="auto" w:fill="FFFFFF"/>
        <w:ind w:right="242"/>
        <w:jc w:val="both"/>
        <w:rPr>
          <w:rFonts w:ascii="Georgia" w:eastAsia="Georgia" w:hAnsi="Georgia" w:cs="Georgia"/>
          <w:b/>
          <w:bCs/>
        </w:rPr>
      </w:pPr>
    </w:p>
    <w:p w14:paraId="27842FE7" w14:textId="77777777" w:rsidR="00E27E96" w:rsidRDefault="00611D0F">
      <w:pPr>
        <w:shd w:val="clear" w:color="auto" w:fill="FFFFFF"/>
        <w:ind w:right="242"/>
        <w:jc w:val="both"/>
        <w:rPr>
          <w:rFonts w:ascii="Georgia" w:eastAsia="Georgia" w:hAnsi="Georgia" w:cs="Georgia"/>
        </w:rPr>
      </w:pPr>
      <w:r>
        <w:rPr>
          <w:rFonts w:ascii="Georgia" w:eastAsia="Georgia" w:hAnsi="Georgia" w:cs="Georgia"/>
          <w:b/>
          <w:bCs/>
        </w:rPr>
        <w:t xml:space="preserve">Artículo 51. Elemento institucional. </w:t>
      </w:r>
      <w:r>
        <w:rPr>
          <w:rFonts w:ascii="Georgia" w:eastAsia="Georgia" w:hAnsi="Georgia" w:cs="Georgia"/>
        </w:rPr>
        <w:t>Hace referencia a la existencia de instituciones, instancias, autoridades y/o procedimientos tradicionales de justicia en la comunidad indígena, que permitan garantizar el derecho fundamental al debid</w:t>
      </w:r>
      <w:r>
        <w:rPr>
          <w:rFonts w:ascii="Georgia" w:eastAsia="Georgia" w:hAnsi="Georgia" w:cs="Georgia"/>
        </w:rPr>
        <w:t xml:space="preserve">o proceso. </w:t>
      </w:r>
    </w:p>
    <w:p w14:paraId="152E76C1" w14:textId="77777777" w:rsidR="00E27E96" w:rsidRDefault="00E27E96">
      <w:pPr>
        <w:shd w:val="clear" w:color="auto" w:fill="FFFFFF"/>
        <w:ind w:right="242"/>
        <w:jc w:val="both"/>
        <w:rPr>
          <w:rFonts w:ascii="Georgia" w:eastAsia="Georgia" w:hAnsi="Georgia" w:cs="Georgia"/>
        </w:rPr>
      </w:pPr>
    </w:p>
    <w:p w14:paraId="328E88AE" w14:textId="77777777" w:rsidR="00E27E96" w:rsidRDefault="00611D0F">
      <w:pPr>
        <w:shd w:val="clear" w:color="auto" w:fill="FFFFFF"/>
        <w:ind w:right="242"/>
        <w:jc w:val="both"/>
        <w:rPr>
          <w:rFonts w:ascii="Georgia" w:eastAsia="Georgia" w:hAnsi="Georgia" w:cs="Georgia"/>
        </w:rPr>
      </w:pPr>
      <w:r>
        <w:rPr>
          <w:rFonts w:ascii="Georgia" w:eastAsia="Georgia" w:hAnsi="Georgia" w:cs="Georgia"/>
        </w:rPr>
        <w:t>A la luz de los principios orientadores se verificará el desarrollo del debido proceso propio.</w:t>
      </w:r>
    </w:p>
    <w:p w14:paraId="211E4864" w14:textId="77777777" w:rsidR="00E27E96" w:rsidRDefault="00E27E96">
      <w:pPr>
        <w:shd w:val="clear" w:color="auto" w:fill="FFFFFF"/>
        <w:ind w:right="242"/>
        <w:jc w:val="both"/>
        <w:rPr>
          <w:rFonts w:ascii="Georgia" w:eastAsia="Georgia" w:hAnsi="Georgia" w:cs="Georgia"/>
        </w:rPr>
      </w:pPr>
    </w:p>
    <w:p w14:paraId="21CBDB41" w14:textId="77777777" w:rsidR="00E27E96" w:rsidRDefault="00611D0F">
      <w:pPr>
        <w:shd w:val="clear" w:color="auto" w:fill="FFFFFF"/>
        <w:ind w:right="242"/>
        <w:jc w:val="both"/>
        <w:rPr>
          <w:rFonts w:ascii="Georgia" w:eastAsia="Georgia" w:hAnsi="Georgia" w:cs="Georgia"/>
        </w:rPr>
      </w:pPr>
      <w:r>
        <w:rPr>
          <w:rFonts w:ascii="Georgia" w:eastAsia="Georgia" w:hAnsi="Georgia" w:cs="Georgia"/>
        </w:rPr>
        <w:t>La autoridad que deba resolver el conflicto de competencia verificará el cumplimiento de este elemento mediante los mecanismos que considere necesarios.</w:t>
      </w:r>
    </w:p>
    <w:p w14:paraId="24A70590" w14:textId="77777777" w:rsidR="00E27E96" w:rsidRDefault="00E27E96">
      <w:pPr>
        <w:shd w:val="clear" w:color="auto" w:fill="FFFFFF"/>
        <w:ind w:right="242"/>
        <w:jc w:val="both"/>
        <w:rPr>
          <w:rFonts w:ascii="Georgia" w:eastAsia="Georgia" w:hAnsi="Georgia" w:cs="Georgia"/>
          <w:b/>
          <w:bCs/>
        </w:rPr>
      </w:pPr>
    </w:p>
    <w:p w14:paraId="368D1A96" w14:textId="77777777" w:rsidR="00E27E96" w:rsidRDefault="00611D0F">
      <w:pPr>
        <w:shd w:val="clear" w:color="auto" w:fill="FFFFFF"/>
        <w:ind w:right="242"/>
        <w:jc w:val="both"/>
        <w:rPr>
          <w:rFonts w:ascii="Georgia" w:eastAsia="Georgia" w:hAnsi="Georgia" w:cs="Georgia"/>
        </w:rPr>
      </w:pPr>
      <w:r>
        <w:rPr>
          <w:rFonts w:ascii="Georgia" w:eastAsia="Georgia" w:hAnsi="Georgia" w:cs="Georgia"/>
          <w:b/>
          <w:bCs/>
        </w:rPr>
        <w:t xml:space="preserve">Artículo 52. Conflictos de competencia interjurisdiccional. </w:t>
      </w:r>
      <w:r>
        <w:rPr>
          <w:rFonts w:ascii="Georgia" w:eastAsia="Georgia" w:hAnsi="Georgia" w:cs="Georgia"/>
        </w:rPr>
        <w:t xml:space="preserve">Se refiere a las controversias que puedan </w:t>
      </w:r>
      <w:r>
        <w:rPr>
          <w:rFonts w:ascii="Georgia" w:eastAsia="Georgia" w:hAnsi="Georgia" w:cs="Georgia"/>
        </w:rPr>
        <w:t>surgir entre las autoridades que administran justicia en la Jurisdicción Especial Indígena y aquellas que ostentan funciones jurisdiccionales en el Sistema Judicial Nacional, respecto a su derecho a conocer y resolver determinadas causas de naturaleza judi</w:t>
      </w:r>
      <w:r>
        <w:rPr>
          <w:rFonts w:ascii="Georgia" w:eastAsia="Georgia" w:hAnsi="Georgia" w:cs="Georgia"/>
        </w:rPr>
        <w:t>cial.</w:t>
      </w:r>
    </w:p>
    <w:p w14:paraId="5E41CBF3" w14:textId="77777777" w:rsidR="00E27E96" w:rsidRDefault="00E27E96">
      <w:pPr>
        <w:shd w:val="clear" w:color="auto" w:fill="FFFFFF"/>
        <w:ind w:right="242"/>
        <w:jc w:val="both"/>
        <w:rPr>
          <w:rFonts w:ascii="Georgia" w:eastAsia="Georgia" w:hAnsi="Georgia" w:cs="Georgia"/>
          <w:b/>
          <w:bCs/>
        </w:rPr>
      </w:pPr>
    </w:p>
    <w:p w14:paraId="1D3A12DB" w14:textId="77777777" w:rsidR="00E27E96" w:rsidRDefault="00611D0F">
      <w:pPr>
        <w:shd w:val="clear" w:color="auto" w:fill="FFFFFF"/>
        <w:ind w:right="242"/>
        <w:jc w:val="both"/>
        <w:rPr>
          <w:rFonts w:ascii="Georgia" w:eastAsia="Georgia" w:hAnsi="Georgia" w:cs="Georgia"/>
        </w:rPr>
      </w:pPr>
      <w:r>
        <w:rPr>
          <w:rFonts w:ascii="Georgia" w:eastAsia="Georgia" w:hAnsi="Georgia" w:cs="Georgia"/>
          <w:b/>
          <w:bCs/>
        </w:rPr>
        <w:t xml:space="preserve">Artículo 53. Resolución de conflictos de competencia interjurisdiccional. </w:t>
      </w:r>
      <w:r>
        <w:rPr>
          <w:rFonts w:ascii="Georgia" w:eastAsia="Georgia" w:hAnsi="Georgia" w:cs="Georgia"/>
        </w:rPr>
        <w:t>Los conflictos de competencia interjurisdiccional serán resueltos por la Corte Constitucional cuando, entre otras circunstancias:</w:t>
      </w:r>
    </w:p>
    <w:p w14:paraId="57F20C69" w14:textId="77777777" w:rsidR="00E27E96" w:rsidRDefault="00E27E96">
      <w:pPr>
        <w:shd w:val="clear" w:color="auto" w:fill="FFFFFF"/>
        <w:ind w:right="242"/>
        <w:jc w:val="both"/>
        <w:rPr>
          <w:rFonts w:ascii="Georgia" w:eastAsia="Georgia" w:hAnsi="Georgia" w:cs="Georgia"/>
          <w:b/>
          <w:bCs/>
        </w:rPr>
      </w:pPr>
    </w:p>
    <w:p w14:paraId="7BD30277" w14:textId="77777777" w:rsidR="00E27E96" w:rsidRDefault="00611D0F">
      <w:pPr>
        <w:shd w:val="clear" w:color="auto" w:fill="FFFFFF"/>
        <w:ind w:right="242"/>
        <w:jc w:val="both"/>
        <w:rPr>
          <w:rFonts w:ascii="Georgia" w:eastAsia="Georgia" w:hAnsi="Georgia" w:cs="Georgia"/>
        </w:rPr>
      </w:pPr>
      <w:r>
        <w:rPr>
          <w:rFonts w:ascii="Georgia" w:eastAsia="Georgia" w:hAnsi="Georgia" w:cs="Georgia"/>
        </w:rPr>
        <w:t>a) Se pueda constatar que la controversia se</w:t>
      </w:r>
      <w:r>
        <w:rPr>
          <w:rFonts w:ascii="Georgia" w:eastAsia="Georgia" w:hAnsi="Georgia" w:cs="Georgia"/>
        </w:rPr>
        <w:t xml:space="preserve"> promueve de manera directa entre al menos dos autoridades que administren justicia y que pertenezcan a diferentes jurisdicciones.</w:t>
      </w:r>
    </w:p>
    <w:p w14:paraId="691285C4" w14:textId="77777777" w:rsidR="00E27E96" w:rsidRDefault="00E27E96">
      <w:pPr>
        <w:shd w:val="clear" w:color="auto" w:fill="FFFFFF"/>
        <w:ind w:right="242"/>
        <w:jc w:val="both"/>
        <w:rPr>
          <w:rFonts w:ascii="Georgia" w:eastAsia="Georgia" w:hAnsi="Georgia" w:cs="Georgia"/>
        </w:rPr>
      </w:pPr>
    </w:p>
    <w:p w14:paraId="06A297D5" w14:textId="77777777" w:rsidR="00E27E96" w:rsidRDefault="00611D0F">
      <w:pPr>
        <w:shd w:val="clear" w:color="auto" w:fill="FFFFFF"/>
        <w:ind w:right="242"/>
        <w:jc w:val="both"/>
        <w:rPr>
          <w:rFonts w:ascii="Georgia" w:eastAsia="Georgia" w:hAnsi="Georgia" w:cs="Georgia"/>
        </w:rPr>
      </w:pPr>
      <w:r>
        <w:rPr>
          <w:rFonts w:ascii="Georgia" w:eastAsia="Georgia" w:hAnsi="Georgia" w:cs="Georgia"/>
        </w:rPr>
        <w:t>b) La disputa radique sobre el conocimiento de una causa judicial o de un trámite de naturaleza jurisdiccional.</w:t>
      </w:r>
    </w:p>
    <w:p w14:paraId="26A781E0" w14:textId="77777777" w:rsidR="00E27E96" w:rsidRDefault="00E27E96">
      <w:pPr>
        <w:shd w:val="clear" w:color="auto" w:fill="FFFFFF"/>
        <w:ind w:right="242"/>
        <w:jc w:val="both"/>
        <w:rPr>
          <w:rFonts w:ascii="Georgia" w:eastAsia="Georgia" w:hAnsi="Georgia" w:cs="Georgia"/>
        </w:rPr>
      </w:pPr>
    </w:p>
    <w:p w14:paraId="032E2A66" w14:textId="77777777" w:rsidR="00E27E96" w:rsidRDefault="00611D0F">
      <w:pPr>
        <w:shd w:val="clear" w:color="auto" w:fill="FFFFFF"/>
        <w:ind w:right="242"/>
        <w:jc w:val="both"/>
        <w:rPr>
          <w:rFonts w:ascii="Georgia" w:eastAsia="Georgia" w:hAnsi="Georgia" w:cs="Georgia"/>
        </w:rPr>
      </w:pPr>
      <w:r>
        <w:rPr>
          <w:rFonts w:ascii="Georgia" w:eastAsia="Georgia" w:hAnsi="Georgia" w:cs="Georgia"/>
        </w:rPr>
        <w:t>c) Las auto</w:t>
      </w:r>
      <w:r>
        <w:rPr>
          <w:rFonts w:ascii="Georgia" w:eastAsia="Georgia" w:hAnsi="Georgia" w:cs="Georgia"/>
        </w:rPr>
        <w:t>ridades judiciales en colisión hayan manifestado expresamente las razones de índole constitucional o legal por las cuales consideran que son competentes o no para conocer de un determinado asunto.</w:t>
      </w:r>
    </w:p>
    <w:p w14:paraId="1D1D2B20" w14:textId="77777777" w:rsidR="00E27E96" w:rsidRDefault="00E27E96">
      <w:pPr>
        <w:shd w:val="clear" w:color="auto" w:fill="FFFFFF"/>
        <w:ind w:right="242"/>
        <w:jc w:val="both"/>
        <w:rPr>
          <w:rFonts w:ascii="Georgia" w:eastAsia="Georgia" w:hAnsi="Georgia" w:cs="Georgia"/>
          <w:b/>
          <w:bCs/>
        </w:rPr>
      </w:pPr>
    </w:p>
    <w:p w14:paraId="030C3A94" w14:textId="77777777" w:rsidR="00E27E96" w:rsidRDefault="00611D0F">
      <w:pPr>
        <w:shd w:val="clear" w:color="auto" w:fill="FFFFFF"/>
        <w:ind w:right="242"/>
        <w:jc w:val="both"/>
        <w:rPr>
          <w:rFonts w:ascii="Georgia" w:eastAsia="Georgia" w:hAnsi="Georgia" w:cs="Georgia"/>
        </w:rPr>
      </w:pPr>
      <w:r>
        <w:rPr>
          <w:rFonts w:ascii="Georgia" w:eastAsia="Georgia" w:hAnsi="Georgia" w:cs="Georgia"/>
          <w:b/>
          <w:bCs/>
        </w:rPr>
        <w:t>Artículo 54. Conflictos de competencia interadministrativa</w:t>
      </w:r>
      <w:r>
        <w:rPr>
          <w:rFonts w:ascii="Georgia" w:eastAsia="Georgia" w:hAnsi="Georgia" w:cs="Georgia"/>
          <w:b/>
          <w:bCs/>
        </w:rPr>
        <w:t xml:space="preserve">. </w:t>
      </w:r>
      <w:r>
        <w:rPr>
          <w:rFonts w:ascii="Georgia" w:eastAsia="Georgia" w:hAnsi="Georgia" w:cs="Georgia"/>
        </w:rPr>
        <w:t>En los casos en los que exista conflicto de competencias entre autoridades administrativas y Autoridades Indígenas ancestrales, se resolverá por la Sala de Consulta y Servicio Civil del Consejo de Estado o por el Tribunal Administrativo, según sea el cas</w:t>
      </w:r>
      <w:r>
        <w:rPr>
          <w:rFonts w:ascii="Georgia" w:eastAsia="Georgia" w:hAnsi="Georgia" w:cs="Georgia"/>
        </w:rPr>
        <w:t>o de conformidad con lo establecido en el artículo 39 de la Ley 1437 de 2011.</w:t>
      </w:r>
    </w:p>
    <w:p w14:paraId="073002FB" w14:textId="77777777" w:rsidR="00E27E96" w:rsidRDefault="00E27E96">
      <w:pPr>
        <w:shd w:val="clear" w:color="auto" w:fill="FFFFFF"/>
        <w:ind w:right="242"/>
        <w:jc w:val="both"/>
        <w:rPr>
          <w:rFonts w:ascii="Georgia" w:eastAsia="Georgia" w:hAnsi="Georgia" w:cs="Georgia"/>
        </w:rPr>
      </w:pPr>
    </w:p>
    <w:p w14:paraId="57EF080A" w14:textId="77777777" w:rsidR="00E27E96" w:rsidRDefault="00611D0F">
      <w:pPr>
        <w:shd w:val="clear" w:color="auto" w:fill="FFFFFF"/>
        <w:ind w:right="242"/>
        <w:jc w:val="both"/>
        <w:rPr>
          <w:rFonts w:ascii="Georgia" w:eastAsia="Georgia" w:hAnsi="Georgia" w:cs="Georgia"/>
        </w:rPr>
      </w:pPr>
      <w:r>
        <w:rPr>
          <w:rFonts w:ascii="Georgia" w:eastAsia="Georgia" w:hAnsi="Georgia" w:cs="Georgia"/>
          <w:b/>
          <w:bCs/>
        </w:rPr>
        <w:t xml:space="preserve">Artículo 55. Resolución de conflictos de competencia </w:t>
      </w:r>
      <w:proofErr w:type="spellStart"/>
      <w:r>
        <w:rPr>
          <w:rFonts w:ascii="Georgia" w:eastAsia="Georgia" w:hAnsi="Georgia" w:cs="Georgia"/>
          <w:b/>
          <w:bCs/>
        </w:rPr>
        <w:t>intrajurisdiccional</w:t>
      </w:r>
      <w:proofErr w:type="spellEnd"/>
      <w:r>
        <w:rPr>
          <w:rFonts w:ascii="Georgia" w:eastAsia="Georgia" w:hAnsi="Georgia" w:cs="Georgia"/>
          <w:b/>
          <w:bCs/>
        </w:rPr>
        <w:t xml:space="preserve">. </w:t>
      </w:r>
      <w:r>
        <w:rPr>
          <w:rFonts w:ascii="Georgia" w:eastAsia="Georgia" w:hAnsi="Georgia" w:cs="Georgia"/>
        </w:rPr>
        <w:t>Cuando surjan conflictos de competencia intra jurisdiccionales entre dos autoridades indígenas, se prop</w:t>
      </w:r>
      <w:r>
        <w:rPr>
          <w:rFonts w:ascii="Georgia" w:eastAsia="Georgia" w:hAnsi="Georgia" w:cs="Georgia"/>
        </w:rPr>
        <w:t>enderá por el diálogo entre autoridades, respetando el fuero personal del desarmonizado.</w:t>
      </w:r>
    </w:p>
    <w:p w14:paraId="08144297" w14:textId="77777777" w:rsidR="00E27E96" w:rsidRDefault="00E27E96">
      <w:pPr>
        <w:shd w:val="clear" w:color="auto" w:fill="FFFFFF"/>
        <w:ind w:right="242"/>
        <w:jc w:val="both"/>
        <w:rPr>
          <w:rFonts w:ascii="Georgia" w:eastAsia="Georgia" w:hAnsi="Georgia" w:cs="Georgia"/>
          <w:b/>
          <w:bCs/>
        </w:rPr>
      </w:pPr>
    </w:p>
    <w:p w14:paraId="01503BB2" w14:textId="77777777" w:rsidR="00611D0F" w:rsidRDefault="00611D0F">
      <w:pPr>
        <w:shd w:val="clear" w:color="auto" w:fill="FFFFFF"/>
        <w:ind w:right="242"/>
        <w:jc w:val="center"/>
        <w:rPr>
          <w:rFonts w:ascii="Georgia" w:eastAsia="Georgia" w:hAnsi="Georgia" w:cs="Georgia"/>
          <w:b/>
          <w:bCs/>
        </w:rPr>
      </w:pPr>
    </w:p>
    <w:p w14:paraId="0C4B52AE" w14:textId="0CA06BB2" w:rsidR="00E27E96" w:rsidRDefault="00611D0F">
      <w:pPr>
        <w:shd w:val="clear" w:color="auto" w:fill="FFFFFF"/>
        <w:ind w:right="242"/>
        <w:jc w:val="center"/>
        <w:rPr>
          <w:rFonts w:ascii="Georgia" w:eastAsia="Georgia" w:hAnsi="Georgia" w:cs="Georgia"/>
          <w:b/>
          <w:bCs/>
        </w:rPr>
      </w:pPr>
      <w:r>
        <w:rPr>
          <w:rFonts w:ascii="Georgia" w:eastAsia="Georgia" w:hAnsi="Georgia" w:cs="Georgia"/>
          <w:b/>
          <w:bCs/>
        </w:rPr>
        <w:t>Capítulo V</w:t>
      </w:r>
    </w:p>
    <w:p w14:paraId="40AF9D0D" w14:textId="77777777" w:rsidR="00E27E96" w:rsidRDefault="00611D0F">
      <w:pPr>
        <w:shd w:val="clear" w:color="auto" w:fill="FFFFFF"/>
        <w:ind w:right="242"/>
        <w:jc w:val="center"/>
        <w:rPr>
          <w:rFonts w:ascii="Georgia" w:eastAsia="Georgia" w:hAnsi="Georgia" w:cs="Georgia"/>
          <w:b/>
          <w:bCs/>
        </w:rPr>
      </w:pPr>
      <w:r>
        <w:rPr>
          <w:rFonts w:ascii="Georgia" w:eastAsia="Georgia" w:hAnsi="Georgia" w:cs="Georgia"/>
          <w:b/>
          <w:bCs/>
        </w:rPr>
        <w:t>DISPOSICIONES FINALES</w:t>
      </w:r>
    </w:p>
    <w:p w14:paraId="2C28CC46" w14:textId="77777777" w:rsidR="00E27E96" w:rsidRDefault="00E27E96">
      <w:pPr>
        <w:shd w:val="clear" w:color="auto" w:fill="FFFFFF"/>
        <w:ind w:right="242"/>
        <w:jc w:val="both"/>
        <w:rPr>
          <w:rFonts w:ascii="Georgia" w:eastAsia="Georgia" w:hAnsi="Georgia" w:cs="Georgia"/>
          <w:b/>
          <w:bCs/>
        </w:rPr>
      </w:pPr>
    </w:p>
    <w:p w14:paraId="34315706" w14:textId="77777777" w:rsidR="00E27E96" w:rsidRDefault="00611D0F">
      <w:pPr>
        <w:shd w:val="clear" w:color="auto" w:fill="FFFFFF"/>
        <w:ind w:right="242"/>
        <w:jc w:val="both"/>
        <w:rPr>
          <w:rFonts w:ascii="Georgia" w:eastAsia="Georgia" w:hAnsi="Georgia" w:cs="Georgia"/>
        </w:rPr>
      </w:pPr>
      <w:r>
        <w:rPr>
          <w:rFonts w:ascii="Georgia" w:eastAsia="Georgia" w:hAnsi="Georgia" w:cs="Georgia"/>
          <w:b/>
          <w:bCs/>
        </w:rPr>
        <w:t xml:space="preserve">Artículo 56. Financiación. </w:t>
      </w:r>
      <w:r>
        <w:rPr>
          <w:rFonts w:ascii="Georgia" w:eastAsia="Georgia" w:hAnsi="Georgia" w:cs="Georgia"/>
        </w:rPr>
        <w:t>A partir de la promulgación de la presente Ley, el Gobierno Nacional podrá destinar recursos para la impl</w:t>
      </w:r>
      <w:r>
        <w:rPr>
          <w:rFonts w:ascii="Georgia" w:eastAsia="Georgia" w:hAnsi="Georgia" w:cs="Georgia"/>
        </w:rPr>
        <w:t>ementación y financiación del sistema de justicia de los Pueblos Indígenas, de acuerdo con el Marco Fiscal de Mediano Plazo MFMP y al Marco de Gastos de Mediano Plazo – MGMP.</w:t>
      </w:r>
    </w:p>
    <w:p w14:paraId="63E4407E" w14:textId="77777777" w:rsidR="00E27E96" w:rsidRDefault="00E27E96">
      <w:pPr>
        <w:shd w:val="clear" w:color="auto" w:fill="FFFFFF"/>
        <w:ind w:right="242"/>
        <w:jc w:val="both"/>
        <w:rPr>
          <w:rFonts w:ascii="Georgia" w:eastAsia="Georgia" w:hAnsi="Georgia" w:cs="Georgia"/>
        </w:rPr>
      </w:pPr>
    </w:p>
    <w:p w14:paraId="468B0E45" w14:textId="77777777" w:rsidR="00E27E96" w:rsidRDefault="00611D0F">
      <w:pPr>
        <w:shd w:val="clear" w:color="auto" w:fill="FFFFFF"/>
        <w:ind w:right="242"/>
        <w:jc w:val="both"/>
        <w:rPr>
          <w:rFonts w:ascii="Georgia" w:eastAsia="Georgia" w:hAnsi="Georgia" w:cs="Georgia"/>
        </w:rPr>
      </w:pPr>
      <w:r>
        <w:rPr>
          <w:rFonts w:ascii="Georgia" w:eastAsia="Georgia" w:hAnsi="Georgia" w:cs="Georgia"/>
        </w:rPr>
        <w:t>Las actividades necesarias para la implementación de la presente ley se atenderá</w:t>
      </w:r>
      <w:r>
        <w:rPr>
          <w:rFonts w:ascii="Georgia" w:eastAsia="Georgia" w:hAnsi="Georgia" w:cs="Georgia"/>
        </w:rPr>
        <w:t>n, de conformidad con las disponibilidades presupuestales de las entidades que por competencia se involucren en su desarrollo.</w:t>
      </w:r>
    </w:p>
    <w:p w14:paraId="5FAF4781" w14:textId="77777777" w:rsidR="00E27E96" w:rsidRDefault="00E27E96">
      <w:pPr>
        <w:shd w:val="clear" w:color="auto" w:fill="FFFFFF"/>
        <w:ind w:right="242"/>
        <w:jc w:val="both"/>
        <w:rPr>
          <w:rFonts w:ascii="Georgia" w:eastAsia="Georgia" w:hAnsi="Georgia" w:cs="Georgia"/>
          <w:b/>
          <w:bCs/>
        </w:rPr>
      </w:pPr>
    </w:p>
    <w:p w14:paraId="625702EB" w14:textId="77777777" w:rsidR="00E27E96" w:rsidRDefault="00611D0F">
      <w:pPr>
        <w:shd w:val="clear" w:color="auto" w:fill="FFFFFF"/>
        <w:ind w:right="242"/>
        <w:jc w:val="both"/>
        <w:rPr>
          <w:rFonts w:ascii="Georgia" w:eastAsia="Georgia" w:hAnsi="Georgia" w:cs="Georgia"/>
        </w:rPr>
      </w:pPr>
      <w:r>
        <w:rPr>
          <w:rFonts w:ascii="Georgia" w:eastAsia="Georgia" w:hAnsi="Georgia" w:cs="Georgia"/>
          <w:b/>
          <w:bCs/>
        </w:rPr>
        <w:t xml:space="preserve">Parágrafo. </w:t>
      </w:r>
      <w:r>
        <w:rPr>
          <w:rFonts w:ascii="Georgia" w:eastAsia="Georgia" w:hAnsi="Georgia" w:cs="Georgia"/>
        </w:rPr>
        <w:t>El Ministerio de Interior y el Ministerio de Justicia y del Derecho adoptará en seis meses el plan plurianual de impl</w:t>
      </w:r>
      <w:r>
        <w:rPr>
          <w:rFonts w:ascii="Georgia" w:eastAsia="Georgia" w:hAnsi="Georgia" w:cs="Georgia"/>
        </w:rPr>
        <w:t>ementación.</w:t>
      </w:r>
    </w:p>
    <w:p w14:paraId="3F17D028" w14:textId="77777777" w:rsidR="00E27E96" w:rsidRDefault="00E27E96">
      <w:pPr>
        <w:shd w:val="clear" w:color="auto" w:fill="FFFFFF"/>
        <w:ind w:right="242"/>
        <w:jc w:val="both"/>
        <w:rPr>
          <w:rFonts w:ascii="Georgia" w:eastAsia="Georgia" w:hAnsi="Georgia" w:cs="Georgia"/>
          <w:b/>
          <w:bCs/>
        </w:rPr>
      </w:pPr>
    </w:p>
    <w:p w14:paraId="0F995FC2" w14:textId="77777777" w:rsidR="00E27E96" w:rsidRDefault="00611D0F">
      <w:pPr>
        <w:shd w:val="clear" w:color="auto" w:fill="FFFFFF"/>
        <w:ind w:right="242"/>
        <w:jc w:val="both"/>
        <w:rPr>
          <w:rFonts w:ascii="Georgia" w:eastAsia="Georgia" w:hAnsi="Georgia" w:cs="Georgia"/>
        </w:rPr>
      </w:pPr>
      <w:r>
        <w:rPr>
          <w:rFonts w:ascii="Georgia" w:eastAsia="Georgia" w:hAnsi="Georgia" w:cs="Georgia"/>
          <w:b/>
          <w:bCs/>
        </w:rPr>
        <w:t xml:space="preserve">Artículo 57. Vigencia. </w:t>
      </w:r>
      <w:r>
        <w:rPr>
          <w:rFonts w:ascii="Georgia" w:eastAsia="Georgia" w:hAnsi="Georgia" w:cs="Georgia"/>
        </w:rPr>
        <w:t>La presente ley rige a partir de su promulgación.</w:t>
      </w:r>
    </w:p>
    <w:p w14:paraId="09FB450F" w14:textId="77777777" w:rsidR="00E27E96" w:rsidRDefault="00E27E96">
      <w:pPr>
        <w:shd w:val="clear" w:color="auto" w:fill="FFFFFF"/>
        <w:ind w:right="242"/>
        <w:jc w:val="both"/>
        <w:rPr>
          <w:rFonts w:ascii="Georgia" w:eastAsia="Georgia" w:hAnsi="Georgia" w:cs="Georgia"/>
        </w:rPr>
      </w:pPr>
    </w:p>
    <w:p w14:paraId="0795110B" w14:textId="77777777" w:rsidR="00E27E96" w:rsidRDefault="00E27E96">
      <w:pPr>
        <w:shd w:val="clear" w:color="auto" w:fill="FFFFFF"/>
        <w:ind w:right="242"/>
        <w:jc w:val="both"/>
        <w:rPr>
          <w:rFonts w:ascii="Georgia" w:eastAsia="Georgia" w:hAnsi="Georgia" w:cs="Georgia"/>
        </w:rPr>
      </w:pPr>
    </w:p>
    <w:p w14:paraId="7CBB7622" w14:textId="77777777" w:rsidR="00E27E96" w:rsidRDefault="00611D0F">
      <w:pPr>
        <w:ind w:right="242"/>
        <w:jc w:val="both"/>
        <w:rPr>
          <w:rFonts w:ascii="Georgia" w:eastAsia="Georgia" w:hAnsi="Georgia" w:cs="Georgia"/>
        </w:rPr>
      </w:pPr>
      <w:r>
        <w:rPr>
          <w:rFonts w:ascii="Georgia" w:eastAsia="Georgia" w:hAnsi="Georgia" w:cs="Georgia"/>
        </w:rPr>
        <w:t>Atentamente,</w:t>
      </w:r>
    </w:p>
    <w:p w14:paraId="3EAFFDD3" w14:textId="77777777" w:rsidR="00E27E96" w:rsidRDefault="00E27E96">
      <w:pPr>
        <w:spacing w:line="240" w:lineRule="auto"/>
        <w:ind w:right="242"/>
        <w:rPr>
          <w:rFonts w:ascii="Georgia" w:eastAsia="Georgia" w:hAnsi="Georgia" w:cs="Georgia"/>
          <w:b/>
          <w:bCs/>
        </w:rPr>
      </w:pPr>
    </w:p>
    <w:p w14:paraId="00A94AB8" w14:textId="77777777" w:rsidR="00E27E96" w:rsidRDefault="00E27E96">
      <w:pPr>
        <w:spacing w:line="240" w:lineRule="auto"/>
        <w:ind w:right="242"/>
        <w:rPr>
          <w:rFonts w:ascii="Georgia" w:eastAsia="Georgia" w:hAnsi="Georgia" w:cs="Georgia"/>
          <w:b/>
          <w:bCs/>
        </w:rPr>
      </w:pPr>
    </w:p>
    <w:p w14:paraId="79A417C2" w14:textId="77777777" w:rsidR="00E27E96" w:rsidRDefault="00E27E96">
      <w:pPr>
        <w:spacing w:line="240" w:lineRule="auto"/>
        <w:ind w:right="242"/>
        <w:rPr>
          <w:rFonts w:ascii="Georgia" w:eastAsia="Georgia" w:hAnsi="Georgia" w:cs="Georgia"/>
          <w:b/>
          <w:bCs/>
        </w:rPr>
      </w:pPr>
    </w:p>
    <w:p w14:paraId="2730600C" w14:textId="77777777" w:rsidR="00E27E96" w:rsidRDefault="00E27E96">
      <w:pPr>
        <w:shd w:val="clear" w:color="auto" w:fill="FFFFFF"/>
        <w:ind w:right="242"/>
        <w:jc w:val="both"/>
        <w:rPr>
          <w:rFonts w:ascii="Georgia" w:eastAsia="Georgia" w:hAnsi="Georgia" w:cs="Georgia"/>
          <w:b/>
          <w:bCs/>
        </w:rPr>
      </w:pPr>
    </w:p>
    <w:p w14:paraId="05E1610A" w14:textId="77777777" w:rsidR="00E27E96" w:rsidRDefault="00E27E96">
      <w:pPr>
        <w:shd w:val="clear" w:color="auto" w:fill="FFFFFF"/>
        <w:ind w:right="242"/>
        <w:jc w:val="both"/>
        <w:rPr>
          <w:rFonts w:ascii="Georgia" w:eastAsia="Georgia" w:hAnsi="Georgia" w:cs="Georgia"/>
          <w:b/>
          <w:bCs/>
        </w:rPr>
      </w:pPr>
    </w:p>
    <w:p w14:paraId="32546459" w14:textId="77777777" w:rsidR="00E27E96" w:rsidRDefault="00611D0F">
      <w:pPr>
        <w:shd w:val="clear" w:color="auto" w:fill="FFFFFF"/>
        <w:ind w:right="242"/>
        <w:jc w:val="both"/>
        <w:rPr>
          <w:rFonts w:ascii="Georgia" w:eastAsia="Georgia" w:hAnsi="Georgia" w:cs="Georgia"/>
          <w:b/>
          <w:bCs/>
        </w:rPr>
      </w:pPr>
      <w:r>
        <w:rPr>
          <w:rFonts w:ascii="Georgia" w:eastAsia="Georgia" w:hAnsi="Georgia" w:cs="Georgia"/>
          <w:b/>
          <w:bCs/>
        </w:rPr>
        <w:t>ALIRIO URIBE MUÑOZ</w:t>
      </w:r>
    </w:p>
    <w:p w14:paraId="6A9A6825" w14:textId="77777777" w:rsidR="00E27E96" w:rsidRDefault="00611D0F">
      <w:pPr>
        <w:shd w:val="clear" w:color="auto" w:fill="FFFFFF"/>
        <w:ind w:right="242"/>
        <w:jc w:val="both"/>
        <w:rPr>
          <w:rFonts w:ascii="Georgia" w:eastAsia="Georgia" w:hAnsi="Georgia" w:cs="Georgia"/>
          <w:b/>
          <w:bCs/>
        </w:rPr>
      </w:pPr>
      <w:r>
        <w:rPr>
          <w:rFonts w:ascii="Georgia" w:eastAsia="Georgia" w:hAnsi="Georgia" w:cs="Georgia"/>
          <w:b/>
          <w:bCs/>
        </w:rPr>
        <w:t>Representante a la Cámara</w:t>
      </w:r>
    </w:p>
    <w:p w14:paraId="409A4E06" w14:textId="77777777" w:rsidR="00E27E96" w:rsidRDefault="00611D0F">
      <w:pPr>
        <w:shd w:val="clear" w:color="auto" w:fill="FFFFFF"/>
        <w:ind w:right="242"/>
        <w:jc w:val="both"/>
        <w:rPr>
          <w:rFonts w:ascii="Georgia" w:eastAsia="Georgia" w:hAnsi="Georgia" w:cs="Georgia"/>
          <w:b/>
          <w:bCs/>
        </w:rPr>
      </w:pPr>
      <w:r>
        <w:rPr>
          <w:rFonts w:ascii="Georgia" w:eastAsia="Georgia" w:hAnsi="Georgia" w:cs="Georgia"/>
          <w:b/>
          <w:bCs/>
        </w:rPr>
        <w:t>Ponente Único</w:t>
      </w:r>
    </w:p>
    <w:p w14:paraId="7AB01C4F" w14:textId="77777777" w:rsidR="00E27E96" w:rsidRDefault="00E27E96">
      <w:pPr>
        <w:shd w:val="clear" w:color="auto" w:fill="FFFFFF"/>
        <w:ind w:right="242"/>
        <w:jc w:val="both"/>
        <w:rPr>
          <w:rFonts w:ascii="Georgia" w:eastAsia="Georgia" w:hAnsi="Georgia" w:cs="Georgia"/>
        </w:rPr>
      </w:pPr>
    </w:p>
    <w:sectPr w:rsidR="00E27E96">
      <w:headerReference w:type="default" r:id="rId7"/>
      <w:footerReference w:type="default" r:id="rId8"/>
      <w:pgSz w:w="11909" w:h="16834"/>
      <w:pgMar w:top="1842"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18982E" w14:textId="77777777" w:rsidR="00000000" w:rsidRDefault="00611D0F">
      <w:pPr>
        <w:spacing w:line="240" w:lineRule="auto"/>
      </w:pPr>
      <w:r>
        <w:separator/>
      </w:r>
    </w:p>
  </w:endnote>
  <w:endnote w:type="continuationSeparator" w:id="0">
    <w:p w14:paraId="429ECA2B" w14:textId="77777777" w:rsidR="00000000" w:rsidRDefault="00611D0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336ABD3F-165E-487C-9411-018D83B8C299}"/>
    <w:embedBold r:id="rId2" w:fontKey="{6F946055-63D3-444D-9CED-871C1741DAA5}"/>
    <w:embedItalic r:id="rId3" w:fontKey="{79632097-7CE9-4AB0-9B55-8F88A16030F4}"/>
    <w:embedBoldItalic r:id="rId4" w:fontKey="{3281E66F-DD53-4174-8E79-B35778F39E7C}"/>
  </w:font>
  <w:font w:name="Arial Narrow">
    <w:panose1 w:val="020B0606020202030204"/>
    <w:charset w:val="00"/>
    <w:family w:val="swiss"/>
    <w:pitch w:val="variable"/>
    <w:sig w:usb0="00000287" w:usb1="00000800" w:usb2="00000000" w:usb3="00000000" w:csb0="0000009F" w:csb1="00000000"/>
    <w:embedRegular r:id="rId5" w:fontKey="{2FE0A873-0DF1-447C-920E-049B2B18D7AC}"/>
  </w:font>
  <w:font w:name="Calibri">
    <w:panose1 w:val="020F0502020204030204"/>
    <w:charset w:val="00"/>
    <w:family w:val="swiss"/>
    <w:pitch w:val="variable"/>
    <w:sig w:usb0="E4002EFF" w:usb1="C200247B" w:usb2="00000009" w:usb3="00000000" w:csb0="000001FF" w:csb1="00000000"/>
    <w:embedRegular r:id="rId6" w:fontKey="{5F3F7AC8-EA74-4B95-BD3B-CBD2023DEABE}"/>
  </w:font>
  <w:font w:name="Cambria">
    <w:panose1 w:val="02040503050406030204"/>
    <w:charset w:val="00"/>
    <w:family w:val="roman"/>
    <w:pitch w:val="variable"/>
    <w:sig w:usb0="E00006FF" w:usb1="420024FF" w:usb2="02000000" w:usb3="00000000" w:csb0="0000019F" w:csb1="00000000"/>
    <w:embedRegular r:id="rId7" w:fontKey="{420935E3-E7F3-473D-8D03-17A367ED184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558AC" w14:textId="77777777" w:rsidR="00E27E96" w:rsidRDefault="00611D0F">
    <w:r>
      <w:tab/>
    </w:r>
    <w:r>
      <w:tab/>
    </w:r>
    <w:r>
      <w:rPr>
        <w:noProof/>
      </w:rPr>
      <w:drawing>
        <wp:anchor distT="114300" distB="114300" distL="114300" distR="114300" simplePos="0" relativeHeight="251660288" behindDoc="0" locked="0" layoutInCell="1" hidden="0" allowOverlap="1" wp14:anchorId="6CE1117F" wp14:editId="116936C4">
          <wp:simplePos x="0" y="0"/>
          <wp:positionH relativeFrom="column">
            <wp:posOffset>-915824</wp:posOffset>
          </wp:positionH>
          <wp:positionV relativeFrom="paragraph">
            <wp:posOffset>974400</wp:posOffset>
          </wp:positionV>
          <wp:extent cx="7562850" cy="190500"/>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62850" cy="190500"/>
                  </a:xfrm>
                  <a:prstGeom prst="rect">
                    <a:avLst/>
                  </a:prstGeom>
                  <a:ln/>
                </pic:spPr>
              </pic:pic>
            </a:graphicData>
          </a:graphic>
        </wp:anchor>
      </w:drawing>
    </w:r>
    <w:r>
      <w:rPr>
        <w:noProof/>
      </w:rPr>
      <w:drawing>
        <wp:anchor distT="114300" distB="114300" distL="114300" distR="114300" simplePos="0" relativeHeight="251661312" behindDoc="0" locked="0" layoutInCell="1" hidden="0" allowOverlap="1" wp14:anchorId="0C66B9F9" wp14:editId="5BF944D8">
          <wp:simplePos x="0" y="0"/>
          <wp:positionH relativeFrom="column">
            <wp:posOffset>2228850</wp:posOffset>
          </wp:positionH>
          <wp:positionV relativeFrom="paragraph">
            <wp:posOffset>-157349</wp:posOffset>
          </wp:positionV>
          <wp:extent cx="3503174" cy="479887"/>
          <wp:effectExtent l="0" t="0" r="0" b="0"/>
          <wp:wrapNone/>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3503174" cy="479887"/>
                  </a:xfrm>
                  <a:prstGeom prst="rect">
                    <a:avLst/>
                  </a:prstGeom>
                  <a:ln/>
                </pic:spPr>
              </pic:pic>
            </a:graphicData>
          </a:graphic>
        </wp:anchor>
      </w:drawing>
    </w:r>
    <w:r>
      <w:rPr>
        <w:noProof/>
      </w:rPr>
      <w:drawing>
        <wp:anchor distT="114300" distB="114300" distL="114300" distR="114300" simplePos="0" relativeHeight="251662336" behindDoc="0" locked="0" layoutInCell="1" hidden="0" allowOverlap="1" wp14:anchorId="04D305F0" wp14:editId="2E977825">
          <wp:simplePos x="0" y="0"/>
          <wp:positionH relativeFrom="column">
            <wp:posOffset>-914399</wp:posOffset>
          </wp:positionH>
          <wp:positionV relativeFrom="paragraph">
            <wp:posOffset>481013</wp:posOffset>
          </wp:positionV>
          <wp:extent cx="7562850" cy="190500"/>
          <wp:effectExtent l="0" t="0" r="0" b="0"/>
          <wp:wrapNone/>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562850" cy="190500"/>
                  </a:xfrm>
                  <a:prstGeom prst="rect">
                    <a:avLst/>
                  </a:prstGeom>
                  <a:ln/>
                </pic:spPr>
              </pic:pic>
            </a:graphicData>
          </a:graphic>
        </wp:anchor>
      </w:drawing>
    </w:r>
    <w:r>
      <w:rPr>
        <w:noProof/>
      </w:rPr>
      <w:drawing>
        <wp:anchor distT="114300" distB="114300" distL="114300" distR="114300" simplePos="0" relativeHeight="251663360" behindDoc="0" locked="0" layoutInCell="1" hidden="0" allowOverlap="1" wp14:anchorId="03E8E083" wp14:editId="17F9B67E">
          <wp:simplePos x="0" y="0"/>
          <wp:positionH relativeFrom="column">
            <wp:posOffset>1</wp:posOffset>
          </wp:positionH>
          <wp:positionV relativeFrom="paragraph">
            <wp:posOffset>-157349</wp:posOffset>
          </wp:positionV>
          <wp:extent cx="1626896" cy="652650"/>
          <wp:effectExtent l="0" t="0" r="0" b="0"/>
          <wp:wrapNone/>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
                  <a:srcRect/>
                  <a:stretch>
                    <a:fillRect/>
                  </a:stretch>
                </pic:blipFill>
                <pic:spPr>
                  <a:xfrm>
                    <a:off x="0" y="0"/>
                    <a:ext cx="1626896" cy="65265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3B04A0" w14:textId="77777777" w:rsidR="00000000" w:rsidRDefault="00611D0F">
      <w:pPr>
        <w:spacing w:line="240" w:lineRule="auto"/>
      </w:pPr>
      <w:r>
        <w:separator/>
      </w:r>
    </w:p>
  </w:footnote>
  <w:footnote w:type="continuationSeparator" w:id="0">
    <w:p w14:paraId="4400A279" w14:textId="77777777" w:rsidR="00000000" w:rsidRDefault="00611D0F">
      <w:pPr>
        <w:spacing w:line="240" w:lineRule="auto"/>
      </w:pPr>
      <w:r>
        <w:continuationSeparator/>
      </w:r>
    </w:p>
  </w:footnote>
  <w:footnote w:id="1">
    <w:p w14:paraId="61DABC64" w14:textId="77777777" w:rsidR="00E27E96" w:rsidRDefault="00611D0F">
      <w:pPr>
        <w:spacing w:line="240" w:lineRule="auto"/>
        <w:jc w:val="both"/>
        <w:rPr>
          <w:rFonts w:ascii="Arial Narrow" w:eastAsia="Arial Narrow" w:hAnsi="Arial Narrow" w:cs="Arial Narrow"/>
          <w:sz w:val="20"/>
          <w:szCs w:val="20"/>
        </w:rPr>
      </w:pPr>
      <w:r>
        <w:rPr>
          <w:vertAlign w:val="superscript"/>
        </w:rPr>
        <w:footnoteRef/>
      </w:r>
      <w:r>
        <w:rPr>
          <w:rFonts w:ascii="Arial Narrow" w:eastAsia="Arial Narrow" w:hAnsi="Arial Narrow" w:cs="Arial Narrow"/>
          <w:sz w:val="20"/>
          <w:szCs w:val="20"/>
        </w:rPr>
        <w:t xml:space="preserve"> Comisión Interamericana de Derechos Humanos. “Las mujeres indígenas y sus derechos humanos en las Américas”. Documento OEA OEA/</w:t>
      </w:r>
      <w:proofErr w:type="spellStart"/>
      <w:r>
        <w:rPr>
          <w:rFonts w:ascii="Arial Narrow" w:eastAsia="Arial Narrow" w:hAnsi="Arial Narrow" w:cs="Arial Narrow"/>
          <w:sz w:val="20"/>
          <w:szCs w:val="20"/>
        </w:rPr>
        <w:t>Ser.L</w:t>
      </w:r>
      <w:proofErr w:type="spellEnd"/>
      <w:r>
        <w:rPr>
          <w:rFonts w:ascii="Arial Narrow" w:eastAsia="Arial Narrow" w:hAnsi="Arial Narrow" w:cs="Arial Narrow"/>
          <w:sz w:val="20"/>
          <w:szCs w:val="20"/>
        </w:rPr>
        <w:t xml:space="preserve">/V/II. Doc.44/17, Washington D.C., 2017, pár. 172. </w:t>
      </w:r>
    </w:p>
  </w:footnote>
  <w:footnote w:id="2">
    <w:p w14:paraId="1F7A2025" w14:textId="77777777" w:rsidR="00E27E96" w:rsidRDefault="00611D0F">
      <w:pPr>
        <w:spacing w:line="240" w:lineRule="auto"/>
        <w:jc w:val="both"/>
        <w:rPr>
          <w:rFonts w:ascii="Arial Narrow" w:eastAsia="Arial Narrow" w:hAnsi="Arial Narrow" w:cs="Arial Narrow"/>
          <w:sz w:val="20"/>
          <w:szCs w:val="20"/>
        </w:rPr>
      </w:pPr>
      <w:r>
        <w:rPr>
          <w:vertAlign w:val="superscript"/>
        </w:rPr>
        <w:footnoteRef/>
      </w:r>
      <w:r>
        <w:rPr>
          <w:sz w:val="20"/>
          <w:szCs w:val="20"/>
        </w:rPr>
        <w:t xml:space="preserve"> </w:t>
      </w:r>
      <w:r>
        <w:rPr>
          <w:rFonts w:ascii="Arial Narrow" w:eastAsia="Arial Narrow" w:hAnsi="Arial Narrow" w:cs="Arial Narrow"/>
          <w:sz w:val="20"/>
          <w:szCs w:val="20"/>
        </w:rPr>
        <w:t>Mecanismo de Expertos de la ONU sobre los derechos de los pueblos ind</w:t>
      </w:r>
      <w:r>
        <w:rPr>
          <w:rFonts w:ascii="Arial Narrow" w:eastAsia="Arial Narrow" w:hAnsi="Arial Narrow" w:cs="Arial Narrow"/>
          <w:sz w:val="20"/>
          <w:szCs w:val="20"/>
        </w:rPr>
        <w:t>ígenas. “El acceso a la justicia en la promoción y protección de los derechos de los pueblos indígenas: justicia restaurativa, sistemas jurídicos indígenas y acceso a la justicia para las mujeres, los niños, los jóvenes y las personas con discapacidad indí</w:t>
      </w:r>
      <w:r>
        <w:rPr>
          <w:rFonts w:ascii="Arial Narrow" w:eastAsia="Arial Narrow" w:hAnsi="Arial Narrow" w:cs="Arial Narrow"/>
          <w:sz w:val="20"/>
          <w:szCs w:val="20"/>
        </w:rPr>
        <w:t>genas – Estudio del Mecanismo de Expertos.” Documento ONU A/HRC/27/65, 7 de agosto de 2014 – Anexo, pár. 5. En su anterior estudio temático sobre este tema, el Mecanismo de Expertos dictaminó que “los órganos de las Naciones Unidas, entre ellos los órganos</w:t>
      </w:r>
      <w:r>
        <w:rPr>
          <w:rFonts w:ascii="Arial Narrow" w:eastAsia="Arial Narrow" w:hAnsi="Arial Narrow" w:cs="Arial Narrow"/>
          <w:sz w:val="20"/>
          <w:szCs w:val="20"/>
        </w:rPr>
        <w:t xml:space="preserve"> de tratados de derechos humanos y los procedimientos especiales, así como los mecanismos regionales, han puesto de relieve la necesidad de reconocer en los ordenamientos jurídicos nacionales los mecanismos de justicia de los pueblos indígenas. En los info</w:t>
      </w:r>
      <w:r>
        <w:rPr>
          <w:rFonts w:ascii="Arial Narrow" w:eastAsia="Arial Narrow" w:hAnsi="Arial Narrow" w:cs="Arial Narrow"/>
          <w:sz w:val="20"/>
          <w:szCs w:val="20"/>
        </w:rPr>
        <w:t>rmes de los procedimientos especiales, una de las prioridades esenciales ha sido el derecho de los pueblos indígenas a aplicar sus propios sistemas jurídicos”. Mecanismo de Expertos de la ONU sobre los Derechos de los Pueblos Indígenas. “Acceso a la justic</w:t>
      </w:r>
      <w:r>
        <w:rPr>
          <w:rFonts w:ascii="Arial Narrow" w:eastAsia="Arial Narrow" w:hAnsi="Arial Narrow" w:cs="Arial Narrow"/>
          <w:sz w:val="20"/>
          <w:szCs w:val="20"/>
        </w:rPr>
        <w:t xml:space="preserve">ia en la promoción y protección de los derechos de los pueblos indígenas – Estudio del Mecanismo de Expertos”. Documento ONU A/HRC/24/50, 30 de julio de 2013, pár. 53. </w:t>
      </w:r>
    </w:p>
  </w:footnote>
  <w:footnote w:id="3">
    <w:p w14:paraId="2B3000C9" w14:textId="77777777" w:rsidR="00E27E96" w:rsidRDefault="00611D0F">
      <w:pPr>
        <w:spacing w:line="240" w:lineRule="auto"/>
        <w:jc w:val="both"/>
        <w:rPr>
          <w:rFonts w:ascii="Arial Narrow" w:eastAsia="Arial Narrow" w:hAnsi="Arial Narrow" w:cs="Arial Narrow"/>
          <w:sz w:val="20"/>
          <w:szCs w:val="20"/>
        </w:rPr>
      </w:pPr>
      <w:r>
        <w:rPr>
          <w:vertAlign w:val="superscript"/>
        </w:rPr>
        <w:footnoteRef/>
      </w:r>
      <w:r>
        <w:rPr>
          <w:sz w:val="20"/>
          <w:szCs w:val="20"/>
        </w:rPr>
        <w:t xml:space="preserve"> </w:t>
      </w:r>
      <w:r>
        <w:rPr>
          <w:rFonts w:ascii="Arial Narrow" w:eastAsia="Arial Narrow" w:hAnsi="Arial Narrow" w:cs="Arial Narrow"/>
          <w:sz w:val="20"/>
          <w:szCs w:val="20"/>
        </w:rPr>
        <w:t>En palabras de la Guía de Aplicación del Convenio 169, “[e]l reconocimiento constituc</w:t>
      </w:r>
      <w:r>
        <w:rPr>
          <w:rFonts w:ascii="Arial Narrow" w:eastAsia="Arial Narrow" w:hAnsi="Arial Narrow" w:cs="Arial Narrow"/>
          <w:sz w:val="20"/>
          <w:szCs w:val="20"/>
        </w:rPr>
        <w:t>ional de las costumbres y sistemas jurídicos de los pueblos indígenas constituye una medida primordial para el desarrollo de un régimen jurídico que verdaderamente contemple los derechos y prácticas consuetudinarias indígenas y les permita coexistir con el</w:t>
      </w:r>
      <w:r>
        <w:rPr>
          <w:rFonts w:ascii="Arial Narrow" w:eastAsia="Arial Narrow" w:hAnsi="Arial Narrow" w:cs="Arial Narrow"/>
          <w:sz w:val="20"/>
          <w:szCs w:val="20"/>
        </w:rPr>
        <w:t xml:space="preserve"> sistema jurídico nacional.” Organización Internacional del Trabajo. “Los Derechos de los Pueblos Indígenas y Tribales en la Práctica – Una guía sobre el Convenio núm. 169 de la OIT”. Departamento de Normas Internacionales del Trabajo, Ginebra, 2009, p. 82</w:t>
      </w:r>
      <w:r>
        <w:rPr>
          <w:rFonts w:ascii="Arial Narrow" w:eastAsia="Arial Narrow" w:hAnsi="Arial Narrow" w:cs="Arial Narrow"/>
          <w:sz w:val="20"/>
          <w:szCs w:val="20"/>
        </w:rPr>
        <w:t xml:space="preserve">. </w:t>
      </w:r>
    </w:p>
  </w:footnote>
  <w:footnote w:id="4">
    <w:p w14:paraId="6B9AF496" w14:textId="77777777" w:rsidR="00E27E96" w:rsidRDefault="00611D0F">
      <w:pPr>
        <w:spacing w:line="240" w:lineRule="auto"/>
        <w:jc w:val="both"/>
        <w:rPr>
          <w:rFonts w:ascii="Arial Narrow" w:eastAsia="Arial Narrow" w:hAnsi="Arial Narrow" w:cs="Arial Narrow"/>
          <w:sz w:val="20"/>
          <w:szCs w:val="20"/>
        </w:rPr>
      </w:pPr>
      <w:r>
        <w:rPr>
          <w:vertAlign w:val="superscript"/>
        </w:rPr>
        <w:footnoteRef/>
      </w:r>
      <w:r>
        <w:rPr>
          <w:sz w:val="20"/>
          <w:szCs w:val="20"/>
        </w:rPr>
        <w:t xml:space="preserve"> </w:t>
      </w:r>
      <w:r>
        <w:rPr>
          <w:rFonts w:ascii="Arial Narrow" w:eastAsia="Arial Narrow" w:hAnsi="Arial Narrow" w:cs="Arial Narrow"/>
          <w:sz w:val="20"/>
          <w:szCs w:val="20"/>
        </w:rPr>
        <w:t xml:space="preserve">Informe del Relator Especial de las Naciones Unidas sobre la situación de los derechos humanos y las libertades fundamentales de los pueblos indígenas, Rodolfo </w:t>
      </w:r>
      <w:proofErr w:type="spellStart"/>
      <w:r>
        <w:rPr>
          <w:rFonts w:ascii="Arial Narrow" w:eastAsia="Arial Narrow" w:hAnsi="Arial Narrow" w:cs="Arial Narrow"/>
          <w:sz w:val="20"/>
          <w:szCs w:val="20"/>
        </w:rPr>
        <w:t>Stavenhagen</w:t>
      </w:r>
      <w:proofErr w:type="spellEnd"/>
      <w:r>
        <w:rPr>
          <w:rFonts w:ascii="Arial Narrow" w:eastAsia="Arial Narrow" w:hAnsi="Arial Narrow" w:cs="Arial Narrow"/>
          <w:sz w:val="20"/>
          <w:szCs w:val="20"/>
        </w:rPr>
        <w:t>, a la Comisión de Derechos Humanos de la ONU, 2004 – Adición: “Conclusiones y r</w:t>
      </w:r>
      <w:r>
        <w:rPr>
          <w:rFonts w:ascii="Arial Narrow" w:eastAsia="Arial Narrow" w:hAnsi="Arial Narrow" w:cs="Arial Narrow"/>
          <w:sz w:val="20"/>
          <w:szCs w:val="20"/>
        </w:rPr>
        <w:t xml:space="preserve">ecomendaciones del Seminario de Expertos sobre pueblos indígenas y la administración de justicia”. Documento ONU E/CN.4/2004/80/Add.4, 27 de enero de 2004, </w:t>
      </w:r>
      <w:proofErr w:type="spellStart"/>
      <w:r>
        <w:rPr>
          <w:rFonts w:ascii="Arial Narrow" w:eastAsia="Arial Narrow" w:hAnsi="Arial Narrow" w:cs="Arial Narrow"/>
          <w:sz w:val="20"/>
          <w:szCs w:val="20"/>
        </w:rPr>
        <w:t>párrs</w:t>
      </w:r>
      <w:proofErr w:type="spellEnd"/>
      <w:r>
        <w:rPr>
          <w:rFonts w:ascii="Arial Narrow" w:eastAsia="Arial Narrow" w:hAnsi="Arial Narrow" w:cs="Arial Narrow"/>
          <w:sz w:val="20"/>
          <w:szCs w:val="20"/>
        </w:rPr>
        <w:t xml:space="preserve">. 9, 23. </w:t>
      </w:r>
    </w:p>
  </w:footnote>
  <w:footnote w:id="5">
    <w:p w14:paraId="32A608F7" w14:textId="77777777" w:rsidR="00E27E96" w:rsidRDefault="00611D0F">
      <w:pPr>
        <w:spacing w:line="240" w:lineRule="auto"/>
        <w:jc w:val="both"/>
        <w:rPr>
          <w:rFonts w:ascii="Arial Narrow" w:eastAsia="Arial Narrow" w:hAnsi="Arial Narrow" w:cs="Arial Narrow"/>
          <w:sz w:val="20"/>
          <w:szCs w:val="20"/>
        </w:rPr>
      </w:pPr>
      <w:r>
        <w:rPr>
          <w:vertAlign w:val="superscript"/>
        </w:rPr>
        <w:footnoteRef/>
      </w:r>
      <w:r>
        <w:rPr>
          <w:rFonts w:ascii="Arial Narrow" w:eastAsia="Arial Narrow" w:hAnsi="Arial Narrow" w:cs="Arial Narrow"/>
          <w:sz w:val="20"/>
          <w:szCs w:val="20"/>
        </w:rPr>
        <w:t xml:space="preserve"> Comisión Interamericana de Derechos Humanos. “Las mujeres indígenas y sus derechos </w:t>
      </w:r>
      <w:r>
        <w:rPr>
          <w:rFonts w:ascii="Arial Narrow" w:eastAsia="Arial Narrow" w:hAnsi="Arial Narrow" w:cs="Arial Narrow"/>
          <w:sz w:val="20"/>
          <w:szCs w:val="20"/>
        </w:rPr>
        <w:t>humanos en las Américas”. Documento OEA OEA/</w:t>
      </w:r>
      <w:proofErr w:type="spellStart"/>
      <w:r>
        <w:rPr>
          <w:rFonts w:ascii="Arial Narrow" w:eastAsia="Arial Narrow" w:hAnsi="Arial Narrow" w:cs="Arial Narrow"/>
          <w:sz w:val="20"/>
          <w:szCs w:val="20"/>
        </w:rPr>
        <w:t>Ser.L</w:t>
      </w:r>
      <w:proofErr w:type="spellEnd"/>
      <w:r>
        <w:rPr>
          <w:rFonts w:ascii="Arial Narrow" w:eastAsia="Arial Narrow" w:hAnsi="Arial Narrow" w:cs="Arial Narrow"/>
          <w:sz w:val="20"/>
          <w:szCs w:val="20"/>
        </w:rPr>
        <w:t>/V/II. Doc.44/17, Washington D.C., 2017, pár. 174.</w:t>
      </w:r>
    </w:p>
  </w:footnote>
  <w:footnote w:id="6">
    <w:p w14:paraId="26B2C9EB" w14:textId="77777777" w:rsidR="00E27E96" w:rsidRDefault="00611D0F">
      <w:pPr>
        <w:spacing w:line="240" w:lineRule="auto"/>
        <w:jc w:val="both"/>
        <w:rPr>
          <w:rFonts w:ascii="Arial Narrow" w:eastAsia="Arial Narrow" w:hAnsi="Arial Narrow" w:cs="Arial Narrow"/>
          <w:sz w:val="20"/>
          <w:szCs w:val="20"/>
        </w:rPr>
      </w:pPr>
      <w:r>
        <w:rPr>
          <w:vertAlign w:val="superscript"/>
        </w:rPr>
        <w:footnoteRef/>
      </w:r>
      <w:r>
        <w:rPr>
          <w:sz w:val="20"/>
          <w:szCs w:val="20"/>
        </w:rPr>
        <w:t xml:space="preserve"> </w:t>
      </w:r>
      <w:r>
        <w:rPr>
          <w:rFonts w:ascii="Arial Narrow" w:eastAsia="Arial Narrow" w:hAnsi="Arial Narrow" w:cs="Arial Narrow"/>
          <w:sz w:val="20"/>
          <w:szCs w:val="20"/>
        </w:rPr>
        <w:t>Naciones Unidas – Asamblea General – Consejo de Derechos Humanos. Informe del Relator Especial sobre la situación de los derechos humanos y las libertades</w:t>
      </w:r>
      <w:r>
        <w:rPr>
          <w:rFonts w:ascii="Arial Narrow" w:eastAsia="Arial Narrow" w:hAnsi="Arial Narrow" w:cs="Arial Narrow"/>
          <w:sz w:val="20"/>
          <w:szCs w:val="20"/>
        </w:rPr>
        <w:t xml:space="preserve"> fundamentales de los indígenas, James Anaya – Adición: Observaciones sobre los avances y desafíos en la implementación de las garantías de la Constitución Política del Ecuador sobre los derechos de los pueblos indígenas. Documento ONU A/HRC/15/37/Add.7, 1</w:t>
      </w:r>
      <w:r>
        <w:rPr>
          <w:rFonts w:ascii="Arial Narrow" w:eastAsia="Arial Narrow" w:hAnsi="Arial Narrow" w:cs="Arial Narrow"/>
          <w:sz w:val="20"/>
          <w:szCs w:val="20"/>
        </w:rPr>
        <w:t xml:space="preserve">7 de septiembre de 2010, pár. 14. </w:t>
      </w:r>
    </w:p>
  </w:footnote>
  <w:footnote w:id="7">
    <w:p w14:paraId="33F8FC36" w14:textId="77777777" w:rsidR="00E27E96" w:rsidRDefault="00611D0F">
      <w:pPr>
        <w:spacing w:line="240" w:lineRule="auto"/>
        <w:jc w:val="both"/>
        <w:rPr>
          <w:rFonts w:ascii="Arial Narrow" w:eastAsia="Arial Narrow" w:hAnsi="Arial Narrow" w:cs="Arial Narrow"/>
          <w:sz w:val="20"/>
          <w:szCs w:val="20"/>
        </w:rPr>
      </w:pPr>
      <w:r>
        <w:rPr>
          <w:vertAlign w:val="superscript"/>
        </w:rPr>
        <w:footnoteRef/>
      </w:r>
      <w:r>
        <w:rPr>
          <w:sz w:val="20"/>
          <w:szCs w:val="20"/>
        </w:rPr>
        <w:t xml:space="preserve"> </w:t>
      </w:r>
      <w:r>
        <w:rPr>
          <w:rFonts w:ascii="Arial Narrow" w:eastAsia="Arial Narrow" w:hAnsi="Arial Narrow" w:cs="Arial Narrow"/>
          <w:sz w:val="20"/>
          <w:szCs w:val="20"/>
        </w:rPr>
        <w:t>Comisión Interamericana de Derechos Humanos. “Las mujeres indígenas y sus derechos humanos en las Américas”. Documento OEA OEA/</w:t>
      </w:r>
      <w:proofErr w:type="spellStart"/>
      <w:r>
        <w:rPr>
          <w:rFonts w:ascii="Arial Narrow" w:eastAsia="Arial Narrow" w:hAnsi="Arial Narrow" w:cs="Arial Narrow"/>
          <w:sz w:val="20"/>
          <w:szCs w:val="20"/>
        </w:rPr>
        <w:t>Ser.L</w:t>
      </w:r>
      <w:proofErr w:type="spellEnd"/>
      <w:r>
        <w:rPr>
          <w:rFonts w:ascii="Arial Narrow" w:eastAsia="Arial Narrow" w:hAnsi="Arial Narrow" w:cs="Arial Narrow"/>
          <w:sz w:val="20"/>
          <w:szCs w:val="20"/>
        </w:rPr>
        <w:t xml:space="preserve">/V/II. Doc.44/17, Washington D.C., 2017, pár. 176. </w:t>
      </w:r>
    </w:p>
  </w:footnote>
  <w:footnote w:id="8">
    <w:p w14:paraId="71F0742A" w14:textId="77777777" w:rsidR="00E27E96" w:rsidRDefault="00611D0F">
      <w:pPr>
        <w:spacing w:line="240" w:lineRule="auto"/>
        <w:rPr>
          <w:rFonts w:ascii="Arial Narrow" w:eastAsia="Arial Narrow" w:hAnsi="Arial Narrow" w:cs="Arial Narrow"/>
          <w:sz w:val="20"/>
          <w:szCs w:val="20"/>
        </w:rPr>
      </w:pPr>
      <w:r>
        <w:rPr>
          <w:vertAlign w:val="superscript"/>
        </w:rPr>
        <w:footnoteRef/>
      </w:r>
      <w:r>
        <w:rPr>
          <w:rFonts w:ascii="Arial Narrow" w:eastAsia="Arial Narrow" w:hAnsi="Arial Narrow" w:cs="Arial Narrow"/>
          <w:sz w:val="20"/>
          <w:szCs w:val="20"/>
        </w:rPr>
        <w:t xml:space="preserve"> Corte Constitucional, sentencia T</w:t>
      </w:r>
      <w:r>
        <w:rPr>
          <w:rFonts w:ascii="Arial Narrow" w:eastAsia="Arial Narrow" w:hAnsi="Arial Narrow" w:cs="Arial Narrow"/>
          <w:sz w:val="20"/>
          <w:szCs w:val="20"/>
        </w:rPr>
        <w:t xml:space="preserve">-514 de 2009. </w:t>
      </w:r>
    </w:p>
  </w:footnote>
  <w:footnote w:id="9">
    <w:p w14:paraId="30A55337" w14:textId="77777777" w:rsidR="00E27E96" w:rsidRPr="00E00075" w:rsidRDefault="00611D0F">
      <w:pPr>
        <w:spacing w:line="240" w:lineRule="auto"/>
        <w:jc w:val="both"/>
        <w:rPr>
          <w:rFonts w:ascii="Arial Narrow" w:eastAsia="Arial Narrow" w:hAnsi="Arial Narrow" w:cs="Arial Narrow"/>
          <w:sz w:val="20"/>
          <w:szCs w:val="20"/>
          <w:lang w:val="en-US"/>
        </w:rPr>
      </w:pPr>
      <w:r>
        <w:rPr>
          <w:vertAlign w:val="superscript"/>
        </w:rPr>
        <w:footnoteRef/>
      </w:r>
      <w:r w:rsidRPr="00E00075">
        <w:rPr>
          <w:rFonts w:ascii="Calibri" w:eastAsia="Calibri" w:hAnsi="Calibri" w:cs="Calibri"/>
          <w:sz w:val="14"/>
          <w:szCs w:val="14"/>
          <w:lang w:val="en-US"/>
        </w:rPr>
        <w:t xml:space="preserve"> </w:t>
      </w:r>
      <w:r w:rsidRPr="00E00075">
        <w:rPr>
          <w:rFonts w:ascii="Arial Narrow" w:eastAsia="Arial Narrow" w:hAnsi="Arial Narrow" w:cs="Arial Narrow"/>
          <w:sz w:val="20"/>
          <w:szCs w:val="20"/>
          <w:lang w:val="en-US"/>
        </w:rPr>
        <w:t>Véase: “Indigenous and other traditional or customary justice systems in the Asia-Pacific Region”. Report of the 2018 Forum of Judges and Lawyers. International Commission of Jurists, Geneva, 2019, p. 6-7.</w:t>
      </w:r>
    </w:p>
  </w:footnote>
  <w:footnote w:id="10">
    <w:p w14:paraId="51762472" w14:textId="77777777" w:rsidR="00E27E96" w:rsidRDefault="00611D0F">
      <w:pPr>
        <w:spacing w:line="240" w:lineRule="auto"/>
        <w:jc w:val="both"/>
        <w:rPr>
          <w:rFonts w:ascii="Arial Narrow" w:eastAsia="Arial Narrow" w:hAnsi="Arial Narrow" w:cs="Arial Narrow"/>
          <w:sz w:val="20"/>
          <w:szCs w:val="20"/>
        </w:rPr>
      </w:pPr>
      <w:r>
        <w:rPr>
          <w:vertAlign w:val="superscript"/>
        </w:rPr>
        <w:footnoteRef/>
      </w:r>
      <w:r>
        <w:rPr>
          <w:rFonts w:ascii="Arial Narrow" w:eastAsia="Arial Narrow" w:hAnsi="Arial Narrow" w:cs="Arial Narrow"/>
          <w:sz w:val="20"/>
          <w:szCs w:val="20"/>
        </w:rPr>
        <w:t xml:space="preserve"> Mecanismo de Expertos de la ONU</w:t>
      </w:r>
      <w:r>
        <w:rPr>
          <w:rFonts w:ascii="Arial Narrow" w:eastAsia="Arial Narrow" w:hAnsi="Arial Narrow" w:cs="Arial Narrow"/>
          <w:sz w:val="20"/>
          <w:szCs w:val="20"/>
        </w:rPr>
        <w:t xml:space="preserve"> sobre los Derechos de los Pueblos Indígenas. </w:t>
      </w:r>
      <w:r w:rsidRPr="00E00075">
        <w:rPr>
          <w:rFonts w:ascii="Arial Narrow" w:eastAsia="Arial Narrow" w:hAnsi="Arial Narrow" w:cs="Arial Narrow"/>
          <w:sz w:val="20"/>
          <w:szCs w:val="20"/>
          <w:lang w:val="en-US"/>
        </w:rPr>
        <w:t xml:space="preserve">“Expert Mechanism Advice No. 5 (2013): Access to justice in the promotion and protection of the rights of indigenous peoples”. </w:t>
      </w:r>
      <w:r>
        <w:rPr>
          <w:rFonts w:ascii="Arial Narrow" w:eastAsia="Arial Narrow" w:hAnsi="Arial Narrow" w:cs="Arial Narrow"/>
          <w:sz w:val="20"/>
          <w:szCs w:val="20"/>
        </w:rPr>
        <w:t>Documento ONU A/HRC/24/50, 30 de julio de 2013, pár. 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17EE7" w14:textId="77777777" w:rsidR="00E27E96" w:rsidRDefault="00611D0F">
    <w:pPr>
      <w:shd w:val="clear" w:color="auto" w:fill="FFFFFF"/>
      <w:jc w:val="right"/>
    </w:pPr>
    <w:r>
      <w:rPr>
        <w:noProof/>
      </w:rPr>
      <w:drawing>
        <wp:anchor distT="114300" distB="114300" distL="114300" distR="114300" simplePos="0" relativeHeight="251658240" behindDoc="0" locked="0" layoutInCell="1" hidden="0" allowOverlap="1" wp14:anchorId="3C627896" wp14:editId="28B8F83F">
          <wp:simplePos x="0" y="0"/>
          <wp:positionH relativeFrom="column">
            <wp:posOffset>3109913</wp:posOffset>
          </wp:positionH>
          <wp:positionV relativeFrom="paragraph">
            <wp:posOffset>-219074</wp:posOffset>
          </wp:positionV>
          <wp:extent cx="2433638" cy="1018962"/>
          <wp:effectExtent l="0" t="0" r="0" b="0"/>
          <wp:wrapNone/>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433638" cy="1018962"/>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5B1855FD" wp14:editId="4FA7A13A">
          <wp:simplePos x="0" y="0"/>
          <wp:positionH relativeFrom="column">
            <wp:posOffset>1</wp:posOffset>
          </wp:positionH>
          <wp:positionV relativeFrom="paragraph">
            <wp:posOffset>-222837</wp:posOffset>
          </wp:positionV>
          <wp:extent cx="2766705" cy="657225"/>
          <wp:effectExtent l="0" t="0" r="0" b="0"/>
          <wp:wrapNone/>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
                  <a:srcRect/>
                  <a:stretch>
                    <a:fillRect/>
                  </a:stretch>
                </pic:blipFill>
                <pic:spPr>
                  <a:xfrm>
                    <a:off x="0" y="0"/>
                    <a:ext cx="2766705" cy="6572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C9682E"/>
    <w:multiLevelType w:val="multilevel"/>
    <w:tmpl w:val="F75083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7B57903"/>
    <w:multiLevelType w:val="multilevel"/>
    <w:tmpl w:val="7E3C38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276587D"/>
    <w:multiLevelType w:val="multilevel"/>
    <w:tmpl w:val="D908BE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6A701C3"/>
    <w:multiLevelType w:val="multilevel"/>
    <w:tmpl w:val="A1FE0F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CFB4270"/>
    <w:multiLevelType w:val="multilevel"/>
    <w:tmpl w:val="20F8516E"/>
    <w:lvl w:ilvl="0">
      <w:start w:val="2"/>
      <w:numFmt w:val="upperRoman"/>
      <w:lvlText w:val="%1."/>
      <w:lvlJc w:val="righ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76DC2A3A"/>
    <w:multiLevelType w:val="multilevel"/>
    <w:tmpl w:val="7794D05A"/>
    <w:lvl w:ilvl="0">
      <w:start w:val="1"/>
      <w:numFmt w:val="upperRoman"/>
      <w:lvlText w:val="%1."/>
      <w:lvlJc w:val="left"/>
      <w:pPr>
        <w:ind w:left="1080" w:hanging="72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6" w15:restartNumberingAfterBreak="0">
    <w:nsid w:val="79336509"/>
    <w:multiLevelType w:val="multilevel"/>
    <w:tmpl w:val="95BCE9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4"/>
  </w:num>
  <w:num w:numId="3">
    <w:abstractNumId w:val="1"/>
  </w:num>
  <w:num w:numId="4">
    <w:abstractNumId w:val="5"/>
  </w:num>
  <w:num w:numId="5">
    <w:abstractNumId w:val="3"/>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4"/>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7E96"/>
    <w:rsid w:val="00611D0F"/>
    <w:rsid w:val="00E00075"/>
    <w:rsid w:val="00E27E9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B83E53"/>
  <w15:docId w15:val="{1E2D2050-3730-42F2-A48C-4713F73D4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top w:w="0" w:type="dxa"/>
        <w:left w:w="0" w:type="dxa"/>
        <w:bottom w:w="0" w:type="dxa"/>
        <w:right w:w="0" w:type="dxa"/>
      </w:tblCellMar>
    </w:tblPr>
  </w:style>
  <w:style w:type="table" w:customStyle="1" w:styleId="a1">
    <w:basedOn w:val="TableNormal"/>
    <w:tblPr>
      <w:tblStyleRowBandSize w:val="1"/>
      <w:tblStyleColBandSize w:val="1"/>
      <w:tblCellMar>
        <w:top w:w="0" w:type="dxa"/>
        <w:left w:w="0" w:type="dxa"/>
        <w:bottom w:w="0" w:type="dxa"/>
        <w:right w:w="0" w:type="dxa"/>
      </w:tblCellMar>
    </w:tblPr>
  </w:style>
  <w:style w:type="table" w:customStyle="1" w:styleId="a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54</Pages>
  <Words>23525</Words>
  <Characters>129390</Characters>
  <Application>Microsoft Office Word</Application>
  <DocSecurity>0</DocSecurity>
  <Lines>1078</Lines>
  <Paragraphs>305</Paragraphs>
  <ScaleCrop>false</ScaleCrop>
  <Company/>
  <LinksUpToDate>false</LinksUpToDate>
  <CharactersWithSpaces>152610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Andrea Carolina Vargas Laverde UTL</cp:lastModifiedBy>
  <cp:revision>3</cp:revision>
  <dcterms:created xsi:type="dcterms:W3CDTF">2026-03-19T23:32:00Z</dcterms:created>
  <dcterms:modified xsi:type="dcterms:W3CDTF">2026-03-19T23:37:00Z</dcterms:modified>
</cp:coreProperties>
</file>