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4BE8A" w14:textId="77777777" w:rsidR="00900D93" w:rsidRPr="002C21DA" w:rsidRDefault="000F3249" w:rsidP="00FE00C6">
      <w:pPr>
        <w:pStyle w:val="Sinespaciado"/>
        <w:spacing w:line="240" w:lineRule="atLeast"/>
        <w:jc w:val="center"/>
        <w:rPr>
          <w:rFonts w:ascii="Edwardian Script ITC" w:hAnsi="Edwardian Script ITC"/>
          <w:b/>
          <w:sz w:val="36"/>
          <w:szCs w:val="36"/>
        </w:rPr>
      </w:pPr>
      <w:r w:rsidRPr="002C21DA">
        <w:rPr>
          <w:rFonts w:ascii="Edwardian Script ITC" w:hAnsi="Edwardian Script ITC"/>
          <w:b/>
          <w:sz w:val="36"/>
          <w:szCs w:val="36"/>
        </w:rPr>
        <w:t>Rama Legislativa del Poder Público</w:t>
      </w:r>
    </w:p>
    <w:p w14:paraId="093E8150" w14:textId="77777777" w:rsidR="00900D93" w:rsidRPr="002C21DA" w:rsidRDefault="000F3249" w:rsidP="00FE00C6">
      <w:pPr>
        <w:pStyle w:val="Sinespaciado"/>
        <w:spacing w:line="240" w:lineRule="atLeast"/>
        <w:jc w:val="center"/>
        <w:rPr>
          <w:rFonts w:ascii="Edwardian Script ITC" w:hAnsi="Edwardian Script ITC"/>
          <w:b/>
          <w:sz w:val="36"/>
          <w:szCs w:val="36"/>
        </w:rPr>
      </w:pPr>
      <w:r w:rsidRPr="002C21DA">
        <w:rPr>
          <w:rFonts w:ascii="Edwardian Script ITC" w:hAnsi="Edwardian Script ITC"/>
          <w:b/>
          <w:sz w:val="36"/>
          <w:szCs w:val="36"/>
        </w:rPr>
        <w:t>Comisión Séptima Constitucional Permanente</w:t>
      </w:r>
    </w:p>
    <w:p w14:paraId="3DF390FC" w14:textId="7CF82A47" w:rsidR="00900D93" w:rsidRPr="002C21DA" w:rsidRDefault="000F3249" w:rsidP="00FE00C6">
      <w:pPr>
        <w:pStyle w:val="Sinespaciado"/>
        <w:spacing w:line="240" w:lineRule="atLeast"/>
        <w:jc w:val="center"/>
        <w:rPr>
          <w:rFonts w:ascii="Edwardian Script ITC" w:hAnsi="Edwardian Script ITC"/>
          <w:b/>
          <w:sz w:val="36"/>
          <w:szCs w:val="36"/>
        </w:rPr>
      </w:pPr>
      <w:r w:rsidRPr="002C21DA">
        <w:rPr>
          <w:rFonts w:ascii="Edwardian Script ITC" w:hAnsi="Edwardian Script ITC"/>
          <w:b/>
          <w:sz w:val="36"/>
          <w:szCs w:val="36"/>
        </w:rPr>
        <w:t>Legislatura 202</w:t>
      </w:r>
      <w:r w:rsidR="003F3E4F">
        <w:rPr>
          <w:rFonts w:ascii="Edwardian Script ITC" w:hAnsi="Edwardian Script ITC"/>
          <w:b/>
          <w:sz w:val="36"/>
          <w:szCs w:val="36"/>
        </w:rPr>
        <w:t>5</w:t>
      </w:r>
      <w:r w:rsidRPr="002C21DA">
        <w:rPr>
          <w:rFonts w:ascii="Edwardian Script ITC" w:hAnsi="Edwardian Script ITC"/>
          <w:b/>
          <w:sz w:val="36"/>
          <w:szCs w:val="36"/>
        </w:rPr>
        <w:t>-202</w:t>
      </w:r>
      <w:r w:rsidR="003F3E4F">
        <w:rPr>
          <w:rFonts w:ascii="Edwardian Script ITC" w:hAnsi="Edwardian Script ITC"/>
          <w:b/>
          <w:sz w:val="36"/>
          <w:szCs w:val="36"/>
        </w:rPr>
        <w:t>6</w:t>
      </w:r>
    </w:p>
    <w:p w14:paraId="2BC53EF0" w14:textId="77777777" w:rsidR="00AD53B3" w:rsidRDefault="00AD53B3" w:rsidP="00FE00C6">
      <w:pPr>
        <w:pStyle w:val="Sinespaciado"/>
        <w:spacing w:line="240" w:lineRule="atLeast"/>
        <w:rPr>
          <w:rFonts w:eastAsia="Arial" w:cs="Arial"/>
          <w:b/>
          <w:color w:val="000000"/>
          <w:sz w:val="23"/>
          <w:szCs w:val="23"/>
        </w:rPr>
      </w:pPr>
    </w:p>
    <w:p w14:paraId="662A9732" w14:textId="5C4D254B" w:rsidR="00900D93" w:rsidRPr="00AD53B3" w:rsidRDefault="000F3249" w:rsidP="00FE00C6">
      <w:pPr>
        <w:pStyle w:val="Sinespaciado"/>
        <w:spacing w:line="240" w:lineRule="atLeast"/>
        <w:rPr>
          <w:rFonts w:eastAsia="Arial" w:cs="Arial"/>
          <w:b/>
          <w:color w:val="000000"/>
          <w:sz w:val="23"/>
          <w:szCs w:val="23"/>
        </w:rPr>
      </w:pPr>
      <w:r w:rsidRPr="00AD53B3">
        <w:rPr>
          <w:rFonts w:eastAsia="Arial" w:cs="Arial"/>
          <w:b/>
          <w:color w:val="000000"/>
          <w:sz w:val="23"/>
          <w:szCs w:val="23"/>
        </w:rPr>
        <w:t xml:space="preserve">TEXTO DEFINITIVO APROBADO EN PRIMER DEBATE DEL </w:t>
      </w:r>
      <w:r w:rsidRPr="00AD53B3">
        <w:rPr>
          <w:rFonts w:eastAsia="Arial" w:cs="Arial"/>
          <w:b/>
          <w:sz w:val="23"/>
          <w:szCs w:val="23"/>
        </w:rPr>
        <w:t xml:space="preserve">PROYECTO DE LEY </w:t>
      </w:r>
      <w:r w:rsidR="002C40AB" w:rsidRPr="007C5AA1">
        <w:rPr>
          <w:rFonts w:cs="Arial"/>
          <w:b/>
          <w:bCs/>
          <w:sz w:val="21"/>
          <w:szCs w:val="21"/>
          <w:lang w:val="es-ES" w:eastAsia="en-US"/>
        </w:rPr>
        <w:t>No. 085 DE 2025 CÁMARA “POR MEDIO DE LA CUAL SE CREAN Y FORTALECEN ESTRATEGIAS QUE FOMENTEN EL EMPLEO JUVENIL EN COLOMBIA Y SE DICTAN OTRAS DISPOSICIONES”.</w:t>
      </w:r>
      <w:r w:rsidR="0080316C" w:rsidRPr="00AD53B3">
        <w:rPr>
          <w:rFonts w:cs="Arial"/>
          <w:b/>
          <w:sz w:val="23"/>
          <w:szCs w:val="23"/>
        </w:rPr>
        <w:t xml:space="preserve"> </w:t>
      </w:r>
    </w:p>
    <w:p w14:paraId="0AF738A0" w14:textId="77777777" w:rsidR="00931B69" w:rsidRPr="00AD53B3" w:rsidRDefault="00931B69" w:rsidP="00FE00C6">
      <w:pPr>
        <w:pStyle w:val="Sinespaciado"/>
        <w:spacing w:line="240" w:lineRule="atLeast"/>
        <w:jc w:val="center"/>
        <w:rPr>
          <w:rFonts w:cs="Arial"/>
          <w:sz w:val="23"/>
          <w:szCs w:val="23"/>
        </w:rPr>
      </w:pPr>
    </w:p>
    <w:p w14:paraId="49441556" w14:textId="13935BC3" w:rsidR="00900D93" w:rsidRPr="00AD53B3" w:rsidRDefault="000F3249" w:rsidP="00FE00C6">
      <w:pPr>
        <w:pStyle w:val="Sinespaciado"/>
        <w:spacing w:line="240" w:lineRule="atLeast"/>
        <w:jc w:val="center"/>
        <w:rPr>
          <w:rFonts w:cs="Arial"/>
          <w:sz w:val="23"/>
          <w:szCs w:val="23"/>
        </w:rPr>
      </w:pPr>
      <w:r w:rsidRPr="00AD53B3">
        <w:rPr>
          <w:rFonts w:cs="Arial"/>
          <w:sz w:val="23"/>
          <w:szCs w:val="23"/>
        </w:rPr>
        <w:t>(Aprobado en la</w:t>
      </w:r>
      <w:r w:rsidR="00722B7D" w:rsidRPr="00AD53B3">
        <w:rPr>
          <w:rFonts w:cs="Arial"/>
          <w:sz w:val="23"/>
          <w:szCs w:val="23"/>
        </w:rPr>
        <w:t xml:space="preserve"> sesión</w:t>
      </w:r>
      <w:r w:rsidR="00874E4E" w:rsidRPr="00AD53B3">
        <w:rPr>
          <w:rFonts w:cs="Arial"/>
          <w:sz w:val="23"/>
          <w:szCs w:val="23"/>
        </w:rPr>
        <w:t xml:space="preserve"> presencial </w:t>
      </w:r>
      <w:r w:rsidR="00722B7D" w:rsidRPr="00AD53B3">
        <w:rPr>
          <w:rFonts w:cs="Arial"/>
          <w:sz w:val="23"/>
          <w:szCs w:val="23"/>
        </w:rPr>
        <w:t>del</w:t>
      </w:r>
      <w:r w:rsidR="00874E4E" w:rsidRPr="00AD53B3">
        <w:rPr>
          <w:rFonts w:cs="Arial"/>
          <w:sz w:val="23"/>
          <w:szCs w:val="23"/>
        </w:rPr>
        <w:t xml:space="preserve"> </w:t>
      </w:r>
      <w:r w:rsidR="00535FB2" w:rsidRPr="00AD53B3">
        <w:rPr>
          <w:rFonts w:cs="Arial"/>
          <w:sz w:val="23"/>
          <w:szCs w:val="23"/>
        </w:rPr>
        <w:t>2</w:t>
      </w:r>
      <w:r w:rsidR="002C40AB">
        <w:rPr>
          <w:rFonts w:cs="Arial"/>
          <w:sz w:val="23"/>
          <w:szCs w:val="23"/>
        </w:rPr>
        <w:t>6</w:t>
      </w:r>
      <w:r w:rsidR="00197D9B" w:rsidRPr="00AD53B3">
        <w:rPr>
          <w:rFonts w:cs="Arial"/>
          <w:sz w:val="23"/>
          <w:szCs w:val="23"/>
        </w:rPr>
        <w:t xml:space="preserve"> de </w:t>
      </w:r>
      <w:r w:rsidR="000E3695" w:rsidRPr="00AD53B3">
        <w:rPr>
          <w:rFonts w:cs="Arial"/>
          <w:sz w:val="23"/>
          <w:szCs w:val="23"/>
        </w:rPr>
        <w:t xml:space="preserve">noviembre </w:t>
      </w:r>
      <w:r w:rsidR="004C3EB2" w:rsidRPr="00AD53B3">
        <w:rPr>
          <w:rFonts w:cs="Arial"/>
          <w:sz w:val="23"/>
          <w:szCs w:val="23"/>
        </w:rPr>
        <w:t>d</w:t>
      </w:r>
      <w:r w:rsidR="00155AD7" w:rsidRPr="00AD53B3">
        <w:rPr>
          <w:rFonts w:cs="Arial"/>
          <w:sz w:val="23"/>
          <w:szCs w:val="23"/>
        </w:rPr>
        <w:t>e</w:t>
      </w:r>
      <w:r w:rsidR="004C3EB2" w:rsidRPr="00AD53B3">
        <w:rPr>
          <w:rFonts w:cs="Arial"/>
          <w:sz w:val="23"/>
          <w:szCs w:val="23"/>
        </w:rPr>
        <w:t xml:space="preserve"> 2025</w:t>
      </w:r>
      <w:r w:rsidR="009A5477" w:rsidRPr="00AD53B3">
        <w:rPr>
          <w:rFonts w:cs="Arial"/>
          <w:sz w:val="23"/>
          <w:szCs w:val="23"/>
        </w:rPr>
        <w:t xml:space="preserve">, Comisión VII Constitucional </w:t>
      </w:r>
      <w:r w:rsidRPr="00AD53B3">
        <w:rPr>
          <w:rFonts w:cs="Arial"/>
          <w:sz w:val="23"/>
          <w:szCs w:val="23"/>
        </w:rPr>
        <w:t xml:space="preserve">Permanente de la H. Cámara de Representantes, </w:t>
      </w:r>
      <w:r w:rsidR="009A5477" w:rsidRPr="00AD53B3">
        <w:rPr>
          <w:rFonts w:cs="Arial"/>
          <w:sz w:val="23"/>
          <w:szCs w:val="23"/>
        </w:rPr>
        <w:t>a</w:t>
      </w:r>
      <w:r w:rsidRPr="00AD53B3">
        <w:rPr>
          <w:rFonts w:cs="Arial"/>
          <w:sz w:val="23"/>
          <w:szCs w:val="23"/>
        </w:rPr>
        <w:t xml:space="preserve">cta No. </w:t>
      </w:r>
      <w:r w:rsidR="00197D9B" w:rsidRPr="00AD53B3">
        <w:rPr>
          <w:rFonts w:cs="Arial"/>
          <w:sz w:val="23"/>
          <w:szCs w:val="23"/>
        </w:rPr>
        <w:t>1</w:t>
      </w:r>
      <w:r w:rsidR="00A900ED">
        <w:rPr>
          <w:rFonts w:cs="Arial"/>
          <w:sz w:val="23"/>
          <w:szCs w:val="23"/>
        </w:rPr>
        <w:t>7</w:t>
      </w:r>
      <w:r w:rsidRPr="00AD53B3">
        <w:rPr>
          <w:rFonts w:cs="Arial"/>
          <w:sz w:val="23"/>
          <w:szCs w:val="23"/>
        </w:rPr>
        <w:t>)</w:t>
      </w:r>
    </w:p>
    <w:p w14:paraId="53F35B75" w14:textId="490C42F2" w:rsidR="00900D93" w:rsidRPr="00AD53B3" w:rsidRDefault="000F3249" w:rsidP="00FE00C6">
      <w:pPr>
        <w:spacing w:before="240" w:after="0" w:line="240" w:lineRule="atLeast"/>
        <w:jc w:val="center"/>
        <w:rPr>
          <w:rFonts w:ascii="Arial" w:eastAsia="Arial" w:hAnsi="Arial" w:cs="Arial"/>
          <w:b/>
          <w:sz w:val="23"/>
          <w:szCs w:val="23"/>
        </w:rPr>
      </w:pPr>
      <w:r w:rsidRPr="00AD53B3">
        <w:rPr>
          <w:rFonts w:ascii="Arial" w:eastAsia="Arial" w:hAnsi="Arial" w:cs="Arial"/>
          <w:b/>
          <w:sz w:val="23"/>
          <w:szCs w:val="23"/>
        </w:rPr>
        <w:t>EL CONGRESO DE COLOMBIA</w:t>
      </w:r>
    </w:p>
    <w:p w14:paraId="3A0881D4" w14:textId="77777777" w:rsidR="00900D93" w:rsidRPr="00AD53B3" w:rsidRDefault="000F3249" w:rsidP="00FE00C6">
      <w:pPr>
        <w:spacing w:before="240" w:after="0" w:line="240" w:lineRule="atLeast"/>
        <w:jc w:val="center"/>
        <w:rPr>
          <w:rFonts w:ascii="Arial" w:eastAsia="Arial" w:hAnsi="Arial" w:cs="Arial"/>
          <w:b/>
          <w:sz w:val="23"/>
          <w:szCs w:val="23"/>
        </w:rPr>
      </w:pPr>
      <w:r w:rsidRPr="00AD53B3">
        <w:rPr>
          <w:rFonts w:ascii="Arial" w:eastAsia="Arial" w:hAnsi="Arial" w:cs="Arial"/>
          <w:b/>
          <w:sz w:val="23"/>
          <w:szCs w:val="23"/>
        </w:rPr>
        <w:t>DECRETA:</w:t>
      </w:r>
    </w:p>
    <w:p w14:paraId="0E3C8C13" w14:textId="77777777" w:rsidR="00A900ED" w:rsidRDefault="00A900ED" w:rsidP="00A900ED">
      <w:pPr>
        <w:pStyle w:val="Sinespaciado"/>
        <w:jc w:val="center"/>
        <w:rPr>
          <w:b/>
          <w:bCs/>
          <w:lang w:eastAsia="es-CO"/>
        </w:rPr>
      </w:pPr>
    </w:p>
    <w:p w14:paraId="437BF5BA" w14:textId="156CE93D" w:rsidR="00A900ED" w:rsidRPr="00A900ED" w:rsidRDefault="00A900ED" w:rsidP="00A900ED">
      <w:pPr>
        <w:pStyle w:val="Sinespaciado"/>
        <w:jc w:val="center"/>
        <w:rPr>
          <w:b/>
          <w:bCs/>
          <w:lang w:eastAsia="es-CO"/>
        </w:rPr>
      </w:pPr>
      <w:r w:rsidRPr="00A900ED">
        <w:rPr>
          <w:b/>
          <w:bCs/>
          <w:lang w:eastAsia="es-CO"/>
        </w:rPr>
        <w:t>CAPÍTULO I.</w:t>
      </w:r>
    </w:p>
    <w:p w14:paraId="12E21E34" w14:textId="52F6E2A2" w:rsidR="00A900ED" w:rsidRDefault="00A900ED" w:rsidP="00A900ED">
      <w:pPr>
        <w:pStyle w:val="Sinespaciado"/>
        <w:jc w:val="center"/>
        <w:rPr>
          <w:b/>
          <w:bCs/>
          <w:lang w:eastAsia="es-CO"/>
        </w:rPr>
      </w:pPr>
      <w:r w:rsidRPr="00A900ED">
        <w:rPr>
          <w:b/>
          <w:bCs/>
          <w:lang w:eastAsia="es-CO"/>
        </w:rPr>
        <w:t>DISPOSICIONES GENERALES</w:t>
      </w:r>
    </w:p>
    <w:p w14:paraId="646143FB" w14:textId="77777777" w:rsidR="00A900ED" w:rsidRPr="00A900ED" w:rsidRDefault="00A900ED" w:rsidP="00A900ED">
      <w:pPr>
        <w:pStyle w:val="Sinespaciado"/>
        <w:jc w:val="center"/>
        <w:rPr>
          <w:b/>
          <w:bCs/>
          <w:lang w:eastAsia="es-CO"/>
        </w:rPr>
      </w:pPr>
    </w:p>
    <w:p w14:paraId="07AD72AE" w14:textId="77777777" w:rsidR="00A900ED" w:rsidRPr="00A900ED" w:rsidRDefault="00A900ED" w:rsidP="00A900ED">
      <w:pPr>
        <w:spacing w:after="160" w:line="278" w:lineRule="auto"/>
        <w:jc w:val="both"/>
        <w:rPr>
          <w:rFonts w:ascii="Arial" w:eastAsia="Montserrat" w:hAnsi="Arial" w:cs="Arial"/>
          <w:lang w:eastAsia="es-CO"/>
        </w:rPr>
      </w:pPr>
      <w:r w:rsidRPr="00A900ED">
        <w:rPr>
          <w:rFonts w:ascii="Arial" w:eastAsia="Montserrat" w:hAnsi="Arial" w:cs="Arial"/>
          <w:b/>
          <w:lang w:eastAsia="es-CO"/>
        </w:rPr>
        <w:t>Artículo 1. Objeto.</w:t>
      </w:r>
      <w:r w:rsidRPr="00A900ED">
        <w:rPr>
          <w:rFonts w:ascii="Arial" w:eastAsia="Montserrat" w:hAnsi="Arial" w:cs="Arial"/>
          <w:lang w:eastAsia="es-CO"/>
        </w:rPr>
        <w:t xml:space="preserve"> La presente ley tiene el propósito de crear el programa de acompañamiento a la inmersión laboral y fortalecer estrategias para fomentar el empleo juvenil.</w:t>
      </w:r>
    </w:p>
    <w:p w14:paraId="1E603EE0" w14:textId="77777777" w:rsidR="00DB709E" w:rsidRDefault="00A900ED" w:rsidP="00A900ED">
      <w:pPr>
        <w:spacing w:after="160" w:line="278" w:lineRule="auto"/>
        <w:jc w:val="both"/>
        <w:rPr>
          <w:rFonts w:ascii="Arial" w:eastAsia="Montserrat" w:hAnsi="Arial" w:cs="Arial"/>
          <w:lang w:eastAsia="es-CO"/>
        </w:rPr>
      </w:pPr>
      <w:r w:rsidRPr="00A900ED">
        <w:rPr>
          <w:rFonts w:ascii="Arial" w:eastAsia="Montserrat" w:hAnsi="Arial" w:cs="Arial"/>
          <w:b/>
          <w:lang w:eastAsia="es-CO"/>
        </w:rPr>
        <w:t>Artículo 2.</w:t>
      </w:r>
      <w:r w:rsidRPr="00A900ED">
        <w:rPr>
          <w:rFonts w:ascii="Arial" w:eastAsia="Montserrat" w:hAnsi="Arial" w:cs="Arial"/>
          <w:lang w:eastAsia="es-CO"/>
        </w:rPr>
        <w:t xml:space="preserve"> </w:t>
      </w:r>
      <w:r w:rsidRPr="00A900ED">
        <w:rPr>
          <w:rFonts w:ascii="Arial" w:eastAsia="Montserrat" w:hAnsi="Arial" w:cs="Arial"/>
          <w:b/>
          <w:lang w:eastAsia="es-CO"/>
        </w:rPr>
        <w:t>Ámbito de aplicación.</w:t>
      </w:r>
      <w:r w:rsidRPr="00A900ED">
        <w:rPr>
          <w:rFonts w:ascii="Arial" w:eastAsia="Montserrat" w:hAnsi="Arial" w:cs="Arial"/>
          <w:lang w:eastAsia="es-CO"/>
        </w:rPr>
        <w:t xml:space="preserve"> La presente ley se aplica en el contexto del mercado laboral de jóvenes en edad de trabajar, que sean nacionales o extranjeros que se encuentren en el territorio nacional, teniendo implicaciones en actores públicos, privados y mixtos para garantizar mejoras en la situación de empleo juvenil.</w:t>
      </w:r>
    </w:p>
    <w:p w14:paraId="2415431F" w14:textId="5DE8A6A2" w:rsidR="00A900ED" w:rsidRPr="00A900ED" w:rsidRDefault="00DB709E" w:rsidP="00A900ED">
      <w:pPr>
        <w:spacing w:after="160" w:line="278" w:lineRule="auto"/>
        <w:jc w:val="both"/>
        <w:rPr>
          <w:rFonts w:ascii="Arial" w:eastAsia="Montserrat" w:hAnsi="Arial" w:cs="Arial"/>
          <w:lang w:eastAsia="es-CO"/>
        </w:rPr>
      </w:pPr>
      <w:r>
        <w:rPr>
          <w:rFonts w:ascii="Arial" w:eastAsia="Montserrat" w:hAnsi="Arial" w:cs="Arial"/>
          <w:b/>
          <w:bCs/>
          <w:lang w:eastAsia="es-CO"/>
        </w:rPr>
        <w:t>Parágrafo 1.</w:t>
      </w:r>
      <w:r w:rsidR="00A900ED" w:rsidRPr="00A900ED">
        <w:rPr>
          <w:rFonts w:ascii="Arial" w:eastAsia="Montserrat" w:hAnsi="Arial" w:cs="Arial"/>
          <w:lang w:eastAsia="es-CO"/>
        </w:rPr>
        <w:t xml:space="preserve"> </w:t>
      </w:r>
      <w:r>
        <w:rPr>
          <w:rFonts w:ascii="Arial" w:eastAsia="Montserrat" w:hAnsi="Arial" w:cs="Arial"/>
          <w:lang w:eastAsia="es-CO"/>
        </w:rPr>
        <w:t>Para el caso de los jóvenes extranjeros, la aplicación de la presente ley estará sujeta al cumplimiento de la normatividad migratoria vigente respecto a permisos</w:t>
      </w:r>
      <w:r w:rsidR="00EA3E82">
        <w:rPr>
          <w:rFonts w:ascii="Arial" w:eastAsia="Montserrat" w:hAnsi="Arial" w:cs="Arial"/>
          <w:lang w:eastAsia="es-CO"/>
        </w:rPr>
        <w:t xml:space="preserve"> de trabajo autorizados por la autoridad competente.</w:t>
      </w:r>
    </w:p>
    <w:p w14:paraId="5EBCC1CB" w14:textId="77777777" w:rsidR="00A900ED" w:rsidRPr="00A900ED" w:rsidRDefault="00A900ED" w:rsidP="00A900ED">
      <w:pPr>
        <w:spacing w:after="160" w:line="278" w:lineRule="auto"/>
        <w:jc w:val="both"/>
        <w:rPr>
          <w:rFonts w:ascii="Arial" w:eastAsia="Montserrat" w:hAnsi="Arial" w:cs="Arial"/>
          <w:lang w:eastAsia="es-CO"/>
        </w:rPr>
      </w:pPr>
      <w:r w:rsidRPr="00A900ED">
        <w:rPr>
          <w:rFonts w:ascii="Arial" w:eastAsia="Montserrat" w:hAnsi="Arial" w:cs="Arial"/>
          <w:b/>
          <w:lang w:eastAsia="es-CO"/>
        </w:rPr>
        <w:t>Artículo 3. Definiciones.</w:t>
      </w:r>
      <w:r w:rsidRPr="00A900ED">
        <w:rPr>
          <w:rFonts w:ascii="Arial" w:eastAsia="Montserrat" w:hAnsi="Arial" w:cs="Arial"/>
          <w:lang w:eastAsia="es-CO"/>
        </w:rPr>
        <w:t xml:space="preserve"> Para efectos de la presente ley se definen los siguientes conceptos, así:</w:t>
      </w:r>
    </w:p>
    <w:p w14:paraId="0A63782B" w14:textId="77777777" w:rsidR="00A900ED" w:rsidRPr="00A900ED" w:rsidRDefault="00A900ED" w:rsidP="00A900ED">
      <w:pPr>
        <w:numPr>
          <w:ilvl w:val="0"/>
          <w:numId w:val="46"/>
        </w:numPr>
        <w:spacing w:after="0" w:line="278" w:lineRule="auto"/>
        <w:jc w:val="both"/>
        <w:rPr>
          <w:rFonts w:ascii="Arial" w:eastAsia="Aptos" w:hAnsi="Arial" w:cs="Arial"/>
          <w:lang w:eastAsia="es-CO"/>
        </w:rPr>
      </w:pPr>
      <w:r w:rsidRPr="00A900ED">
        <w:rPr>
          <w:rFonts w:ascii="Arial" w:eastAsia="Montserrat" w:hAnsi="Arial" w:cs="Arial"/>
          <w:b/>
          <w:lang w:eastAsia="es-CO"/>
        </w:rPr>
        <w:t>Joven</w:t>
      </w:r>
      <w:r w:rsidRPr="00A900ED">
        <w:rPr>
          <w:rFonts w:ascii="Arial" w:eastAsia="Montserrat" w:hAnsi="Arial" w:cs="Arial"/>
          <w:lang w:eastAsia="es-CO"/>
        </w:rPr>
        <w:t>: Toda persona entre 14 y 28 años cumplidos en proceso de consolidación de su autonomía intelectual, física, moral, económica, social y cultural que hace parte de una comunidad política y en ese sentido ejerce su ciudadanía, conforme a lo establecido en el artículo 5 de la Ley estatutaria 1622 de 2013 (Estatuto de ciudadanía juvenil).</w:t>
      </w:r>
    </w:p>
    <w:p w14:paraId="2505C0EC" w14:textId="77777777" w:rsidR="00A900ED" w:rsidRPr="00A900ED" w:rsidRDefault="00A900ED" w:rsidP="00A900ED">
      <w:pPr>
        <w:numPr>
          <w:ilvl w:val="0"/>
          <w:numId w:val="46"/>
        </w:numPr>
        <w:spacing w:after="0" w:line="278" w:lineRule="auto"/>
        <w:jc w:val="both"/>
        <w:rPr>
          <w:rFonts w:ascii="Arial" w:eastAsia="Aptos" w:hAnsi="Arial" w:cs="Arial"/>
          <w:lang w:eastAsia="es-CO"/>
        </w:rPr>
      </w:pPr>
      <w:r w:rsidRPr="00A900ED">
        <w:rPr>
          <w:rFonts w:ascii="Arial" w:eastAsia="Montserrat" w:hAnsi="Arial" w:cs="Arial"/>
          <w:b/>
          <w:lang w:eastAsia="es-CO"/>
        </w:rPr>
        <w:t>Joven en edad de trabajar:</w:t>
      </w:r>
      <w:r w:rsidRPr="00A900ED">
        <w:rPr>
          <w:rFonts w:ascii="Arial" w:eastAsia="Montserrat" w:hAnsi="Arial" w:cs="Arial"/>
          <w:lang w:eastAsia="es-CO"/>
        </w:rPr>
        <w:t xml:space="preserve"> Todo joven entre 15 y 28 años cumplidos que puede ser admitido para trabajar y gozar del derecho a la protección laboral de los adolescentes autorizados para trabajar, de acuerdo con lo establecido en el artículo 35 de la Ley 1098 de 2006 (Código de infancia y adolescencia). </w:t>
      </w:r>
    </w:p>
    <w:p w14:paraId="68C6D328" w14:textId="77777777" w:rsidR="00A900ED" w:rsidRPr="00A900ED" w:rsidRDefault="00A900ED" w:rsidP="00A900ED">
      <w:pPr>
        <w:numPr>
          <w:ilvl w:val="0"/>
          <w:numId w:val="46"/>
        </w:numPr>
        <w:spacing w:after="0" w:line="278" w:lineRule="auto"/>
        <w:jc w:val="both"/>
        <w:rPr>
          <w:rFonts w:ascii="Arial" w:eastAsia="Aptos" w:hAnsi="Arial" w:cs="Arial"/>
          <w:lang w:eastAsia="es-CO"/>
        </w:rPr>
      </w:pPr>
      <w:r w:rsidRPr="00A900ED">
        <w:rPr>
          <w:rFonts w:ascii="Arial" w:eastAsia="Montserrat" w:hAnsi="Arial" w:cs="Arial"/>
          <w:b/>
          <w:lang w:eastAsia="es-CO"/>
        </w:rPr>
        <w:t>Orientación socio-ocupacional:</w:t>
      </w:r>
      <w:r w:rsidRPr="00A900ED">
        <w:rPr>
          <w:rFonts w:ascii="Arial" w:eastAsia="Montserrat" w:hAnsi="Arial" w:cs="Arial"/>
          <w:lang w:eastAsia="es-CO"/>
        </w:rPr>
        <w:t xml:space="preserve"> El proceso de acompañamiento a los jóvenes durante su momento de transición hacia la educación posmedia y a la vida laboral, el cual les permite tomar decisiones informadas y racionales, a partir del reconocimiento de sus intereses, aptitudes, valores, deseos y ponderación de las oportunidades de formación y trabajo que ofrece el contexto social, cultural, político y económico, todo en </w:t>
      </w:r>
      <w:r w:rsidRPr="00A900ED">
        <w:rPr>
          <w:rFonts w:ascii="Arial" w:eastAsia="Montserrat" w:hAnsi="Arial" w:cs="Arial"/>
          <w:lang w:eastAsia="es-CO"/>
        </w:rPr>
        <w:lastRenderedPageBreak/>
        <w:t>el marco de un ejercicio de construcción de trayectorias ocupacionales satisfactorias, según lo establecido en el artículo 2 de la Ley 2109 de 2021.</w:t>
      </w:r>
    </w:p>
    <w:p w14:paraId="2E9F92EE" w14:textId="77777777" w:rsidR="00A900ED" w:rsidRPr="00A900ED" w:rsidRDefault="00A900ED" w:rsidP="00A900ED">
      <w:pPr>
        <w:numPr>
          <w:ilvl w:val="0"/>
          <w:numId w:val="46"/>
        </w:numPr>
        <w:spacing w:after="0" w:line="278" w:lineRule="auto"/>
        <w:jc w:val="both"/>
        <w:rPr>
          <w:rFonts w:ascii="Arial" w:eastAsia="Aptos" w:hAnsi="Arial" w:cs="Arial"/>
          <w:lang w:eastAsia="es-CO"/>
        </w:rPr>
      </w:pPr>
      <w:r w:rsidRPr="00A900ED">
        <w:rPr>
          <w:rFonts w:ascii="Arial" w:eastAsia="Montserrat" w:hAnsi="Arial" w:cs="Arial"/>
          <w:b/>
          <w:lang w:eastAsia="es-CO"/>
        </w:rPr>
        <w:t>Orientación ocupacional:</w:t>
      </w:r>
      <w:r w:rsidRPr="00A900ED">
        <w:rPr>
          <w:rFonts w:ascii="Arial" w:eastAsia="Montserrat" w:hAnsi="Arial" w:cs="Arial"/>
          <w:lang w:eastAsia="es-CO"/>
        </w:rPr>
        <w:t xml:space="preserve"> Acciones encaminadas a identificar los conocimientos, experiencias, habilidades y otras competencias del oferente o buscador de empleo, así como sus intereses ocupacionales, motivaciones y necesidades; para analizar y construir el perfil laboral, brindar información del mercado laboral y programas de empleo o asesorar la búsqueda de empleo; y, según el caso, direccionar a servicios especializados autorizados, conforme a lo establecido en el numeral 2.1 del anexo técnico de la Resolución 3229 de 2022 del Ministerio del Trabajo, correspondiente a los lineamientos dados en el Decreto Único Reglamentario del Sector Trabajo 1072 de 2015.</w:t>
      </w:r>
    </w:p>
    <w:p w14:paraId="3AD46F6E" w14:textId="77777777" w:rsidR="00A900ED" w:rsidRPr="00A900ED" w:rsidRDefault="00A900ED" w:rsidP="00A900ED">
      <w:pPr>
        <w:numPr>
          <w:ilvl w:val="0"/>
          <w:numId w:val="46"/>
        </w:numPr>
        <w:spacing w:after="0" w:line="278" w:lineRule="auto"/>
        <w:jc w:val="both"/>
        <w:rPr>
          <w:rFonts w:ascii="Arial" w:eastAsia="Aptos" w:hAnsi="Arial" w:cs="Arial"/>
          <w:lang w:eastAsia="es-CO"/>
        </w:rPr>
      </w:pPr>
      <w:r w:rsidRPr="00A900ED">
        <w:rPr>
          <w:rFonts w:ascii="Arial" w:eastAsia="Montserrat" w:hAnsi="Arial" w:cs="Arial"/>
          <w:b/>
          <w:lang w:eastAsia="es-CO"/>
        </w:rPr>
        <w:t>Acompañamiento a la Inmersión Laboral</w:t>
      </w:r>
      <w:r w:rsidRPr="00A900ED">
        <w:rPr>
          <w:rFonts w:ascii="Arial" w:eastAsia="Montserrat" w:hAnsi="Arial" w:cs="Arial"/>
          <w:lang w:eastAsia="es-CO"/>
        </w:rPr>
        <w:t xml:space="preserve">. El servicio complementario y articulador entre la orientación socio-ocupacional y la orientación ocupacional, que brinda acompañamiento a los jóvenes en edad de trabajar que se encuentren en alguna de las siguientes transiciones de la vida: i) de la búsqueda de empleo al primer empleo, </w:t>
      </w:r>
      <w:proofErr w:type="spellStart"/>
      <w:r w:rsidRPr="00A900ED">
        <w:rPr>
          <w:rFonts w:ascii="Arial" w:eastAsia="Montserrat" w:hAnsi="Arial" w:cs="Arial"/>
          <w:lang w:eastAsia="es-CO"/>
        </w:rPr>
        <w:t>ii</w:t>
      </w:r>
      <w:proofErr w:type="spellEnd"/>
      <w:r w:rsidRPr="00A900ED">
        <w:rPr>
          <w:rFonts w:ascii="Arial" w:eastAsia="Montserrat" w:hAnsi="Arial" w:cs="Arial"/>
          <w:lang w:eastAsia="es-CO"/>
        </w:rPr>
        <w:t xml:space="preserve">) de la informalidad a la formalidad, </w:t>
      </w:r>
      <w:proofErr w:type="spellStart"/>
      <w:r w:rsidRPr="00A900ED">
        <w:rPr>
          <w:rFonts w:ascii="Arial" w:eastAsia="Montserrat" w:hAnsi="Arial" w:cs="Arial"/>
          <w:lang w:eastAsia="es-CO"/>
        </w:rPr>
        <w:t>iii</w:t>
      </w:r>
      <w:proofErr w:type="spellEnd"/>
      <w:r w:rsidRPr="00A900ED">
        <w:rPr>
          <w:rFonts w:ascii="Arial" w:eastAsia="Montserrat" w:hAnsi="Arial" w:cs="Arial"/>
          <w:lang w:eastAsia="es-CO"/>
        </w:rPr>
        <w:t xml:space="preserve">) del emprendimiento al empleo, y otras transiciones en las que requieran acompañamiento para poder tomar decisiones informadas y racionales tanto en los inicios como en el transcurso de su vida laboral, a partir de la asesoría recurrente que permita solucionar inquietudes que surgen durante las transiciones. </w:t>
      </w:r>
    </w:p>
    <w:p w14:paraId="02C3A6EE" w14:textId="77777777" w:rsidR="00A900ED" w:rsidRPr="00A900ED" w:rsidRDefault="00A900ED" w:rsidP="00A900ED">
      <w:pPr>
        <w:numPr>
          <w:ilvl w:val="0"/>
          <w:numId w:val="46"/>
        </w:numPr>
        <w:spacing w:after="160" w:line="278" w:lineRule="auto"/>
        <w:jc w:val="both"/>
        <w:rPr>
          <w:rFonts w:ascii="Arial" w:eastAsia="Aptos" w:hAnsi="Arial" w:cs="Arial"/>
          <w:lang w:eastAsia="es-CO"/>
        </w:rPr>
      </w:pPr>
      <w:r w:rsidRPr="00A900ED">
        <w:rPr>
          <w:rFonts w:ascii="Arial" w:eastAsia="Montserrat" w:hAnsi="Arial" w:cs="Arial"/>
          <w:b/>
          <w:lang w:eastAsia="es-CO"/>
        </w:rPr>
        <w:t>Componente de Solidaridad y Redistribución:</w:t>
      </w:r>
      <w:r w:rsidRPr="00A900ED">
        <w:rPr>
          <w:rFonts w:ascii="Arial" w:eastAsia="Montserrat" w:hAnsi="Arial" w:cs="Arial"/>
          <w:lang w:eastAsia="es-CO"/>
        </w:rPr>
        <w:t xml:space="preserve"> Es un mecanismo financiero y social que busca reducir la desigualdad y fortalecer la protección de los trabajadores más vulnerables, en particular mujeres y jóvenes en momentos de crisis o necesidades sociales durante su etapa productiva, por medio de la rentabilidad del sistema de cesantías del país.</w:t>
      </w:r>
    </w:p>
    <w:p w14:paraId="26E7B561" w14:textId="77777777" w:rsidR="00A900ED" w:rsidRPr="00A900ED" w:rsidRDefault="00A900ED" w:rsidP="00A900ED">
      <w:pPr>
        <w:pStyle w:val="Sinespaciado"/>
        <w:jc w:val="center"/>
        <w:rPr>
          <w:lang w:eastAsia="es-CO"/>
        </w:rPr>
      </w:pPr>
    </w:p>
    <w:p w14:paraId="17AA994B" w14:textId="77777777" w:rsidR="00A900ED" w:rsidRDefault="00A900ED" w:rsidP="00A900ED">
      <w:pPr>
        <w:pStyle w:val="Sinespaciado"/>
        <w:jc w:val="center"/>
        <w:rPr>
          <w:b/>
          <w:lang w:eastAsia="es-CO"/>
        </w:rPr>
      </w:pPr>
      <w:bookmarkStart w:id="0" w:name="_heading=h.6yp4wlsfnnfb" w:colFirst="0" w:colLast="0"/>
      <w:bookmarkEnd w:id="0"/>
      <w:r w:rsidRPr="00A900ED">
        <w:rPr>
          <w:b/>
          <w:lang w:eastAsia="es-CO"/>
        </w:rPr>
        <w:t>CAPÍTULO II.</w:t>
      </w:r>
    </w:p>
    <w:p w14:paraId="22261792" w14:textId="1CC22791" w:rsidR="00A900ED" w:rsidRPr="00A900ED" w:rsidRDefault="00A900ED" w:rsidP="00A900ED">
      <w:pPr>
        <w:pStyle w:val="Sinespaciado"/>
        <w:jc w:val="center"/>
        <w:rPr>
          <w:b/>
          <w:lang w:eastAsia="es-CO"/>
        </w:rPr>
      </w:pPr>
      <w:r w:rsidRPr="00A900ED">
        <w:rPr>
          <w:b/>
          <w:lang w:eastAsia="es-CO"/>
        </w:rPr>
        <w:t>ACOMPAÑAMIENTO A LA INMERSIÓN LABORAL</w:t>
      </w:r>
    </w:p>
    <w:p w14:paraId="2A62F18A" w14:textId="77777777" w:rsidR="00A900ED" w:rsidRPr="00A900ED" w:rsidRDefault="00A900ED" w:rsidP="00A900ED">
      <w:pPr>
        <w:pStyle w:val="Sinespaciado"/>
        <w:jc w:val="center"/>
        <w:rPr>
          <w:b/>
          <w:lang w:eastAsia="es-CO"/>
        </w:rPr>
      </w:pPr>
      <w:bookmarkStart w:id="1" w:name="_heading=h.vl7qwgklql8i" w:colFirst="0" w:colLast="0"/>
      <w:bookmarkEnd w:id="1"/>
    </w:p>
    <w:p w14:paraId="30D90922" w14:textId="77777777" w:rsidR="00A900ED" w:rsidRPr="00A900ED" w:rsidRDefault="00A900ED" w:rsidP="00A900ED">
      <w:pPr>
        <w:spacing w:after="160" w:line="278" w:lineRule="auto"/>
        <w:jc w:val="both"/>
        <w:rPr>
          <w:rFonts w:ascii="Arial" w:eastAsia="Montserrat" w:hAnsi="Arial" w:cs="Arial"/>
          <w:lang w:eastAsia="es-CO"/>
        </w:rPr>
      </w:pPr>
      <w:r w:rsidRPr="00A900ED">
        <w:rPr>
          <w:rFonts w:ascii="Arial" w:eastAsia="Montserrat" w:hAnsi="Arial" w:cs="Arial"/>
          <w:b/>
          <w:lang w:eastAsia="es-CO"/>
        </w:rPr>
        <w:t>Artículo 4. Programa de Acompañamiento a la inmersión laboral.</w:t>
      </w:r>
      <w:r w:rsidRPr="00A900ED">
        <w:rPr>
          <w:rFonts w:ascii="Arial" w:eastAsia="Montserrat" w:hAnsi="Arial" w:cs="Arial"/>
          <w:lang w:eastAsia="es-CO"/>
        </w:rPr>
        <w:t xml:space="preserve"> Créese el programa de “Acompañamiento a la Inmersión Laboral” definido como el mecanismo de acompañamiento personalizado en el cual los jóvenes tendrán gestores presenciales o virtuales para guiar, acompañar y solucionar dudas durante las transiciones que enfrenten en el camino hacia el mercado laboral, reconociendo la orientación socio-ocupacional recibida en la educación media y la orientación ocupacional que se pueda presentar en los periodos de búsqueda de empleo. </w:t>
      </w:r>
    </w:p>
    <w:p w14:paraId="11403A91" w14:textId="77777777" w:rsidR="00A900ED" w:rsidRPr="00A900ED" w:rsidRDefault="00A900ED" w:rsidP="00A900ED">
      <w:pPr>
        <w:spacing w:after="160" w:line="278" w:lineRule="auto"/>
        <w:jc w:val="both"/>
        <w:rPr>
          <w:rFonts w:ascii="Arial" w:eastAsia="Montserrat" w:hAnsi="Arial" w:cs="Arial"/>
          <w:lang w:eastAsia="es-CO"/>
        </w:rPr>
      </w:pPr>
      <w:r w:rsidRPr="00A900ED">
        <w:rPr>
          <w:rFonts w:ascii="Arial" w:eastAsia="Montserrat" w:hAnsi="Arial" w:cs="Arial"/>
          <w:b/>
          <w:lang w:eastAsia="es-CO"/>
        </w:rPr>
        <w:t>Parágrafo 1°.</w:t>
      </w:r>
      <w:r w:rsidRPr="00A900ED">
        <w:rPr>
          <w:rFonts w:ascii="Arial" w:eastAsia="Montserrat" w:hAnsi="Arial" w:cs="Arial"/>
          <w:lang w:eastAsia="es-CO"/>
        </w:rPr>
        <w:t xml:space="preserve"> El Ministerio del Trabajo será el responsable de diseñar el programa de “Acompañamiento a la Inmersión Laboral” en los siguientes seis (6) meses, contados a partir de la promulgación de la presente ley; su implementación se hará en el marco de la red del Servicio Público de Empleo. El monitoreo del programa estará a cargo del Ministerio del Trabajo u otra entidad del sector del trabajo a quien se le delegue; para su monitoreo no solo se considerarán indicadores de acompañamiento sino de colocación y retención laboral.</w:t>
      </w:r>
    </w:p>
    <w:p w14:paraId="68137EA7" w14:textId="77777777" w:rsidR="00A900ED" w:rsidRPr="00A900ED" w:rsidRDefault="00A900ED" w:rsidP="00A900ED">
      <w:pPr>
        <w:spacing w:after="160" w:line="278" w:lineRule="auto"/>
        <w:jc w:val="both"/>
        <w:rPr>
          <w:rFonts w:ascii="Arial" w:eastAsia="Montserrat" w:hAnsi="Arial" w:cs="Arial"/>
          <w:lang w:eastAsia="es-CO"/>
        </w:rPr>
      </w:pPr>
      <w:r w:rsidRPr="00A900ED">
        <w:rPr>
          <w:rFonts w:ascii="Arial" w:eastAsia="Montserrat" w:hAnsi="Arial" w:cs="Arial"/>
          <w:b/>
          <w:lang w:eastAsia="es-CO"/>
        </w:rPr>
        <w:t>Parágrafo 2°</w:t>
      </w:r>
      <w:r w:rsidRPr="00A900ED">
        <w:rPr>
          <w:rFonts w:ascii="Arial" w:eastAsia="Montserrat" w:hAnsi="Arial" w:cs="Arial"/>
          <w:lang w:eastAsia="es-CO"/>
        </w:rPr>
        <w:t xml:space="preserve">. El programa de “Acompañamiento a la Inmersión Laboral” podrá ser financiado con recursos de inversión de la nación y parafiscales, y recursos del Presupuesto General de </w:t>
      </w:r>
      <w:r w:rsidRPr="00A900ED">
        <w:rPr>
          <w:rFonts w:ascii="Arial" w:eastAsia="Montserrat" w:hAnsi="Arial" w:cs="Arial"/>
          <w:lang w:eastAsia="es-CO"/>
        </w:rPr>
        <w:lastRenderedPageBreak/>
        <w:t xml:space="preserve">la Nación. </w:t>
      </w:r>
      <w:proofErr w:type="gramStart"/>
      <w:r w:rsidRPr="00A900ED">
        <w:rPr>
          <w:rFonts w:ascii="Arial" w:eastAsia="Montserrat" w:hAnsi="Arial" w:cs="Arial"/>
          <w:lang w:eastAsia="es-CO"/>
        </w:rPr>
        <w:t>Además</w:t>
      </w:r>
      <w:proofErr w:type="gramEnd"/>
      <w:r w:rsidRPr="00A900ED">
        <w:rPr>
          <w:rFonts w:ascii="Arial" w:eastAsia="Montserrat" w:hAnsi="Arial" w:cs="Arial"/>
          <w:lang w:eastAsia="es-CO"/>
        </w:rPr>
        <w:t xml:space="preserve"> podrá existir concurrencia de los municipios o gobernaciones para la ampliación de la cobertura.</w:t>
      </w:r>
    </w:p>
    <w:p w14:paraId="4EEEAC6D" w14:textId="77777777" w:rsidR="00A900ED" w:rsidRPr="00A900ED" w:rsidRDefault="00A900ED" w:rsidP="00A900ED">
      <w:pPr>
        <w:spacing w:after="160" w:line="278" w:lineRule="auto"/>
        <w:jc w:val="both"/>
        <w:rPr>
          <w:rFonts w:ascii="Arial" w:eastAsia="Montserrat" w:hAnsi="Arial" w:cs="Arial"/>
          <w:lang w:eastAsia="es-CO"/>
        </w:rPr>
      </w:pPr>
      <w:r w:rsidRPr="00A900ED">
        <w:rPr>
          <w:rFonts w:ascii="Arial" w:eastAsia="Montserrat" w:hAnsi="Arial" w:cs="Arial"/>
          <w:b/>
          <w:lang w:eastAsia="es-CO"/>
        </w:rPr>
        <w:t>Parágrafo 3°.</w:t>
      </w:r>
      <w:r w:rsidRPr="00A900ED">
        <w:rPr>
          <w:rFonts w:ascii="Arial" w:eastAsia="Montserrat" w:hAnsi="Arial" w:cs="Arial"/>
          <w:i/>
          <w:lang w:eastAsia="es-CO"/>
        </w:rPr>
        <w:t xml:space="preserve"> </w:t>
      </w:r>
      <w:r w:rsidRPr="00A900ED">
        <w:rPr>
          <w:rFonts w:ascii="Arial" w:eastAsia="Montserrat" w:hAnsi="Arial" w:cs="Arial"/>
          <w:lang w:eastAsia="es-CO"/>
        </w:rPr>
        <w:t xml:space="preserve">El programa de “Acompañamiento a la Inmersión Laboral” tendrá una duración mínima de seis (6) meses por joven. Dado que este programa debe ofrecer un acompañamiento personalizado, la reglamentación del mismo deberá establecer diferentes rutas y temporalidades, según las características y tipologías de atención definidas en el diseño. La cobertura del programa será por focalización territorial y poblacional, de acuerdo con la disponibilidad presupuestal asignada para su implementación en cada vigencia fiscal. </w:t>
      </w:r>
    </w:p>
    <w:p w14:paraId="3559B0AF" w14:textId="77777777" w:rsidR="00A900ED" w:rsidRPr="00A900ED" w:rsidRDefault="00A900ED" w:rsidP="00A900ED">
      <w:pPr>
        <w:spacing w:after="160" w:line="278" w:lineRule="auto"/>
        <w:jc w:val="both"/>
        <w:rPr>
          <w:rFonts w:ascii="Arial" w:eastAsia="Montserrat" w:hAnsi="Arial" w:cs="Arial"/>
          <w:lang w:eastAsia="es-CO"/>
        </w:rPr>
      </w:pPr>
      <w:r w:rsidRPr="00A900ED">
        <w:rPr>
          <w:rFonts w:ascii="Arial" w:eastAsia="Montserrat" w:hAnsi="Arial" w:cs="Arial"/>
          <w:b/>
          <w:bCs/>
          <w:lang w:eastAsia="es-CO"/>
        </w:rPr>
        <w:t>Parágrafo transitorio</w:t>
      </w:r>
      <w:r w:rsidRPr="00A900ED">
        <w:rPr>
          <w:rFonts w:ascii="Arial" w:eastAsia="Montserrat" w:hAnsi="Arial" w:cs="Arial"/>
          <w:lang w:eastAsia="es-CO"/>
        </w:rPr>
        <w:t>. El Programa de Acompañamiento a la inmersión Laboral de que trata el presente artículo priorizará en los primeros seis meses de su ejecución a las ciudades de Quibdó, Sincelejo, Ibagué, Riohacha y Cartagena, como plan de choque contra el desempleo juvenil en estas ciudades que presentan las tasas de desempleo juvenil más altas del país.</w:t>
      </w:r>
    </w:p>
    <w:p w14:paraId="4CDBF04E" w14:textId="77777777" w:rsidR="00A900ED" w:rsidRPr="00A900ED" w:rsidRDefault="00A900ED" w:rsidP="00A900ED">
      <w:pPr>
        <w:spacing w:after="160" w:line="278" w:lineRule="auto"/>
        <w:jc w:val="both"/>
        <w:rPr>
          <w:rFonts w:ascii="Arial" w:eastAsia="Montserrat" w:hAnsi="Arial" w:cs="Arial"/>
          <w:lang w:eastAsia="es-CO"/>
        </w:rPr>
      </w:pPr>
      <w:r w:rsidRPr="00A900ED">
        <w:rPr>
          <w:rFonts w:ascii="Arial" w:eastAsia="Montserrat" w:hAnsi="Arial" w:cs="Arial"/>
          <w:b/>
          <w:lang w:eastAsia="es-CO"/>
        </w:rPr>
        <w:t xml:space="preserve">Artículo 5. </w:t>
      </w:r>
      <w:r w:rsidRPr="00A900ED">
        <w:rPr>
          <w:rFonts w:ascii="Arial" w:eastAsia="Montserrat" w:hAnsi="Arial" w:cs="Arial"/>
          <w:lang w:eastAsia="es-CO"/>
        </w:rPr>
        <w:t>Alcance del acompañamiento a la inmersión laboral. El servicio de Acompañamiento a la Inmersión Laboral tiene un carácter transversal durante las transiciones que viven los jóvenes en edad de trabajar para acceder a un primer empleo y su permanencia, por lo que el servicio tiene el siguiente alcance:</w:t>
      </w:r>
    </w:p>
    <w:p w14:paraId="2C9ECC29" w14:textId="77777777" w:rsidR="00A900ED" w:rsidRPr="00A900ED" w:rsidRDefault="00A900ED" w:rsidP="00A900ED">
      <w:pPr>
        <w:numPr>
          <w:ilvl w:val="0"/>
          <w:numId w:val="47"/>
        </w:numPr>
        <w:spacing w:after="0" w:line="278" w:lineRule="auto"/>
        <w:jc w:val="both"/>
        <w:rPr>
          <w:rFonts w:ascii="Arial" w:eastAsia="Aptos" w:hAnsi="Arial" w:cs="Arial"/>
          <w:lang w:eastAsia="es-CO"/>
        </w:rPr>
      </w:pPr>
      <w:r w:rsidRPr="00A900ED">
        <w:rPr>
          <w:rFonts w:ascii="Arial" w:eastAsia="Montserrat" w:hAnsi="Arial" w:cs="Arial"/>
          <w:lang w:eastAsia="es-CO"/>
        </w:rPr>
        <w:t>Reconocer los resultados de la orientación socio-ocupacional en la educación media a cargo del Ministerio de Educación, las secretarías de Educación y los establecimientos educativos conforme a lo establecido en la Ley 2109 de 2021, recibida por los jóvenes para brindar información y/o experiencias asociadas a esos resultados.</w:t>
      </w:r>
    </w:p>
    <w:p w14:paraId="630B02FB" w14:textId="77777777" w:rsidR="00A900ED" w:rsidRPr="00A900ED" w:rsidRDefault="00A900ED" w:rsidP="00A900ED">
      <w:pPr>
        <w:numPr>
          <w:ilvl w:val="0"/>
          <w:numId w:val="47"/>
        </w:numPr>
        <w:spacing w:after="0" w:line="278" w:lineRule="auto"/>
        <w:jc w:val="both"/>
        <w:rPr>
          <w:rFonts w:ascii="Arial" w:eastAsia="Montserrat" w:hAnsi="Arial" w:cs="Arial"/>
          <w:lang w:eastAsia="es-CO"/>
        </w:rPr>
      </w:pPr>
      <w:r w:rsidRPr="00A900ED">
        <w:rPr>
          <w:rFonts w:ascii="Arial" w:eastAsia="Montserrat" w:hAnsi="Arial" w:cs="Arial"/>
          <w:lang w:eastAsia="es-CO"/>
        </w:rPr>
        <w:t>Disponer información actualizada sobre el comportamiento del mercado para tomar decisiones futuras de empleo oportunas.</w:t>
      </w:r>
    </w:p>
    <w:p w14:paraId="387E38F7" w14:textId="77777777" w:rsidR="00A900ED" w:rsidRPr="00A900ED" w:rsidRDefault="00A900ED" w:rsidP="00A900ED">
      <w:pPr>
        <w:numPr>
          <w:ilvl w:val="0"/>
          <w:numId w:val="47"/>
        </w:numPr>
        <w:spacing w:after="0" w:line="278" w:lineRule="auto"/>
        <w:jc w:val="both"/>
        <w:rPr>
          <w:rFonts w:ascii="Arial" w:eastAsia="Montserrat" w:hAnsi="Arial" w:cs="Arial"/>
          <w:lang w:eastAsia="es-CO"/>
        </w:rPr>
      </w:pPr>
      <w:r w:rsidRPr="00A900ED">
        <w:rPr>
          <w:rFonts w:ascii="Arial" w:eastAsia="Montserrat" w:hAnsi="Arial" w:cs="Arial"/>
          <w:lang w:eastAsia="es-CO"/>
        </w:rPr>
        <w:t>Solucionar preguntas e inquietudes que los jóvenes pueden presentar durante la búsqueda de empleo y en los tres meses iniciales de su primera experiencia laboral.</w:t>
      </w:r>
    </w:p>
    <w:p w14:paraId="5D5C3724" w14:textId="77777777" w:rsidR="00A900ED" w:rsidRPr="00A900ED" w:rsidRDefault="00A900ED" w:rsidP="00A900ED">
      <w:pPr>
        <w:numPr>
          <w:ilvl w:val="0"/>
          <w:numId w:val="47"/>
        </w:numPr>
        <w:spacing w:after="160" w:line="278" w:lineRule="auto"/>
        <w:jc w:val="both"/>
        <w:rPr>
          <w:rFonts w:ascii="Arial" w:eastAsia="Montserrat" w:hAnsi="Arial" w:cs="Arial"/>
          <w:lang w:eastAsia="es-CO"/>
        </w:rPr>
      </w:pPr>
      <w:r w:rsidRPr="00A900ED">
        <w:rPr>
          <w:rFonts w:ascii="Arial" w:eastAsia="Montserrat" w:hAnsi="Arial" w:cs="Arial"/>
          <w:lang w:eastAsia="es-CO"/>
        </w:rPr>
        <w:t xml:space="preserve">Orientar frente a diversas oportunidades de formación para el trabajo y servicios de gestión y colocación de empleo pertinentes para el territorio en el cual habiten. </w:t>
      </w:r>
    </w:p>
    <w:p w14:paraId="35BC50FF" w14:textId="414D6BB2" w:rsidR="00A900ED" w:rsidRDefault="00A900ED" w:rsidP="00A900ED">
      <w:pPr>
        <w:widowControl w:val="0"/>
        <w:numPr>
          <w:ilvl w:val="0"/>
          <w:numId w:val="47"/>
        </w:numPr>
        <w:pBdr>
          <w:top w:val="nil"/>
          <w:left w:val="nil"/>
          <w:bottom w:val="nil"/>
          <w:right w:val="nil"/>
          <w:between w:val="nil"/>
        </w:pBdr>
        <w:spacing w:after="0"/>
        <w:contextualSpacing/>
        <w:jc w:val="both"/>
        <w:rPr>
          <w:rFonts w:ascii="Arial" w:eastAsia="Montserrat" w:hAnsi="Arial" w:cs="Arial"/>
          <w:lang w:eastAsia="es-CO"/>
        </w:rPr>
      </w:pPr>
      <w:r w:rsidRPr="00A900ED">
        <w:rPr>
          <w:rFonts w:ascii="Arial" w:eastAsia="Montserrat" w:hAnsi="Arial" w:cs="Arial"/>
          <w:lang w:eastAsia="es-CO"/>
        </w:rPr>
        <w:t>Orientar a los jóvenes sobre la forma de adquirir los documentos básicos que se solicitan en un proceso de selección y contratación por parte de la administración pública y las empresas, como antecedentes judiciales, disciplinarios, fiscales, de medidas correctivas, etc., ante las entidades competentes (Policía, Procuraduría, Contraloría, entre otros) y sobre el funcionamiento de afiliación y aportes al Sistema General de Seguridad Social en Colombia.</w:t>
      </w:r>
    </w:p>
    <w:p w14:paraId="52295325" w14:textId="45DDD7F8" w:rsidR="00EA3E82" w:rsidRPr="00A900ED" w:rsidRDefault="00EA3E82" w:rsidP="00A900ED">
      <w:pPr>
        <w:widowControl w:val="0"/>
        <w:numPr>
          <w:ilvl w:val="0"/>
          <w:numId w:val="47"/>
        </w:numPr>
        <w:pBdr>
          <w:top w:val="nil"/>
          <w:left w:val="nil"/>
          <w:bottom w:val="nil"/>
          <w:right w:val="nil"/>
          <w:between w:val="nil"/>
        </w:pBdr>
        <w:spacing w:after="0"/>
        <w:contextualSpacing/>
        <w:jc w:val="both"/>
        <w:rPr>
          <w:rFonts w:ascii="Arial" w:eastAsia="Montserrat" w:hAnsi="Arial" w:cs="Arial"/>
          <w:lang w:eastAsia="es-CO"/>
        </w:rPr>
      </w:pPr>
      <w:r>
        <w:rPr>
          <w:rFonts w:ascii="Arial" w:eastAsia="Montserrat" w:hAnsi="Arial" w:cs="Arial"/>
          <w:lang w:eastAsia="es-CO"/>
        </w:rPr>
        <w:t>Vincular a los jóvenes con el Sistema Público de Empleo, en especial, con la Agencia Pública de Empleo del SENA.</w:t>
      </w:r>
    </w:p>
    <w:p w14:paraId="147C1637" w14:textId="77777777" w:rsidR="00A900ED" w:rsidRPr="00A900ED" w:rsidRDefault="00A900ED" w:rsidP="00A900ED">
      <w:pPr>
        <w:widowControl w:val="0"/>
        <w:pBdr>
          <w:top w:val="nil"/>
          <w:left w:val="nil"/>
          <w:bottom w:val="nil"/>
          <w:right w:val="nil"/>
          <w:between w:val="nil"/>
        </w:pBdr>
        <w:spacing w:after="0"/>
        <w:ind w:left="765"/>
        <w:contextualSpacing/>
        <w:jc w:val="both"/>
        <w:rPr>
          <w:rFonts w:ascii="Arial" w:eastAsia="Montserrat" w:hAnsi="Arial" w:cs="Arial"/>
          <w:lang w:eastAsia="es-CO"/>
        </w:rPr>
      </w:pPr>
    </w:p>
    <w:p w14:paraId="776CEBB5" w14:textId="77777777" w:rsidR="00A900ED" w:rsidRPr="00A900ED" w:rsidRDefault="00A900ED" w:rsidP="00A900ED">
      <w:pPr>
        <w:spacing w:after="160" w:line="278" w:lineRule="auto"/>
        <w:jc w:val="both"/>
        <w:rPr>
          <w:rFonts w:ascii="Arial" w:eastAsia="Montserrat" w:hAnsi="Arial" w:cs="Arial"/>
          <w:lang w:eastAsia="es-CO"/>
        </w:rPr>
      </w:pPr>
      <w:r w:rsidRPr="00A900ED">
        <w:rPr>
          <w:rFonts w:ascii="Arial" w:eastAsia="Montserrat" w:hAnsi="Arial" w:cs="Arial"/>
          <w:b/>
          <w:lang w:eastAsia="es-CO"/>
        </w:rPr>
        <w:t>Artículo 6.</w:t>
      </w:r>
      <w:r w:rsidRPr="00A900ED">
        <w:rPr>
          <w:rFonts w:ascii="Arial" w:eastAsia="Montserrat" w:hAnsi="Arial" w:cs="Arial"/>
          <w:lang w:eastAsia="es-CO"/>
        </w:rPr>
        <w:t xml:space="preserve"> Modifíquese el numeral 6 del artículo 14 del Decreto 4108 de 2011, el cual quedará así:</w:t>
      </w:r>
    </w:p>
    <w:p w14:paraId="289B73A5" w14:textId="77777777" w:rsidR="00A900ED" w:rsidRPr="00A900ED" w:rsidRDefault="00A900ED" w:rsidP="00A900ED">
      <w:pPr>
        <w:spacing w:after="160" w:line="278" w:lineRule="auto"/>
        <w:ind w:left="708"/>
        <w:jc w:val="both"/>
        <w:rPr>
          <w:rFonts w:ascii="Arial" w:eastAsia="Montserrat" w:hAnsi="Arial" w:cs="Arial"/>
          <w:lang w:eastAsia="es-CO"/>
        </w:rPr>
      </w:pPr>
      <w:r w:rsidRPr="00A900ED">
        <w:rPr>
          <w:rFonts w:ascii="Arial" w:eastAsia="Montserrat" w:hAnsi="Arial" w:cs="Arial"/>
          <w:lang w:eastAsia="es-CO"/>
        </w:rPr>
        <w:t>“ARTÍCULO 14. Funciones de la Subdirección de Análisis, Monitoreo y Prospectiva Laboral. Son funciones de la Subdirección de Análisis, Monitoreo y Prospectiva Laboral, las siguientes:</w:t>
      </w:r>
    </w:p>
    <w:p w14:paraId="6EB04234" w14:textId="77777777" w:rsidR="00A900ED" w:rsidRPr="00A900ED" w:rsidRDefault="00A900ED" w:rsidP="00A900ED">
      <w:pPr>
        <w:spacing w:after="160" w:line="278" w:lineRule="auto"/>
        <w:ind w:left="708"/>
        <w:jc w:val="both"/>
        <w:rPr>
          <w:rFonts w:ascii="Arial" w:eastAsia="Montserrat" w:hAnsi="Arial" w:cs="Arial"/>
          <w:lang w:eastAsia="es-CO"/>
        </w:rPr>
      </w:pPr>
      <w:r w:rsidRPr="00A900ED">
        <w:rPr>
          <w:rFonts w:ascii="Arial" w:eastAsia="Montserrat" w:hAnsi="Arial" w:cs="Arial"/>
          <w:lang w:eastAsia="es-CO"/>
        </w:rPr>
        <w:lastRenderedPageBreak/>
        <w:t>(…)</w:t>
      </w:r>
    </w:p>
    <w:p w14:paraId="7AE8A6BE" w14:textId="77777777" w:rsidR="00A900ED" w:rsidRPr="00A900ED" w:rsidRDefault="00A900ED" w:rsidP="00A900ED">
      <w:pPr>
        <w:spacing w:after="160" w:line="278" w:lineRule="auto"/>
        <w:ind w:left="708"/>
        <w:jc w:val="both"/>
        <w:rPr>
          <w:rFonts w:ascii="Arial" w:eastAsia="Montserrat" w:hAnsi="Arial" w:cs="Arial"/>
          <w:bCs/>
          <w:lang w:eastAsia="es-CO"/>
        </w:rPr>
      </w:pPr>
      <w:r w:rsidRPr="00A900ED">
        <w:rPr>
          <w:rFonts w:ascii="Arial" w:eastAsia="Montserrat" w:hAnsi="Arial" w:cs="Arial"/>
          <w:lang w:eastAsia="es-CO"/>
        </w:rPr>
        <w:t xml:space="preserve">"6. Fomentar la construcción de un sistema de información </w:t>
      </w:r>
      <w:r w:rsidRPr="00A900ED">
        <w:rPr>
          <w:rFonts w:ascii="Arial" w:eastAsia="Montserrat" w:hAnsi="Arial" w:cs="Arial"/>
          <w:bCs/>
          <w:lang w:eastAsia="es-CO"/>
        </w:rPr>
        <w:t xml:space="preserve">de acceso público que permita potencializar el análisis, monitoreo y la prospectiva laboral, del comportamiento de la política pública, la oferta y demanda laboral, por medio de los siguientes tres tipos de visualización de la información: </w:t>
      </w:r>
    </w:p>
    <w:p w14:paraId="4A51CFEB" w14:textId="77777777" w:rsidR="00A900ED" w:rsidRPr="00A900ED" w:rsidRDefault="00A900ED" w:rsidP="00A900ED">
      <w:pPr>
        <w:numPr>
          <w:ilvl w:val="0"/>
          <w:numId w:val="49"/>
        </w:numPr>
        <w:spacing w:after="0" w:line="278" w:lineRule="auto"/>
        <w:ind w:left="709" w:hanging="283"/>
        <w:jc w:val="both"/>
        <w:rPr>
          <w:rFonts w:ascii="Arial" w:eastAsia="Montserrat" w:hAnsi="Arial" w:cs="Arial"/>
          <w:bCs/>
          <w:lang w:eastAsia="es-CO"/>
        </w:rPr>
      </w:pPr>
      <w:r w:rsidRPr="00A900ED">
        <w:rPr>
          <w:rFonts w:ascii="Arial" w:eastAsia="Montserrat" w:hAnsi="Arial" w:cs="Arial"/>
          <w:bCs/>
          <w:lang w:eastAsia="es-CO"/>
        </w:rPr>
        <w:t>Monitoreo del comportamiento del mercado laboral en materia de generación, formalización y calidad del empleo por medio de investigaciones, estudios, análisis de datos de encuestas y acceso a microdatos anonimizados;</w:t>
      </w:r>
    </w:p>
    <w:p w14:paraId="3FA23ED1" w14:textId="77777777" w:rsidR="00A900ED" w:rsidRPr="00A900ED" w:rsidRDefault="00A900ED" w:rsidP="00A900ED">
      <w:pPr>
        <w:spacing w:after="0" w:line="278" w:lineRule="auto"/>
        <w:ind w:left="709"/>
        <w:jc w:val="both"/>
        <w:rPr>
          <w:rFonts w:ascii="Arial" w:eastAsia="Montserrat" w:hAnsi="Arial" w:cs="Arial"/>
          <w:bCs/>
          <w:lang w:eastAsia="es-CO"/>
        </w:rPr>
      </w:pPr>
      <w:r w:rsidRPr="00A900ED">
        <w:rPr>
          <w:rFonts w:ascii="Arial" w:eastAsia="Montserrat" w:hAnsi="Arial" w:cs="Arial"/>
          <w:bCs/>
          <w:lang w:eastAsia="es-CO"/>
        </w:rPr>
        <w:t xml:space="preserve"> </w:t>
      </w:r>
    </w:p>
    <w:p w14:paraId="4E50A69A" w14:textId="77777777" w:rsidR="00A900ED" w:rsidRPr="00A900ED" w:rsidRDefault="00A900ED" w:rsidP="00A900ED">
      <w:pPr>
        <w:numPr>
          <w:ilvl w:val="0"/>
          <w:numId w:val="49"/>
        </w:numPr>
        <w:spacing w:after="160" w:line="278" w:lineRule="auto"/>
        <w:jc w:val="both"/>
        <w:rPr>
          <w:rFonts w:ascii="Arial" w:eastAsia="Montserrat" w:hAnsi="Arial" w:cs="Arial"/>
          <w:b/>
          <w:u w:val="single"/>
          <w:lang w:eastAsia="es-CO"/>
        </w:rPr>
      </w:pPr>
      <w:r w:rsidRPr="00A900ED">
        <w:rPr>
          <w:rFonts w:ascii="Arial" w:eastAsia="Montserrat" w:hAnsi="Arial" w:cs="Arial"/>
          <w:bCs/>
          <w:lang w:eastAsia="es-CO"/>
        </w:rPr>
        <w:t xml:space="preserve">Análisis de datos para la toma de decisiones de los ciudadanos por medio de modelos probabilísticos que permitan hacer recomendaciones de formación para el trabajo, orientación socio – ocupacional, calculadora de salarios por territorio y/o análisis de pensiones de acuerdo con el territorio y perfil ocupacional.  </w:t>
      </w:r>
    </w:p>
    <w:p w14:paraId="07143126" w14:textId="77777777" w:rsidR="00A900ED" w:rsidRPr="00A900ED" w:rsidRDefault="00A900ED" w:rsidP="00A900ED">
      <w:pPr>
        <w:numPr>
          <w:ilvl w:val="0"/>
          <w:numId w:val="49"/>
        </w:numPr>
        <w:spacing w:after="160" w:line="278" w:lineRule="auto"/>
        <w:jc w:val="both"/>
        <w:rPr>
          <w:rFonts w:ascii="Arial" w:eastAsia="Montserrat" w:hAnsi="Arial" w:cs="Arial"/>
          <w:b/>
          <w:u w:val="single"/>
          <w:lang w:eastAsia="es-CO"/>
        </w:rPr>
      </w:pPr>
      <w:r w:rsidRPr="00A900ED">
        <w:rPr>
          <w:rFonts w:ascii="Arial" w:eastAsia="Montserrat" w:hAnsi="Arial" w:cs="Arial"/>
          <w:bCs/>
          <w:lang w:eastAsia="es-CO"/>
        </w:rPr>
        <w:t>Generar análisis sectoriales de microdatos administrativos para conocer y tomar decisiones de política a partir de las trayectorias laborales de los colombianos, y en especial de prospectiva laboral para jóvenes, al poder establecer indicadores de continuidad de los servicios del sector trabajo, como lo son: Sofía Plus del SENA o quien haga sus veces, Planilla Integrada de Liquidación de Aportes – PILA o quien haga sus veces, Sistema de Información del Servicio Público de Empleo (SISE) o quien haga sus veces y otros sistemas del sector que permitan identificar los encadenamientos entre servicios y sus obstáculos.”</w:t>
      </w:r>
      <w:r w:rsidRPr="00A900ED">
        <w:rPr>
          <w:rFonts w:ascii="Arial" w:eastAsia="Montserrat" w:hAnsi="Arial" w:cs="Arial"/>
          <w:lang w:eastAsia="es-CO"/>
        </w:rPr>
        <w:t>.</w:t>
      </w:r>
    </w:p>
    <w:p w14:paraId="2CAE320F" w14:textId="77777777" w:rsidR="00A900ED" w:rsidRPr="00A900ED" w:rsidRDefault="00A900ED" w:rsidP="00A900ED">
      <w:pPr>
        <w:numPr>
          <w:ilvl w:val="0"/>
          <w:numId w:val="49"/>
        </w:numPr>
        <w:spacing w:after="160" w:line="278" w:lineRule="auto"/>
        <w:jc w:val="both"/>
        <w:rPr>
          <w:rFonts w:ascii="Arial" w:eastAsia="Montserrat" w:hAnsi="Arial" w:cs="Arial"/>
          <w:bCs/>
          <w:lang w:eastAsia="es-CO"/>
        </w:rPr>
      </w:pPr>
      <w:r w:rsidRPr="00A900ED">
        <w:rPr>
          <w:rFonts w:ascii="Arial" w:eastAsia="Montserrat" w:hAnsi="Arial" w:cs="Arial"/>
          <w:bCs/>
          <w:lang w:eastAsia="es-CO"/>
        </w:rPr>
        <w:t>Incorporar en los análisis del mundo del trabajo el enfoque de género y la metodología de interseccionalidad con el fin de estudiar las diversas vulnerabilidades (género, identidad territorial, etnia, discapacidad).</w:t>
      </w:r>
    </w:p>
    <w:p w14:paraId="31C32638" w14:textId="77777777" w:rsidR="00A900ED" w:rsidRPr="00A900ED" w:rsidRDefault="00A900ED" w:rsidP="00A900ED">
      <w:pPr>
        <w:numPr>
          <w:ilvl w:val="0"/>
          <w:numId w:val="49"/>
        </w:numPr>
        <w:spacing w:after="160" w:line="278" w:lineRule="auto"/>
        <w:contextualSpacing/>
        <w:jc w:val="both"/>
        <w:rPr>
          <w:rFonts w:ascii="Arial" w:eastAsia="Aptos" w:hAnsi="Arial" w:cs="Arial"/>
          <w:bCs/>
          <w:lang w:eastAsia="es-CO"/>
        </w:rPr>
      </w:pPr>
      <w:r w:rsidRPr="00A900ED">
        <w:rPr>
          <w:rFonts w:ascii="Arial" w:eastAsia="Montserrat" w:hAnsi="Arial" w:cs="Arial"/>
          <w:bCs/>
          <w:lang w:eastAsia="es-CO"/>
        </w:rPr>
        <w:t>Realizar estudios laborales desde el componente de la demanda laboral, con el fin de observar los retos y potencialidades de la estructura productiva nacional y local en la generación de empleo formal, digno y decente para las y los jóvenes.</w:t>
      </w:r>
    </w:p>
    <w:p w14:paraId="269DF1BC" w14:textId="77777777" w:rsidR="00A900ED" w:rsidRPr="00A900ED" w:rsidRDefault="00A900ED" w:rsidP="00A900ED">
      <w:pPr>
        <w:numPr>
          <w:ilvl w:val="0"/>
          <w:numId w:val="49"/>
        </w:numPr>
        <w:spacing w:after="160" w:line="278" w:lineRule="auto"/>
        <w:contextualSpacing/>
        <w:jc w:val="both"/>
        <w:rPr>
          <w:rFonts w:ascii="Arial" w:eastAsia="Montserrat" w:hAnsi="Arial" w:cs="Arial"/>
          <w:bCs/>
          <w:lang w:eastAsia="es-CO"/>
        </w:rPr>
      </w:pPr>
      <w:r w:rsidRPr="00A900ED">
        <w:rPr>
          <w:rFonts w:ascii="Arial" w:eastAsia="Montserrat" w:hAnsi="Arial" w:cs="Arial"/>
          <w:bCs/>
          <w:lang w:eastAsia="es-CO"/>
        </w:rPr>
        <w:t>Elaborar diagnósticos periódicos sobre el desempleo y la empleabilidad juvenil, haciendo énfasis en aquellas regiones con tasas de desempleo juvenil por encima del promedio nacional.</w:t>
      </w:r>
    </w:p>
    <w:p w14:paraId="144F8667" w14:textId="77777777" w:rsidR="00A900ED" w:rsidRPr="00A900ED" w:rsidRDefault="00A900ED" w:rsidP="00A900ED">
      <w:pPr>
        <w:spacing w:after="160" w:line="278" w:lineRule="auto"/>
        <w:ind w:left="708"/>
        <w:jc w:val="both"/>
        <w:rPr>
          <w:rFonts w:ascii="Arial" w:eastAsia="Montserrat" w:hAnsi="Arial" w:cs="Arial"/>
          <w:lang w:eastAsia="es-CO"/>
        </w:rPr>
      </w:pPr>
      <w:r w:rsidRPr="00A900ED">
        <w:rPr>
          <w:rFonts w:ascii="Arial" w:eastAsia="Montserrat" w:hAnsi="Arial" w:cs="Arial"/>
          <w:lang w:eastAsia="es-CO"/>
        </w:rPr>
        <w:t>(…).</w:t>
      </w:r>
    </w:p>
    <w:p w14:paraId="49E3CD5F" w14:textId="77777777" w:rsidR="00A900ED" w:rsidRPr="00A900ED" w:rsidRDefault="00A900ED" w:rsidP="00A900ED">
      <w:pPr>
        <w:spacing w:after="160" w:line="278" w:lineRule="auto"/>
        <w:jc w:val="both"/>
        <w:rPr>
          <w:rFonts w:ascii="Arial" w:eastAsia="Montserrat" w:hAnsi="Arial" w:cs="Arial"/>
          <w:lang w:eastAsia="es-CO"/>
        </w:rPr>
      </w:pPr>
      <w:r w:rsidRPr="00A900ED">
        <w:rPr>
          <w:rFonts w:ascii="Arial" w:eastAsia="Montserrat" w:hAnsi="Arial" w:cs="Arial"/>
          <w:b/>
          <w:lang w:eastAsia="es-CO"/>
        </w:rPr>
        <w:t>Artículo 7. Certificado Laboral Único.</w:t>
      </w:r>
      <w:r w:rsidRPr="00A900ED">
        <w:rPr>
          <w:rFonts w:ascii="Arial" w:eastAsia="Montserrat" w:hAnsi="Arial" w:cs="Arial"/>
          <w:lang w:eastAsia="es-CO"/>
        </w:rPr>
        <w:t xml:space="preserve"> Créese el Certificado Laboral Único (CLU) como documento oficial que centraliza información sobre la trayectoria educativa, experiencia laboral de los jóvenes y antecedentes comportamentales. La Unidad del Servicio Público de Empleo será la entidad encargada de poner en marcha el funcionamiento el certificado en los siguientes doce (12) meses, contados a partir de la promulgación de la presente ley, en el marco de su Sistema de Información del Servicio de Empleo (SISE) o el que haga sus veces.</w:t>
      </w:r>
    </w:p>
    <w:p w14:paraId="434A98F1" w14:textId="77777777" w:rsidR="00A900ED" w:rsidRPr="00A900ED" w:rsidRDefault="00A900ED" w:rsidP="00A900ED">
      <w:pPr>
        <w:spacing w:after="160" w:line="278" w:lineRule="auto"/>
        <w:jc w:val="both"/>
        <w:rPr>
          <w:rFonts w:ascii="Arial" w:eastAsia="Montserrat" w:hAnsi="Arial" w:cs="Arial"/>
          <w:lang w:eastAsia="es-CO"/>
        </w:rPr>
      </w:pPr>
      <w:r w:rsidRPr="00A900ED">
        <w:rPr>
          <w:rFonts w:ascii="Arial" w:eastAsia="Montserrat" w:hAnsi="Arial" w:cs="Arial"/>
          <w:b/>
          <w:lang w:eastAsia="es-CO"/>
        </w:rPr>
        <w:t xml:space="preserve">Parágrafo 1. </w:t>
      </w:r>
      <w:r w:rsidRPr="00A900ED">
        <w:rPr>
          <w:rFonts w:ascii="Arial" w:eastAsia="Montserrat" w:hAnsi="Arial" w:cs="Arial"/>
          <w:lang w:eastAsia="es-CO"/>
        </w:rPr>
        <w:t xml:space="preserve">La puesta en marcha del Certificado Laboral Único (CLU) requerirá la interoperabilidad con al menos las siguientes entidades y sus repositorios de información: </w:t>
      </w:r>
    </w:p>
    <w:sdt>
      <w:sdtPr>
        <w:rPr>
          <w:lang w:eastAsia="es-CO"/>
        </w:rPr>
        <w:tag w:val="goog_rdk_16"/>
        <w:id w:val="1903146892"/>
        <w:lock w:val="contentLocked"/>
      </w:sdtPr>
      <w:sdtContent>
        <w:tbl>
          <w:tblPr>
            <w:tblW w:w="8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6423"/>
          </w:tblGrid>
          <w:tr w:rsidR="00A900ED" w:rsidRPr="00A900ED" w14:paraId="6BF6724F" w14:textId="77777777" w:rsidTr="00636E5E">
            <w:tc>
              <w:tcPr>
                <w:tcW w:w="2405" w:type="dxa"/>
                <w:shd w:val="clear" w:color="auto" w:fill="D9D9D9"/>
              </w:tcPr>
              <w:p w14:paraId="1FDA30D1" w14:textId="77777777" w:rsidR="00A900ED" w:rsidRPr="00A900ED" w:rsidRDefault="00A900ED" w:rsidP="00A900ED">
                <w:pPr>
                  <w:spacing w:after="0" w:line="240" w:lineRule="auto"/>
                  <w:jc w:val="center"/>
                  <w:rPr>
                    <w:rFonts w:ascii="Montserrat" w:eastAsia="Montserrat" w:hAnsi="Montserrat" w:cs="Montserrat"/>
                    <w:sz w:val="24"/>
                    <w:szCs w:val="24"/>
                    <w:lang w:eastAsia="es-CO"/>
                  </w:rPr>
                </w:pPr>
                <w:r w:rsidRPr="00A900ED">
                  <w:rPr>
                    <w:rFonts w:ascii="Montserrat" w:eastAsia="Montserrat" w:hAnsi="Montserrat" w:cs="Montserrat"/>
                    <w:sz w:val="24"/>
                    <w:szCs w:val="24"/>
                    <w:lang w:eastAsia="es-CO"/>
                  </w:rPr>
                  <w:t>Entidad</w:t>
                </w:r>
              </w:p>
            </w:tc>
            <w:tc>
              <w:tcPr>
                <w:tcW w:w="6423" w:type="dxa"/>
                <w:shd w:val="clear" w:color="auto" w:fill="D9D9D9"/>
              </w:tcPr>
              <w:p w14:paraId="108F7E8C" w14:textId="77777777" w:rsidR="00A900ED" w:rsidRPr="00A900ED" w:rsidRDefault="00A900ED" w:rsidP="00A900ED">
                <w:pPr>
                  <w:spacing w:after="0" w:line="240" w:lineRule="auto"/>
                  <w:jc w:val="center"/>
                  <w:rPr>
                    <w:rFonts w:ascii="Montserrat" w:eastAsia="Montserrat" w:hAnsi="Montserrat" w:cs="Montserrat"/>
                    <w:sz w:val="24"/>
                    <w:szCs w:val="24"/>
                    <w:lang w:eastAsia="es-CO"/>
                  </w:rPr>
                </w:pPr>
                <w:r w:rsidRPr="00A900ED">
                  <w:rPr>
                    <w:rFonts w:ascii="Montserrat" w:eastAsia="Montserrat" w:hAnsi="Montserrat" w:cs="Montserrat"/>
                    <w:sz w:val="24"/>
                    <w:szCs w:val="24"/>
                    <w:lang w:eastAsia="es-CO"/>
                  </w:rPr>
                  <w:t>Repositorio de Información</w:t>
                </w:r>
              </w:p>
            </w:tc>
          </w:tr>
          <w:tr w:rsidR="00A900ED" w:rsidRPr="00A900ED" w14:paraId="0EB91BAE" w14:textId="77777777" w:rsidTr="00636E5E">
            <w:tc>
              <w:tcPr>
                <w:tcW w:w="2405" w:type="dxa"/>
                <w:vAlign w:val="center"/>
              </w:tcPr>
              <w:p w14:paraId="688C3C67" w14:textId="77777777" w:rsidR="00A900ED" w:rsidRPr="00A900ED" w:rsidRDefault="00A900ED" w:rsidP="00A900ED">
                <w:pPr>
                  <w:spacing w:after="0" w:line="240" w:lineRule="auto"/>
                  <w:jc w:val="center"/>
                  <w:rPr>
                    <w:rFonts w:ascii="Montserrat" w:eastAsia="Montserrat" w:hAnsi="Montserrat" w:cs="Montserrat"/>
                    <w:sz w:val="24"/>
                    <w:szCs w:val="24"/>
                    <w:lang w:eastAsia="es-CO"/>
                  </w:rPr>
                </w:pPr>
                <w:r w:rsidRPr="00A900ED">
                  <w:rPr>
                    <w:rFonts w:ascii="Montserrat" w:eastAsia="Montserrat" w:hAnsi="Montserrat" w:cs="Montserrat"/>
                    <w:sz w:val="24"/>
                    <w:szCs w:val="24"/>
                    <w:lang w:eastAsia="es-CO"/>
                  </w:rPr>
                  <w:t>Ministerio de Educación Nacional</w:t>
                </w:r>
              </w:p>
            </w:tc>
            <w:tc>
              <w:tcPr>
                <w:tcW w:w="6423" w:type="dxa"/>
              </w:tcPr>
              <w:p w14:paraId="66F6376C" w14:textId="77777777" w:rsidR="00A900ED" w:rsidRPr="00A900ED" w:rsidRDefault="00A900ED" w:rsidP="00A900ED">
                <w:pPr>
                  <w:numPr>
                    <w:ilvl w:val="0"/>
                    <w:numId w:val="48"/>
                  </w:numPr>
                  <w:spacing w:after="160" w:line="278" w:lineRule="auto"/>
                  <w:ind w:left="458"/>
                  <w:rPr>
                    <w:rFonts w:ascii="Montserrat" w:eastAsia="Montserrat" w:hAnsi="Montserrat" w:cs="Montserrat"/>
                    <w:sz w:val="24"/>
                    <w:szCs w:val="24"/>
                    <w:lang w:eastAsia="es-CO"/>
                  </w:rPr>
                </w:pPr>
                <w:r w:rsidRPr="00A900ED">
                  <w:rPr>
                    <w:rFonts w:ascii="Montserrat" w:eastAsia="Montserrat" w:hAnsi="Montserrat" w:cs="Montserrat"/>
                    <w:sz w:val="24"/>
                    <w:szCs w:val="24"/>
                    <w:lang w:eastAsia="es-CO"/>
                  </w:rPr>
                  <w:t xml:space="preserve">Sistema integrado de Matrículas (SIMAT) o los que hagan sus veces para validar títulos académicos </w:t>
                </w:r>
              </w:p>
            </w:tc>
          </w:tr>
          <w:tr w:rsidR="00A900ED" w:rsidRPr="00A900ED" w14:paraId="7988D7D7" w14:textId="77777777" w:rsidTr="00636E5E">
            <w:tc>
              <w:tcPr>
                <w:tcW w:w="2405" w:type="dxa"/>
                <w:vAlign w:val="center"/>
              </w:tcPr>
              <w:p w14:paraId="6E6795D6" w14:textId="77777777" w:rsidR="00A900ED" w:rsidRPr="00A900ED" w:rsidRDefault="00A900ED" w:rsidP="00A900ED">
                <w:pPr>
                  <w:spacing w:after="0" w:line="240" w:lineRule="auto"/>
                  <w:jc w:val="center"/>
                  <w:rPr>
                    <w:rFonts w:ascii="Montserrat" w:eastAsia="Montserrat" w:hAnsi="Montserrat" w:cs="Montserrat"/>
                    <w:sz w:val="24"/>
                    <w:szCs w:val="24"/>
                    <w:lang w:eastAsia="es-CO"/>
                  </w:rPr>
                </w:pPr>
                <w:r w:rsidRPr="00A900ED">
                  <w:rPr>
                    <w:rFonts w:ascii="Montserrat" w:eastAsia="Montserrat" w:hAnsi="Montserrat" w:cs="Montserrat"/>
                    <w:sz w:val="24"/>
                    <w:szCs w:val="24"/>
                    <w:lang w:eastAsia="es-CO"/>
                  </w:rPr>
                  <w:t>Ministerio del Trabajo</w:t>
                </w:r>
              </w:p>
            </w:tc>
            <w:tc>
              <w:tcPr>
                <w:tcW w:w="6423" w:type="dxa"/>
              </w:tcPr>
              <w:p w14:paraId="16EC125B" w14:textId="77777777" w:rsidR="00A900ED" w:rsidRPr="00A900ED" w:rsidRDefault="00A900ED" w:rsidP="00A900ED">
                <w:pPr>
                  <w:numPr>
                    <w:ilvl w:val="0"/>
                    <w:numId w:val="48"/>
                  </w:numPr>
                  <w:spacing w:after="160" w:line="278" w:lineRule="auto"/>
                  <w:ind w:left="458"/>
                  <w:rPr>
                    <w:rFonts w:ascii="Montserrat" w:eastAsia="Montserrat" w:hAnsi="Montserrat" w:cs="Montserrat"/>
                    <w:sz w:val="24"/>
                    <w:szCs w:val="24"/>
                    <w:lang w:eastAsia="es-CO"/>
                  </w:rPr>
                </w:pPr>
                <w:r w:rsidRPr="00A900ED">
                  <w:rPr>
                    <w:rFonts w:ascii="Montserrat" w:eastAsia="Montserrat" w:hAnsi="Montserrat" w:cs="Montserrat"/>
                    <w:sz w:val="24"/>
                    <w:szCs w:val="24"/>
                    <w:lang w:eastAsia="es-CO"/>
                  </w:rPr>
                  <w:t xml:space="preserve">Planilla Integrada de Liquidación de Aportes (PILA) o el que haga sus veces para validar empleos formales en los que haya aportado a seguridad laboral </w:t>
                </w:r>
              </w:p>
            </w:tc>
          </w:tr>
          <w:tr w:rsidR="00A900ED" w:rsidRPr="00A900ED" w14:paraId="74B5FA85" w14:textId="77777777" w:rsidTr="00636E5E">
            <w:tc>
              <w:tcPr>
                <w:tcW w:w="2405" w:type="dxa"/>
                <w:vAlign w:val="center"/>
              </w:tcPr>
              <w:p w14:paraId="11CD4872" w14:textId="77777777" w:rsidR="00A900ED" w:rsidRPr="00A900ED" w:rsidRDefault="00A900ED" w:rsidP="00A900ED">
                <w:pPr>
                  <w:spacing w:after="0" w:line="240" w:lineRule="auto"/>
                  <w:jc w:val="center"/>
                  <w:rPr>
                    <w:rFonts w:ascii="Montserrat" w:eastAsia="Montserrat" w:hAnsi="Montserrat" w:cs="Montserrat"/>
                    <w:sz w:val="24"/>
                    <w:szCs w:val="24"/>
                    <w:lang w:eastAsia="es-CO"/>
                  </w:rPr>
                </w:pPr>
                <w:r w:rsidRPr="00A900ED">
                  <w:rPr>
                    <w:rFonts w:ascii="Montserrat" w:eastAsia="Montserrat" w:hAnsi="Montserrat" w:cs="Montserrat"/>
                    <w:sz w:val="24"/>
                    <w:szCs w:val="24"/>
                    <w:lang w:eastAsia="es-CO"/>
                  </w:rPr>
                  <w:t>Policía Nacional de Colombia</w:t>
                </w:r>
              </w:p>
            </w:tc>
            <w:tc>
              <w:tcPr>
                <w:tcW w:w="6423" w:type="dxa"/>
              </w:tcPr>
              <w:p w14:paraId="0B610247" w14:textId="77777777" w:rsidR="00A900ED" w:rsidRPr="00A900ED" w:rsidRDefault="00A900ED" w:rsidP="00A900ED">
                <w:pPr>
                  <w:numPr>
                    <w:ilvl w:val="0"/>
                    <w:numId w:val="48"/>
                  </w:numPr>
                  <w:spacing w:after="0" w:line="278" w:lineRule="auto"/>
                  <w:ind w:left="458"/>
                  <w:rPr>
                    <w:rFonts w:ascii="Montserrat" w:eastAsia="Montserrat" w:hAnsi="Montserrat" w:cs="Montserrat"/>
                    <w:sz w:val="24"/>
                    <w:szCs w:val="24"/>
                    <w:lang w:eastAsia="es-CO"/>
                  </w:rPr>
                </w:pPr>
                <w:r w:rsidRPr="00A900ED">
                  <w:rPr>
                    <w:rFonts w:ascii="Montserrat" w:eastAsia="Montserrat" w:hAnsi="Montserrat" w:cs="Montserrat"/>
                    <w:sz w:val="24"/>
                    <w:szCs w:val="24"/>
                    <w:lang w:eastAsia="es-CO"/>
                  </w:rPr>
                  <w:t>Sistema Registro Nacional de Medidas Correctivas RNMC o el que haga sus veces para validar medidas correctivas impuestas</w:t>
                </w:r>
              </w:p>
              <w:p w14:paraId="23A10E80" w14:textId="77777777" w:rsidR="00A900ED" w:rsidRPr="00A900ED" w:rsidRDefault="00A900ED" w:rsidP="00A900ED">
                <w:pPr>
                  <w:numPr>
                    <w:ilvl w:val="0"/>
                    <w:numId w:val="48"/>
                  </w:numPr>
                  <w:spacing w:after="160" w:line="278" w:lineRule="auto"/>
                  <w:ind w:left="458"/>
                  <w:rPr>
                    <w:rFonts w:ascii="Montserrat" w:eastAsia="Montserrat" w:hAnsi="Montserrat" w:cs="Montserrat"/>
                    <w:sz w:val="24"/>
                    <w:szCs w:val="24"/>
                    <w:lang w:eastAsia="es-CO"/>
                  </w:rPr>
                </w:pPr>
                <w:r w:rsidRPr="00A900ED">
                  <w:rPr>
                    <w:rFonts w:ascii="Montserrat" w:eastAsia="Montserrat" w:hAnsi="Montserrat" w:cs="Montserrat"/>
                    <w:sz w:val="24"/>
                    <w:szCs w:val="24"/>
                    <w:lang w:eastAsia="es-CO"/>
                  </w:rPr>
                  <w:t>Consulta de Antecedentes Judiciales o el que haga sus veces para validar antecedentes penales</w:t>
                </w:r>
              </w:p>
            </w:tc>
          </w:tr>
          <w:tr w:rsidR="00A900ED" w:rsidRPr="00A900ED" w14:paraId="52A70A60" w14:textId="77777777" w:rsidTr="00636E5E">
            <w:tc>
              <w:tcPr>
                <w:tcW w:w="2405" w:type="dxa"/>
                <w:vAlign w:val="center"/>
              </w:tcPr>
              <w:p w14:paraId="0458BF19" w14:textId="77777777" w:rsidR="00A900ED" w:rsidRPr="00A900ED" w:rsidRDefault="00A900ED" w:rsidP="00A900ED">
                <w:pPr>
                  <w:spacing w:after="0" w:line="240" w:lineRule="auto"/>
                  <w:jc w:val="center"/>
                  <w:rPr>
                    <w:rFonts w:ascii="Montserrat" w:eastAsia="Montserrat" w:hAnsi="Montserrat" w:cs="Montserrat"/>
                    <w:sz w:val="24"/>
                    <w:szCs w:val="24"/>
                    <w:lang w:eastAsia="es-CO"/>
                  </w:rPr>
                </w:pPr>
                <w:r w:rsidRPr="00A900ED">
                  <w:rPr>
                    <w:rFonts w:ascii="Montserrat" w:eastAsia="Montserrat" w:hAnsi="Montserrat" w:cs="Montserrat"/>
                    <w:sz w:val="24"/>
                    <w:szCs w:val="24"/>
                    <w:lang w:eastAsia="es-CO"/>
                  </w:rPr>
                  <w:t>Contraloría General de la República</w:t>
                </w:r>
              </w:p>
            </w:tc>
            <w:tc>
              <w:tcPr>
                <w:tcW w:w="6423" w:type="dxa"/>
              </w:tcPr>
              <w:p w14:paraId="5BA7E272" w14:textId="77777777" w:rsidR="00A900ED" w:rsidRPr="00A900ED" w:rsidRDefault="00A900ED" w:rsidP="00A900ED">
                <w:pPr>
                  <w:numPr>
                    <w:ilvl w:val="0"/>
                    <w:numId w:val="48"/>
                  </w:numPr>
                  <w:spacing w:after="160" w:line="278" w:lineRule="auto"/>
                  <w:ind w:left="458"/>
                  <w:rPr>
                    <w:rFonts w:ascii="Montserrat" w:eastAsia="Montserrat" w:hAnsi="Montserrat" w:cs="Montserrat"/>
                    <w:sz w:val="24"/>
                    <w:szCs w:val="24"/>
                    <w:lang w:eastAsia="es-CO"/>
                  </w:rPr>
                </w:pPr>
                <w:r w:rsidRPr="00A900ED">
                  <w:rPr>
                    <w:rFonts w:ascii="Montserrat" w:eastAsia="Montserrat" w:hAnsi="Montserrat" w:cs="Montserrat"/>
                    <w:sz w:val="24"/>
                    <w:szCs w:val="24"/>
                    <w:lang w:eastAsia="es-CO"/>
                  </w:rPr>
                  <w:t>Certificado de Antecedentes Fiscales o el que haga sus veces para validar antecedentes fiscales</w:t>
                </w:r>
              </w:p>
            </w:tc>
          </w:tr>
          <w:tr w:rsidR="00A900ED" w:rsidRPr="00A900ED" w14:paraId="50B6E4E9" w14:textId="77777777" w:rsidTr="00F966DD">
            <w:tblPrEx>
              <w:jc w:val="right"/>
            </w:tblPrEx>
            <w:trPr>
              <w:jc w:val="right"/>
            </w:trPr>
            <w:tc>
              <w:tcPr>
                <w:tcW w:w="2405" w:type="dxa"/>
                <w:vAlign w:val="center"/>
              </w:tcPr>
              <w:p w14:paraId="6D45F258" w14:textId="77777777" w:rsidR="00A900ED" w:rsidRPr="00A900ED" w:rsidRDefault="00A900ED" w:rsidP="00A900ED">
                <w:pPr>
                  <w:spacing w:after="0" w:line="240" w:lineRule="auto"/>
                  <w:jc w:val="center"/>
                  <w:rPr>
                    <w:rFonts w:ascii="Montserrat" w:eastAsia="Montserrat" w:hAnsi="Montserrat" w:cs="Montserrat"/>
                    <w:sz w:val="24"/>
                    <w:szCs w:val="24"/>
                    <w:lang w:eastAsia="es-CO"/>
                  </w:rPr>
                </w:pPr>
                <w:r w:rsidRPr="00A900ED">
                  <w:rPr>
                    <w:rFonts w:ascii="Montserrat" w:eastAsia="Montserrat" w:hAnsi="Montserrat" w:cs="Montserrat"/>
                    <w:sz w:val="24"/>
                    <w:szCs w:val="24"/>
                    <w:lang w:eastAsia="es-CO"/>
                  </w:rPr>
                  <w:t>Procuraduría General de la Nación</w:t>
                </w:r>
              </w:p>
            </w:tc>
            <w:tc>
              <w:tcPr>
                <w:tcW w:w="6423" w:type="dxa"/>
              </w:tcPr>
              <w:p w14:paraId="2F6F0245" w14:textId="77777777" w:rsidR="00A900ED" w:rsidRPr="00A900ED" w:rsidRDefault="00A900ED" w:rsidP="00A900ED">
                <w:pPr>
                  <w:numPr>
                    <w:ilvl w:val="0"/>
                    <w:numId w:val="48"/>
                  </w:numPr>
                  <w:spacing w:after="160" w:line="278" w:lineRule="auto"/>
                  <w:ind w:left="458"/>
                  <w:rPr>
                    <w:rFonts w:ascii="Montserrat" w:eastAsia="Montserrat" w:hAnsi="Montserrat" w:cs="Montserrat"/>
                    <w:sz w:val="24"/>
                    <w:szCs w:val="24"/>
                    <w:lang w:eastAsia="es-CO"/>
                  </w:rPr>
                </w:pPr>
                <w:r w:rsidRPr="00A900ED">
                  <w:rPr>
                    <w:rFonts w:ascii="Montserrat" w:eastAsia="Montserrat" w:hAnsi="Montserrat" w:cs="Montserrat"/>
                    <w:sz w:val="24"/>
                    <w:szCs w:val="24"/>
                    <w:lang w:eastAsia="es-CO"/>
                  </w:rPr>
                  <w:t>Consulta de Antecedentes o el que haga sus veces para validar antecedentes administrativos</w:t>
                </w:r>
              </w:p>
            </w:tc>
          </w:tr>
        </w:tbl>
      </w:sdtContent>
    </w:sdt>
    <w:p w14:paraId="1378A24D" w14:textId="77777777" w:rsidR="00A900ED" w:rsidRPr="00A900ED" w:rsidRDefault="00A900ED" w:rsidP="00A900ED">
      <w:pPr>
        <w:pStyle w:val="Sinespaciado"/>
        <w:rPr>
          <w:lang w:eastAsia="es-CO"/>
        </w:rPr>
      </w:pPr>
    </w:p>
    <w:p w14:paraId="15F72DC8" w14:textId="77777777" w:rsidR="00A900ED" w:rsidRPr="00A900ED" w:rsidRDefault="00A900ED" w:rsidP="00A900ED">
      <w:pPr>
        <w:spacing w:after="160" w:line="278" w:lineRule="auto"/>
        <w:jc w:val="both"/>
        <w:rPr>
          <w:rFonts w:ascii="Arial" w:eastAsia="Montserrat" w:hAnsi="Arial" w:cs="Arial"/>
          <w:bCs/>
          <w:lang w:eastAsia="es-CO"/>
        </w:rPr>
      </w:pPr>
      <w:r w:rsidRPr="00A900ED">
        <w:rPr>
          <w:rFonts w:ascii="Arial" w:eastAsia="Montserrat" w:hAnsi="Arial" w:cs="Arial"/>
          <w:b/>
          <w:lang w:eastAsia="es-CO"/>
        </w:rPr>
        <w:t xml:space="preserve">Parágrafo 2. </w:t>
      </w:r>
      <w:r w:rsidRPr="00A900ED">
        <w:rPr>
          <w:rFonts w:ascii="Arial" w:eastAsia="Montserrat" w:hAnsi="Arial" w:cs="Arial"/>
          <w:bCs/>
          <w:lang w:eastAsia="es-CO"/>
        </w:rPr>
        <w:t xml:space="preserve">El Certificado Laboral Único no será un documento necesario para la consecución de un empleo en Colombia, por lo tanto, no podrá ser exigido como requisito para ningún proceso de selección o contratación, pero servirá como un mecanismo de consulta a la empresa contratante para facilitar la generación de confianza frente al joven como nuevo empleado. y, a los jóvenes, les permitirá centralizar en un solo documento varios de los documentos que actualmente se solicitan para postular a una vacante o ser contratado.  </w:t>
      </w:r>
    </w:p>
    <w:p w14:paraId="46A401E9" w14:textId="77777777" w:rsidR="00A900ED" w:rsidRPr="00A900ED" w:rsidRDefault="00A900ED" w:rsidP="00A900ED">
      <w:pPr>
        <w:pStyle w:val="Sinespaciado"/>
        <w:jc w:val="center"/>
        <w:rPr>
          <w:lang w:eastAsia="es-CO"/>
        </w:rPr>
      </w:pPr>
    </w:p>
    <w:p w14:paraId="10E55C55" w14:textId="77777777" w:rsidR="00A900ED" w:rsidRDefault="00A900ED" w:rsidP="00A900ED">
      <w:pPr>
        <w:pStyle w:val="Sinespaciado"/>
        <w:jc w:val="center"/>
        <w:rPr>
          <w:b/>
          <w:lang w:eastAsia="es-CO"/>
        </w:rPr>
      </w:pPr>
      <w:bookmarkStart w:id="2" w:name="_heading=h.amdtfh4zp1a9" w:colFirst="0" w:colLast="0"/>
      <w:bookmarkEnd w:id="2"/>
      <w:r w:rsidRPr="00A900ED">
        <w:rPr>
          <w:b/>
          <w:lang w:eastAsia="es-CO"/>
        </w:rPr>
        <w:t>CAPÍTULO III.</w:t>
      </w:r>
    </w:p>
    <w:p w14:paraId="1CEA2096" w14:textId="23A753E2" w:rsidR="00A900ED" w:rsidRDefault="00A900ED" w:rsidP="00A900ED">
      <w:pPr>
        <w:pStyle w:val="Sinespaciado"/>
        <w:jc w:val="center"/>
        <w:rPr>
          <w:b/>
          <w:lang w:eastAsia="es-CO"/>
        </w:rPr>
      </w:pPr>
      <w:r w:rsidRPr="00A900ED">
        <w:rPr>
          <w:b/>
          <w:lang w:eastAsia="es-CO"/>
        </w:rPr>
        <w:t>PROMOCIÓN DEL EMPLEO JUVENIL</w:t>
      </w:r>
    </w:p>
    <w:p w14:paraId="6549BEDF" w14:textId="77777777" w:rsidR="00A900ED" w:rsidRPr="00A900ED" w:rsidRDefault="00A900ED" w:rsidP="00A900ED">
      <w:pPr>
        <w:pStyle w:val="Sinespaciado"/>
        <w:jc w:val="center"/>
        <w:rPr>
          <w:b/>
          <w:lang w:eastAsia="es-CO"/>
        </w:rPr>
      </w:pPr>
    </w:p>
    <w:p w14:paraId="5CF0E545" w14:textId="77777777" w:rsidR="00A900ED" w:rsidRPr="00A900ED" w:rsidRDefault="00A900ED" w:rsidP="00A900ED">
      <w:pPr>
        <w:spacing w:after="160" w:line="278" w:lineRule="auto"/>
        <w:jc w:val="both"/>
        <w:rPr>
          <w:rFonts w:ascii="Arial" w:eastAsia="Montserrat" w:hAnsi="Arial" w:cs="Arial"/>
          <w:lang w:eastAsia="es-CO"/>
        </w:rPr>
      </w:pPr>
      <w:r w:rsidRPr="00A900ED">
        <w:rPr>
          <w:rFonts w:ascii="Arial" w:eastAsia="Montserrat" w:hAnsi="Arial" w:cs="Arial"/>
          <w:b/>
          <w:lang w:eastAsia="es-CO"/>
        </w:rPr>
        <w:t>Artículo 8.</w:t>
      </w:r>
      <w:r w:rsidRPr="00A900ED">
        <w:rPr>
          <w:rFonts w:ascii="Arial" w:eastAsia="Montserrat" w:hAnsi="Arial" w:cs="Arial"/>
          <w:lang w:eastAsia="es-CO"/>
        </w:rPr>
        <w:t xml:space="preserve"> Modifíquese el artículo 78 del Código Sustantivo del Trabajo de 1951, el cual quedará así:</w:t>
      </w:r>
    </w:p>
    <w:p w14:paraId="20986C8C" w14:textId="77777777" w:rsidR="00A900ED" w:rsidRPr="00A900ED" w:rsidRDefault="00A900ED" w:rsidP="00A900ED">
      <w:pPr>
        <w:spacing w:after="160" w:line="278" w:lineRule="auto"/>
        <w:jc w:val="both"/>
        <w:rPr>
          <w:rFonts w:ascii="Arial" w:eastAsia="Montserrat" w:hAnsi="Arial" w:cs="Arial"/>
          <w:bCs/>
          <w:lang w:eastAsia="es-CO"/>
        </w:rPr>
      </w:pPr>
      <w:r w:rsidRPr="00A900ED">
        <w:rPr>
          <w:rFonts w:ascii="Arial" w:eastAsia="Montserrat" w:hAnsi="Arial" w:cs="Arial"/>
          <w:lang w:eastAsia="es-CO"/>
        </w:rPr>
        <w:t xml:space="preserve">“El período de prueba no puede exceder de dos (2) meses </w:t>
      </w:r>
      <w:r w:rsidRPr="00A900ED">
        <w:rPr>
          <w:rFonts w:ascii="Arial" w:eastAsia="Montserrat" w:hAnsi="Arial" w:cs="Arial"/>
          <w:bCs/>
          <w:lang w:eastAsia="es-CO"/>
        </w:rPr>
        <w:t>para las personas de 29 años o más.</w:t>
      </w:r>
    </w:p>
    <w:p w14:paraId="12890098" w14:textId="77777777" w:rsidR="00A900ED" w:rsidRPr="00A900ED" w:rsidRDefault="00A900ED" w:rsidP="00A900ED">
      <w:pPr>
        <w:spacing w:after="160" w:line="278" w:lineRule="auto"/>
        <w:ind w:left="142"/>
        <w:jc w:val="both"/>
        <w:rPr>
          <w:rFonts w:ascii="Arial" w:eastAsia="Montserrat" w:hAnsi="Arial" w:cs="Arial"/>
          <w:bCs/>
          <w:lang w:eastAsia="es-CO"/>
        </w:rPr>
      </w:pPr>
      <w:r w:rsidRPr="00A900ED">
        <w:rPr>
          <w:rFonts w:ascii="Arial" w:eastAsia="Montserrat" w:hAnsi="Arial" w:cs="Arial"/>
          <w:lang w:eastAsia="es-CO"/>
        </w:rPr>
        <w:t xml:space="preserve">En los contratos de trabajo a término fijo, cuya duración sea inferior a un (1) año el período de prueba no podrá ser superior a la quinta parte del término inicialmente pactado para el </w:t>
      </w:r>
      <w:r w:rsidRPr="00A900ED">
        <w:rPr>
          <w:rFonts w:ascii="Arial" w:eastAsia="Montserrat" w:hAnsi="Arial" w:cs="Arial"/>
          <w:lang w:eastAsia="es-CO"/>
        </w:rPr>
        <w:lastRenderedPageBreak/>
        <w:t xml:space="preserve">respectivo contrato, sin que pueda exceder de dos meses, </w:t>
      </w:r>
      <w:r w:rsidRPr="00A900ED">
        <w:rPr>
          <w:rFonts w:ascii="Arial" w:eastAsia="Montserrat" w:hAnsi="Arial" w:cs="Arial"/>
          <w:bCs/>
          <w:lang w:eastAsia="es-CO"/>
        </w:rPr>
        <w:t>para las personas de 29 años o más.</w:t>
      </w:r>
    </w:p>
    <w:p w14:paraId="2CE87081" w14:textId="77777777" w:rsidR="00A900ED" w:rsidRPr="00A900ED" w:rsidRDefault="00A900ED" w:rsidP="00A900ED">
      <w:pPr>
        <w:spacing w:after="160" w:line="278" w:lineRule="auto"/>
        <w:ind w:left="142"/>
        <w:jc w:val="both"/>
        <w:rPr>
          <w:rFonts w:ascii="Arial" w:eastAsia="Montserrat" w:hAnsi="Arial" w:cs="Arial"/>
          <w:lang w:eastAsia="es-CO"/>
        </w:rPr>
      </w:pPr>
      <w:r w:rsidRPr="00A900ED">
        <w:rPr>
          <w:rFonts w:ascii="Arial" w:eastAsia="Montserrat" w:hAnsi="Arial" w:cs="Arial"/>
          <w:lang w:eastAsia="es-CO"/>
        </w:rPr>
        <w:t>Cuando entre un mismo empleador y trabajador se celebren contratos de trabajo sucesivos, no es válida la estipulación del período de prueba, salvo para el primer contrato.</w:t>
      </w:r>
    </w:p>
    <w:p w14:paraId="6C30E1EC" w14:textId="77777777" w:rsidR="00A900ED" w:rsidRPr="00A900ED" w:rsidRDefault="00A900ED" w:rsidP="00A900ED">
      <w:pPr>
        <w:spacing w:after="160" w:line="278" w:lineRule="auto"/>
        <w:ind w:left="142"/>
        <w:jc w:val="both"/>
        <w:rPr>
          <w:rFonts w:ascii="Arial" w:eastAsia="Montserrat" w:hAnsi="Arial" w:cs="Arial"/>
          <w:bCs/>
          <w:lang w:eastAsia="es-CO"/>
        </w:rPr>
      </w:pPr>
      <w:r w:rsidRPr="00A900ED">
        <w:rPr>
          <w:rFonts w:ascii="Arial" w:eastAsia="Montserrat" w:hAnsi="Arial" w:cs="Arial"/>
          <w:b/>
          <w:iCs/>
          <w:lang w:eastAsia="es-CO"/>
        </w:rPr>
        <w:t>Parágrafo 1°</w:t>
      </w:r>
      <w:r w:rsidRPr="00A900ED">
        <w:rPr>
          <w:rFonts w:ascii="Arial" w:eastAsia="Montserrat" w:hAnsi="Arial" w:cs="Arial"/>
          <w:bCs/>
          <w:i/>
          <w:lang w:eastAsia="es-CO"/>
        </w:rPr>
        <w:t>.</w:t>
      </w:r>
      <w:r w:rsidRPr="00A900ED">
        <w:rPr>
          <w:rFonts w:ascii="Arial" w:eastAsia="Montserrat" w:hAnsi="Arial" w:cs="Arial"/>
          <w:bCs/>
          <w:lang w:eastAsia="es-CO"/>
        </w:rPr>
        <w:t xml:space="preserve"> Para los jóvenes en edad de trabajar el período de prueba podrá ser superior a los dos (2) meses sin que supere los cuatro (4) meses.</w:t>
      </w:r>
    </w:p>
    <w:p w14:paraId="2A580B81" w14:textId="77777777" w:rsidR="00A900ED" w:rsidRPr="00A900ED" w:rsidRDefault="00A900ED" w:rsidP="00A900ED">
      <w:pPr>
        <w:spacing w:after="160" w:line="278" w:lineRule="auto"/>
        <w:ind w:left="142"/>
        <w:jc w:val="both"/>
        <w:rPr>
          <w:rFonts w:ascii="Arial" w:eastAsia="Montserrat" w:hAnsi="Arial" w:cs="Arial"/>
          <w:bCs/>
          <w:lang w:eastAsia="es-CO"/>
        </w:rPr>
      </w:pPr>
      <w:r w:rsidRPr="00A900ED">
        <w:rPr>
          <w:rFonts w:ascii="Arial" w:eastAsia="Montserrat" w:hAnsi="Arial" w:cs="Arial"/>
          <w:bCs/>
          <w:lang w:eastAsia="es-CO"/>
        </w:rPr>
        <w:t>En los contratos de trabajo a término fijo, cuya duración sea inferior a un (1) año el período de prueba no podrá ser superior a dos quintas parte del término inicialmente pactado para el respectivo contrato, sin que pueda exceder de cuatro meses, para los jóvenes en edad de trabajar.”</w:t>
      </w:r>
    </w:p>
    <w:p w14:paraId="0EBE1594" w14:textId="77777777" w:rsidR="00A900ED" w:rsidRPr="00A900ED" w:rsidRDefault="00A900ED" w:rsidP="00A900ED">
      <w:pPr>
        <w:spacing w:after="160" w:line="278" w:lineRule="auto"/>
        <w:jc w:val="both"/>
        <w:rPr>
          <w:rFonts w:ascii="Arial" w:eastAsia="Montserrat" w:hAnsi="Arial" w:cs="Arial"/>
          <w:lang w:eastAsia="es-CO"/>
        </w:rPr>
      </w:pPr>
      <w:r w:rsidRPr="00A900ED">
        <w:rPr>
          <w:rFonts w:ascii="Arial" w:eastAsia="Montserrat" w:hAnsi="Arial" w:cs="Arial"/>
          <w:b/>
          <w:lang w:eastAsia="es-CO"/>
        </w:rPr>
        <w:t xml:space="preserve">Artículo 9. </w:t>
      </w:r>
      <w:r w:rsidRPr="00A900ED">
        <w:rPr>
          <w:rFonts w:ascii="Arial" w:eastAsia="Montserrat" w:hAnsi="Arial" w:cs="Arial"/>
          <w:lang w:eastAsia="es-CO"/>
        </w:rPr>
        <w:t>Adiciónese el artículo 10A de la Ley 2214 de 2022, así:</w:t>
      </w:r>
    </w:p>
    <w:p w14:paraId="2D4E8DB5" w14:textId="77777777" w:rsidR="00A900ED" w:rsidRPr="00A900ED" w:rsidRDefault="00A900ED" w:rsidP="00A900ED">
      <w:pPr>
        <w:spacing w:after="160" w:line="278" w:lineRule="auto"/>
        <w:ind w:left="142"/>
        <w:jc w:val="both"/>
        <w:rPr>
          <w:rFonts w:ascii="Arial" w:eastAsia="Montserrat" w:hAnsi="Arial" w:cs="Arial"/>
          <w:bCs/>
          <w:lang w:eastAsia="es-CO"/>
        </w:rPr>
      </w:pPr>
      <w:r w:rsidRPr="00A900ED">
        <w:rPr>
          <w:rFonts w:ascii="Arial" w:eastAsia="Montserrat" w:hAnsi="Arial" w:cs="Arial"/>
          <w:lang w:eastAsia="es-CO"/>
        </w:rPr>
        <w:t>“</w:t>
      </w:r>
      <w:r w:rsidRPr="00A900ED">
        <w:rPr>
          <w:rFonts w:ascii="Arial" w:eastAsia="Montserrat" w:hAnsi="Arial" w:cs="Arial"/>
          <w:b/>
          <w:lang w:eastAsia="es-CO"/>
        </w:rPr>
        <w:t xml:space="preserve">ARTÍCULO 10A. </w:t>
      </w:r>
      <w:r w:rsidRPr="00A900ED">
        <w:rPr>
          <w:rFonts w:ascii="Arial" w:eastAsia="Montserrat" w:hAnsi="Arial" w:cs="Arial"/>
          <w:bCs/>
          <w:lang w:eastAsia="es-CO"/>
        </w:rPr>
        <w:t>Seguimiento y cumplimiento del empleo público juvenil. La Procuraduría General de la Nación (PGN) será la encargada de realizar seguimiento, vigilar el cumplimiento y sancionar en los casos que aplique, para fomentar el cumplimiento de la presente Ley, asegurando que las entidades estatales cumplan con la contratación de jóvenes en el sector público, según los lineamientos establecidos.</w:t>
      </w:r>
    </w:p>
    <w:p w14:paraId="399F2269" w14:textId="77777777" w:rsidR="00A900ED" w:rsidRPr="00A900ED" w:rsidRDefault="00A900ED" w:rsidP="00A900ED">
      <w:pPr>
        <w:spacing w:after="160" w:line="278" w:lineRule="auto"/>
        <w:ind w:left="142"/>
        <w:jc w:val="both"/>
        <w:rPr>
          <w:rFonts w:ascii="Arial" w:eastAsia="Montserrat" w:hAnsi="Arial" w:cs="Arial"/>
          <w:bCs/>
          <w:lang w:eastAsia="es-CO"/>
        </w:rPr>
      </w:pPr>
      <w:r w:rsidRPr="00A900ED">
        <w:rPr>
          <w:rFonts w:ascii="Arial" w:eastAsia="Montserrat" w:hAnsi="Arial" w:cs="Arial"/>
          <w:b/>
          <w:lang w:eastAsia="es-CO"/>
        </w:rPr>
        <w:t>Parágrafo 1.</w:t>
      </w:r>
      <w:r w:rsidRPr="00A900ED">
        <w:rPr>
          <w:rFonts w:ascii="Arial" w:eastAsia="Montserrat" w:hAnsi="Arial" w:cs="Arial"/>
          <w:bCs/>
          <w:lang w:eastAsia="es-CO"/>
        </w:rPr>
        <w:t xml:space="preserve"> Todas las entidades del Estado deberán presentar a la Procuraduría General de la Nación (PGN) un informe anual, bajo la estructura o sistema de información que la entidad de control indique, en el que se evidencie el cumplimiento de la presente ley, todos los 15 de febrero de cada vigencia, a partir de la aprobación de la presente ley.</w:t>
      </w:r>
    </w:p>
    <w:p w14:paraId="28F7DED4" w14:textId="77777777" w:rsidR="00A900ED" w:rsidRPr="00A900ED" w:rsidRDefault="00A900ED" w:rsidP="00A900ED">
      <w:pPr>
        <w:spacing w:after="160" w:line="278" w:lineRule="auto"/>
        <w:ind w:left="142"/>
        <w:jc w:val="both"/>
        <w:rPr>
          <w:rFonts w:ascii="Arial" w:eastAsia="Montserrat" w:hAnsi="Arial" w:cs="Arial"/>
          <w:bCs/>
          <w:lang w:eastAsia="es-CO"/>
        </w:rPr>
      </w:pPr>
      <w:r w:rsidRPr="00A900ED">
        <w:rPr>
          <w:rFonts w:ascii="Arial" w:eastAsia="Montserrat" w:hAnsi="Arial" w:cs="Arial"/>
          <w:b/>
          <w:lang w:eastAsia="es-CO"/>
        </w:rPr>
        <w:t>Parágrafo 2.</w:t>
      </w:r>
      <w:r w:rsidRPr="00A900ED">
        <w:rPr>
          <w:rFonts w:ascii="Arial" w:eastAsia="Montserrat" w:hAnsi="Arial" w:cs="Arial"/>
          <w:bCs/>
          <w:lang w:eastAsia="es-CO"/>
        </w:rPr>
        <w:t xml:space="preserve"> La Comisión Nacional del Servicio Civil (CNSC) y el Departamento Administrativo de la Función Pública (DAFP) remitirán a la Procuraduría General de la Nación (PGN) información actualizada sobre la incorporación de jóvenes en el sector público y las barreras identificadas en el cumplimiento de la ley, a los dos (2) meses posteriores de finalizar cada vigencia, detallando por cada entidad del Estado.</w:t>
      </w:r>
    </w:p>
    <w:p w14:paraId="482C25D6" w14:textId="227EEF21" w:rsidR="00A900ED" w:rsidRPr="00A900ED" w:rsidRDefault="00A900ED" w:rsidP="00A900ED">
      <w:pPr>
        <w:spacing w:after="160" w:line="278" w:lineRule="auto"/>
        <w:ind w:left="142"/>
        <w:jc w:val="both"/>
        <w:rPr>
          <w:rFonts w:ascii="Arial" w:eastAsia="Montserrat" w:hAnsi="Arial" w:cs="Arial"/>
          <w:bCs/>
          <w:lang w:eastAsia="es-CO"/>
        </w:rPr>
      </w:pPr>
      <w:r w:rsidRPr="00A900ED">
        <w:rPr>
          <w:rFonts w:ascii="Arial" w:eastAsia="Montserrat" w:hAnsi="Arial" w:cs="Arial"/>
          <w:b/>
          <w:lang w:eastAsia="es-CO"/>
        </w:rPr>
        <w:t>Parágrafo 3.</w:t>
      </w:r>
      <w:r w:rsidRPr="00A900ED">
        <w:rPr>
          <w:rFonts w:ascii="Arial" w:eastAsia="Montserrat" w:hAnsi="Arial" w:cs="Arial"/>
          <w:bCs/>
          <w:lang w:eastAsia="es-CO"/>
        </w:rPr>
        <w:t xml:space="preserve"> La Procuraduría General de la Nación (PGN) creará la “</w:t>
      </w:r>
      <w:r w:rsidRPr="00A900ED">
        <w:rPr>
          <w:rFonts w:ascii="Arial" w:eastAsia="Montserrat" w:hAnsi="Arial" w:cs="Arial"/>
          <w:bCs/>
          <w:i/>
          <w:lang w:eastAsia="es-CO"/>
        </w:rPr>
        <w:t>Lista de Cumplimiento al Inclusión Juvenil en el Sector Público</w:t>
      </w:r>
      <w:r w:rsidRPr="00A900ED">
        <w:rPr>
          <w:rFonts w:ascii="Arial" w:eastAsia="Montserrat" w:hAnsi="Arial" w:cs="Arial"/>
          <w:bCs/>
          <w:lang w:eastAsia="es-CO"/>
        </w:rPr>
        <w:t>”, que destacará a las entidades con mejores prácticas y/o resultados en la vinculación de jóvenes al empleo público, a los seis (6) meses de la aprobación de la presente ley.</w:t>
      </w:r>
    </w:p>
    <w:p w14:paraId="60B44CC5" w14:textId="77777777" w:rsidR="00A900ED" w:rsidRPr="00A900ED" w:rsidRDefault="00A900ED" w:rsidP="00A900ED">
      <w:pPr>
        <w:spacing w:after="160" w:line="278" w:lineRule="auto"/>
        <w:ind w:left="142"/>
        <w:jc w:val="both"/>
        <w:rPr>
          <w:rFonts w:ascii="Arial" w:eastAsia="Montserrat" w:hAnsi="Arial" w:cs="Arial"/>
          <w:bCs/>
          <w:lang w:eastAsia="es-CO"/>
        </w:rPr>
      </w:pPr>
      <w:r w:rsidRPr="00A900ED">
        <w:rPr>
          <w:rFonts w:ascii="Arial" w:eastAsia="Montserrat" w:hAnsi="Arial" w:cs="Arial"/>
          <w:b/>
          <w:lang w:eastAsia="es-CO"/>
        </w:rPr>
        <w:t>Parágrafo 4.</w:t>
      </w:r>
      <w:r w:rsidRPr="00A900ED">
        <w:rPr>
          <w:rFonts w:ascii="Arial" w:eastAsia="Montserrat" w:hAnsi="Arial" w:cs="Arial"/>
          <w:bCs/>
          <w:lang w:eastAsia="es-CO"/>
        </w:rPr>
        <w:t xml:space="preserve">  La Procuraduría General de la Nación (PGN) aplicará las sanciones pertinentes a los representantes legales de cada entidad, de acuerdo con sus competencias. Así mismo, entregará los resultados del “Lista de Cumplimiento al Inclusión Juvenil en el Sector Público”, al Departamento Nacional de Planeación (DNP) y el Ministerio de Hacienda y Crédito Público (MHCP), con el fin de revisar cada vigencia las asignaciones de recursos de funcionamiento y/o fortalecimiento institucional de las entidades que incumplan.”</w:t>
      </w:r>
    </w:p>
    <w:p w14:paraId="7FF20D16" w14:textId="054BDB3F" w:rsidR="00A900ED" w:rsidRDefault="00A900ED" w:rsidP="00A900ED">
      <w:pPr>
        <w:jc w:val="both"/>
        <w:rPr>
          <w:rFonts w:ascii="Arial" w:eastAsia="Montserrat" w:hAnsi="Arial" w:cs="Arial"/>
          <w:lang w:eastAsia="es-CO"/>
        </w:rPr>
      </w:pPr>
      <w:r w:rsidRPr="00A900ED">
        <w:rPr>
          <w:rFonts w:ascii="Arial" w:eastAsia="Montserrat" w:hAnsi="Arial" w:cs="Arial"/>
          <w:b/>
          <w:lang w:eastAsia="es-CO"/>
        </w:rPr>
        <w:t xml:space="preserve">Artículo 10. </w:t>
      </w:r>
      <w:r w:rsidRPr="00A900ED">
        <w:rPr>
          <w:rFonts w:ascii="Arial" w:eastAsia="Montserrat" w:hAnsi="Arial" w:cs="Arial"/>
          <w:b/>
          <w:bCs/>
          <w:lang w:eastAsia="es-CO"/>
        </w:rPr>
        <w:t>Homologación de experiencia laboral.</w:t>
      </w:r>
      <w:r w:rsidRPr="00A900ED">
        <w:rPr>
          <w:rFonts w:ascii="Arial" w:eastAsia="Montserrat" w:hAnsi="Arial" w:cs="Arial"/>
          <w:lang w:eastAsia="es-CO"/>
        </w:rPr>
        <w:t xml:space="preserve"> Todo empleador público o privado deberá incluir en la publicación de sus ofertas laborales la posibilidad de homologar la experiencia solicitada con certificaciones o reconocimientos de aprendizaje previos que </w:t>
      </w:r>
      <w:r w:rsidRPr="00A900ED">
        <w:rPr>
          <w:rFonts w:ascii="Arial" w:eastAsia="Montserrat" w:hAnsi="Arial" w:cs="Arial"/>
          <w:lang w:eastAsia="es-CO"/>
        </w:rPr>
        <w:lastRenderedPageBreak/>
        <w:t>respondan a las competencias requeridas por el empleador, a través de equivalencias que den alternativas a los jóvenes para cumplir con el requisito de experiencia, para los cargos y ocupaciones que lo permitan.  </w:t>
      </w:r>
    </w:p>
    <w:p w14:paraId="03ECF7F0" w14:textId="77777777" w:rsidR="00A900ED" w:rsidRPr="00A900ED" w:rsidRDefault="00A900ED" w:rsidP="00A900ED">
      <w:pPr>
        <w:jc w:val="both"/>
        <w:rPr>
          <w:rFonts w:ascii="Arial" w:eastAsia="Montserrat" w:hAnsi="Arial" w:cs="Arial"/>
          <w:lang w:eastAsia="es-CO"/>
        </w:rPr>
      </w:pPr>
      <w:r w:rsidRPr="00A900ED">
        <w:rPr>
          <w:rFonts w:ascii="Arial" w:eastAsia="Montserrat" w:hAnsi="Arial" w:cs="Arial"/>
          <w:b/>
          <w:bCs/>
          <w:lang w:eastAsia="es-CO"/>
        </w:rPr>
        <w:t>Parágrafo.</w:t>
      </w:r>
      <w:r w:rsidRPr="00A900ED">
        <w:rPr>
          <w:rFonts w:ascii="Arial" w:eastAsia="Montserrat" w:hAnsi="Arial" w:cs="Arial"/>
          <w:lang w:eastAsia="es-CO"/>
        </w:rPr>
        <w:t xml:space="preserve"> Al no existir una única tabla de equivalencia universal, pues las tablas de equivalencia de experiencia laboral varían según la entidad y el propósito, en el sector público regirán las tablas de equivalencia que tenga vigentes cada entidad y en el sector privado se aplicará la que resulte más favorable para el joven que busca empleo y que responda a las necesidades del empleador.  Las equivalencias pueden ser entre experiencia y estudios, o entre diferentes niveles educativos y de experiencia. </w:t>
      </w:r>
    </w:p>
    <w:p w14:paraId="34F057E1" w14:textId="77777777" w:rsidR="00A900ED" w:rsidRPr="00A900ED" w:rsidRDefault="00A900ED" w:rsidP="00A900ED">
      <w:pPr>
        <w:jc w:val="both"/>
        <w:rPr>
          <w:rFonts w:ascii="Arial" w:eastAsia="Montserrat" w:hAnsi="Arial" w:cs="Arial"/>
          <w:lang w:eastAsia="es-CO"/>
        </w:rPr>
      </w:pPr>
      <w:r w:rsidRPr="00A900ED">
        <w:rPr>
          <w:rFonts w:ascii="Arial" w:eastAsia="Montserrat" w:hAnsi="Arial" w:cs="Arial"/>
          <w:b/>
          <w:bCs/>
          <w:lang w:eastAsia="es-CO"/>
        </w:rPr>
        <w:t>Artículo 11. Dignidad laboral para jóvenes rurales.</w:t>
      </w:r>
      <w:r w:rsidRPr="00A900ED">
        <w:rPr>
          <w:rFonts w:ascii="Arial" w:eastAsia="Montserrat" w:hAnsi="Arial" w:cs="Arial"/>
          <w:b/>
          <w:bCs/>
          <w:u w:val="single"/>
          <w:lang w:eastAsia="es-CO"/>
        </w:rPr>
        <w:t xml:space="preserve"> </w:t>
      </w:r>
      <w:r w:rsidRPr="00A900ED">
        <w:rPr>
          <w:rFonts w:ascii="Arial" w:eastAsia="Montserrat" w:hAnsi="Arial" w:cs="Arial"/>
          <w:lang w:eastAsia="es-CO"/>
        </w:rPr>
        <w:t xml:space="preserve">Con el fin de contribuir a la dignificación del trabajo en el sector rural y evitar la expulsión de jóvenes rurales de sus lugares de origen, el Ministerio de Trabajo, en coordinación con el Ministerio de Agricultura, el Ministerio de Educación, el Ministerio de las TICs, el Ministerio de la igualdad y Ministerio de Cultura, elaborarán un plan de dignificación laboral multidimensional para los jóvenes que incorpore formación en áreas de la agricultura, ecoturismo, agroindustria, producción pecuaria, tecnologías de la información y comunicaciones, presencia de conectividad, oferta cultural y reducción de brechas sociales.  </w:t>
      </w:r>
    </w:p>
    <w:p w14:paraId="0368143B" w14:textId="77777777" w:rsidR="00A900ED" w:rsidRPr="00A900ED" w:rsidRDefault="00A900ED" w:rsidP="00A900ED">
      <w:pPr>
        <w:jc w:val="both"/>
        <w:rPr>
          <w:rFonts w:ascii="Arial" w:eastAsia="Montserrat" w:hAnsi="Arial" w:cs="Arial"/>
          <w:lang w:eastAsia="es-CO"/>
        </w:rPr>
      </w:pPr>
      <w:r w:rsidRPr="00A900ED">
        <w:rPr>
          <w:rFonts w:ascii="Arial" w:eastAsia="Montserrat" w:hAnsi="Arial" w:cs="Arial"/>
          <w:b/>
          <w:bCs/>
          <w:lang w:eastAsia="es-CO"/>
        </w:rPr>
        <w:t>Parágrafo.</w:t>
      </w:r>
      <w:r w:rsidRPr="00A900ED">
        <w:rPr>
          <w:rFonts w:ascii="Arial" w:eastAsia="Montserrat" w:hAnsi="Arial" w:cs="Arial"/>
          <w:b/>
          <w:bCs/>
          <w:u w:val="single"/>
          <w:lang w:eastAsia="es-CO"/>
        </w:rPr>
        <w:t xml:space="preserve"> </w:t>
      </w:r>
      <w:r w:rsidRPr="00A900ED">
        <w:rPr>
          <w:rFonts w:ascii="Arial" w:eastAsia="Montserrat" w:hAnsi="Arial" w:cs="Arial"/>
          <w:lang w:eastAsia="es-CO"/>
        </w:rPr>
        <w:t xml:space="preserve">El Ministerio de Trabajo tendrá un plazo de un año a partir de la entrada en vigencia de la presente ley, para la elaboración del plan de dignificación laboral de que trata el presente artículo. </w:t>
      </w:r>
    </w:p>
    <w:p w14:paraId="4ADCC578" w14:textId="77777777" w:rsidR="00A900ED" w:rsidRPr="00A900ED" w:rsidRDefault="00A900ED" w:rsidP="00A900ED">
      <w:pPr>
        <w:spacing w:after="160" w:line="278" w:lineRule="auto"/>
        <w:jc w:val="both"/>
        <w:rPr>
          <w:rFonts w:ascii="Arial" w:eastAsia="Montserrat" w:hAnsi="Arial" w:cs="Arial"/>
          <w:lang w:eastAsia="es-CO"/>
        </w:rPr>
      </w:pPr>
      <w:r w:rsidRPr="00A900ED">
        <w:rPr>
          <w:rFonts w:ascii="Arial" w:eastAsia="Montserrat" w:hAnsi="Arial" w:cs="Arial"/>
          <w:b/>
          <w:lang w:eastAsia="es-CO"/>
        </w:rPr>
        <w:t xml:space="preserve"> Artículo 12.</w:t>
      </w:r>
      <w:r w:rsidRPr="00A900ED">
        <w:rPr>
          <w:rFonts w:ascii="Arial" w:eastAsia="Montserrat" w:hAnsi="Arial" w:cs="Arial"/>
          <w:lang w:eastAsia="es-CO"/>
        </w:rPr>
        <w:t xml:space="preserve"> Vigencia y derogatorias. La presente Ley rige a partir de su promulgación y deroga todas las disposiciones que le sean contrarias.</w:t>
      </w:r>
    </w:p>
    <w:p w14:paraId="454954DE" w14:textId="0F539B17" w:rsidR="003206AC" w:rsidRPr="00AD53B3" w:rsidRDefault="003206AC" w:rsidP="00FE00C6">
      <w:pPr>
        <w:pStyle w:val="Sinespaciado"/>
        <w:spacing w:line="240" w:lineRule="atLeast"/>
        <w:rPr>
          <w:rFonts w:eastAsia="Arial" w:cs="Arial"/>
          <w:b/>
          <w:color w:val="000000"/>
          <w:sz w:val="23"/>
          <w:szCs w:val="23"/>
        </w:rPr>
      </w:pPr>
    </w:p>
    <w:p w14:paraId="15717D4D" w14:textId="77777777" w:rsidR="00013463" w:rsidRPr="00AD53B3" w:rsidRDefault="00013463" w:rsidP="00FE00C6">
      <w:pPr>
        <w:pStyle w:val="Sinespaciado"/>
        <w:spacing w:line="240" w:lineRule="atLeast"/>
        <w:rPr>
          <w:rFonts w:eastAsia="Arial" w:cs="Arial"/>
          <w:b/>
          <w:color w:val="000000"/>
          <w:sz w:val="23"/>
          <w:szCs w:val="23"/>
        </w:rPr>
      </w:pPr>
    </w:p>
    <w:p w14:paraId="755E327E" w14:textId="5C05A32A" w:rsidR="003F2B4A" w:rsidRPr="00AD53B3" w:rsidRDefault="003F2B4A" w:rsidP="00FE00C6">
      <w:pPr>
        <w:pStyle w:val="Sinespaciado"/>
        <w:spacing w:line="240" w:lineRule="atLeast"/>
        <w:rPr>
          <w:rFonts w:eastAsia="Arial" w:cs="Arial"/>
          <w:b/>
          <w:color w:val="000000"/>
          <w:sz w:val="23"/>
          <w:szCs w:val="23"/>
        </w:rPr>
      </w:pPr>
    </w:p>
    <w:p w14:paraId="5F5174E6" w14:textId="77777777" w:rsidR="00413EED" w:rsidRPr="00AD53B3" w:rsidRDefault="00413EED" w:rsidP="00FE00C6">
      <w:pPr>
        <w:pStyle w:val="Sinespaciado"/>
        <w:spacing w:line="240" w:lineRule="atLeast"/>
        <w:rPr>
          <w:rFonts w:eastAsia="Arial" w:cs="Arial"/>
          <w:b/>
          <w:color w:val="000000"/>
          <w:sz w:val="23"/>
          <w:szCs w:val="23"/>
        </w:rPr>
      </w:pPr>
    </w:p>
    <w:p w14:paraId="2949B4EC" w14:textId="77777777" w:rsidR="003206AC" w:rsidRPr="00AD53B3" w:rsidRDefault="003206AC" w:rsidP="00FE00C6">
      <w:pPr>
        <w:pStyle w:val="Sinespaciado"/>
        <w:spacing w:line="240" w:lineRule="atLeast"/>
        <w:rPr>
          <w:rFonts w:eastAsia="Arial" w:cs="Arial"/>
          <w:b/>
          <w:color w:val="000000"/>
          <w:sz w:val="23"/>
          <w:szCs w:val="23"/>
        </w:rPr>
      </w:pPr>
    </w:p>
    <w:p w14:paraId="0BAE8745" w14:textId="71CF3616" w:rsidR="003206AC" w:rsidRPr="00AD53B3" w:rsidRDefault="002F0F59" w:rsidP="00FE00C6">
      <w:pPr>
        <w:pStyle w:val="Sinespaciado"/>
        <w:spacing w:line="240" w:lineRule="atLeast"/>
        <w:jc w:val="center"/>
        <w:rPr>
          <w:rFonts w:cs="Arial"/>
          <w:b/>
          <w:bCs/>
          <w:sz w:val="23"/>
          <w:szCs w:val="23"/>
        </w:rPr>
      </w:pPr>
      <w:r w:rsidRPr="00AD53B3">
        <w:rPr>
          <w:rFonts w:cs="Arial"/>
          <w:b/>
          <w:bCs/>
          <w:sz w:val="23"/>
          <w:szCs w:val="23"/>
        </w:rPr>
        <w:t>Camilo Esteban Ávila Morales</w:t>
      </w:r>
      <w:r w:rsidR="00E73C2A" w:rsidRPr="00AD53B3">
        <w:rPr>
          <w:rFonts w:cs="Arial"/>
          <w:b/>
          <w:bCs/>
          <w:sz w:val="23"/>
          <w:szCs w:val="23"/>
        </w:rPr>
        <w:tab/>
      </w:r>
      <w:r w:rsidR="00E73C2A" w:rsidRPr="00AD53B3">
        <w:rPr>
          <w:rFonts w:cs="Arial"/>
          <w:b/>
          <w:bCs/>
          <w:sz w:val="23"/>
          <w:szCs w:val="23"/>
        </w:rPr>
        <w:tab/>
      </w:r>
      <w:r w:rsidR="00E73C2A" w:rsidRPr="00AD53B3">
        <w:rPr>
          <w:rFonts w:cs="Arial"/>
          <w:b/>
          <w:bCs/>
          <w:sz w:val="23"/>
          <w:szCs w:val="23"/>
        </w:rPr>
        <w:tab/>
      </w:r>
      <w:r w:rsidR="00A900ED">
        <w:rPr>
          <w:rFonts w:cs="Arial"/>
          <w:b/>
          <w:bCs/>
          <w:sz w:val="23"/>
          <w:szCs w:val="23"/>
        </w:rPr>
        <w:t xml:space="preserve">Martha Lisbeth </w:t>
      </w:r>
      <w:r w:rsidR="001E2738" w:rsidRPr="00AD53B3">
        <w:rPr>
          <w:rFonts w:cs="Arial"/>
          <w:b/>
          <w:bCs/>
          <w:sz w:val="23"/>
          <w:szCs w:val="23"/>
        </w:rPr>
        <w:t xml:space="preserve">Alfonso </w:t>
      </w:r>
      <w:r w:rsidR="00A900ED">
        <w:rPr>
          <w:rFonts w:cs="Arial"/>
          <w:b/>
          <w:bCs/>
          <w:sz w:val="23"/>
          <w:szCs w:val="23"/>
        </w:rPr>
        <w:t>Jurado</w:t>
      </w:r>
    </w:p>
    <w:p w14:paraId="41882B1F" w14:textId="355ADD02" w:rsidR="003206AC" w:rsidRPr="00AD53B3" w:rsidRDefault="00013463" w:rsidP="00A57CE8">
      <w:pPr>
        <w:pStyle w:val="Sinespaciado"/>
        <w:spacing w:line="240" w:lineRule="atLeast"/>
        <w:rPr>
          <w:rFonts w:cs="Arial"/>
          <w:sz w:val="23"/>
          <w:szCs w:val="23"/>
        </w:rPr>
      </w:pPr>
      <w:r w:rsidRPr="00AD53B3">
        <w:rPr>
          <w:rFonts w:cs="Arial"/>
          <w:sz w:val="23"/>
          <w:szCs w:val="23"/>
        </w:rPr>
        <w:t xml:space="preserve">             </w:t>
      </w:r>
      <w:r w:rsidR="00A57CE8" w:rsidRPr="00AD53B3">
        <w:rPr>
          <w:rFonts w:cs="Arial"/>
          <w:sz w:val="23"/>
          <w:szCs w:val="23"/>
        </w:rPr>
        <w:t xml:space="preserve">          </w:t>
      </w:r>
      <w:r w:rsidR="00251AB4" w:rsidRPr="00AD53B3">
        <w:rPr>
          <w:rFonts w:cs="Arial"/>
          <w:sz w:val="23"/>
          <w:szCs w:val="23"/>
        </w:rPr>
        <w:t>Presidente</w:t>
      </w:r>
      <w:r w:rsidR="00E73C2A" w:rsidRPr="00AD53B3">
        <w:rPr>
          <w:rFonts w:cs="Arial"/>
          <w:sz w:val="23"/>
          <w:szCs w:val="23"/>
        </w:rPr>
        <w:tab/>
      </w:r>
      <w:r w:rsidR="00E73C2A" w:rsidRPr="00AD53B3">
        <w:rPr>
          <w:rFonts w:cs="Arial"/>
          <w:sz w:val="23"/>
          <w:szCs w:val="23"/>
        </w:rPr>
        <w:tab/>
      </w:r>
      <w:r w:rsidR="00E73C2A" w:rsidRPr="00AD53B3">
        <w:rPr>
          <w:rFonts w:cs="Arial"/>
          <w:sz w:val="23"/>
          <w:szCs w:val="23"/>
        </w:rPr>
        <w:tab/>
      </w:r>
      <w:r w:rsidR="00E73C2A" w:rsidRPr="00AD53B3">
        <w:rPr>
          <w:rFonts w:cs="Arial"/>
          <w:sz w:val="23"/>
          <w:szCs w:val="23"/>
        </w:rPr>
        <w:tab/>
      </w:r>
      <w:r w:rsidR="00E73C2A" w:rsidRPr="00AD53B3">
        <w:rPr>
          <w:rFonts w:cs="Arial"/>
          <w:sz w:val="23"/>
          <w:szCs w:val="23"/>
        </w:rPr>
        <w:tab/>
      </w:r>
      <w:r w:rsidR="002F0F59" w:rsidRPr="00AD53B3">
        <w:rPr>
          <w:rFonts w:cs="Arial"/>
          <w:sz w:val="23"/>
          <w:szCs w:val="23"/>
        </w:rPr>
        <w:t>Coordinador</w:t>
      </w:r>
      <w:r w:rsidR="00A900ED">
        <w:rPr>
          <w:rFonts w:cs="Arial"/>
          <w:sz w:val="23"/>
          <w:szCs w:val="23"/>
        </w:rPr>
        <w:t>a</w:t>
      </w:r>
      <w:r w:rsidR="002F0F59" w:rsidRPr="00AD53B3">
        <w:rPr>
          <w:rFonts w:cs="Arial"/>
          <w:sz w:val="23"/>
          <w:szCs w:val="23"/>
        </w:rPr>
        <w:t xml:space="preserve"> p</w:t>
      </w:r>
      <w:r w:rsidR="00CF017C" w:rsidRPr="00AD53B3">
        <w:rPr>
          <w:rFonts w:cs="Arial"/>
          <w:sz w:val="23"/>
          <w:szCs w:val="23"/>
        </w:rPr>
        <w:t>onente</w:t>
      </w:r>
    </w:p>
    <w:p w14:paraId="1FEB21ED" w14:textId="331E58B9" w:rsidR="003206AC" w:rsidRPr="00AD53B3" w:rsidRDefault="003206AC" w:rsidP="00FE00C6">
      <w:pPr>
        <w:pStyle w:val="Sinespaciado"/>
        <w:spacing w:line="240" w:lineRule="atLeast"/>
        <w:jc w:val="center"/>
        <w:rPr>
          <w:rFonts w:cs="Arial"/>
          <w:b/>
          <w:bCs/>
          <w:sz w:val="23"/>
          <w:szCs w:val="23"/>
        </w:rPr>
      </w:pPr>
    </w:p>
    <w:p w14:paraId="2E3E8DE5" w14:textId="77777777" w:rsidR="00E41EFE" w:rsidRPr="00AD53B3" w:rsidRDefault="00E41EFE" w:rsidP="00FE00C6">
      <w:pPr>
        <w:pStyle w:val="Sinespaciado"/>
        <w:spacing w:line="240" w:lineRule="atLeast"/>
        <w:jc w:val="center"/>
        <w:rPr>
          <w:rFonts w:cs="Arial"/>
          <w:b/>
          <w:bCs/>
          <w:sz w:val="23"/>
          <w:szCs w:val="23"/>
        </w:rPr>
      </w:pPr>
    </w:p>
    <w:p w14:paraId="5E6A55CD" w14:textId="109A6D2B" w:rsidR="00E73C2A" w:rsidRPr="00AD53B3" w:rsidRDefault="00E73C2A" w:rsidP="00FE00C6">
      <w:pPr>
        <w:pStyle w:val="Sinespaciado"/>
        <w:spacing w:line="240" w:lineRule="atLeast"/>
        <w:jc w:val="center"/>
        <w:rPr>
          <w:rFonts w:cs="Arial"/>
          <w:b/>
          <w:bCs/>
          <w:sz w:val="23"/>
          <w:szCs w:val="23"/>
        </w:rPr>
      </w:pPr>
    </w:p>
    <w:p w14:paraId="0F5ABEED" w14:textId="52FE71F2" w:rsidR="00E73C2A" w:rsidRPr="00AD53B3" w:rsidRDefault="00E73C2A" w:rsidP="00FE00C6">
      <w:pPr>
        <w:pStyle w:val="Sinespaciado"/>
        <w:spacing w:line="240" w:lineRule="atLeast"/>
        <w:jc w:val="center"/>
        <w:rPr>
          <w:rFonts w:cs="Arial"/>
          <w:b/>
          <w:bCs/>
          <w:sz w:val="23"/>
          <w:szCs w:val="23"/>
        </w:rPr>
      </w:pPr>
    </w:p>
    <w:p w14:paraId="06663B51" w14:textId="77777777" w:rsidR="00413EED" w:rsidRPr="00AD53B3" w:rsidRDefault="00413EED" w:rsidP="00FE00C6">
      <w:pPr>
        <w:pStyle w:val="Sinespaciado"/>
        <w:spacing w:line="240" w:lineRule="atLeast"/>
        <w:jc w:val="center"/>
        <w:rPr>
          <w:rFonts w:cs="Arial"/>
          <w:b/>
          <w:bCs/>
          <w:sz w:val="23"/>
          <w:szCs w:val="23"/>
        </w:rPr>
      </w:pPr>
    </w:p>
    <w:p w14:paraId="35A7B6CF" w14:textId="591E98B1" w:rsidR="004E40E9" w:rsidRPr="00AD53B3" w:rsidRDefault="004E40E9" w:rsidP="00FE00C6">
      <w:pPr>
        <w:pStyle w:val="Sinespaciado"/>
        <w:spacing w:line="240" w:lineRule="atLeast"/>
        <w:jc w:val="center"/>
        <w:rPr>
          <w:b/>
          <w:bCs/>
          <w:sz w:val="23"/>
          <w:szCs w:val="23"/>
        </w:rPr>
      </w:pPr>
      <w:r w:rsidRPr="00AD53B3">
        <w:rPr>
          <w:b/>
          <w:bCs/>
          <w:sz w:val="23"/>
          <w:szCs w:val="23"/>
        </w:rPr>
        <w:t>Ricardo Alfonso Albornoz Barreto</w:t>
      </w:r>
    </w:p>
    <w:p w14:paraId="5F81C947" w14:textId="52576024" w:rsidR="00835180" w:rsidRPr="00835180" w:rsidRDefault="004E40E9" w:rsidP="00FE00C6">
      <w:pPr>
        <w:pStyle w:val="Sinespaciado"/>
        <w:spacing w:line="240" w:lineRule="atLeast"/>
        <w:jc w:val="center"/>
      </w:pPr>
      <w:r w:rsidRPr="00AD53B3">
        <w:rPr>
          <w:sz w:val="23"/>
          <w:szCs w:val="23"/>
        </w:rPr>
        <w:t>Secretario</w:t>
      </w:r>
    </w:p>
    <w:sectPr w:rsidR="00835180" w:rsidRPr="00835180" w:rsidSect="00C4178B">
      <w:headerReference w:type="default" r:id="rId9"/>
      <w:footerReference w:type="default" r:id="rId10"/>
      <w:type w:val="continuous"/>
      <w:pgSz w:w="12240" w:h="15840" w:code="1"/>
      <w:pgMar w:top="1814" w:right="1304" w:bottom="624" w:left="1758" w:header="680" w:footer="4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64D719" w14:textId="77777777" w:rsidR="001E6B36" w:rsidRDefault="001E6B36">
      <w:pPr>
        <w:spacing w:after="0" w:line="240" w:lineRule="auto"/>
      </w:pPr>
      <w:r>
        <w:separator/>
      </w:r>
    </w:p>
  </w:endnote>
  <w:endnote w:type="continuationSeparator" w:id="0">
    <w:p w14:paraId="0CFAA116" w14:textId="77777777" w:rsidR="001E6B36" w:rsidRDefault="001E6B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Edwardian Script ITC">
    <w:panose1 w:val="030303020407070D0804"/>
    <w:charset w:val="00"/>
    <w:family w:val="script"/>
    <w:pitch w:val="variable"/>
    <w:sig w:usb0="00000003" w:usb1="00000000" w:usb2="00000000" w:usb3="00000000" w:csb0="00000001" w:csb1="00000000"/>
  </w:font>
  <w:font w:name="Montserrat">
    <w:charset w:val="00"/>
    <w:family w:val="auto"/>
    <w:pitch w:val="variable"/>
    <w:sig w:usb0="2000020F" w:usb1="00000003" w:usb2="00000000" w:usb3="00000000" w:csb0="00000197" w:csb1="00000000"/>
  </w:font>
  <w:font w:name="Aptos">
    <w:charset w:val="00"/>
    <w:family w:val="swiss"/>
    <w:pitch w:val="variable"/>
    <w:sig w:usb0="20000287" w:usb1="00000003" w:usb2="00000000" w:usb3="00000000" w:csb0="0000019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1E230" w14:textId="138579E3" w:rsidR="00197D9B" w:rsidRPr="00202596" w:rsidRDefault="0083265E">
    <w:pPr>
      <w:pStyle w:val="Piedepgina"/>
      <w:jc w:val="center"/>
      <w:rPr>
        <w:rFonts w:ascii="Arial" w:hAnsi="Arial" w:cs="Arial"/>
        <w:sz w:val="14"/>
        <w:szCs w:val="14"/>
        <w:lang w:val="es-ES"/>
      </w:rPr>
    </w:pPr>
    <w:r w:rsidRPr="00202596">
      <w:rPr>
        <w:rFonts w:ascii="Arial" w:hAnsi="Arial" w:cs="Arial"/>
        <w:sz w:val="14"/>
        <w:szCs w:val="14"/>
        <w:lang w:val="es-ES"/>
      </w:rPr>
      <w:t xml:space="preserve">Texto definitivo del proyecto de ley </w:t>
    </w:r>
    <w:r w:rsidR="00197D9B" w:rsidRPr="00202596">
      <w:rPr>
        <w:rFonts w:ascii="Arial" w:hAnsi="Arial" w:cs="Arial"/>
        <w:sz w:val="14"/>
        <w:szCs w:val="14"/>
        <w:lang w:val="es-ES"/>
      </w:rPr>
      <w:t>N</w:t>
    </w:r>
    <w:r w:rsidR="00197D9B" w:rsidRPr="00202596">
      <w:rPr>
        <w:rFonts w:ascii="Arial" w:eastAsia="Arial MT" w:hAnsi="Arial" w:cs="Arial"/>
        <w:bCs/>
        <w:sz w:val="14"/>
        <w:szCs w:val="14"/>
        <w:lang w:val="es-ES" w:eastAsia="en-US"/>
      </w:rPr>
      <w:t xml:space="preserve">o. </w:t>
    </w:r>
    <w:r w:rsidR="00A900ED">
      <w:rPr>
        <w:rFonts w:ascii="Arial" w:eastAsia="Arial MT" w:hAnsi="Arial" w:cs="Arial"/>
        <w:bCs/>
        <w:sz w:val="14"/>
        <w:szCs w:val="14"/>
        <w:lang w:val="es-ES" w:eastAsia="en-US"/>
      </w:rPr>
      <w:t>085</w:t>
    </w:r>
    <w:r w:rsidR="000E3695">
      <w:rPr>
        <w:rFonts w:ascii="Arial" w:eastAsia="Arial MT" w:hAnsi="Arial" w:cs="Arial"/>
        <w:bCs/>
        <w:sz w:val="14"/>
        <w:szCs w:val="14"/>
        <w:lang w:val="es-ES" w:eastAsia="en-US"/>
      </w:rPr>
      <w:t xml:space="preserve"> </w:t>
    </w:r>
    <w:r w:rsidR="00197D9B" w:rsidRPr="00202596">
      <w:rPr>
        <w:rFonts w:ascii="Arial" w:eastAsia="Arial MT" w:hAnsi="Arial" w:cs="Arial"/>
        <w:bCs/>
        <w:sz w:val="14"/>
        <w:szCs w:val="14"/>
        <w:lang w:val="es-ES" w:eastAsia="en-US"/>
      </w:rPr>
      <w:t>de 2025 Cámara</w:t>
    </w:r>
    <w:r w:rsidR="00197D9B" w:rsidRPr="00202596">
      <w:rPr>
        <w:rFonts w:ascii="Arial" w:hAnsi="Arial" w:cs="Arial"/>
        <w:sz w:val="14"/>
        <w:szCs w:val="14"/>
        <w:lang w:val="es-ES"/>
      </w:rPr>
      <w:t xml:space="preserve"> </w:t>
    </w:r>
    <w:r w:rsidRPr="00202596">
      <w:rPr>
        <w:rFonts w:ascii="Arial" w:hAnsi="Arial" w:cs="Arial"/>
        <w:sz w:val="14"/>
        <w:szCs w:val="14"/>
        <w:lang w:val="es-ES"/>
      </w:rPr>
      <w:t>aprobado en Comisión</w:t>
    </w:r>
  </w:p>
  <w:p w14:paraId="667BE7D8" w14:textId="5105B086" w:rsidR="0083265E" w:rsidRPr="00202596" w:rsidRDefault="0083265E">
    <w:pPr>
      <w:pStyle w:val="Piedepgina"/>
      <w:jc w:val="center"/>
      <w:rPr>
        <w:rFonts w:ascii="Arial" w:hAnsi="Arial" w:cs="Arial"/>
        <w:sz w:val="14"/>
        <w:szCs w:val="14"/>
      </w:rPr>
    </w:pPr>
    <w:r w:rsidRPr="00202596">
      <w:rPr>
        <w:rFonts w:ascii="Arial" w:hAnsi="Arial" w:cs="Arial"/>
        <w:sz w:val="14"/>
        <w:szCs w:val="14"/>
        <w:lang w:val="es-ES"/>
      </w:rPr>
      <w:t xml:space="preserve">Página </w:t>
    </w:r>
    <w:r w:rsidRPr="00202596">
      <w:rPr>
        <w:rFonts w:ascii="Arial" w:hAnsi="Arial" w:cs="Arial"/>
        <w:sz w:val="14"/>
        <w:szCs w:val="14"/>
      </w:rPr>
      <w:fldChar w:fldCharType="begin"/>
    </w:r>
    <w:r w:rsidRPr="00202596">
      <w:rPr>
        <w:rFonts w:ascii="Arial" w:hAnsi="Arial" w:cs="Arial"/>
        <w:sz w:val="14"/>
        <w:szCs w:val="14"/>
      </w:rPr>
      <w:instrText>PAGE  \* Arabic  \* MERGEFORMAT</w:instrText>
    </w:r>
    <w:r w:rsidRPr="00202596">
      <w:rPr>
        <w:rFonts w:ascii="Arial" w:hAnsi="Arial" w:cs="Arial"/>
        <w:sz w:val="14"/>
        <w:szCs w:val="14"/>
      </w:rPr>
      <w:fldChar w:fldCharType="separate"/>
    </w:r>
    <w:r w:rsidR="007D2F62" w:rsidRPr="00202596">
      <w:rPr>
        <w:rFonts w:ascii="Arial" w:hAnsi="Arial" w:cs="Arial"/>
        <w:noProof/>
        <w:sz w:val="14"/>
        <w:szCs w:val="14"/>
        <w:lang w:val="es-ES"/>
      </w:rPr>
      <w:t>1</w:t>
    </w:r>
    <w:r w:rsidRPr="00202596">
      <w:rPr>
        <w:rFonts w:ascii="Arial" w:hAnsi="Arial" w:cs="Arial"/>
        <w:sz w:val="14"/>
        <w:szCs w:val="14"/>
      </w:rPr>
      <w:fldChar w:fldCharType="end"/>
    </w:r>
    <w:r w:rsidRPr="00202596">
      <w:rPr>
        <w:rFonts w:ascii="Arial" w:hAnsi="Arial" w:cs="Arial"/>
        <w:sz w:val="14"/>
        <w:szCs w:val="14"/>
        <w:lang w:val="es-ES"/>
      </w:rPr>
      <w:t xml:space="preserve"> de </w:t>
    </w:r>
    <w:r w:rsidRPr="00202596">
      <w:rPr>
        <w:rFonts w:ascii="Arial" w:hAnsi="Arial" w:cs="Arial"/>
        <w:sz w:val="14"/>
        <w:szCs w:val="14"/>
      </w:rPr>
      <w:fldChar w:fldCharType="begin"/>
    </w:r>
    <w:r w:rsidRPr="00202596">
      <w:rPr>
        <w:rFonts w:ascii="Arial" w:hAnsi="Arial" w:cs="Arial"/>
        <w:sz w:val="14"/>
        <w:szCs w:val="14"/>
      </w:rPr>
      <w:instrText>NUMPAGES  \* Arabic  \* MERGEFORMAT</w:instrText>
    </w:r>
    <w:r w:rsidRPr="00202596">
      <w:rPr>
        <w:rFonts w:ascii="Arial" w:hAnsi="Arial" w:cs="Arial"/>
        <w:sz w:val="14"/>
        <w:szCs w:val="14"/>
      </w:rPr>
      <w:fldChar w:fldCharType="separate"/>
    </w:r>
    <w:r w:rsidR="007D2F62" w:rsidRPr="00202596">
      <w:rPr>
        <w:rFonts w:ascii="Arial" w:hAnsi="Arial" w:cs="Arial"/>
        <w:noProof/>
        <w:sz w:val="14"/>
        <w:szCs w:val="14"/>
        <w:lang w:val="es-ES"/>
      </w:rPr>
      <w:t>1</w:t>
    </w:r>
    <w:r w:rsidRPr="00202596">
      <w:rPr>
        <w:rFonts w:ascii="Arial" w:hAnsi="Arial" w:cs="Arial"/>
        <w:sz w:val="14"/>
        <w:szCs w:val="14"/>
      </w:rPr>
      <w:fldChar w:fldCharType="end"/>
    </w:r>
  </w:p>
  <w:p w14:paraId="3A7A36F1" w14:textId="77777777" w:rsidR="0083265E" w:rsidRDefault="0083265E">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F3D61B" w14:textId="77777777" w:rsidR="001E6B36" w:rsidRDefault="001E6B36">
      <w:pPr>
        <w:spacing w:after="0" w:line="240" w:lineRule="auto"/>
      </w:pPr>
      <w:r>
        <w:separator/>
      </w:r>
    </w:p>
  </w:footnote>
  <w:footnote w:type="continuationSeparator" w:id="0">
    <w:p w14:paraId="1E5BED1E" w14:textId="77777777" w:rsidR="001E6B36" w:rsidRDefault="001E6B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00CD0" w14:textId="77777777" w:rsidR="0083265E" w:rsidRDefault="0083265E">
    <w:pPr>
      <w:pBdr>
        <w:top w:val="nil"/>
        <w:left w:val="nil"/>
        <w:bottom w:val="nil"/>
        <w:right w:val="nil"/>
        <w:between w:val="nil"/>
      </w:pBdr>
      <w:tabs>
        <w:tab w:val="center" w:pos="4419"/>
        <w:tab w:val="right" w:pos="8838"/>
      </w:tabs>
      <w:spacing w:after="0" w:line="240" w:lineRule="auto"/>
      <w:rPr>
        <w:color w:val="000000"/>
      </w:rPr>
    </w:pPr>
    <w:r>
      <w:rPr>
        <w:noProof/>
        <w:lang w:eastAsia="es-CO"/>
      </w:rPr>
      <w:drawing>
        <wp:anchor distT="0" distB="0" distL="114300" distR="114300" simplePos="0" relativeHeight="251658240" behindDoc="0" locked="0" layoutInCell="1" hidden="0" allowOverlap="1" wp14:anchorId="145CB959" wp14:editId="443F35BE">
          <wp:simplePos x="0" y="0"/>
          <wp:positionH relativeFrom="column">
            <wp:posOffset>1980565</wp:posOffset>
          </wp:positionH>
          <wp:positionV relativeFrom="paragraph">
            <wp:posOffset>-269646</wp:posOffset>
          </wp:positionV>
          <wp:extent cx="2082800" cy="838200"/>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31070" t="9701" r="53331" b="79139"/>
                  <a:stretch>
                    <a:fillRect/>
                  </a:stretch>
                </pic:blipFill>
                <pic:spPr>
                  <a:xfrm>
                    <a:off x="0" y="0"/>
                    <a:ext cx="2082800" cy="8382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F1687"/>
    <w:multiLevelType w:val="hybridMultilevel"/>
    <w:tmpl w:val="F8A6B58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A80072C"/>
    <w:multiLevelType w:val="multilevel"/>
    <w:tmpl w:val="8EE46DF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B0F5F4C"/>
    <w:multiLevelType w:val="multilevel"/>
    <w:tmpl w:val="56DE173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15:restartNumberingAfterBreak="0">
    <w:nsid w:val="118E1770"/>
    <w:multiLevelType w:val="hybridMultilevel"/>
    <w:tmpl w:val="39CE0550"/>
    <w:lvl w:ilvl="0" w:tplc="73609C06">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26D14BA"/>
    <w:multiLevelType w:val="multilevel"/>
    <w:tmpl w:val="927E8C8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15:restartNumberingAfterBreak="0">
    <w:nsid w:val="17F83E89"/>
    <w:multiLevelType w:val="hybridMultilevel"/>
    <w:tmpl w:val="C14E885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E2E7A40"/>
    <w:multiLevelType w:val="multilevel"/>
    <w:tmpl w:val="6734A69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15:restartNumberingAfterBreak="0">
    <w:nsid w:val="23F9414D"/>
    <w:multiLevelType w:val="multilevel"/>
    <w:tmpl w:val="EA32231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15:restartNumberingAfterBreak="0">
    <w:nsid w:val="28A03636"/>
    <w:multiLevelType w:val="hybridMultilevel"/>
    <w:tmpl w:val="07A0E656"/>
    <w:lvl w:ilvl="0" w:tplc="240A0017">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9" w15:restartNumberingAfterBreak="0">
    <w:nsid w:val="29A97CDC"/>
    <w:multiLevelType w:val="hybridMultilevel"/>
    <w:tmpl w:val="CC6827F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F8662B8"/>
    <w:multiLevelType w:val="hybridMultilevel"/>
    <w:tmpl w:val="0D105E0C"/>
    <w:lvl w:ilvl="0" w:tplc="33E8D7D4">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FB60936"/>
    <w:multiLevelType w:val="multilevel"/>
    <w:tmpl w:val="12CEC58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309D291C"/>
    <w:multiLevelType w:val="hybridMultilevel"/>
    <w:tmpl w:val="C826F7B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33F049AD"/>
    <w:multiLevelType w:val="multilevel"/>
    <w:tmpl w:val="814EF26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345D16FF"/>
    <w:multiLevelType w:val="multilevel"/>
    <w:tmpl w:val="CA2ED84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6F935AB"/>
    <w:multiLevelType w:val="multilevel"/>
    <w:tmpl w:val="39CC9B0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6" w15:restartNumberingAfterBreak="0">
    <w:nsid w:val="3A6025E2"/>
    <w:multiLevelType w:val="hybridMultilevel"/>
    <w:tmpl w:val="1A42A682"/>
    <w:lvl w:ilvl="0" w:tplc="8D86C9E2">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C9B4BD9"/>
    <w:multiLevelType w:val="multilevel"/>
    <w:tmpl w:val="06E6F3F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3CC22E01"/>
    <w:multiLevelType w:val="hybridMultilevel"/>
    <w:tmpl w:val="27401AA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44954694"/>
    <w:multiLevelType w:val="hybridMultilevel"/>
    <w:tmpl w:val="BF604CD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44B21551"/>
    <w:multiLevelType w:val="multilevel"/>
    <w:tmpl w:val="0024C90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45A22404"/>
    <w:multiLevelType w:val="hybridMultilevel"/>
    <w:tmpl w:val="E9E4865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5076098A"/>
    <w:multiLevelType w:val="multilevel"/>
    <w:tmpl w:val="26D8A718"/>
    <w:lvl w:ilvl="0">
      <w:start w:val="1"/>
      <w:numFmt w:val="decimal"/>
      <w:lvlText w:val="%1."/>
      <w:lvlJc w:val="left"/>
      <w:pPr>
        <w:ind w:left="765" w:hanging="360"/>
      </w:pPr>
      <w:rPr>
        <w:rFonts w:ascii="Arial" w:eastAsia="Arial" w:hAnsi="Arial" w:cs="Arial"/>
        <w:b w:val="0"/>
        <w:u w:val="none"/>
      </w:rPr>
    </w:lvl>
    <w:lvl w:ilvl="1">
      <w:start w:val="1"/>
      <w:numFmt w:val="lowerLetter"/>
      <w:lvlText w:val="%2."/>
      <w:lvlJc w:val="left"/>
      <w:pPr>
        <w:ind w:left="1485" w:hanging="360"/>
      </w:pPr>
      <w:rPr>
        <w:u w:val="none"/>
      </w:rPr>
    </w:lvl>
    <w:lvl w:ilvl="2">
      <w:start w:val="1"/>
      <w:numFmt w:val="lowerRoman"/>
      <w:lvlText w:val="%3."/>
      <w:lvlJc w:val="right"/>
      <w:pPr>
        <w:ind w:left="2205" w:hanging="180"/>
      </w:pPr>
      <w:rPr>
        <w:u w:val="none"/>
      </w:rPr>
    </w:lvl>
    <w:lvl w:ilvl="3">
      <w:start w:val="1"/>
      <w:numFmt w:val="decimal"/>
      <w:lvlText w:val="%4."/>
      <w:lvlJc w:val="left"/>
      <w:pPr>
        <w:ind w:left="2925" w:hanging="360"/>
      </w:pPr>
      <w:rPr>
        <w:u w:val="none"/>
      </w:rPr>
    </w:lvl>
    <w:lvl w:ilvl="4">
      <w:start w:val="1"/>
      <w:numFmt w:val="lowerLetter"/>
      <w:lvlText w:val="%5."/>
      <w:lvlJc w:val="left"/>
      <w:pPr>
        <w:ind w:left="3645" w:hanging="360"/>
      </w:pPr>
      <w:rPr>
        <w:u w:val="none"/>
      </w:rPr>
    </w:lvl>
    <w:lvl w:ilvl="5">
      <w:start w:val="1"/>
      <w:numFmt w:val="lowerRoman"/>
      <w:lvlText w:val="%6."/>
      <w:lvlJc w:val="right"/>
      <w:pPr>
        <w:ind w:left="4365" w:hanging="180"/>
      </w:pPr>
      <w:rPr>
        <w:u w:val="none"/>
      </w:rPr>
    </w:lvl>
    <w:lvl w:ilvl="6">
      <w:start w:val="1"/>
      <w:numFmt w:val="decimal"/>
      <w:lvlText w:val="%7."/>
      <w:lvlJc w:val="left"/>
      <w:pPr>
        <w:ind w:left="5085" w:hanging="360"/>
      </w:pPr>
      <w:rPr>
        <w:u w:val="none"/>
      </w:rPr>
    </w:lvl>
    <w:lvl w:ilvl="7">
      <w:start w:val="1"/>
      <w:numFmt w:val="lowerLetter"/>
      <w:lvlText w:val="%8."/>
      <w:lvlJc w:val="left"/>
      <w:pPr>
        <w:ind w:left="5805" w:hanging="360"/>
      </w:pPr>
      <w:rPr>
        <w:u w:val="none"/>
      </w:rPr>
    </w:lvl>
    <w:lvl w:ilvl="8">
      <w:start w:val="1"/>
      <w:numFmt w:val="lowerRoman"/>
      <w:lvlText w:val="%9."/>
      <w:lvlJc w:val="right"/>
      <w:pPr>
        <w:ind w:left="6525" w:hanging="180"/>
      </w:pPr>
      <w:rPr>
        <w:u w:val="none"/>
      </w:rPr>
    </w:lvl>
  </w:abstractNum>
  <w:abstractNum w:abstractNumId="23" w15:restartNumberingAfterBreak="0">
    <w:nsid w:val="51056CC7"/>
    <w:multiLevelType w:val="multilevel"/>
    <w:tmpl w:val="BB60C7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4" w15:restartNumberingAfterBreak="0">
    <w:nsid w:val="51D929B1"/>
    <w:multiLevelType w:val="hybridMultilevel"/>
    <w:tmpl w:val="6722FBA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53E25D50"/>
    <w:multiLevelType w:val="hybridMultilevel"/>
    <w:tmpl w:val="3C6417D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54A20201"/>
    <w:multiLevelType w:val="multilevel"/>
    <w:tmpl w:val="0382E66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7" w15:restartNumberingAfterBreak="0">
    <w:nsid w:val="571F186A"/>
    <w:multiLevelType w:val="multilevel"/>
    <w:tmpl w:val="EDF465B8"/>
    <w:lvl w:ilvl="0">
      <w:start w:val="1"/>
      <w:numFmt w:val="upperRoman"/>
      <w:lvlText w:val="%1."/>
      <w:lvlJc w:val="left"/>
      <w:pPr>
        <w:ind w:left="0" w:firstLine="0"/>
      </w:pPr>
      <w:rPr>
        <w:rFonts w:hint="default"/>
        <w:b/>
        <w:i w:val="0"/>
        <w:sz w:val="22"/>
        <w:szCs w:val="28"/>
        <w:vertAlign w:val="baseline"/>
      </w:rPr>
    </w:lvl>
    <w:lvl w:ilvl="1">
      <w:start w:val="1"/>
      <w:numFmt w:val="decimal"/>
      <w:lvlText w:val="%2."/>
      <w:lvlJc w:val="left"/>
      <w:pPr>
        <w:ind w:left="454" w:hanging="454"/>
      </w:pPr>
      <w:rPr>
        <w:rFonts w:ascii="Arial" w:eastAsia="Arial" w:hAnsi="Arial" w:cs="Arial" w:hint="default"/>
        <w:b w:val="0"/>
        <w:i w:val="0"/>
        <w:sz w:val="22"/>
        <w:szCs w:val="24"/>
        <w:vertAlign w:val="baseline"/>
      </w:rPr>
    </w:lvl>
    <w:lvl w:ilvl="2">
      <w:start w:val="1"/>
      <w:numFmt w:val="bullet"/>
      <w:lvlText w:val="●"/>
      <w:lvlJc w:val="left"/>
      <w:pPr>
        <w:ind w:left="454" w:hanging="454"/>
      </w:pPr>
      <w:rPr>
        <w:rFonts w:ascii="Noto Sans" w:eastAsia="Noto Sans" w:hAnsi="Noto Sans" w:cs="Noto Sans" w:hint="default"/>
        <w:b w:val="0"/>
        <w:i w:val="0"/>
        <w:color w:val="000000"/>
        <w:vertAlign w:val="baseline"/>
      </w:rPr>
    </w:lvl>
    <w:lvl w:ilvl="3">
      <w:start w:val="1"/>
      <w:numFmt w:val="bullet"/>
      <w:lvlText w:val="−"/>
      <w:lvlJc w:val="left"/>
      <w:pPr>
        <w:ind w:left="454" w:hanging="454"/>
      </w:pPr>
      <w:rPr>
        <w:rFonts w:ascii="Noto Sans" w:eastAsia="Noto Sans" w:hAnsi="Noto Sans" w:cs="Noto Sans" w:hint="default"/>
        <w:b w:val="0"/>
        <w:i w:val="0"/>
        <w:color w:val="000000"/>
        <w:vertAlign w:val="baseline"/>
      </w:rPr>
    </w:lvl>
    <w:lvl w:ilvl="4">
      <w:start w:val="1"/>
      <w:numFmt w:val="upperLetter"/>
      <w:lvlText w:val="%5. "/>
      <w:lvlJc w:val="left"/>
      <w:pPr>
        <w:ind w:left="1134" w:hanging="567"/>
      </w:pPr>
      <w:rPr>
        <w:rFonts w:hint="default"/>
        <w:b/>
        <w:i w:val="0"/>
        <w:color w:val="000000"/>
        <w:vertAlign w:val="baseline"/>
      </w:rPr>
    </w:lvl>
    <w:lvl w:ilvl="5">
      <w:start w:val="1"/>
      <w:numFmt w:val="lowerLetter"/>
      <w:lvlText w:val="%6)"/>
      <w:lvlJc w:val="left"/>
      <w:pPr>
        <w:ind w:left="1588" w:hanging="454"/>
      </w:pPr>
      <w:rPr>
        <w:rFonts w:hint="default"/>
        <w:b/>
        <w:i w:val="0"/>
        <w:color w:val="000000"/>
        <w:vertAlign w:val="baseline"/>
      </w:rPr>
    </w:lvl>
    <w:lvl w:ilvl="6">
      <w:start w:val="1"/>
      <w:numFmt w:val="bullet"/>
      <w:lvlText w:val="●"/>
      <w:lvlJc w:val="left"/>
      <w:pPr>
        <w:ind w:left="2155" w:hanging="567"/>
      </w:pPr>
      <w:rPr>
        <w:rFonts w:ascii="Noto Sans" w:eastAsia="Noto Sans" w:hAnsi="Noto Sans" w:cs="Noto Sans" w:hint="default"/>
        <w:color w:val="000000"/>
        <w:vertAlign w:val="baseline"/>
      </w:rPr>
    </w:lvl>
    <w:lvl w:ilvl="7">
      <w:start w:val="1"/>
      <w:numFmt w:val="bullet"/>
      <w:lvlText w:val="−"/>
      <w:lvlJc w:val="left"/>
      <w:pPr>
        <w:ind w:left="2155" w:hanging="567"/>
      </w:pPr>
      <w:rPr>
        <w:rFonts w:ascii="Noto Sans" w:eastAsia="Noto Sans" w:hAnsi="Noto Sans" w:cs="Noto Sans" w:hint="default"/>
        <w:color w:val="000000"/>
        <w:vertAlign w:val="baseline"/>
      </w:rPr>
    </w:lvl>
    <w:lvl w:ilvl="8">
      <w:start w:val="1"/>
      <w:numFmt w:val="decimal"/>
      <w:lvlText w:val="NOTA:"/>
      <w:lvlJc w:val="left"/>
      <w:pPr>
        <w:ind w:left="0" w:firstLine="0"/>
      </w:pPr>
      <w:rPr>
        <w:rFonts w:hint="default"/>
        <w:b/>
        <w:i w:val="0"/>
        <w:vertAlign w:val="baseline"/>
      </w:rPr>
    </w:lvl>
  </w:abstractNum>
  <w:abstractNum w:abstractNumId="28" w15:restartNumberingAfterBreak="0">
    <w:nsid w:val="58044C84"/>
    <w:multiLevelType w:val="multilevel"/>
    <w:tmpl w:val="6FB860D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9" w15:restartNumberingAfterBreak="0">
    <w:nsid w:val="5807431C"/>
    <w:multiLevelType w:val="multilevel"/>
    <w:tmpl w:val="AC0A917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0" w15:restartNumberingAfterBreak="0">
    <w:nsid w:val="591B2C55"/>
    <w:multiLevelType w:val="multilevel"/>
    <w:tmpl w:val="D60AF5F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1" w15:restartNumberingAfterBreak="0">
    <w:nsid w:val="5A6227FF"/>
    <w:multiLevelType w:val="hybridMultilevel"/>
    <w:tmpl w:val="5AEEB13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5FEC396E"/>
    <w:multiLevelType w:val="multilevel"/>
    <w:tmpl w:val="E8BC26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3" w15:restartNumberingAfterBreak="0">
    <w:nsid w:val="6B0A3F28"/>
    <w:multiLevelType w:val="multilevel"/>
    <w:tmpl w:val="58E2332A"/>
    <w:lvl w:ilvl="0">
      <w:start w:val="1"/>
      <w:numFmt w:val="bullet"/>
      <w:lvlText w:val="●"/>
      <w:lvlJc w:val="left"/>
      <w:pPr>
        <w:ind w:left="1474" w:hanging="360"/>
      </w:pPr>
      <w:rPr>
        <w:u w:val="none"/>
      </w:rPr>
    </w:lvl>
    <w:lvl w:ilvl="1">
      <w:start w:val="1"/>
      <w:numFmt w:val="bullet"/>
      <w:lvlText w:val="o"/>
      <w:lvlJc w:val="left"/>
      <w:pPr>
        <w:ind w:left="2194" w:hanging="360"/>
      </w:pPr>
      <w:rPr>
        <w:u w:val="none"/>
      </w:rPr>
    </w:lvl>
    <w:lvl w:ilvl="2">
      <w:start w:val="1"/>
      <w:numFmt w:val="bullet"/>
      <w:lvlText w:val="▪"/>
      <w:lvlJc w:val="left"/>
      <w:pPr>
        <w:ind w:left="2914" w:hanging="360"/>
      </w:pPr>
      <w:rPr>
        <w:u w:val="none"/>
      </w:rPr>
    </w:lvl>
    <w:lvl w:ilvl="3">
      <w:start w:val="1"/>
      <w:numFmt w:val="bullet"/>
      <w:lvlText w:val="●"/>
      <w:lvlJc w:val="left"/>
      <w:pPr>
        <w:ind w:left="3634" w:hanging="360"/>
      </w:pPr>
      <w:rPr>
        <w:u w:val="none"/>
      </w:rPr>
    </w:lvl>
    <w:lvl w:ilvl="4">
      <w:start w:val="1"/>
      <w:numFmt w:val="bullet"/>
      <w:lvlText w:val="o"/>
      <w:lvlJc w:val="left"/>
      <w:pPr>
        <w:ind w:left="4354" w:hanging="360"/>
      </w:pPr>
      <w:rPr>
        <w:u w:val="none"/>
      </w:rPr>
    </w:lvl>
    <w:lvl w:ilvl="5">
      <w:start w:val="1"/>
      <w:numFmt w:val="bullet"/>
      <w:lvlText w:val="▪"/>
      <w:lvlJc w:val="left"/>
      <w:pPr>
        <w:ind w:left="5074" w:hanging="360"/>
      </w:pPr>
      <w:rPr>
        <w:u w:val="none"/>
      </w:rPr>
    </w:lvl>
    <w:lvl w:ilvl="6">
      <w:start w:val="1"/>
      <w:numFmt w:val="bullet"/>
      <w:lvlText w:val="●"/>
      <w:lvlJc w:val="left"/>
      <w:pPr>
        <w:ind w:left="5794" w:hanging="360"/>
      </w:pPr>
      <w:rPr>
        <w:u w:val="none"/>
      </w:rPr>
    </w:lvl>
    <w:lvl w:ilvl="7">
      <w:start w:val="1"/>
      <w:numFmt w:val="bullet"/>
      <w:lvlText w:val="o"/>
      <w:lvlJc w:val="left"/>
      <w:pPr>
        <w:ind w:left="6514" w:hanging="360"/>
      </w:pPr>
      <w:rPr>
        <w:u w:val="none"/>
      </w:rPr>
    </w:lvl>
    <w:lvl w:ilvl="8">
      <w:start w:val="1"/>
      <w:numFmt w:val="bullet"/>
      <w:lvlText w:val="▪"/>
      <w:lvlJc w:val="left"/>
      <w:pPr>
        <w:ind w:left="7234" w:hanging="360"/>
      </w:pPr>
      <w:rPr>
        <w:u w:val="none"/>
      </w:rPr>
    </w:lvl>
  </w:abstractNum>
  <w:abstractNum w:abstractNumId="34" w15:restartNumberingAfterBreak="0">
    <w:nsid w:val="6BB55D6A"/>
    <w:multiLevelType w:val="hybridMultilevel"/>
    <w:tmpl w:val="89BEB6CA"/>
    <w:lvl w:ilvl="0" w:tplc="240A000F">
      <w:start w:val="1"/>
      <w:numFmt w:val="decimal"/>
      <w:lvlText w:val="%1."/>
      <w:lvlJc w:val="left"/>
      <w:pPr>
        <w:ind w:left="720" w:hanging="360"/>
      </w:pPr>
    </w:lvl>
    <w:lvl w:ilvl="1" w:tplc="D7CA0348">
      <w:numFmt w:val="bullet"/>
      <w:lvlText w:val=""/>
      <w:lvlJc w:val="left"/>
      <w:pPr>
        <w:ind w:left="1440" w:hanging="360"/>
      </w:pPr>
      <w:rPr>
        <w:rFonts w:ascii="Symbol" w:eastAsia="Calibri" w:hAnsi="Symbol" w:cs="Calibri"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6C1B127E"/>
    <w:multiLevelType w:val="multilevel"/>
    <w:tmpl w:val="2F820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6" w15:restartNumberingAfterBreak="0">
    <w:nsid w:val="6CE30D53"/>
    <w:multiLevelType w:val="multilevel"/>
    <w:tmpl w:val="BDD073D0"/>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37" w15:restartNumberingAfterBreak="0">
    <w:nsid w:val="6E476488"/>
    <w:multiLevelType w:val="hybridMultilevel"/>
    <w:tmpl w:val="5EB600B8"/>
    <w:lvl w:ilvl="0" w:tplc="240A000F">
      <w:start w:val="1"/>
      <w:numFmt w:val="decimal"/>
      <w:lvlText w:val="%1."/>
      <w:lvlJc w:val="left"/>
      <w:pPr>
        <w:ind w:left="720" w:hanging="360"/>
      </w:pPr>
    </w:lvl>
    <w:lvl w:ilvl="1" w:tplc="CC48612E">
      <w:numFmt w:val="bullet"/>
      <w:lvlText w:val=""/>
      <w:lvlJc w:val="left"/>
      <w:pPr>
        <w:ind w:left="1440" w:hanging="360"/>
      </w:pPr>
      <w:rPr>
        <w:rFonts w:ascii="Symbol" w:eastAsia="Calibri" w:hAnsi="Symbol" w:cs="Calibri"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6ECD0FB7"/>
    <w:multiLevelType w:val="hybridMultilevel"/>
    <w:tmpl w:val="2FC8857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71C552CF"/>
    <w:multiLevelType w:val="hybridMultilevel"/>
    <w:tmpl w:val="3BDCCA04"/>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0" w15:restartNumberingAfterBreak="0">
    <w:nsid w:val="74F934D0"/>
    <w:multiLevelType w:val="hybridMultilevel"/>
    <w:tmpl w:val="960A6F2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1" w15:restartNumberingAfterBreak="0">
    <w:nsid w:val="75F056BE"/>
    <w:multiLevelType w:val="multilevel"/>
    <w:tmpl w:val="FDDA540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2" w15:restartNumberingAfterBreak="0">
    <w:nsid w:val="799359B0"/>
    <w:multiLevelType w:val="hybridMultilevel"/>
    <w:tmpl w:val="DF9C263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3" w15:restartNumberingAfterBreak="0">
    <w:nsid w:val="7B885B63"/>
    <w:multiLevelType w:val="multilevel"/>
    <w:tmpl w:val="6BF0608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4" w15:restartNumberingAfterBreak="0">
    <w:nsid w:val="7C576BBF"/>
    <w:multiLevelType w:val="hybridMultilevel"/>
    <w:tmpl w:val="762E1CB6"/>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5" w15:restartNumberingAfterBreak="0">
    <w:nsid w:val="7C6E6BFB"/>
    <w:multiLevelType w:val="hybridMultilevel"/>
    <w:tmpl w:val="7C2620F6"/>
    <w:lvl w:ilvl="0" w:tplc="240A0019">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6" w15:restartNumberingAfterBreak="0">
    <w:nsid w:val="7D1617AC"/>
    <w:multiLevelType w:val="multilevel"/>
    <w:tmpl w:val="96FA806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7" w15:restartNumberingAfterBreak="0">
    <w:nsid w:val="7DFA3645"/>
    <w:multiLevelType w:val="multilevel"/>
    <w:tmpl w:val="6860B7B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8" w15:restartNumberingAfterBreak="0">
    <w:nsid w:val="7E205ABA"/>
    <w:multiLevelType w:val="hybridMultilevel"/>
    <w:tmpl w:val="ADE00FC0"/>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7"/>
  </w:num>
  <w:num w:numId="2">
    <w:abstractNumId w:val="15"/>
  </w:num>
  <w:num w:numId="3">
    <w:abstractNumId w:val="2"/>
  </w:num>
  <w:num w:numId="4">
    <w:abstractNumId w:val="35"/>
  </w:num>
  <w:num w:numId="5">
    <w:abstractNumId w:val="13"/>
  </w:num>
  <w:num w:numId="6">
    <w:abstractNumId w:val="17"/>
  </w:num>
  <w:num w:numId="7">
    <w:abstractNumId w:val="1"/>
  </w:num>
  <w:num w:numId="8">
    <w:abstractNumId w:val="11"/>
  </w:num>
  <w:num w:numId="9">
    <w:abstractNumId w:val="41"/>
  </w:num>
  <w:num w:numId="10">
    <w:abstractNumId w:val="20"/>
  </w:num>
  <w:num w:numId="11">
    <w:abstractNumId w:val="3"/>
  </w:num>
  <w:num w:numId="12">
    <w:abstractNumId w:val="44"/>
  </w:num>
  <w:num w:numId="13">
    <w:abstractNumId w:val="38"/>
  </w:num>
  <w:num w:numId="14">
    <w:abstractNumId w:val="40"/>
  </w:num>
  <w:num w:numId="15">
    <w:abstractNumId w:val="25"/>
  </w:num>
  <w:num w:numId="16">
    <w:abstractNumId w:val="9"/>
  </w:num>
  <w:num w:numId="17">
    <w:abstractNumId w:val="21"/>
  </w:num>
  <w:num w:numId="18">
    <w:abstractNumId w:val="5"/>
  </w:num>
  <w:num w:numId="19">
    <w:abstractNumId w:val="18"/>
  </w:num>
  <w:num w:numId="20">
    <w:abstractNumId w:val="45"/>
  </w:num>
  <w:num w:numId="21">
    <w:abstractNumId w:val="39"/>
  </w:num>
  <w:num w:numId="22">
    <w:abstractNumId w:val="0"/>
  </w:num>
  <w:num w:numId="23">
    <w:abstractNumId w:val="24"/>
  </w:num>
  <w:num w:numId="24">
    <w:abstractNumId w:val="16"/>
  </w:num>
  <w:num w:numId="25">
    <w:abstractNumId w:val="27"/>
  </w:num>
  <w:num w:numId="26">
    <w:abstractNumId w:val="10"/>
  </w:num>
  <w:num w:numId="27">
    <w:abstractNumId w:val="48"/>
  </w:num>
  <w:num w:numId="28">
    <w:abstractNumId w:val="34"/>
  </w:num>
  <w:num w:numId="29">
    <w:abstractNumId w:val="37"/>
  </w:num>
  <w:num w:numId="30">
    <w:abstractNumId w:val="19"/>
  </w:num>
  <w:num w:numId="31">
    <w:abstractNumId w:val="31"/>
  </w:num>
  <w:num w:numId="32">
    <w:abstractNumId w:val="12"/>
  </w:num>
  <w:num w:numId="33">
    <w:abstractNumId w:val="8"/>
  </w:num>
  <w:num w:numId="34">
    <w:abstractNumId w:val="30"/>
  </w:num>
  <w:num w:numId="35">
    <w:abstractNumId w:val="47"/>
  </w:num>
  <w:num w:numId="36">
    <w:abstractNumId w:val="26"/>
  </w:num>
  <w:num w:numId="37">
    <w:abstractNumId w:val="4"/>
  </w:num>
  <w:num w:numId="38">
    <w:abstractNumId w:val="28"/>
  </w:num>
  <w:num w:numId="39">
    <w:abstractNumId w:val="43"/>
  </w:num>
  <w:num w:numId="40">
    <w:abstractNumId w:val="32"/>
  </w:num>
  <w:num w:numId="41">
    <w:abstractNumId w:val="29"/>
  </w:num>
  <w:num w:numId="42">
    <w:abstractNumId w:val="6"/>
  </w:num>
  <w:num w:numId="43">
    <w:abstractNumId w:val="23"/>
  </w:num>
  <w:num w:numId="44">
    <w:abstractNumId w:val="46"/>
  </w:num>
  <w:num w:numId="45">
    <w:abstractNumId w:val="42"/>
  </w:num>
  <w:num w:numId="46">
    <w:abstractNumId w:val="14"/>
  </w:num>
  <w:num w:numId="47">
    <w:abstractNumId w:val="22"/>
  </w:num>
  <w:num w:numId="48">
    <w:abstractNumId w:val="33"/>
  </w:num>
  <w:num w:numId="4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0D93"/>
    <w:rsid w:val="00004D26"/>
    <w:rsid w:val="00006060"/>
    <w:rsid w:val="00013463"/>
    <w:rsid w:val="00021850"/>
    <w:rsid w:val="000218A0"/>
    <w:rsid w:val="00035A12"/>
    <w:rsid w:val="000D0321"/>
    <w:rsid w:val="000D4049"/>
    <w:rsid w:val="000D59FE"/>
    <w:rsid w:val="000D6D79"/>
    <w:rsid w:val="000E3695"/>
    <w:rsid w:val="000E596E"/>
    <w:rsid w:val="000F3249"/>
    <w:rsid w:val="000F3F41"/>
    <w:rsid w:val="00102AC9"/>
    <w:rsid w:val="00106067"/>
    <w:rsid w:val="00123872"/>
    <w:rsid w:val="001303C3"/>
    <w:rsid w:val="001333A8"/>
    <w:rsid w:val="00134E23"/>
    <w:rsid w:val="00141A7E"/>
    <w:rsid w:val="00145732"/>
    <w:rsid w:val="00155AD7"/>
    <w:rsid w:val="0017094F"/>
    <w:rsid w:val="00180E10"/>
    <w:rsid w:val="001826C3"/>
    <w:rsid w:val="00193E1C"/>
    <w:rsid w:val="00197D9B"/>
    <w:rsid w:val="001A3661"/>
    <w:rsid w:val="001A5585"/>
    <w:rsid w:val="001B1C28"/>
    <w:rsid w:val="001B48EE"/>
    <w:rsid w:val="001B6E7B"/>
    <w:rsid w:val="001C10AB"/>
    <w:rsid w:val="001C6DF6"/>
    <w:rsid w:val="001E2738"/>
    <w:rsid w:val="001E6B36"/>
    <w:rsid w:val="001F177A"/>
    <w:rsid w:val="001F2842"/>
    <w:rsid w:val="001F7A2A"/>
    <w:rsid w:val="00202596"/>
    <w:rsid w:val="00211B26"/>
    <w:rsid w:val="00217B1E"/>
    <w:rsid w:val="00223BDC"/>
    <w:rsid w:val="00227978"/>
    <w:rsid w:val="00237BFD"/>
    <w:rsid w:val="00245986"/>
    <w:rsid w:val="002461F5"/>
    <w:rsid w:val="0024670B"/>
    <w:rsid w:val="00251AB4"/>
    <w:rsid w:val="00273C01"/>
    <w:rsid w:val="00290644"/>
    <w:rsid w:val="002A1BAF"/>
    <w:rsid w:val="002C21DA"/>
    <w:rsid w:val="002C40AB"/>
    <w:rsid w:val="002E49B9"/>
    <w:rsid w:val="002E6C1D"/>
    <w:rsid w:val="002F0F59"/>
    <w:rsid w:val="003206AC"/>
    <w:rsid w:val="00330383"/>
    <w:rsid w:val="00332B24"/>
    <w:rsid w:val="003343A2"/>
    <w:rsid w:val="00344B4D"/>
    <w:rsid w:val="00374FCF"/>
    <w:rsid w:val="00375224"/>
    <w:rsid w:val="00392FE1"/>
    <w:rsid w:val="003B3F8A"/>
    <w:rsid w:val="003C3541"/>
    <w:rsid w:val="003C5D20"/>
    <w:rsid w:val="003D08DE"/>
    <w:rsid w:val="003D5D35"/>
    <w:rsid w:val="003F0078"/>
    <w:rsid w:val="003F2B4A"/>
    <w:rsid w:val="003F3E4F"/>
    <w:rsid w:val="00401837"/>
    <w:rsid w:val="00413EED"/>
    <w:rsid w:val="00446EE1"/>
    <w:rsid w:val="00484475"/>
    <w:rsid w:val="0049721E"/>
    <w:rsid w:val="004B0124"/>
    <w:rsid w:val="004C3EB2"/>
    <w:rsid w:val="004D631D"/>
    <w:rsid w:val="004E060F"/>
    <w:rsid w:val="004E40E9"/>
    <w:rsid w:val="004F0BC8"/>
    <w:rsid w:val="005004BD"/>
    <w:rsid w:val="00507A9C"/>
    <w:rsid w:val="00523CF6"/>
    <w:rsid w:val="00533F5F"/>
    <w:rsid w:val="00535FB2"/>
    <w:rsid w:val="00545AF9"/>
    <w:rsid w:val="0057061D"/>
    <w:rsid w:val="005970FF"/>
    <w:rsid w:val="005A42A7"/>
    <w:rsid w:val="005B163A"/>
    <w:rsid w:val="005B79B2"/>
    <w:rsid w:val="005C4915"/>
    <w:rsid w:val="006020FC"/>
    <w:rsid w:val="0061013F"/>
    <w:rsid w:val="00644D12"/>
    <w:rsid w:val="00645D96"/>
    <w:rsid w:val="0066551C"/>
    <w:rsid w:val="00676A02"/>
    <w:rsid w:val="006A6E00"/>
    <w:rsid w:val="006A6E52"/>
    <w:rsid w:val="006D531F"/>
    <w:rsid w:val="006E0BB5"/>
    <w:rsid w:val="006E594C"/>
    <w:rsid w:val="006F475E"/>
    <w:rsid w:val="00703BB5"/>
    <w:rsid w:val="00711B0E"/>
    <w:rsid w:val="00722B7D"/>
    <w:rsid w:val="00745384"/>
    <w:rsid w:val="00745DA4"/>
    <w:rsid w:val="00751A35"/>
    <w:rsid w:val="007576E4"/>
    <w:rsid w:val="00767847"/>
    <w:rsid w:val="00780935"/>
    <w:rsid w:val="00793F4D"/>
    <w:rsid w:val="007A0C1B"/>
    <w:rsid w:val="007D2959"/>
    <w:rsid w:val="007D2F62"/>
    <w:rsid w:val="007D3C92"/>
    <w:rsid w:val="007F0D11"/>
    <w:rsid w:val="0080042A"/>
    <w:rsid w:val="0080316C"/>
    <w:rsid w:val="0083265E"/>
    <w:rsid w:val="00835180"/>
    <w:rsid w:val="00842BD4"/>
    <w:rsid w:val="00856BE4"/>
    <w:rsid w:val="008571E9"/>
    <w:rsid w:val="00862DF1"/>
    <w:rsid w:val="00874E4E"/>
    <w:rsid w:val="008818F4"/>
    <w:rsid w:val="00886A4B"/>
    <w:rsid w:val="008A36E1"/>
    <w:rsid w:val="008A4907"/>
    <w:rsid w:val="008A4A9B"/>
    <w:rsid w:val="008C5481"/>
    <w:rsid w:val="008E2412"/>
    <w:rsid w:val="008E689B"/>
    <w:rsid w:val="008F1E88"/>
    <w:rsid w:val="008F518D"/>
    <w:rsid w:val="00900D93"/>
    <w:rsid w:val="00931B69"/>
    <w:rsid w:val="00934AC2"/>
    <w:rsid w:val="00980D46"/>
    <w:rsid w:val="00982053"/>
    <w:rsid w:val="00984A08"/>
    <w:rsid w:val="009A5477"/>
    <w:rsid w:val="009B189B"/>
    <w:rsid w:val="009B5502"/>
    <w:rsid w:val="009E1B8B"/>
    <w:rsid w:val="009E3F42"/>
    <w:rsid w:val="009F75BD"/>
    <w:rsid w:val="00A10DC4"/>
    <w:rsid w:val="00A16412"/>
    <w:rsid w:val="00A260C7"/>
    <w:rsid w:val="00A27D65"/>
    <w:rsid w:val="00A34FB7"/>
    <w:rsid w:val="00A549FD"/>
    <w:rsid w:val="00A5673E"/>
    <w:rsid w:val="00A57CE8"/>
    <w:rsid w:val="00A83A42"/>
    <w:rsid w:val="00A900ED"/>
    <w:rsid w:val="00AA5167"/>
    <w:rsid w:val="00AB10CC"/>
    <w:rsid w:val="00AC09C4"/>
    <w:rsid w:val="00AC2952"/>
    <w:rsid w:val="00AD53B3"/>
    <w:rsid w:val="00AF4493"/>
    <w:rsid w:val="00AF47C1"/>
    <w:rsid w:val="00AF7901"/>
    <w:rsid w:val="00B31264"/>
    <w:rsid w:val="00B41338"/>
    <w:rsid w:val="00B4204B"/>
    <w:rsid w:val="00B47081"/>
    <w:rsid w:val="00B57363"/>
    <w:rsid w:val="00B61831"/>
    <w:rsid w:val="00B759BD"/>
    <w:rsid w:val="00B94C52"/>
    <w:rsid w:val="00BA2504"/>
    <w:rsid w:val="00BA6354"/>
    <w:rsid w:val="00BA6CF0"/>
    <w:rsid w:val="00BD3B0E"/>
    <w:rsid w:val="00BE7A74"/>
    <w:rsid w:val="00BF038C"/>
    <w:rsid w:val="00BF0C76"/>
    <w:rsid w:val="00BF32C7"/>
    <w:rsid w:val="00BF5872"/>
    <w:rsid w:val="00BF5DE4"/>
    <w:rsid w:val="00C04298"/>
    <w:rsid w:val="00C0783C"/>
    <w:rsid w:val="00C10A0F"/>
    <w:rsid w:val="00C2162E"/>
    <w:rsid w:val="00C24F1B"/>
    <w:rsid w:val="00C25C47"/>
    <w:rsid w:val="00C25E24"/>
    <w:rsid w:val="00C3005D"/>
    <w:rsid w:val="00C4178B"/>
    <w:rsid w:val="00C64587"/>
    <w:rsid w:val="00C85EE9"/>
    <w:rsid w:val="00C91AD4"/>
    <w:rsid w:val="00CA7A0C"/>
    <w:rsid w:val="00CC11B8"/>
    <w:rsid w:val="00CD320E"/>
    <w:rsid w:val="00CF017C"/>
    <w:rsid w:val="00CF241E"/>
    <w:rsid w:val="00D16302"/>
    <w:rsid w:val="00D410FE"/>
    <w:rsid w:val="00D65C9D"/>
    <w:rsid w:val="00D7060A"/>
    <w:rsid w:val="00D7787B"/>
    <w:rsid w:val="00DB709E"/>
    <w:rsid w:val="00DC1FF5"/>
    <w:rsid w:val="00DE1790"/>
    <w:rsid w:val="00E02D4A"/>
    <w:rsid w:val="00E10837"/>
    <w:rsid w:val="00E2082D"/>
    <w:rsid w:val="00E27292"/>
    <w:rsid w:val="00E3076A"/>
    <w:rsid w:val="00E41EFE"/>
    <w:rsid w:val="00E73C2A"/>
    <w:rsid w:val="00EA3E82"/>
    <w:rsid w:val="00EB3579"/>
    <w:rsid w:val="00ED4980"/>
    <w:rsid w:val="00EF5B1B"/>
    <w:rsid w:val="00F04E2C"/>
    <w:rsid w:val="00F25E2F"/>
    <w:rsid w:val="00F42CA9"/>
    <w:rsid w:val="00F451A7"/>
    <w:rsid w:val="00F50863"/>
    <w:rsid w:val="00F50D3E"/>
    <w:rsid w:val="00F66F0B"/>
    <w:rsid w:val="00F67633"/>
    <w:rsid w:val="00F718B4"/>
    <w:rsid w:val="00F81F67"/>
    <w:rsid w:val="00F923A0"/>
    <w:rsid w:val="00F94622"/>
    <w:rsid w:val="00F966DD"/>
    <w:rsid w:val="00FC0963"/>
    <w:rsid w:val="00FC1DEF"/>
    <w:rsid w:val="00FE00C6"/>
    <w:rsid w:val="00FE489D"/>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04A3A1"/>
  <w15:docId w15:val="{5000D18E-4321-4784-962A-0EF1FB71F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CO" w:eastAsia="es-419"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NormalWeb">
    <w:name w:val="Normal (Web)"/>
    <w:basedOn w:val="Normal"/>
    <w:uiPriority w:val="99"/>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7D582E"/>
    <w:rPr>
      <w:b/>
      <w:bCs/>
    </w:rPr>
  </w:style>
  <w:style w:type="character" w:customStyle="1" w:styleId="apple-converted-space">
    <w:name w:val="apple-converted-space"/>
    <w:basedOn w:val="Fuentedeprrafopredeter"/>
    <w:rsid w:val="007D582E"/>
  </w:style>
  <w:style w:type="character" w:styleId="Hipervnculo">
    <w:name w:val="Hyperlink"/>
    <w:basedOn w:val="Fuentedeprrafopredeter"/>
    <w:unhideWhenUsed/>
    <w:rsid w:val="007D582E"/>
    <w:rPr>
      <w:color w:val="0000FF"/>
      <w:u w:val="single"/>
    </w:rPr>
  </w:style>
  <w:style w:type="paragraph" w:styleId="Textosinformato">
    <w:name w:val="Plain Text"/>
    <w:basedOn w:val="Normal"/>
    <w:link w:val="TextosinformatoCar"/>
    <w:uiPriority w:val="99"/>
    <w:semiHidden/>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sinformatoCar">
    <w:name w:val="Texto sin formato Car"/>
    <w:basedOn w:val="Fuentedeprrafopredeter"/>
    <w:link w:val="Textosinformato"/>
    <w:uiPriority w:val="99"/>
    <w:semiHidden/>
    <w:rsid w:val="007D582E"/>
    <w:rPr>
      <w:rFonts w:ascii="Times New Roman" w:eastAsia="Times New Roman" w:hAnsi="Times New Roman" w:cs="Times New Roman"/>
      <w:sz w:val="24"/>
      <w:szCs w:val="24"/>
      <w:lang w:eastAsia="es-CO"/>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Ref. de nota al pie1,FC,ft"/>
    <w:basedOn w:val="Normal"/>
    <w:link w:val="TextonotapieCar"/>
    <w:uiPriority w:val="99"/>
    <w:unhideWhenUsed/>
    <w:qFormat/>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notapieCar">
    <w:name w:val="Texto nota pie Car"/>
    <w:aliases w:val="Footnote Text Char Char Char Char Char Car,Footnote Text Char Char Char Char Car,Footnote reference Car,FA Fu Car,Footnote Text Char Char Char Car,Footnote Text Char Car,Footnote Text Char Char Char Char Char Char Char Char Car,FC Car"/>
    <w:basedOn w:val="Fuentedeprrafopredeter"/>
    <w:link w:val="Textonotapie"/>
    <w:uiPriority w:val="99"/>
    <w:rsid w:val="007D582E"/>
    <w:rPr>
      <w:rFonts w:ascii="Times New Roman" w:eastAsia="Times New Roman" w:hAnsi="Times New Roman" w:cs="Times New Roman"/>
      <w:sz w:val="24"/>
      <w:szCs w:val="24"/>
      <w:lang w:eastAsia="es-CO"/>
    </w:rPr>
  </w:style>
  <w:style w:type="paragraph" w:styleId="Prrafodelista">
    <w:name w:val="List Paragraph"/>
    <w:aliases w:val="Ha,Resume Title"/>
    <w:basedOn w:val="Normal"/>
    <w:link w:val="PrrafodelistaCar"/>
    <w:uiPriority w:val="34"/>
    <w:qFormat/>
    <w:rsid w:val="00981CC9"/>
    <w:pPr>
      <w:ind w:left="720"/>
      <w:contextualSpacing/>
    </w:pPr>
  </w:style>
  <w:style w:type="character" w:styleId="Refdenotaalpie">
    <w:name w:val="footnote reference"/>
    <w:basedOn w:val="Fuentedeprrafopredeter"/>
    <w:uiPriority w:val="99"/>
    <w:semiHidden/>
    <w:unhideWhenUsed/>
    <w:rsid w:val="001A75AA"/>
    <w:rPr>
      <w:vertAlign w:val="superscript"/>
    </w:rPr>
  </w:style>
  <w:style w:type="table" w:styleId="Tablaconcuadrcula">
    <w:name w:val="Table Grid"/>
    <w:basedOn w:val="Tablanormal"/>
    <w:uiPriority w:val="39"/>
    <w:rsid w:val="00594E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7B15C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B15C8"/>
  </w:style>
  <w:style w:type="paragraph" w:styleId="Piedepgina">
    <w:name w:val="footer"/>
    <w:basedOn w:val="Normal"/>
    <w:link w:val="PiedepginaCar"/>
    <w:uiPriority w:val="99"/>
    <w:unhideWhenUsed/>
    <w:rsid w:val="007B15C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B15C8"/>
  </w:style>
  <w:style w:type="character" w:styleId="Hipervnculovisitado">
    <w:name w:val="FollowedHyperlink"/>
    <w:basedOn w:val="Fuentedeprrafopredeter"/>
    <w:uiPriority w:val="99"/>
    <w:semiHidden/>
    <w:unhideWhenUsed/>
    <w:rsid w:val="00201497"/>
    <w:rPr>
      <w:color w:val="800080" w:themeColor="followedHyperlink"/>
      <w:u w:val="single"/>
    </w:rPr>
  </w:style>
  <w:style w:type="paragraph" w:customStyle="1" w:styleId="nospacing1">
    <w:name w:val="nospacing1"/>
    <w:basedOn w:val="Normal"/>
    <w:rsid w:val="00B77BA5"/>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recuadrocar">
    <w:name w:val="recuadrocar"/>
    <w:basedOn w:val="Fuentedeprrafopredeter"/>
    <w:rsid w:val="00B77BA5"/>
  </w:style>
  <w:style w:type="paragraph" w:styleId="Textodeglobo">
    <w:name w:val="Balloon Text"/>
    <w:basedOn w:val="Normal"/>
    <w:link w:val="TextodegloboCar"/>
    <w:uiPriority w:val="99"/>
    <w:semiHidden/>
    <w:unhideWhenUsed/>
    <w:rsid w:val="002717D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717D1"/>
    <w:rPr>
      <w:rFonts w:ascii="Tahoma" w:hAnsi="Tahoma" w:cs="Tahoma"/>
      <w:sz w:val="16"/>
      <w:szCs w:val="16"/>
    </w:rPr>
  </w:style>
  <w:style w:type="paragraph" w:styleId="Sinespaciado">
    <w:name w:val="No Spacing"/>
    <w:link w:val="SinespaciadoCar"/>
    <w:uiPriority w:val="1"/>
    <w:qFormat/>
    <w:rsid w:val="000218A0"/>
    <w:pPr>
      <w:spacing w:after="0" w:line="240" w:lineRule="auto"/>
      <w:jc w:val="both"/>
    </w:pPr>
    <w:rPr>
      <w:rFonts w:ascii="Arial" w:hAnsi="Arial"/>
    </w:rPr>
  </w:style>
  <w:style w:type="character" w:customStyle="1" w:styleId="a0">
    <w:name w:val="a0"/>
    <w:rsid w:val="008C4C99"/>
  </w:style>
  <w:style w:type="paragraph" w:customStyle="1" w:styleId="Default">
    <w:name w:val="Default"/>
    <w:rsid w:val="008C4C99"/>
    <w:pPr>
      <w:autoSpaceDE w:val="0"/>
      <w:autoSpaceDN w:val="0"/>
      <w:adjustRightInd w:val="0"/>
      <w:spacing w:after="0" w:line="240" w:lineRule="auto"/>
    </w:pPr>
    <w:rPr>
      <w:rFonts w:ascii="Arial" w:hAnsi="Arial" w:cs="Arial"/>
      <w:color w:val="000000"/>
      <w:sz w:val="24"/>
      <w:szCs w:val="24"/>
    </w:rPr>
  </w:style>
  <w:style w:type="paragraph" w:styleId="Textocomentario">
    <w:name w:val="annotation text"/>
    <w:basedOn w:val="Normal"/>
    <w:link w:val="TextocomentarioCar"/>
    <w:uiPriority w:val="99"/>
    <w:semiHidden/>
    <w:unhideWhenUsed/>
    <w:rsid w:val="008C4C9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C4C99"/>
    <w:rPr>
      <w:sz w:val="20"/>
      <w:szCs w:val="20"/>
    </w:rPr>
  </w:style>
  <w:style w:type="paragraph" w:styleId="Asuntodelcomentario">
    <w:name w:val="annotation subject"/>
    <w:basedOn w:val="Textocomentario"/>
    <w:next w:val="Textocomentario"/>
    <w:link w:val="AsuntodelcomentarioCar"/>
    <w:uiPriority w:val="99"/>
    <w:semiHidden/>
    <w:unhideWhenUsed/>
    <w:rsid w:val="008C4C99"/>
    <w:pPr>
      <w:spacing w:after="160"/>
    </w:pPr>
    <w:rPr>
      <w:b/>
      <w:bCs/>
    </w:rPr>
  </w:style>
  <w:style w:type="character" w:customStyle="1" w:styleId="AsuntodelcomentarioCar">
    <w:name w:val="Asunto del comentario Car"/>
    <w:basedOn w:val="TextocomentarioCar"/>
    <w:link w:val="Asuntodelcomentario"/>
    <w:uiPriority w:val="99"/>
    <w:semiHidden/>
    <w:rsid w:val="008C4C99"/>
    <w:rPr>
      <w:b/>
      <w:bCs/>
      <w:sz w:val="20"/>
      <w:szCs w:val="20"/>
    </w:rPr>
  </w:style>
  <w:style w:type="character" w:customStyle="1" w:styleId="SinespaciadoCar">
    <w:name w:val="Sin espaciado Car"/>
    <w:link w:val="Sinespaciado"/>
    <w:uiPriority w:val="1"/>
    <w:rsid w:val="000218A0"/>
    <w:rPr>
      <w:rFonts w:ascii="Arial" w:hAnsi="Arial"/>
    </w:rPr>
  </w:style>
  <w:style w:type="paragraph" w:styleId="Textoindependiente">
    <w:name w:val="Body Text"/>
    <w:basedOn w:val="Normal"/>
    <w:link w:val="TextoindependienteCar"/>
    <w:qFormat/>
    <w:rsid w:val="00DB5BF8"/>
    <w:pPr>
      <w:spacing w:before="180" w:after="180" w:line="240" w:lineRule="auto"/>
    </w:pPr>
    <w:rPr>
      <w:sz w:val="24"/>
      <w:szCs w:val="24"/>
    </w:rPr>
  </w:style>
  <w:style w:type="character" w:customStyle="1" w:styleId="TextoindependienteCar">
    <w:name w:val="Texto independiente Car"/>
    <w:basedOn w:val="Fuentedeprrafopredeter"/>
    <w:link w:val="Textoindependiente"/>
    <w:rsid w:val="00DB5BF8"/>
    <w:rPr>
      <w:sz w:val="24"/>
      <w:szCs w:val="24"/>
    </w:rPr>
  </w:style>
  <w:style w:type="paragraph" w:customStyle="1" w:styleId="FirstParagraph">
    <w:name w:val="First Paragraph"/>
    <w:basedOn w:val="Textoindependiente"/>
    <w:next w:val="Textoindependiente"/>
    <w:qFormat/>
    <w:rsid w:val="00DB5BF8"/>
  </w:style>
  <w:style w:type="paragraph" w:customStyle="1" w:styleId="Compact">
    <w:name w:val="Compact"/>
    <w:basedOn w:val="Textoindependiente"/>
    <w:qFormat/>
    <w:rsid w:val="00DB5BF8"/>
    <w:pPr>
      <w:spacing w:before="36" w:after="36"/>
    </w:pPr>
  </w:style>
  <w:style w:type="character" w:customStyle="1" w:styleId="PrrafodelistaCar">
    <w:name w:val="Párrafo de lista Car"/>
    <w:aliases w:val="Ha Car,Resume Title Car"/>
    <w:link w:val="Prrafodelista"/>
    <w:uiPriority w:val="34"/>
    <w:locked/>
    <w:rsid w:val="00667394"/>
  </w:style>
  <w:style w:type="paragraph" w:customStyle="1" w:styleId="ListaCC">
    <w:name w:val="Lista CC."/>
    <w:basedOn w:val="Normal"/>
    <w:rsid w:val="00594C7E"/>
    <w:pPr>
      <w:suppressAutoHyphens/>
      <w:spacing w:after="0" w:line="300" w:lineRule="auto"/>
      <w:ind w:leftChars="-1" w:left="-1" w:hangingChars="1" w:hanging="1"/>
      <w:jc w:val="both"/>
      <w:textDirection w:val="btLr"/>
      <w:textAlignment w:val="top"/>
      <w:outlineLvl w:val="0"/>
    </w:pPr>
    <w:rPr>
      <w:rFonts w:ascii="Arial" w:eastAsia="Arial" w:hAnsi="Arial" w:cs="Arial"/>
      <w:spacing w:val="-2"/>
      <w:position w:val="-1"/>
      <w:sz w:val="24"/>
      <w:szCs w:val="24"/>
      <w:lang w:val="es-ES" w:eastAsia="es-CO"/>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character" w:styleId="Refdecomentario">
    <w:name w:val="annotation reference"/>
    <w:basedOn w:val="Fuentedeprrafopredeter"/>
    <w:uiPriority w:val="99"/>
    <w:semiHidden/>
    <w:unhideWhenUsed/>
    <w:rsid w:val="008A36E1"/>
    <w:rPr>
      <w:sz w:val="16"/>
      <w:szCs w:val="16"/>
    </w:rPr>
  </w:style>
  <w:style w:type="character" w:customStyle="1" w:styleId="mw-headline">
    <w:name w:val="mw-headline"/>
    <w:basedOn w:val="Fuentedeprrafopredeter"/>
    <w:rsid w:val="00982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9540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DEH2QwE851htgsxIsh+/9wNLFHw==">AMUW2mWFy1y4PWVRt8srbyc52XXJNag+lOKeN+pDNJBchPx4U7ToiYb+/pJhWSPvjRo2LSP4s95z3Vn1FklT+cXBpwD8bXqMGcheiZDIzNoqZ3b54Ea//jDvXm2Gq8TrRmtqiODlJV0k</go:docsCustomData>
</go:gDocsCustomXmlDataStorage>
</file>

<file path=customXml/itemProps1.xml><?xml version="1.0" encoding="utf-8"?>
<ds:datastoreItem xmlns:ds="http://schemas.openxmlformats.org/officeDocument/2006/customXml" ds:itemID="{A4E78B3F-D95D-4475-8AD0-7299E3A933B8}">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7</Pages>
  <Words>2790</Words>
  <Characters>15351</Characters>
  <Application>Microsoft Office Word</Application>
  <DocSecurity>0</DocSecurity>
  <Lines>127</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edilsatorres</dc:creator>
  <cp:lastModifiedBy>Emiro Enrique Gonzalez Martinez</cp:lastModifiedBy>
  <cp:revision>13</cp:revision>
  <cp:lastPrinted>2025-11-26T17:42:00Z</cp:lastPrinted>
  <dcterms:created xsi:type="dcterms:W3CDTF">2025-11-26T17:07:00Z</dcterms:created>
  <dcterms:modified xsi:type="dcterms:W3CDTF">2025-11-26T17:46:00Z</dcterms:modified>
</cp:coreProperties>
</file>