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A5F" w:rsidRPr="00D43A5F" w:rsidRDefault="00A43E8B" w:rsidP="00940E7A">
      <w:pPr>
        <w:widowControl/>
        <w:autoSpaceDE/>
        <w:autoSpaceDN/>
        <w:spacing w:line="20" w:lineRule="atLeast"/>
        <w:jc w:val="both"/>
        <w:rPr>
          <w:rFonts w:ascii="Arial" w:eastAsia="Arial" w:hAnsi="Arial" w:cs="Arial"/>
          <w:bCs/>
          <w:sz w:val="24"/>
          <w:szCs w:val="24"/>
          <w:lang w:val="es-CO" w:eastAsia="es-MX"/>
        </w:rPr>
      </w:pPr>
      <w:r w:rsidRPr="00940E7A">
        <w:rPr>
          <w:rFonts w:ascii="Arial" w:eastAsia="Arial" w:hAnsi="Arial" w:cs="Arial"/>
          <w:bCs/>
          <w:sz w:val="24"/>
          <w:szCs w:val="24"/>
          <w:lang w:val="es-CO" w:eastAsia="es-MX"/>
        </w:rPr>
        <w:t>Bogotá D.C., 24</w:t>
      </w:r>
      <w:r w:rsidR="00D43A5F" w:rsidRPr="00D43A5F">
        <w:rPr>
          <w:rFonts w:ascii="Arial" w:eastAsia="Arial" w:hAnsi="Arial" w:cs="Arial"/>
          <w:bCs/>
          <w:sz w:val="24"/>
          <w:szCs w:val="24"/>
          <w:lang w:val="es-CO" w:eastAsia="es-MX"/>
        </w:rPr>
        <w:t xml:space="preserve"> de noviembre de 2025</w:t>
      </w:r>
    </w:p>
    <w:p w:rsidR="00D43A5F" w:rsidRDefault="00D43A5F" w:rsidP="00940E7A">
      <w:pPr>
        <w:widowControl/>
        <w:autoSpaceDE/>
        <w:autoSpaceDN/>
        <w:spacing w:line="20" w:lineRule="atLeast"/>
        <w:jc w:val="both"/>
        <w:rPr>
          <w:rFonts w:ascii="Arial" w:eastAsia="Arial" w:hAnsi="Arial" w:cs="Arial"/>
          <w:bCs/>
          <w:sz w:val="24"/>
          <w:szCs w:val="24"/>
          <w:lang w:val="es-CO" w:eastAsia="es-MX"/>
        </w:rPr>
      </w:pPr>
    </w:p>
    <w:p w:rsidR="00DB3AFC" w:rsidRPr="00D43A5F" w:rsidRDefault="00DB3AFC" w:rsidP="00940E7A">
      <w:pPr>
        <w:widowControl/>
        <w:autoSpaceDE/>
        <w:autoSpaceDN/>
        <w:spacing w:line="20" w:lineRule="atLeast"/>
        <w:jc w:val="both"/>
        <w:rPr>
          <w:rFonts w:ascii="Arial" w:eastAsia="Arial" w:hAnsi="Arial" w:cs="Arial"/>
          <w:bCs/>
          <w:sz w:val="24"/>
          <w:szCs w:val="24"/>
          <w:lang w:val="es-CO" w:eastAsia="es-MX"/>
        </w:rPr>
      </w:pPr>
    </w:p>
    <w:p w:rsidR="00D43A5F" w:rsidRPr="00D43A5F" w:rsidRDefault="00D43A5F" w:rsidP="00940E7A">
      <w:pPr>
        <w:widowControl/>
        <w:autoSpaceDE/>
        <w:autoSpaceDN/>
        <w:spacing w:line="20" w:lineRule="atLeast"/>
        <w:jc w:val="both"/>
        <w:rPr>
          <w:rFonts w:ascii="Arial" w:eastAsia="Arial" w:hAnsi="Arial" w:cs="Arial"/>
          <w:bCs/>
          <w:sz w:val="24"/>
          <w:szCs w:val="24"/>
          <w:lang w:val="es-CO" w:eastAsia="es-MX"/>
        </w:rPr>
      </w:pPr>
    </w:p>
    <w:p w:rsidR="00D43A5F" w:rsidRPr="00D43A5F" w:rsidRDefault="00D43A5F" w:rsidP="00940E7A">
      <w:pPr>
        <w:widowControl/>
        <w:autoSpaceDE/>
        <w:autoSpaceDN/>
        <w:spacing w:line="20" w:lineRule="atLeast"/>
        <w:jc w:val="both"/>
        <w:rPr>
          <w:rFonts w:ascii="Arial" w:eastAsia="Arial" w:hAnsi="Arial" w:cs="Arial"/>
          <w:b/>
          <w:sz w:val="24"/>
          <w:szCs w:val="24"/>
          <w:lang w:val="es-CO" w:eastAsia="es-MX"/>
        </w:rPr>
      </w:pPr>
      <w:r w:rsidRPr="00D43A5F">
        <w:rPr>
          <w:rFonts w:ascii="Arial" w:eastAsia="Arial" w:hAnsi="Arial" w:cs="Arial"/>
          <w:b/>
          <w:sz w:val="24"/>
          <w:szCs w:val="24"/>
          <w:lang w:val="es-CO" w:eastAsia="es-MX"/>
        </w:rPr>
        <w:t>DOCTOR</w:t>
      </w:r>
    </w:p>
    <w:p w:rsidR="00D43A5F" w:rsidRPr="00D43A5F" w:rsidRDefault="00D43A5F" w:rsidP="00940E7A">
      <w:pPr>
        <w:widowControl/>
        <w:autoSpaceDE/>
        <w:autoSpaceDN/>
        <w:spacing w:line="20" w:lineRule="atLeast"/>
        <w:jc w:val="both"/>
        <w:rPr>
          <w:rFonts w:ascii="Arial" w:eastAsia="Arial" w:hAnsi="Arial" w:cs="Arial"/>
          <w:b/>
          <w:sz w:val="24"/>
          <w:szCs w:val="24"/>
          <w:lang w:val="es-CO" w:eastAsia="es-MX"/>
        </w:rPr>
      </w:pPr>
      <w:r w:rsidRPr="00D43A5F">
        <w:rPr>
          <w:rFonts w:ascii="Arial" w:eastAsia="Arial" w:hAnsi="Arial" w:cs="Arial"/>
          <w:b/>
          <w:sz w:val="24"/>
          <w:szCs w:val="24"/>
          <w:lang w:val="es-CO" w:eastAsia="es-MX"/>
        </w:rPr>
        <w:t>ERICK ADRÍAN VELASCO BURBANO</w:t>
      </w:r>
    </w:p>
    <w:p w:rsidR="00D43A5F" w:rsidRPr="00D43A5F" w:rsidRDefault="00D43A5F" w:rsidP="00940E7A">
      <w:pPr>
        <w:widowControl/>
        <w:autoSpaceDE/>
        <w:autoSpaceDN/>
        <w:spacing w:line="20" w:lineRule="atLeast"/>
        <w:jc w:val="both"/>
        <w:rPr>
          <w:rFonts w:ascii="Arial" w:eastAsia="Arial" w:hAnsi="Arial" w:cs="Arial"/>
          <w:b/>
          <w:sz w:val="24"/>
          <w:szCs w:val="24"/>
          <w:lang w:val="es-CO" w:eastAsia="es-MX"/>
        </w:rPr>
      </w:pPr>
      <w:r w:rsidRPr="00D43A5F">
        <w:rPr>
          <w:rFonts w:ascii="Arial" w:eastAsia="Arial" w:hAnsi="Arial" w:cs="Arial"/>
          <w:b/>
          <w:sz w:val="24"/>
          <w:szCs w:val="24"/>
          <w:lang w:val="es-CO" w:eastAsia="es-MX"/>
        </w:rPr>
        <w:t>PRESIDENTE</w:t>
      </w:r>
    </w:p>
    <w:p w:rsidR="00D43A5F" w:rsidRPr="00D43A5F" w:rsidRDefault="00D43A5F" w:rsidP="00940E7A">
      <w:pPr>
        <w:widowControl/>
        <w:autoSpaceDE/>
        <w:autoSpaceDN/>
        <w:spacing w:line="20" w:lineRule="atLeast"/>
        <w:jc w:val="both"/>
        <w:rPr>
          <w:rFonts w:ascii="Arial" w:eastAsia="Arial" w:hAnsi="Arial" w:cs="Arial"/>
          <w:b/>
          <w:sz w:val="24"/>
          <w:szCs w:val="24"/>
          <w:lang w:val="es-CO" w:eastAsia="es-MX"/>
        </w:rPr>
      </w:pPr>
      <w:r w:rsidRPr="00D43A5F">
        <w:rPr>
          <w:rFonts w:ascii="Arial" w:eastAsia="Arial" w:hAnsi="Arial" w:cs="Arial"/>
          <w:b/>
          <w:sz w:val="24"/>
          <w:szCs w:val="24"/>
          <w:lang w:val="es-CO" w:eastAsia="es-MX"/>
        </w:rPr>
        <w:t xml:space="preserve">COMISIÓN QUINTA CONSTITUCIONAL PERMANENTE </w:t>
      </w:r>
    </w:p>
    <w:p w:rsidR="00D43A5F" w:rsidRPr="00D43A5F" w:rsidRDefault="00D43A5F" w:rsidP="00940E7A">
      <w:pPr>
        <w:widowControl/>
        <w:autoSpaceDE/>
        <w:autoSpaceDN/>
        <w:spacing w:line="20" w:lineRule="atLeast"/>
        <w:jc w:val="both"/>
        <w:rPr>
          <w:rFonts w:ascii="Arial" w:eastAsia="Arial" w:hAnsi="Arial" w:cs="Arial"/>
          <w:b/>
          <w:sz w:val="24"/>
          <w:szCs w:val="24"/>
          <w:lang w:val="es-CO" w:eastAsia="es-MX"/>
        </w:rPr>
      </w:pPr>
      <w:r w:rsidRPr="00D43A5F">
        <w:rPr>
          <w:rFonts w:ascii="Arial" w:eastAsia="Arial" w:hAnsi="Arial" w:cs="Arial"/>
          <w:b/>
          <w:sz w:val="24"/>
          <w:szCs w:val="24"/>
          <w:lang w:val="es-CO" w:eastAsia="es-MX"/>
        </w:rPr>
        <w:t>CÁMARA DE REPRESENTANTES</w:t>
      </w:r>
    </w:p>
    <w:p w:rsidR="00D43A5F" w:rsidRPr="00D43A5F" w:rsidRDefault="00D43A5F" w:rsidP="00940E7A">
      <w:pPr>
        <w:widowControl/>
        <w:autoSpaceDE/>
        <w:autoSpaceDN/>
        <w:spacing w:line="20" w:lineRule="atLeast"/>
        <w:jc w:val="both"/>
        <w:rPr>
          <w:rFonts w:ascii="Arial" w:eastAsia="Arial" w:hAnsi="Arial" w:cs="Arial"/>
          <w:b/>
          <w:sz w:val="24"/>
          <w:szCs w:val="24"/>
          <w:lang w:val="es-CO" w:eastAsia="es-MX"/>
        </w:rPr>
      </w:pPr>
      <w:r w:rsidRPr="00D43A5F">
        <w:rPr>
          <w:rFonts w:ascii="Arial" w:eastAsia="Arial" w:hAnsi="Arial" w:cs="Arial"/>
          <w:b/>
          <w:sz w:val="24"/>
          <w:szCs w:val="24"/>
          <w:lang w:val="es-CO" w:eastAsia="es-MX"/>
        </w:rPr>
        <w:t>E.S.D.</w:t>
      </w:r>
    </w:p>
    <w:p w:rsidR="00D43A5F" w:rsidRPr="00D43A5F" w:rsidRDefault="00D43A5F" w:rsidP="00940E7A">
      <w:pPr>
        <w:widowControl/>
        <w:autoSpaceDE/>
        <w:autoSpaceDN/>
        <w:spacing w:line="20" w:lineRule="atLeast"/>
        <w:jc w:val="both"/>
        <w:rPr>
          <w:rFonts w:ascii="Arial" w:eastAsia="Arial" w:hAnsi="Arial" w:cs="Arial"/>
          <w:sz w:val="24"/>
          <w:szCs w:val="24"/>
          <w:lang w:val="es-CO" w:eastAsia="es-MX"/>
        </w:rPr>
      </w:pPr>
    </w:p>
    <w:p w:rsidR="00D43A5F" w:rsidRPr="00D43A5F" w:rsidRDefault="00D43A5F" w:rsidP="00940E7A">
      <w:pPr>
        <w:widowControl/>
        <w:autoSpaceDE/>
        <w:autoSpaceDN/>
        <w:spacing w:line="20" w:lineRule="atLeast"/>
        <w:jc w:val="both"/>
        <w:rPr>
          <w:rFonts w:ascii="Arial" w:eastAsia="Arial" w:hAnsi="Arial" w:cs="Arial"/>
          <w:sz w:val="24"/>
          <w:szCs w:val="24"/>
          <w:lang w:val="es-CO" w:eastAsia="es-MX"/>
        </w:rPr>
      </w:pPr>
    </w:p>
    <w:p w:rsidR="00BE77A9" w:rsidRPr="00940E7A" w:rsidRDefault="00D43A5F" w:rsidP="00940E7A">
      <w:pPr>
        <w:widowControl/>
        <w:autoSpaceDE/>
        <w:autoSpaceDN/>
        <w:spacing w:line="20" w:lineRule="atLeast"/>
        <w:jc w:val="both"/>
        <w:rPr>
          <w:rFonts w:ascii="Arial" w:eastAsia="Arial" w:hAnsi="Arial" w:cs="Arial"/>
          <w:b/>
          <w:i/>
          <w:sz w:val="24"/>
          <w:szCs w:val="24"/>
          <w:lang w:val="es-CO" w:eastAsia="es-MX"/>
        </w:rPr>
      </w:pPr>
      <w:r w:rsidRPr="00D43A5F">
        <w:rPr>
          <w:rFonts w:ascii="Arial" w:eastAsia="Arial" w:hAnsi="Arial" w:cs="Arial"/>
          <w:b/>
          <w:sz w:val="24"/>
          <w:szCs w:val="24"/>
          <w:lang w:val="es-CO" w:eastAsia="es-MX"/>
        </w:rPr>
        <w:t>REFERENCIA:</w:t>
      </w:r>
      <w:r w:rsidRPr="00D43A5F">
        <w:rPr>
          <w:rFonts w:ascii="Arial" w:eastAsia="Arial" w:hAnsi="Arial" w:cs="Arial"/>
          <w:sz w:val="24"/>
          <w:szCs w:val="24"/>
          <w:lang w:val="es-CO" w:eastAsia="es-MX"/>
        </w:rPr>
        <w:t xml:space="preserve"> Informe de ponencia positiva para primer debate del Proyecto de Ley # </w:t>
      </w:r>
      <w:r w:rsidR="00666BAF" w:rsidRPr="00940E7A">
        <w:rPr>
          <w:rFonts w:ascii="Arial" w:eastAsia="Arial" w:hAnsi="Arial" w:cs="Arial"/>
          <w:sz w:val="24"/>
          <w:szCs w:val="24"/>
          <w:lang w:val="es-CO" w:eastAsia="es-MX"/>
        </w:rPr>
        <w:t>121</w:t>
      </w:r>
      <w:r w:rsidRPr="00D43A5F">
        <w:rPr>
          <w:rFonts w:ascii="Arial" w:eastAsia="Arial" w:hAnsi="Arial" w:cs="Arial"/>
          <w:sz w:val="24"/>
          <w:szCs w:val="24"/>
          <w:lang w:val="es-CO" w:eastAsia="es-MX"/>
        </w:rPr>
        <w:t xml:space="preserve"> de 2025 Cámara,</w:t>
      </w:r>
      <w:r w:rsidRPr="00D43A5F">
        <w:rPr>
          <w:rFonts w:ascii="Arial" w:eastAsia="Arial" w:hAnsi="Arial" w:cs="Arial"/>
          <w:i/>
          <w:sz w:val="24"/>
          <w:szCs w:val="24"/>
          <w:lang w:val="es-CO" w:eastAsia="es-MX"/>
        </w:rPr>
        <w:t xml:space="preserve"> </w:t>
      </w:r>
      <w:r w:rsidR="00BE77A9" w:rsidRPr="00940E7A">
        <w:rPr>
          <w:rFonts w:ascii="Arial" w:eastAsia="Arial" w:hAnsi="Arial" w:cs="Arial"/>
          <w:b/>
          <w:i/>
          <w:sz w:val="24"/>
          <w:szCs w:val="24"/>
          <w:lang w:val="es-CO" w:eastAsia="es-MX"/>
        </w:rPr>
        <w:t>“Por medio del cual se adoptan medidas para la reducción progresiva de las tarifas del servicio público de energía eléctrica en la región Caribe y se dictan otras disposiciones.”</w:t>
      </w:r>
    </w:p>
    <w:p w:rsidR="00D43A5F" w:rsidRPr="00D43A5F" w:rsidRDefault="00D43A5F" w:rsidP="00940E7A">
      <w:pPr>
        <w:widowControl/>
        <w:autoSpaceDE/>
        <w:autoSpaceDN/>
        <w:spacing w:line="20" w:lineRule="atLeast"/>
        <w:jc w:val="both"/>
        <w:rPr>
          <w:rFonts w:ascii="Arial" w:eastAsia="Arial" w:hAnsi="Arial" w:cs="Arial"/>
          <w:sz w:val="24"/>
          <w:szCs w:val="24"/>
          <w:lang w:val="es-CO" w:eastAsia="es-MX"/>
        </w:rPr>
      </w:pPr>
    </w:p>
    <w:p w:rsidR="00D43A5F" w:rsidRPr="00D43A5F" w:rsidRDefault="00D43A5F" w:rsidP="00940E7A">
      <w:pPr>
        <w:widowControl/>
        <w:autoSpaceDE/>
        <w:autoSpaceDN/>
        <w:spacing w:line="20" w:lineRule="atLeast"/>
        <w:jc w:val="both"/>
        <w:rPr>
          <w:rFonts w:ascii="Arial" w:eastAsia="Arial" w:hAnsi="Arial" w:cs="Arial"/>
          <w:sz w:val="24"/>
          <w:szCs w:val="24"/>
          <w:lang w:val="es-CO" w:eastAsia="es-MX"/>
        </w:rPr>
      </w:pPr>
    </w:p>
    <w:p w:rsidR="00017A30" w:rsidRPr="00940E7A" w:rsidRDefault="00D43A5F" w:rsidP="00940E7A">
      <w:pPr>
        <w:spacing w:line="20" w:lineRule="atLeast"/>
        <w:jc w:val="both"/>
        <w:rPr>
          <w:rFonts w:ascii="Arial" w:hAnsi="Arial" w:cs="Arial"/>
          <w:b/>
          <w:i/>
          <w:sz w:val="24"/>
          <w:szCs w:val="24"/>
        </w:rPr>
      </w:pPr>
      <w:r w:rsidRPr="00D43A5F">
        <w:rPr>
          <w:rFonts w:ascii="Arial" w:eastAsia="Arial" w:hAnsi="Arial" w:cs="Arial"/>
          <w:sz w:val="24"/>
          <w:szCs w:val="24"/>
          <w:lang w:val="es-CO" w:eastAsia="es-MX"/>
        </w:rPr>
        <w:t>De manera respetuosa y en consideración de la honrosa designación por parte de la Mesa Directiva de la Comisión y de acuerdo a lo dispuesto en la Ley 5 de 1992 me permito rendir informe de ponencia p</w:t>
      </w:r>
      <w:r w:rsidR="00946011" w:rsidRPr="00940E7A">
        <w:rPr>
          <w:rFonts w:ascii="Arial" w:eastAsia="Arial" w:hAnsi="Arial" w:cs="Arial"/>
          <w:sz w:val="24"/>
          <w:szCs w:val="24"/>
          <w:lang w:val="es-CO" w:eastAsia="es-MX"/>
        </w:rPr>
        <w:t>ositiva al Proyecto de Ley # 121</w:t>
      </w:r>
      <w:r w:rsidRPr="00D43A5F">
        <w:rPr>
          <w:rFonts w:ascii="Arial" w:eastAsia="Arial" w:hAnsi="Arial" w:cs="Arial"/>
          <w:sz w:val="24"/>
          <w:szCs w:val="24"/>
          <w:lang w:val="es-CO" w:eastAsia="es-MX"/>
        </w:rPr>
        <w:t xml:space="preserve"> de 2025 Cámara, </w:t>
      </w:r>
      <w:r w:rsidR="00017A30" w:rsidRPr="00940E7A">
        <w:rPr>
          <w:rFonts w:ascii="Arial" w:hAnsi="Arial" w:cs="Arial"/>
          <w:b/>
          <w:i/>
          <w:sz w:val="24"/>
          <w:szCs w:val="24"/>
        </w:rPr>
        <w:t>“Por medio del cual se adoptan medidas para la reducción progresiva de las tarifas del servicio público de energía eléctrica en la región Caribe y se dictan otras disposiciones.”</w:t>
      </w:r>
    </w:p>
    <w:p w:rsidR="00D43A5F" w:rsidRPr="00D43A5F" w:rsidRDefault="00D43A5F" w:rsidP="00940E7A">
      <w:pPr>
        <w:widowControl/>
        <w:autoSpaceDE/>
        <w:autoSpaceDN/>
        <w:spacing w:line="20" w:lineRule="atLeast"/>
        <w:ind w:left="720"/>
        <w:jc w:val="both"/>
        <w:rPr>
          <w:rFonts w:ascii="Arial" w:eastAsia="Arial" w:hAnsi="Arial" w:cs="Arial"/>
          <w:sz w:val="24"/>
          <w:szCs w:val="24"/>
          <w:lang w:val="es-CO" w:eastAsia="es-MX"/>
        </w:rPr>
      </w:pPr>
    </w:p>
    <w:p w:rsidR="00D43A5F" w:rsidRPr="00D43A5F" w:rsidRDefault="00D43A5F" w:rsidP="00940E7A">
      <w:pPr>
        <w:widowControl/>
        <w:autoSpaceDE/>
        <w:autoSpaceDN/>
        <w:spacing w:line="20" w:lineRule="atLeast"/>
        <w:jc w:val="both"/>
        <w:rPr>
          <w:rFonts w:ascii="Arial" w:eastAsia="Arial" w:hAnsi="Arial" w:cs="Arial"/>
          <w:sz w:val="24"/>
          <w:szCs w:val="24"/>
          <w:lang w:val="es-CO" w:eastAsia="es-MX"/>
        </w:rPr>
      </w:pPr>
    </w:p>
    <w:p w:rsidR="00013300" w:rsidRPr="00D43A5F" w:rsidRDefault="00013300" w:rsidP="00940E7A">
      <w:pPr>
        <w:widowControl/>
        <w:autoSpaceDE/>
        <w:autoSpaceDN/>
        <w:spacing w:line="20" w:lineRule="atLeast"/>
        <w:jc w:val="both"/>
        <w:rPr>
          <w:rFonts w:ascii="Arial" w:eastAsia="Arial" w:hAnsi="Arial" w:cs="Arial"/>
          <w:sz w:val="24"/>
          <w:szCs w:val="24"/>
          <w:lang w:val="es-CO" w:eastAsia="es-MX"/>
        </w:rPr>
      </w:pPr>
    </w:p>
    <w:p w:rsidR="00D43A5F" w:rsidRPr="00D43A5F" w:rsidRDefault="00D43A5F" w:rsidP="00940E7A">
      <w:pPr>
        <w:widowControl/>
        <w:autoSpaceDE/>
        <w:autoSpaceDN/>
        <w:spacing w:line="20" w:lineRule="atLeast"/>
        <w:jc w:val="both"/>
        <w:rPr>
          <w:rFonts w:ascii="Arial" w:eastAsia="Arial" w:hAnsi="Arial" w:cs="Arial"/>
          <w:sz w:val="24"/>
          <w:szCs w:val="24"/>
          <w:lang w:val="es-CO" w:eastAsia="es-MX"/>
        </w:rPr>
      </w:pPr>
    </w:p>
    <w:p w:rsidR="00D43A5F" w:rsidRPr="00D43A5F" w:rsidRDefault="00D43A5F" w:rsidP="00940E7A">
      <w:pPr>
        <w:widowControl/>
        <w:autoSpaceDE/>
        <w:autoSpaceDN/>
        <w:spacing w:line="20" w:lineRule="atLeast"/>
        <w:jc w:val="both"/>
        <w:rPr>
          <w:rFonts w:ascii="Arial" w:eastAsia="Arial" w:hAnsi="Arial" w:cs="Arial"/>
          <w:sz w:val="24"/>
          <w:szCs w:val="24"/>
          <w:lang w:val="es-CO" w:eastAsia="es-MX"/>
        </w:rPr>
      </w:pPr>
      <w:r w:rsidRPr="00D43A5F">
        <w:rPr>
          <w:rFonts w:ascii="Arial" w:eastAsia="Arial" w:hAnsi="Arial" w:cs="Arial"/>
          <w:sz w:val="24"/>
          <w:szCs w:val="24"/>
          <w:lang w:val="es-CO" w:eastAsia="es-MX"/>
        </w:rPr>
        <w:t xml:space="preserve">Cordialmente, </w:t>
      </w:r>
    </w:p>
    <w:p w:rsidR="00D43A5F" w:rsidRPr="00D43A5F" w:rsidRDefault="00D43A5F" w:rsidP="00940E7A">
      <w:pPr>
        <w:widowControl/>
        <w:autoSpaceDE/>
        <w:autoSpaceDN/>
        <w:spacing w:line="20" w:lineRule="atLeast"/>
        <w:jc w:val="both"/>
        <w:rPr>
          <w:rFonts w:ascii="Arial" w:eastAsia="Arial" w:hAnsi="Arial" w:cs="Arial"/>
          <w:sz w:val="24"/>
          <w:szCs w:val="24"/>
          <w:lang w:val="es-CO" w:eastAsia="es-MX"/>
        </w:rPr>
      </w:pPr>
    </w:p>
    <w:p w:rsidR="00D43A5F" w:rsidRPr="00940E7A" w:rsidRDefault="00D43A5F" w:rsidP="00940E7A">
      <w:pPr>
        <w:widowControl/>
        <w:autoSpaceDE/>
        <w:autoSpaceDN/>
        <w:spacing w:line="20" w:lineRule="atLeast"/>
        <w:jc w:val="both"/>
        <w:rPr>
          <w:rFonts w:ascii="Arial" w:eastAsia="Arial" w:hAnsi="Arial" w:cs="Arial"/>
          <w:sz w:val="24"/>
          <w:szCs w:val="24"/>
          <w:lang w:val="es-CO" w:eastAsia="es-MX"/>
        </w:rPr>
      </w:pPr>
    </w:p>
    <w:p w:rsidR="00013300" w:rsidRPr="00940E7A" w:rsidRDefault="00AA27FD" w:rsidP="00940E7A">
      <w:pPr>
        <w:widowControl/>
        <w:autoSpaceDE/>
        <w:autoSpaceDN/>
        <w:spacing w:line="20" w:lineRule="atLeast"/>
        <w:jc w:val="both"/>
        <w:rPr>
          <w:rFonts w:ascii="Arial" w:eastAsia="Arial" w:hAnsi="Arial" w:cs="Arial"/>
          <w:sz w:val="24"/>
          <w:szCs w:val="24"/>
          <w:lang w:val="es-CO" w:eastAsia="es-MX"/>
        </w:rPr>
      </w:pPr>
      <w:r w:rsidRPr="00D43A5F">
        <w:rPr>
          <w:rFonts w:ascii="Arial" w:eastAsia="Arial" w:hAnsi="Arial" w:cs="Arial"/>
          <w:noProof/>
          <w:sz w:val="24"/>
          <w:szCs w:val="24"/>
          <w:lang w:val="es-CO" w:eastAsia="es-CO"/>
        </w:rPr>
        <w:drawing>
          <wp:anchor distT="0" distB="0" distL="114300" distR="114300" simplePos="0" relativeHeight="251659264" behindDoc="0" locked="0" layoutInCell="1" allowOverlap="1" wp14:anchorId="711AF05A" wp14:editId="318394FF">
            <wp:simplePos x="0" y="0"/>
            <wp:positionH relativeFrom="margin">
              <wp:posOffset>1838325</wp:posOffset>
            </wp:positionH>
            <wp:positionV relativeFrom="paragraph">
              <wp:posOffset>11430</wp:posOffset>
            </wp:positionV>
            <wp:extent cx="2652395" cy="1895703"/>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2395" cy="1895703"/>
                    </a:xfrm>
                    <a:prstGeom prst="rect">
                      <a:avLst/>
                    </a:prstGeom>
                  </pic:spPr>
                </pic:pic>
              </a:graphicData>
            </a:graphic>
            <wp14:sizeRelH relativeFrom="page">
              <wp14:pctWidth>0</wp14:pctWidth>
            </wp14:sizeRelH>
            <wp14:sizeRelV relativeFrom="page">
              <wp14:pctHeight>0</wp14:pctHeight>
            </wp14:sizeRelV>
          </wp:anchor>
        </w:drawing>
      </w:r>
    </w:p>
    <w:p w:rsidR="00013300" w:rsidRPr="00940E7A" w:rsidRDefault="00013300" w:rsidP="00940E7A">
      <w:pPr>
        <w:widowControl/>
        <w:autoSpaceDE/>
        <w:autoSpaceDN/>
        <w:spacing w:line="20" w:lineRule="atLeast"/>
        <w:jc w:val="both"/>
        <w:rPr>
          <w:rFonts w:ascii="Arial" w:eastAsia="Arial" w:hAnsi="Arial" w:cs="Arial"/>
          <w:sz w:val="24"/>
          <w:szCs w:val="24"/>
          <w:lang w:val="es-CO" w:eastAsia="es-MX"/>
        </w:rPr>
      </w:pPr>
    </w:p>
    <w:p w:rsidR="00013300" w:rsidRPr="00D43A5F" w:rsidRDefault="00013300" w:rsidP="00940E7A">
      <w:pPr>
        <w:widowControl/>
        <w:autoSpaceDE/>
        <w:autoSpaceDN/>
        <w:spacing w:line="20" w:lineRule="atLeast"/>
        <w:jc w:val="both"/>
        <w:rPr>
          <w:rFonts w:ascii="Arial" w:eastAsia="Arial" w:hAnsi="Arial" w:cs="Arial"/>
          <w:sz w:val="24"/>
          <w:szCs w:val="24"/>
          <w:lang w:val="es-CO" w:eastAsia="es-MX"/>
        </w:rPr>
      </w:pPr>
    </w:p>
    <w:p w:rsidR="00D43A5F" w:rsidRPr="00D43A5F" w:rsidRDefault="00D43A5F" w:rsidP="00940E7A">
      <w:pPr>
        <w:widowControl/>
        <w:autoSpaceDE/>
        <w:autoSpaceDN/>
        <w:spacing w:line="20" w:lineRule="atLeast"/>
        <w:jc w:val="both"/>
        <w:rPr>
          <w:rFonts w:ascii="Arial" w:eastAsia="Arial" w:hAnsi="Arial" w:cs="Arial"/>
          <w:sz w:val="24"/>
          <w:szCs w:val="24"/>
          <w:lang w:val="es-CO" w:eastAsia="es-MX"/>
        </w:rPr>
      </w:pPr>
    </w:p>
    <w:p w:rsidR="00D43A5F" w:rsidRPr="00D43A5F" w:rsidRDefault="00D43A5F" w:rsidP="00940E7A">
      <w:pPr>
        <w:widowControl/>
        <w:autoSpaceDE/>
        <w:autoSpaceDN/>
        <w:spacing w:line="20" w:lineRule="atLeast"/>
        <w:jc w:val="both"/>
        <w:rPr>
          <w:rFonts w:ascii="Arial" w:eastAsia="Arial" w:hAnsi="Arial" w:cs="Arial"/>
          <w:sz w:val="24"/>
          <w:szCs w:val="24"/>
          <w:lang w:val="es-CO" w:eastAsia="es-MX"/>
        </w:rPr>
      </w:pPr>
    </w:p>
    <w:p w:rsidR="00D43A5F" w:rsidRPr="00D43A5F" w:rsidRDefault="00D43A5F" w:rsidP="00940E7A">
      <w:pPr>
        <w:widowControl/>
        <w:autoSpaceDE/>
        <w:autoSpaceDN/>
        <w:spacing w:line="20" w:lineRule="atLeast"/>
        <w:jc w:val="both"/>
        <w:rPr>
          <w:rFonts w:ascii="Arial" w:eastAsia="Arial" w:hAnsi="Arial" w:cs="Arial"/>
          <w:sz w:val="24"/>
          <w:szCs w:val="24"/>
          <w:lang w:val="es-CO" w:eastAsia="es-MX"/>
        </w:rPr>
      </w:pPr>
    </w:p>
    <w:p w:rsidR="00D43A5F" w:rsidRPr="00D43A5F" w:rsidRDefault="00D43A5F" w:rsidP="00940E7A">
      <w:pPr>
        <w:widowControl/>
        <w:autoSpaceDE/>
        <w:autoSpaceDN/>
        <w:spacing w:line="20" w:lineRule="atLeast"/>
        <w:jc w:val="both"/>
        <w:rPr>
          <w:rFonts w:ascii="Arial" w:eastAsia="Arial" w:hAnsi="Arial" w:cs="Arial"/>
          <w:sz w:val="24"/>
          <w:szCs w:val="24"/>
          <w:lang w:val="es-CO" w:eastAsia="es-MX"/>
        </w:rPr>
      </w:pPr>
    </w:p>
    <w:p w:rsidR="00D43A5F" w:rsidRPr="00D43A5F" w:rsidRDefault="00D43A5F" w:rsidP="00940E7A">
      <w:pPr>
        <w:widowControl/>
        <w:autoSpaceDE/>
        <w:autoSpaceDN/>
        <w:spacing w:line="20" w:lineRule="atLeast"/>
        <w:jc w:val="both"/>
        <w:rPr>
          <w:rFonts w:ascii="Arial" w:eastAsia="Arial" w:hAnsi="Arial" w:cs="Arial"/>
          <w:sz w:val="24"/>
          <w:szCs w:val="24"/>
          <w:lang w:val="es-CO" w:eastAsia="es-MX"/>
        </w:rPr>
      </w:pPr>
    </w:p>
    <w:p w:rsidR="00D43A5F" w:rsidRPr="00D43A5F" w:rsidRDefault="00D43A5F" w:rsidP="00940E7A">
      <w:pPr>
        <w:widowControl/>
        <w:autoSpaceDE/>
        <w:autoSpaceDN/>
        <w:spacing w:line="20" w:lineRule="atLeast"/>
        <w:jc w:val="both"/>
        <w:rPr>
          <w:rFonts w:ascii="Arial" w:eastAsia="Arial" w:hAnsi="Arial" w:cs="Arial"/>
          <w:sz w:val="24"/>
          <w:szCs w:val="24"/>
          <w:lang w:val="es-CO" w:eastAsia="es-MX"/>
        </w:rPr>
      </w:pPr>
    </w:p>
    <w:p w:rsidR="00D43A5F" w:rsidRPr="00D43A5F" w:rsidRDefault="00D43A5F" w:rsidP="004C0913">
      <w:pPr>
        <w:widowControl/>
        <w:autoSpaceDE/>
        <w:autoSpaceDN/>
        <w:spacing w:line="20" w:lineRule="atLeast"/>
        <w:jc w:val="center"/>
        <w:rPr>
          <w:rFonts w:ascii="Arial" w:eastAsia="Arial" w:hAnsi="Arial" w:cs="Arial"/>
          <w:b/>
          <w:sz w:val="24"/>
          <w:szCs w:val="24"/>
          <w:lang w:val="es-CO" w:eastAsia="es-MX"/>
        </w:rPr>
      </w:pPr>
      <w:r w:rsidRPr="00D43A5F">
        <w:rPr>
          <w:rFonts w:ascii="Arial" w:eastAsia="Arial" w:hAnsi="Arial" w:cs="Arial"/>
          <w:b/>
          <w:sz w:val="24"/>
          <w:szCs w:val="24"/>
          <w:lang w:val="es-CO" w:eastAsia="es-MX"/>
        </w:rPr>
        <w:t>ANA ROGELIA MONSALVE ÁLVAREZ</w:t>
      </w:r>
    </w:p>
    <w:p w:rsidR="00D43A5F" w:rsidRPr="00D43A5F" w:rsidRDefault="00D43A5F" w:rsidP="004C0913">
      <w:pPr>
        <w:widowControl/>
        <w:autoSpaceDE/>
        <w:autoSpaceDN/>
        <w:spacing w:line="20" w:lineRule="atLeast"/>
        <w:jc w:val="center"/>
        <w:rPr>
          <w:rFonts w:ascii="Arial" w:eastAsia="Arial" w:hAnsi="Arial" w:cs="Arial"/>
          <w:sz w:val="24"/>
          <w:szCs w:val="24"/>
          <w:lang w:val="es-CO" w:eastAsia="es-MX"/>
        </w:rPr>
      </w:pPr>
      <w:r w:rsidRPr="00D43A5F">
        <w:rPr>
          <w:rFonts w:ascii="Arial" w:eastAsia="Arial" w:hAnsi="Arial" w:cs="Arial"/>
          <w:sz w:val="24"/>
          <w:szCs w:val="24"/>
          <w:lang w:val="es-CO" w:eastAsia="es-MX"/>
        </w:rPr>
        <w:t>Representante a la Cámara</w:t>
      </w:r>
    </w:p>
    <w:p w:rsidR="00D43A5F" w:rsidRPr="00D43A5F" w:rsidRDefault="00D43A5F" w:rsidP="004C0913">
      <w:pPr>
        <w:widowControl/>
        <w:autoSpaceDE/>
        <w:autoSpaceDN/>
        <w:spacing w:line="20" w:lineRule="atLeast"/>
        <w:jc w:val="center"/>
        <w:rPr>
          <w:rFonts w:ascii="Arial" w:eastAsia="Arial" w:hAnsi="Arial" w:cs="Arial"/>
          <w:sz w:val="24"/>
          <w:szCs w:val="24"/>
          <w:lang w:val="es-CO" w:eastAsia="es-MX"/>
        </w:rPr>
      </w:pPr>
      <w:r w:rsidRPr="00D43A5F">
        <w:rPr>
          <w:rFonts w:ascii="Arial" w:eastAsia="Arial" w:hAnsi="Arial" w:cs="Arial"/>
          <w:sz w:val="24"/>
          <w:szCs w:val="24"/>
          <w:lang w:val="es-CO" w:eastAsia="es-MX"/>
        </w:rPr>
        <w:t>Circunscripción Especial Nacional Afrocolombiana</w:t>
      </w:r>
    </w:p>
    <w:p w:rsidR="00E21D3C" w:rsidRPr="00940E7A" w:rsidRDefault="00E21D3C" w:rsidP="00940E7A">
      <w:pPr>
        <w:spacing w:line="20" w:lineRule="atLeast"/>
        <w:jc w:val="both"/>
        <w:rPr>
          <w:rFonts w:ascii="Arial" w:hAnsi="Arial" w:cs="Arial"/>
          <w:sz w:val="24"/>
          <w:szCs w:val="24"/>
        </w:rPr>
      </w:pPr>
    </w:p>
    <w:p w:rsidR="00E45899" w:rsidRPr="00940E7A" w:rsidRDefault="00E45899" w:rsidP="00940E7A">
      <w:pPr>
        <w:spacing w:line="20" w:lineRule="atLeast"/>
        <w:jc w:val="both"/>
        <w:rPr>
          <w:rFonts w:ascii="Arial" w:hAnsi="Arial" w:cs="Arial"/>
          <w:sz w:val="24"/>
          <w:szCs w:val="24"/>
        </w:rPr>
      </w:pPr>
    </w:p>
    <w:p w:rsidR="00940E7A" w:rsidRPr="00940E7A" w:rsidRDefault="00940E7A" w:rsidP="00131AF3">
      <w:pPr>
        <w:spacing w:line="20" w:lineRule="atLeast"/>
        <w:jc w:val="center"/>
        <w:rPr>
          <w:rFonts w:ascii="Arial" w:hAnsi="Arial" w:cs="Arial"/>
          <w:b/>
          <w:sz w:val="24"/>
          <w:szCs w:val="24"/>
          <w:u w:val="single"/>
        </w:rPr>
      </w:pPr>
      <w:r w:rsidRPr="00940E7A">
        <w:rPr>
          <w:rFonts w:ascii="Arial" w:hAnsi="Arial" w:cs="Arial"/>
          <w:b/>
          <w:sz w:val="24"/>
          <w:szCs w:val="24"/>
          <w:u w:val="single"/>
        </w:rPr>
        <w:lastRenderedPageBreak/>
        <w:t>EXPOSICIÓN DE MOTIVOS</w:t>
      </w:r>
    </w:p>
    <w:p w:rsidR="00397C09" w:rsidRPr="00DC3F33" w:rsidRDefault="00397C09" w:rsidP="00940E7A">
      <w:pPr>
        <w:spacing w:line="20" w:lineRule="atLeast"/>
        <w:jc w:val="both"/>
        <w:rPr>
          <w:rFonts w:ascii="Arial" w:hAnsi="Arial" w:cs="Arial"/>
          <w:sz w:val="24"/>
          <w:szCs w:val="24"/>
        </w:rPr>
      </w:pPr>
    </w:p>
    <w:p w:rsidR="00940E7A" w:rsidRPr="00DC3F33" w:rsidRDefault="00DC3F33" w:rsidP="00DC3F33">
      <w:pPr>
        <w:pStyle w:val="Prrafodelista"/>
        <w:numPr>
          <w:ilvl w:val="0"/>
          <w:numId w:val="3"/>
        </w:numPr>
        <w:spacing w:line="20" w:lineRule="atLeast"/>
        <w:jc w:val="both"/>
        <w:rPr>
          <w:b/>
          <w:sz w:val="24"/>
          <w:szCs w:val="24"/>
        </w:rPr>
      </w:pPr>
      <w:r w:rsidRPr="00DC3F33">
        <w:rPr>
          <w:b/>
          <w:sz w:val="24"/>
          <w:szCs w:val="24"/>
        </w:rPr>
        <w:t>TRÁMITE DE LA INICIATIVA</w:t>
      </w:r>
    </w:p>
    <w:p w:rsidR="00397C09" w:rsidRDefault="00397C09" w:rsidP="00940E7A">
      <w:pPr>
        <w:spacing w:line="20" w:lineRule="atLeast"/>
        <w:jc w:val="both"/>
        <w:rPr>
          <w:rFonts w:ascii="Arial" w:hAnsi="Arial" w:cs="Arial"/>
          <w:sz w:val="24"/>
          <w:szCs w:val="24"/>
        </w:rPr>
      </w:pPr>
    </w:p>
    <w:p w:rsidR="00DC3F33" w:rsidRPr="00FC5E52" w:rsidRDefault="00243DE8" w:rsidP="00940E7A">
      <w:pPr>
        <w:spacing w:line="20" w:lineRule="atLeast"/>
        <w:jc w:val="both"/>
        <w:rPr>
          <w:rFonts w:ascii="Arial" w:hAnsi="Arial" w:cs="Arial"/>
          <w:sz w:val="24"/>
          <w:szCs w:val="24"/>
        </w:rPr>
      </w:pPr>
      <w:r>
        <w:rPr>
          <w:rFonts w:ascii="Arial" w:hAnsi="Arial" w:cs="Arial"/>
          <w:sz w:val="24"/>
          <w:szCs w:val="24"/>
        </w:rPr>
        <w:t xml:space="preserve">La presente iniciativa fue radicada el día 27 de julio de 2025 por los Representantes </w:t>
      </w:r>
      <w:r w:rsidRPr="00243DE8">
        <w:rPr>
          <w:rFonts w:ascii="Arial" w:hAnsi="Arial" w:cs="Arial"/>
          <w:sz w:val="24"/>
          <w:szCs w:val="24"/>
        </w:rPr>
        <w:t xml:space="preserve">Álvaro Leonel Rueda Caballero, Ana Rogelia Monsalve Álvarez, Andrés Guillermo Montes Celedón, Armando Antonio Zabaraín de Arce, Betsy Judith Pérez Arango, Elizabeth Jay-Pang Díaz, Gersel Luis Pérez Altamiranda, Hernando González, Ingrid Johana Aguirre Juvinao, Jezmi Lizeth Barraza Arraut, Jorge Alberto Cerchiaro Figueroa, Jorge Méndez Hernández, Juliana </w:t>
      </w:r>
      <w:r w:rsidRPr="00FC5E52">
        <w:rPr>
          <w:rFonts w:ascii="Arial" w:hAnsi="Arial" w:cs="Arial"/>
          <w:sz w:val="24"/>
          <w:szCs w:val="24"/>
        </w:rPr>
        <w:t>Aray Franco, Julio César Triana Quintero, Luis Carlos Ochoa Tobón, Modesto Enrique Aguilera Vides, Óscar Rodrigo Campo Hurtado; y el Senador Mauricio Gómez Amín.</w:t>
      </w:r>
      <w:r w:rsidR="00FC5E52" w:rsidRPr="00FC5E52">
        <w:rPr>
          <w:rFonts w:ascii="Arial" w:hAnsi="Arial" w:cs="Arial"/>
          <w:sz w:val="24"/>
          <w:szCs w:val="24"/>
        </w:rPr>
        <w:t xml:space="preserve"> </w:t>
      </w:r>
      <w:r w:rsidR="00FC5E52" w:rsidRPr="00FC5E52">
        <w:rPr>
          <w:rFonts w:ascii="Arial" w:eastAsia="Arial" w:hAnsi="Arial" w:cs="Arial"/>
          <w:sz w:val="24"/>
          <w:szCs w:val="24"/>
          <w:lang w:val="es-CO" w:eastAsia="es-MX"/>
        </w:rPr>
        <w:t xml:space="preserve">Publicada en la </w:t>
      </w:r>
      <w:r w:rsidR="00FC5E52">
        <w:rPr>
          <w:rFonts w:ascii="Arial" w:eastAsia="Arial" w:hAnsi="Arial" w:cs="Arial"/>
          <w:sz w:val="24"/>
          <w:szCs w:val="24"/>
          <w:lang w:val="es-CO" w:eastAsia="es-MX"/>
        </w:rPr>
        <w:t>Gaceta No. 1359</w:t>
      </w:r>
      <w:r w:rsidR="00FC5E52" w:rsidRPr="00FC5E52">
        <w:rPr>
          <w:rFonts w:ascii="Arial" w:eastAsia="Arial" w:hAnsi="Arial" w:cs="Arial"/>
          <w:sz w:val="24"/>
          <w:szCs w:val="24"/>
          <w:lang w:val="es-CO" w:eastAsia="es-MX"/>
        </w:rPr>
        <w:t xml:space="preserve"> del 2025.</w:t>
      </w:r>
    </w:p>
    <w:p w:rsidR="00C646E7" w:rsidRPr="00FC5E52" w:rsidRDefault="00C646E7" w:rsidP="00940E7A">
      <w:pPr>
        <w:spacing w:line="20" w:lineRule="atLeast"/>
        <w:jc w:val="both"/>
        <w:rPr>
          <w:rFonts w:ascii="Arial" w:hAnsi="Arial" w:cs="Arial"/>
          <w:sz w:val="24"/>
          <w:szCs w:val="24"/>
        </w:rPr>
      </w:pPr>
    </w:p>
    <w:p w:rsidR="00940E7A" w:rsidRPr="00940E7A" w:rsidRDefault="00940E7A" w:rsidP="00940E7A">
      <w:pPr>
        <w:spacing w:line="20" w:lineRule="atLeast"/>
        <w:jc w:val="both"/>
        <w:rPr>
          <w:rFonts w:ascii="Arial" w:hAnsi="Arial" w:cs="Arial"/>
          <w:b/>
          <w:sz w:val="24"/>
          <w:szCs w:val="24"/>
        </w:rPr>
      </w:pPr>
      <w:r w:rsidRPr="00940E7A">
        <w:rPr>
          <w:rFonts w:ascii="Arial" w:hAnsi="Arial" w:cs="Arial"/>
          <w:b/>
          <w:sz w:val="24"/>
          <w:szCs w:val="24"/>
        </w:rPr>
        <w:t>JUSTIFICACIÓN CONSTITUCIONAL Y SOCIAL</w:t>
      </w:r>
    </w:p>
    <w:p w:rsidR="00C646E7" w:rsidRDefault="00C646E7" w:rsidP="00940E7A">
      <w:pPr>
        <w:spacing w:line="20" w:lineRule="atLeast"/>
        <w:jc w:val="both"/>
        <w:rPr>
          <w:rFonts w:ascii="Arial" w:hAnsi="Arial" w:cs="Arial"/>
          <w:sz w:val="24"/>
          <w:szCs w:val="24"/>
        </w:rPr>
      </w:pPr>
    </w:p>
    <w:p w:rsidR="00DC3F33" w:rsidRPr="00DC3F33" w:rsidRDefault="00DC3F33" w:rsidP="00DC3F33">
      <w:pPr>
        <w:spacing w:line="20" w:lineRule="atLeast"/>
        <w:jc w:val="both"/>
        <w:rPr>
          <w:rFonts w:ascii="Arial" w:hAnsi="Arial" w:cs="Arial"/>
          <w:sz w:val="24"/>
          <w:szCs w:val="24"/>
        </w:rPr>
      </w:pPr>
      <w:r w:rsidRPr="00DC3F33">
        <w:rPr>
          <w:rFonts w:ascii="Arial" w:hAnsi="Arial" w:cs="Arial"/>
          <w:sz w:val="24"/>
          <w:szCs w:val="24"/>
        </w:rPr>
        <w:t>Desde hace décadas, las familias del Caribe colombiano han debido asumir tarifas de energía eléctrica notablemente más elevadas en comparación con otros territorios del país, sin que ello se traduzca en una mejora sustancial en la calidad del servicio. Esta situación ha impactado negativamente el desarrollo económico, la competitividad regional, y el bienestar de millones de ciudadanos.</w:t>
      </w:r>
    </w:p>
    <w:p w:rsidR="00DC3F33" w:rsidRPr="00DC3F33" w:rsidRDefault="00DC3F33" w:rsidP="00DC3F33">
      <w:pPr>
        <w:spacing w:line="20" w:lineRule="atLeast"/>
        <w:jc w:val="both"/>
        <w:rPr>
          <w:rFonts w:ascii="Arial" w:hAnsi="Arial" w:cs="Arial"/>
          <w:sz w:val="24"/>
          <w:szCs w:val="24"/>
        </w:rPr>
      </w:pPr>
    </w:p>
    <w:p w:rsidR="00DC3F33" w:rsidRPr="00DC3F33" w:rsidRDefault="00DC3F33" w:rsidP="00DC3F33">
      <w:pPr>
        <w:spacing w:line="20" w:lineRule="atLeast"/>
        <w:jc w:val="both"/>
        <w:rPr>
          <w:rFonts w:ascii="Arial" w:hAnsi="Arial" w:cs="Arial"/>
          <w:sz w:val="24"/>
          <w:szCs w:val="24"/>
        </w:rPr>
      </w:pPr>
      <w:r w:rsidRPr="00DC3F33">
        <w:rPr>
          <w:rFonts w:ascii="Arial" w:hAnsi="Arial" w:cs="Arial"/>
          <w:sz w:val="24"/>
          <w:szCs w:val="24"/>
        </w:rPr>
        <w:t>En este contexto, la reducción tarifaria propuesta no es una concesión, sino un acto de justicia social y reparación histórica. A través de este régimen especial, se busca corregir las asimetrías estructurales, promover la equidad territorial y garantizar el derecho al acceso digno, asequible y sostenible a un servicio público esencial.</w:t>
      </w:r>
    </w:p>
    <w:p w:rsidR="00DC3F33" w:rsidRDefault="00DC3F33" w:rsidP="00940E7A">
      <w:pPr>
        <w:spacing w:line="20" w:lineRule="atLeast"/>
        <w:jc w:val="both"/>
        <w:rPr>
          <w:rFonts w:ascii="Arial" w:hAnsi="Arial" w:cs="Arial"/>
          <w:sz w:val="24"/>
          <w:szCs w:val="24"/>
        </w:rPr>
      </w:pP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 xml:space="preserve">La Constitución Política de Colombia consagra un modelo de Estado social de derecho, fundado en la dignidad humana, la equidad y la garantía de los derechos fundamentales. El artículo 1 reconoce a Colombia como un Estado social de derecho; el artículo 2 establece como fin esencial de las autoridades la protección efectiva de los derechos; el artículo 13 impone la obligación de promover condiciones reales de igualdad; y los artículos 365 a 370 regulan la prestación de los servicios públicos bajo principios de eficiencia, calidad y universalidad. </w:t>
      </w:r>
    </w:p>
    <w:p w:rsidR="00C646E7" w:rsidRDefault="00C646E7" w:rsidP="00940E7A">
      <w:pPr>
        <w:spacing w:line="20" w:lineRule="atLeast"/>
        <w:jc w:val="both"/>
        <w:rPr>
          <w:rFonts w:ascii="Arial" w:hAnsi="Arial" w:cs="Arial"/>
          <w:sz w:val="24"/>
          <w:szCs w:val="24"/>
        </w:rPr>
      </w:pP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La región Caribe presenta de forma crónica los más altos niveles de pobreza multidimensional del país, combinados con temperaturas que superan con frecuencia los 35°C, lo cual incrementa el consumo de energía por necesidad básica de ventilación o refrigeración. Además, el rezago histórico en infraestructura y la fragilidad institucional de los operadores han consolidado un ciclo de tarifas elevadas, servicio inestable y descontento ciudadano.</w:t>
      </w:r>
    </w:p>
    <w:p w:rsidR="000F614D" w:rsidRDefault="000F614D" w:rsidP="00940E7A">
      <w:pPr>
        <w:spacing w:line="20" w:lineRule="atLeast"/>
        <w:jc w:val="both"/>
        <w:rPr>
          <w:rFonts w:ascii="Arial" w:hAnsi="Arial" w:cs="Arial"/>
          <w:sz w:val="24"/>
          <w:szCs w:val="24"/>
        </w:rPr>
      </w:pP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En este escenario, la iniciativa legislativa se alinea con el mandato constitucional de priorizar el interés general, reducir la desigualdad, y garantizar el acceso efectivo a servicios esenciales.</w:t>
      </w:r>
    </w:p>
    <w:p w:rsidR="00940E7A" w:rsidRPr="00940E7A" w:rsidRDefault="00940E7A" w:rsidP="00940E7A">
      <w:pPr>
        <w:spacing w:line="20" w:lineRule="atLeast"/>
        <w:jc w:val="both"/>
        <w:rPr>
          <w:rFonts w:ascii="Arial" w:hAnsi="Arial" w:cs="Arial"/>
          <w:b/>
          <w:sz w:val="24"/>
          <w:szCs w:val="24"/>
        </w:rPr>
      </w:pPr>
      <w:r w:rsidRPr="00940E7A">
        <w:rPr>
          <w:rFonts w:ascii="Arial" w:hAnsi="Arial" w:cs="Arial"/>
          <w:b/>
          <w:sz w:val="24"/>
          <w:szCs w:val="24"/>
        </w:rPr>
        <w:lastRenderedPageBreak/>
        <w:t>FINALIDAD DEL PROYECTO DE LEY</w:t>
      </w:r>
    </w:p>
    <w:p w:rsidR="00C646E7" w:rsidRDefault="00C646E7" w:rsidP="00940E7A">
      <w:pPr>
        <w:spacing w:line="20" w:lineRule="atLeast"/>
        <w:jc w:val="both"/>
        <w:rPr>
          <w:rFonts w:ascii="Arial" w:hAnsi="Arial" w:cs="Arial"/>
          <w:sz w:val="24"/>
          <w:szCs w:val="24"/>
        </w:rPr>
      </w:pP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 xml:space="preserve">Este proyecto busca garantizar el acceso equitativo, asequible y sostenible a la energía eléctrica en los siete departamentos de la región Caribe, a través de un régimen tarifario diferencial con enfoque progresivo. </w:t>
      </w:r>
    </w:p>
    <w:p w:rsidR="00940E7A" w:rsidRPr="00940E7A" w:rsidRDefault="00940E7A" w:rsidP="00940E7A">
      <w:pPr>
        <w:spacing w:line="20" w:lineRule="atLeast"/>
        <w:jc w:val="both"/>
        <w:rPr>
          <w:rFonts w:ascii="Arial" w:hAnsi="Arial" w:cs="Arial"/>
          <w:sz w:val="24"/>
          <w:szCs w:val="24"/>
        </w:rPr>
      </w:pPr>
      <w:bookmarkStart w:id="0" w:name="_heading=h.lbjum5mrihr2" w:colFirst="0" w:colLast="0"/>
      <w:bookmarkStart w:id="1" w:name="_heading=h.hayudk2tlpc8" w:colFirst="0" w:colLast="0"/>
      <w:bookmarkEnd w:id="0"/>
      <w:bookmarkEnd w:id="1"/>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El objetivo es aliviar la presión económica sobre los hogares más vulnerables, fomentar el desarrollo regional, fortalecer la cohesión social, y promover una transición energética justa, sin que ello afecte la sostenibilidad financiera del sistema eléctrico nacional.</w:t>
      </w:r>
    </w:p>
    <w:p w:rsidR="00A35635" w:rsidRDefault="00A35635" w:rsidP="00940E7A">
      <w:pPr>
        <w:spacing w:line="20" w:lineRule="atLeast"/>
        <w:jc w:val="both"/>
        <w:rPr>
          <w:rFonts w:ascii="Arial" w:hAnsi="Arial" w:cs="Arial"/>
          <w:b/>
          <w:sz w:val="24"/>
          <w:szCs w:val="24"/>
        </w:rPr>
      </w:pPr>
    </w:p>
    <w:p w:rsidR="00940E7A" w:rsidRPr="00940E7A" w:rsidRDefault="00940E7A" w:rsidP="00940E7A">
      <w:pPr>
        <w:spacing w:line="20" w:lineRule="atLeast"/>
        <w:jc w:val="both"/>
        <w:rPr>
          <w:rFonts w:ascii="Arial" w:hAnsi="Arial" w:cs="Arial"/>
          <w:b/>
          <w:sz w:val="24"/>
          <w:szCs w:val="24"/>
        </w:rPr>
      </w:pPr>
      <w:r w:rsidRPr="00940E7A">
        <w:rPr>
          <w:rFonts w:ascii="Arial" w:hAnsi="Arial" w:cs="Arial"/>
          <w:b/>
          <w:sz w:val="24"/>
          <w:szCs w:val="24"/>
        </w:rPr>
        <w:t>PERTINENCIA Y ENFOQUE TERRITORIAL</w:t>
      </w:r>
    </w:p>
    <w:p w:rsidR="005C4379" w:rsidRDefault="005C4379" w:rsidP="00940E7A">
      <w:pPr>
        <w:spacing w:line="20" w:lineRule="atLeast"/>
        <w:jc w:val="both"/>
        <w:rPr>
          <w:rFonts w:ascii="Arial" w:hAnsi="Arial" w:cs="Arial"/>
          <w:sz w:val="24"/>
          <w:szCs w:val="24"/>
        </w:rPr>
      </w:pP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El enfoque territorial es esencial para superar las inequidades del modelo tarifario vigente. Actualmente, el esquema regulatorio no distingue adecuadamente entre regiones con condiciones estructurales profundamente diferentes. La región Caribe enfrenta mayores costos de distribución, pérdidas no técnicas significativas, y una demanda creciente en condiciones de calor extremo, que no han sido tenidas en cuenta de forma justa.</w:t>
      </w:r>
    </w:p>
    <w:p w:rsidR="00A35635" w:rsidRDefault="00A35635" w:rsidP="00940E7A">
      <w:pPr>
        <w:spacing w:line="20" w:lineRule="atLeast"/>
        <w:jc w:val="both"/>
        <w:rPr>
          <w:rFonts w:ascii="Arial" w:hAnsi="Arial" w:cs="Arial"/>
          <w:sz w:val="24"/>
          <w:szCs w:val="24"/>
        </w:rPr>
      </w:pP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Esta propuesta legislativa asume un enfoque diferencial, que reconoce la diversidad geográfica, económica y social del país. Se articula con el mandato de descentralización y planeación participativa consagrado en la Ley Orgánica del Plan de Desarrollo, y busca aplicar el principio de justicia distributiva bajo una perspectiva de desarrollo territorial.</w:t>
      </w:r>
      <w:bookmarkStart w:id="2" w:name="_heading=h.4nu4wg6maghw" w:colFirst="0" w:colLast="0"/>
      <w:bookmarkEnd w:id="2"/>
    </w:p>
    <w:p w:rsidR="00A35635" w:rsidRDefault="00A35635" w:rsidP="00940E7A">
      <w:pPr>
        <w:spacing w:line="20" w:lineRule="atLeast"/>
        <w:jc w:val="both"/>
        <w:rPr>
          <w:rFonts w:ascii="Arial" w:hAnsi="Arial" w:cs="Arial"/>
          <w:b/>
          <w:sz w:val="24"/>
          <w:szCs w:val="24"/>
        </w:rPr>
      </w:pPr>
    </w:p>
    <w:p w:rsidR="00940E7A" w:rsidRPr="00940E7A" w:rsidRDefault="00940E7A" w:rsidP="00940E7A">
      <w:pPr>
        <w:spacing w:line="20" w:lineRule="atLeast"/>
        <w:jc w:val="both"/>
        <w:rPr>
          <w:rFonts w:ascii="Arial" w:hAnsi="Arial" w:cs="Arial"/>
          <w:b/>
          <w:sz w:val="24"/>
          <w:szCs w:val="24"/>
        </w:rPr>
      </w:pPr>
      <w:r w:rsidRPr="00940E7A">
        <w:rPr>
          <w:rFonts w:ascii="Arial" w:hAnsi="Arial" w:cs="Arial"/>
          <w:b/>
          <w:sz w:val="24"/>
          <w:szCs w:val="24"/>
        </w:rPr>
        <w:t>ENFOQUE DE DERECHOS HUMANOS Y DESARROLLO</w:t>
      </w:r>
    </w:p>
    <w:p w:rsidR="00A35635" w:rsidRDefault="00A35635" w:rsidP="00940E7A">
      <w:pPr>
        <w:spacing w:line="20" w:lineRule="atLeast"/>
        <w:jc w:val="both"/>
        <w:rPr>
          <w:rFonts w:ascii="Arial" w:hAnsi="Arial" w:cs="Arial"/>
          <w:sz w:val="24"/>
          <w:szCs w:val="24"/>
        </w:rPr>
      </w:pP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El acceso a la energía no es solo una necesidad técnica o económica: es un derecho habilitante que posibilita el ejercicio de otros derechos fundamentales como la educación, la salud, el trabajo digno y la vivienda adecuada. La pobreza energética, entendida como la incapacidad de acceder a niveles adecuados de energía a precios razonables, es una forma silenciosa pero persistente de exclusión.</w:t>
      </w:r>
    </w:p>
    <w:p w:rsidR="00CE08F8" w:rsidRDefault="00CE08F8" w:rsidP="00940E7A">
      <w:pPr>
        <w:spacing w:line="20" w:lineRule="atLeast"/>
        <w:jc w:val="both"/>
        <w:rPr>
          <w:rFonts w:ascii="Arial" w:hAnsi="Arial" w:cs="Arial"/>
          <w:sz w:val="24"/>
          <w:szCs w:val="24"/>
        </w:rPr>
      </w:pP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Este proyecto se fundamenta en un enfoque de derechos humanos y desarrollo sostenible, alineado con la Agenda 2030 de las Naciones Unidas y los Objetivos de Desarrollo Sostenible (ODS), particularmente el ODS 7 (energía asequible y no contaminante), el ODS 1 (fin de la pobreza), y el ODS 10 (reducción de las desigualdades). También responde al llamado a una transición energética justa, inclusiva y territorialmente equilibrada.</w:t>
      </w:r>
      <w:bookmarkStart w:id="3" w:name="_heading=h.kif8liewimg" w:colFirst="0" w:colLast="0"/>
      <w:bookmarkEnd w:id="3"/>
    </w:p>
    <w:p w:rsidR="00220861" w:rsidRDefault="00220861" w:rsidP="00940E7A">
      <w:pPr>
        <w:spacing w:line="20" w:lineRule="atLeast"/>
        <w:jc w:val="both"/>
        <w:rPr>
          <w:rFonts w:ascii="Arial" w:hAnsi="Arial" w:cs="Arial"/>
          <w:b/>
          <w:sz w:val="24"/>
          <w:szCs w:val="24"/>
        </w:rPr>
      </w:pPr>
    </w:p>
    <w:p w:rsidR="00940E7A" w:rsidRPr="00B75F57" w:rsidRDefault="00940E7A" w:rsidP="00B75F57">
      <w:pPr>
        <w:pStyle w:val="Prrafodelista"/>
        <w:numPr>
          <w:ilvl w:val="0"/>
          <w:numId w:val="3"/>
        </w:numPr>
        <w:spacing w:line="20" w:lineRule="atLeast"/>
        <w:jc w:val="both"/>
        <w:rPr>
          <w:b/>
          <w:sz w:val="24"/>
          <w:szCs w:val="24"/>
        </w:rPr>
      </w:pPr>
      <w:r w:rsidRPr="00B75F57">
        <w:rPr>
          <w:b/>
          <w:sz w:val="24"/>
          <w:szCs w:val="24"/>
        </w:rPr>
        <w:t>OBJETO DEL PROYECTO DE LEY</w:t>
      </w:r>
    </w:p>
    <w:p w:rsidR="00CE08F8" w:rsidRDefault="00CE08F8" w:rsidP="00940E7A">
      <w:pPr>
        <w:shd w:val="clear" w:color="auto" w:fill="FFFFFF"/>
        <w:spacing w:line="20" w:lineRule="atLeast"/>
        <w:jc w:val="both"/>
        <w:rPr>
          <w:rFonts w:ascii="Arial" w:hAnsi="Arial" w:cs="Arial"/>
          <w:sz w:val="24"/>
          <w:szCs w:val="24"/>
        </w:rPr>
      </w:pPr>
    </w:p>
    <w:p w:rsidR="00940E7A" w:rsidRPr="00940E7A" w:rsidRDefault="00940E7A" w:rsidP="00940E7A">
      <w:pPr>
        <w:shd w:val="clear" w:color="auto" w:fill="FFFFFF"/>
        <w:spacing w:line="20" w:lineRule="atLeast"/>
        <w:jc w:val="both"/>
        <w:rPr>
          <w:rFonts w:ascii="Arial" w:hAnsi="Arial" w:cs="Arial"/>
          <w:sz w:val="24"/>
          <w:szCs w:val="24"/>
        </w:rPr>
      </w:pPr>
      <w:r w:rsidRPr="00940E7A">
        <w:rPr>
          <w:rFonts w:ascii="Arial" w:hAnsi="Arial" w:cs="Arial"/>
          <w:sz w:val="24"/>
          <w:szCs w:val="24"/>
        </w:rPr>
        <w:t>La presente ley tiene por objeto establecer medidas especiales y progresivas para la reducción de las tarifas del servicio público de energía eléctrica, en los departamentos de la región Caribe colombiano a través de la modificación de las leyes 142 de 1994 y 143 de 1994. Estas medidas permiten la toma de decisiones con enfoque diferencial, étnico y territorial con fundamento en las condiciones estructurales, sociales, climáticas y económicas</w:t>
      </w:r>
      <w:r w:rsidR="008E2BD7">
        <w:rPr>
          <w:rFonts w:ascii="Arial" w:hAnsi="Arial" w:cs="Arial"/>
          <w:sz w:val="24"/>
          <w:szCs w:val="24"/>
        </w:rPr>
        <w:t xml:space="preserve"> </w:t>
      </w:r>
      <w:r w:rsidRPr="00940E7A">
        <w:rPr>
          <w:rFonts w:ascii="Arial" w:hAnsi="Arial" w:cs="Arial"/>
          <w:sz w:val="24"/>
          <w:szCs w:val="24"/>
        </w:rPr>
        <w:lastRenderedPageBreak/>
        <w:t>que históricamente han afectado estos territorios.</w:t>
      </w:r>
      <w:bookmarkStart w:id="4" w:name="_heading=h.xjjwnks1cw6d" w:colFirst="0" w:colLast="0"/>
      <w:bookmarkEnd w:id="4"/>
    </w:p>
    <w:p w:rsidR="005C4379" w:rsidRPr="00A84EA5" w:rsidRDefault="005C4379" w:rsidP="00940E7A">
      <w:pPr>
        <w:spacing w:line="20" w:lineRule="atLeast"/>
        <w:jc w:val="both"/>
        <w:rPr>
          <w:rFonts w:ascii="Arial" w:hAnsi="Arial" w:cs="Arial"/>
          <w:sz w:val="24"/>
          <w:szCs w:val="24"/>
        </w:rPr>
      </w:pPr>
    </w:p>
    <w:p w:rsidR="00732CFA" w:rsidRPr="00732CFA" w:rsidRDefault="0051225C" w:rsidP="00B75F57">
      <w:pPr>
        <w:pStyle w:val="Prrafodelista"/>
        <w:numPr>
          <w:ilvl w:val="0"/>
          <w:numId w:val="3"/>
        </w:numPr>
        <w:spacing w:line="20" w:lineRule="atLeast"/>
        <w:jc w:val="both"/>
        <w:rPr>
          <w:b/>
          <w:sz w:val="24"/>
          <w:szCs w:val="24"/>
        </w:rPr>
      </w:pPr>
      <w:r>
        <w:rPr>
          <w:b/>
          <w:sz w:val="24"/>
          <w:szCs w:val="24"/>
        </w:rPr>
        <w:t>CONTENIDO DEL PROYECTO DE LEY</w:t>
      </w:r>
    </w:p>
    <w:p w:rsidR="0051225C" w:rsidRDefault="0051225C" w:rsidP="00940E7A">
      <w:pPr>
        <w:spacing w:line="20" w:lineRule="atLeast"/>
        <w:jc w:val="both"/>
        <w:rPr>
          <w:rFonts w:ascii="Arial" w:hAnsi="Arial" w:cs="Arial"/>
          <w:sz w:val="24"/>
          <w:szCs w:val="24"/>
        </w:rPr>
      </w:pPr>
    </w:p>
    <w:p w:rsidR="0051225C" w:rsidRDefault="0075048A" w:rsidP="00940E7A">
      <w:pPr>
        <w:spacing w:line="20" w:lineRule="atLeast"/>
        <w:jc w:val="both"/>
        <w:rPr>
          <w:rFonts w:ascii="Arial" w:hAnsi="Arial" w:cs="Arial"/>
          <w:sz w:val="24"/>
          <w:szCs w:val="24"/>
        </w:rPr>
      </w:pPr>
      <w:r w:rsidRPr="0075048A">
        <w:rPr>
          <w:rFonts w:ascii="Arial" w:hAnsi="Arial" w:cs="Arial"/>
          <w:sz w:val="24"/>
          <w:szCs w:val="24"/>
        </w:rPr>
        <w:t xml:space="preserve">La </w:t>
      </w:r>
      <w:r>
        <w:rPr>
          <w:rFonts w:ascii="Arial" w:hAnsi="Arial" w:cs="Arial"/>
          <w:sz w:val="24"/>
          <w:szCs w:val="24"/>
        </w:rPr>
        <w:t>presente iniciativa consta de 12</w:t>
      </w:r>
      <w:r w:rsidRPr="0075048A">
        <w:rPr>
          <w:rFonts w:ascii="Arial" w:hAnsi="Arial" w:cs="Arial"/>
          <w:sz w:val="24"/>
          <w:szCs w:val="24"/>
        </w:rPr>
        <w:t xml:space="preserve"> artículos incluida la vigencia.</w:t>
      </w:r>
    </w:p>
    <w:p w:rsidR="0051225C" w:rsidRDefault="0051225C" w:rsidP="00940E7A">
      <w:pPr>
        <w:spacing w:line="20" w:lineRule="atLeast"/>
        <w:jc w:val="both"/>
        <w:rPr>
          <w:rFonts w:ascii="Arial" w:hAnsi="Arial" w:cs="Arial"/>
          <w:sz w:val="24"/>
          <w:szCs w:val="24"/>
        </w:rPr>
      </w:pPr>
    </w:p>
    <w:p w:rsidR="00B7560B" w:rsidRDefault="00D8672F" w:rsidP="00940E7A">
      <w:pPr>
        <w:spacing w:line="20" w:lineRule="atLeast"/>
        <w:jc w:val="both"/>
        <w:rPr>
          <w:rFonts w:ascii="Arial" w:hAnsi="Arial" w:cs="Arial"/>
          <w:sz w:val="24"/>
          <w:szCs w:val="24"/>
          <w:lang w:val="es-CO"/>
        </w:rPr>
      </w:pPr>
      <w:r>
        <w:rPr>
          <w:rFonts w:ascii="Arial" w:hAnsi="Arial" w:cs="Arial"/>
          <w:sz w:val="24"/>
          <w:szCs w:val="24"/>
        </w:rPr>
        <w:t xml:space="preserve">El artículo 1 es el objeto, que busca </w:t>
      </w:r>
      <w:r w:rsidRPr="00D8672F">
        <w:rPr>
          <w:rFonts w:ascii="Arial" w:hAnsi="Arial" w:cs="Arial"/>
          <w:sz w:val="24"/>
          <w:szCs w:val="24"/>
          <w:lang w:val="es-CO"/>
        </w:rPr>
        <w:t>establecer medidas especiales y progresivas para la reducción de las tarifas del servicio público de energía eléctrica, en los departamentos de la región Caribe colombiano</w:t>
      </w:r>
      <w:r>
        <w:rPr>
          <w:rFonts w:ascii="Arial" w:hAnsi="Arial" w:cs="Arial"/>
          <w:sz w:val="24"/>
          <w:szCs w:val="24"/>
          <w:lang w:val="es-CO"/>
        </w:rPr>
        <w:t>.</w:t>
      </w:r>
    </w:p>
    <w:p w:rsidR="00D8672F" w:rsidRDefault="00D8672F" w:rsidP="00940E7A">
      <w:pPr>
        <w:spacing w:line="20" w:lineRule="atLeast"/>
        <w:jc w:val="both"/>
        <w:rPr>
          <w:rFonts w:ascii="Arial" w:hAnsi="Arial" w:cs="Arial"/>
          <w:sz w:val="24"/>
          <w:szCs w:val="24"/>
          <w:lang w:val="es-CO"/>
        </w:rPr>
      </w:pPr>
    </w:p>
    <w:p w:rsidR="00D8672F" w:rsidRPr="00DE3559" w:rsidRDefault="00D8672F" w:rsidP="00DE3559">
      <w:pPr>
        <w:spacing w:line="20" w:lineRule="atLeast"/>
        <w:jc w:val="both"/>
        <w:rPr>
          <w:rFonts w:ascii="Arial" w:hAnsi="Arial" w:cs="Arial"/>
          <w:sz w:val="24"/>
          <w:szCs w:val="24"/>
          <w:lang w:val="es-CO"/>
        </w:rPr>
      </w:pPr>
      <w:r>
        <w:rPr>
          <w:rFonts w:ascii="Arial" w:hAnsi="Arial" w:cs="Arial"/>
          <w:sz w:val="24"/>
          <w:szCs w:val="24"/>
          <w:lang w:val="es-CO"/>
        </w:rPr>
        <w:t xml:space="preserve">El artículo 2 </w:t>
      </w:r>
      <w:r w:rsidR="00DE3559">
        <w:rPr>
          <w:rFonts w:ascii="Arial" w:hAnsi="Arial" w:cs="Arial"/>
          <w:sz w:val="24"/>
          <w:szCs w:val="24"/>
          <w:lang w:val="es-CO"/>
        </w:rPr>
        <w:t>modifica</w:t>
      </w:r>
      <w:r w:rsidR="00DE3559" w:rsidRPr="00DE3559">
        <w:rPr>
          <w:rFonts w:ascii="Arial" w:hAnsi="Arial" w:cs="Arial"/>
          <w:sz w:val="24"/>
          <w:szCs w:val="24"/>
          <w:lang w:val="es-CO"/>
        </w:rPr>
        <w:t xml:space="preserve"> el numeral </w:t>
      </w:r>
      <w:r w:rsidR="00DE3559">
        <w:rPr>
          <w:rFonts w:ascii="Arial" w:hAnsi="Arial" w:cs="Arial"/>
          <w:sz w:val="24"/>
          <w:szCs w:val="24"/>
          <w:lang w:val="es-CO"/>
        </w:rPr>
        <w:t xml:space="preserve">11 del art. 73 Ley 142/1994, e incluye la frase; </w:t>
      </w:r>
      <w:r w:rsidR="00DE3559" w:rsidRPr="00DE3559">
        <w:rPr>
          <w:rFonts w:ascii="Arial" w:hAnsi="Arial" w:cs="Arial"/>
          <w:sz w:val="24"/>
          <w:szCs w:val="24"/>
          <w:u w:val="single"/>
          <w:lang w:val="es-CO"/>
        </w:rPr>
        <w:t>con enfoque diferencial y territorial</w:t>
      </w:r>
      <w:r w:rsidR="00DE3559" w:rsidRPr="00DE3559">
        <w:rPr>
          <w:rFonts w:ascii="Arial" w:hAnsi="Arial" w:cs="Arial"/>
          <w:sz w:val="24"/>
          <w:szCs w:val="24"/>
          <w:lang w:val="es-CO"/>
        </w:rPr>
        <w:t>,</w:t>
      </w:r>
      <w:r w:rsidR="00DE3559">
        <w:rPr>
          <w:rFonts w:ascii="Arial" w:hAnsi="Arial" w:cs="Arial"/>
          <w:sz w:val="24"/>
          <w:szCs w:val="24"/>
          <w:lang w:val="es-CO"/>
        </w:rPr>
        <w:t xml:space="preserve"> al e</w:t>
      </w:r>
      <w:r w:rsidR="00DE3559" w:rsidRPr="00DE3559">
        <w:rPr>
          <w:rFonts w:ascii="Arial" w:hAnsi="Arial" w:cs="Arial"/>
          <w:sz w:val="24"/>
          <w:szCs w:val="24"/>
          <w:lang w:val="es-CO"/>
        </w:rPr>
        <w:t>stablecer fórmulas para la fijación de las tarifas de los servicios públicos</w:t>
      </w:r>
      <w:r w:rsidR="00DE3559">
        <w:rPr>
          <w:rFonts w:ascii="Arial" w:hAnsi="Arial" w:cs="Arial"/>
          <w:sz w:val="24"/>
          <w:szCs w:val="24"/>
          <w:lang w:val="es-CO"/>
        </w:rPr>
        <w:t>.</w:t>
      </w:r>
      <w:r w:rsidR="00DE3559" w:rsidRPr="00DE3559">
        <w:rPr>
          <w:rFonts w:ascii="Arial" w:hAnsi="Arial" w:cs="Arial"/>
          <w:sz w:val="24"/>
          <w:szCs w:val="24"/>
          <w:lang w:val="es-CO"/>
        </w:rPr>
        <w:t xml:space="preserve"> </w:t>
      </w:r>
    </w:p>
    <w:p w:rsidR="00B7560B" w:rsidRDefault="00B7560B" w:rsidP="00940E7A">
      <w:pPr>
        <w:spacing w:line="20" w:lineRule="atLeast"/>
        <w:jc w:val="both"/>
        <w:rPr>
          <w:rFonts w:ascii="Arial" w:hAnsi="Arial" w:cs="Arial"/>
          <w:sz w:val="24"/>
          <w:szCs w:val="24"/>
        </w:rPr>
      </w:pPr>
    </w:p>
    <w:p w:rsidR="00B7560B" w:rsidRDefault="00E1499E" w:rsidP="00940E7A">
      <w:pPr>
        <w:spacing w:line="20" w:lineRule="atLeast"/>
        <w:jc w:val="both"/>
        <w:rPr>
          <w:rFonts w:ascii="Arial" w:hAnsi="Arial" w:cs="Arial"/>
          <w:sz w:val="24"/>
          <w:szCs w:val="24"/>
          <w:lang w:val="es-CO"/>
        </w:rPr>
      </w:pPr>
      <w:r>
        <w:rPr>
          <w:rFonts w:ascii="Arial" w:hAnsi="Arial" w:cs="Arial"/>
          <w:sz w:val="24"/>
          <w:szCs w:val="24"/>
        </w:rPr>
        <w:t>El artículo 3</w:t>
      </w:r>
      <w:r w:rsidR="00A876FD">
        <w:rPr>
          <w:rFonts w:ascii="Arial" w:hAnsi="Arial" w:cs="Arial"/>
          <w:sz w:val="24"/>
          <w:szCs w:val="24"/>
        </w:rPr>
        <w:t xml:space="preserve"> modifica</w:t>
      </w:r>
      <w:r w:rsidR="009A1C1D">
        <w:rPr>
          <w:rFonts w:ascii="Arial" w:hAnsi="Arial" w:cs="Arial"/>
          <w:sz w:val="24"/>
          <w:szCs w:val="24"/>
        </w:rPr>
        <w:t xml:space="preserve"> </w:t>
      </w:r>
      <w:r w:rsidR="009A1C1D">
        <w:rPr>
          <w:rFonts w:ascii="Arial" w:hAnsi="Arial" w:cs="Arial"/>
          <w:sz w:val="24"/>
          <w:szCs w:val="24"/>
          <w:lang w:val="es-CO"/>
        </w:rPr>
        <w:t>el inciso tercero del art. 102 Ley 142/</w:t>
      </w:r>
      <w:r w:rsidR="009A1C1D" w:rsidRPr="009A1C1D">
        <w:rPr>
          <w:rFonts w:ascii="Arial" w:hAnsi="Arial" w:cs="Arial"/>
          <w:sz w:val="24"/>
          <w:szCs w:val="24"/>
          <w:lang w:val="es-CO"/>
        </w:rPr>
        <w:t>1994</w:t>
      </w:r>
      <w:r w:rsidR="009A1C1D">
        <w:rPr>
          <w:rFonts w:ascii="Arial" w:hAnsi="Arial" w:cs="Arial"/>
          <w:sz w:val="24"/>
          <w:szCs w:val="24"/>
          <w:lang w:val="es-CO"/>
        </w:rPr>
        <w:t xml:space="preserve">, </w:t>
      </w:r>
      <w:r w:rsidR="00D50481">
        <w:rPr>
          <w:rFonts w:ascii="Arial" w:hAnsi="Arial" w:cs="Arial"/>
          <w:sz w:val="24"/>
          <w:szCs w:val="24"/>
          <w:lang w:val="es-CO"/>
        </w:rPr>
        <w:t xml:space="preserve">agrega; </w:t>
      </w:r>
      <w:r w:rsidR="00B07B72" w:rsidRPr="00B07B72">
        <w:rPr>
          <w:rFonts w:ascii="Arial" w:hAnsi="Arial" w:cs="Arial"/>
          <w:sz w:val="24"/>
          <w:szCs w:val="24"/>
          <w:u w:val="single"/>
          <w:lang w:val="es-CO"/>
        </w:rPr>
        <w:t>los territorios negros, afrocolombianos, raizal y Palenquero con consejo comunitario conformado</w:t>
      </w:r>
      <w:r w:rsidR="00B07B72" w:rsidRPr="007C0E1C">
        <w:rPr>
          <w:rFonts w:ascii="Arial" w:hAnsi="Arial" w:cs="Arial"/>
          <w:sz w:val="24"/>
          <w:szCs w:val="24"/>
          <w:lang w:val="es-CO"/>
        </w:rPr>
        <w:t xml:space="preserve"> </w:t>
      </w:r>
      <w:r w:rsidR="00DD3A81">
        <w:rPr>
          <w:rFonts w:ascii="Arial" w:hAnsi="Arial" w:cs="Arial"/>
          <w:sz w:val="24"/>
          <w:szCs w:val="24"/>
          <w:lang w:val="es-CO"/>
        </w:rPr>
        <w:t>cuando se trata de recibir</w:t>
      </w:r>
      <w:r w:rsidR="00B07B72" w:rsidRPr="00B07B72">
        <w:rPr>
          <w:rFonts w:ascii="Arial" w:hAnsi="Arial" w:cs="Arial"/>
          <w:sz w:val="24"/>
          <w:szCs w:val="24"/>
          <w:lang w:val="es-CO"/>
        </w:rPr>
        <w:t xml:space="preserve"> tratamiento especial en cuan</w:t>
      </w:r>
      <w:r w:rsidR="00DD3A81">
        <w:rPr>
          <w:rFonts w:ascii="Arial" w:hAnsi="Arial" w:cs="Arial"/>
          <w:sz w:val="24"/>
          <w:szCs w:val="24"/>
          <w:lang w:val="es-CO"/>
        </w:rPr>
        <w:t>to a subsidios y contribuciones.</w:t>
      </w:r>
    </w:p>
    <w:p w:rsidR="00D40E5C" w:rsidRDefault="00D40E5C" w:rsidP="00940E7A">
      <w:pPr>
        <w:spacing w:line="20" w:lineRule="atLeast"/>
        <w:jc w:val="both"/>
        <w:rPr>
          <w:rFonts w:ascii="Arial" w:hAnsi="Arial" w:cs="Arial"/>
          <w:sz w:val="24"/>
          <w:szCs w:val="24"/>
          <w:lang w:val="es-CO"/>
        </w:rPr>
      </w:pPr>
    </w:p>
    <w:p w:rsidR="00D40E5C" w:rsidRDefault="00D40E5C" w:rsidP="00940E7A">
      <w:pPr>
        <w:spacing w:line="20" w:lineRule="atLeast"/>
        <w:jc w:val="both"/>
        <w:rPr>
          <w:rFonts w:ascii="Arial" w:hAnsi="Arial" w:cs="Arial"/>
          <w:sz w:val="24"/>
          <w:szCs w:val="24"/>
        </w:rPr>
      </w:pPr>
      <w:r>
        <w:rPr>
          <w:rFonts w:ascii="Arial" w:hAnsi="Arial" w:cs="Arial"/>
          <w:sz w:val="24"/>
          <w:szCs w:val="24"/>
          <w:lang w:val="es-CO"/>
        </w:rPr>
        <w:t>El artículo 4 modifica el art. 124 Ley 142/1994, respecto a que l</w:t>
      </w:r>
      <w:r w:rsidRPr="00D40E5C">
        <w:rPr>
          <w:rFonts w:ascii="Arial" w:hAnsi="Arial" w:cs="Arial"/>
          <w:sz w:val="24"/>
          <w:szCs w:val="24"/>
          <w:lang w:val="es-CO"/>
        </w:rPr>
        <w:t xml:space="preserve">a coordinación ejecutiva de la comisión de regulación respectiva impulsará toda la actuación </w:t>
      </w:r>
      <w:r w:rsidRPr="00D40E5C">
        <w:rPr>
          <w:rFonts w:ascii="Arial" w:hAnsi="Arial" w:cs="Arial"/>
          <w:sz w:val="24"/>
          <w:szCs w:val="24"/>
          <w:u w:val="single"/>
          <w:lang w:val="es-CO"/>
        </w:rPr>
        <w:t>con enfoque diferencial étnico y territorial</w:t>
      </w:r>
      <w:r w:rsidRPr="00D40E5C">
        <w:rPr>
          <w:rFonts w:ascii="Arial" w:hAnsi="Arial" w:cs="Arial"/>
          <w:sz w:val="24"/>
          <w:szCs w:val="24"/>
          <w:lang w:val="es-CO"/>
        </w:rPr>
        <w:t xml:space="preserve">, </w:t>
      </w:r>
      <w:r w:rsidRPr="00D40E5C">
        <w:rPr>
          <w:rFonts w:ascii="Arial" w:hAnsi="Arial" w:cs="Arial"/>
          <w:sz w:val="24"/>
          <w:szCs w:val="24"/>
          <w:u w:val="single"/>
          <w:lang w:val="es-CO"/>
        </w:rPr>
        <w:t>teniendo en cuenta las condiciones climáticas, sociales y presencia de asentamiento étnico en los territorios.</w:t>
      </w:r>
    </w:p>
    <w:p w:rsidR="00A9366A" w:rsidRDefault="00A9366A" w:rsidP="00940E7A">
      <w:pPr>
        <w:spacing w:line="20" w:lineRule="atLeast"/>
        <w:jc w:val="both"/>
        <w:rPr>
          <w:rFonts w:ascii="Arial" w:hAnsi="Arial" w:cs="Arial"/>
          <w:sz w:val="24"/>
          <w:szCs w:val="24"/>
        </w:rPr>
      </w:pPr>
    </w:p>
    <w:p w:rsidR="00D40E5C" w:rsidRDefault="00D40E5C" w:rsidP="00940E7A">
      <w:pPr>
        <w:spacing w:line="20" w:lineRule="atLeast"/>
        <w:jc w:val="both"/>
        <w:rPr>
          <w:rFonts w:ascii="Arial" w:hAnsi="Arial" w:cs="Arial"/>
          <w:sz w:val="24"/>
          <w:szCs w:val="24"/>
        </w:rPr>
      </w:pPr>
      <w:r>
        <w:rPr>
          <w:rFonts w:ascii="Arial" w:hAnsi="Arial" w:cs="Arial"/>
          <w:sz w:val="24"/>
          <w:szCs w:val="24"/>
        </w:rPr>
        <w:t xml:space="preserve">El artículo 5 modifica </w:t>
      </w:r>
      <w:r>
        <w:rPr>
          <w:rFonts w:ascii="Arial" w:hAnsi="Arial" w:cs="Arial"/>
          <w:sz w:val="24"/>
          <w:szCs w:val="24"/>
          <w:lang w:val="es-CO"/>
        </w:rPr>
        <w:t>el art.</w:t>
      </w:r>
      <w:r w:rsidR="005855A7">
        <w:rPr>
          <w:rFonts w:ascii="Arial" w:hAnsi="Arial" w:cs="Arial"/>
          <w:sz w:val="24"/>
          <w:szCs w:val="24"/>
          <w:lang w:val="es-CO"/>
        </w:rPr>
        <w:t xml:space="preserve"> 2 Ley 143/</w:t>
      </w:r>
      <w:r w:rsidRPr="00D40E5C">
        <w:rPr>
          <w:rFonts w:ascii="Arial" w:hAnsi="Arial" w:cs="Arial"/>
          <w:sz w:val="24"/>
          <w:szCs w:val="24"/>
          <w:lang w:val="es-CO"/>
        </w:rPr>
        <w:t>1994</w:t>
      </w:r>
      <w:r w:rsidR="00FD2EEF">
        <w:rPr>
          <w:rFonts w:ascii="Arial" w:hAnsi="Arial" w:cs="Arial"/>
          <w:sz w:val="24"/>
          <w:szCs w:val="24"/>
          <w:lang w:val="es-CO"/>
        </w:rPr>
        <w:t>, donde se define</w:t>
      </w:r>
      <w:r w:rsidR="00FD2EEF" w:rsidRPr="00FD2EEF">
        <w:rPr>
          <w:rFonts w:ascii="Arial" w:hAnsi="Arial" w:cs="Arial"/>
          <w:sz w:val="24"/>
          <w:szCs w:val="24"/>
          <w:lang w:val="es-CO"/>
        </w:rPr>
        <w:t xml:space="preserve"> los criterios para el aprovechamiento económico de las fuentes convencionales y no convencionales de energía </w:t>
      </w:r>
      <w:r w:rsidR="00FD2EEF" w:rsidRPr="00FD2EEF">
        <w:rPr>
          <w:rFonts w:ascii="Arial" w:hAnsi="Arial" w:cs="Arial"/>
          <w:sz w:val="24"/>
          <w:szCs w:val="24"/>
          <w:u w:val="single"/>
          <w:lang w:val="es-CO"/>
        </w:rPr>
        <w:t>con enfoque diferencial étnico</w:t>
      </w:r>
      <w:r w:rsidR="00FD2EEF">
        <w:rPr>
          <w:rFonts w:ascii="Arial" w:hAnsi="Arial" w:cs="Arial"/>
          <w:sz w:val="24"/>
          <w:szCs w:val="24"/>
          <w:u w:val="single"/>
          <w:lang w:val="es-CO"/>
        </w:rPr>
        <w:t xml:space="preserve"> y territorial.</w:t>
      </w:r>
    </w:p>
    <w:p w:rsidR="00D40E5C" w:rsidRDefault="00D40E5C" w:rsidP="00940E7A">
      <w:pPr>
        <w:spacing w:line="20" w:lineRule="atLeast"/>
        <w:jc w:val="both"/>
        <w:rPr>
          <w:rFonts w:ascii="Arial" w:hAnsi="Arial" w:cs="Arial"/>
          <w:sz w:val="24"/>
          <w:szCs w:val="24"/>
        </w:rPr>
      </w:pPr>
    </w:p>
    <w:p w:rsidR="00FD2EEF" w:rsidRDefault="00574CF7" w:rsidP="00940E7A">
      <w:pPr>
        <w:spacing w:line="20" w:lineRule="atLeast"/>
        <w:jc w:val="both"/>
        <w:rPr>
          <w:rFonts w:ascii="Arial" w:hAnsi="Arial" w:cs="Arial"/>
          <w:sz w:val="24"/>
          <w:szCs w:val="24"/>
        </w:rPr>
      </w:pPr>
      <w:r>
        <w:rPr>
          <w:rFonts w:ascii="Arial" w:hAnsi="Arial" w:cs="Arial"/>
          <w:sz w:val="24"/>
          <w:szCs w:val="24"/>
        </w:rPr>
        <w:t>El artículo 6 adiciona un literal al art. 2 Ley 14</w:t>
      </w:r>
      <w:r w:rsidR="009C4BB1">
        <w:rPr>
          <w:rFonts w:ascii="Arial" w:hAnsi="Arial" w:cs="Arial"/>
          <w:sz w:val="24"/>
          <w:szCs w:val="24"/>
        </w:rPr>
        <w:t>3</w:t>
      </w:r>
      <w:r>
        <w:rPr>
          <w:rFonts w:ascii="Arial" w:hAnsi="Arial" w:cs="Arial"/>
          <w:sz w:val="24"/>
          <w:szCs w:val="24"/>
        </w:rPr>
        <w:t xml:space="preserve">/1994, </w:t>
      </w:r>
      <w:r w:rsidR="00C16D60">
        <w:rPr>
          <w:rFonts w:ascii="Arial" w:hAnsi="Arial" w:cs="Arial"/>
          <w:sz w:val="24"/>
          <w:szCs w:val="24"/>
        </w:rPr>
        <w:t>así: “</w:t>
      </w:r>
      <w:r w:rsidR="00C16D60" w:rsidRPr="00D146B3">
        <w:rPr>
          <w:rFonts w:ascii="Arial" w:hAnsi="Arial" w:cs="Arial"/>
          <w:sz w:val="24"/>
          <w:szCs w:val="24"/>
          <w:u w:val="single"/>
          <w:lang w:val="es-CO"/>
        </w:rPr>
        <w:t>asegurar la aplicación del enfoque diferencial étnico y territorial en la prestación del servicio público de electricidad.</w:t>
      </w:r>
      <w:r w:rsidR="00C16D60">
        <w:rPr>
          <w:rFonts w:ascii="Arial" w:hAnsi="Arial" w:cs="Arial"/>
          <w:sz w:val="24"/>
          <w:szCs w:val="24"/>
          <w:lang w:val="es-CO"/>
        </w:rPr>
        <w:t>”</w:t>
      </w:r>
    </w:p>
    <w:p w:rsidR="00D40E5C" w:rsidRDefault="00D40E5C" w:rsidP="00940E7A">
      <w:pPr>
        <w:spacing w:line="20" w:lineRule="atLeast"/>
        <w:jc w:val="both"/>
        <w:rPr>
          <w:rFonts w:ascii="Arial" w:hAnsi="Arial" w:cs="Arial"/>
          <w:sz w:val="24"/>
          <w:szCs w:val="24"/>
        </w:rPr>
      </w:pPr>
    </w:p>
    <w:p w:rsidR="009C4BB1" w:rsidRDefault="009C4BB1" w:rsidP="00940E7A">
      <w:pPr>
        <w:spacing w:line="20" w:lineRule="atLeast"/>
        <w:jc w:val="both"/>
        <w:rPr>
          <w:rFonts w:ascii="Arial" w:hAnsi="Arial" w:cs="Arial"/>
          <w:sz w:val="24"/>
          <w:szCs w:val="24"/>
        </w:rPr>
      </w:pPr>
      <w:r>
        <w:rPr>
          <w:rFonts w:ascii="Arial" w:hAnsi="Arial" w:cs="Arial"/>
          <w:sz w:val="24"/>
          <w:szCs w:val="24"/>
        </w:rPr>
        <w:t xml:space="preserve">El artículo 7 modifica el art. 6 Ley 143/1994, </w:t>
      </w:r>
      <w:r w:rsidR="009E62CF">
        <w:rPr>
          <w:rFonts w:ascii="Arial" w:hAnsi="Arial" w:cs="Arial"/>
          <w:sz w:val="24"/>
          <w:szCs w:val="24"/>
        </w:rPr>
        <w:t>agregando el principio de “</w:t>
      </w:r>
      <w:r w:rsidR="009E62CF" w:rsidRPr="009E62CF">
        <w:rPr>
          <w:rFonts w:ascii="Arial" w:hAnsi="Arial" w:cs="Arial"/>
          <w:sz w:val="24"/>
          <w:szCs w:val="24"/>
          <w:u w:val="single"/>
          <w:lang w:val="es-CO"/>
        </w:rPr>
        <w:t>territorialidad</w:t>
      </w:r>
      <w:r w:rsidR="009E62CF">
        <w:rPr>
          <w:rFonts w:ascii="Arial" w:hAnsi="Arial" w:cs="Arial"/>
          <w:sz w:val="24"/>
          <w:szCs w:val="24"/>
          <w:u w:val="single"/>
          <w:lang w:val="es-CO"/>
        </w:rPr>
        <w:t>.”</w:t>
      </w:r>
    </w:p>
    <w:p w:rsidR="00D40E5C" w:rsidRDefault="00D40E5C" w:rsidP="00940E7A">
      <w:pPr>
        <w:spacing w:line="20" w:lineRule="atLeast"/>
        <w:jc w:val="both"/>
        <w:rPr>
          <w:rFonts w:ascii="Arial" w:hAnsi="Arial" w:cs="Arial"/>
          <w:sz w:val="24"/>
          <w:szCs w:val="24"/>
        </w:rPr>
      </w:pPr>
    </w:p>
    <w:p w:rsidR="00227DF6" w:rsidRPr="00227DF6" w:rsidRDefault="009E62CF" w:rsidP="00227DF6">
      <w:pPr>
        <w:spacing w:line="20" w:lineRule="atLeast"/>
        <w:jc w:val="both"/>
        <w:rPr>
          <w:rFonts w:ascii="Arial" w:hAnsi="Arial" w:cs="Arial"/>
          <w:sz w:val="24"/>
          <w:szCs w:val="24"/>
          <w:lang w:val="es-CO"/>
        </w:rPr>
      </w:pPr>
      <w:r>
        <w:rPr>
          <w:rFonts w:ascii="Arial" w:hAnsi="Arial" w:cs="Arial"/>
          <w:sz w:val="24"/>
          <w:szCs w:val="24"/>
        </w:rPr>
        <w:t xml:space="preserve">El artículo 8 </w:t>
      </w:r>
      <w:r w:rsidR="00FA39E9">
        <w:rPr>
          <w:rFonts w:ascii="Arial" w:hAnsi="Arial" w:cs="Arial"/>
          <w:sz w:val="24"/>
          <w:szCs w:val="24"/>
        </w:rPr>
        <w:t xml:space="preserve">modifica el art. 45 Ley 143/2024, </w:t>
      </w:r>
      <w:r w:rsidR="00FA39E9">
        <w:rPr>
          <w:rFonts w:ascii="Arial" w:hAnsi="Arial" w:cs="Arial"/>
          <w:sz w:val="24"/>
          <w:szCs w:val="24"/>
          <w:lang w:val="es-CO"/>
        </w:rPr>
        <w:t>referente a que l</w:t>
      </w:r>
      <w:r w:rsidR="00FA39E9" w:rsidRPr="00FA39E9">
        <w:rPr>
          <w:rFonts w:ascii="Arial" w:hAnsi="Arial" w:cs="Arial"/>
          <w:sz w:val="24"/>
          <w:szCs w:val="24"/>
          <w:lang w:val="es-CO"/>
        </w:rPr>
        <w:t>os costos de distribución que servirán de base para la definición de tarifas a los usuarios regulados del servicio de el</w:t>
      </w:r>
      <w:r w:rsidR="00DA78A7">
        <w:rPr>
          <w:rFonts w:ascii="Arial" w:hAnsi="Arial" w:cs="Arial"/>
          <w:sz w:val="24"/>
          <w:szCs w:val="24"/>
          <w:lang w:val="es-CO"/>
        </w:rPr>
        <w:t>ectricidad, por parte de la CREG</w:t>
      </w:r>
      <w:r w:rsidR="007E4E34">
        <w:rPr>
          <w:rFonts w:ascii="Arial" w:hAnsi="Arial" w:cs="Arial"/>
          <w:sz w:val="24"/>
          <w:szCs w:val="24"/>
          <w:lang w:val="es-CO"/>
        </w:rPr>
        <w:t xml:space="preserve"> tendrá</w:t>
      </w:r>
      <w:r w:rsidR="00FA39E9" w:rsidRPr="00FA39E9">
        <w:rPr>
          <w:rFonts w:ascii="Arial" w:hAnsi="Arial" w:cs="Arial"/>
          <w:sz w:val="24"/>
          <w:szCs w:val="24"/>
          <w:lang w:val="es-CO"/>
        </w:rPr>
        <w:t xml:space="preserve"> en cuenta</w:t>
      </w:r>
      <w:r w:rsidR="00227DF6">
        <w:rPr>
          <w:rFonts w:ascii="Arial" w:hAnsi="Arial" w:cs="Arial"/>
          <w:sz w:val="24"/>
          <w:szCs w:val="24"/>
          <w:lang w:val="es-CO"/>
        </w:rPr>
        <w:t>; “</w:t>
      </w:r>
      <w:r w:rsidR="00227DF6" w:rsidRPr="00227DF6">
        <w:rPr>
          <w:rFonts w:ascii="Arial" w:hAnsi="Arial" w:cs="Arial"/>
          <w:sz w:val="24"/>
          <w:szCs w:val="24"/>
          <w:u w:val="single"/>
          <w:lang w:val="es-CO"/>
        </w:rPr>
        <w:t>niveles de pérdidas de energía técnicas</w:t>
      </w:r>
      <w:r w:rsidR="00227DF6">
        <w:rPr>
          <w:rFonts w:ascii="Arial" w:hAnsi="Arial" w:cs="Arial"/>
          <w:sz w:val="24"/>
          <w:szCs w:val="24"/>
          <w:u w:val="single"/>
          <w:lang w:val="es-CO"/>
        </w:rPr>
        <w:t>”</w:t>
      </w:r>
      <w:r w:rsidR="00227DF6">
        <w:rPr>
          <w:rFonts w:ascii="Arial" w:hAnsi="Arial" w:cs="Arial"/>
          <w:sz w:val="24"/>
          <w:szCs w:val="24"/>
          <w:lang w:val="es-CO"/>
        </w:rPr>
        <w:t xml:space="preserve"> y </w:t>
      </w:r>
      <w:r w:rsidR="007E4E34">
        <w:rPr>
          <w:rFonts w:ascii="Arial" w:hAnsi="Arial" w:cs="Arial"/>
          <w:sz w:val="24"/>
          <w:szCs w:val="24"/>
          <w:u w:val="single"/>
          <w:lang w:val="es-CO"/>
        </w:rPr>
        <w:t>NO tendrá</w:t>
      </w:r>
      <w:r w:rsidR="00227DF6" w:rsidRPr="00227DF6">
        <w:rPr>
          <w:rFonts w:ascii="Arial" w:hAnsi="Arial" w:cs="Arial"/>
          <w:sz w:val="24"/>
          <w:szCs w:val="24"/>
          <w:u w:val="single"/>
          <w:lang w:val="es-CO"/>
        </w:rPr>
        <w:t xml:space="preserve"> en cuenta los niveles de pérdidas de energía no técnicas</w:t>
      </w:r>
      <w:r w:rsidR="00227DF6" w:rsidRPr="002F3D98">
        <w:rPr>
          <w:rFonts w:ascii="Arial" w:hAnsi="Arial" w:cs="Arial"/>
          <w:sz w:val="24"/>
          <w:szCs w:val="24"/>
          <w:u w:val="single"/>
          <w:lang w:val="es-CO"/>
        </w:rPr>
        <w:t>.</w:t>
      </w:r>
      <w:r w:rsidR="00227DF6" w:rsidRPr="002F3D98">
        <w:rPr>
          <w:rFonts w:ascii="Arial" w:hAnsi="Arial" w:cs="Arial"/>
          <w:sz w:val="24"/>
          <w:szCs w:val="24"/>
          <w:lang w:val="es-CO"/>
        </w:rPr>
        <w:t xml:space="preserve"> </w:t>
      </w:r>
    </w:p>
    <w:p w:rsidR="009E62CF" w:rsidRDefault="009E62CF" w:rsidP="00940E7A">
      <w:pPr>
        <w:spacing w:line="20" w:lineRule="atLeast"/>
        <w:jc w:val="both"/>
        <w:rPr>
          <w:rFonts w:ascii="Arial" w:hAnsi="Arial" w:cs="Arial"/>
          <w:sz w:val="24"/>
          <w:szCs w:val="24"/>
        </w:rPr>
      </w:pPr>
    </w:p>
    <w:p w:rsidR="008E696F" w:rsidRPr="00061AC2" w:rsidRDefault="008E696F" w:rsidP="00940E7A">
      <w:pPr>
        <w:spacing w:line="20" w:lineRule="atLeast"/>
        <w:jc w:val="both"/>
        <w:rPr>
          <w:rFonts w:ascii="Arial" w:hAnsi="Arial" w:cs="Arial"/>
          <w:sz w:val="24"/>
          <w:szCs w:val="24"/>
          <w:lang w:val="es-CO"/>
        </w:rPr>
      </w:pPr>
      <w:r>
        <w:rPr>
          <w:rFonts w:ascii="Arial" w:hAnsi="Arial" w:cs="Arial"/>
          <w:sz w:val="24"/>
          <w:szCs w:val="24"/>
        </w:rPr>
        <w:t xml:space="preserve">El artículo 9 </w:t>
      </w:r>
      <w:r w:rsidR="00C223C7">
        <w:rPr>
          <w:rFonts w:ascii="Arial" w:hAnsi="Arial" w:cs="Arial"/>
          <w:sz w:val="24"/>
          <w:szCs w:val="24"/>
        </w:rPr>
        <w:t>modifica el art. 46</w:t>
      </w:r>
      <w:r w:rsidR="00C223C7" w:rsidRPr="00C223C7">
        <w:rPr>
          <w:rFonts w:ascii="Arial" w:hAnsi="Arial" w:cs="Arial"/>
          <w:sz w:val="24"/>
          <w:szCs w:val="24"/>
        </w:rPr>
        <w:t xml:space="preserve"> Ley 143/2024</w:t>
      </w:r>
      <w:r w:rsidR="00C223C7">
        <w:rPr>
          <w:rFonts w:ascii="Arial" w:hAnsi="Arial" w:cs="Arial"/>
          <w:sz w:val="24"/>
          <w:szCs w:val="24"/>
        </w:rPr>
        <w:t xml:space="preserve">, </w:t>
      </w:r>
      <w:r w:rsidR="0009014E">
        <w:rPr>
          <w:rFonts w:ascii="Arial" w:hAnsi="Arial" w:cs="Arial"/>
          <w:sz w:val="24"/>
          <w:szCs w:val="24"/>
        </w:rPr>
        <w:t>agrega nuevos componentes; “</w:t>
      </w:r>
      <w:r w:rsidR="0009014E" w:rsidRPr="0009014E">
        <w:rPr>
          <w:rFonts w:ascii="Arial" w:hAnsi="Arial" w:cs="Arial"/>
          <w:sz w:val="24"/>
          <w:szCs w:val="24"/>
          <w:u w:val="single"/>
          <w:lang w:val="es-CO"/>
        </w:rPr>
        <w:t>e) El territorio y presencia de asentamientos étnicos para calcular con base a sus condiciones una</w:t>
      </w:r>
      <w:r w:rsidR="0009014E">
        <w:rPr>
          <w:rFonts w:ascii="Arial" w:hAnsi="Arial" w:cs="Arial"/>
          <w:sz w:val="24"/>
          <w:szCs w:val="24"/>
          <w:u w:val="single"/>
          <w:lang w:val="es-CO"/>
        </w:rPr>
        <w:t xml:space="preserve"> tarifa de electricidad justa.</w:t>
      </w:r>
      <w:r w:rsidR="0009014E" w:rsidRPr="00C82401">
        <w:rPr>
          <w:rFonts w:ascii="Arial" w:hAnsi="Arial" w:cs="Arial"/>
          <w:sz w:val="24"/>
          <w:szCs w:val="24"/>
          <w:lang w:val="es-CO"/>
        </w:rPr>
        <w:t>”</w:t>
      </w:r>
      <w:r w:rsidR="00061AC2">
        <w:rPr>
          <w:rFonts w:ascii="Arial" w:hAnsi="Arial" w:cs="Arial"/>
          <w:sz w:val="24"/>
          <w:szCs w:val="24"/>
          <w:lang w:val="es-CO"/>
        </w:rPr>
        <w:t xml:space="preserve"> </w:t>
      </w:r>
      <w:r w:rsidR="00061AC2" w:rsidRPr="00C82401">
        <w:rPr>
          <w:rFonts w:ascii="Arial" w:hAnsi="Arial" w:cs="Arial"/>
          <w:sz w:val="24"/>
          <w:szCs w:val="24"/>
          <w:lang w:val="es-CO"/>
        </w:rPr>
        <w:t>“</w:t>
      </w:r>
      <w:r w:rsidR="00061AC2" w:rsidRPr="00061AC2">
        <w:rPr>
          <w:rFonts w:ascii="Arial" w:hAnsi="Arial" w:cs="Arial"/>
          <w:sz w:val="24"/>
          <w:szCs w:val="24"/>
          <w:u w:val="single"/>
          <w:lang w:val="es-CO"/>
        </w:rPr>
        <w:t>por ningún motivo se podrán incluir las pérdidas no técnicas en los componentes.</w:t>
      </w:r>
      <w:r w:rsidR="00061AC2" w:rsidRPr="00EF57B0">
        <w:rPr>
          <w:rFonts w:ascii="Arial" w:hAnsi="Arial" w:cs="Arial"/>
          <w:sz w:val="24"/>
          <w:szCs w:val="24"/>
          <w:lang w:val="es-CO"/>
        </w:rPr>
        <w:t>”</w:t>
      </w:r>
      <w:r w:rsidR="00767A9E">
        <w:rPr>
          <w:rFonts w:ascii="Arial" w:hAnsi="Arial" w:cs="Arial"/>
          <w:sz w:val="24"/>
          <w:szCs w:val="24"/>
          <w:lang w:val="es-CO"/>
        </w:rPr>
        <w:t xml:space="preserve"> </w:t>
      </w:r>
      <w:r w:rsidR="00B3003B">
        <w:rPr>
          <w:rFonts w:ascii="Arial" w:hAnsi="Arial" w:cs="Arial"/>
          <w:sz w:val="24"/>
          <w:szCs w:val="24"/>
          <w:lang w:val="es-CO"/>
        </w:rPr>
        <w:t>“</w:t>
      </w:r>
      <w:r w:rsidR="00767A9E">
        <w:rPr>
          <w:rFonts w:ascii="Arial" w:hAnsi="Arial" w:cs="Arial"/>
          <w:sz w:val="24"/>
          <w:szCs w:val="24"/>
          <w:lang w:val="es-CO"/>
        </w:rPr>
        <w:t xml:space="preserve">La CREG </w:t>
      </w:r>
      <w:r w:rsidR="00767A9E" w:rsidRPr="00767A9E">
        <w:rPr>
          <w:rFonts w:ascii="Arial" w:hAnsi="Arial" w:cs="Arial"/>
          <w:sz w:val="24"/>
          <w:szCs w:val="24"/>
          <w:lang w:val="es-CO"/>
        </w:rPr>
        <w:t xml:space="preserve">podrá diseñar y hacer públicas diversas opciones tarifarias, </w:t>
      </w:r>
      <w:r w:rsidR="00767A9E" w:rsidRPr="00767A9E">
        <w:rPr>
          <w:rFonts w:ascii="Arial" w:hAnsi="Arial" w:cs="Arial"/>
          <w:sz w:val="24"/>
          <w:szCs w:val="24"/>
          <w:u w:val="single"/>
          <w:lang w:val="es-CO"/>
        </w:rPr>
        <w:t>para la escogencia de los usuarios según sus condiciones territoriales y étnicas.</w:t>
      </w:r>
      <w:r w:rsidR="00B3003B" w:rsidRPr="00B3003B">
        <w:rPr>
          <w:rFonts w:ascii="Arial" w:hAnsi="Arial" w:cs="Arial"/>
          <w:sz w:val="24"/>
          <w:szCs w:val="24"/>
          <w:lang w:val="es-CO"/>
        </w:rPr>
        <w:t>”</w:t>
      </w:r>
    </w:p>
    <w:p w:rsidR="009E62CF" w:rsidRDefault="009E62CF" w:rsidP="00940E7A">
      <w:pPr>
        <w:spacing w:line="20" w:lineRule="atLeast"/>
        <w:jc w:val="both"/>
        <w:rPr>
          <w:rFonts w:ascii="Arial" w:hAnsi="Arial" w:cs="Arial"/>
          <w:sz w:val="24"/>
          <w:szCs w:val="24"/>
        </w:rPr>
      </w:pPr>
    </w:p>
    <w:p w:rsidR="007B075D" w:rsidRDefault="007B075D" w:rsidP="00940E7A">
      <w:pPr>
        <w:spacing w:line="20" w:lineRule="atLeast"/>
        <w:jc w:val="both"/>
        <w:rPr>
          <w:rFonts w:ascii="Arial" w:hAnsi="Arial" w:cs="Arial"/>
          <w:sz w:val="24"/>
          <w:szCs w:val="24"/>
          <w:lang w:val="es-CO"/>
        </w:rPr>
      </w:pPr>
      <w:r>
        <w:rPr>
          <w:rFonts w:ascii="Arial" w:hAnsi="Arial" w:cs="Arial"/>
          <w:sz w:val="24"/>
          <w:szCs w:val="24"/>
        </w:rPr>
        <w:t>El artículo 10</w:t>
      </w:r>
      <w:r w:rsidR="00C813B2">
        <w:rPr>
          <w:rFonts w:ascii="Arial" w:hAnsi="Arial" w:cs="Arial"/>
          <w:sz w:val="24"/>
          <w:szCs w:val="24"/>
        </w:rPr>
        <w:t xml:space="preserve"> dice que la</w:t>
      </w:r>
      <w:r>
        <w:rPr>
          <w:rFonts w:ascii="Arial" w:hAnsi="Arial" w:cs="Arial"/>
          <w:sz w:val="24"/>
          <w:szCs w:val="24"/>
        </w:rPr>
        <w:t xml:space="preserve"> </w:t>
      </w:r>
      <w:r w:rsidR="00975077">
        <w:rPr>
          <w:rFonts w:ascii="Arial" w:hAnsi="Arial" w:cs="Arial"/>
          <w:sz w:val="24"/>
          <w:szCs w:val="24"/>
          <w:lang w:val="es-CO"/>
        </w:rPr>
        <w:t>CREG</w:t>
      </w:r>
      <w:r w:rsidRPr="007B075D">
        <w:rPr>
          <w:rFonts w:ascii="Arial" w:hAnsi="Arial" w:cs="Arial"/>
          <w:sz w:val="24"/>
          <w:szCs w:val="24"/>
          <w:lang w:val="es-CO"/>
        </w:rPr>
        <w:t xml:space="preserve"> establecerá un régimen tarifario con enfoque diferencial </w:t>
      </w:r>
      <w:r w:rsidRPr="007B075D">
        <w:rPr>
          <w:rFonts w:ascii="Arial" w:hAnsi="Arial" w:cs="Arial"/>
          <w:sz w:val="24"/>
          <w:szCs w:val="24"/>
          <w:lang w:val="es-CO"/>
        </w:rPr>
        <w:lastRenderedPageBreak/>
        <w:t>étnico y territorial para la región caribe</w:t>
      </w:r>
      <w:r w:rsidR="00F86698">
        <w:rPr>
          <w:rFonts w:ascii="Arial" w:hAnsi="Arial" w:cs="Arial"/>
          <w:sz w:val="24"/>
          <w:szCs w:val="24"/>
          <w:lang w:val="es-CO"/>
        </w:rPr>
        <w:t>.</w:t>
      </w:r>
    </w:p>
    <w:p w:rsidR="00F86698" w:rsidRDefault="00F86698" w:rsidP="00940E7A">
      <w:pPr>
        <w:spacing w:line="20" w:lineRule="atLeast"/>
        <w:jc w:val="both"/>
        <w:rPr>
          <w:rFonts w:ascii="Arial" w:hAnsi="Arial" w:cs="Arial"/>
          <w:sz w:val="24"/>
          <w:szCs w:val="24"/>
          <w:lang w:val="es-CO"/>
        </w:rPr>
      </w:pPr>
    </w:p>
    <w:p w:rsidR="00F86698" w:rsidRDefault="00F86698" w:rsidP="00940E7A">
      <w:pPr>
        <w:spacing w:line="20" w:lineRule="atLeast"/>
        <w:jc w:val="both"/>
        <w:rPr>
          <w:rFonts w:ascii="Arial" w:hAnsi="Arial" w:cs="Arial"/>
          <w:sz w:val="24"/>
          <w:szCs w:val="24"/>
          <w:lang w:val="es-CO"/>
        </w:rPr>
      </w:pPr>
      <w:r>
        <w:rPr>
          <w:rFonts w:ascii="Arial" w:hAnsi="Arial" w:cs="Arial"/>
          <w:sz w:val="24"/>
          <w:szCs w:val="24"/>
          <w:lang w:val="es-CO"/>
        </w:rPr>
        <w:t>El artículo 11</w:t>
      </w:r>
      <w:r w:rsidR="00887004">
        <w:rPr>
          <w:rFonts w:ascii="Arial" w:hAnsi="Arial" w:cs="Arial"/>
          <w:sz w:val="24"/>
          <w:szCs w:val="24"/>
          <w:lang w:val="es-CO"/>
        </w:rPr>
        <w:t xml:space="preserve"> </w:t>
      </w:r>
      <w:r w:rsidR="00884E60">
        <w:rPr>
          <w:rFonts w:ascii="Arial" w:hAnsi="Arial" w:cs="Arial"/>
          <w:sz w:val="24"/>
          <w:szCs w:val="24"/>
          <w:lang w:val="es-CO"/>
        </w:rPr>
        <w:t>dice que la CREG</w:t>
      </w:r>
      <w:r w:rsidR="00887004" w:rsidRPr="00887004">
        <w:rPr>
          <w:rFonts w:ascii="Arial" w:hAnsi="Arial" w:cs="Arial"/>
          <w:sz w:val="24"/>
          <w:szCs w:val="24"/>
          <w:lang w:val="es-CO"/>
        </w:rPr>
        <w:t xml:space="preserve"> expedirá lineamientos para políticas públicas que permitan mejorar el servicio y las tarifas de energía en la región caribe</w:t>
      </w:r>
      <w:r w:rsidR="00884E60">
        <w:rPr>
          <w:rFonts w:ascii="Arial" w:hAnsi="Arial" w:cs="Arial"/>
          <w:sz w:val="24"/>
          <w:szCs w:val="24"/>
          <w:lang w:val="es-CO"/>
        </w:rPr>
        <w:t>.</w:t>
      </w:r>
    </w:p>
    <w:p w:rsidR="00884E60" w:rsidRDefault="00884E60" w:rsidP="00940E7A">
      <w:pPr>
        <w:spacing w:line="20" w:lineRule="atLeast"/>
        <w:jc w:val="both"/>
        <w:rPr>
          <w:rFonts w:ascii="Arial" w:hAnsi="Arial" w:cs="Arial"/>
          <w:sz w:val="24"/>
          <w:szCs w:val="24"/>
          <w:lang w:val="es-CO"/>
        </w:rPr>
      </w:pPr>
    </w:p>
    <w:p w:rsidR="00CC01AC" w:rsidRDefault="00884E60" w:rsidP="00CC01AC">
      <w:pPr>
        <w:spacing w:line="20" w:lineRule="atLeast"/>
        <w:jc w:val="both"/>
        <w:rPr>
          <w:rFonts w:ascii="Arial" w:hAnsi="Arial" w:cs="Arial"/>
          <w:sz w:val="24"/>
          <w:szCs w:val="24"/>
          <w:lang w:val="es-CO"/>
        </w:rPr>
      </w:pPr>
      <w:r>
        <w:rPr>
          <w:rFonts w:ascii="Arial" w:hAnsi="Arial" w:cs="Arial"/>
          <w:sz w:val="24"/>
          <w:szCs w:val="24"/>
          <w:lang w:val="es-CO"/>
        </w:rPr>
        <w:t xml:space="preserve">El artículo 12 </w:t>
      </w:r>
      <w:r w:rsidR="00CC01AC">
        <w:rPr>
          <w:rFonts w:ascii="Arial" w:hAnsi="Arial" w:cs="Arial"/>
          <w:sz w:val="24"/>
          <w:szCs w:val="24"/>
          <w:lang w:val="es-CO"/>
        </w:rPr>
        <w:t xml:space="preserve">crea </w:t>
      </w:r>
      <w:r w:rsidR="00CC01AC" w:rsidRPr="00CC01AC">
        <w:rPr>
          <w:rFonts w:ascii="Arial" w:hAnsi="Arial" w:cs="Arial"/>
          <w:sz w:val="24"/>
          <w:szCs w:val="24"/>
          <w:lang w:val="es-CO"/>
        </w:rPr>
        <w:t>la comisión de seguimiento y evaluación de la presente ley, la cual estará conformada por los congresistas de la bancada caribe, la comisión accidental de seguimiento a la situación actual de las empresas Air-e y Afinia, las ligas de usuarios de los departamentos y la superintendencia de servicios públicos.</w:t>
      </w:r>
    </w:p>
    <w:p w:rsidR="00CC01AC" w:rsidRDefault="00CC01AC" w:rsidP="00CC01AC">
      <w:pPr>
        <w:spacing w:line="20" w:lineRule="atLeast"/>
        <w:jc w:val="both"/>
        <w:rPr>
          <w:rFonts w:ascii="Arial" w:hAnsi="Arial" w:cs="Arial"/>
          <w:sz w:val="24"/>
          <w:szCs w:val="24"/>
          <w:lang w:val="es-CO"/>
        </w:rPr>
      </w:pPr>
    </w:p>
    <w:p w:rsidR="00CC01AC" w:rsidRPr="00CC01AC" w:rsidRDefault="00CC01AC" w:rsidP="00CC01AC">
      <w:pPr>
        <w:spacing w:line="20" w:lineRule="atLeast"/>
        <w:jc w:val="both"/>
        <w:rPr>
          <w:rFonts w:ascii="Arial" w:hAnsi="Arial" w:cs="Arial"/>
          <w:sz w:val="24"/>
          <w:szCs w:val="24"/>
          <w:lang w:val="es-CO"/>
        </w:rPr>
      </w:pPr>
      <w:r>
        <w:rPr>
          <w:rFonts w:ascii="Arial" w:hAnsi="Arial" w:cs="Arial"/>
          <w:sz w:val="24"/>
          <w:szCs w:val="24"/>
          <w:lang w:val="es-CO"/>
        </w:rPr>
        <w:t>El artículo 13 es la vigencia.</w:t>
      </w:r>
    </w:p>
    <w:p w:rsidR="00A9366A" w:rsidRDefault="00A9366A" w:rsidP="00940E7A">
      <w:pPr>
        <w:spacing w:line="20" w:lineRule="atLeast"/>
        <w:jc w:val="both"/>
        <w:rPr>
          <w:rFonts w:ascii="Arial" w:hAnsi="Arial" w:cs="Arial"/>
          <w:sz w:val="24"/>
          <w:szCs w:val="24"/>
        </w:rPr>
      </w:pPr>
    </w:p>
    <w:p w:rsidR="00940E7A" w:rsidRPr="0051225C" w:rsidRDefault="00940E7A" w:rsidP="00B75F57">
      <w:pPr>
        <w:pStyle w:val="Prrafodelista"/>
        <w:numPr>
          <w:ilvl w:val="0"/>
          <w:numId w:val="3"/>
        </w:numPr>
        <w:spacing w:line="20" w:lineRule="atLeast"/>
        <w:jc w:val="both"/>
        <w:rPr>
          <w:b/>
          <w:sz w:val="24"/>
          <w:szCs w:val="24"/>
        </w:rPr>
      </w:pPr>
      <w:r w:rsidRPr="0051225C">
        <w:rPr>
          <w:b/>
          <w:sz w:val="24"/>
          <w:szCs w:val="24"/>
        </w:rPr>
        <w:t>FUNDAME</w:t>
      </w:r>
      <w:r w:rsidR="007A74C9" w:rsidRPr="0051225C">
        <w:rPr>
          <w:b/>
          <w:sz w:val="24"/>
          <w:szCs w:val="24"/>
        </w:rPr>
        <w:t>NTOS LEGALES Y CONSTITUCIONALES</w:t>
      </w:r>
    </w:p>
    <w:p w:rsidR="005C4379" w:rsidRPr="00BC1DC2" w:rsidRDefault="005C4379" w:rsidP="00940E7A">
      <w:pPr>
        <w:shd w:val="clear" w:color="auto" w:fill="FFFFFF"/>
        <w:spacing w:line="20" w:lineRule="atLeast"/>
        <w:jc w:val="both"/>
        <w:rPr>
          <w:rFonts w:ascii="Arial" w:hAnsi="Arial" w:cs="Arial"/>
          <w:sz w:val="24"/>
          <w:szCs w:val="24"/>
        </w:rPr>
      </w:pPr>
    </w:p>
    <w:p w:rsidR="00940E7A" w:rsidRPr="00940E7A" w:rsidRDefault="00940E7A" w:rsidP="00940E7A">
      <w:pPr>
        <w:shd w:val="clear" w:color="auto" w:fill="FFFFFF"/>
        <w:spacing w:line="20" w:lineRule="atLeast"/>
        <w:jc w:val="both"/>
        <w:rPr>
          <w:rFonts w:ascii="Arial" w:hAnsi="Arial" w:cs="Arial"/>
          <w:sz w:val="24"/>
          <w:szCs w:val="24"/>
        </w:rPr>
      </w:pPr>
      <w:r w:rsidRPr="00940E7A">
        <w:rPr>
          <w:rFonts w:ascii="Arial" w:hAnsi="Arial" w:cs="Arial"/>
          <w:sz w:val="24"/>
          <w:szCs w:val="24"/>
        </w:rPr>
        <w:t xml:space="preserve">El presente proyecto de ley se sustenta en los principios constitucionales y legales que rigen el Estado social de derecho y el régimen de prestación de servicios públicos domiciliarios en Colombia. </w:t>
      </w:r>
    </w:p>
    <w:p w:rsidR="00BB3314" w:rsidRPr="00BC1DC2" w:rsidRDefault="00BB3314" w:rsidP="00940E7A">
      <w:pPr>
        <w:spacing w:line="20" w:lineRule="atLeast"/>
        <w:jc w:val="both"/>
        <w:rPr>
          <w:rFonts w:ascii="Arial" w:hAnsi="Arial" w:cs="Arial"/>
          <w:sz w:val="24"/>
          <w:szCs w:val="24"/>
        </w:rPr>
      </w:pPr>
    </w:p>
    <w:p w:rsidR="00940E7A" w:rsidRPr="00940E7A" w:rsidRDefault="00940E7A" w:rsidP="00940E7A">
      <w:pPr>
        <w:spacing w:line="20" w:lineRule="atLeast"/>
        <w:jc w:val="both"/>
        <w:rPr>
          <w:rFonts w:ascii="Arial" w:hAnsi="Arial" w:cs="Arial"/>
          <w:b/>
          <w:sz w:val="24"/>
          <w:szCs w:val="24"/>
        </w:rPr>
      </w:pPr>
      <w:r w:rsidRPr="00940E7A">
        <w:rPr>
          <w:rFonts w:ascii="Arial" w:hAnsi="Arial" w:cs="Arial"/>
          <w:b/>
          <w:sz w:val="24"/>
          <w:szCs w:val="24"/>
        </w:rPr>
        <w:t xml:space="preserve">Constitución Política  </w:t>
      </w:r>
    </w:p>
    <w:p w:rsidR="0025290A" w:rsidRDefault="0025290A" w:rsidP="00940E7A">
      <w:pPr>
        <w:spacing w:line="20" w:lineRule="atLeast"/>
        <w:jc w:val="both"/>
        <w:rPr>
          <w:rFonts w:ascii="Arial" w:hAnsi="Arial" w:cs="Arial"/>
          <w:sz w:val="24"/>
          <w:szCs w:val="24"/>
        </w:rPr>
      </w:pPr>
      <w:bookmarkStart w:id="5" w:name="_heading=h.qd7lan4wcmhj" w:colFirst="0" w:colLast="0"/>
      <w:bookmarkEnd w:id="5"/>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Artículo 1: Colombia se constituye en un Estado social de derecho, fundado en la dignidad humana, la solidaridad y la prevalencia del interés general.</w:t>
      </w:r>
    </w:p>
    <w:p w:rsidR="007E2043" w:rsidRDefault="007E2043" w:rsidP="00940E7A">
      <w:pPr>
        <w:spacing w:line="20" w:lineRule="atLeast"/>
        <w:jc w:val="both"/>
        <w:rPr>
          <w:rFonts w:ascii="Arial" w:hAnsi="Arial" w:cs="Arial"/>
          <w:sz w:val="24"/>
          <w:szCs w:val="24"/>
        </w:rPr>
      </w:pP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Artículo 2: Es finalidad esencial del Estado garantizar la efectividad de los derechos y deberes de los ciudadanos.</w:t>
      </w:r>
    </w:p>
    <w:p w:rsidR="007E2043" w:rsidRDefault="007E2043" w:rsidP="00940E7A">
      <w:pPr>
        <w:spacing w:line="20" w:lineRule="atLeast"/>
        <w:jc w:val="both"/>
        <w:rPr>
          <w:rFonts w:ascii="Arial" w:hAnsi="Arial" w:cs="Arial"/>
          <w:sz w:val="24"/>
          <w:szCs w:val="24"/>
        </w:rPr>
      </w:pP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Artículo 13: El Estado debe promover condiciones para que la igualdad sea real y efectiva, protegiendo de manera especial a las personas y comunidades discriminadas o marginadas.</w:t>
      </w:r>
    </w:p>
    <w:p w:rsidR="007E2043" w:rsidRDefault="007E2043" w:rsidP="00940E7A">
      <w:pPr>
        <w:spacing w:line="20" w:lineRule="atLeast"/>
        <w:jc w:val="both"/>
        <w:rPr>
          <w:rFonts w:ascii="Arial" w:hAnsi="Arial" w:cs="Arial"/>
          <w:sz w:val="24"/>
          <w:szCs w:val="24"/>
        </w:rPr>
      </w:pPr>
    </w:p>
    <w:p w:rsidR="00565336" w:rsidRDefault="00940E7A" w:rsidP="00940E7A">
      <w:pPr>
        <w:spacing w:line="20" w:lineRule="atLeast"/>
        <w:jc w:val="both"/>
        <w:rPr>
          <w:rFonts w:ascii="Arial" w:hAnsi="Arial" w:cs="Arial"/>
          <w:sz w:val="24"/>
          <w:szCs w:val="24"/>
        </w:rPr>
      </w:pPr>
      <w:r w:rsidRPr="00940E7A">
        <w:rPr>
          <w:rFonts w:ascii="Arial" w:hAnsi="Arial" w:cs="Arial"/>
          <w:sz w:val="24"/>
          <w:szCs w:val="24"/>
        </w:rPr>
        <w:t>Artículo 365: Los servicios públicos son inherentes a la finalidad social del Estado y deben prestarse bajo criterios de eficiencia, continuidad y universalidad.</w:t>
      </w:r>
    </w:p>
    <w:p w:rsidR="00565336" w:rsidRDefault="00565336" w:rsidP="00940E7A">
      <w:pPr>
        <w:spacing w:line="20" w:lineRule="atLeast"/>
        <w:jc w:val="both"/>
        <w:rPr>
          <w:rFonts w:ascii="Arial" w:hAnsi="Arial" w:cs="Arial"/>
          <w:sz w:val="24"/>
          <w:szCs w:val="24"/>
        </w:rPr>
      </w:pPr>
    </w:p>
    <w:p w:rsidR="00B6012C" w:rsidRDefault="00940E7A" w:rsidP="00940E7A">
      <w:pPr>
        <w:spacing w:line="20" w:lineRule="atLeast"/>
        <w:jc w:val="both"/>
        <w:rPr>
          <w:rFonts w:ascii="Arial" w:hAnsi="Arial" w:cs="Arial"/>
          <w:sz w:val="24"/>
          <w:szCs w:val="24"/>
        </w:rPr>
      </w:pPr>
      <w:r w:rsidRPr="00940E7A">
        <w:rPr>
          <w:rFonts w:ascii="Arial" w:hAnsi="Arial" w:cs="Arial"/>
          <w:sz w:val="24"/>
          <w:szCs w:val="24"/>
        </w:rPr>
        <w:t>Artículo 366: La finalidad social del Estado se orienta al mejoramiento de la calidad de vida de los habitantes, siendo prioritaria la solución de las necesidades insatisfechas en salud, educación, saneamiento ambiental y agua potable.</w:t>
      </w:r>
    </w:p>
    <w:p w:rsidR="00B6012C" w:rsidRDefault="00B6012C" w:rsidP="00940E7A">
      <w:pPr>
        <w:spacing w:line="20" w:lineRule="atLeast"/>
        <w:jc w:val="both"/>
        <w:rPr>
          <w:rFonts w:ascii="Arial" w:hAnsi="Arial" w:cs="Arial"/>
          <w:sz w:val="24"/>
          <w:szCs w:val="24"/>
        </w:rPr>
      </w:pPr>
    </w:p>
    <w:p w:rsidR="00B6012C" w:rsidRDefault="00940E7A" w:rsidP="00B6012C">
      <w:pPr>
        <w:spacing w:line="20" w:lineRule="atLeast"/>
        <w:jc w:val="both"/>
        <w:rPr>
          <w:rFonts w:ascii="Arial" w:hAnsi="Arial" w:cs="Arial"/>
          <w:sz w:val="24"/>
          <w:szCs w:val="24"/>
        </w:rPr>
      </w:pPr>
      <w:r w:rsidRPr="00940E7A">
        <w:rPr>
          <w:rFonts w:ascii="Arial" w:hAnsi="Arial" w:cs="Arial"/>
          <w:sz w:val="24"/>
          <w:szCs w:val="24"/>
        </w:rPr>
        <w:t>Artículos 367 a 370: Regulan la organización, control y financiación del régimen de los servicios públicos domiciliarios, incluyendo la fijación de tarifas y los subsidios estatales.</w:t>
      </w:r>
    </w:p>
    <w:p w:rsidR="00B6012C" w:rsidRDefault="00B6012C" w:rsidP="00B6012C">
      <w:pPr>
        <w:spacing w:line="20" w:lineRule="atLeast"/>
        <w:jc w:val="both"/>
        <w:rPr>
          <w:rFonts w:ascii="Arial" w:hAnsi="Arial" w:cs="Arial"/>
          <w:sz w:val="24"/>
          <w:szCs w:val="24"/>
        </w:rPr>
      </w:pPr>
    </w:p>
    <w:p w:rsidR="00940E7A" w:rsidRPr="00940E7A" w:rsidRDefault="00940E7A" w:rsidP="00B6012C">
      <w:pPr>
        <w:spacing w:line="20" w:lineRule="atLeast"/>
        <w:jc w:val="both"/>
        <w:rPr>
          <w:rFonts w:ascii="Arial" w:hAnsi="Arial" w:cs="Arial"/>
          <w:sz w:val="24"/>
          <w:szCs w:val="24"/>
        </w:rPr>
      </w:pPr>
      <w:r w:rsidRPr="00940E7A">
        <w:rPr>
          <w:rFonts w:ascii="Arial" w:hAnsi="Arial" w:cs="Arial"/>
          <w:sz w:val="24"/>
          <w:szCs w:val="24"/>
        </w:rPr>
        <w:t>Desde el ámbito legal, este proyecto se apoya en:</w:t>
      </w:r>
    </w:p>
    <w:p w:rsidR="00B6012C" w:rsidRDefault="00B6012C" w:rsidP="00940E7A">
      <w:pPr>
        <w:shd w:val="clear" w:color="auto" w:fill="FFFFFF"/>
        <w:spacing w:line="20" w:lineRule="atLeast"/>
        <w:jc w:val="both"/>
        <w:rPr>
          <w:rFonts w:ascii="Arial" w:hAnsi="Arial" w:cs="Arial"/>
          <w:sz w:val="24"/>
          <w:szCs w:val="24"/>
        </w:rPr>
      </w:pPr>
    </w:p>
    <w:p w:rsidR="00B6012C" w:rsidRDefault="00940E7A" w:rsidP="00940E7A">
      <w:pPr>
        <w:shd w:val="clear" w:color="auto" w:fill="FFFFFF"/>
        <w:spacing w:line="20" w:lineRule="atLeast"/>
        <w:jc w:val="both"/>
        <w:rPr>
          <w:rFonts w:ascii="Arial" w:hAnsi="Arial" w:cs="Arial"/>
          <w:sz w:val="24"/>
          <w:szCs w:val="24"/>
        </w:rPr>
      </w:pPr>
      <w:r w:rsidRPr="00940E7A">
        <w:rPr>
          <w:rFonts w:ascii="Arial" w:hAnsi="Arial" w:cs="Arial"/>
          <w:sz w:val="24"/>
          <w:szCs w:val="24"/>
        </w:rPr>
        <w:t>Ley 142 de 1994: Establece el régimen de los servicios públicos domiciliarios y faculta al legislador para establecer regímenes tarifarios diferenciales, así como al Gobierno para fijar subsidios conforme a criterios de equidad y solidaridad.</w:t>
      </w:r>
      <w:bookmarkStart w:id="6" w:name="_heading=h.apku0bj4va8c" w:colFirst="0" w:colLast="0"/>
      <w:bookmarkEnd w:id="6"/>
    </w:p>
    <w:p w:rsidR="00CE5A0B" w:rsidRDefault="00B6012C" w:rsidP="00940E7A">
      <w:pPr>
        <w:shd w:val="clear" w:color="auto" w:fill="FFFFFF"/>
        <w:spacing w:line="20" w:lineRule="atLeast"/>
        <w:jc w:val="both"/>
        <w:rPr>
          <w:rFonts w:ascii="Arial" w:hAnsi="Arial" w:cs="Arial"/>
          <w:sz w:val="24"/>
          <w:szCs w:val="24"/>
        </w:rPr>
      </w:pPr>
      <w:r>
        <w:rPr>
          <w:rFonts w:ascii="Arial" w:hAnsi="Arial" w:cs="Arial"/>
          <w:color w:val="434343"/>
          <w:sz w:val="24"/>
          <w:szCs w:val="24"/>
        </w:rPr>
        <w:lastRenderedPageBreak/>
        <w:t>Ley 143 de 1994</w:t>
      </w:r>
      <w:r w:rsidR="00940E7A" w:rsidRPr="00940E7A">
        <w:rPr>
          <w:rFonts w:ascii="Arial" w:hAnsi="Arial" w:cs="Arial"/>
          <w:b/>
          <w:color w:val="434343"/>
          <w:sz w:val="24"/>
          <w:szCs w:val="24"/>
        </w:rPr>
        <w:t xml:space="preserve"> </w:t>
      </w:r>
      <w:r w:rsidR="00940E7A" w:rsidRPr="00940E7A">
        <w:rPr>
          <w:rFonts w:ascii="Arial" w:hAnsi="Arial" w:cs="Arial"/>
          <w:color w:val="434343"/>
          <w:sz w:val="24"/>
          <w:szCs w:val="24"/>
        </w:rPr>
        <w:t>por la cual se establece el régimen para la generación, interconexión, transmisión, distribución y comercialización de electricidad en el territorio nacional, se conceden unas autorizaciones y se dictan otras disposiciones en materia energética.</w:t>
      </w:r>
    </w:p>
    <w:p w:rsidR="00CE5A0B" w:rsidRDefault="00CE5A0B" w:rsidP="00940E7A">
      <w:pPr>
        <w:shd w:val="clear" w:color="auto" w:fill="FFFFFF"/>
        <w:spacing w:line="20" w:lineRule="atLeast"/>
        <w:jc w:val="both"/>
        <w:rPr>
          <w:rFonts w:ascii="Arial" w:hAnsi="Arial" w:cs="Arial"/>
          <w:sz w:val="24"/>
          <w:szCs w:val="24"/>
        </w:rPr>
      </w:pPr>
    </w:p>
    <w:p w:rsidR="00CE5A0B" w:rsidRDefault="00940E7A" w:rsidP="00940E7A">
      <w:pPr>
        <w:shd w:val="clear" w:color="auto" w:fill="FFFFFF"/>
        <w:spacing w:line="20" w:lineRule="atLeast"/>
        <w:jc w:val="both"/>
        <w:rPr>
          <w:rFonts w:ascii="Arial" w:hAnsi="Arial" w:cs="Arial"/>
          <w:sz w:val="24"/>
          <w:szCs w:val="24"/>
        </w:rPr>
      </w:pPr>
      <w:r w:rsidRPr="00940E7A">
        <w:rPr>
          <w:rFonts w:ascii="Arial" w:hAnsi="Arial" w:cs="Arial"/>
          <w:sz w:val="24"/>
          <w:szCs w:val="24"/>
        </w:rPr>
        <w:t>Ley 732 de 2002: Regula los subsidios para los servicios públicos domiciliarios, permitiendo una mayor protección de los sectores sociales más vulnerables.</w:t>
      </w:r>
    </w:p>
    <w:p w:rsidR="00CE5A0B" w:rsidRDefault="00CE5A0B" w:rsidP="00940E7A">
      <w:pPr>
        <w:shd w:val="clear" w:color="auto" w:fill="FFFFFF"/>
        <w:spacing w:line="20" w:lineRule="atLeast"/>
        <w:jc w:val="both"/>
        <w:rPr>
          <w:rFonts w:ascii="Arial" w:hAnsi="Arial" w:cs="Arial"/>
          <w:sz w:val="24"/>
          <w:szCs w:val="24"/>
        </w:rPr>
      </w:pPr>
    </w:p>
    <w:p w:rsidR="00940E7A" w:rsidRPr="00940E7A" w:rsidRDefault="00940E7A" w:rsidP="00940E7A">
      <w:pPr>
        <w:shd w:val="clear" w:color="auto" w:fill="FFFFFF"/>
        <w:spacing w:line="20" w:lineRule="atLeast"/>
        <w:jc w:val="both"/>
        <w:rPr>
          <w:rFonts w:ascii="Arial" w:hAnsi="Arial" w:cs="Arial"/>
          <w:sz w:val="24"/>
          <w:szCs w:val="24"/>
        </w:rPr>
      </w:pPr>
      <w:r w:rsidRPr="00940E7A">
        <w:rPr>
          <w:rFonts w:ascii="Arial" w:hAnsi="Arial" w:cs="Arial"/>
          <w:sz w:val="24"/>
          <w:szCs w:val="24"/>
        </w:rPr>
        <w:t>Ley 2224 de 2022: Establece el régimen para la transición energética justa, promoviendo el acceso equitativo, asequible y sostenible a fuentes energéticas.</w:t>
      </w:r>
      <w:bookmarkStart w:id="7" w:name="_heading=h.djiz51xpemm3" w:colFirst="0" w:colLast="0"/>
      <w:bookmarkEnd w:id="7"/>
    </w:p>
    <w:p w:rsidR="00AE27B9" w:rsidRPr="00AE27B9" w:rsidRDefault="00AE27B9" w:rsidP="00940E7A">
      <w:pPr>
        <w:shd w:val="clear" w:color="auto" w:fill="FFFFFF"/>
        <w:spacing w:line="20" w:lineRule="atLeast"/>
        <w:jc w:val="both"/>
        <w:rPr>
          <w:rFonts w:ascii="Arial" w:hAnsi="Arial" w:cs="Arial"/>
          <w:sz w:val="24"/>
          <w:szCs w:val="24"/>
        </w:rPr>
      </w:pPr>
    </w:p>
    <w:p w:rsidR="00940E7A" w:rsidRPr="007C71FF" w:rsidRDefault="00940E7A" w:rsidP="007C71FF">
      <w:pPr>
        <w:pStyle w:val="Prrafodelista"/>
        <w:numPr>
          <w:ilvl w:val="0"/>
          <w:numId w:val="3"/>
        </w:numPr>
        <w:shd w:val="clear" w:color="auto" w:fill="FFFFFF"/>
        <w:spacing w:line="20" w:lineRule="atLeast"/>
        <w:jc w:val="both"/>
        <w:rPr>
          <w:b/>
          <w:sz w:val="24"/>
          <w:szCs w:val="24"/>
        </w:rPr>
      </w:pPr>
      <w:r w:rsidRPr="007C71FF">
        <w:rPr>
          <w:b/>
          <w:sz w:val="24"/>
          <w:szCs w:val="24"/>
        </w:rPr>
        <w:t>FUNDAMENTOS JURISPRUDENCIALES</w:t>
      </w:r>
    </w:p>
    <w:p w:rsidR="00AE27B9" w:rsidRDefault="00AE27B9" w:rsidP="00940E7A">
      <w:pPr>
        <w:shd w:val="clear" w:color="auto" w:fill="FFFFFF"/>
        <w:spacing w:line="20" w:lineRule="atLeast"/>
        <w:jc w:val="both"/>
        <w:rPr>
          <w:rFonts w:ascii="Arial" w:hAnsi="Arial" w:cs="Arial"/>
          <w:sz w:val="24"/>
          <w:szCs w:val="24"/>
        </w:rPr>
      </w:pPr>
    </w:p>
    <w:p w:rsidR="00C562D4" w:rsidRDefault="00940E7A" w:rsidP="00940E7A">
      <w:pPr>
        <w:shd w:val="clear" w:color="auto" w:fill="FFFFFF"/>
        <w:spacing w:line="20" w:lineRule="atLeast"/>
        <w:jc w:val="both"/>
        <w:rPr>
          <w:rFonts w:ascii="Arial" w:hAnsi="Arial" w:cs="Arial"/>
          <w:sz w:val="24"/>
          <w:szCs w:val="24"/>
        </w:rPr>
      </w:pPr>
      <w:r w:rsidRPr="00940E7A">
        <w:rPr>
          <w:rFonts w:ascii="Arial" w:hAnsi="Arial" w:cs="Arial"/>
          <w:sz w:val="24"/>
          <w:szCs w:val="24"/>
        </w:rPr>
        <w:t>El proyecto se encuentra respaldado por una línea sólida y coherente de jurisprudencia de la Corte Constitucional que reconoce el carácter esencial del servicio público de energía eléctrica y la necesidad de aplicar enfoques diferenciales y medidas afirmativas cuando las condiciones estructurales lo exigen. Se destacan las siguientes sentencias:</w:t>
      </w:r>
    </w:p>
    <w:p w:rsidR="00C562D4" w:rsidRDefault="00C562D4" w:rsidP="00940E7A">
      <w:pPr>
        <w:shd w:val="clear" w:color="auto" w:fill="FFFFFF"/>
        <w:spacing w:line="20" w:lineRule="atLeast"/>
        <w:jc w:val="both"/>
        <w:rPr>
          <w:rFonts w:ascii="Arial" w:hAnsi="Arial" w:cs="Arial"/>
          <w:sz w:val="24"/>
          <w:szCs w:val="24"/>
        </w:rPr>
      </w:pPr>
    </w:p>
    <w:p w:rsidR="00940E7A" w:rsidRPr="00940E7A" w:rsidRDefault="00940E7A" w:rsidP="00940E7A">
      <w:pPr>
        <w:shd w:val="clear" w:color="auto" w:fill="FFFFFF"/>
        <w:spacing w:line="20" w:lineRule="atLeast"/>
        <w:jc w:val="both"/>
        <w:rPr>
          <w:rFonts w:ascii="Arial" w:hAnsi="Arial" w:cs="Arial"/>
          <w:sz w:val="24"/>
          <w:szCs w:val="24"/>
        </w:rPr>
      </w:pPr>
      <w:r w:rsidRPr="00940E7A">
        <w:rPr>
          <w:rFonts w:ascii="Arial" w:hAnsi="Arial" w:cs="Arial"/>
          <w:sz w:val="24"/>
          <w:szCs w:val="24"/>
        </w:rPr>
        <w:t>Sentencia C-150 de 2003: Reitera el carácter esencial del servicio público de energía eléctrica y la obligación del Estado de garantizar su acceso en condiciones de igualdad.</w:t>
      </w:r>
    </w:p>
    <w:p w:rsidR="00F92F3F" w:rsidRDefault="00F92F3F" w:rsidP="00940E7A">
      <w:pPr>
        <w:shd w:val="clear" w:color="auto" w:fill="FFFFFF"/>
        <w:spacing w:line="20" w:lineRule="atLeast"/>
        <w:jc w:val="both"/>
        <w:rPr>
          <w:rFonts w:ascii="Arial" w:hAnsi="Arial" w:cs="Arial"/>
          <w:sz w:val="24"/>
          <w:szCs w:val="24"/>
        </w:rPr>
      </w:pPr>
    </w:p>
    <w:p w:rsidR="00940E7A" w:rsidRPr="00940E7A" w:rsidRDefault="00940E7A" w:rsidP="00940E7A">
      <w:pPr>
        <w:shd w:val="clear" w:color="auto" w:fill="FFFFFF"/>
        <w:spacing w:line="20" w:lineRule="atLeast"/>
        <w:jc w:val="both"/>
        <w:rPr>
          <w:rFonts w:ascii="Arial" w:hAnsi="Arial" w:cs="Arial"/>
          <w:sz w:val="24"/>
          <w:szCs w:val="24"/>
        </w:rPr>
      </w:pPr>
      <w:r w:rsidRPr="00940E7A">
        <w:rPr>
          <w:rFonts w:ascii="Arial" w:hAnsi="Arial" w:cs="Arial"/>
          <w:sz w:val="24"/>
          <w:szCs w:val="24"/>
        </w:rPr>
        <w:t>Sentencia T-1037 de 2008: Advierte que el cobro de tarifas desproporcionadas vulnera el derecho al mínimo vital de las personas en condición de vulnerabilidad.</w:t>
      </w:r>
    </w:p>
    <w:p w:rsidR="00F92F3F" w:rsidRDefault="00F92F3F" w:rsidP="00940E7A">
      <w:pPr>
        <w:shd w:val="clear" w:color="auto" w:fill="FFFFFF"/>
        <w:spacing w:line="20" w:lineRule="atLeast"/>
        <w:jc w:val="both"/>
        <w:rPr>
          <w:rFonts w:ascii="Arial" w:hAnsi="Arial" w:cs="Arial"/>
          <w:sz w:val="24"/>
          <w:szCs w:val="24"/>
        </w:rPr>
      </w:pPr>
    </w:p>
    <w:p w:rsidR="00940E7A" w:rsidRPr="00940E7A" w:rsidRDefault="00940E7A" w:rsidP="00940E7A">
      <w:pPr>
        <w:shd w:val="clear" w:color="auto" w:fill="FFFFFF"/>
        <w:spacing w:line="20" w:lineRule="atLeast"/>
        <w:jc w:val="both"/>
        <w:rPr>
          <w:rFonts w:ascii="Arial" w:hAnsi="Arial" w:cs="Arial"/>
          <w:sz w:val="24"/>
          <w:szCs w:val="24"/>
        </w:rPr>
      </w:pPr>
      <w:r w:rsidRPr="00940E7A">
        <w:rPr>
          <w:rFonts w:ascii="Arial" w:hAnsi="Arial" w:cs="Arial"/>
          <w:sz w:val="24"/>
          <w:szCs w:val="24"/>
        </w:rPr>
        <w:t>Sentencia C-389 de 2016: Reconoce la validez de regímenes tarifarios especiales en casos de desequilibrios estructurales o territoriales, dentro del marco de los principios de equidad y solidaridad.</w:t>
      </w:r>
    </w:p>
    <w:p w:rsidR="00F92F3F" w:rsidRDefault="00F92F3F" w:rsidP="00940E7A">
      <w:pPr>
        <w:shd w:val="clear" w:color="auto" w:fill="FFFFFF"/>
        <w:spacing w:line="20" w:lineRule="atLeast"/>
        <w:jc w:val="both"/>
        <w:rPr>
          <w:rFonts w:ascii="Arial" w:hAnsi="Arial" w:cs="Arial"/>
          <w:sz w:val="24"/>
          <w:szCs w:val="24"/>
        </w:rPr>
      </w:pPr>
    </w:p>
    <w:p w:rsidR="00940E7A" w:rsidRPr="00940E7A" w:rsidRDefault="00940E7A" w:rsidP="00940E7A">
      <w:pPr>
        <w:shd w:val="clear" w:color="auto" w:fill="FFFFFF"/>
        <w:spacing w:line="20" w:lineRule="atLeast"/>
        <w:jc w:val="both"/>
        <w:rPr>
          <w:rFonts w:ascii="Arial" w:hAnsi="Arial" w:cs="Arial"/>
          <w:sz w:val="24"/>
          <w:szCs w:val="24"/>
        </w:rPr>
      </w:pPr>
      <w:r w:rsidRPr="00940E7A">
        <w:rPr>
          <w:rFonts w:ascii="Arial" w:hAnsi="Arial" w:cs="Arial"/>
          <w:sz w:val="24"/>
          <w:szCs w:val="24"/>
        </w:rPr>
        <w:t>Sentencia C-016 de 2016: Establece que las tarifas deben tener en cuenta la capacidad de pago del usuario, en aplicación del principio de proporcionalidad.</w:t>
      </w:r>
    </w:p>
    <w:p w:rsidR="00F92F3F" w:rsidRDefault="00F92F3F" w:rsidP="00940E7A">
      <w:pPr>
        <w:shd w:val="clear" w:color="auto" w:fill="FFFFFF"/>
        <w:spacing w:line="20" w:lineRule="atLeast"/>
        <w:jc w:val="both"/>
        <w:rPr>
          <w:rFonts w:ascii="Arial" w:hAnsi="Arial" w:cs="Arial"/>
          <w:sz w:val="24"/>
          <w:szCs w:val="24"/>
        </w:rPr>
      </w:pPr>
    </w:p>
    <w:p w:rsidR="00940E7A" w:rsidRPr="00940E7A" w:rsidRDefault="00940E7A" w:rsidP="00940E7A">
      <w:pPr>
        <w:shd w:val="clear" w:color="auto" w:fill="FFFFFF"/>
        <w:spacing w:line="20" w:lineRule="atLeast"/>
        <w:jc w:val="both"/>
        <w:rPr>
          <w:rFonts w:ascii="Arial" w:hAnsi="Arial" w:cs="Arial"/>
          <w:sz w:val="24"/>
          <w:szCs w:val="24"/>
        </w:rPr>
      </w:pPr>
      <w:r w:rsidRPr="00940E7A">
        <w:rPr>
          <w:rFonts w:ascii="Arial" w:hAnsi="Arial" w:cs="Arial"/>
          <w:sz w:val="24"/>
          <w:szCs w:val="24"/>
        </w:rPr>
        <w:t xml:space="preserve">Sentencia C-736 de 2007: Avala la posibilidad de establecer tratamientos diferenciados en la regulación de los servicios públicos domiciliarios, en atención a condiciones sociales, económicas y territoriales particulares. </w:t>
      </w:r>
    </w:p>
    <w:p w:rsidR="00F92F3F" w:rsidRDefault="00F92F3F" w:rsidP="00940E7A">
      <w:pPr>
        <w:shd w:val="clear" w:color="auto" w:fill="FFFFFF"/>
        <w:spacing w:line="20" w:lineRule="atLeast"/>
        <w:jc w:val="both"/>
        <w:rPr>
          <w:rFonts w:ascii="Arial" w:hAnsi="Arial" w:cs="Arial"/>
          <w:sz w:val="24"/>
          <w:szCs w:val="24"/>
        </w:rPr>
      </w:pPr>
    </w:p>
    <w:p w:rsidR="00940E7A" w:rsidRPr="00940E7A" w:rsidRDefault="00940E7A" w:rsidP="00940E7A">
      <w:pPr>
        <w:shd w:val="clear" w:color="auto" w:fill="FFFFFF"/>
        <w:spacing w:line="20" w:lineRule="atLeast"/>
        <w:jc w:val="both"/>
        <w:rPr>
          <w:rFonts w:ascii="Arial" w:hAnsi="Arial" w:cs="Arial"/>
          <w:sz w:val="24"/>
          <w:szCs w:val="24"/>
        </w:rPr>
      </w:pPr>
      <w:r w:rsidRPr="00940E7A">
        <w:rPr>
          <w:rFonts w:ascii="Arial" w:hAnsi="Arial" w:cs="Arial"/>
          <w:sz w:val="24"/>
          <w:szCs w:val="24"/>
        </w:rPr>
        <w:t xml:space="preserve">Sentencia C-729 de 2005: Reitera las competencias del Congreso para decretar gastos públicos conforme a criterios de necesidad, equidad y viabilidad fiscal. </w:t>
      </w:r>
    </w:p>
    <w:p w:rsidR="00F92F3F" w:rsidRDefault="00F92F3F" w:rsidP="00940E7A">
      <w:pPr>
        <w:shd w:val="clear" w:color="auto" w:fill="FFFFFF"/>
        <w:spacing w:line="20" w:lineRule="atLeast"/>
        <w:jc w:val="both"/>
        <w:rPr>
          <w:rFonts w:ascii="Arial" w:hAnsi="Arial" w:cs="Arial"/>
          <w:sz w:val="24"/>
          <w:szCs w:val="24"/>
        </w:rPr>
      </w:pPr>
    </w:p>
    <w:p w:rsidR="00940E7A" w:rsidRPr="00940E7A" w:rsidRDefault="00940E7A" w:rsidP="00940E7A">
      <w:pPr>
        <w:shd w:val="clear" w:color="auto" w:fill="FFFFFF"/>
        <w:spacing w:line="20" w:lineRule="atLeast"/>
        <w:jc w:val="both"/>
        <w:rPr>
          <w:rFonts w:ascii="Arial" w:hAnsi="Arial" w:cs="Arial"/>
          <w:sz w:val="24"/>
          <w:szCs w:val="24"/>
        </w:rPr>
      </w:pPr>
      <w:r w:rsidRPr="00940E7A">
        <w:rPr>
          <w:rFonts w:ascii="Arial" w:hAnsi="Arial" w:cs="Arial"/>
          <w:sz w:val="24"/>
          <w:szCs w:val="24"/>
        </w:rPr>
        <w:t>Sentencia C-508 de 2008: Precisa la distribución de competencias entre el Congreso y el Ejecutivo en materia presupuestal, reafirmando la facultad del legislador para establecer fondos especiales con fines sociales.</w:t>
      </w:r>
    </w:p>
    <w:p w:rsidR="00F92F3F" w:rsidRDefault="00F92F3F" w:rsidP="00940E7A">
      <w:pPr>
        <w:shd w:val="clear" w:color="auto" w:fill="FFFFFF"/>
        <w:spacing w:line="20" w:lineRule="atLeast"/>
        <w:jc w:val="both"/>
        <w:rPr>
          <w:rFonts w:ascii="Arial" w:hAnsi="Arial" w:cs="Arial"/>
          <w:sz w:val="24"/>
          <w:szCs w:val="24"/>
        </w:rPr>
      </w:pPr>
    </w:p>
    <w:p w:rsidR="00893FDC" w:rsidRDefault="00940E7A" w:rsidP="00893FDC">
      <w:pPr>
        <w:shd w:val="clear" w:color="auto" w:fill="FFFFFF"/>
        <w:spacing w:line="20" w:lineRule="atLeast"/>
        <w:jc w:val="both"/>
        <w:rPr>
          <w:rFonts w:ascii="Arial" w:hAnsi="Arial" w:cs="Arial"/>
          <w:b/>
          <w:sz w:val="24"/>
          <w:szCs w:val="24"/>
        </w:rPr>
      </w:pPr>
      <w:r w:rsidRPr="00940E7A">
        <w:rPr>
          <w:rFonts w:ascii="Arial" w:hAnsi="Arial" w:cs="Arial"/>
          <w:sz w:val="24"/>
          <w:szCs w:val="24"/>
        </w:rPr>
        <w:t>Estas decisiones ratifican la constitucionalidad y viabilidad jurídica de establecer un régimen tarifario especial y transitorio para corregir desigualdades estructurales en la prestación del servicio eléctrico en la región Caribe.</w:t>
      </w:r>
    </w:p>
    <w:p w:rsidR="00893FDC" w:rsidRPr="00893FDC" w:rsidRDefault="00893FDC" w:rsidP="00893FDC">
      <w:pPr>
        <w:pStyle w:val="Prrafodelista"/>
        <w:numPr>
          <w:ilvl w:val="0"/>
          <w:numId w:val="3"/>
        </w:numPr>
        <w:shd w:val="clear" w:color="auto" w:fill="FFFFFF"/>
        <w:spacing w:line="20" w:lineRule="atLeast"/>
        <w:jc w:val="both"/>
        <w:rPr>
          <w:b/>
          <w:sz w:val="24"/>
          <w:szCs w:val="24"/>
        </w:rPr>
      </w:pPr>
      <w:r w:rsidRPr="00893FDC">
        <w:rPr>
          <w:b/>
          <w:sz w:val="24"/>
          <w:szCs w:val="24"/>
        </w:rPr>
        <w:lastRenderedPageBreak/>
        <w:t>PLIEGO DE MODIFICACIONES</w:t>
      </w:r>
    </w:p>
    <w:p w:rsidR="00893FDC" w:rsidRPr="00893FDC" w:rsidRDefault="00893FDC" w:rsidP="00893FDC">
      <w:pPr>
        <w:shd w:val="clear" w:color="auto" w:fill="FFFFFF"/>
        <w:spacing w:line="20" w:lineRule="atLeast"/>
        <w:jc w:val="both"/>
        <w:rPr>
          <w:rFonts w:ascii="Arial" w:hAnsi="Arial" w:cs="Arial"/>
          <w:sz w:val="24"/>
          <w:szCs w:val="24"/>
        </w:rPr>
      </w:pPr>
    </w:p>
    <w:p w:rsidR="00893FDC" w:rsidRPr="00893FDC" w:rsidRDefault="00893FDC" w:rsidP="00893FDC">
      <w:pPr>
        <w:shd w:val="clear" w:color="auto" w:fill="FFFFFF"/>
        <w:spacing w:line="20" w:lineRule="atLeast"/>
        <w:jc w:val="both"/>
        <w:rPr>
          <w:rFonts w:ascii="Arial" w:hAnsi="Arial" w:cs="Arial"/>
          <w:sz w:val="24"/>
          <w:szCs w:val="24"/>
        </w:rPr>
      </w:pPr>
      <w:r w:rsidRPr="00893FDC">
        <w:rPr>
          <w:rFonts w:ascii="Arial" w:hAnsi="Arial" w:cs="Arial"/>
          <w:sz w:val="24"/>
          <w:szCs w:val="24"/>
        </w:rPr>
        <w:t xml:space="preserve">El </w:t>
      </w:r>
      <w:r w:rsidR="00CB31A5">
        <w:rPr>
          <w:rFonts w:ascii="Arial" w:hAnsi="Arial" w:cs="Arial"/>
          <w:sz w:val="24"/>
          <w:szCs w:val="24"/>
        </w:rPr>
        <w:t xml:space="preserve">presente informe de ponencia contiene </w:t>
      </w:r>
      <w:r w:rsidR="00264E6A">
        <w:rPr>
          <w:rFonts w:ascii="Arial" w:hAnsi="Arial" w:cs="Arial"/>
          <w:sz w:val="24"/>
          <w:szCs w:val="24"/>
        </w:rPr>
        <w:t>una modificación de forma, respecto a</w:t>
      </w:r>
      <w:r w:rsidR="00C57AEB">
        <w:rPr>
          <w:rFonts w:ascii="Arial" w:hAnsi="Arial" w:cs="Arial"/>
          <w:sz w:val="24"/>
          <w:szCs w:val="24"/>
        </w:rPr>
        <w:t>l orden de</w:t>
      </w:r>
      <w:r w:rsidR="00264E6A">
        <w:rPr>
          <w:rFonts w:ascii="Arial" w:hAnsi="Arial" w:cs="Arial"/>
          <w:sz w:val="24"/>
          <w:szCs w:val="24"/>
        </w:rPr>
        <w:t xml:space="preserve"> la numeración.</w:t>
      </w:r>
    </w:p>
    <w:p w:rsidR="00893FDC" w:rsidRDefault="00893FDC" w:rsidP="00286530">
      <w:pPr>
        <w:shd w:val="clear" w:color="auto" w:fill="FFFFFF"/>
        <w:spacing w:line="20" w:lineRule="atLeast"/>
        <w:jc w:val="both"/>
        <w:rPr>
          <w:rFonts w:ascii="Arial" w:hAnsi="Arial" w:cs="Arial"/>
          <w:sz w:val="24"/>
          <w:szCs w:val="24"/>
        </w:rPr>
      </w:pPr>
    </w:p>
    <w:tbl>
      <w:tblPr>
        <w:tblStyle w:val="Tablaconcuadrcula"/>
        <w:tblW w:w="10207" w:type="dxa"/>
        <w:jc w:val="center"/>
        <w:tblLayout w:type="fixed"/>
        <w:tblLook w:val="04A0" w:firstRow="1" w:lastRow="0" w:firstColumn="1" w:lastColumn="0" w:noHBand="0" w:noVBand="1"/>
      </w:tblPr>
      <w:tblGrid>
        <w:gridCol w:w="3686"/>
        <w:gridCol w:w="3686"/>
        <w:gridCol w:w="2835"/>
      </w:tblGrid>
      <w:tr w:rsidR="005C795A" w:rsidRPr="00C20540" w:rsidTr="00D822B1">
        <w:trPr>
          <w:jc w:val="center"/>
        </w:trPr>
        <w:tc>
          <w:tcPr>
            <w:tcW w:w="3686" w:type="dxa"/>
          </w:tcPr>
          <w:p w:rsidR="005C795A" w:rsidRPr="00C20540" w:rsidRDefault="00C20540" w:rsidP="00C20540">
            <w:pPr>
              <w:spacing w:line="20" w:lineRule="atLeast"/>
              <w:jc w:val="center"/>
              <w:rPr>
                <w:rFonts w:ascii="Arial" w:hAnsi="Arial" w:cs="Arial"/>
                <w:b/>
                <w:szCs w:val="24"/>
              </w:rPr>
            </w:pPr>
            <w:r w:rsidRPr="00C20540">
              <w:rPr>
                <w:rFonts w:ascii="Arial" w:hAnsi="Arial" w:cs="Arial"/>
                <w:b/>
                <w:szCs w:val="24"/>
              </w:rPr>
              <w:t>TEXTO RADICADO PL 121/2025C</w:t>
            </w:r>
          </w:p>
        </w:tc>
        <w:tc>
          <w:tcPr>
            <w:tcW w:w="3686" w:type="dxa"/>
          </w:tcPr>
          <w:p w:rsidR="005C795A" w:rsidRPr="00C20540" w:rsidRDefault="00C20540" w:rsidP="00C20540">
            <w:pPr>
              <w:spacing w:line="20" w:lineRule="atLeast"/>
              <w:jc w:val="center"/>
              <w:rPr>
                <w:rFonts w:ascii="Arial" w:hAnsi="Arial" w:cs="Arial"/>
                <w:b/>
                <w:szCs w:val="24"/>
              </w:rPr>
            </w:pPr>
            <w:r w:rsidRPr="00C20540">
              <w:rPr>
                <w:rFonts w:ascii="Arial" w:hAnsi="Arial" w:cs="Arial"/>
                <w:b/>
                <w:szCs w:val="24"/>
              </w:rPr>
              <w:t>TEXTO PROPUESTO PRIMER DEBATE PL 121/2024C</w:t>
            </w:r>
          </w:p>
        </w:tc>
        <w:tc>
          <w:tcPr>
            <w:tcW w:w="2835" w:type="dxa"/>
          </w:tcPr>
          <w:p w:rsidR="005C795A" w:rsidRPr="00C20540" w:rsidRDefault="00C20540" w:rsidP="00C20540">
            <w:pPr>
              <w:spacing w:line="20" w:lineRule="atLeast"/>
              <w:jc w:val="center"/>
              <w:rPr>
                <w:rFonts w:ascii="Arial" w:hAnsi="Arial" w:cs="Arial"/>
                <w:b/>
                <w:szCs w:val="24"/>
              </w:rPr>
            </w:pPr>
            <w:r w:rsidRPr="00C20540">
              <w:rPr>
                <w:rFonts w:ascii="Arial" w:hAnsi="Arial" w:cs="Arial"/>
                <w:b/>
                <w:szCs w:val="24"/>
              </w:rPr>
              <w:t>OBSERVACIÓN</w:t>
            </w:r>
          </w:p>
        </w:tc>
      </w:tr>
      <w:tr w:rsidR="005C795A" w:rsidRPr="00C20540" w:rsidTr="00D822B1">
        <w:trPr>
          <w:jc w:val="center"/>
        </w:trPr>
        <w:tc>
          <w:tcPr>
            <w:tcW w:w="3686" w:type="dxa"/>
          </w:tcPr>
          <w:p w:rsidR="005C795A" w:rsidRPr="00A22CF8" w:rsidRDefault="00A22CF8" w:rsidP="00A22CF8">
            <w:pPr>
              <w:pBdr>
                <w:top w:val="nil"/>
                <w:left w:val="nil"/>
                <w:bottom w:val="nil"/>
                <w:right w:val="nil"/>
                <w:between w:val="nil"/>
              </w:pBdr>
              <w:jc w:val="center"/>
              <w:rPr>
                <w:b/>
                <w:i/>
              </w:rPr>
            </w:pPr>
            <w:r>
              <w:rPr>
                <w:b/>
                <w:i/>
              </w:rPr>
              <w:t>“POR MEDIO DEL CUAL SE ADOPTAN MEDIDAS PARA LA REDUCCIÓN PROGRESIVA DE LAS TARIFAS DEL SERVICIO PÚBLICO DE ENERGÍA ELÉCTRICA EN LA REGIÓN CARIBE Y SE DICTAN OTRAS DISPOSICIONES.”</w:t>
            </w:r>
          </w:p>
        </w:tc>
        <w:tc>
          <w:tcPr>
            <w:tcW w:w="3686" w:type="dxa"/>
          </w:tcPr>
          <w:p w:rsidR="005C795A" w:rsidRPr="00A22CF8" w:rsidRDefault="00A22CF8" w:rsidP="00A22CF8">
            <w:pPr>
              <w:pBdr>
                <w:top w:val="nil"/>
                <w:left w:val="nil"/>
                <w:bottom w:val="nil"/>
                <w:right w:val="nil"/>
                <w:between w:val="nil"/>
              </w:pBdr>
              <w:jc w:val="center"/>
              <w:rPr>
                <w:b/>
                <w:i/>
              </w:rPr>
            </w:pPr>
            <w:r>
              <w:rPr>
                <w:b/>
                <w:i/>
              </w:rPr>
              <w:t>“POR MEDIO DEL CUAL SE ADOPTAN MEDIDAS PARA LA REDUCCIÓN PROGRESIVA DE LAS TARIFAS DEL SERVICIO PÚBLICO DE ENERGÍA ELÉCTRICA EN LA REGIÓN CARIBE Y SE DICTAN OTRAS DISPOSICIONES.”</w:t>
            </w:r>
          </w:p>
        </w:tc>
        <w:tc>
          <w:tcPr>
            <w:tcW w:w="2835" w:type="dxa"/>
          </w:tcPr>
          <w:p w:rsidR="005C795A" w:rsidRPr="00C20540" w:rsidRDefault="00A22CF8" w:rsidP="00286530">
            <w:pPr>
              <w:spacing w:line="20" w:lineRule="atLeast"/>
              <w:jc w:val="both"/>
              <w:rPr>
                <w:rFonts w:ascii="Arial" w:hAnsi="Arial" w:cs="Arial"/>
                <w:szCs w:val="24"/>
              </w:rPr>
            </w:pPr>
            <w:r>
              <w:rPr>
                <w:rFonts w:ascii="Arial" w:hAnsi="Arial" w:cs="Arial"/>
                <w:szCs w:val="24"/>
              </w:rPr>
              <w:t>Sin modificación</w:t>
            </w:r>
          </w:p>
        </w:tc>
      </w:tr>
      <w:tr w:rsidR="00DC47F2" w:rsidRPr="00C20540" w:rsidTr="00D822B1">
        <w:trPr>
          <w:jc w:val="center"/>
        </w:trPr>
        <w:tc>
          <w:tcPr>
            <w:tcW w:w="3686" w:type="dxa"/>
          </w:tcPr>
          <w:p w:rsidR="00DC47F2" w:rsidRPr="00D822B1" w:rsidRDefault="00DC47F2" w:rsidP="00DC47F2">
            <w:pPr>
              <w:shd w:val="clear" w:color="auto" w:fill="FFFFFF"/>
              <w:jc w:val="both"/>
              <w:rPr>
                <w:rFonts w:ascii="Arial" w:hAnsi="Arial" w:cs="Arial"/>
              </w:rPr>
            </w:pPr>
            <w:r w:rsidRPr="00D822B1">
              <w:rPr>
                <w:rFonts w:ascii="Arial" w:hAnsi="Arial" w:cs="Arial"/>
                <w:b/>
              </w:rPr>
              <w:t xml:space="preserve">Artículo 2°.  </w:t>
            </w:r>
            <w:r w:rsidRPr="00D822B1">
              <w:rPr>
                <w:rFonts w:ascii="Arial" w:hAnsi="Arial" w:cs="Arial"/>
              </w:rPr>
              <w:t xml:space="preserve">Modifíquese el numeral 11 del artículo 73 de la ley 142 de 1994, de manera que quede así: </w:t>
            </w:r>
          </w:p>
          <w:p w:rsidR="00DC47F2" w:rsidRPr="00D822B1" w:rsidRDefault="00DC47F2" w:rsidP="00DC47F2">
            <w:pPr>
              <w:shd w:val="clear" w:color="auto" w:fill="FFFFFF"/>
              <w:jc w:val="both"/>
              <w:rPr>
                <w:rFonts w:ascii="Arial" w:hAnsi="Arial" w:cs="Arial"/>
              </w:rPr>
            </w:pPr>
          </w:p>
          <w:p w:rsidR="00DC47F2" w:rsidRPr="00D822B1" w:rsidRDefault="00DC47F2" w:rsidP="00DC47F2">
            <w:pPr>
              <w:shd w:val="clear" w:color="auto" w:fill="FFFFFF"/>
              <w:jc w:val="both"/>
              <w:rPr>
                <w:rFonts w:ascii="Arial" w:hAnsi="Arial" w:cs="Arial"/>
              </w:rPr>
            </w:pPr>
            <w:r w:rsidRPr="00D822B1">
              <w:rPr>
                <w:rFonts w:ascii="Arial" w:hAnsi="Arial" w:cs="Arial"/>
              </w:rPr>
              <w:t xml:space="preserve">73.11 Establecer fórmulas para la fijación de las tarifas de los servicios públicos </w:t>
            </w:r>
            <w:r w:rsidRPr="00D822B1">
              <w:rPr>
                <w:rFonts w:ascii="Arial" w:hAnsi="Arial" w:cs="Arial"/>
                <w:u w:val="single"/>
              </w:rPr>
              <w:t>con enfoque diferencial y territorial</w:t>
            </w:r>
            <w:r w:rsidRPr="00D822B1">
              <w:rPr>
                <w:rFonts w:ascii="Arial" w:hAnsi="Arial" w:cs="Arial"/>
              </w:rPr>
              <w:t xml:space="preserve">, cuando ello corresponda según lo previsto en el artículo </w:t>
            </w:r>
            <w:hyperlink r:id="rId9" w:anchor="88">
              <w:r w:rsidRPr="00D822B1">
                <w:rPr>
                  <w:rFonts w:ascii="Arial" w:hAnsi="Arial" w:cs="Arial"/>
                </w:rPr>
                <w:t>88</w:t>
              </w:r>
            </w:hyperlink>
            <w:r w:rsidRPr="00D822B1">
              <w:rPr>
                <w:rFonts w:ascii="Arial" w:hAnsi="Arial" w:cs="Arial"/>
              </w:rPr>
              <w:t xml:space="preserve">; y señalar cuándo hay suficiente competencia como para que la fijación de las tarifas sea libre. </w:t>
            </w:r>
          </w:p>
        </w:tc>
        <w:tc>
          <w:tcPr>
            <w:tcW w:w="3686" w:type="dxa"/>
          </w:tcPr>
          <w:p w:rsidR="00DC47F2" w:rsidRPr="00D822B1" w:rsidRDefault="00DC47F2" w:rsidP="00DC47F2">
            <w:pPr>
              <w:shd w:val="clear" w:color="auto" w:fill="FFFFFF"/>
              <w:jc w:val="both"/>
              <w:rPr>
                <w:rFonts w:ascii="Arial" w:hAnsi="Arial" w:cs="Arial"/>
              </w:rPr>
            </w:pPr>
            <w:r w:rsidRPr="00D822B1">
              <w:rPr>
                <w:rFonts w:ascii="Arial" w:hAnsi="Arial" w:cs="Arial"/>
                <w:b/>
              </w:rPr>
              <w:t xml:space="preserve">Artículo 2°.  </w:t>
            </w:r>
            <w:r w:rsidRPr="00D822B1">
              <w:rPr>
                <w:rFonts w:ascii="Arial" w:hAnsi="Arial" w:cs="Arial"/>
              </w:rPr>
              <w:t xml:space="preserve">Modifíquese el numeral 11 del artículo 73 de la ley 142 de 1994, de manera que quede así: </w:t>
            </w:r>
          </w:p>
          <w:p w:rsidR="00DC47F2" w:rsidRPr="00D822B1" w:rsidRDefault="00DC47F2" w:rsidP="00DC47F2">
            <w:pPr>
              <w:shd w:val="clear" w:color="auto" w:fill="FFFFFF"/>
              <w:jc w:val="both"/>
              <w:rPr>
                <w:rFonts w:ascii="Arial" w:hAnsi="Arial" w:cs="Arial"/>
              </w:rPr>
            </w:pPr>
          </w:p>
          <w:p w:rsidR="00DC47F2" w:rsidRPr="00D822B1" w:rsidRDefault="00DC47F2" w:rsidP="00DC47F2">
            <w:pPr>
              <w:shd w:val="clear" w:color="auto" w:fill="FFFFFF"/>
              <w:jc w:val="both"/>
              <w:rPr>
                <w:rFonts w:ascii="Arial" w:hAnsi="Arial" w:cs="Arial"/>
              </w:rPr>
            </w:pPr>
            <w:r w:rsidRPr="00D822B1">
              <w:rPr>
                <w:rFonts w:ascii="Arial" w:hAnsi="Arial" w:cs="Arial"/>
              </w:rPr>
              <w:t xml:space="preserve">73.11 Establecer fórmulas para la fijación de las tarifas de los servicios públicos </w:t>
            </w:r>
            <w:r w:rsidRPr="00D822B1">
              <w:rPr>
                <w:rFonts w:ascii="Arial" w:hAnsi="Arial" w:cs="Arial"/>
                <w:u w:val="single"/>
              </w:rPr>
              <w:t>con enfoque diferencial y territorial</w:t>
            </w:r>
            <w:r w:rsidRPr="00D822B1">
              <w:rPr>
                <w:rFonts w:ascii="Arial" w:hAnsi="Arial" w:cs="Arial"/>
              </w:rPr>
              <w:t xml:space="preserve">, cuando ello corresponda según lo previsto en el artículo </w:t>
            </w:r>
            <w:hyperlink r:id="rId10" w:anchor="88">
              <w:r w:rsidRPr="00D822B1">
                <w:rPr>
                  <w:rFonts w:ascii="Arial" w:hAnsi="Arial" w:cs="Arial"/>
                </w:rPr>
                <w:t>88</w:t>
              </w:r>
            </w:hyperlink>
            <w:r w:rsidRPr="00D822B1">
              <w:rPr>
                <w:rFonts w:ascii="Arial" w:hAnsi="Arial" w:cs="Arial"/>
              </w:rPr>
              <w:t xml:space="preserve">; y señalar cuándo hay suficiente competencia como para que la fijación de las tarifas sea libre. </w:t>
            </w:r>
          </w:p>
        </w:tc>
        <w:tc>
          <w:tcPr>
            <w:tcW w:w="2835" w:type="dxa"/>
          </w:tcPr>
          <w:p w:rsidR="00DC47F2" w:rsidRPr="00D822B1" w:rsidRDefault="00DC47F2" w:rsidP="00DC47F2">
            <w:pPr>
              <w:spacing w:line="20" w:lineRule="atLeast"/>
              <w:jc w:val="both"/>
              <w:rPr>
                <w:rFonts w:ascii="Arial" w:hAnsi="Arial" w:cs="Arial"/>
                <w:szCs w:val="24"/>
              </w:rPr>
            </w:pPr>
            <w:r w:rsidRPr="00D822B1">
              <w:rPr>
                <w:rFonts w:ascii="Arial" w:hAnsi="Arial" w:cs="Arial"/>
                <w:szCs w:val="24"/>
              </w:rPr>
              <w:t>Sin modificación</w:t>
            </w:r>
          </w:p>
        </w:tc>
      </w:tr>
      <w:tr w:rsidR="00DF52C4" w:rsidRPr="00C20540" w:rsidTr="00D822B1">
        <w:trPr>
          <w:jc w:val="center"/>
        </w:trPr>
        <w:tc>
          <w:tcPr>
            <w:tcW w:w="3686" w:type="dxa"/>
          </w:tcPr>
          <w:p w:rsidR="00DF52C4" w:rsidRDefault="00DF52C4" w:rsidP="00DF52C4">
            <w:pPr>
              <w:spacing w:line="20" w:lineRule="atLeast"/>
              <w:jc w:val="both"/>
              <w:rPr>
                <w:rFonts w:ascii="Arial" w:hAnsi="Arial" w:cs="Arial"/>
                <w:szCs w:val="24"/>
                <w:lang w:val="es-CO"/>
              </w:rPr>
            </w:pPr>
            <w:r w:rsidRPr="004A6384">
              <w:rPr>
                <w:rFonts w:ascii="Arial" w:hAnsi="Arial" w:cs="Arial"/>
                <w:b/>
                <w:szCs w:val="24"/>
                <w:lang w:val="es-CO"/>
              </w:rPr>
              <w:t xml:space="preserve">Artículo 3º.  </w:t>
            </w:r>
            <w:r w:rsidRPr="004A6384">
              <w:rPr>
                <w:rFonts w:ascii="Arial" w:hAnsi="Arial" w:cs="Arial"/>
                <w:szCs w:val="24"/>
                <w:lang w:val="es-CO"/>
              </w:rPr>
              <w:t>Modifíquese el inciso tercero del artículo 102 de la ley 142 de</w:t>
            </w:r>
            <w:r>
              <w:rPr>
                <w:rFonts w:ascii="Arial" w:hAnsi="Arial" w:cs="Arial"/>
                <w:szCs w:val="24"/>
                <w:lang w:val="es-CO"/>
              </w:rPr>
              <w:t xml:space="preserve"> 1994, de manera que quede así:</w:t>
            </w:r>
          </w:p>
          <w:p w:rsidR="00DF52C4" w:rsidRPr="004A6384" w:rsidRDefault="00DF52C4" w:rsidP="00DF52C4">
            <w:pPr>
              <w:spacing w:line="20" w:lineRule="atLeast"/>
              <w:jc w:val="both"/>
              <w:rPr>
                <w:rFonts w:ascii="Arial" w:hAnsi="Arial" w:cs="Arial"/>
                <w:szCs w:val="24"/>
                <w:lang w:val="es-CO"/>
              </w:rPr>
            </w:pPr>
          </w:p>
          <w:p w:rsidR="00DF52C4" w:rsidRPr="004A6384" w:rsidRDefault="00DF52C4" w:rsidP="00DF52C4">
            <w:pPr>
              <w:spacing w:line="20" w:lineRule="atLeast"/>
              <w:jc w:val="both"/>
              <w:rPr>
                <w:rFonts w:ascii="Arial" w:hAnsi="Arial" w:cs="Arial"/>
                <w:b/>
                <w:szCs w:val="24"/>
                <w:lang w:val="es-CO"/>
              </w:rPr>
            </w:pPr>
            <w:r w:rsidRPr="004A6384">
              <w:rPr>
                <w:rFonts w:ascii="Arial" w:hAnsi="Arial" w:cs="Arial"/>
                <w:szCs w:val="24"/>
                <w:u w:val="single"/>
                <w:lang w:val="es-CO"/>
              </w:rPr>
              <w:t>ARTÍCULO 102. ESTRATOS Y METODOLOGÍA.</w:t>
            </w:r>
            <w:r w:rsidRPr="004A6384">
              <w:rPr>
                <w:rFonts w:ascii="Arial" w:hAnsi="Arial" w:cs="Arial"/>
                <w:szCs w:val="24"/>
                <w:lang w:val="es-CO"/>
              </w:rPr>
              <w:t xml:space="preserve">  Los asentamientos indígenas ubicados en la zona rural dispersa y </w:t>
            </w:r>
            <w:r w:rsidRPr="004A6384">
              <w:rPr>
                <w:rFonts w:ascii="Arial" w:hAnsi="Arial" w:cs="Arial"/>
                <w:szCs w:val="24"/>
                <w:u w:val="single"/>
                <w:lang w:val="es-CO"/>
              </w:rPr>
              <w:t>los territorios negros, afrocolombianos, raizal y Palenquero con consejo comunitario conformado</w:t>
            </w:r>
            <w:r w:rsidRPr="00653BA4">
              <w:rPr>
                <w:rFonts w:ascii="Arial" w:hAnsi="Arial" w:cs="Arial"/>
                <w:szCs w:val="24"/>
                <w:lang w:val="es-CO"/>
              </w:rPr>
              <w:t xml:space="preserve"> </w:t>
            </w:r>
            <w:r w:rsidRPr="004A6384">
              <w:rPr>
                <w:rFonts w:ascii="Arial" w:hAnsi="Arial" w:cs="Arial"/>
                <w:szCs w:val="24"/>
                <w:lang w:val="es-CO"/>
              </w:rPr>
              <w:t xml:space="preserve">recibirán un tratamiento especial en cuanto a subsidios y contribuciones, que dependa de su clasificación según condiciones socioeconómicas y culturales, aspectos que definirá el Departamento Nacional de </w:t>
            </w:r>
            <w:r w:rsidRPr="004A6384">
              <w:rPr>
                <w:rFonts w:ascii="Arial" w:hAnsi="Arial" w:cs="Arial"/>
                <w:szCs w:val="24"/>
                <w:lang w:val="es-CO"/>
              </w:rPr>
              <w:lastRenderedPageBreak/>
              <w:t>Planeación en conjunto con el ministerio del interior y el ministerio de la Igualdad o quien haga sus veces.</w:t>
            </w:r>
          </w:p>
        </w:tc>
        <w:tc>
          <w:tcPr>
            <w:tcW w:w="3686" w:type="dxa"/>
          </w:tcPr>
          <w:p w:rsidR="00DF52C4" w:rsidRDefault="00DF52C4" w:rsidP="00DF52C4">
            <w:pPr>
              <w:spacing w:line="20" w:lineRule="atLeast"/>
              <w:jc w:val="both"/>
              <w:rPr>
                <w:rFonts w:ascii="Arial" w:hAnsi="Arial" w:cs="Arial"/>
                <w:szCs w:val="24"/>
                <w:lang w:val="es-CO"/>
              </w:rPr>
            </w:pPr>
            <w:r w:rsidRPr="004A6384">
              <w:rPr>
                <w:rFonts w:ascii="Arial" w:hAnsi="Arial" w:cs="Arial"/>
                <w:b/>
                <w:szCs w:val="24"/>
                <w:lang w:val="es-CO"/>
              </w:rPr>
              <w:lastRenderedPageBreak/>
              <w:t xml:space="preserve">Artículo 3º.  </w:t>
            </w:r>
            <w:r w:rsidRPr="004A6384">
              <w:rPr>
                <w:rFonts w:ascii="Arial" w:hAnsi="Arial" w:cs="Arial"/>
                <w:szCs w:val="24"/>
                <w:lang w:val="es-CO"/>
              </w:rPr>
              <w:t>Modifíquese el inciso tercero del artículo 102 de la ley 142 de</w:t>
            </w:r>
            <w:r>
              <w:rPr>
                <w:rFonts w:ascii="Arial" w:hAnsi="Arial" w:cs="Arial"/>
                <w:szCs w:val="24"/>
                <w:lang w:val="es-CO"/>
              </w:rPr>
              <w:t xml:space="preserve"> 1994, de manera que quede así:</w:t>
            </w:r>
          </w:p>
          <w:p w:rsidR="00DF52C4" w:rsidRPr="004A6384" w:rsidRDefault="00DF52C4" w:rsidP="00DF52C4">
            <w:pPr>
              <w:spacing w:line="20" w:lineRule="atLeast"/>
              <w:jc w:val="both"/>
              <w:rPr>
                <w:rFonts w:ascii="Arial" w:hAnsi="Arial" w:cs="Arial"/>
                <w:szCs w:val="24"/>
                <w:lang w:val="es-CO"/>
              </w:rPr>
            </w:pPr>
          </w:p>
          <w:p w:rsidR="00DF52C4" w:rsidRPr="004A6384" w:rsidRDefault="00DF52C4" w:rsidP="00DF52C4">
            <w:pPr>
              <w:spacing w:line="20" w:lineRule="atLeast"/>
              <w:jc w:val="both"/>
              <w:rPr>
                <w:rFonts w:ascii="Arial" w:hAnsi="Arial" w:cs="Arial"/>
                <w:b/>
                <w:szCs w:val="24"/>
                <w:lang w:val="es-CO"/>
              </w:rPr>
            </w:pPr>
            <w:r w:rsidRPr="004A6384">
              <w:rPr>
                <w:rFonts w:ascii="Arial" w:hAnsi="Arial" w:cs="Arial"/>
                <w:szCs w:val="24"/>
                <w:u w:val="single"/>
                <w:lang w:val="es-CO"/>
              </w:rPr>
              <w:t>ARTÍCULO 102. ESTRATOS Y METODOLOGÍA.</w:t>
            </w:r>
            <w:r w:rsidRPr="004A6384">
              <w:rPr>
                <w:rFonts w:ascii="Arial" w:hAnsi="Arial" w:cs="Arial"/>
                <w:szCs w:val="24"/>
                <w:lang w:val="es-CO"/>
              </w:rPr>
              <w:t xml:space="preserve">  Los asentamientos indígenas ubicados en la zona rural dispersa y </w:t>
            </w:r>
            <w:r w:rsidRPr="004A6384">
              <w:rPr>
                <w:rFonts w:ascii="Arial" w:hAnsi="Arial" w:cs="Arial"/>
                <w:szCs w:val="24"/>
                <w:u w:val="single"/>
                <w:lang w:val="es-CO"/>
              </w:rPr>
              <w:t>los territorios negros, afrocolombianos, raizal y Palenquero con consejo comunitario conformado</w:t>
            </w:r>
            <w:r w:rsidRPr="00653BA4">
              <w:rPr>
                <w:rFonts w:ascii="Arial" w:hAnsi="Arial" w:cs="Arial"/>
                <w:szCs w:val="24"/>
                <w:lang w:val="es-CO"/>
              </w:rPr>
              <w:t xml:space="preserve"> </w:t>
            </w:r>
            <w:r w:rsidRPr="004A6384">
              <w:rPr>
                <w:rFonts w:ascii="Arial" w:hAnsi="Arial" w:cs="Arial"/>
                <w:szCs w:val="24"/>
                <w:lang w:val="es-CO"/>
              </w:rPr>
              <w:t xml:space="preserve">recibirán un tratamiento especial en cuanto a subsidios y contribuciones, que dependa de su clasificación según condiciones socioeconómicas y culturales, aspectos que definirá el Departamento Nacional de </w:t>
            </w:r>
            <w:r w:rsidRPr="004A6384">
              <w:rPr>
                <w:rFonts w:ascii="Arial" w:hAnsi="Arial" w:cs="Arial"/>
                <w:szCs w:val="24"/>
                <w:lang w:val="es-CO"/>
              </w:rPr>
              <w:lastRenderedPageBreak/>
              <w:t>Planeación en conjunto con el ministerio del interior y el ministerio de la Igualdad o quien haga sus veces.</w:t>
            </w:r>
          </w:p>
        </w:tc>
        <w:tc>
          <w:tcPr>
            <w:tcW w:w="2835" w:type="dxa"/>
          </w:tcPr>
          <w:p w:rsidR="00DF52C4" w:rsidRPr="00D822B1" w:rsidRDefault="00DF52C4" w:rsidP="00DF52C4">
            <w:pPr>
              <w:spacing w:line="20" w:lineRule="atLeast"/>
              <w:jc w:val="both"/>
              <w:rPr>
                <w:rFonts w:ascii="Arial" w:hAnsi="Arial" w:cs="Arial"/>
                <w:szCs w:val="24"/>
              </w:rPr>
            </w:pPr>
            <w:r w:rsidRPr="00D822B1">
              <w:rPr>
                <w:rFonts w:ascii="Arial" w:hAnsi="Arial" w:cs="Arial"/>
                <w:szCs w:val="24"/>
              </w:rPr>
              <w:lastRenderedPageBreak/>
              <w:t>Sin modificación</w:t>
            </w:r>
          </w:p>
        </w:tc>
      </w:tr>
      <w:tr w:rsidR="00ED206B" w:rsidRPr="00C20540" w:rsidTr="00D822B1">
        <w:trPr>
          <w:jc w:val="center"/>
        </w:trPr>
        <w:tc>
          <w:tcPr>
            <w:tcW w:w="3686" w:type="dxa"/>
          </w:tcPr>
          <w:p w:rsidR="00ED206B" w:rsidRDefault="00ED206B" w:rsidP="00ED206B">
            <w:pPr>
              <w:shd w:val="clear" w:color="auto" w:fill="FFFFFF"/>
              <w:spacing w:line="20" w:lineRule="atLeast"/>
              <w:jc w:val="both"/>
              <w:rPr>
                <w:rFonts w:ascii="Arial" w:hAnsi="Arial" w:cs="Arial"/>
              </w:rPr>
            </w:pPr>
            <w:r w:rsidRPr="000B5143">
              <w:rPr>
                <w:rFonts w:ascii="Arial" w:hAnsi="Arial" w:cs="Arial"/>
                <w:b/>
              </w:rPr>
              <w:t xml:space="preserve">Artículo 4º.  </w:t>
            </w:r>
            <w:r w:rsidRPr="000B5143">
              <w:rPr>
                <w:rFonts w:ascii="Arial" w:hAnsi="Arial" w:cs="Arial"/>
              </w:rPr>
              <w:t>Modifíquese el artículo 124 de la ley 142 de 1994, de manera que quede así:</w:t>
            </w:r>
          </w:p>
          <w:p w:rsidR="00ED206B" w:rsidRPr="000B5143" w:rsidRDefault="00ED206B" w:rsidP="00ED206B">
            <w:pPr>
              <w:shd w:val="clear" w:color="auto" w:fill="FFFFFF"/>
              <w:spacing w:line="20" w:lineRule="atLeast"/>
              <w:jc w:val="both"/>
              <w:rPr>
                <w:rFonts w:ascii="Arial" w:hAnsi="Arial" w:cs="Arial"/>
              </w:rPr>
            </w:pPr>
          </w:p>
          <w:p w:rsidR="00ED206B" w:rsidRDefault="00ED206B" w:rsidP="00ED206B">
            <w:pPr>
              <w:shd w:val="clear" w:color="auto" w:fill="FFFFFF"/>
              <w:spacing w:line="20" w:lineRule="atLeast"/>
              <w:jc w:val="both"/>
              <w:rPr>
                <w:rFonts w:ascii="Arial" w:hAnsi="Arial" w:cs="Arial"/>
              </w:rPr>
            </w:pPr>
            <w:r w:rsidRPr="000B5143">
              <w:rPr>
                <w:rFonts w:ascii="Arial" w:hAnsi="Arial" w:cs="Arial"/>
                <w:u w:val="single"/>
              </w:rPr>
              <w:t>ARTÍCULO 124. ACTUACIÓN ADMINISTRATIVA.</w:t>
            </w:r>
            <w:r w:rsidRPr="000B5143">
              <w:rPr>
                <w:rFonts w:ascii="Arial" w:hAnsi="Arial" w:cs="Arial"/>
              </w:rPr>
              <w:t xml:space="preserve"> Para determinar las fórmulas tarifarias se </w:t>
            </w:r>
            <w:r w:rsidRPr="000B5143">
              <w:rPr>
                <w:rFonts w:ascii="Arial" w:hAnsi="Arial" w:cs="Arial"/>
                <w:u w:val="single"/>
              </w:rPr>
              <w:t>deberá respetar los principios y fines del estado consagrados en la constitución política, se</w:t>
            </w:r>
            <w:r w:rsidRPr="000C576B">
              <w:rPr>
                <w:rFonts w:ascii="Arial" w:hAnsi="Arial" w:cs="Arial"/>
              </w:rPr>
              <w:t xml:space="preserve"> </w:t>
            </w:r>
            <w:r w:rsidRPr="000B5143">
              <w:rPr>
                <w:rFonts w:ascii="Arial" w:hAnsi="Arial" w:cs="Arial"/>
              </w:rPr>
              <w:t>aplicarán las normas sobre régimen tarifario de las empresas de servicios públicos previstas en esta Ley, las normas del Código Contencioso Administrativo, y las siguientes reglas especiales:</w:t>
            </w:r>
          </w:p>
          <w:p w:rsidR="00ED206B" w:rsidRPr="000B5143" w:rsidRDefault="00ED206B" w:rsidP="00ED206B">
            <w:pPr>
              <w:shd w:val="clear" w:color="auto" w:fill="FFFFFF"/>
              <w:spacing w:line="20" w:lineRule="atLeast"/>
              <w:jc w:val="both"/>
              <w:rPr>
                <w:rFonts w:ascii="Arial" w:hAnsi="Arial" w:cs="Arial"/>
                <w:u w:val="single"/>
              </w:rPr>
            </w:pPr>
          </w:p>
          <w:p w:rsidR="00ED206B" w:rsidRDefault="00ED206B" w:rsidP="00ED206B">
            <w:pPr>
              <w:shd w:val="clear" w:color="auto" w:fill="FFFFFF"/>
              <w:spacing w:line="20" w:lineRule="atLeast"/>
              <w:jc w:val="both"/>
              <w:rPr>
                <w:rFonts w:ascii="Arial" w:hAnsi="Arial" w:cs="Arial"/>
              </w:rPr>
            </w:pPr>
            <w:r w:rsidRPr="000B5143">
              <w:rPr>
                <w:rFonts w:ascii="Arial" w:hAnsi="Arial" w:cs="Arial"/>
              </w:rPr>
              <w:t xml:space="preserve">124.1. La coordinación ejecutiva de la comisión de regulación respectiva impulsará toda la actuación </w:t>
            </w:r>
            <w:r w:rsidRPr="000B5143">
              <w:rPr>
                <w:rFonts w:ascii="Arial" w:hAnsi="Arial" w:cs="Arial"/>
                <w:u w:val="single"/>
              </w:rPr>
              <w:t>con enfoque diferencial étnico y territorial</w:t>
            </w:r>
            <w:r w:rsidRPr="000B5143">
              <w:rPr>
                <w:rFonts w:ascii="Arial" w:hAnsi="Arial" w:cs="Arial"/>
              </w:rPr>
              <w:t xml:space="preserve">, </w:t>
            </w:r>
            <w:r w:rsidRPr="000B5143">
              <w:rPr>
                <w:rFonts w:ascii="Arial" w:hAnsi="Arial" w:cs="Arial"/>
                <w:u w:val="single"/>
              </w:rPr>
              <w:t>teniendo en cuenta las condiciones climáticas, sociales y presencia de asentamiento étnico en los territorios.</w:t>
            </w:r>
            <w:r w:rsidRPr="00A37C30">
              <w:rPr>
                <w:rFonts w:ascii="Arial" w:hAnsi="Arial" w:cs="Arial"/>
              </w:rPr>
              <w:t xml:space="preserve"> </w:t>
            </w:r>
            <w:r w:rsidRPr="000B5143">
              <w:rPr>
                <w:rFonts w:ascii="Arial" w:hAnsi="Arial" w:cs="Arial"/>
              </w:rPr>
              <w:t xml:space="preserve"> Igualmente, cuando corresponda a la comisión como autoridad nombrar peritos, el nombramiento corresponderá a la comisión misma.</w:t>
            </w:r>
          </w:p>
          <w:p w:rsidR="00ED206B" w:rsidRPr="000B5143" w:rsidRDefault="00ED206B" w:rsidP="00ED206B">
            <w:pPr>
              <w:shd w:val="clear" w:color="auto" w:fill="FFFFFF"/>
              <w:spacing w:line="20" w:lineRule="atLeast"/>
              <w:jc w:val="both"/>
              <w:rPr>
                <w:rFonts w:ascii="Arial" w:hAnsi="Arial" w:cs="Arial"/>
              </w:rPr>
            </w:pPr>
          </w:p>
          <w:p w:rsidR="00ED206B" w:rsidRDefault="00ED206B" w:rsidP="00ED206B">
            <w:pPr>
              <w:shd w:val="clear" w:color="auto" w:fill="FFFFFF"/>
              <w:spacing w:line="20" w:lineRule="atLeast"/>
              <w:jc w:val="both"/>
              <w:rPr>
                <w:rFonts w:ascii="Arial" w:hAnsi="Arial" w:cs="Arial"/>
              </w:rPr>
            </w:pPr>
            <w:r w:rsidRPr="000B5143">
              <w:rPr>
                <w:rFonts w:ascii="Arial" w:hAnsi="Arial" w:cs="Arial"/>
              </w:rPr>
              <w:t xml:space="preserve">124.2. Si la actuación se inicia de oficio, la comisión debe disponer de estudios suficientes para definir la fórmula de que se trate; si se inicia por petición de una empresa de servicios públicos, el solicitante debe acompañar tales estudios. Son estudios suficientes, los que tengan la misma clase y cantidad de información que haya empleado cualquier comisión de regulación para determinar una fórmula tarifaria. </w:t>
            </w:r>
          </w:p>
          <w:p w:rsidR="00ED206B" w:rsidRPr="000B5143" w:rsidRDefault="00ED206B" w:rsidP="00ED206B">
            <w:pPr>
              <w:shd w:val="clear" w:color="auto" w:fill="FFFFFF"/>
              <w:spacing w:line="20" w:lineRule="atLeast"/>
              <w:jc w:val="both"/>
              <w:rPr>
                <w:rFonts w:ascii="Arial" w:hAnsi="Arial" w:cs="Arial"/>
                <w:u w:val="single"/>
              </w:rPr>
            </w:pPr>
            <w:r w:rsidRPr="000B5143">
              <w:rPr>
                <w:rFonts w:ascii="Arial" w:hAnsi="Arial" w:cs="Arial"/>
              </w:rPr>
              <w:lastRenderedPageBreak/>
              <w:t>124.3. L</w:t>
            </w:r>
            <w:r w:rsidRPr="000B5143">
              <w:rPr>
                <w:rFonts w:ascii="Arial" w:hAnsi="Arial" w:cs="Arial"/>
                <w:u w:val="single"/>
              </w:rPr>
              <w:t>a comisión de regulación respectiva deberá hacer partícipe de la construcción de las nuevas tarifas a la población objeto de su actuación, con el fin de garantizar la participación de todos en las decisiones que los afectan y en la vida económica, política, administrativa y cultural del país.</w:t>
            </w:r>
          </w:p>
        </w:tc>
        <w:tc>
          <w:tcPr>
            <w:tcW w:w="3686" w:type="dxa"/>
          </w:tcPr>
          <w:p w:rsidR="00ED206B" w:rsidRDefault="00ED206B" w:rsidP="00ED206B">
            <w:pPr>
              <w:shd w:val="clear" w:color="auto" w:fill="FFFFFF"/>
              <w:spacing w:line="20" w:lineRule="atLeast"/>
              <w:jc w:val="both"/>
              <w:rPr>
                <w:rFonts w:ascii="Arial" w:hAnsi="Arial" w:cs="Arial"/>
              </w:rPr>
            </w:pPr>
            <w:r w:rsidRPr="000B5143">
              <w:rPr>
                <w:rFonts w:ascii="Arial" w:hAnsi="Arial" w:cs="Arial"/>
                <w:b/>
              </w:rPr>
              <w:lastRenderedPageBreak/>
              <w:t xml:space="preserve">Artículo 4º.  </w:t>
            </w:r>
            <w:r w:rsidRPr="000B5143">
              <w:rPr>
                <w:rFonts w:ascii="Arial" w:hAnsi="Arial" w:cs="Arial"/>
              </w:rPr>
              <w:t>Modifíquese el artículo 124 de la ley 142 de 1994, de manera que quede así:</w:t>
            </w:r>
          </w:p>
          <w:p w:rsidR="00ED206B" w:rsidRPr="000B5143" w:rsidRDefault="00ED206B" w:rsidP="00ED206B">
            <w:pPr>
              <w:shd w:val="clear" w:color="auto" w:fill="FFFFFF"/>
              <w:spacing w:line="20" w:lineRule="atLeast"/>
              <w:jc w:val="both"/>
              <w:rPr>
                <w:rFonts w:ascii="Arial" w:hAnsi="Arial" w:cs="Arial"/>
              </w:rPr>
            </w:pPr>
          </w:p>
          <w:p w:rsidR="00ED206B" w:rsidRDefault="00ED206B" w:rsidP="00ED206B">
            <w:pPr>
              <w:shd w:val="clear" w:color="auto" w:fill="FFFFFF"/>
              <w:spacing w:line="20" w:lineRule="atLeast"/>
              <w:jc w:val="both"/>
              <w:rPr>
                <w:rFonts w:ascii="Arial" w:hAnsi="Arial" w:cs="Arial"/>
              </w:rPr>
            </w:pPr>
            <w:r w:rsidRPr="000B5143">
              <w:rPr>
                <w:rFonts w:ascii="Arial" w:hAnsi="Arial" w:cs="Arial"/>
                <w:u w:val="single"/>
              </w:rPr>
              <w:t>ARTÍCULO 124. ACTUACIÓN ADMINISTRATIVA.</w:t>
            </w:r>
            <w:r w:rsidRPr="000B5143">
              <w:rPr>
                <w:rFonts w:ascii="Arial" w:hAnsi="Arial" w:cs="Arial"/>
              </w:rPr>
              <w:t xml:space="preserve"> Para determinar las fórmulas tarifarias se </w:t>
            </w:r>
            <w:r w:rsidRPr="000B5143">
              <w:rPr>
                <w:rFonts w:ascii="Arial" w:hAnsi="Arial" w:cs="Arial"/>
                <w:u w:val="single"/>
              </w:rPr>
              <w:t>deberá respetar los principios y fines del estado consagrados en la constitución política, se</w:t>
            </w:r>
            <w:r w:rsidRPr="000C576B">
              <w:rPr>
                <w:rFonts w:ascii="Arial" w:hAnsi="Arial" w:cs="Arial"/>
              </w:rPr>
              <w:t xml:space="preserve"> </w:t>
            </w:r>
            <w:r w:rsidRPr="000B5143">
              <w:rPr>
                <w:rFonts w:ascii="Arial" w:hAnsi="Arial" w:cs="Arial"/>
              </w:rPr>
              <w:t>aplicarán las normas sobre régimen tarifario de las empresas de servicios públicos previstas en esta Ley, las normas del Código Contencioso Administrativo, y las siguientes reglas especiales:</w:t>
            </w:r>
          </w:p>
          <w:p w:rsidR="00ED206B" w:rsidRPr="000B5143" w:rsidRDefault="00ED206B" w:rsidP="00ED206B">
            <w:pPr>
              <w:shd w:val="clear" w:color="auto" w:fill="FFFFFF"/>
              <w:spacing w:line="20" w:lineRule="atLeast"/>
              <w:jc w:val="both"/>
              <w:rPr>
                <w:rFonts w:ascii="Arial" w:hAnsi="Arial" w:cs="Arial"/>
                <w:u w:val="single"/>
              </w:rPr>
            </w:pPr>
          </w:p>
          <w:p w:rsidR="00ED206B" w:rsidRDefault="00ED206B" w:rsidP="00ED206B">
            <w:pPr>
              <w:shd w:val="clear" w:color="auto" w:fill="FFFFFF"/>
              <w:spacing w:line="20" w:lineRule="atLeast"/>
              <w:jc w:val="both"/>
              <w:rPr>
                <w:rFonts w:ascii="Arial" w:hAnsi="Arial" w:cs="Arial"/>
              </w:rPr>
            </w:pPr>
            <w:r w:rsidRPr="000B5143">
              <w:rPr>
                <w:rFonts w:ascii="Arial" w:hAnsi="Arial" w:cs="Arial"/>
              </w:rPr>
              <w:t xml:space="preserve">124.1. La coordinación ejecutiva de la comisión de regulación respectiva impulsará toda la actuación </w:t>
            </w:r>
            <w:r w:rsidRPr="000B5143">
              <w:rPr>
                <w:rFonts w:ascii="Arial" w:hAnsi="Arial" w:cs="Arial"/>
                <w:u w:val="single"/>
              </w:rPr>
              <w:t>con enfoque diferencial étnico y territorial</w:t>
            </w:r>
            <w:r w:rsidRPr="000B5143">
              <w:rPr>
                <w:rFonts w:ascii="Arial" w:hAnsi="Arial" w:cs="Arial"/>
              </w:rPr>
              <w:t xml:space="preserve">, </w:t>
            </w:r>
            <w:r w:rsidRPr="000B5143">
              <w:rPr>
                <w:rFonts w:ascii="Arial" w:hAnsi="Arial" w:cs="Arial"/>
                <w:u w:val="single"/>
              </w:rPr>
              <w:t>teniendo en cuenta las condiciones climáticas, sociales y presencia de asentamiento étnico en los territorios.</w:t>
            </w:r>
            <w:r w:rsidRPr="00A37C30">
              <w:rPr>
                <w:rFonts w:ascii="Arial" w:hAnsi="Arial" w:cs="Arial"/>
              </w:rPr>
              <w:t xml:space="preserve"> </w:t>
            </w:r>
            <w:r w:rsidRPr="000B5143">
              <w:rPr>
                <w:rFonts w:ascii="Arial" w:hAnsi="Arial" w:cs="Arial"/>
              </w:rPr>
              <w:t xml:space="preserve"> Igualmente, cuando corresponda a la comisión como autoridad nombrar peritos, el nombramiento corresponderá a la comisión misma.</w:t>
            </w:r>
          </w:p>
          <w:p w:rsidR="00ED206B" w:rsidRPr="000B5143" w:rsidRDefault="00ED206B" w:rsidP="00ED206B">
            <w:pPr>
              <w:shd w:val="clear" w:color="auto" w:fill="FFFFFF"/>
              <w:spacing w:line="20" w:lineRule="atLeast"/>
              <w:jc w:val="both"/>
              <w:rPr>
                <w:rFonts w:ascii="Arial" w:hAnsi="Arial" w:cs="Arial"/>
              </w:rPr>
            </w:pPr>
          </w:p>
          <w:p w:rsidR="00ED206B" w:rsidRDefault="00ED206B" w:rsidP="00ED206B">
            <w:pPr>
              <w:shd w:val="clear" w:color="auto" w:fill="FFFFFF"/>
              <w:spacing w:line="20" w:lineRule="atLeast"/>
              <w:jc w:val="both"/>
              <w:rPr>
                <w:rFonts w:ascii="Arial" w:hAnsi="Arial" w:cs="Arial"/>
              </w:rPr>
            </w:pPr>
            <w:r w:rsidRPr="000B5143">
              <w:rPr>
                <w:rFonts w:ascii="Arial" w:hAnsi="Arial" w:cs="Arial"/>
              </w:rPr>
              <w:t xml:space="preserve">124.2. Si la actuación se inicia de oficio, la comisión debe disponer de estudios suficientes para definir la fórmula de que se trate; si se inicia por petición de una empresa de servicios públicos, el solicitante debe acompañar tales estudios. Son estudios suficientes, los que tengan la misma clase y cantidad de información que haya empleado cualquier comisión de regulación para determinar una fórmula tarifaria. </w:t>
            </w:r>
          </w:p>
          <w:p w:rsidR="00ED206B" w:rsidRPr="000B5143" w:rsidRDefault="00ED206B" w:rsidP="00ED206B">
            <w:pPr>
              <w:shd w:val="clear" w:color="auto" w:fill="FFFFFF"/>
              <w:spacing w:line="20" w:lineRule="atLeast"/>
              <w:jc w:val="both"/>
              <w:rPr>
                <w:rFonts w:ascii="Arial" w:hAnsi="Arial" w:cs="Arial"/>
                <w:u w:val="single"/>
              </w:rPr>
            </w:pPr>
            <w:r w:rsidRPr="000B5143">
              <w:rPr>
                <w:rFonts w:ascii="Arial" w:hAnsi="Arial" w:cs="Arial"/>
              </w:rPr>
              <w:lastRenderedPageBreak/>
              <w:t>124.3. L</w:t>
            </w:r>
            <w:r w:rsidRPr="000B5143">
              <w:rPr>
                <w:rFonts w:ascii="Arial" w:hAnsi="Arial" w:cs="Arial"/>
                <w:u w:val="single"/>
              </w:rPr>
              <w:t>a comisión de regulación respectiva deberá hacer partícipe de la construcción de las nuevas tarifas a la población objeto de su actuación, con el fin de garantizar la participación de todos en las decisiones que los afectan y en la vida económica, política, administrativa y cultural del país.</w:t>
            </w:r>
          </w:p>
        </w:tc>
        <w:tc>
          <w:tcPr>
            <w:tcW w:w="2835" w:type="dxa"/>
          </w:tcPr>
          <w:p w:rsidR="00ED206B" w:rsidRPr="00D822B1" w:rsidRDefault="00ED206B" w:rsidP="00ED206B">
            <w:pPr>
              <w:spacing w:line="20" w:lineRule="atLeast"/>
              <w:jc w:val="both"/>
              <w:rPr>
                <w:rFonts w:ascii="Arial" w:hAnsi="Arial" w:cs="Arial"/>
                <w:szCs w:val="24"/>
              </w:rPr>
            </w:pPr>
            <w:r w:rsidRPr="00D822B1">
              <w:rPr>
                <w:rFonts w:ascii="Arial" w:hAnsi="Arial" w:cs="Arial"/>
                <w:szCs w:val="24"/>
              </w:rPr>
              <w:lastRenderedPageBreak/>
              <w:t>Sin modificación</w:t>
            </w:r>
          </w:p>
        </w:tc>
      </w:tr>
      <w:tr w:rsidR="00744F3E" w:rsidRPr="00C20540" w:rsidTr="00D822B1">
        <w:trPr>
          <w:jc w:val="center"/>
        </w:trPr>
        <w:tc>
          <w:tcPr>
            <w:tcW w:w="3686" w:type="dxa"/>
          </w:tcPr>
          <w:p w:rsidR="00744F3E" w:rsidRDefault="00744F3E" w:rsidP="00744F3E">
            <w:pPr>
              <w:shd w:val="clear" w:color="auto" w:fill="FFFFFF"/>
              <w:spacing w:line="20" w:lineRule="atLeast"/>
              <w:jc w:val="both"/>
              <w:rPr>
                <w:rFonts w:ascii="Arial" w:hAnsi="Arial" w:cs="Arial"/>
              </w:rPr>
            </w:pPr>
            <w:r w:rsidRPr="0044358B">
              <w:rPr>
                <w:rFonts w:ascii="Arial" w:hAnsi="Arial" w:cs="Arial"/>
                <w:b/>
              </w:rPr>
              <w:t xml:space="preserve">Artículo 5º.  </w:t>
            </w:r>
            <w:r w:rsidRPr="0044358B">
              <w:rPr>
                <w:rFonts w:ascii="Arial" w:hAnsi="Arial" w:cs="Arial"/>
              </w:rPr>
              <w:t>Modifíquese el artículo 2 de la ley 143 de 1994, de manera que quede así:</w:t>
            </w:r>
          </w:p>
          <w:p w:rsidR="00744F3E" w:rsidRPr="0044358B" w:rsidRDefault="00744F3E" w:rsidP="00744F3E">
            <w:pPr>
              <w:shd w:val="clear" w:color="auto" w:fill="FFFFFF"/>
              <w:spacing w:line="20" w:lineRule="atLeast"/>
              <w:jc w:val="both"/>
              <w:rPr>
                <w:rFonts w:ascii="Arial" w:hAnsi="Arial" w:cs="Arial"/>
                <w:u w:val="single"/>
              </w:rPr>
            </w:pPr>
          </w:p>
          <w:p w:rsidR="00744F3E" w:rsidRPr="0044358B" w:rsidRDefault="00744F3E" w:rsidP="00744F3E">
            <w:pPr>
              <w:shd w:val="clear" w:color="auto" w:fill="FFFFFF"/>
              <w:spacing w:line="20" w:lineRule="atLeast"/>
              <w:jc w:val="both"/>
              <w:rPr>
                <w:rFonts w:ascii="Arial" w:hAnsi="Arial" w:cs="Arial"/>
                <w:b/>
              </w:rPr>
            </w:pPr>
            <w:r w:rsidRPr="0044358B">
              <w:rPr>
                <w:rFonts w:ascii="Arial" w:hAnsi="Arial" w:cs="Arial"/>
                <w:b/>
              </w:rPr>
              <w:t>ARTÍCULO 2o.</w:t>
            </w:r>
            <w:r w:rsidRPr="0044358B">
              <w:rPr>
                <w:rFonts w:ascii="Arial" w:hAnsi="Arial" w:cs="Arial"/>
              </w:rPr>
              <w:t xml:space="preserve"> El Ministerio de Minas y Energía, en ejercicio de las funciones de regulación, planeación, coordinación y seguimiento de todas las actividades relacionadas con el servicio público de electricidad, definirá los criterios para el aprovechamiento económico de las fuentes convencionales y no convencionales de energía </w:t>
            </w:r>
            <w:r w:rsidRPr="0044358B">
              <w:rPr>
                <w:rFonts w:ascii="Arial" w:hAnsi="Arial" w:cs="Arial"/>
                <w:u w:val="single"/>
              </w:rPr>
              <w:t>con enfoque diferencial étnico y territorial,</w:t>
            </w:r>
            <w:r w:rsidRPr="0044358B">
              <w:rPr>
                <w:rFonts w:ascii="Arial" w:hAnsi="Arial" w:cs="Arial"/>
              </w:rPr>
              <w:t xml:space="preserve"> dentro de un manejo integral eficiente y sostenible de los recursos energéticos del país,  y promoverá el desarrollo de tales fuentes y el uso eficiente y racional de la energía por parte de los usuarios </w:t>
            </w:r>
            <w:r w:rsidRPr="0044358B">
              <w:rPr>
                <w:rFonts w:ascii="Arial" w:hAnsi="Arial" w:cs="Arial"/>
                <w:u w:val="single"/>
              </w:rPr>
              <w:t>de acuerdo a las condiciones climáticas de cada territorio.</w:t>
            </w:r>
          </w:p>
        </w:tc>
        <w:tc>
          <w:tcPr>
            <w:tcW w:w="3686" w:type="dxa"/>
          </w:tcPr>
          <w:p w:rsidR="00744F3E" w:rsidRDefault="00744F3E" w:rsidP="00744F3E">
            <w:pPr>
              <w:shd w:val="clear" w:color="auto" w:fill="FFFFFF"/>
              <w:spacing w:line="20" w:lineRule="atLeast"/>
              <w:jc w:val="both"/>
              <w:rPr>
                <w:rFonts w:ascii="Arial" w:hAnsi="Arial" w:cs="Arial"/>
              </w:rPr>
            </w:pPr>
            <w:r w:rsidRPr="0044358B">
              <w:rPr>
                <w:rFonts w:ascii="Arial" w:hAnsi="Arial" w:cs="Arial"/>
                <w:b/>
              </w:rPr>
              <w:t xml:space="preserve">Artículo 5º.  </w:t>
            </w:r>
            <w:r w:rsidRPr="0044358B">
              <w:rPr>
                <w:rFonts w:ascii="Arial" w:hAnsi="Arial" w:cs="Arial"/>
              </w:rPr>
              <w:t>Modifíquese el artículo 2 de la ley 143 de 1994, de manera que quede así:</w:t>
            </w:r>
          </w:p>
          <w:p w:rsidR="00744F3E" w:rsidRPr="0044358B" w:rsidRDefault="00744F3E" w:rsidP="00744F3E">
            <w:pPr>
              <w:shd w:val="clear" w:color="auto" w:fill="FFFFFF"/>
              <w:spacing w:line="20" w:lineRule="atLeast"/>
              <w:jc w:val="both"/>
              <w:rPr>
                <w:rFonts w:ascii="Arial" w:hAnsi="Arial" w:cs="Arial"/>
                <w:u w:val="single"/>
              </w:rPr>
            </w:pPr>
          </w:p>
          <w:p w:rsidR="00744F3E" w:rsidRPr="0044358B" w:rsidRDefault="00744F3E" w:rsidP="00744F3E">
            <w:pPr>
              <w:shd w:val="clear" w:color="auto" w:fill="FFFFFF"/>
              <w:spacing w:line="20" w:lineRule="atLeast"/>
              <w:jc w:val="both"/>
              <w:rPr>
                <w:rFonts w:ascii="Arial" w:hAnsi="Arial" w:cs="Arial"/>
                <w:b/>
              </w:rPr>
            </w:pPr>
            <w:r w:rsidRPr="0044358B">
              <w:rPr>
                <w:rFonts w:ascii="Arial" w:hAnsi="Arial" w:cs="Arial"/>
                <w:b/>
              </w:rPr>
              <w:t>ARTÍCULO 2o.</w:t>
            </w:r>
            <w:r w:rsidRPr="0044358B">
              <w:rPr>
                <w:rFonts w:ascii="Arial" w:hAnsi="Arial" w:cs="Arial"/>
              </w:rPr>
              <w:t xml:space="preserve"> El Ministerio de Minas y Energía, en ejercicio de las funciones de regulación, planeación, coordinación y seguimiento de todas las actividades relacionadas con el servicio público de electricidad, definirá los criterios para el aprovechamiento económico de las fuentes convencionales y no convencionales de energía </w:t>
            </w:r>
            <w:r w:rsidRPr="0044358B">
              <w:rPr>
                <w:rFonts w:ascii="Arial" w:hAnsi="Arial" w:cs="Arial"/>
                <w:u w:val="single"/>
              </w:rPr>
              <w:t>con enfoque diferencial étnico y territorial,</w:t>
            </w:r>
            <w:r w:rsidRPr="0044358B">
              <w:rPr>
                <w:rFonts w:ascii="Arial" w:hAnsi="Arial" w:cs="Arial"/>
              </w:rPr>
              <w:t xml:space="preserve"> dentro de un manejo integral eficiente y sostenible de los recursos energéticos del país,  y promoverá el desarrollo de tales fuentes y el uso eficiente y racional de la energía por parte de los usuarios </w:t>
            </w:r>
            <w:r w:rsidRPr="0044358B">
              <w:rPr>
                <w:rFonts w:ascii="Arial" w:hAnsi="Arial" w:cs="Arial"/>
                <w:u w:val="single"/>
              </w:rPr>
              <w:t>de acuerdo a las condiciones climáticas de cada territorio.</w:t>
            </w:r>
          </w:p>
        </w:tc>
        <w:tc>
          <w:tcPr>
            <w:tcW w:w="2835" w:type="dxa"/>
          </w:tcPr>
          <w:p w:rsidR="00744F3E" w:rsidRPr="00C20540" w:rsidRDefault="00744F3E" w:rsidP="00744F3E">
            <w:pPr>
              <w:spacing w:line="20" w:lineRule="atLeast"/>
              <w:jc w:val="both"/>
              <w:rPr>
                <w:rFonts w:ascii="Arial" w:hAnsi="Arial" w:cs="Arial"/>
                <w:szCs w:val="24"/>
              </w:rPr>
            </w:pPr>
            <w:r>
              <w:rPr>
                <w:rFonts w:ascii="Arial" w:hAnsi="Arial" w:cs="Arial"/>
                <w:szCs w:val="24"/>
              </w:rPr>
              <w:t>Sin modificación</w:t>
            </w:r>
          </w:p>
        </w:tc>
      </w:tr>
      <w:tr w:rsidR="00D933BD" w:rsidRPr="00C20540" w:rsidTr="00D822B1">
        <w:trPr>
          <w:jc w:val="center"/>
        </w:trPr>
        <w:tc>
          <w:tcPr>
            <w:tcW w:w="3686" w:type="dxa"/>
          </w:tcPr>
          <w:p w:rsidR="00D933BD" w:rsidRDefault="00D933BD" w:rsidP="00D933BD">
            <w:pPr>
              <w:spacing w:line="20" w:lineRule="atLeast"/>
              <w:jc w:val="both"/>
              <w:rPr>
                <w:rFonts w:ascii="Arial" w:hAnsi="Arial" w:cs="Arial"/>
                <w:szCs w:val="24"/>
                <w:lang w:val="es-CO"/>
              </w:rPr>
            </w:pPr>
            <w:r w:rsidRPr="001F3F60">
              <w:rPr>
                <w:rFonts w:ascii="Arial" w:hAnsi="Arial" w:cs="Arial"/>
                <w:b/>
                <w:szCs w:val="24"/>
                <w:lang w:val="es-CO"/>
              </w:rPr>
              <w:t xml:space="preserve">Artículo 6º.  </w:t>
            </w:r>
            <w:r w:rsidRPr="001F3F60">
              <w:rPr>
                <w:rFonts w:ascii="Arial" w:hAnsi="Arial" w:cs="Arial"/>
                <w:szCs w:val="24"/>
                <w:lang w:val="es-CO"/>
              </w:rPr>
              <w:t>Adiciónese un literal al artículo 2 de la ley 143 de 1994, de manera que quede así:</w:t>
            </w:r>
          </w:p>
          <w:p w:rsidR="00D933BD" w:rsidRPr="001F3F60" w:rsidRDefault="00D933BD" w:rsidP="00D933BD">
            <w:pPr>
              <w:spacing w:line="20" w:lineRule="atLeast"/>
              <w:jc w:val="both"/>
              <w:rPr>
                <w:rFonts w:ascii="Arial" w:hAnsi="Arial" w:cs="Arial"/>
                <w:szCs w:val="24"/>
                <w:lang w:val="es-CO"/>
              </w:rPr>
            </w:pPr>
          </w:p>
          <w:p w:rsidR="00D933BD" w:rsidRPr="001F3F60" w:rsidRDefault="00D933BD" w:rsidP="00D933BD">
            <w:pPr>
              <w:spacing w:line="20" w:lineRule="atLeast"/>
              <w:jc w:val="both"/>
              <w:rPr>
                <w:rFonts w:ascii="Arial" w:hAnsi="Arial" w:cs="Arial"/>
                <w:szCs w:val="24"/>
                <w:lang w:val="es-CO"/>
              </w:rPr>
            </w:pPr>
            <w:r w:rsidRPr="001F3F60">
              <w:rPr>
                <w:rFonts w:ascii="Arial" w:hAnsi="Arial" w:cs="Arial"/>
                <w:szCs w:val="24"/>
                <w:lang w:val="es-CO"/>
              </w:rPr>
              <w:t>h) Asegurar la aplicación del enfoque diferencial étnico y territorial en la prestación del servicio público de electricidad.</w:t>
            </w:r>
          </w:p>
        </w:tc>
        <w:tc>
          <w:tcPr>
            <w:tcW w:w="3686" w:type="dxa"/>
          </w:tcPr>
          <w:p w:rsidR="00D933BD" w:rsidRDefault="00D933BD" w:rsidP="00D933BD">
            <w:pPr>
              <w:spacing w:line="20" w:lineRule="atLeast"/>
              <w:jc w:val="both"/>
              <w:rPr>
                <w:rFonts w:ascii="Arial" w:hAnsi="Arial" w:cs="Arial"/>
                <w:szCs w:val="24"/>
                <w:lang w:val="es-CO"/>
              </w:rPr>
            </w:pPr>
            <w:r w:rsidRPr="001F3F60">
              <w:rPr>
                <w:rFonts w:ascii="Arial" w:hAnsi="Arial" w:cs="Arial"/>
                <w:b/>
                <w:szCs w:val="24"/>
                <w:lang w:val="es-CO"/>
              </w:rPr>
              <w:t xml:space="preserve">Artículo 6º.  </w:t>
            </w:r>
            <w:r w:rsidRPr="001F3F60">
              <w:rPr>
                <w:rFonts w:ascii="Arial" w:hAnsi="Arial" w:cs="Arial"/>
                <w:szCs w:val="24"/>
                <w:lang w:val="es-CO"/>
              </w:rPr>
              <w:t>Adiciónese un literal al artículo 2 de la ley 143 de 1994, de manera que quede así:</w:t>
            </w:r>
          </w:p>
          <w:p w:rsidR="00D933BD" w:rsidRPr="001F3F60" w:rsidRDefault="00D933BD" w:rsidP="00D933BD">
            <w:pPr>
              <w:spacing w:line="20" w:lineRule="atLeast"/>
              <w:jc w:val="both"/>
              <w:rPr>
                <w:rFonts w:ascii="Arial" w:hAnsi="Arial" w:cs="Arial"/>
                <w:szCs w:val="24"/>
                <w:lang w:val="es-CO"/>
              </w:rPr>
            </w:pPr>
          </w:p>
          <w:p w:rsidR="00D933BD" w:rsidRPr="001F3F60" w:rsidRDefault="00D933BD" w:rsidP="00D933BD">
            <w:pPr>
              <w:spacing w:line="20" w:lineRule="atLeast"/>
              <w:jc w:val="both"/>
              <w:rPr>
                <w:rFonts w:ascii="Arial" w:hAnsi="Arial" w:cs="Arial"/>
                <w:szCs w:val="24"/>
                <w:lang w:val="es-CO"/>
              </w:rPr>
            </w:pPr>
            <w:r w:rsidRPr="001F3F60">
              <w:rPr>
                <w:rFonts w:ascii="Arial" w:hAnsi="Arial" w:cs="Arial"/>
                <w:szCs w:val="24"/>
                <w:lang w:val="es-CO"/>
              </w:rPr>
              <w:t>h) Asegurar la aplicación del enfoque diferencial étnico y territorial en la prestación del servicio público de electricidad.</w:t>
            </w:r>
          </w:p>
        </w:tc>
        <w:tc>
          <w:tcPr>
            <w:tcW w:w="2835" w:type="dxa"/>
          </w:tcPr>
          <w:p w:rsidR="00D933BD" w:rsidRPr="00C20540" w:rsidRDefault="00D933BD" w:rsidP="00D933BD">
            <w:pPr>
              <w:spacing w:line="20" w:lineRule="atLeast"/>
              <w:jc w:val="both"/>
              <w:rPr>
                <w:rFonts w:ascii="Arial" w:hAnsi="Arial" w:cs="Arial"/>
                <w:szCs w:val="24"/>
              </w:rPr>
            </w:pPr>
            <w:r>
              <w:rPr>
                <w:rFonts w:ascii="Arial" w:hAnsi="Arial" w:cs="Arial"/>
                <w:szCs w:val="24"/>
              </w:rPr>
              <w:t>Sin modificación</w:t>
            </w:r>
          </w:p>
        </w:tc>
      </w:tr>
      <w:tr w:rsidR="00253563" w:rsidRPr="00C20540" w:rsidTr="00D822B1">
        <w:trPr>
          <w:jc w:val="center"/>
        </w:trPr>
        <w:tc>
          <w:tcPr>
            <w:tcW w:w="3686" w:type="dxa"/>
          </w:tcPr>
          <w:p w:rsidR="00253563" w:rsidRPr="00AF4D08" w:rsidRDefault="00253563" w:rsidP="00253563">
            <w:pPr>
              <w:shd w:val="clear" w:color="auto" w:fill="FFFFFF"/>
              <w:jc w:val="both"/>
              <w:rPr>
                <w:rFonts w:ascii="Arial" w:hAnsi="Arial" w:cs="Arial"/>
                <w:b/>
              </w:rPr>
            </w:pPr>
            <w:r w:rsidRPr="00AF4D08">
              <w:rPr>
                <w:rFonts w:ascii="Arial" w:hAnsi="Arial" w:cs="Arial"/>
                <w:b/>
              </w:rPr>
              <w:t xml:space="preserve">Artículo 7º.  </w:t>
            </w:r>
            <w:r w:rsidRPr="00AF4D08">
              <w:rPr>
                <w:rFonts w:ascii="Arial" w:hAnsi="Arial" w:cs="Arial"/>
              </w:rPr>
              <w:t>modifíquese el artículo 6 de la ley 143 de 1994, adicionando nuevos principios para las actividades del servicio de electricidad, de manera que quede así:</w:t>
            </w:r>
          </w:p>
          <w:p w:rsidR="00253563" w:rsidRPr="00AF4D08" w:rsidRDefault="00253563" w:rsidP="00253563">
            <w:pPr>
              <w:shd w:val="clear" w:color="auto" w:fill="FFFFFF"/>
              <w:jc w:val="both"/>
              <w:rPr>
                <w:rFonts w:ascii="Arial" w:hAnsi="Arial" w:cs="Arial"/>
              </w:rPr>
            </w:pPr>
            <w:r w:rsidRPr="00AF4D08">
              <w:rPr>
                <w:rFonts w:ascii="Arial" w:hAnsi="Arial" w:cs="Arial"/>
                <w:b/>
              </w:rPr>
              <w:lastRenderedPageBreak/>
              <w:t>Artículo 6o.</w:t>
            </w:r>
            <w:r w:rsidRPr="00AF4D08">
              <w:rPr>
                <w:rFonts w:ascii="Arial" w:hAnsi="Arial" w:cs="Arial"/>
              </w:rPr>
              <w:t xml:space="preserve"> Las actividades relacionadas con el servicio de electricidad se regirán por los principios de eficiencia, calidad, continuidad, adaptabilidad, neutralidad, solidaridad, </w:t>
            </w:r>
            <w:r w:rsidRPr="00AF4D08">
              <w:rPr>
                <w:rFonts w:ascii="Arial" w:hAnsi="Arial" w:cs="Arial"/>
                <w:u w:val="single"/>
              </w:rPr>
              <w:t>territorialidad</w:t>
            </w:r>
            <w:r w:rsidRPr="00AF4D08">
              <w:rPr>
                <w:rFonts w:ascii="Arial" w:hAnsi="Arial" w:cs="Arial"/>
              </w:rPr>
              <w:t xml:space="preserve"> y equidad.</w:t>
            </w:r>
          </w:p>
          <w:p w:rsidR="00253563" w:rsidRDefault="00253563" w:rsidP="00253563">
            <w:pPr>
              <w:shd w:val="clear" w:color="auto" w:fill="FFFFFF"/>
              <w:jc w:val="both"/>
              <w:rPr>
                <w:rFonts w:ascii="Arial" w:hAnsi="Arial" w:cs="Arial"/>
              </w:rPr>
            </w:pPr>
          </w:p>
          <w:p w:rsidR="00253563" w:rsidRPr="00AF4D08" w:rsidRDefault="00253563" w:rsidP="00253563">
            <w:pPr>
              <w:shd w:val="clear" w:color="auto" w:fill="FFFFFF"/>
              <w:jc w:val="both"/>
              <w:rPr>
                <w:rFonts w:ascii="Arial" w:hAnsi="Arial" w:cs="Arial"/>
              </w:rPr>
            </w:pPr>
            <w:r w:rsidRPr="00AF4D08">
              <w:rPr>
                <w:rFonts w:ascii="Arial" w:hAnsi="Arial" w:cs="Arial"/>
              </w:rPr>
              <w:t>(...)</w:t>
            </w:r>
          </w:p>
          <w:p w:rsidR="00253563" w:rsidRDefault="00253563" w:rsidP="00253563">
            <w:pPr>
              <w:shd w:val="clear" w:color="auto" w:fill="FFFFFF"/>
              <w:jc w:val="both"/>
              <w:rPr>
                <w:rFonts w:ascii="Arial" w:hAnsi="Arial" w:cs="Arial"/>
              </w:rPr>
            </w:pPr>
          </w:p>
          <w:p w:rsidR="00253563" w:rsidRPr="00AF4D08" w:rsidRDefault="00253563" w:rsidP="00253563">
            <w:pPr>
              <w:shd w:val="clear" w:color="auto" w:fill="FFFFFF"/>
              <w:jc w:val="both"/>
              <w:rPr>
                <w:rFonts w:ascii="Arial" w:hAnsi="Arial" w:cs="Arial"/>
              </w:rPr>
            </w:pPr>
            <w:r w:rsidRPr="00AF4D08">
              <w:rPr>
                <w:rFonts w:ascii="Arial" w:hAnsi="Arial" w:cs="Arial"/>
              </w:rPr>
              <w:t>El principio de territorialidad, obliga a la implementación de medidas con base a las condiciones de cada territorio, tales como climas, cultura y población con el cual se garantice la prestación del servicio a un costo justo según sus particularidades.</w:t>
            </w:r>
          </w:p>
          <w:p w:rsidR="00253563" w:rsidRDefault="00253563" w:rsidP="00253563">
            <w:pPr>
              <w:shd w:val="clear" w:color="auto" w:fill="FFFFFF"/>
              <w:jc w:val="both"/>
              <w:rPr>
                <w:rFonts w:ascii="Arial" w:hAnsi="Arial" w:cs="Arial"/>
                <w:highlight w:val="white"/>
              </w:rPr>
            </w:pPr>
          </w:p>
          <w:p w:rsidR="00253563" w:rsidRPr="00AF4D08" w:rsidRDefault="00253563" w:rsidP="00253563">
            <w:pPr>
              <w:shd w:val="clear" w:color="auto" w:fill="FFFFFF"/>
              <w:jc w:val="both"/>
              <w:rPr>
                <w:rFonts w:ascii="Arial" w:hAnsi="Arial" w:cs="Arial"/>
              </w:rPr>
            </w:pPr>
            <w:r w:rsidRPr="00AF4D08">
              <w:rPr>
                <w:rFonts w:ascii="Arial" w:hAnsi="Arial" w:cs="Arial"/>
                <w:highlight w:val="white"/>
              </w:rPr>
              <w:t xml:space="preserve">El principio de Diversidad étnica, implica la aplicación de preceptos mediante los cuales se otorga especial garantía al acceso al servicio público de electricidad de las comunidades etnias en Colombia. </w:t>
            </w:r>
          </w:p>
        </w:tc>
        <w:tc>
          <w:tcPr>
            <w:tcW w:w="3686" w:type="dxa"/>
          </w:tcPr>
          <w:p w:rsidR="00253563" w:rsidRPr="00AF4D08" w:rsidRDefault="00253563" w:rsidP="00253563">
            <w:pPr>
              <w:shd w:val="clear" w:color="auto" w:fill="FFFFFF"/>
              <w:jc w:val="both"/>
              <w:rPr>
                <w:rFonts w:ascii="Arial" w:hAnsi="Arial" w:cs="Arial"/>
                <w:b/>
              </w:rPr>
            </w:pPr>
            <w:r w:rsidRPr="00AF4D08">
              <w:rPr>
                <w:rFonts w:ascii="Arial" w:hAnsi="Arial" w:cs="Arial"/>
                <w:b/>
              </w:rPr>
              <w:lastRenderedPageBreak/>
              <w:t xml:space="preserve">Artículo 7º.  </w:t>
            </w:r>
            <w:r w:rsidRPr="00AF4D08">
              <w:rPr>
                <w:rFonts w:ascii="Arial" w:hAnsi="Arial" w:cs="Arial"/>
              </w:rPr>
              <w:t>modifíquese el artículo 6 de la ley 143 de 1994, adicionando nuevos principios para las actividades del servicio de electricidad, de manera que quede así:</w:t>
            </w:r>
          </w:p>
          <w:p w:rsidR="00253563" w:rsidRPr="00AF4D08" w:rsidRDefault="00253563" w:rsidP="00253563">
            <w:pPr>
              <w:shd w:val="clear" w:color="auto" w:fill="FFFFFF"/>
              <w:jc w:val="both"/>
              <w:rPr>
                <w:rFonts w:ascii="Arial" w:hAnsi="Arial" w:cs="Arial"/>
              </w:rPr>
            </w:pPr>
            <w:r w:rsidRPr="00AF4D08">
              <w:rPr>
                <w:rFonts w:ascii="Arial" w:hAnsi="Arial" w:cs="Arial"/>
                <w:b/>
              </w:rPr>
              <w:lastRenderedPageBreak/>
              <w:t>Artículo 6o.</w:t>
            </w:r>
            <w:r w:rsidRPr="00AF4D08">
              <w:rPr>
                <w:rFonts w:ascii="Arial" w:hAnsi="Arial" w:cs="Arial"/>
              </w:rPr>
              <w:t xml:space="preserve"> Las actividades relacionadas con el servicio de electricidad se regirán por los principios de eficiencia, calidad, continuidad, adaptabilidad, neutralidad, solidaridad, </w:t>
            </w:r>
            <w:r w:rsidRPr="00AF4D08">
              <w:rPr>
                <w:rFonts w:ascii="Arial" w:hAnsi="Arial" w:cs="Arial"/>
                <w:u w:val="single"/>
              </w:rPr>
              <w:t>territorialidad</w:t>
            </w:r>
            <w:r w:rsidRPr="00AF4D08">
              <w:rPr>
                <w:rFonts w:ascii="Arial" w:hAnsi="Arial" w:cs="Arial"/>
              </w:rPr>
              <w:t xml:space="preserve"> y equidad.</w:t>
            </w:r>
          </w:p>
          <w:p w:rsidR="00253563" w:rsidRDefault="00253563" w:rsidP="00253563">
            <w:pPr>
              <w:shd w:val="clear" w:color="auto" w:fill="FFFFFF"/>
              <w:jc w:val="both"/>
              <w:rPr>
                <w:rFonts w:ascii="Arial" w:hAnsi="Arial" w:cs="Arial"/>
              </w:rPr>
            </w:pPr>
          </w:p>
          <w:p w:rsidR="00253563" w:rsidRPr="00AF4D08" w:rsidRDefault="00253563" w:rsidP="00253563">
            <w:pPr>
              <w:shd w:val="clear" w:color="auto" w:fill="FFFFFF"/>
              <w:jc w:val="both"/>
              <w:rPr>
                <w:rFonts w:ascii="Arial" w:hAnsi="Arial" w:cs="Arial"/>
              </w:rPr>
            </w:pPr>
            <w:r w:rsidRPr="00AF4D08">
              <w:rPr>
                <w:rFonts w:ascii="Arial" w:hAnsi="Arial" w:cs="Arial"/>
              </w:rPr>
              <w:t>(...)</w:t>
            </w:r>
          </w:p>
          <w:p w:rsidR="00253563" w:rsidRDefault="00253563" w:rsidP="00253563">
            <w:pPr>
              <w:shd w:val="clear" w:color="auto" w:fill="FFFFFF"/>
              <w:jc w:val="both"/>
              <w:rPr>
                <w:rFonts w:ascii="Arial" w:hAnsi="Arial" w:cs="Arial"/>
              </w:rPr>
            </w:pPr>
          </w:p>
          <w:p w:rsidR="00253563" w:rsidRPr="00AF4D08" w:rsidRDefault="00253563" w:rsidP="00253563">
            <w:pPr>
              <w:shd w:val="clear" w:color="auto" w:fill="FFFFFF"/>
              <w:jc w:val="both"/>
              <w:rPr>
                <w:rFonts w:ascii="Arial" w:hAnsi="Arial" w:cs="Arial"/>
              </w:rPr>
            </w:pPr>
            <w:r w:rsidRPr="00AF4D08">
              <w:rPr>
                <w:rFonts w:ascii="Arial" w:hAnsi="Arial" w:cs="Arial"/>
              </w:rPr>
              <w:t>El principio de territorialidad, obliga a la implementación de medidas con base a las condiciones de cada territorio, tales como climas, cultura y población con el cual se garantice la prestación del servicio a un costo justo según sus particularidades.</w:t>
            </w:r>
          </w:p>
          <w:p w:rsidR="00253563" w:rsidRDefault="00253563" w:rsidP="00253563">
            <w:pPr>
              <w:shd w:val="clear" w:color="auto" w:fill="FFFFFF"/>
              <w:jc w:val="both"/>
              <w:rPr>
                <w:rFonts w:ascii="Arial" w:hAnsi="Arial" w:cs="Arial"/>
                <w:highlight w:val="white"/>
              </w:rPr>
            </w:pPr>
          </w:p>
          <w:p w:rsidR="00253563" w:rsidRPr="00AF4D08" w:rsidRDefault="00253563" w:rsidP="00253563">
            <w:pPr>
              <w:shd w:val="clear" w:color="auto" w:fill="FFFFFF"/>
              <w:jc w:val="both"/>
              <w:rPr>
                <w:rFonts w:ascii="Arial" w:hAnsi="Arial" w:cs="Arial"/>
              </w:rPr>
            </w:pPr>
            <w:r w:rsidRPr="00AF4D08">
              <w:rPr>
                <w:rFonts w:ascii="Arial" w:hAnsi="Arial" w:cs="Arial"/>
                <w:highlight w:val="white"/>
              </w:rPr>
              <w:t xml:space="preserve">El principio de Diversidad étnica, implica la aplicación de preceptos mediante los cuales se otorga especial garantía al acceso al servicio público de electricidad de las comunidades etnias en Colombia. </w:t>
            </w:r>
          </w:p>
        </w:tc>
        <w:tc>
          <w:tcPr>
            <w:tcW w:w="2835" w:type="dxa"/>
          </w:tcPr>
          <w:p w:rsidR="00253563" w:rsidRPr="00C20540" w:rsidRDefault="00253563" w:rsidP="00253563">
            <w:pPr>
              <w:spacing w:line="20" w:lineRule="atLeast"/>
              <w:jc w:val="both"/>
              <w:rPr>
                <w:rFonts w:ascii="Arial" w:hAnsi="Arial" w:cs="Arial"/>
                <w:szCs w:val="24"/>
              </w:rPr>
            </w:pPr>
            <w:r>
              <w:rPr>
                <w:rFonts w:ascii="Arial" w:hAnsi="Arial" w:cs="Arial"/>
                <w:szCs w:val="24"/>
              </w:rPr>
              <w:lastRenderedPageBreak/>
              <w:t>Sin modificación</w:t>
            </w:r>
          </w:p>
        </w:tc>
      </w:tr>
      <w:tr w:rsidR="0087469F" w:rsidRPr="00C20540" w:rsidTr="00D822B1">
        <w:trPr>
          <w:jc w:val="center"/>
        </w:trPr>
        <w:tc>
          <w:tcPr>
            <w:tcW w:w="3686" w:type="dxa"/>
          </w:tcPr>
          <w:p w:rsidR="0087469F" w:rsidRDefault="0087469F" w:rsidP="0087469F">
            <w:pPr>
              <w:shd w:val="clear" w:color="auto" w:fill="FFFFFF"/>
              <w:spacing w:line="20" w:lineRule="atLeast"/>
              <w:jc w:val="both"/>
              <w:rPr>
                <w:rFonts w:ascii="Arial" w:hAnsi="Arial" w:cs="Arial"/>
              </w:rPr>
            </w:pPr>
            <w:r w:rsidRPr="00C72CE5">
              <w:rPr>
                <w:rFonts w:ascii="Arial" w:hAnsi="Arial" w:cs="Arial"/>
                <w:b/>
              </w:rPr>
              <w:t xml:space="preserve">Artículo 8º.  </w:t>
            </w:r>
            <w:r w:rsidRPr="00C72CE5">
              <w:rPr>
                <w:rFonts w:ascii="Arial" w:hAnsi="Arial" w:cs="Arial"/>
              </w:rPr>
              <w:t>modifíquese el artículo 45 de la ley 143 de 1994, adicionando nuevos principios para las actividades del servicio de electricidad, de manera que quede así:</w:t>
            </w:r>
          </w:p>
          <w:p w:rsidR="0087469F" w:rsidRPr="0087469F" w:rsidRDefault="0087469F" w:rsidP="0087469F">
            <w:pPr>
              <w:shd w:val="clear" w:color="auto" w:fill="FFFFFF"/>
              <w:spacing w:line="20" w:lineRule="atLeast"/>
              <w:jc w:val="both"/>
              <w:rPr>
                <w:rFonts w:ascii="Arial" w:hAnsi="Arial" w:cs="Arial"/>
              </w:rPr>
            </w:pPr>
          </w:p>
          <w:p w:rsidR="0087469F" w:rsidRPr="00C72CE5" w:rsidRDefault="0087469F" w:rsidP="0087469F">
            <w:pPr>
              <w:shd w:val="clear" w:color="auto" w:fill="FFFFFF"/>
              <w:spacing w:line="20" w:lineRule="atLeast"/>
              <w:jc w:val="both"/>
              <w:rPr>
                <w:rFonts w:ascii="Arial" w:hAnsi="Arial" w:cs="Arial"/>
              </w:rPr>
            </w:pPr>
            <w:r w:rsidRPr="00C72CE5">
              <w:rPr>
                <w:rFonts w:ascii="Arial" w:hAnsi="Arial" w:cs="Arial"/>
                <w:b/>
              </w:rPr>
              <w:t>Artículo 45.</w:t>
            </w:r>
            <w:r w:rsidRPr="00C72CE5">
              <w:rPr>
                <w:rFonts w:ascii="Arial" w:hAnsi="Arial" w:cs="Arial"/>
              </w:rPr>
              <w:t xml:space="preserve"> Los costos de distribución que servirán de base para la definición de tarifas a los usuarios regulados del servicio de electricidad, por parte de la Comisión de Regulación de Energía y Gas tendrán en cuenta empresas eficientes de referencia según áreas de distribución comparables, teniendo en cuenta las características propias de la región, tomarán en cuenta los costos de inversión de las redes de distribución, incluido el costo de oportunidad de capital y los costos </w:t>
            </w:r>
            <w:r w:rsidRPr="00C72CE5">
              <w:rPr>
                <w:rFonts w:ascii="Arial" w:hAnsi="Arial" w:cs="Arial"/>
              </w:rPr>
              <w:lastRenderedPageBreak/>
              <w:t xml:space="preserve">de administración, operación y mantenimiento por unidad de potencia máxima suministrada. Además, </w:t>
            </w:r>
            <w:r w:rsidRPr="00C72CE5">
              <w:rPr>
                <w:rFonts w:ascii="Arial" w:hAnsi="Arial" w:cs="Arial"/>
                <w:u w:val="single"/>
              </w:rPr>
              <w:t>tendrán en cuenta niveles de pérdidas de energía técnicas</w:t>
            </w:r>
            <w:r w:rsidRPr="00C72CE5">
              <w:rPr>
                <w:rFonts w:ascii="Arial" w:hAnsi="Arial" w:cs="Arial"/>
              </w:rPr>
              <w:t xml:space="preserve"> y potencia característicos de empresas eficientes comparables.</w:t>
            </w:r>
          </w:p>
          <w:p w:rsidR="0087469F" w:rsidRDefault="0087469F" w:rsidP="0087469F">
            <w:pPr>
              <w:spacing w:line="20" w:lineRule="atLeast"/>
              <w:jc w:val="both"/>
              <w:rPr>
                <w:rFonts w:ascii="Arial" w:hAnsi="Arial" w:cs="Arial"/>
                <w:u w:val="single"/>
              </w:rPr>
            </w:pPr>
          </w:p>
          <w:p w:rsidR="0087469F" w:rsidRPr="00C72CE5" w:rsidRDefault="0087469F" w:rsidP="0087469F">
            <w:pPr>
              <w:spacing w:line="20" w:lineRule="atLeast"/>
              <w:jc w:val="both"/>
              <w:rPr>
                <w:rFonts w:ascii="Arial" w:hAnsi="Arial" w:cs="Arial"/>
                <w:szCs w:val="24"/>
              </w:rPr>
            </w:pPr>
            <w:r w:rsidRPr="00C72CE5">
              <w:rPr>
                <w:rFonts w:ascii="Arial" w:hAnsi="Arial" w:cs="Arial"/>
                <w:u w:val="single"/>
              </w:rPr>
              <w:t>La Comisión de Regulación de Energía y Gas, NO podrá tener en cuenta los niveles de pérdidas de energía no técnicas.</w:t>
            </w:r>
          </w:p>
        </w:tc>
        <w:tc>
          <w:tcPr>
            <w:tcW w:w="3686" w:type="dxa"/>
          </w:tcPr>
          <w:p w:rsidR="0087469F" w:rsidRDefault="0087469F" w:rsidP="0087469F">
            <w:pPr>
              <w:shd w:val="clear" w:color="auto" w:fill="FFFFFF"/>
              <w:spacing w:line="20" w:lineRule="atLeast"/>
              <w:jc w:val="both"/>
              <w:rPr>
                <w:rFonts w:ascii="Arial" w:hAnsi="Arial" w:cs="Arial"/>
              </w:rPr>
            </w:pPr>
            <w:r w:rsidRPr="00C72CE5">
              <w:rPr>
                <w:rFonts w:ascii="Arial" w:hAnsi="Arial" w:cs="Arial"/>
                <w:b/>
              </w:rPr>
              <w:lastRenderedPageBreak/>
              <w:t xml:space="preserve">Artículo 8º.  </w:t>
            </w:r>
            <w:r w:rsidRPr="00C72CE5">
              <w:rPr>
                <w:rFonts w:ascii="Arial" w:hAnsi="Arial" w:cs="Arial"/>
              </w:rPr>
              <w:t>modifíquese el artículo 45 de la ley 143 de 1994, adicionando nuevos principios para las actividades del servicio de electricidad, de manera que quede así:</w:t>
            </w:r>
          </w:p>
          <w:p w:rsidR="0087469F" w:rsidRPr="0087469F" w:rsidRDefault="0087469F" w:rsidP="0087469F">
            <w:pPr>
              <w:shd w:val="clear" w:color="auto" w:fill="FFFFFF"/>
              <w:spacing w:line="20" w:lineRule="atLeast"/>
              <w:jc w:val="both"/>
              <w:rPr>
                <w:rFonts w:ascii="Arial" w:hAnsi="Arial" w:cs="Arial"/>
              </w:rPr>
            </w:pPr>
          </w:p>
          <w:p w:rsidR="0087469F" w:rsidRPr="00C72CE5" w:rsidRDefault="0087469F" w:rsidP="0087469F">
            <w:pPr>
              <w:shd w:val="clear" w:color="auto" w:fill="FFFFFF"/>
              <w:spacing w:line="20" w:lineRule="atLeast"/>
              <w:jc w:val="both"/>
              <w:rPr>
                <w:rFonts w:ascii="Arial" w:hAnsi="Arial" w:cs="Arial"/>
              </w:rPr>
            </w:pPr>
            <w:r w:rsidRPr="00C72CE5">
              <w:rPr>
                <w:rFonts w:ascii="Arial" w:hAnsi="Arial" w:cs="Arial"/>
                <w:b/>
              </w:rPr>
              <w:t>Artículo 45.</w:t>
            </w:r>
            <w:r w:rsidRPr="00C72CE5">
              <w:rPr>
                <w:rFonts w:ascii="Arial" w:hAnsi="Arial" w:cs="Arial"/>
              </w:rPr>
              <w:t xml:space="preserve"> Los costos de distribución que servirán de base para la definición de tarifas a los usuarios regulados del servicio de electricidad, por parte de la Comisión de Regulación de Energía y Gas tendrán en cuenta empresas eficientes de referencia según áreas de distribución comparables, teniendo en cuenta las características propias de la región, tomarán en cuenta los costos de inversión de las redes de distribución, incluido el costo de oportunidad de capital y los costos </w:t>
            </w:r>
            <w:r w:rsidRPr="00C72CE5">
              <w:rPr>
                <w:rFonts w:ascii="Arial" w:hAnsi="Arial" w:cs="Arial"/>
              </w:rPr>
              <w:lastRenderedPageBreak/>
              <w:t xml:space="preserve">de administración, operación y mantenimiento por unidad de potencia máxima suministrada. Además, </w:t>
            </w:r>
            <w:r w:rsidRPr="00C72CE5">
              <w:rPr>
                <w:rFonts w:ascii="Arial" w:hAnsi="Arial" w:cs="Arial"/>
                <w:u w:val="single"/>
              </w:rPr>
              <w:t>tendrán en cuenta niveles de pérdidas de energía técnicas</w:t>
            </w:r>
            <w:r w:rsidRPr="00C72CE5">
              <w:rPr>
                <w:rFonts w:ascii="Arial" w:hAnsi="Arial" w:cs="Arial"/>
              </w:rPr>
              <w:t xml:space="preserve"> y potencia característicos de empresas eficientes comparables.</w:t>
            </w:r>
          </w:p>
          <w:p w:rsidR="0087469F" w:rsidRDefault="0087469F" w:rsidP="0087469F">
            <w:pPr>
              <w:spacing w:line="20" w:lineRule="atLeast"/>
              <w:jc w:val="both"/>
              <w:rPr>
                <w:rFonts w:ascii="Arial" w:hAnsi="Arial" w:cs="Arial"/>
                <w:u w:val="single"/>
              </w:rPr>
            </w:pPr>
          </w:p>
          <w:p w:rsidR="0087469F" w:rsidRPr="00C72CE5" w:rsidRDefault="0087469F" w:rsidP="0087469F">
            <w:pPr>
              <w:spacing w:line="20" w:lineRule="atLeast"/>
              <w:jc w:val="both"/>
              <w:rPr>
                <w:rFonts w:ascii="Arial" w:hAnsi="Arial" w:cs="Arial"/>
                <w:szCs w:val="24"/>
              </w:rPr>
            </w:pPr>
            <w:r w:rsidRPr="00C72CE5">
              <w:rPr>
                <w:rFonts w:ascii="Arial" w:hAnsi="Arial" w:cs="Arial"/>
                <w:u w:val="single"/>
              </w:rPr>
              <w:t>La Comisión de Regulación de Energía y Gas, NO podrá tener en cuenta los niveles de pérdidas de energía no técnicas.</w:t>
            </w:r>
          </w:p>
        </w:tc>
        <w:tc>
          <w:tcPr>
            <w:tcW w:w="2835" w:type="dxa"/>
          </w:tcPr>
          <w:p w:rsidR="0087469F" w:rsidRPr="00C20540" w:rsidRDefault="0087469F" w:rsidP="0087469F">
            <w:pPr>
              <w:spacing w:line="20" w:lineRule="atLeast"/>
              <w:jc w:val="both"/>
              <w:rPr>
                <w:rFonts w:ascii="Arial" w:hAnsi="Arial" w:cs="Arial"/>
                <w:szCs w:val="24"/>
              </w:rPr>
            </w:pPr>
            <w:r>
              <w:rPr>
                <w:rFonts w:ascii="Arial" w:hAnsi="Arial" w:cs="Arial"/>
                <w:szCs w:val="24"/>
              </w:rPr>
              <w:lastRenderedPageBreak/>
              <w:t>Sin modificación</w:t>
            </w:r>
          </w:p>
        </w:tc>
      </w:tr>
      <w:tr w:rsidR="001B12DF" w:rsidRPr="00C20540" w:rsidTr="00D822B1">
        <w:trPr>
          <w:jc w:val="center"/>
        </w:trPr>
        <w:tc>
          <w:tcPr>
            <w:tcW w:w="3686" w:type="dxa"/>
          </w:tcPr>
          <w:p w:rsidR="001B12DF" w:rsidRDefault="001B12DF" w:rsidP="001B12DF">
            <w:pPr>
              <w:shd w:val="clear" w:color="auto" w:fill="FFFFFF"/>
              <w:jc w:val="both"/>
              <w:rPr>
                <w:rFonts w:ascii="Arial" w:hAnsi="Arial" w:cs="Arial"/>
              </w:rPr>
            </w:pPr>
            <w:r w:rsidRPr="003F5B85">
              <w:rPr>
                <w:rFonts w:ascii="Arial" w:hAnsi="Arial" w:cs="Arial"/>
                <w:b/>
              </w:rPr>
              <w:t xml:space="preserve">Artículo 9º.  </w:t>
            </w:r>
            <w:r w:rsidRPr="003F5B85">
              <w:rPr>
                <w:rFonts w:ascii="Arial" w:hAnsi="Arial" w:cs="Arial"/>
              </w:rPr>
              <w:t>Modifíquese el artículo 46 de la ley 143 de 1994, adicionando nuevos principios para las actividades del servicio de electricidad, de manera que quede así:</w:t>
            </w:r>
          </w:p>
          <w:p w:rsidR="001B12DF" w:rsidRPr="003F5B85" w:rsidRDefault="001B12DF" w:rsidP="001B12DF">
            <w:pPr>
              <w:shd w:val="clear" w:color="auto" w:fill="FFFFFF"/>
              <w:jc w:val="both"/>
              <w:rPr>
                <w:rFonts w:ascii="Arial" w:hAnsi="Arial" w:cs="Arial"/>
                <w:u w:val="single"/>
              </w:rPr>
            </w:pPr>
          </w:p>
          <w:p w:rsidR="001B12DF" w:rsidRPr="003F5B85" w:rsidRDefault="001B12DF" w:rsidP="001B12DF">
            <w:pPr>
              <w:shd w:val="clear" w:color="auto" w:fill="FFFFFF"/>
              <w:jc w:val="both"/>
              <w:rPr>
                <w:rFonts w:ascii="Arial" w:hAnsi="Arial" w:cs="Arial"/>
              </w:rPr>
            </w:pPr>
            <w:r w:rsidRPr="003F5B85">
              <w:rPr>
                <w:rFonts w:ascii="Arial" w:hAnsi="Arial" w:cs="Arial"/>
                <w:b/>
              </w:rPr>
              <w:t>ARTÍCULO 46.</w:t>
            </w:r>
            <w:r w:rsidRPr="003F5B85">
              <w:rPr>
                <w:rFonts w:ascii="Arial" w:hAnsi="Arial" w:cs="Arial"/>
              </w:rPr>
              <w:t xml:space="preserve"> La Comisión de Regulación de Energía y Gas tendrá en cuenta los siguientes componentes en la estructura de tarifas:</w:t>
            </w:r>
          </w:p>
          <w:p w:rsidR="001B12DF" w:rsidRPr="003F5B85" w:rsidRDefault="001B12DF" w:rsidP="001B12DF">
            <w:pPr>
              <w:shd w:val="clear" w:color="auto" w:fill="FFFFFF"/>
              <w:jc w:val="both"/>
              <w:rPr>
                <w:rFonts w:ascii="Arial" w:hAnsi="Arial" w:cs="Arial"/>
              </w:rPr>
            </w:pPr>
          </w:p>
          <w:p w:rsidR="001B12DF" w:rsidRPr="003F5B85" w:rsidRDefault="001B12DF" w:rsidP="001B12DF">
            <w:pPr>
              <w:shd w:val="clear" w:color="auto" w:fill="FFFFFF"/>
              <w:jc w:val="both"/>
              <w:rPr>
                <w:rFonts w:ascii="Arial" w:hAnsi="Arial" w:cs="Arial"/>
              </w:rPr>
            </w:pPr>
            <w:r w:rsidRPr="003F5B85">
              <w:rPr>
                <w:rFonts w:ascii="Arial" w:hAnsi="Arial" w:cs="Arial"/>
              </w:rPr>
              <w:t>a) Una tarifa por unidad de consumo de energía;</w:t>
            </w:r>
          </w:p>
          <w:p w:rsidR="001B12DF" w:rsidRPr="003F5B85" w:rsidRDefault="001B12DF" w:rsidP="001B12DF">
            <w:pPr>
              <w:shd w:val="clear" w:color="auto" w:fill="FFFFFF"/>
              <w:jc w:val="both"/>
              <w:rPr>
                <w:rFonts w:ascii="Arial" w:hAnsi="Arial" w:cs="Arial"/>
              </w:rPr>
            </w:pPr>
            <w:r w:rsidRPr="003F5B85">
              <w:rPr>
                <w:rFonts w:ascii="Arial" w:hAnsi="Arial" w:cs="Arial"/>
              </w:rPr>
              <w:t>b) Una tarifa por unidad de potencia, utilizada en las horas de máxima demanda;</w:t>
            </w:r>
          </w:p>
          <w:p w:rsidR="001B12DF" w:rsidRPr="003F5B85" w:rsidRDefault="001B12DF" w:rsidP="001B12DF">
            <w:pPr>
              <w:shd w:val="clear" w:color="auto" w:fill="FFFFFF"/>
              <w:jc w:val="both"/>
              <w:rPr>
                <w:rFonts w:ascii="Arial" w:hAnsi="Arial" w:cs="Arial"/>
              </w:rPr>
            </w:pPr>
            <w:r w:rsidRPr="003F5B85">
              <w:rPr>
                <w:rFonts w:ascii="Arial" w:hAnsi="Arial" w:cs="Arial"/>
              </w:rPr>
              <w:t>c) Un cargo fijo que refleje los costos económicos involucrados en garantizar la disponibilidad del servicio para el usuario, independientemente del nivel de consumo;</w:t>
            </w:r>
          </w:p>
          <w:p w:rsidR="001B12DF" w:rsidRPr="003F5B85" w:rsidRDefault="001B12DF" w:rsidP="001B12DF">
            <w:pPr>
              <w:shd w:val="clear" w:color="auto" w:fill="FFFFFF"/>
              <w:jc w:val="both"/>
              <w:rPr>
                <w:rFonts w:ascii="Arial" w:hAnsi="Arial" w:cs="Arial"/>
              </w:rPr>
            </w:pPr>
            <w:r w:rsidRPr="003F5B85">
              <w:rPr>
                <w:rFonts w:ascii="Arial" w:hAnsi="Arial" w:cs="Arial"/>
              </w:rPr>
              <w:t>d) Un cargo de conexión que cubrirá los costos de la conexión cada vez que el usuario se conecte al servicio de electricidad.</w:t>
            </w:r>
          </w:p>
          <w:p w:rsidR="001B12DF" w:rsidRPr="003F5B85" w:rsidRDefault="001B12DF" w:rsidP="001B12DF">
            <w:pPr>
              <w:shd w:val="clear" w:color="auto" w:fill="FFFFFF"/>
              <w:jc w:val="both"/>
              <w:rPr>
                <w:rFonts w:ascii="Arial" w:hAnsi="Arial" w:cs="Arial"/>
                <w:u w:val="single"/>
              </w:rPr>
            </w:pPr>
            <w:r w:rsidRPr="003F5B85">
              <w:rPr>
                <w:rFonts w:ascii="Arial" w:hAnsi="Arial" w:cs="Arial"/>
                <w:u w:val="single"/>
              </w:rPr>
              <w:t>e) El territorio y presencia de asentamientos étnicos para calcular con base a sus condiciones una tarifa de electricidad justa.</w:t>
            </w:r>
            <w:r w:rsidRPr="003F5B85">
              <w:rPr>
                <w:rFonts w:ascii="Arial" w:hAnsi="Arial" w:cs="Arial"/>
              </w:rPr>
              <w:t xml:space="preserve">  </w:t>
            </w:r>
          </w:p>
          <w:p w:rsidR="001B12DF" w:rsidRPr="003F5B85" w:rsidRDefault="001B12DF" w:rsidP="001B12DF">
            <w:pPr>
              <w:shd w:val="clear" w:color="auto" w:fill="FFFFFF"/>
              <w:ind w:left="720"/>
              <w:jc w:val="both"/>
              <w:rPr>
                <w:rFonts w:ascii="Arial" w:hAnsi="Arial" w:cs="Arial"/>
              </w:rPr>
            </w:pPr>
          </w:p>
          <w:p w:rsidR="001B12DF" w:rsidRPr="003F5B85" w:rsidRDefault="001B12DF" w:rsidP="001B12DF">
            <w:pPr>
              <w:shd w:val="clear" w:color="auto" w:fill="FFFFFF"/>
              <w:jc w:val="both"/>
              <w:rPr>
                <w:rFonts w:ascii="Arial" w:hAnsi="Arial" w:cs="Arial"/>
                <w:u w:val="single"/>
              </w:rPr>
            </w:pPr>
            <w:r w:rsidRPr="003F5B85">
              <w:rPr>
                <w:rFonts w:ascii="Arial" w:hAnsi="Arial" w:cs="Arial"/>
                <w:b/>
              </w:rPr>
              <w:t>PARÁGRAFO 1o.</w:t>
            </w:r>
            <w:r w:rsidRPr="003F5B85">
              <w:rPr>
                <w:rFonts w:ascii="Arial" w:hAnsi="Arial" w:cs="Arial"/>
              </w:rPr>
              <w:t xml:space="preserve"> Para el cálculo de cada componente se tendrán en </w:t>
            </w:r>
            <w:r w:rsidRPr="003F5B85">
              <w:rPr>
                <w:rFonts w:ascii="Arial" w:hAnsi="Arial" w:cs="Arial"/>
              </w:rPr>
              <w:lastRenderedPageBreak/>
              <w:t xml:space="preserve">cuenta los costos y cargos establecidos por la Comisión de Regulación de Energía y Gas, </w:t>
            </w:r>
            <w:r w:rsidRPr="003F5B85">
              <w:rPr>
                <w:rFonts w:ascii="Arial" w:hAnsi="Arial" w:cs="Arial"/>
                <w:u w:val="single"/>
              </w:rPr>
              <w:t xml:space="preserve">por ningún motivo se podrán incluir las pérdidas no técnicas en los componentes. </w:t>
            </w:r>
          </w:p>
          <w:p w:rsidR="001B12DF" w:rsidRPr="003F5B85" w:rsidRDefault="001B12DF" w:rsidP="001B12DF">
            <w:pPr>
              <w:shd w:val="clear" w:color="auto" w:fill="FFFFFF"/>
              <w:jc w:val="both"/>
              <w:rPr>
                <w:rFonts w:ascii="Arial" w:hAnsi="Arial" w:cs="Arial"/>
              </w:rPr>
            </w:pPr>
          </w:p>
          <w:p w:rsidR="001B12DF" w:rsidRPr="003F5B85" w:rsidRDefault="001B12DF" w:rsidP="001B12DF">
            <w:pPr>
              <w:shd w:val="clear" w:color="auto" w:fill="FFFFFF"/>
              <w:jc w:val="both"/>
              <w:rPr>
                <w:rFonts w:ascii="Arial" w:hAnsi="Arial" w:cs="Arial"/>
              </w:rPr>
            </w:pPr>
            <w:r w:rsidRPr="003F5B85">
              <w:rPr>
                <w:rFonts w:ascii="Arial" w:hAnsi="Arial" w:cs="Arial"/>
                <w:b/>
              </w:rPr>
              <w:t>PARÁGRAFO 2o.</w:t>
            </w:r>
            <w:r w:rsidRPr="003F5B85">
              <w:rPr>
                <w:rFonts w:ascii="Arial" w:hAnsi="Arial" w:cs="Arial"/>
              </w:rPr>
              <w:t xml:space="preserve"> La Comisión de Regulación de Energía y Gas podrá diseñar y hacer públicas diversas opciones tarifarias, </w:t>
            </w:r>
            <w:r w:rsidRPr="003F5B85">
              <w:rPr>
                <w:rFonts w:ascii="Arial" w:hAnsi="Arial" w:cs="Arial"/>
                <w:u w:val="single"/>
              </w:rPr>
              <w:t>para la escogencia de los usuarios según sus condiciones territoriales y étnicas.</w:t>
            </w:r>
          </w:p>
        </w:tc>
        <w:tc>
          <w:tcPr>
            <w:tcW w:w="3686" w:type="dxa"/>
          </w:tcPr>
          <w:p w:rsidR="001B12DF" w:rsidRDefault="001B12DF" w:rsidP="001B12DF">
            <w:pPr>
              <w:shd w:val="clear" w:color="auto" w:fill="FFFFFF"/>
              <w:jc w:val="both"/>
              <w:rPr>
                <w:rFonts w:ascii="Arial" w:hAnsi="Arial" w:cs="Arial"/>
              </w:rPr>
            </w:pPr>
            <w:r w:rsidRPr="003F5B85">
              <w:rPr>
                <w:rFonts w:ascii="Arial" w:hAnsi="Arial" w:cs="Arial"/>
                <w:b/>
              </w:rPr>
              <w:lastRenderedPageBreak/>
              <w:t xml:space="preserve">Artículo 9º.  </w:t>
            </w:r>
            <w:r w:rsidRPr="003F5B85">
              <w:rPr>
                <w:rFonts w:ascii="Arial" w:hAnsi="Arial" w:cs="Arial"/>
              </w:rPr>
              <w:t>Modifíquese el artículo 46 de la ley 143 de 1994, adicionando nuevos principios para las actividades del servicio de electricidad, de manera que quede así:</w:t>
            </w:r>
          </w:p>
          <w:p w:rsidR="001B12DF" w:rsidRPr="003F5B85" w:rsidRDefault="001B12DF" w:rsidP="001B12DF">
            <w:pPr>
              <w:shd w:val="clear" w:color="auto" w:fill="FFFFFF"/>
              <w:jc w:val="both"/>
              <w:rPr>
                <w:rFonts w:ascii="Arial" w:hAnsi="Arial" w:cs="Arial"/>
                <w:u w:val="single"/>
              </w:rPr>
            </w:pPr>
          </w:p>
          <w:p w:rsidR="001B12DF" w:rsidRPr="003F5B85" w:rsidRDefault="001B12DF" w:rsidP="001B12DF">
            <w:pPr>
              <w:shd w:val="clear" w:color="auto" w:fill="FFFFFF"/>
              <w:jc w:val="both"/>
              <w:rPr>
                <w:rFonts w:ascii="Arial" w:hAnsi="Arial" w:cs="Arial"/>
              </w:rPr>
            </w:pPr>
            <w:r w:rsidRPr="003F5B85">
              <w:rPr>
                <w:rFonts w:ascii="Arial" w:hAnsi="Arial" w:cs="Arial"/>
                <w:b/>
              </w:rPr>
              <w:t>ARTÍCULO 46.</w:t>
            </w:r>
            <w:r w:rsidRPr="003F5B85">
              <w:rPr>
                <w:rFonts w:ascii="Arial" w:hAnsi="Arial" w:cs="Arial"/>
              </w:rPr>
              <w:t xml:space="preserve"> La Comisión de Regulación de Energía y Gas tendrá en cuenta los siguientes componentes en la estructura de tarifas:</w:t>
            </w:r>
          </w:p>
          <w:p w:rsidR="001B12DF" w:rsidRPr="003F5B85" w:rsidRDefault="001B12DF" w:rsidP="001B12DF">
            <w:pPr>
              <w:shd w:val="clear" w:color="auto" w:fill="FFFFFF"/>
              <w:jc w:val="both"/>
              <w:rPr>
                <w:rFonts w:ascii="Arial" w:hAnsi="Arial" w:cs="Arial"/>
              </w:rPr>
            </w:pPr>
          </w:p>
          <w:p w:rsidR="001B12DF" w:rsidRPr="003F5B85" w:rsidRDefault="001B12DF" w:rsidP="001B12DF">
            <w:pPr>
              <w:shd w:val="clear" w:color="auto" w:fill="FFFFFF"/>
              <w:jc w:val="both"/>
              <w:rPr>
                <w:rFonts w:ascii="Arial" w:hAnsi="Arial" w:cs="Arial"/>
              </w:rPr>
            </w:pPr>
            <w:r w:rsidRPr="003F5B85">
              <w:rPr>
                <w:rFonts w:ascii="Arial" w:hAnsi="Arial" w:cs="Arial"/>
              </w:rPr>
              <w:t>a) Una tarifa por unidad de consumo de energía;</w:t>
            </w:r>
          </w:p>
          <w:p w:rsidR="001B12DF" w:rsidRPr="003F5B85" w:rsidRDefault="001B12DF" w:rsidP="001B12DF">
            <w:pPr>
              <w:shd w:val="clear" w:color="auto" w:fill="FFFFFF"/>
              <w:jc w:val="both"/>
              <w:rPr>
                <w:rFonts w:ascii="Arial" w:hAnsi="Arial" w:cs="Arial"/>
              </w:rPr>
            </w:pPr>
            <w:r w:rsidRPr="003F5B85">
              <w:rPr>
                <w:rFonts w:ascii="Arial" w:hAnsi="Arial" w:cs="Arial"/>
              </w:rPr>
              <w:t>b) Una tarifa por unidad de potencia, utilizada en las horas de máxima demanda;</w:t>
            </w:r>
          </w:p>
          <w:p w:rsidR="001B12DF" w:rsidRPr="003F5B85" w:rsidRDefault="001B12DF" w:rsidP="001B12DF">
            <w:pPr>
              <w:shd w:val="clear" w:color="auto" w:fill="FFFFFF"/>
              <w:jc w:val="both"/>
              <w:rPr>
                <w:rFonts w:ascii="Arial" w:hAnsi="Arial" w:cs="Arial"/>
              </w:rPr>
            </w:pPr>
            <w:r w:rsidRPr="003F5B85">
              <w:rPr>
                <w:rFonts w:ascii="Arial" w:hAnsi="Arial" w:cs="Arial"/>
              </w:rPr>
              <w:t>c) Un cargo fijo que refleje los costos económicos involucrados en garantizar la disponibilidad del servicio para el usuario, independientemente del nivel de consumo;</w:t>
            </w:r>
          </w:p>
          <w:p w:rsidR="001B12DF" w:rsidRPr="003F5B85" w:rsidRDefault="001B12DF" w:rsidP="001B12DF">
            <w:pPr>
              <w:shd w:val="clear" w:color="auto" w:fill="FFFFFF"/>
              <w:jc w:val="both"/>
              <w:rPr>
                <w:rFonts w:ascii="Arial" w:hAnsi="Arial" w:cs="Arial"/>
              </w:rPr>
            </w:pPr>
            <w:r w:rsidRPr="003F5B85">
              <w:rPr>
                <w:rFonts w:ascii="Arial" w:hAnsi="Arial" w:cs="Arial"/>
              </w:rPr>
              <w:t>d) Un cargo de conexión que cubrirá los costos de la conexión cada vez que el usuario se conecte al servicio de electricidad.</w:t>
            </w:r>
          </w:p>
          <w:p w:rsidR="001B12DF" w:rsidRPr="003F5B85" w:rsidRDefault="001B12DF" w:rsidP="001B12DF">
            <w:pPr>
              <w:shd w:val="clear" w:color="auto" w:fill="FFFFFF"/>
              <w:jc w:val="both"/>
              <w:rPr>
                <w:rFonts w:ascii="Arial" w:hAnsi="Arial" w:cs="Arial"/>
                <w:u w:val="single"/>
              </w:rPr>
            </w:pPr>
            <w:r w:rsidRPr="003F5B85">
              <w:rPr>
                <w:rFonts w:ascii="Arial" w:hAnsi="Arial" w:cs="Arial"/>
                <w:u w:val="single"/>
              </w:rPr>
              <w:t>e) El territorio y presencia de asentamientos étnicos para calcular con base a sus condiciones una tarifa de electricidad justa.</w:t>
            </w:r>
            <w:r w:rsidRPr="003F5B85">
              <w:rPr>
                <w:rFonts w:ascii="Arial" w:hAnsi="Arial" w:cs="Arial"/>
              </w:rPr>
              <w:t xml:space="preserve">  </w:t>
            </w:r>
          </w:p>
          <w:p w:rsidR="001B12DF" w:rsidRPr="003F5B85" w:rsidRDefault="001B12DF" w:rsidP="001B12DF">
            <w:pPr>
              <w:shd w:val="clear" w:color="auto" w:fill="FFFFFF"/>
              <w:ind w:left="720"/>
              <w:jc w:val="both"/>
              <w:rPr>
                <w:rFonts w:ascii="Arial" w:hAnsi="Arial" w:cs="Arial"/>
              </w:rPr>
            </w:pPr>
          </w:p>
          <w:p w:rsidR="001B12DF" w:rsidRPr="003F5B85" w:rsidRDefault="001B12DF" w:rsidP="001B12DF">
            <w:pPr>
              <w:shd w:val="clear" w:color="auto" w:fill="FFFFFF"/>
              <w:jc w:val="both"/>
              <w:rPr>
                <w:rFonts w:ascii="Arial" w:hAnsi="Arial" w:cs="Arial"/>
                <w:u w:val="single"/>
              </w:rPr>
            </w:pPr>
            <w:r w:rsidRPr="003F5B85">
              <w:rPr>
                <w:rFonts w:ascii="Arial" w:hAnsi="Arial" w:cs="Arial"/>
                <w:b/>
              </w:rPr>
              <w:t>PARÁGRAFO 1o.</w:t>
            </w:r>
            <w:r w:rsidRPr="003F5B85">
              <w:rPr>
                <w:rFonts w:ascii="Arial" w:hAnsi="Arial" w:cs="Arial"/>
              </w:rPr>
              <w:t xml:space="preserve"> Para el cálculo de cada componente se tendrán en </w:t>
            </w:r>
            <w:r w:rsidRPr="003F5B85">
              <w:rPr>
                <w:rFonts w:ascii="Arial" w:hAnsi="Arial" w:cs="Arial"/>
              </w:rPr>
              <w:lastRenderedPageBreak/>
              <w:t xml:space="preserve">cuenta los costos y cargos establecidos por la Comisión de Regulación de Energía y Gas, </w:t>
            </w:r>
            <w:r w:rsidRPr="003F5B85">
              <w:rPr>
                <w:rFonts w:ascii="Arial" w:hAnsi="Arial" w:cs="Arial"/>
                <w:u w:val="single"/>
              </w:rPr>
              <w:t xml:space="preserve">por ningún motivo se podrán incluir las pérdidas no técnicas en los componentes. </w:t>
            </w:r>
          </w:p>
          <w:p w:rsidR="001B12DF" w:rsidRPr="003F5B85" w:rsidRDefault="001B12DF" w:rsidP="001B12DF">
            <w:pPr>
              <w:shd w:val="clear" w:color="auto" w:fill="FFFFFF"/>
              <w:jc w:val="both"/>
              <w:rPr>
                <w:rFonts w:ascii="Arial" w:hAnsi="Arial" w:cs="Arial"/>
              </w:rPr>
            </w:pPr>
          </w:p>
          <w:p w:rsidR="001B12DF" w:rsidRPr="003F5B85" w:rsidRDefault="001B12DF" w:rsidP="001B12DF">
            <w:pPr>
              <w:shd w:val="clear" w:color="auto" w:fill="FFFFFF"/>
              <w:jc w:val="both"/>
              <w:rPr>
                <w:rFonts w:ascii="Arial" w:hAnsi="Arial" w:cs="Arial"/>
              </w:rPr>
            </w:pPr>
            <w:r w:rsidRPr="003F5B85">
              <w:rPr>
                <w:rFonts w:ascii="Arial" w:hAnsi="Arial" w:cs="Arial"/>
                <w:b/>
              </w:rPr>
              <w:t>PARÁGRAFO 2o.</w:t>
            </w:r>
            <w:r w:rsidRPr="003F5B85">
              <w:rPr>
                <w:rFonts w:ascii="Arial" w:hAnsi="Arial" w:cs="Arial"/>
              </w:rPr>
              <w:t xml:space="preserve"> La Comisión de Regulación de Energía y Gas podrá diseñar y hacer públicas diversas opciones tarifarias, </w:t>
            </w:r>
            <w:r w:rsidRPr="003F5B85">
              <w:rPr>
                <w:rFonts w:ascii="Arial" w:hAnsi="Arial" w:cs="Arial"/>
                <w:u w:val="single"/>
              </w:rPr>
              <w:t>para la escogencia de los usuarios según sus condiciones territoriales y étnicas.</w:t>
            </w:r>
          </w:p>
        </w:tc>
        <w:tc>
          <w:tcPr>
            <w:tcW w:w="2835" w:type="dxa"/>
          </w:tcPr>
          <w:p w:rsidR="001B12DF" w:rsidRPr="00C20540" w:rsidRDefault="001B12DF" w:rsidP="001B12DF">
            <w:pPr>
              <w:spacing w:line="20" w:lineRule="atLeast"/>
              <w:jc w:val="both"/>
              <w:rPr>
                <w:rFonts w:ascii="Arial" w:hAnsi="Arial" w:cs="Arial"/>
                <w:szCs w:val="24"/>
              </w:rPr>
            </w:pPr>
            <w:r>
              <w:rPr>
                <w:rFonts w:ascii="Arial" w:hAnsi="Arial" w:cs="Arial"/>
                <w:szCs w:val="24"/>
              </w:rPr>
              <w:lastRenderedPageBreak/>
              <w:t>Sin modificación</w:t>
            </w:r>
          </w:p>
        </w:tc>
      </w:tr>
      <w:tr w:rsidR="001B12DF" w:rsidRPr="00C20540" w:rsidTr="00D822B1">
        <w:trPr>
          <w:jc w:val="center"/>
        </w:trPr>
        <w:tc>
          <w:tcPr>
            <w:tcW w:w="3686" w:type="dxa"/>
          </w:tcPr>
          <w:p w:rsidR="001B12DF" w:rsidRDefault="001B12DF" w:rsidP="001B12DF">
            <w:pPr>
              <w:shd w:val="clear" w:color="auto" w:fill="FFFFFF"/>
              <w:spacing w:line="20" w:lineRule="atLeast"/>
              <w:jc w:val="both"/>
              <w:rPr>
                <w:rFonts w:ascii="Arial" w:hAnsi="Arial" w:cs="Arial"/>
              </w:rPr>
            </w:pPr>
            <w:r w:rsidRPr="00C75F60">
              <w:rPr>
                <w:rFonts w:ascii="Arial" w:hAnsi="Arial" w:cs="Arial"/>
                <w:b/>
              </w:rPr>
              <w:t xml:space="preserve">Artículo 9º Régimen Tarifario Diferencial. </w:t>
            </w:r>
            <w:r w:rsidRPr="00C75F60">
              <w:rPr>
                <w:rFonts w:ascii="Arial" w:hAnsi="Arial" w:cs="Arial"/>
              </w:rPr>
              <w:t>La Comisión de Regulación de Energía y Gas (CREG) establecerá un régimen tarifario con enfoque diferencial étnico y territorial para la región caribe que contemple:</w:t>
            </w:r>
          </w:p>
          <w:p w:rsidR="001B12DF" w:rsidRPr="00C75F60" w:rsidRDefault="001B12DF" w:rsidP="001B12DF">
            <w:pPr>
              <w:shd w:val="clear" w:color="auto" w:fill="FFFFFF"/>
              <w:spacing w:line="20" w:lineRule="atLeast"/>
              <w:jc w:val="both"/>
              <w:rPr>
                <w:rFonts w:ascii="Arial" w:hAnsi="Arial" w:cs="Arial"/>
              </w:rPr>
            </w:pPr>
          </w:p>
          <w:p w:rsidR="001B12DF" w:rsidRPr="00C75F60" w:rsidRDefault="001B12DF" w:rsidP="001B12DF">
            <w:pPr>
              <w:shd w:val="clear" w:color="auto" w:fill="FFFFFF"/>
              <w:spacing w:line="20" w:lineRule="atLeast"/>
              <w:jc w:val="both"/>
              <w:rPr>
                <w:rFonts w:ascii="Arial" w:hAnsi="Arial" w:cs="Arial"/>
              </w:rPr>
            </w:pPr>
            <w:r w:rsidRPr="00C75F60">
              <w:rPr>
                <w:rFonts w:ascii="Arial" w:hAnsi="Arial" w:cs="Arial"/>
              </w:rPr>
              <w:t>a) Las condiciones climáticas de la región Caribe.</w:t>
            </w:r>
          </w:p>
          <w:p w:rsidR="001B12DF" w:rsidRPr="00C75F60" w:rsidRDefault="001B12DF" w:rsidP="001B12DF">
            <w:pPr>
              <w:shd w:val="clear" w:color="auto" w:fill="FFFFFF"/>
              <w:spacing w:line="20" w:lineRule="atLeast"/>
              <w:jc w:val="both"/>
              <w:rPr>
                <w:rFonts w:ascii="Arial" w:hAnsi="Arial" w:cs="Arial"/>
              </w:rPr>
            </w:pPr>
            <w:r w:rsidRPr="00C75F60">
              <w:rPr>
                <w:rFonts w:ascii="Arial" w:hAnsi="Arial" w:cs="Arial"/>
              </w:rPr>
              <w:t xml:space="preserve">b) Los indicadores de pobreza energética </w:t>
            </w:r>
          </w:p>
          <w:p w:rsidR="001B12DF" w:rsidRPr="00C75F60" w:rsidRDefault="001B12DF" w:rsidP="001B12DF">
            <w:pPr>
              <w:shd w:val="clear" w:color="auto" w:fill="FFFFFF"/>
              <w:spacing w:line="20" w:lineRule="atLeast"/>
              <w:jc w:val="both"/>
              <w:rPr>
                <w:rFonts w:ascii="Arial" w:hAnsi="Arial" w:cs="Arial"/>
              </w:rPr>
            </w:pPr>
            <w:r w:rsidRPr="00C75F60">
              <w:rPr>
                <w:rFonts w:ascii="Arial" w:hAnsi="Arial" w:cs="Arial"/>
              </w:rPr>
              <w:t>c)Las pérdidas técnicas de los operadores regionales.</w:t>
            </w:r>
          </w:p>
          <w:p w:rsidR="001B12DF" w:rsidRPr="00C75F60" w:rsidRDefault="001B12DF" w:rsidP="001B12DF">
            <w:pPr>
              <w:shd w:val="clear" w:color="auto" w:fill="FFFFFF"/>
              <w:spacing w:line="20" w:lineRule="atLeast"/>
              <w:jc w:val="both"/>
              <w:rPr>
                <w:rFonts w:ascii="Arial" w:hAnsi="Arial" w:cs="Arial"/>
              </w:rPr>
            </w:pPr>
            <w:r w:rsidRPr="00C75F60">
              <w:rPr>
                <w:rFonts w:ascii="Arial" w:hAnsi="Arial" w:cs="Arial"/>
              </w:rPr>
              <w:t xml:space="preserve">d) Indicadores de cobertura y zonas interconectadas </w:t>
            </w:r>
          </w:p>
          <w:p w:rsidR="001B12DF" w:rsidRPr="00C75F60" w:rsidRDefault="001B12DF" w:rsidP="001B12DF">
            <w:pPr>
              <w:shd w:val="clear" w:color="auto" w:fill="FFFFFF"/>
              <w:spacing w:line="20" w:lineRule="atLeast"/>
              <w:jc w:val="both"/>
              <w:rPr>
                <w:rFonts w:ascii="Arial" w:hAnsi="Arial" w:cs="Arial"/>
              </w:rPr>
            </w:pPr>
            <w:r w:rsidRPr="00C75F60">
              <w:rPr>
                <w:rFonts w:ascii="Arial" w:hAnsi="Arial" w:cs="Arial"/>
              </w:rPr>
              <w:t xml:space="preserve">e) Indicadores de subnormalidad en el servicio </w:t>
            </w:r>
          </w:p>
          <w:p w:rsidR="001B12DF" w:rsidRPr="00C75F60" w:rsidRDefault="001B12DF" w:rsidP="001B12DF">
            <w:pPr>
              <w:shd w:val="clear" w:color="auto" w:fill="FFFFFF"/>
              <w:spacing w:line="20" w:lineRule="atLeast"/>
              <w:jc w:val="both"/>
              <w:rPr>
                <w:rFonts w:ascii="Arial" w:hAnsi="Arial" w:cs="Arial"/>
              </w:rPr>
            </w:pPr>
            <w:r w:rsidRPr="00C75F60">
              <w:rPr>
                <w:rFonts w:ascii="Arial" w:hAnsi="Arial" w:cs="Arial"/>
              </w:rPr>
              <w:t>f) La sostenibilidad financiera del sistema eléctrico nacional.</w:t>
            </w:r>
          </w:p>
          <w:p w:rsidR="001B12DF" w:rsidRDefault="001B12DF" w:rsidP="001B12DF">
            <w:pPr>
              <w:shd w:val="clear" w:color="auto" w:fill="FFFFFF"/>
              <w:spacing w:line="20" w:lineRule="atLeast"/>
              <w:jc w:val="both"/>
              <w:rPr>
                <w:rFonts w:ascii="Arial" w:hAnsi="Arial" w:cs="Arial"/>
              </w:rPr>
            </w:pPr>
          </w:p>
          <w:p w:rsidR="001B12DF" w:rsidRPr="00C75F60" w:rsidRDefault="001B12DF" w:rsidP="001B12DF">
            <w:pPr>
              <w:shd w:val="clear" w:color="auto" w:fill="FFFFFF"/>
              <w:spacing w:line="20" w:lineRule="atLeast"/>
              <w:jc w:val="both"/>
              <w:rPr>
                <w:rFonts w:ascii="Arial" w:hAnsi="Arial" w:cs="Arial"/>
              </w:rPr>
            </w:pPr>
            <w:r w:rsidRPr="00C75F60">
              <w:rPr>
                <w:rFonts w:ascii="Arial" w:hAnsi="Arial" w:cs="Arial"/>
              </w:rPr>
              <w:t>La comisión no podrá en ninguna circunstancia incluir las pérdidas no técnicas en las tarifas.</w:t>
            </w:r>
          </w:p>
        </w:tc>
        <w:tc>
          <w:tcPr>
            <w:tcW w:w="3686" w:type="dxa"/>
          </w:tcPr>
          <w:p w:rsidR="001B12DF" w:rsidRDefault="001B12DF" w:rsidP="001B12DF">
            <w:pPr>
              <w:shd w:val="clear" w:color="auto" w:fill="FFFFFF"/>
              <w:spacing w:line="20" w:lineRule="atLeast"/>
              <w:jc w:val="both"/>
              <w:rPr>
                <w:rFonts w:ascii="Arial" w:hAnsi="Arial" w:cs="Arial"/>
              </w:rPr>
            </w:pPr>
            <w:r w:rsidRPr="00C75F60">
              <w:rPr>
                <w:rFonts w:ascii="Arial" w:hAnsi="Arial" w:cs="Arial"/>
                <w:b/>
              </w:rPr>
              <w:t xml:space="preserve">Artículo </w:t>
            </w:r>
            <w:r w:rsidRPr="00CE7261">
              <w:rPr>
                <w:rFonts w:ascii="Arial" w:hAnsi="Arial" w:cs="Arial"/>
                <w:b/>
                <w:strike/>
              </w:rPr>
              <w:t>9</w:t>
            </w:r>
            <w:r w:rsidR="00CE7261">
              <w:rPr>
                <w:rFonts w:ascii="Arial" w:hAnsi="Arial" w:cs="Arial"/>
                <w:b/>
              </w:rPr>
              <w:t xml:space="preserve"> </w:t>
            </w:r>
            <w:r w:rsidR="00CE7261" w:rsidRPr="00CE7261">
              <w:rPr>
                <w:rFonts w:ascii="Arial" w:hAnsi="Arial" w:cs="Arial"/>
                <w:b/>
                <w:highlight w:val="yellow"/>
                <w:u w:val="single"/>
              </w:rPr>
              <w:t>10</w:t>
            </w:r>
            <w:r w:rsidRPr="00C75F60">
              <w:rPr>
                <w:rFonts w:ascii="Arial" w:hAnsi="Arial" w:cs="Arial"/>
                <w:b/>
              </w:rPr>
              <w:t xml:space="preserve">º Régimen Tarifario Diferencial. </w:t>
            </w:r>
            <w:r w:rsidRPr="00C75F60">
              <w:rPr>
                <w:rFonts w:ascii="Arial" w:hAnsi="Arial" w:cs="Arial"/>
              </w:rPr>
              <w:t>La Comisión de Regulación de Energía y Gas (CREG) establecerá un régimen tarifario con enfoque diferencial étnico y territorial para la región caribe que contemple:</w:t>
            </w:r>
          </w:p>
          <w:p w:rsidR="001B12DF" w:rsidRPr="00C75F60" w:rsidRDefault="001B12DF" w:rsidP="001B12DF">
            <w:pPr>
              <w:shd w:val="clear" w:color="auto" w:fill="FFFFFF"/>
              <w:spacing w:line="20" w:lineRule="atLeast"/>
              <w:jc w:val="both"/>
              <w:rPr>
                <w:rFonts w:ascii="Arial" w:hAnsi="Arial" w:cs="Arial"/>
              </w:rPr>
            </w:pPr>
          </w:p>
          <w:p w:rsidR="001B12DF" w:rsidRPr="00C75F60" w:rsidRDefault="001B12DF" w:rsidP="001B12DF">
            <w:pPr>
              <w:shd w:val="clear" w:color="auto" w:fill="FFFFFF"/>
              <w:spacing w:line="20" w:lineRule="atLeast"/>
              <w:jc w:val="both"/>
              <w:rPr>
                <w:rFonts w:ascii="Arial" w:hAnsi="Arial" w:cs="Arial"/>
              </w:rPr>
            </w:pPr>
            <w:r w:rsidRPr="00C75F60">
              <w:rPr>
                <w:rFonts w:ascii="Arial" w:hAnsi="Arial" w:cs="Arial"/>
              </w:rPr>
              <w:t>a) Las condiciones climáticas de la región Caribe.</w:t>
            </w:r>
          </w:p>
          <w:p w:rsidR="001B12DF" w:rsidRPr="00C75F60" w:rsidRDefault="001B12DF" w:rsidP="001B12DF">
            <w:pPr>
              <w:shd w:val="clear" w:color="auto" w:fill="FFFFFF"/>
              <w:spacing w:line="20" w:lineRule="atLeast"/>
              <w:jc w:val="both"/>
              <w:rPr>
                <w:rFonts w:ascii="Arial" w:hAnsi="Arial" w:cs="Arial"/>
              </w:rPr>
            </w:pPr>
            <w:r w:rsidRPr="00C75F60">
              <w:rPr>
                <w:rFonts w:ascii="Arial" w:hAnsi="Arial" w:cs="Arial"/>
              </w:rPr>
              <w:t xml:space="preserve">b) Los indicadores de pobreza energética </w:t>
            </w:r>
          </w:p>
          <w:p w:rsidR="001B12DF" w:rsidRPr="00C75F60" w:rsidRDefault="001B12DF" w:rsidP="001B12DF">
            <w:pPr>
              <w:shd w:val="clear" w:color="auto" w:fill="FFFFFF"/>
              <w:spacing w:line="20" w:lineRule="atLeast"/>
              <w:jc w:val="both"/>
              <w:rPr>
                <w:rFonts w:ascii="Arial" w:hAnsi="Arial" w:cs="Arial"/>
              </w:rPr>
            </w:pPr>
            <w:r w:rsidRPr="00C75F60">
              <w:rPr>
                <w:rFonts w:ascii="Arial" w:hAnsi="Arial" w:cs="Arial"/>
              </w:rPr>
              <w:t>c)Las pérdidas técnicas de los operadores regionales.</w:t>
            </w:r>
          </w:p>
          <w:p w:rsidR="001B12DF" w:rsidRPr="00C75F60" w:rsidRDefault="001B12DF" w:rsidP="001B12DF">
            <w:pPr>
              <w:shd w:val="clear" w:color="auto" w:fill="FFFFFF"/>
              <w:spacing w:line="20" w:lineRule="atLeast"/>
              <w:jc w:val="both"/>
              <w:rPr>
                <w:rFonts w:ascii="Arial" w:hAnsi="Arial" w:cs="Arial"/>
              </w:rPr>
            </w:pPr>
            <w:r w:rsidRPr="00C75F60">
              <w:rPr>
                <w:rFonts w:ascii="Arial" w:hAnsi="Arial" w:cs="Arial"/>
              </w:rPr>
              <w:t xml:space="preserve">d) Indicadores de cobertura y zonas interconectadas </w:t>
            </w:r>
          </w:p>
          <w:p w:rsidR="001B12DF" w:rsidRPr="00C75F60" w:rsidRDefault="001B12DF" w:rsidP="001B12DF">
            <w:pPr>
              <w:shd w:val="clear" w:color="auto" w:fill="FFFFFF"/>
              <w:spacing w:line="20" w:lineRule="atLeast"/>
              <w:jc w:val="both"/>
              <w:rPr>
                <w:rFonts w:ascii="Arial" w:hAnsi="Arial" w:cs="Arial"/>
              </w:rPr>
            </w:pPr>
            <w:r w:rsidRPr="00C75F60">
              <w:rPr>
                <w:rFonts w:ascii="Arial" w:hAnsi="Arial" w:cs="Arial"/>
              </w:rPr>
              <w:t xml:space="preserve">e) Indicadores de subnormalidad en el servicio </w:t>
            </w:r>
          </w:p>
          <w:p w:rsidR="001B12DF" w:rsidRPr="00C75F60" w:rsidRDefault="001B12DF" w:rsidP="001B12DF">
            <w:pPr>
              <w:shd w:val="clear" w:color="auto" w:fill="FFFFFF"/>
              <w:spacing w:line="20" w:lineRule="atLeast"/>
              <w:jc w:val="both"/>
              <w:rPr>
                <w:rFonts w:ascii="Arial" w:hAnsi="Arial" w:cs="Arial"/>
              </w:rPr>
            </w:pPr>
            <w:r w:rsidRPr="00C75F60">
              <w:rPr>
                <w:rFonts w:ascii="Arial" w:hAnsi="Arial" w:cs="Arial"/>
              </w:rPr>
              <w:t>f) La sostenibilidad financiera del sistema eléctrico nacional.</w:t>
            </w:r>
          </w:p>
          <w:p w:rsidR="001B12DF" w:rsidRDefault="001B12DF" w:rsidP="001B12DF">
            <w:pPr>
              <w:shd w:val="clear" w:color="auto" w:fill="FFFFFF"/>
              <w:spacing w:line="20" w:lineRule="atLeast"/>
              <w:jc w:val="both"/>
              <w:rPr>
                <w:rFonts w:ascii="Arial" w:hAnsi="Arial" w:cs="Arial"/>
              </w:rPr>
            </w:pPr>
          </w:p>
          <w:p w:rsidR="001B12DF" w:rsidRPr="00C75F60" w:rsidRDefault="001B12DF" w:rsidP="001B12DF">
            <w:pPr>
              <w:shd w:val="clear" w:color="auto" w:fill="FFFFFF"/>
              <w:spacing w:line="20" w:lineRule="atLeast"/>
              <w:jc w:val="both"/>
              <w:rPr>
                <w:rFonts w:ascii="Arial" w:hAnsi="Arial" w:cs="Arial"/>
              </w:rPr>
            </w:pPr>
            <w:r w:rsidRPr="00C75F60">
              <w:rPr>
                <w:rFonts w:ascii="Arial" w:hAnsi="Arial" w:cs="Arial"/>
              </w:rPr>
              <w:t>La comisión no podrá en ninguna circunstancia incluir las pérdidas no técnicas en las tarifas.</w:t>
            </w:r>
          </w:p>
        </w:tc>
        <w:tc>
          <w:tcPr>
            <w:tcW w:w="2835" w:type="dxa"/>
          </w:tcPr>
          <w:p w:rsidR="001B12DF" w:rsidRPr="00C20540" w:rsidRDefault="0099355A" w:rsidP="001B12DF">
            <w:pPr>
              <w:spacing w:line="20" w:lineRule="atLeast"/>
              <w:jc w:val="both"/>
              <w:rPr>
                <w:rFonts w:ascii="Arial" w:hAnsi="Arial" w:cs="Arial"/>
                <w:szCs w:val="24"/>
              </w:rPr>
            </w:pPr>
            <w:r>
              <w:rPr>
                <w:rFonts w:ascii="Arial" w:hAnsi="Arial" w:cs="Arial"/>
                <w:szCs w:val="24"/>
              </w:rPr>
              <w:t xml:space="preserve">Se ajusta numeración </w:t>
            </w:r>
          </w:p>
        </w:tc>
      </w:tr>
      <w:tr w:rsidR="0043471C" w:rsidRPr="00C20540" w:rsidTr="00D822B1">
        <w:trPr>
          <w:jc w:val="center"/>
        </w:trPr>
        <w:tc>
          <w:tcPr>
            <w:tcW w:w="3686" w:type="dxa"/>
          </w:tcPr>
          <w:p w:rsidR="0043471C" w:rsidRPr="007B29D8" w:rsidRDefault="0043471C" w:rsidP="0043471C">
            <w:pPr>
              <w:shd w:val="clear" w:color="auto" w:fill="FFFFFF"/>
              <w:spacing w:line="20" w:lineRule="atLeast"/>
              <w:jc w:val="both"/>
              <w:rPr>
                <w:rFonts w:ascii="Arial" w:hAnsi="Arial" w:cs="Arial"/>
              </w:rPr>
            </w:pPr>
            <w:r w:rsidRPr="007B29D8">
              <w:rPr>
                <w:rFonts w:ascii="Arial" w:hAnsi="Arial" w:cs="Arial"/>
                <w:b/>
              </w:rPr>
              <w:t xml:space="preserve">Artículo 10°.  </w:t>
            </w:r>
            <w:r w:rsidRPr="007B29D8">
              <w:rPr>
                <w:rFonts w:ascii="Arial" w:hAnsi="Arial" w:cs="Arial"/>
              </w:rPr>
              <w:t>La Comisión de Regulación de Energía y Gas (CREG) expedirá lineamientos para políticas públicas que permitan mejorar el servicio y las tarifas de energía en la región caribe para los cual deberá convocar mesas técnicas con todos los actores de la cadena energética.</w:t>
            </w:r>
          </w:p>
          <w:p w:rsidR="0043471C" w:rsidRDefault="0043471C" w:rsidP="0043471C">
            <w:pPr>
              <w:shd w:val="clear" w:color="auto" w:fill="FFFFFF"/>
              <w:spacing w:line="20" w:lineRule="atLeast"/>
              <w:jc w:val="both"/>
              <w:rPr>
                <w:rFonts w:ascii="Arial" w:hAnsi="Arial" w:cs="Arial"/>
              </w:rPr>
            </w:pPr>
            <w:r w:rsidRPr="007B29D8">
              <w:rPr>
                <w:rFonts w:ascii="Arial" w:hAnsi="Arial" w:cs="Arial"/>
              </w:rPr>
              <w:lastRenderedPageBreak/>
              <w:t>Los li</w:t>
            </w:r>
            <w:r>
              <w:rPr>
                <w:rFonts w:ascii="Arial" w:hAnsi="Arial" w:cs="Arial"/>
              </w:rPr>
              <w:t>neamientos expedidos incluirán:</w:t>
            </w:r>
          </w:p>
          <w:p w:rsidR="0043471C" w:rsidRPr="007B29D8" w:rsidRDefault="0043471C" w:rsidP="0043471C">
            <w:pPr>
              <w:shd w:val="clear" w:color="auto" w:fill="FFFFFF"/>
              <w:spacing w:line="20" w:lineRule="atLeast"/>
              <w:jc w:val="both"/>
              <w:rPr>
                <w:rFonts w:ascii="Arial" w:hAnsi="Arial" w:cs="Arial"/>
              </w:rPr>
            </w:pPr>
          </w:p>
          <w:p w:rsidR="0043471C" w:rsidRPr="00FA6174" w:rsidRDefault="0043471C" w:rsidP="0043471C">
            <w:pPr>
              <w:pStyle w:val="Prrafodelista"/>
              <w:widowControl/>
              <w:numPr>
                <w:ilvl w:val="0"/>
                <w:numId w:val="7"/>
              </w:numPr>
              <w:shd w:val="clear" w:color="auto" w:fill="FFFFFF"/>
              <w:autoSpaceDE/>
              <w:autoSpaceDN/>
              <w:spacing w:line="20" w:lineRule="atLeast"/>
              <w:jc w:val="both"/>
            </w:pPr>
            <w:r w:rsidRPr="00FA6174">
              <w:t>Convocatoria de subastas de Obligaciones de Energía Firme.</w:t>
            </w:r>
          </w:p>
          <w:p w:rsidR="0043471C" w:rsidRPr="00FA6174" w:rsidRDefault="0043471C" w:rsidP="0043471C">
            <w:pPr>
              <w:pStyle w:val="Prrafodelista"/>
              <w:widowControl/>
              <w:numPr>
                <w:ilvl w:val="0"/>
                <w:numId w:val="7"/>
              </w:numPr>
              <w:shd w:val="clear" w:color="auto" w:fill="FFFFFF"/>
              <w:autoSpaceDE/>
              <w:autoSpaceDN/>
              <w:spacing w:line="20" w:lineRule="atLeast"/>
              <w:jc w:val="both"/>
            </w:pPr>
            <w:r w:rsidRPr="00FA6174">
              <w:t>Revisión de precios del Cargo por Confiabilidad.</w:t>
            </w:r>
          </w:p>
          <w:p w:rsidR="0043471C" w:rsidRPr="00FA6174" w:rsidRDefault="0043471C" w:rsidP="0043471C">
            <w:pPr>
              <w:pStyle w:val="Prrafodelista"/>
              <w:widowControl/>
              <w:numPr>
                <w:ilvl w:val="0"/>
                <w:numId w:val="7"/>
              </w:numPr>
              <w:shd w:val="clear" w:color="auto" w:fill="FFFFFF"/>
              <w:autoSpaceDE/>
              <w:autoSpaceDN/>
              <w:spacing w:line="20" w:lineRule="atLeast"/>
              <w:jc w:val="both"/>
            </w:pPr>
            <w:r w:rsidRPr="00FA6174">
              <w:t xml:space="preserve">Nuevas reglas para contratos de largo plazo que reduzcan compras en bolsa. </w:t>
            </w:r>
          </w:p>
          <w:p w:rsidR="0043471C" w:rsidRPr="007B29D8" w:rsidRDefault="0043471C" w:rsidP="0043471C">
            <w:pPr>
              <w:shd w:val="clear" w:color="auto" w:fill="FFFFFF"/>
              <w:spacing w:line="20" w:lineRule="atLeast"/>
              <w:jc w:val="both"/>
              <w:rPr>
                <w:rFonts w:ascii="Arial" w:hAnsi="Arial" w:cs="Arial"/>
              </w:rPr>
            </w:pPr>
          </w:p>
          <w:p w:rsidR="0043471C" w:rsidRPr="007B29D8" w:rsidRDefault="0043471C" w:rsidP="0043471C">
            <w:pPr>
              <w:shd w:val="clear" w:color="auto" w:fill="FFFFFF"/>
              <w:spacing w:line="20" w:lineRule="atLeast"/>
              <w:jc w:val="both"/>
              <w:rPr>
                <w:rFonts w:ascii="Arial" w:hAnsi="Arial" w:cs="Arial"/>
              </w:rPr>
            </w:pPr>
            <w:r w:rsidRPr="007B29D8">
              <w:rPr>
                <w:rFonts w:ascii="Arial" w:hAnsi="Arial" w:cs="Arial"/>
                <w:b/>
              </w:rPr>
              <w:t>Parágrafo:</w:t>
            </w:r>
            <w:r w:rsidRPr="007B29D8">
              <w:rPr>
                <w:rFonts w:ascii="Arial" w:hAnsi="Arial" w:cs="Arial"/>
              </w:rPr>
              <w:t xml:space="preserve"> Para la implementación de este artículo la comisión (CREG) tend</w:t>
            </w:r>
            <w:r>
              <w:rPr>
                <w:rFonts w:ascii="Arial" w:hAnsi="Arial" w:cs="Arial"/>
              </w:rPr>
              <w:t>rá un plazo no mayor a 6 meses.</w:t>
            </w:r>
          </w:p>
        </w:tc>
        <w:tc>
          <w:tcPr>
            <w:tcW w:w="3686" w:type="dxa"/>
          </w:tcPr>
          <w:p w:rsidR="0043471C" w:rsidRPr="007B29D8" w:rsidRDefault="0043471C" w:rsidP="0043471C">
            <w:pPr>
              <w:shd w:val="clear" w:color="auto" w:fill="FFFFFF"/>
              <w:spacing w:line="20" w:lineRule="atLeast"/>
              <w:jc w:val="both"/>
              <w:rPr>
                <w:rFonts w:ascii="Arial" w:hAnsi="Arial" w:cs="Arial"/>
              </w:rPr>
            </w:pPr>
            <w:r w:rsidRPr="007B29D8">
              <w:rPr>
                <w:rFonts w:ascii="Arial" w:hAnsi="Arial" w:cs="Arial"/>
                <w:b/>
              </w:rPr>
              <w:lastRenderedPageBreak/>
              <w:t xml:space="preserve">Artículo </w:t>
            </w:r>
            <w:r w:rsidRPr="0043471C">
              <w:rPr>
                <w:rFonts w:ascii="Arial" w:hAnsi="Arial" w:cs="Arial"/>
                <w:b/>
                <w:strike/>
              </w:rPr>
              <w:t>10</w:t>
            </w:r>
            <w:r w:rsidRPr="0043471C">
              <w:rPr>
                <w:rFonts w:ascii="Arial" w:hAnsi="Arial" w:cs="Arial"/>
                <w:b/>
              </w:rPr>
              <w:t xml:space="preserve"> </w:t>
            </w:r>
            <w:r w:rsidRPr="0043471C">
              <w:rPr>
                <w:rFonts w:ascii="Arial" w:hAnsi="Arial" w:cs="Arial"/>
                <w:b/>
                <w:highlight w:val="yellow"/>
                <w:u w:val="single"/>
              </w:rPr>
              <w:t>11</w:t>
            </w:r>
            <w:r w:rsidRPr="007B29D8">
              <w:rPr>
                <w:rFonts w:ascii="Arial" w:hAnsi="Arial" w:cs="Arial"/>
                <w:b/>
              </w:rPr>
              <w:t xml:space="preserve">°.  </w:t>
            </w:r>
            <w:r w:rsidRPr="007B29D8">
              <w:rPr>
                <w:rFonts w:ascii="Arial" w:hAnsi="Arial" w:cs="Arial"/>
              </w:rPr>
              <w:t>La Comisión de Regulación de Energía y Gas (CREG) expedirá lineamientos para políticas públicas que permitan mejorar el servicio y las tarifas de energía en la región caribe para los cual deberá convocar mesas técnicas con todos los actores de la cadena energética.</w:t>
            </w:r>
          </w:p>
          <w:p w:rsidR="0043471C" w:rsidRDefault="0043471C" w:rsidP="0043471C">
            <w:pPr>
              <w:shd w:val="clear" w:color="auto" w:fill="FFFFFF"/>
              <w:spacing w:line="20" w:lineRule="atLeast"/>
              <w:jc w:val="both"/>
              <w:rPr>
                <w:rFonts w:ascii="Arial" w:hAnsi="Arial" w:cs="Arial"/>
              </w:rPr>
            </w:pPr>
            <w:r w:rsidRPr="007B29D8">
              <w:rPr>
                <w:rFonts w:ascii="Arial" w:hAnsi="Arial" w:cs="Arial"/>
              </w:rPr>
              <w:lastRenderedPageBreak/>
              <w:t>Los li</w:t>
            </w:r>
            <w:r>
              <w:rPr>
                <w:rFonts w:ascii="Arial" w:hAnsi="Arial" w:cs="Arial"/>
              </w:rPr>
              <w:t>neamientos expedidos incluirán:</w:t>
            </w:r>
          </w:p>
          <w:p w:rsidR="0043471C" w:rsidRPr="007B29D8" w:rsidRDefault="0043471C" w:rsidP="0043471C">
            <w:pPr>
              <w:shd w:val="clear" w:color="auto" w:fill="FFFFFF"/>
              <w:spacing w:line="20" w:lineRule="atLeast"/>
              <w:jc w:val="both"/>
              <w:rPr>
                <w:rFonts w:ascii="Arial" w:hAnsi="Arial" w:cs="Arial"/>
              </w:rPr>
            </w:pPr>
          </w:p>
          <w:p w:rsidR="0043471C" w:rsidRPr="00FA6174" w:rsidRDefault="0043471C" w:rsidP="0043471C">
            <w:pPr>
              <w:pStyle w:val="Prrafodelista"/>
              <w:widowControl/>
              <w:numPr>
                <w:ilvl w:val="0"/>
                <w:numId w:val="7"/>
              </w:numPr>
              <w:shd w:val="clear" w:color="auto" w:fill="FFFFFF"/>
              <w:autoSpaceDE/>
              <w:autoSpaceDN/>
              <w:spacing w:line="20" w:lineRule="atLeast"/>
              <w:jc w:val="both"/>
            </w:pPr>
            <w:r w:rsidRPr="00FA6174">
              <w:t>Convocatoria de subastas de Obligaciones de Energía Firme.</w:t>
            </w:r>
          </w:p>
          <w:p w:rsidR="0043471C" w:rsidRPr="00FA6174" w:rsidRDefault="0043471C" w:rsidP="0043471C">
            <w:pPr>
              <w:pStyle w:val="Prrafodelista"/>
              <w:widowControl/>
              <w:numPr>
                <w:ilvl w:val="0"/>
                <w:numId w:val="7"/>
              </w:numPr>
              <w:shd w:val="clear" w:color="auto" w:fill="FFFFFF"/>
              <w:autoSpaceDE/>
              <w:autoSpaceDN/>
              <w:spacing w:line="20" w:lineRule="atLeast"/>
              <w:jc w:val="both"/>
            </w:pPr>
            <w:r w:rsidRPr="00FA6174">
              <w:t>Revisión de precios del Cargo por Confiabilidad.</w:t>
            </w:r>
          </w:p>
          <w:p w:rsidR="0043471C" w:rsidRPr="00FA6174" w:rsidRDefault="0043471C" w:rsidP="0043471C">
            <w:pPr>
              <w:pStyle w:val="Prrafodelista"/>
              <w:widowControl/>
              <w:numPr>
                <w:ilvl w:val="0"/>
                <w:numId w:val="7"/>
              </w:numPr>
              <w:shd w:val="clear" w:color="auto" w:fill="FFFFFF"/>
              <w:autoSpaceDE/>
              <w:autoSpaceDN/>
              <w:spacing w:line="20" w:lineRule="atLeast"/>
              <w:jc w:val="both"/>
            </w:pPr>
            <w:r w:rsidRPr="00FA6174">
              <w:t xml:space="preserve">Nuevas reglas para contratos de largo plazo que reduzcan compras en bolsa. </w:t>
            </w:r>
          </w:p>
          <w:p w:rsidR="0043471C" w:rsidRPr="007B29D8" w:rsidRDefault="0043471C" w:rsidP="0043471C">
            <w:pPr>
              <w:shd w:val="clear" w:color="auto" w:fill="FFFFFF"/>
              <w:spacing w:line="20" w:lineRule="atLeast"/>
              <w:jc w:val="both"/>
              <w:rPr>
                <w:rFonts w:ascii="Arial" w:hAnsi="Arial" w:cs="Arial"/>
              </w:rPr>
            </w:pPr>
          </w:p>
          <w:p w:rsidR="0043471C" w:rsidRPr="007B29D8" w:rsidRDefault="0043471C" w:rsidP="0043471C">
            <w:pPr>
              <w:shd w:val="clear" w:color="auto" w:fill="FFFFFF"/>
              <w:spacing w:line="20" w:lineRule="atLeast"/>
              <w:jc w:val="both"/>
              <w:rPr>
                <w:rFonts w:ascii="Arial" w:hAnsi="Arial" w:cs="Arial"/>
              </w:rPr>
            </w:pPr>
            <w:r w:rsidRPr="007B29D8">
              <w:rPr>
                <w:rFonts w:ascii="Arial" w:hAnsi="Arial" w:cs="Arial"/>
                <w:b/>
              </w:rPr>
              <w:t>Parágrafo:</w:t>
            </w:r>
            <w:r w:rsidRPr="007B29D8">
              <w:rPr>
                <w:rFonts w:ascii="Arial" w:hAnsi="Arial" w:cs="Arial"/>
              </w:rPr>
              <w:t xml:space="preserve"> Para la implementación de este artículo la comisión (CREG) tend</w:t>
            </w:r>
            <w:r>
              <w:rPr>
                <w:rFonts w:ascii="Arial" w:hAnsi="Arial" w:cs="Arial"/>
              </w:rPr>
              <w:t>rá un plazo no mayor a 6 meses.</w:t>
            </w:r>
          </w:p>
        </w:tc>
        <w:tc>
          <w:tcPr>
            <w:tcW w:w="2835" w:type="dxa"/>
          </w:tcPr>
          <w:p w:rsidR="0043471C" w:rsidRPr="00C20540" w:rsidRDefault="0043471C" w:rsidP="0043471C">
            <w:pPr>
              <w:spacing w:line="20" w:lineRule="atLeast"/>
              <w:jc w:val="both"/>
              <w:rPr>
                <w:rFonts w:ascii="Arial" w:hAnsi="Arial" w:cs="Arial"/>
                <w:szCs w:val="24"/>
              </w:rPr>
            </w:pPr>
            <w:r>
              <w:rPr>
                <w:rFonts w:ascii="Arial" w:hAnsi="Arial" w:cs="Arial"/>
                <w:szCs w:val="24"/>
              </w:rPr>
              <w:lastRenderedPageBreak/>
              <w:t xml:space="preserve">Se ajusta numeración </w:t>
            </w:r>
          </w:p>
        </w:tc>
      </w:tr>
      <w:tr w:rsidR="00305912" w:rsidRPr="00C20540" w:rsidTr="00D822B1">
        <w:trPr>
          <w:jc w:val="center"/>
        </w:trPr>
        <w:tc>
          <w:tcPr>
            <w:tcW w:w="3686" w:type="dxa"/>
          </w:tcPr>
          <w:p w:rsidR="00305912" w:rsidRPr="00AD1562" w:rsidRDefault="00305912" w:rsidP="00305912">
            <w:pPr>
              <w:shd w:val="clear" w:color="auto" w:fill="FFFFFF"/>
              <w:jc w:val="both"/>
              <w:rPr>
                <w:rFonts w:ascii="Arial" w:hAnsi="Arial" w:cs="Arial"/>
              </w:rPr>
            </w:pPr>
            <w:r w:rsidRPr="00AD1562">
              <w:rPr>
                <w:rFonts w:ascii="Arial" w:hAnsi="Arial" w:cs="Arial"/>
                <w:b/>
              </w:rPr>
              <w:t xml:space="preserve">Artículo 11°. Evaluación y seguimiento. </w:t>
            </w:r>
            <w:r w:rsidRPr="00AD1562">
              <w:rPr>
                <w:rFonts w:ascii="Arial" w:hAnsi="Arial" w:cs="Arial"/>
              </w:rPr>
              <w:t>Créese la comisión de seguimiento y evaluación de la presente ley, la cual estará conformada por los congresistas de la bancada caribe, la comisión accidental de seguimiento a la situación actual de las empresas Air-e y Afinia, las ligas de usuarios de los departamentos y la superintendencia de servicios públicos.</w:t>
            </w:r>
          </w:p>
          <w:p w:rsidR="00305912" w:rsidRPr="00AD1562" w:rsidRDefault="00305912" w:rsidP="00305912">
            <w:pPr>
              <w:shd w:val="clear" w:color="auto" w:fill="FFFFFF"/>
              <w:jc w:val="both"/>
              <w:rPr>
                <w:rFonts w:ascii="Arial" w:hAnsi="Arial" w:cs="Arial"/>
              </w:rPr>
            </w:pPr>
            <w:r w:rsidRPr="00AD1562">
              <w:rPr>
                <w:rFonts w:ascii="Arial" w:hAnsi="Arial" w:cs="Arial"/>
              </w:rPr>
              <w:t xml:space="preserve"> </w:t>
            </w:r>
          </w:p>
          <w:p w:rsidR="00305912" w:rsidRPr="00AD1562" w:rsidRDefault="00305912" w:rsidP="00305912">
            <w:pPr>
              <w:shd w:val="clear" w:color="auto" w:fill="FFFFFF"/>
              <w:jc w:val="both"/>
              <w:rPr>
                <w:rFonts w:ascii="Arial" w:hAnsi="Arial" w:cs="Arial"/>
              </w:rPr>
            </w:pPr>
            <w:r w:rsidRPr="00AD1562">
              <w:rPr>
                <w:rFonts w:ascii="Arial" w:hAnsi="Arial" w:cs="Arial"/>
              </w:rPr>
              <w:t>Para su funcionamiento, deberán escoger una secretaria técnica que ordene y convoque las sesiones, las cuales podrán ser virtuales o presenciales a solicitud de los miembros.</w:t>
            </w:r>
          </w:p>
        </w:tc>
        <w:tc>
          <w:tcPr>
            <w:tcW w:w="3686" w:type="dxa"/>
          </w:tcPr>
          <w:p w:rsidR="00305912" w:rsidRPr="00AD1562" w:rsidRDefault="00305912" w:rsidP="00305912">
            <w:pPr>
              <w:shd w:val="clear" w:color="auto" w:fill="FFFFFF"/>
              <w:jc w:val="both"/>
              <w:rPr>
                <w:rFonts w:ascii="Arial" w:hAnsi="Arial" w:cs="Arial"/>
              </w:rPr>
            </w:pPr>
            <w:r w:rsidRPr="00AD1562">
              <w:rPr>
                <w:rFonts w:ascii="Arial" w:hAnsi="Arial" w:cs="Arial"/>
                <w:b/>
              </w:rPr>
              <w:t xml:space="preserve">Artículo </w:t>
            </w:r>
            <w:r w:rsidRPr="00AD1562">
              <w:rPr>
                <w:rFonts w:ascii="Arial" w:hAnsi="Arial" w:cs="Arial"/>
                <w:b/>
                <w:strike/>
              </w:rPr>
              <w:t>11</w:t>
            </w:r>
            <w:r>
              <w:rPr>
                <w:rFonts w:ascii="Arial" w:hAnsi="Arial" w:cs="Arial"/>
                <w:b/>
              </w:rPr>
              <w:t xml:space="preserve"> </w:t>
            </w:r>
            <w:r w:rsidRPr="00AD1562">
              <w:rPr>
                <w:rFonts w:ascii="Arial" w:hAnsi="Arial" w:cs="Arial"/>
                <w:b/>
                <w:highlight w:val="yellow"/>
                <w:u w:val="single"/>
              </w:rPr>
              <w:t>12</w:t>
            </w:r>
            <w:r w:rsidRPr="00AD1562">
              <w:rPr>
                <w:rFonts w:ascii="Arial" w:hAnsi="Arial" w:cs="Arial"/>
                <w:b/>
              </w:rPr>
              <w:t xml:space="preserve">°. Evaluación y seguimiento. </w:t>
            </w:r>
            <w:r w:rsidRPr="00AD1562">
              <w:rPr>
                <w:rFonts w:ascii="Arial" w:hAnsi="Arial" w:cs="Arial"/>
              </w:rPr>
              <w:t>Créese la comisión de seguimiento y evaluación de la presente ley, la cual estará conformada por los congresistas de la bancada caribe, la comisión accidental de seguimiento a la situación actual de las empresas Air-e y Afinia, las ligas de usuarios de los departamentos y la superintendencia de servicios públicos.</w:t>
            </w:r>
          </w:p>
          <w:p w:rsidR="00305912" w:rsidRPr="00AD1562" w:rsidRDefault="00305912" w:rsidP="00305912">
            <w:pPr>
              <w:shd w:val="clear" w:color="auto" w:fill="FFFFFF"/>
              <w:jc w:val="both"/>
              <w:rPr>
                <w:rFonts w:ascii="Arial" w:hAnsi="Arial" w:cs="Arial"/>
              </w:rPr>
            </w:pPr>
            <w:r w:rsidRPr="00AD1562">
              <w:rPr>
                <w:rFonts w:ascii="Arial" w:hAnsi="Arial" w:cs="Arial"/>
              </w:rPr>
              <w:t xml:space="preserve"> </w:t>
            </w:r>
          </w:p>
          <w:p w:rsidR="00305912" w:rsidRPr="00AD1562" w:rsidRDefault="00305912" w:rsidP="00305912">
            <w:pPr>
              <w:shd w:val="clear" w:color="auto" w:fill="FFFFFF"/>
              <w:jc w:val="both"/>
              <w:rPr>
                <w:rFonts w:ascii="Arial" w:hAnsi="Arial" w:cs="Arial"/>
              </w:rPr>
            </w:pPr>
            <w:r w:rsidRPr="00AD1562">
              <w:rPr>
                <w:rFonts w:ascii="Arial" w:hAnsi="Arial" w:cs="Arial"/>
              </w:rPr>
              <w:t>Para su funcionamiento, deberán escoger una secretaria técnica que ordene y convoque las sesiones, las cuales podrán ser virtuales o presenciales a solicitud de los miembros.</w:t>
            </w:r>
          </w:p>
        </w:tc>
        <w:tc>
          <w:tcPr>
            <w:tcW w:w="2835" w:type="dxa"/>
          </w:tcPr>
          <w:p w:rsidR="00305912" w:rsidRPr="00C20540" w:rsidRDefault="00305912" w:rsidP="00305912">
            <w:pPr>
              <w:spacing w:line="20" w:lineRule="atLeast"/>
              <w:jc w:val="both"/>
              <w:rPr>
                <w:rFonts w:ascii="Arial" w:hAnsi="Arial" w:cs="Arial"/>
                <w:szCs w:val="24"/>
              </w:rPr>
            </w:pPr>
            <w:r>
              <w:rPr>
                <w:rFonts w:ascii="Arial" w:hAnsi="Arial" w:cs="Arial"/>
                <w:szCs w:val="24"/>
              </w:rPr>
              <w:t xml:space="preserve">Se ajusta numeración </w:t>
            </w:r>
          </w:p>
        </w:tc>
      </w:tr>
      <w:tr w:rsidR="00305912" w:rsidRPr="00C20540" w:rsidTr="00D822B1">
        <w:trPr>
          <w:jc w:val="center"/>
        </w:trPr>
        <w:tc>
          <w:tcPr>
            <w:tcW w:w="3686" w:type="dxa"/>
          </w:tcPr>
          <w:p w:rsidR="00305912" w:rsidRPr="00550960" w:rsidRDefault="00305912" w:rsidP="00305912">
            <w:pPr>
              <w:shd w:val="clear" w:color="auto" w:fill="FFFFFF"/>
              <w:jc w:val="both"/>
              <w:rPr>
                <w:rFonts w:ascii="Arial" w:hAnsi="Arial" w:cs="Arial"/>
                <w:b/>
              </w:rPr>
            </w:pPr>
            <w:r w:rsidRPr="00550960">
              <w:rPr>
                <w:rFonts w:ascii="Arial" w:hAnsi="Arial" w:cs="Arial"/>
                <w:b/>
              </w:rPr>
              <w:t xml:space="preserve">Artículo 12°. Vigencia y derogatoria. </w:t>
            </w:r>
            <w:r w:rsidRPr="00550960">
              <w:rPr>
                <w:rFonts w:ascii="Arial" w:hAnsi="Arial" w:cs="Arial"/>
              </w:rPr>
              <w:t>La presente ley rige a partir de la fecha de su promulgación y deroga las disposiciones que le sean contrarias.</w:t>
            </w:r>
          </w:p>
        </w:tc>
        <w:tc>
          <w:tcPr>
            <w:tcW w:w="3686" w:type="dxa"/>
          </w:tcPr>
          <w:p w:rsidR="00305912" w:rsidRPr="00550960" w:rsidRDefault="00305912" w:rsidP="00305912">
            <w:pPr>
              <w:shd w:val="clear" w:color="auto" w:fill="FFFFFF"/>
              <w:jc w:val="both"/>
              <w:rPr>
                <w:rFonts w:ascii="Arial" w:hAnsi="Arial" w:cs="Arial"/>
                <w:b/>
              </w:rPr>
            </w:pPr>
            <w:r w:rsidRPr="00550960">
              <w:rPr>
                <w:rFonts w:ascii="Arial" w:hAnsi="Arial" w:cs="Arial"/>
                <w:b/>
              </w:rPr>
              <w:t xml:space="preserve">Artículo </w:t>
            </w:r>
            <w:r w:rsidRPr="00550960">
              <w:rPr>
                <w:rFonts w:ascii="Arial" w:hAnsi="Arial" w:cs="Arial"/>
                <w:b/>
                <w:strike/>
              </w:rPr>
              <w:t>12</w:t>
            </w:r>
            <w:r>
              <w:rPr>
                <w:rFonts w:ascii="Arial" w:hAnsi="Arial" w:cs="Arial"/>
                <w:b/>
              </w:rPr>
              <w:t xml:space="preserve"> </w:t>
            </w:r>
            <w:r w:rsidRPr="00550960">
              <w:rPr>
                <w:rFonts w:ascii="Arial" w:hAnsi="Arial" w:cs="Arial"/>
                <w:b/>
                <w:highlight w:val="yellow"/>
                <w:u w:val="single"/>
              </w:rPr>
              <w:t>13</w:t>
            </w:r>
            <w:r w:rsidRPr="00550960">
              <w:rPr>
                <w:rFonts w:ascii="Arial" w:hAnsi="Arial" w:cs="Arial"/>
                <w:b/>
              </w:rPr>
              <w:t>°. Vigencia y derogatoria</w:t>
            </w:r>
            <w:r w:rsidR="007D0A22" w:rsidRPr="007D0A22">
              <w:rPr>
                <w:rFonts w:ascii="Arial" w:hAnsi="Arial" w:cs="Arial"/>
                <w:b/>
                <w:highlight w:val="yellow"/>
                <w:u w:val="single"/>
              </w:rPr>
              <w:t>s</w:t>
            </w:r>
            <w:r w:rsidRPr="00550960">
              <w:rPr>
                <w:rFonts w:ascii="Arial" w:hAnsi="Arial" w:cs="Arial"/>
                <w:b/>
              </w:rPr>
              <w:t xml:space="preserve">. </w:t>
            </w:r>
            <w:r w:rsidRPr="00550960">
              <w:rPr>
                <w:rFonts w:ascii="Arial" w:hAnsi="Arial" w:cs="Arial"/>
              </w:rPr>
              <w:t>La presente ley rige a partir de la fecha de su promulgación y deroga las disposiciones que le sean contrarias.</w:t>
            </w:r>
          </w:p>
        </w:tc>
        <w:tc>
          <w:tcPr>
            <w:tcW w:w="2835" w:type="dxa"/>
          </w:tcPr>
          <w:p w:rsidR="00305912" w:rsidRPr="00C20540" w:rsidRDefault="00305912" w:rsidP="00305912">
            <w:pPr>
              <w:spacing w:line="20" w:lineRule="atLeast"/>
              <w:jc w:val="both"/>
              <w:rPr>
                <w:rFonts w:ascii="Arial" w:hAnsi="Arial" w:cs="Arial"/>
                <w:szCs w:val="24"/>
              </w:rPr>
            </w:pPr>
            <w:r>
              <w:rPr>
                <w:rFonts w:ascii="Arial" w:hAnsi="Arial" w:cs="Arial"/>
                <w:szCs w:val="24"/>
              </w:rPr>
              <w:t xml:space="preserve">Se ajusta numeración </w:t>
            </w:r>
          </w:p>
        </w:tc>
      </w:tr>
    </w:tbl>
    <w:p w:rsidR="00893FDC" w:rsidRDefault="00893FDC" w:rsidP="00286530">
      <w:pPr>
        <w:shd w:val="clear" w:color="auto" w:fill="FFFFFF"/>
        <w:spacing w:line="20" w:lineRule="atLeast"/>
        <w:jc w:val="both"/>
        <w:rPr>
          <w:rFonts w:ascii="Arial" w:hAnsi="Arial" w:cs="Arial"/>
          <w:sz w:val="24"/>
          <w:szCs w:val="24"/>
        </w:rPr>
      </w:pPr>
    </w:p>
    <w:p w:rsidR="00940E7A" w:rsidRPr="00893FDC" w:rsidRDefault="00940E7A" w:rsidP="00893FDC">
      <w:pPr>
        <w:pStyle w:val="Prrafodelista"/>
        <w:numPr>
          <w:ilvl w:val="0"/>
          <w:numId w:val="3"/>
        </w:numPr>
        <w:spacing w:line="20" w:lineRule="atLeast"/>
        <w:jc w:val="both"/>
        <w:rPr>
          <w:b/>
          <w:sz w:val="24"/>
          <w:szCs w:val="24"/>
        </w:rPr>
      </w:pPr>
      <w:r w:rsidRPr="00893FDC">
        <w:rPr>
          <w:b/>
          <w:sz w:val="24"/>
          <w:szCs w:val="24"/>
        </w:rPr>
        <w:t>IMPACTO FISCAL</w:t>
      </w:r>
    </w:p>
    <w:p w:rsidR="00F92F3F" w:rsidRDefault="00F92F3F" w:rsidP="00940E7A">
      <w:pPr>
        <w:shd w:val="clear" w:color="auto" w:fill="FFFFFF"/>
        <w:spacing w:line="20" w:lineRule="atLeast"/>
        <w:jc w:val="both"/>
        <w:rPr>
          <w:rFonts w:ascii="Arial" w:hAnsi="Arial" w:cs="Arial"/>
          <w:sz w:val="24"/>
          <w:szCs w:val="24"/>
        </w:rPr>
      </w:pPr>
    </w:p>
    <w:p w:rsidR="00940E7A" w:rsidRPr="00940E7A" w:rsidRDefault="00BA6967" w:rsidP="00940E7A">
      <w:pPr>
        <w:shd w:val="clear" w:color="auto" w:fill="FFFFFF"/>
        <w:spacing w:line="20" w:lineRule="atLeast"/>
        <w:jc w:val="both"/>
        <w:rPr>
          <w:rFonts w:ascii="Arial" w:hAnsi="Arial" w:cs="Arial"/>
          <w:sz w:val="24"/>
          <w:szCs w:val="24"/>
        </w:rPr>
      </w:pPr>
      <w:r>
        <w:rPr>
          <w:rFonts w:ascii="Arial" w:hAnsi="Arial" w:cs="Arial"/>
          <w:sz w:val="24"/>
          <w:szCs w:val="24"/>
        </w:rPr>
        <w:t>El proyecto de L</w:t>
      </w:r>
      <w:r w:rsidR="00940E7A" w:rsidRPr="00940E7A">
        <w:rPr>
          <w:rFonts w:ascii="Arial" w:hAnsi="Arial" w:cs="Arial"/>
          <w:sz w:val="24"/>
          <w:szCs w:val="24"/>
        </w:rPr>
        <w:t xml:space="preserve">ey no ordena gastos específicamente, en este espacio cabe puntualizar que el Congreso de la República tiene la posibilidad de incluir en el trámite legislativo </w:t>
      </w:r>
      <w:r w:rsidR="00940E7A" w:rsidRPr="00940E7A">
        <w:rPr>
          <w:rFonts w:ascii="Arial" w:hAnsi="Arial" w:cs="Arial"/>
          <w:sz w:val="24"/>
          <w:szCs w:val="24"/>
        </w:rPr>
        <w:lastRenderedPageBreak/>
        <w:t>autorizaciones, órdenes o disposiciones que impliquen ciertos costos o gastos, sin que ello signifique adición o modificación del Presupuesto General de la Nación. Precisando que el Gobierno tiene la potestad de incluir o no en el presupuesto anual las apropiaciones requeridas para materializar el deseo del legislativo.</w:t>
      </w:r>
      <w:bookmarkStart w:id="8" w:name="_heading=h.ggea089d3vd5" w:colFirst="0" w:colLast="0"/>
      <w:bookmarkEnd w:id="8"/>
    </w:p>
    <w:p w:rsidR="00A60DA9" w:rsidRDefault="00A60DA9" w:rsidP="00940E7A">
      <w:pPr>
        <w:shd w:val="clear" w:color="auto" w:fill="FFFFFF"/>
        <w:spacing w:line="20" w:lineRule="atLeast"/>
        <w:jc w:val="both"/>
        <w:rPr>
          <w:rFonts w:ascii="Arial" w:hAnsi="Arial" w:cs="Arial"/>
          <w:sz w:val="24"/>
          <w:szCs w:val="24"/>
        </w:rPr>
      </w:pPr>
    </w:p>
    <w:p w:rsidR="00940E7A" w:rsidRPr="00940E7A" w:rsidRDefault="00940E7A" w:rsidP="00940E7A">
      <w:pPr>
        <w:shd w:val="clear" w:color="auto" w:fill="FFFFFF"/>
        <w:spacing w:line="20" w:lineRule="atLeast"/>
        <w:jc w:val="both"/>
        <w:rPr>
          <w:rFonts w:ascii="Arial" w:hAnsi="Arial" w:cs="Arial"/>
          <w:sz w:val="24"/>
          <w:szCs w:val="24"/>
        </w:rPr>
      </w:pPr>
      <w:r w:rsidRPr="00940E7A">
        <w:rPr>
          <w:rFonts w:ascii="Arial" w:hAnsi="Arial" w:cs="Arial"/>
          <w:sz w:val="24"/>
          <w:szCs w:val="24"/>
        </w:rPr>
        <w:t xml:space="preserve">Al respecto la Corte Constitucional se ha manifestado de forma clara en su sentencia C-729 de 2005, en la cual se resolvió sobre </w:t>
      </w:r>
      <w:r w:rsidRPr="00940E7A">
        <w:rPr>
          <w:rFonts w:ascii="Arial" w:hAnsi="Arial" w:cs="Arial"/>
          <w:i/>
          <w:sz w:val="24"/>
          <w:szCs w:val="24"/>
        </w:rPr>
        <w:t>“</w:t>
      </w:r>
      <w:r w:rsidRPr="00940E7A">
        <w:rPr>
          <w:rFonts w:ascii="Arial" w:hAnsi="Arial" w:cs="Arial"/>
          <w:sz w:val="24"/>
          <w:szCs w:val="24"/>
        </w:rPr>
        <w:t>OBJECIÓN PRESIDENCIAL-Autorización al Gobierno nacional para incluir partidas presupuestales para concurrir a la realización de obras en municipios/OBJECIÓN PRESIDENCIAL A PROYECTO DE LEY QUE AUTORIZA AL GOBIERNO PARA INCLUIR GASTO- realización de obras en municipio a través del sistema de cofinanciación;”, en esta la Corte dice:</w:t>
      </w:r>
    </w:p>
    <w:p w:rsidR="005A39EF" w:rsidRDefault="005A39EF" w:rsidP="00940E7A">
      <w:pPr>
        <w:shd w:val="clear" w:color="auto" w:fill="FFFFFF"/>
        <w:spacing w:line="20" w:lineRule="atLeast"/>
        <w:ind w:left="720"/>
        <w:jc w:val="both"/>
        <w:rPr>
          <w:rFonts w:ascii="Arial" w:hAnsi="Arial" w:cs="Arial"/>
          <w:i/>
          <w:sz w:val="24"/>
          <w:szCs w:val="24"/>
        </w:rPr>
      </w:pPr>
    </w:p>
    <w:p w:rsidR="00940E7A" w:rsidRPr="00940E7A" w:rsidRDefault="00940E7A" w:rsidP="00940E7A">
      <w:pPr>
        <w:shd w:val="clear" w:color="auto" w:fill="FFFFFF"/>
        <w:spacing w:line="20" w:lineRule="atLeast"/>
        <w:ind w:left="720"/>
        <w:jc w:val="both"/>
        <w:rPr>
          <w:rFonts w:ascii="Arial" w:hAnsi="Arial" w:cs="Arial"/>
          <w:i/>
          <w:sz w:val="24"/>
          <w:szCs w:val="24"/>
        </w:rPr>
      </w:pPr>
      <w:r w:rsidRPr="00940E7A">
        <w:rPr>
          <w:rFonts w:ascii="Arial" w:hAnsi="Arial" w:cs="Arial"/>
          <w:i/>
          <w:sz w:val="24"/>
          <w:szCs w:val="24"/>
        </w:rPr>
        <w:t xml:space="preserve">“Analizado el artículo 2° objetado, observa la Corte que dicha disposición se limita a </w:t>
      </w:r>
      <w:r w:rsidRPr="00940E7A">
        <w:rPr>
          <w:rFonts w:ascii="Arial" w:hAnsi="Arial" w:cs="Arial"/>
          <w:i/>
          <w:sz w:val="24"/>
          <w:szCs w:val="24"/>
          <w:u w:val="single"/>
        </w:rPr>
        <w:t xml:space="preserve">autorizar </w:t>
      </w:r>
      <w:r w:rsidRPr="00940E7A">
        <w:rPr>
          <w:rFonts w:ascii="Arial" w:hAnsi="Arial" w:cs="Arial"/>
          <w:i/>
          <w:sz w:val="24"/>
          <w:szCs w:val="24"/>
        </w:rPr>
        <w:t>al Gobierno nacional para que a partir de la sanción de la presente ley incluya, si lo desea, en el presupuesto un gasto. En efecto, dispone el artículo 2° del proyecto “Autorícese al Gobierno nacional para que incluya dentro del Presupuesto General de la Nación, las partidas presupuestales para concurrir a…”</w:t>
      </w:r>
    </w:p>
    <w:p w:rsidR="000A33CE" w:rsidRDefault="000A33CE" w:rsidP="00940E7A">
      <w:pPr>
        <w:shd w:val="clear" w:color="auto" w:fill="FFFFFF"/>
        <w:spacing w:line="20" w:lineRule="atLeast"/>
        <w:jc w:val="both"/>
        <w:rPr>
          <w:rFonts w:ascii="Arial" w:hAnsi="Arial" w:cs="Arial"/>
          <w:sz w:val="24"/>
          <w:szCs w:val="24"/>
        </w:rPr>
      </w:pPr>
    </w:p>
    <w:p w:rsidR="00940E7A" w:rsidRDefault="00940E7A" w:rsidP="00940E7A">
      <w:pPr>
        <w:shd w:val="clear" w:color="auto" w:fill="FFFFFF"/>
        <w:spacing w:line="20" w:lineRule="atLeast"/>
        <w:jc w:val="both"/>
        <w:rPr>
          <w:rFonts w:ascii="Arial" w:hAnsi="Arial" w:cs="Arial"/>
          <w:sz w:val="24"/>
          <w:szCs w:val="24"/>
        </w:rPr>
      </w:pPr>
      <w:r w:rsidRPr="00940E7A">
        <w:rPr>
          <w:rFonts w:ascii="Arial" w:hAnsi="Arial" w:cs="Arial"/>
          <w:sz w:val="24"/>
          <w:szCs w:val="24"/>
        </w:rPr>
        <w:t xml:space="preserve">En ese mismo sentido, la Sentencia C-508 de 2008 de la misma Corte Constitucional menciona: </w:t>
      </w:r>
    </w:p>
    <w:p w:rsidR="000A33CE" w:rsidRPr="00940E7A" w:rsidRDefault="000A33CE" w:rsidP="00940E7A">
      <w:pPr>
        <w:shd w:val="clear" w:color="auto" w:fill="FFFFFF"/>
        <w:spacing w:line="20" w:lineRule="atLeast"/>
        <w:jc w:val="both"/>
        <w:rPr>
          <w:rFonts w:ascii="Arial" w:hAnsi="Arial" w:cs="Arial"/>
          <w:sz w:val="24"/>
          <w:szCs w:val="24"/>
        </w:rPr>
      </w:pPr>
    </w:p>
    <w:p w:rsidR="00940E7A" w:rsidRPr="00940E7A" w:rsidRDefault="00940E7A" w:rsidP="00940E7A">
      <w:pPr>
        <w:shd w:val="clear" w:color="auto" w:fill="FFFFFF"/>
        <w:spacing w:line="20" w:lineRule="atLeast"/>
        <w:ind w:left="700"/>
        <w:jc w:val="both"/>
        <w:rPr>
          <w:rFonts w:ascii="Arial" w:hAnsi="Arial" w:cs="Arial"/>
          <w:i/>
          <w:sz w:val="24"/>
          <w:szCs w:val="24"/>
        </w:rPr>
      </w:pPr>
      <w:r w:rsidRPr="00940E7A">
        <w:rPr>
          <w:rFonts w:ascii="Arial" w:hAnsi="Arial" w:cs="Arial"/>
          <w:i/>
          <w:sz w:val="24"/>
          <w:szCs w:val="24"/>
        </w:rPr>
        <w:t>“El Congreso tiene la facultad de promover motu propio proyectos de ley que decreten gastos, sin que ello implique adicionar o modificar el Presupuesto, por cuanto esas leyes solamente constituyen el título para que luego el Gobierno decida si incluye o no las apropiaciones respectivas en el proyecto de ley anual de presupuesto que se somete a consideración del Congreso. Lo que no puede es consagrar un mandato para la inclusión de un gasto, es decir, establecer una orden de imperativo cumplimiento. Por su parte, está vedado al Gobierno hacer gastos que no hayan sido decretados por el Congreso e incluidos previamente en una ley. En otras palabras, el Congreso tiene la facultad de decretar gastos públicos, pero su incorporación en el presupuesto queda sujeta a una suerte de voluntad del Gobierno, en la medida en que tiene la facultad de proponer o no su inclusión en la ley”.</w:t>
      </w:r>
    </w:p>
    <w:p w:rsidR="000A33CE" w:rsidRDefault="000A33CE" w:rsidP="00940E7A">
      <w:pPr>
        <w:shd w:val="clear" w:color="auto" w:fill="FFFFFF"/>
        <w:spacing w:line="20" w:lineRule="atLeast"/>
        <w:jc w:val="both"/>
        <w:rPr>
          <w:rFonts w:ascii="Arial" w:hAnsi="Arial" w:cs="Arial"/>
          <w:sz w:val="24"/>
          <w:szCs w:val="24"/>
        </w:rPr>
      </w:pPr>
    </w:p>
    <w:p w:rsidR="00940E7A" w:rsidRPr="00940E7A" w:rsidRDefault="00940E7A" w:rsidP="00940E7A">
      <w:pPr>
        <w:shd w:val="clear" w:color="auto" w:fill="FFFFFF"/>
        <w:spacing w:line="20" w:lineRule="atLeast"/>
        <w:jc w:val="both"/>
        <w:rPr>
          <w:rFonts w:ascii="Arial" w:hAnsi="Arial" w:cs="Arial"/>
          <w:b/>
          <w:sz w:val="24"/>
          <w:szCs w:val="24"/>
        </w:rPr>
      </w:pPr>
      <w:r w:rsidRPr="00940E7A">
        <w:rPr>
          <w:rFonts w:ascii="Arial" w:hAnsi="Arial" w:cs="Arial"/>
          <w:sz w:val="24"/>
          <w:szCs w:val="24"/>
        </w:rPr>
        <w:t>De los expuesto, como se había mencionado se desprende que el proyecto de ley no vulnera los preceptos constitucionales, en cuanto no ordena de forma imperativa un gasto, sino que autorizar al Gobierno nacional a que, en virtud del ejercicio de sus funciones, propias de la rama ejecutiva, pueda desarrollar debidamente las disposiciones derivadas del presente proyecto de ley.</w:t>
      </w:r>
    </w:p>
    <w:p w:rsidR="00FF77D4" w:rsidRDefault="00FF77D4" w:rsidP="00940E7A">
      <w:pPr>
        <w:spacing w:line="20" w:lineRule="atLeast"/>
        <w:jc w:val="both"/>
        <w:rPr>
          <w:rFonts w:ascii="Arial" w:hAnsi="Arial" w:cs="Arial"/>
          <w:b/>
          <w:sz w:val="24"/>
          <w:szCs w:val="24"/>
        </w:rPr>
      </w:pPr>
    </w:p>
    <w:p w:rsidR="00940E7A" w:rsidRPr="00125CC0" w:rsidRDefault="002243E3" w:rsidP="00125CC0">
      <w:pPr>
        <w:pStyle w:val="Prrafodelista"/>
        <w:numPr>
          <w:ilvl w:val="0"/>
          <w:numId w:val="3"/>
        </w:numPr>
        <w:spacing w:line="20" w:lineRule="atLeast"/>
        <w:jc w:val="both"/>
        <w:rPr>
          <w:b/>
          <w:sz w:val="24"/>
          <w:szCs w:val="24"/>
        </w:rPr>
      </w:pPr>
      <w:r w:rsidRPr="00125CC0">
        <w:rPr>
          <w:b/>
          <w:sz w:val="24"/>
          <w:szCs w:val="24"/>
        </w:rPr>
        <w:t>CONFLICTO DE INTERÉS</w:t>
      </w:r>
    </w:p>
    <w:p w:rsidR="00FF77D4" w:rsidRDefault="00FF77D4" w:rsidP="00940E7A">
      <w:pPr>
        <w:shd w:val="clear" w:color="auto" w:fill="FFFFFF"/>
        <w:spacing w:line="20" w:lineRule="atLeast"/>
        <w:jc w:val="both"/>
        <w:rPr>
          <w:rFonts w:ascii="Arial" w:hAnsi="Arial" w:cs="Arial"/>
          <w:sz w:val="24"/>
          <w:szCs w:val="24"/>
        </w:rPr>
      </w:pPr>
    </w:p>
    <w:p w:rsidR="00940E7A" w:rsidRPr="00940E7A" w:rsidRDefault="00940E7A" w:rsidP="00940E7A">
      <w:pPr>
        <w:shd w:val="clear" w:color="auto" w:fill="FFFFFF"/>
        <w:spacing w:line="20" w:lineRule="atLeast"/>
        <w:jc w:val="both"/>
        <w:rPr>
          <w:rFonts w:ascii="Arial" w:hAnsi="Arial" w:cs="Arial"/>
          <w:sz w:val="24"/>
          <w:szCs w:val="24"/>
        </w:rPr>
      </w:pPr>
      <w:r w:rsidRPr="00940E7A">
        <w:rPr>
          <w:rFonts w:ascii="Arial" w:hAnsi="Arial" w:cs="Arial"/>
          <w:sz w:val="24"/>
          <w:szCs w:val="24"/>
        </w:rPr>
        <w:t xml:space="preserve">De acuerdo con lo ordenado en el artículo 3º de la Ley 2003 de 2019, en concordancia con los artículos 286 y 291 de la Ley 5 de 1992 (Reglamento del Congreso), y conforme con el objetivo de la presente iniciativa, se puede concluir inicialmente: Que no hay motivos que </w:t>
      </w:r>
      <w:r w:rsidRPr="00940E7A">
        <w:rPr>
          <w:rFonts w:ascii="Arial" w:hAnsi="Arial" w:cs="Arial"/>
          <w:sz w:val="24"/>
          <w:szCs w:val="24"/>
        </w:rPr>
        <w:lastRenderedPageBreak/>
        <w:t>puedan generar un conflicto de interés para presentar esta iniciativa de ley. Tampoco se evidencian motivos que puedan generar un conflicto de interés en los congresistas para que puedan discutir y votar esta iniciativa de ley. Sin embargo, se debe tener presente que, el conflicto de interés y el impedimento es un tema especial e individual en el que cada congresista debe analizar si puede generarle un conflicto de interés o un impedimento.</w:t>
      </w:r>
    </w:p>
    <w:p w:rsidR="00A046D0" w:rsidRDefault="00A046D0" w:rsidP="00F26F2E">
      <w:pPr>
        <w:spacing w:line="20" w:lineRule="atLeast"/>
        <w:jc w:val="both"/>
        <w:rPr>
          <w:rFonts w:ascii="Arial" w:hAnsi="Arial" w:cs="Arial"/>
          <w:sz w:val="24"/>
          <w:szCs w:val="24"/>
        </w:rPr>
      </w:pPr>
    </w:p>
    <w:p w:rsidR="00895FB2" w:rsidRPr="008F2F99" w:rsidRDefault="00096651" w:rsidP="00F26F2E">
      <w:pPr>
        <w:pStyle w:val="Prrafodelista"/>
        <w:numPr>
          <w:ilvl w:val="0"/>
          <w:numId w:val="3"/>
        </w:numPr>
        <w:spacing w:line="20" w:lineRule="atLeast"/>
        <w:jc w:val="both"/>
        <w:rPr>
          <w:b/>
          <w:sz w:val="24"/>
          <w:szCs w:val="24"/>
        </w:rPr>
      </w:pPr>
      <w:r>
        <w:rPr>
          <w:b/>
          <w:sz w:val="24"/>
          <w:szCs w:val="24"/>
        </w:rPr>
        <w:t>PROPOSICIÓN</w:t>
      </w:r>
    </w:p>
    <w:p w:rsidR="00895FB2" w:rsidRDefault="00895FB2" w:rsidP="00F26F2E">
      <w:pPr>
        <w:spacing w:line="20" w:lineRule="atLeast"/>
        <w:jc w:val="both"/>
        <w:rPr>
          <w:rFonts w:ascii="Arial" w:hAnsi="Arial" w:cs="Arial"/>
          <w:sz w:val="24"/>
          <w:szCs w:val="24"/>
        </w:rPr>
      </w:pPr>
    </w:p>
    <w:p w:rsidR="00F26F2E" w:rsidRPr="00F26F2E" w:rsidRDefault="00F26F2E" w:rsidP="00F26F2E">
      <w:pPr>
        <w:spacing w:line="20" w:lineRule="atLeast"/>
        <w:jc w:val="both"/>
        <w:rPr>
          <w:rFonts w:ascii="Arial" w:hAnsi="Arial" w:cs="Arial"/>
          <w:b/>
          <w:sz w:val="24"/>
          <w:szCs w:val="24"/>
        </w:rPr>
      </w:pPr>
      <w:r w:rsidRPr="00F26F2E">
        <w:rPr>
          <w:rFonts w:ascii="Arial" w:hAnsi="Arial" w:cs="Arial"/>
          <w:sz w:val="24"/>
          <w:szCs w:val="24"/>
          <w:lang w:val="es-CO"/>
        </w:rPr>
        <w:t xml:space="preserve">Con fundamento en las anteriores consideraciones, presento ponencia positiva para primer debate y solicito respetuosamente a los Honorables Representantes de la Comisión Quinta Constitucional discutir y aprobar el </w:t>
      </w:r>
      <w:r w:rsidRPr="00F26F2E">
        <w:rPr>
          <w:rFonts w:ascii="Arial" w:hAnsi="Arial" w:cs="Arial"/>
          <w:b/>
          <w:sz w:val="24"/>
          <w:szCs w:val="24"/>
        </w:rPr>
        <w:t xml:space="preserve">PROYECTO DE LEY # </w:t>
      </w:r>
      <w:r w:rsidR="00B45264">
        <w:rPr>
          <w:rFonts w:ascii="Arial" w:hAnsi="Arial" w:cs="Arial"/>
          <w:b/>
          <w:sz w:val="24"/>
          <w:szCs w:val="24"/>
        </w:rPr>
        <w:t>121</w:t>
      </w:r>
      <w:r w:rsidRPr="00F26F2E">
        <w:rPr>
          <w:rFonts w:ascii="Arial" w:hAnsi="Arial" w:cs="Arial"/>
          <w:b/>
          <w:sz w:val="24"/>
          <w:szCs w:val="24"/>
        </w:rPr>
        <w:t xml:space="preserve"> de 2025 CÁMARA, </w:t>
      </w:r>
      <w:r w:rsidR="00B45264" w:rsidRPr="00B45264">
        <w:rPr>
          <w:rFonts w:ascii="Arial" w:hAnsi="Arial" w:cs="Arial"/>
          <w:b/>
          <w:sz w:val="24"/>
          <w:szCs w:val="24"/>
        </w:rPr>
        <w:t>“Por medio del cual se adoptan medidas para la reducción progresiva de las tarifas del servicio público de energía eléctrica en la región Caribe y se dictan otras disposiciones.”</w:t>
      </w:r>
    </w:p>
    <w:p w:rsidR="00F26F2E" w:rsidRPr="00F26F2E" w:rsidRDefault="00F26F2E" w:rsidP="00F26F2E">
      <w:pPr>
        <w:spacing w:line="20" w:lineRule="atLeast"/>
        <w:jc w:val="both"/>
        <w:rPr>
          <w:rFonts w:ascii="Arial" w:hAnsi="Arial" w:cs="Arial"/>
          <w:sz w:val="24"/>
          <w:szCs w:val="24"/>
          <w:lang w:val="es-CO"/>
        </w:rPr>
      </w:pPr>
    </w:p>
    <w:p w:rsidR="00F26F2E" w:rsidRDefault="00F26F2E" w:rsidP="00F26F2E">
      <w:pPr>
        <w:spacing w:line="20" w:lineRule="atLeast"/>
        <w:jc w:val="both"/>
        <w:rPr>
          <w:rFonts w:ascii="Arial" w:hAnsi="Arial" w:cs="Arial"/>
          <w:sz w:val="24"/>
          <w:szCs w:val="24"/>
          <w:lang w:val="es-CO"/>
        </w:rPr>
      </w:pPr>
    </w:p>
    <w:p w:rsidR="00F26F2E" w:rsidRPr="00F26F2E" w:rsidRDefault="00F26F2E" w:rsidP="00F26F2E">
      <w:pPr>
        <w:spacing w:line="20" w:lineRule="atLeast"/>
        <w:jc w:val="both"/>
        <w:rPr>
          <w:rFonts w:ascii="Arial" w:hAnsi="Arial" w:cs="Arial"/>
          <w:sz w:val="24"/>
          <w:szCs w:val="24"/>
          <w:lang w:val="es-CO"/>
        </w:rPr>
      </w:pPr>
    </w:p>
    <w:p w:rsidR="00F26F2E" w:rsidRPr="00F26F2E" w:rsidRDefault="00F26F2E" w:rsidP="00F26F2E">
      <w:pPr>
        <w:spacing w:line="20" w:lineRule="atLeast"/>
        <w:jc w:val="both"/>
        <w:rPr>
          <w:rFonts w:ascii="Arial" w:hAnsi="Arial" w:cs="Arial"/>
          <w:sz w:val="24"/>
          <w:szCs w:val="24"/>
          <w:lang w:val="es-CO"/>
        </w:rPr>
      </w:pPr>
      <w:r w:rsidRPr="00F26F2E">
        <w:rPr>
          <w:rFonts w:ascii="Arial" w:hAnsi="Arial" w:cs="Arial"/>
          <w:sz w:val="24"/>
          <w:szCs w:val="24"/>
          <w:lang w:val="es-CO"/>
        </w:rPr>
        <w:t xml:space="preserve">Atentamente, </w:t>
      </w:r>
    </w:p>
    <w:p w:rsidR="00A97B78" w:rsidRDefault="00A97B78" w:rsidP="00F26F2E">
      <w:pPr>
        <w:spacing w:line="20" w:lineRule="atLeast"/>
        <w:jc w:val="both"/>
        <w:rPr>
          <w:rFonts w:ascii="Arial" w:hAnsi="Arial" w:cs="Arial"/>
          <w:bCs/>
          <w:sz w:val="24"/>
          <w:szCs w:val="24"/>
          <w:lang w:val="es-CO"/>
        </w:rPr>
      </w:pPr>
    </w:p>
    <w:p w:rsidR="00F26F2E" w:rsidRPr="00F26F2E" w:rsidRDefault="00044BCB" w:rsidP="00F26F2E">
      <w:pPr>
        <w:spacing w:line="20" w:lineRule="atLeast"/>
        <w:jc w:val="both"/>
        <w:rPr>
          <w:rFonts w:ascii="Arial" w:hAnsi="Arial" w:cs="Arial"/>
          <w:bCs/>
          <w:sz w:val="24"/>
          <w:szCs w:val="24"/>
          <w:lang w:val="es-CO"/>
        </w:rPr>
      </w:pPr>
      <w:r w:rsidRPr="00F26F2E">
        <w:rPr>
          <w:rFonts w:ascii="Arial" w:hAnsi="Arial" w:cs="Arial"/>
          <w:noProof/>
          <w:sz w:val="24"/>
          <w:szCs w:val="24"/>
          <w:lang w:val="es-CO" w:eastAsia="es-CO"/>
        </w:rPr>
        <w:drawing>
          <wp:anchor distT="0" distB="0" distL="114300" distR="114300" simplePos="0" relativeHeight="251661312" behindDoc="0" locked="0" layoutInCell="1" allowOverlap="1" wp14:anchorId="0A7C8A76" wp14:editId="66D88E75">
            <wp:simplePos x="0" y="0"/>
            <wp:positionH relativeFrom="margin">
              <wp:posOffset>1965960</wp:posOffset>
            </wp:positionH>
            <wp:positionV relativeFrom="paragraph">
              <wp:posOffset>6985</wp:posOffset>
            </wp:positionV>
            <wp:extent cx="2404745" cy="1718704"/>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4745" cy="1718704"/>
                    </a:xfrm>
                    <a:prstGeom prst="rect">
                      <a:avLst/>
                    </a:prstGeom>
                  </pic:spPr>
                </pic:pic>
              </a:graphicData>
            </a:graphic>
            <wp14:sizeRelH relativeFrom="page">
              <wp14:pctWidth>0</wp14:pctWidth>
            </wp14:sizeRelH>
            <wp14:sizeRelV relativeFrom="page">
              <wp14:pctHeight>0</wp14:pctHeight>
            </wp14:sizeRelV>
          </wp:anchor>
        </w:drawing>
      </w:r>
    </w:p>
    <w:p w:rsidR="00F26F2E" w:rsidRPr="00F26F2E" w:rsidRDefault="00F26F2E" w:rsidP="00F26F2E">
      <w:pPr>
        <w:spacing w:line="20" w:lineRule="atLeast"/>
        <w:jc w:val="both"/>
        <w:rPr>
          <w:rFonts w:ascii="Arial" w:hAnsi="Arial" w:cs="Arial"/>
          <w:bCs/>
          <w:sz w:val="24"/>
          <w:szCs w:val="24"/>
          <w:lang w:val="es-CO"/>
        </w:rPr>
      </w:pPr>
    </w:p>
    <w:p w:rsidR="00F26F2E" w:rsidRDefault="00F26F2E" w:rsidP="00F26F2E">
      <w:pPr>
        <w:spacing w:line="20" w:lineRule="atLeast"/>
        <w:jc w:val="both"/>
        <w:rPr>
          <w:rFonts w:ascii="Arial" w:hAnsi="Arial" w:cs="Arial"/>
          <w:bCs/>
          <w:sz w:val="24"/>
          <w:szCs w:val="24"/>
          <w:lang w:val="es-CO"/>
        </w:rPr>
      </w:pPr>
    </w:p>
    <w:p w:rsidR="00F26F2E" w:rsidRDefault="00F26F2E" w:rsidP="00F26F2E">
      <w:pPr>
        <w:spacing w:line="20" w:lineRule="atLeast"/>
        <w:jc w:val="both"/>
        <w:rPr>
          <w:rFonts w:ascii="Arial" w:hAnsi="Arial" w:cs="Arial"/>
          <w:bCs/>
          <w:sz w:val="24"/>
          <w:szCs w:val="24"/>
          <w:lang w:val="es-CO"/>
        </w:rPr>
      </w:pPr>
    </w:p>
    <w:p w:rsidR="00F26F2E" w:rsidRDefault="00F26F2E" w:rsidP="00F26F2E">
      <w:pPr>
        <w:spacing w:line="20" w:lineRule="atLeast"/>
        <w:jc w:val="both"/>
        <w:rPr>
          <w:rFonts w:ascii="Arial" w:hAnsi="Arial" w:cs="Arial"/>
          <w:bCs/>
          <w:sz w:val="24"/>
          <w:szCs w:val="24"/>
          <w:lang w:val="es-CO"/>
        </w:rPr>
      </w:pPr>
    </w:p>
    <w:p w:rsidR="00F26F2E" w:rsidRPr="00F26F2E" w:rsidRDefault="00F26F2E" w:rsidP="00F26F2E">
      <w:pPr>
        <w:spacing w:line="20" w:lineRule="atLeast"/>
        <w:jc w:val="both"/>
        <w:rPr>
          <w:rFonts w:ascii="Arial" w:hAnsi="Arial" w:cs="Arial"/>
          <w:bCs/>
          <w:sz w:val="24"/>
          <w:szCs w:val="24"/>
          <w:lang w:val="es-CO"/>
        </w:rPr>
      </w:pPr>
    </w:p>
    <w:p w:rsidR="00A97B78" w:rsidRDefault="00A97B78" w:rsidP="00044BCB">
      <w:pPr>
        <w:spacing w:line="20" w:lineRule="atLeast"/>
        <w:jc w:val="center"/>
        <w:rPr>
          <w:rFonts w:ascii="Arial" w:hAnsi="Arial" w:cs="Arial"/>
          <w:b/>
          <w:sz w:val="24"/>
          <w:szCs w:val="24"/>
          <w:lang w:val="es-CO"/>
        </w:rPr>
      </w:pPr>
    </w:p>
    <w:p w:rsidR="00F26F2E" w:rsidRPr="00F26F2E" w:rsidRDefault="00F26F2E" w:rsidP="00044BCB">
      <w:pPr>
        <w:spacing w:line="20" w:lineRule="atLeast"/>
        <w:jc w:val="center"/>
        <w:rPr>
          <w:rFonts w:ascii="Arial" w:hAnsi="Arial" w:cs="Arial"/>
          <w:b/>
          <w:sz w:val="24"/>
          <w:szCs w:val="24"/>
          <w:lang w:val="es-CO"/>
        </w:rPr>
      </w:pPr>
      <w:r w:rsidRPr="00F26F2E">
        <w:rPr>
          <w:rFonts w:ascii="Arial" w:hAnsi="Arial" w:cs="Arial"/>
          <w:b/>
          <w:sz w:val="24"/>
          <w:szCs w:val="24"/>
          <w:lang w:val="es-CO"/>
        </w:rPr>
        <w:t>ANA ROGELIA MONSALVE ÁLVAREZ</w:t>
      </w:r>
    </w:p>
    <w:p w:rsidR="00F26F2E" w:rsidRPr="00F26F2E" w:rsidRDefault="00F26F2E" w:rsidP="00044BCB">
      <w:pPr>
        <w:spacing w:line="20" w:lineRule="atLeast"/>
        <w:jc w:val="center"/>
        <w:rPr>
          <w:rFonts w:ascii="Arial" w:hAnsi="Arial" w:cs="Arial"/>
          <w:sz w:val="24"/>
          <w:szCs w:val="24"/>
          <w:lang w:val="es-CO"/>
        </w:rPr>
      </w:pPr>
      <w:r w:rsidRPr="00F26F2E">
        <w:rPr>
          <w:rFonts w:ascii="Arial" w:hAnsi="Arial" w:cs="Arial"/>
          <w:sz w:val="24"/>
          <w:szCs w:val="24"/>
          <w:lang w:val="es-CO"/>
        </w:rPr>
        <w:t>Representante a la Cámara</w:t>
      </w:r>
    </w:p>
    <w:p w:rsidR="00F26F2E" w:rsidRPr="00F26F2E" w:rsidRDefault="00F26F2E" w:rsidP="00044BCB">
      <w:pPr>
        <w:spacing w:line="20" w:lineRule="atLeast"/>
        <w:jc w:val="center"/>
        <w:rPr>
          <w:rFonts w:ascii="Arial" w:hAnsi="Arial" w:cs="Arial"/>
          <w:sz w:val="24"/>
          <w:szCs w:val="24"/>
          <w:lang w:val="es-CO"/>
        </w:rPr>
      </w:pPr>
      <w:r w:rsidRPr="00F26F2E">
        <w:rPr>
          <w:rFonts w:ascii="Arial" w:hAnsi="Arial" w:cs="Arial"/>
          <w:sz w:val="24"/>
          <w:szCs w:val="24"/>
          <w:lang w:val="es-CO"/>
        </w:rPr>
        <w:t>Circunscripción Especial Nacional Afrocolombiana</w:t>
      </w:r>
    </w:p>
    <w:p w:rsidR="00096651" w:rsidRDefault="00096651" w:rsidP="00580F6D">
      <w:pPr>
        <w:spacing w:line="20" w:lineRule="atLeast"/>
        <w:jc w:val="center"/>
        <w:rPr>
          <w:rFonts w:ascii="Arial" w:hAnsi="Arial" w:cs="Arial"/>
          <w:sz w:val="24"/>
          <w:szCs w:val="24"/>
        </w:rPr>
      </w:pPr>
    </w:p>
    <w:p w:rsidR="00580F6D" w:rsidRDefault="00580F6D" w:rsidP="00580F6D">
      <w:pPr>
        <w:spacing w:line="20" w:lineRule="atLeast"/>
        <w:jc w:val="center"/>
        <w:rPr>
          <w:rFonts w:ascii="Arial" w:hAnsi="Arial" w:cs="Arial"/>
          <w:sz w:val="24"/>
          <w:szCs w:val="24"/>
        </w:rPr>
      </w:pPr>
    </w:p>
    <w:p w:rsidR="00AA1249" w:rsidRDefault="00AA1249" w:rsidP="00580F6D">
      <w:pPr>
        <w:spacing w:line="20" w:lineRule="atLeast"/>
        <w:jc w:val="center"/>
        <w:rPr>
          <w:rFonts w:ascii="Arial" w:hAnsi="Arial" w:cs="Arial"/>
          <w:sz w:val="24"/>
          <w:szCs w:val="24"/>
        </w:rPr>
      </w:pPr>
    </w:p>
    <w:p w:rsidR="00AA1249" w:rsidRDefault="00AA1249" w:rsidP="00580F6D">
      <w:pPr>
        <w:spacing w:line="20" w:lineRule="atLeast"/>
        <w:jc w:val="center"/>
        <w:rPr>
          <w:rFonts w:ascii="Arial" w:hAnsi="Arial" w:cs="Arial"/>
          <w:sz w:val="24"/>
          <w:szCs w:val="24"/>
        </w:rPr>
      </w:pPr>
    </w:p>
    <w:p w:rsidR="00AA1249" w:rsidRDefault="00AA1249" w:rsidP="00580F6D">
      <w:pPr>
        <w:spacing w:line="20" w:lineRule="atLeast"/>
        <w:jc w:val="center"/>
        <w:rPr>
          <w:rFonts w:ascii="Arial" w:hAnsi="Arial" w:cs="Arial"/>
          <w:sz w:val="24"/>
          <w:szCs w:val="24"/>
        </w:rPr>
      </w:pPr>
    </w:p>
    <w:p w:rsidR="00AA1249" w:rsidRDefault="00AA1249" w:rsidP="00580F6D">
      <w:pPr>
        <w:spacing w:line="20" w:lineRule="atLeast"/>
        <w:jc w:val="center"/>
        <w:rPr>
          <w:rFonts w:ascii="Arial" w:hAnsi="Arial" w:cs="Arial"/>
          <w:sz w:val="24"/>
          <w:szCs w:val="24"/>
        </w:rPr>
      </w:pPr>
    </w:p>
    <w:p w:rsidR="00AA1249" w:rsidRDefault="00AA1249" w:rsidP="00580F6D">
      <w:pPr>
        <w:spacing w:line="20" w:lineRule="atLeast"/>
        <w:jc w:val="center"/>
        <w:rPr>
          <w:rFonts w:ascii="Arial" w:hAnsi="Arial" w:cs="Arial"/>
          <w:sz w:val="24"/>
          <w:szCs w:val="24"/>
        </w:rPr>
      </w:pPr>
    </w:p>
    <w:p w:rsidR="00AA1249" w:rsidRDefault="00AA1249" w:rsidP="00580F6D">
      <w:pPr>
        <w:spacing w:line="20" w:lineRule="atLeast"/>
        <w:jc w:val="center"/>
        <w:rPr>
          <w:rFonts w:ascii="Arial" w:hAnsi="Arial" w:cs="Arial"/>
          <w:sz w:val="24"/>
          <w:szCs w:val="24"/>
        </w:rPr>
      </w:pPr>
    </w:p>
    <w:p w:rsidR="00AA1249" w:rsidRDefault="00AA1249" w:rsidP="00580F6D">
      <w:pPr>
        <w:spacing w:line="20" w:lineRule="atLeast"/>
        <w:jc w:val="center"/>
        <w:rPr>
          <w:rFonts w:ascii="Arial" w:hAnsi="Arial" w:cs="Arial"/>
          <w:sz w:val="24"/>
          <w:szCs w:val="24"/>
        </w:rPr>
      </w:pPr>
    </w:p>
    <w:p w:rsidR="00AA1249" w:rsidRDefault="00AA1249" w:rsidP="00580F6D">
      <w:pPr>
        <w:spacing w:line="20" w:lineRule="atLeast"/>
        <w:jc w:val="center"/>
        <w:rPr>
          <w:rFonts w:ascii="Arial" w:hAnsi="Arial" w:cs="Arial"/>
          <w:sz w:val="24"/>
          <w:szCs w:val="24"/>
        </w:rPr>
      </w:pPr>
    </w:p>
    <w:p w:rsidR="00AA1249" w:rsidRDefault="00AA1249" w:rsidP="00580F6D">
      <w:pPr>
        <w:spacing w:line="20" w:lineRule="atLeast"/>
        <w:jc w:val="center"/>
        <w:rPr>
          <w:rFonts w:ascii="Arial" w:hAnsi="Arial" w:cs="Arial"/>
          <w:sz w:val="24"/>
          <w:szCs w:val="24"/>
        </w:rPr>
      </w:pPr>
    </w:p>
    <w:p w:rsidR="00AA1249" w:rsidRDefault="00AA1249" w:rsidP="00580F6D">
      <w:pPr>
        <w:spacing w:line="20" w:lineRule="atLeast"/>
        <w:jc w:val="center"/>
        <w:rPr>
          <w:rFonts w:ascii="Arial" w:hAnsi="Arial" w:cs="Arial"/>
          <w:sz w:val="24"/>
          <w:szCs w:val="24"/>
        </w:rPr>
      </w:pPr>
    </w:p>
    <w:p w:rsidR="00AA1249" w:rsidRDefault="00AA1249" w:rsidP="00580F6D">
      <w:pPr>
        <w:spacing w:line="20" w:lineRule="atLeast"/>
        <w:jc w:val="center"/>
        <w:rPr>
          <w:rFonts w:ascii="Arial" w:hAnsi="Arial" w:cs="Arial"/>
          <w:sz w:val="24"/>
          <w:szCs w:val="24"/>
        </w:rPr>
      </w:pPr>
    </w:p>
    <w:p w:rsidR="00AA1249" w:rsidRDefault="00AA1249" w:rsidP="00580F6D">
      <w:pPr>
        <w:spacing w:line="20" w:lineRule="atLeast"/>
        <w:jc w:val="center"/>
        <w:rPr>
          <w:rFonts w:ascii="Arial" w:hAnsi="Arial" w:cs="Arial"/>
          <w:sz w:val="24"/>
          <w:szCs w:val="24"/>
        </w:rPr>
      </w:pPr>
    </w:p>
    <w:p w:rsidR="00AA1249" w:rsidRDefault="00AA1249" w:rsidP="00580F6D">
      <w:pPr>
        <w:spacing w:line="20" w:lineRule="atLeast"/>
        <w:jc w:val="center"/>
        <w:rPr>
          <w:rFonts w:ascii="Arial" w:hAnsi="Arial" w:cs="Arial"/>
          <w:sz w:val="24"/>
          <w:szCs w:val="24"/>
        </w:rPr>
      </w:pPr>
    </w:p>
    <w:p w:rsidR="00580F6D" w:rsidRPr="00580F6D" w:rsidRDefault="00AC72F5" w:rsidP="00580F6D">
      <w:pPr>
        <w:spacing w:line="20" w:lineRule="atLeast"/>
        <w:jc w:val="center"/>
        <w:rPr>
          <w:rFonts w:ascii="Arial" w:hAnsi="Arial" w:cs="Arial"/>
          <w:b/>
          <w:bCs/>
          <w:sz w:val="24"/>
          <w:szCs w:val="24"/>
        </w:rPr>
      </w:pPr>
      <w:r w:rsidRPr="00580F6D">
        <w:rPr>
          <w:rFonts w:ascii="Arial" w:hAnsi="Arial" w:cs="Arial"/>
          <w:b/>
          <w:bCs/>
          <w:sz w:val="24"/>
          <w:szCs w:val="24"/>
        </w:rPr>
        <w:lastRenderedPageBreak/>
        <w:t xml:space="preserve">TEXTO PROPUESTO PARA PRIMER </w:t>
      </w:r>
      <w:r>
        <w:rPr>
          <w:rFonts w:ascii="Arial" w:hAnsi="Arial" w:cs="Arial"/>
          <w:b/>
          <w:bCs/>
          <w:sz w:val="24"/>
          <w:szCs w:val="24"/>
        </w:rPr>
        <w:t>DEBATE DEL PROYECTO DE LEY # 121</w:t>
      </w:r>
      <w:r w:rsidRPr="00580F6D">
        <w:rPr>
          <w:rFonts w:ascii="Arial" w:hAnsi="Arial" w:cs="Arial"/>
          <w:b/>
          <w:bCs/>
          <w:sz w:val="24"/>
          <w:szCs w:val="24"/>
        </w:rPr>
        <w:t xml:space="preserve"> DE 2025 CÁMARA, </w:t>
      </w:r>
      <w:r w:rsidRPr="00B45264">
        <w:rPr>
          <w:rFonts w:ascii="Arial" w:hAnsi="Arial" w:cs="Arial"/>
          <w:b/>
          <w:sz w:val="24"/>
          <w:szCs w:val="24"/>
        </w:rPr>
        <w:t>“POR MEDIO DEL CUAL SE ADOPTAN MEDIDAS PARA LA REDUCCIÓN PROGRESIVA DE LAS TARIFAS DEL SERVICIO PÚBLICO DE ENERGÍA ELÉCTRICA EN LA REGIÓN CARIBE Y SE DICTAN OTRAS DISPOSICIONES.”</w:t>
      </w:r>
    </w:p>
    <w:p w:rsidR="00580F6D" w:rsidRDefault="00580F6D" w:rsidP="00580F6D">
      <w:pPr>
        <w:spacing w:line="20" w:lineRule="atLeast"/>
        <w:jc w:val="center"/>
        <w:rPr>
          <w:rFonts w:ascii="Arial" w:hAnsi="Arial" w:cs="Arial"/>
          <w:sz w:val="24"/>
          <w:szCs w:val="24"/>
        </w:rPr>
      </w:pPr>
    </w:p>
    <w:p w:rsidR="000C6D2C" w:rsidRDefault="000C6D2C" w:rsidP="00580F6D">
      <w:pPr>
        <w:spacing w:line="20" w:lineRule="atLeast"/>
        <w:jc w:val="center"/>
        <w:rPr>
          <w:rFonts w:ascii="Arial" w:hAnsi="Arial" w:cs="Arial"/>
          <w:sz w:val="24"/>
          <w:szCs w:val="24"/>
        </w:rPr>
      </w:pPr>
    </w:p>
    <w:p w:rsidR="000C6D2C" w:rsidRPr="000C6D2C" w:rsidRDefault="000C6D2C" w:rsidP="000C6D2C">
      <w:pPr>
        <w:spacing w:line="20" w:lineRule="atLeast"/>
        <w:jc w:val="center"/>
        <w:rPr>
          <w:rFonts w:ascii="Arial" w:hAnsi="Arial" w:cs="Arial"/>
          <w:b/>
          <w:bCs/>
          <w:sz w:val="24"/>
          <w:szCs w:val="24"/>
          <w:lang w:val="es-CO"/>
        </w:rPr>
      </w:pPr>
      <w:r w:rsidRPr="000C6D2C">
        <w:rPr>
          <w:rFonts w:ascii="Arial" w:hAnsi="Arial" w:cs="Arial"/>
          <w:b/>
          <w:bCs/>
          <w:sz w:val="24"/>
          <w:szCs w:val="24"/>
          <w:lang w:val="es-CO"/>
        </w:rPr>
        <w:t>EL CONGRESO DE LA REPÚBLICA DE COLOMBIA</w:t>
      </w:r>
    </w:p>
    <w:p w:rsidR="000C6D2C" w:rsidRPr="000C6D2C" w:rsidRDefault="000C6D2C" w:rsidP="000C6D2C">
      <w:pPr>
        <w:spacing w:line="20" w:lineRule="atLeast"/>
        <w:jc w:val="center"/>
        <w:rPr>
          <w:rFonts w:ascii="Arial" w:hAnsi="Arial" w:cs="Arial"/>
          <w:b/>
          <w:sz w:val="24"/>
          <w:szCs w:val="24"/>
          <w:lang w:val="es-CO"/>
        </w:rPr>
      </w:pPr>
    </w:p>
    <w:p w:rsidR="000C6D2C" w:rsidRPr="000C6D2C" w:rsidRDefault="000C6D2C" w:rsidP="000C6D2C">
      <w:pPr>
        <w:spacing w:line="20" w:lineRule="atLeast"/>
        <w:jc w:val="center"/>
        <w:rPr>
          <w:rFonts w:ascii="Arial" w:hAnsi="Arial" w:cs="Arial"/>
          <w:b/>
          <w:sz w:val="24"/>
          <w:szCs w:val="24"/>
          <w:lang w:val="es-CO"/>
        </w:rPr>
      </w:pPr>
    </w:p>
    <w:p w:rsidR="000C6D2C" w:rsidRPr="000B367F" w:rsidRDefault="000C6D2C" w:rsidP="00A0782B">
      <w:pPr>
        <w:spacing w:line="20" w:lineRule="atLeast"/>
        <w:jc w:val="center"/>
        <w:rPr>
          <w:rFonts w:ascii="Arial" w:hAnsi="Arial" w:cs="Arial"/>
          <w:b/>
          <w:bCs/>
          <w:sz w:val="24"/>
          <w:szCs w:val="24"/>
          <w:lang w:val="es-CO"/>
        </w:rPr>
      </w:pPr>
      <w:r w:rsidRPr="000B367F">
        <w:rPr>
          <w:rFonts w:ascii="Arial" w:hAnsi="Arial" w:cs="Arial"/>
          <w:b/>
          <w:bCs/>
          <w:sz w:val="24"/>
          <w:szCs w:val="24"/>
          <w:lang w:val="es-CO"/>
        </w:rPr>
        <w:t>DECRETA</w:t>
      </w:r>
    </w:p>
    <w:p w:rsidR="000C6D2C" w:rsidRPr="000B367F" w:rsidRDefault="000C6D2C" w:rsidP="000B367F">
      <w:pPr>
        <w:spacing w:line="20" w:lineRule="atLeast"/>
        <w:jc w:val="both"/>
        <w:rPr>
          <w:rFonts w:ascii="Arial" w:hAnsi="Arial" w:cs="Arial"/>
          <w:sz w:val="24"/>
          <w:szCs w:val="24"/>
        </w:rPr>
      </w:pPr>
    </w:p>
    <w:p w:rsidR="0075505F" w:rsidRPr="000B367F" w:rsidRDefault="0075505F" w:rsidP="000B367F">
      <w:pPr>
        <w:spacing w:line="20" w:lineRule="atLeast"/>
        <w:jc w:val="both"/>
        <w:rPr>
          <w:rFonts w:ascii="Arial" w:hAnsi="Arial" w:cs="Arial"/>
          <w:sz w:val="24"/>
          <w:szCs w:val="24"/>
        </w:rPr>
      </w:pPr>
    </w:p>
    <w:p w:rsidR="000D5C19" w:rsidRDefault="000D5C19" w:rsidP="000B367F">
      <w:pPr>
        <w:shd w:val="clear" w:color="auto" w:fill="FFFFFF"/>
        <w:spacing w:line="20" w:lineRule="atLeast"/>
        <w:jc w:val="both"/>
        <w:rPr>
          <w:rFonts w:ascii="Arial" w:hAnsi="Arial" w:cs="Arial"/>
          <w:sz w:val="24"/>
          <w:szCs w:val="24"/>
        </w:rPr>
      </w:pPr>
      <w:r w:rsidRPr="000B367F">
        <w:rPr>
          <w:rFonts w:ascii="Arial" w:hAnsi="Arial" w:cs="Arial"/>
          <w:b/>
          <w:sz w:val="24"/>
          <w:szCs w:val="24"/>
        </w:rPr>
        <w:t xml:space="preserve">Artículo 1º. Objeto. </w:t>
      </w:r>
      <w:r w:rsidRPr="000B367F">
        <w:rPr>
          <w:rFonts w:ascii="Arial" w:hAnsi="Arial" w:cs="Arial"/>
          <w:sz w:val="24"/>
          <w:szCs w:val="24"/>
        </w:rPr>
        <w:t>La presente ley tiene por objeto establecer medidas especiales y progresivas para la reducción de las tarifas del servicio público de energía eléctrica, en los departamentos de la región Caribe colombiano a través de la modificación de las leyes 142 de 1994 y 143 de 1994. Estas medidas permiten la toma de decisiones con enfoque diferencial étnico y territorial con fundamento en las condiciones estructurales, sociales, climáticas y económicas que históricamente han afectado estos territorios.</w:t>
      </w:r>
    </w:p>
    <w:p w:rsidR="00A0782B" w:rsidRDefault="00A0782B" w:rsidP="000B367F">
      <w:pPr>
        <w:shd w:val="clear" w:color="auto" w:fill="FFFFFF"/>
        <w:spacing w:line="20" w:lineRule="atLeast"/>
        <w:jc w:val="both"/>
        <w:rPr>
          <w:rFonts w:ascii="Arial" w:hAnsi="Arial" w:cs="Arial"/>
          <w:sz w:val="24"/>
          <w:szCs w:val="24"/>
        </w:rPr>
      </w:pPr>
    </w:p>
    <w:p w:rsidR="006A4026" w:rsidRPr="000B367F" w:rsidRDefault="006A4026" w:rsidP="000B367F">
      <w:pPr>
        <w:shd w:val="clear" w:color="auto" w:fill="FFFFFF"/>
        <w:spacing w:line="20" w:lineRule="atLeast"/>
        <w:jc w:val="both"/>
        <w:rPr>
          <w:rFonts w:ascii="Arial" w:hAnsi="Arial" w:cs="Arial"/>
          <w:sz w:val="24"/>
          <w:szCs w:val="24"/>
        </w:rPr>
      </w:pPr>
    </w:p>
    <w:p w:rsidR="000D5C19" w:rsidRDefault="000D5C19" w:rsidP="000B367F">
      <w:pPr>
        <w:shd w:val="clear" w:color="auto" w:fill="FFFFFF"/>
        <w:spacing w:line="20" w:lineRule="atLeast"/>
        <w:jc w:val="both"/>
        <w:rPr>
          <w:rFonts w:ascii="Arial" w:hAnsi="Arial" w:cs="Arial"/>
          <w:sz w:val="24"/>
          <w:szCs w:val="24"/>
        </w:rPr>
      </w:pPr>
      <w:r w:rsidRPr="000B367F">
        <w:rPr>
          <w:rFonts w:ascii="Arial" w:hAnsi="Arial" w:cs="Arial"/>
          <w:b/>
          <w:sz w:val="24"/>
          <w:szCs w:val="24"/>
        </w:rPr>
        <w:t xml:space="preserve">Artículo 2°.  </w:t>
      </w:r>
      <w:r w:rsidRPr="000B367F">
        <w:rPr>
          <w:rFonts w:ascii="Arial" w:hAnsi="Arial" w:cs="Arial"/>
          <w:sz w:val="24"/>
          <w:szCs w:val="24"/>
        </w:rPr>
        <w:t xml:space="preserve">Modifíquese el numeral 11 del artículo 73 de la ley 142 de 1994, de manera que quede así: </w:t>
      </w:r>
    </w:p>
    <w:p w:rsidR="00A0782B" w:rsidRDefault="00A0782B" w:rsidP="00A0782B">
      <w:pPr>
        <w:shd w:val="clear" w:color="auto" w:fill="FFFFFF"/>
        <w:spacing w:line="20" w:lineRule="atLeast"/>
        <w:jc w:val="both"/>
        <w:rPr>
          <w:rFonts w:ascii="Arial" w:hAnsi="Arial" w:cs="Arial"/>
          <w:sz w:val="24"/>
          <w:szCs w:val="24"/>
        </w:rPr>
      </w:pPr>
    </w:p>
    <w:p w:rsidR="000D5C19" w:rsidRPr="000B367F" w:rsidRDefault="000D5C19" w:rsidP="00A0782B">
      <w:pPr>
        <w:shd w:val="clear" w:color="auto" w:fill="FFFFFF"/>
        <w:spacing w:line="20" w:lineRule="atLeast"/>
        <w:jc w:val="both"/>
        <w:rPr>
          <w:rFonts w:ascii="Arial" w:hAnsi="Arial" w:cs="Arial"/>
          <w:sz w:val="24"/>
          <w:szCs w:val="24"/>
        </w:rPr>
      </w:pPr>
      <w:r w:rsidRPr="000B367F">
        <w:rPr>
          <w:rFonts w:ascii="Arial" w:hAnsi="Arial" w:cs="Arial"/>
          <w:sz w:val="24"/>
          <w:szCs w:val="24"/>
        </w:rPr>
        <w:t xml:space="preserve">73.11 Establecer fórmulas para la fijación de las tarifas de los servicios públicos </w:t>
      </w:r>
      <w:r w:rsidRPr="000B367F">
        <w:rPr>
          <w:rFonts w:ascii="Arial" w:hAnsi="Arial" w:cs="Arial"/>
          <w:sz w:val="24"/>
          <w:szCs w:val="24"/>
          <w:u w:val="single"/>
        </w:rPr>
        <w:t>con enfoque diferencial y territorial</w:t>
      </w:r>
      <w:r w:rsidRPr="000B367F">
        <w:rPr>
          <w:rFonts w:ascii="Arial" w:hAnsi="Arial" w:cs="Arial"/>
          <w:sz w:val="24"/>
          <w:szCs w:val="24"/>
        </w:rPr>
        <w:t xml:space="preserve">, cuando ello corresponda según lo previsto en el artículo </w:t>
      </w:r>
      <w:hyperlink r:id="rId11" w:anchor="88">
        <w:r w:rsidRPr="000B367F">
          <w:rPr>
            <w:rFonts w:ascii="Arial" w:hAnsi="Arial" w:cs="Arial"/>
            <w:sz w:val="24"/>
            <w:szCs w:val="24"/>
          </w:rPr>
          <w:t>88</w:t>
        </w:r>
      </w:hyperlink>
      <w:r w:rsidRPr="000B367F">
        <w:rPr>
          <w:rFonts w:ascii="Arial" w:hAnsi="Arial" w:cs="Arial"/>
          <w:sz w:val="24"/>
          <w:szCs w:val="24"/>
        </w:rPr>
        <w:t xml:space="preserve">; y señalar cuándo hay suficiente competencia como para que la fijación de las tarifas sea libre. </w:t>
      </w:r>
    </w:p>
    <w:p w:rsidR="00A0782B" w:rsidRDefault="00A0782B" w:rsidP="000B367F">
      <w:pPr>
        <w:shd w:val="clear" w:color="auto" w:fill="FFFFFF"/>
        <w:spacing w:line="20" w:lineRule="atLeast"/>
        <w:jc w:val="both"/>
        <w:rPr>
          <w:rFonts w:ascii="Arial" w:hAnsi="Arial" w:cs="Arial"/>
          <w:b/>
          <w:sz w:val="24"/>
          <w:szCs w:val="24"/>
        </w:rPr>
      </w:pPr>
    </w:p>
    <w:p w:rsidR="006A4026" w:rsidRDefault="006A4026" w:rsidP="000B367F">
      <w:pPr>
        <w:shd w:val="clear" w:color="auto" w:fill="FFFFFF"/>
        <w:spacing w:line="20" w:lineRule="atLeast"/>
        <w:jc w:val="both"/>
        <w:rPr>
          <w:rFonts w:ascii="Arial" w:hAnsi="Arial" w:cs="Arial"/>
          <w:b/>
          <w:sz w:val="24"/>
          <w:szCs w:val="24"/>
        </w:rPr>
      </w:pPr>
    </w:p>
    <w:p w:rsidR="000D5C19" w:rsidRPr="000B367F" w:rsidRDefault="000D5C19" w:rsidP="000B367F">
      <w:pPr>
        <w:shd w:val="clear" w:color="auto" w:fill="FFFFFF"/>
        <w:spacing w:line="20" w:lineRule="atLeast"/>
        <w:jc w:val="both"/>
        <w:rPr>
          <w:rFonts w:ascii="Arial" w:hAnsi="Arial" w:cs="Arial"/>
          <w:sz w:val="24"/>
          <w:szCs w:val="24"/>
        </w:rPr>
      </w:pPr>
      <w:r w:rsidRPr="000B367F">
        <w:rPr>
          <w:rFonts w:ascii="Arial" w:hAnsi="Arial" w:cs="Arial"/>
          <w:b/>
          <w:sz w:val="24"/>
          <w:szCs w:val="24"/>
        </w:rPr>
        <w:t xml:space="preserve">Artículo 3º.  </w:t>
      </w:r>
      <w:r w:rsidRPr="000B367F">
        <w:rPr>
          <w:rFonts w:ascii="Arial" w:hAnsi="Arial" w:cs="Arial"/>
          <w:sz w:val="24"/>
          <w:szCs w:val="24"/>
        </w:rPr>
        <w:t xml:space="preserve">Modifíquese el inciso tercero del artículo 102 de la ley 142 de 1994, de manera que quede así: </w:t>
      </w:r>
    </w:p>
    <w:p w:rsidR="00A0782B" w:rsidRDefault="00A0782B" w:rsidP="00A0782B">
      <w:pPr>
        <w:shd w:val="clear" w:color="auto" w:fill="FFFFFF"/>
        <w:spacing w:line="20" w:lineRule="atLeast"/>
        <w:jc w:val="both"/>
        <w:rPr>
          <w:rFonts w:ascii="Arial" w:hAnsi="Arial" w:cs="Arial"/>
          <w:sz w:val="24"/>
          <w:szCs w:val="24"/>
          <w:u w:val="single"/>
        </w:rPr>
      </w:pPr>
    </w:p>
    <w:p w:rsidR="000D5C19" w:rsidRPr="000B367F" w:rsidRDefault="000D5C19" w:rsidP="00A0782B">
      <w:pPr>
        <w:shd w:val="clear" w:color="auto" w:fill="FFFFFF"/>
        <w:spacing w:line="20" w:lineRule="atLeast"/>
        <w:jc w:val="both"/>
        <w:rPr>
          <w:rFonts w:ascii="Arial" w:hAnsi="Arial" w:cs="Arial"/>
          <w:b/>
          <w:sz w:val="24"/>
          <w:szCs w:val="24"/>
        </w:rPr>
      </w:pPr>
      <w:r w:rsidRPr="000B367F">
        <w:rPr>
          <w:rFonts w:ascii="Arial" w:hAnsi="Arial" w:cs="Arial"/>
          <w:sz w:val="24"/>
          <w:szCs w:val="24"/>
          <w:u w:val="single"/>
        </w:rPr>
        <w:t>ARTÍCULO 102. ESTRATOS Y METODOLOGÍA.</w:t>
      </w:r>
      <w:r w:rsidRPr="000B367F">
        <w:rPr>
          <w:rFonts w:ascii="Arial" w:hAnsi="Arial" w:cs="Arial"/>
          <w:sz w:val="24"/>
          <w:szCs w:val="24"/>
        </w:rPr>
        <w:t xml:space="preserve">  Los asentamientos indígenas ubicados en la zona rural dispersa y </w:t>
      </w:r>
      <w:r w:rsidRPr="000B367F">
        <w:rPr>
          <w:rFonts w:ascii="Arial" w:hAnsi="Arial" w:cs="Arial"/>
          <w:sz w:val="24"/>
          <w:szCs w:val="24"/>
          <w:u w:val="single"/>
        </w:rPr>
        <w:t>los territorios negros, afrocolombianos, raizal y Palenquero con consejo comunitario conformado</w:t>
      </w:r>
      <w:r w:rsidRPr="00222528">
        <w:rPr>
          <w:rFonts w:ascii="Arial" w:hAnsi="Arial" w:cs="Arial"/>
          <w:sz w:val="24"/>
          <w:szCs w:val="24"/>
        </w:rPr>
        <w:t xml:space="preserve"> </w:t>
      </w:r>
      <w:r w:rsidRPr="000B367F">
        <w:rPr>
          <w:rFonts w:ascii="Arial" w:hAnsi="Arial" w:cs="Arial"/>
          <w:sz w:val="24"/>
          <w:szCs w:val="24"/>
        </w:rPr>
        <w:t>recibirán un tratamiento especial en cuanto a subsidios y contribuciones, que dependa de su clasificación según condiciones socioeconómicas y culturales, aspectos que definirá el Departamento Nacional de Planeación en conjunto con el ministerio del interior y el ministerio de la Igualdad o quien haga sus veces.</w:t>
      </w:r>
    </w:p>
    <w:p w:rsidR="00A0782B" w:rsidRDefault="00A0782B" w:rsidP="000B367F">
      <w:pPr>
        <w:shd w:val="clear" w:color="auto" w:fill="FFFFFF"/>
        <w:spacing w:line="20" w:lineRule="atLeast"/>
        <w:jc w:val="both"/>
        <w:rPr>
          <w:rFonts w:ascii="Arial" w:hAnsi="Arial" w:cs="Arial"/>
          <w:sz w:val="24"/>
          <w:szCs w:val="24"/>
        </w:rPr>
      </w:pPr>
    </w:p>
    <w:p w:rsidR="006A4026" w:rsidRPr="0033500C" w:rsidRDefault="006A4026" w:rsidP="000B367F">
      <w:pPr>
        <w:shd w:val="clear" w:color="auto" w:fill="FFFFFF"/>
        <w:spacing w:line="20" w:lineRule="atLeast"/>
        <w:jc w:val="both"/>
        <w:rPr>
          <w:rFonts w:ascii="Arial" w:hAnsi="Arial" w:cs="Arial"/>
          <w:sz w:val="24"/>
          <w:szCs w:val="24"/>
        </w:rPr>
      </w:pPr>
    </w:p>
    <w:p w:rsidR="000D5C19" w:rsidRPr="000B367F" w:rsidRDefault="000D5C19" w:rsidP="000B367F">
      <w:pPr>
        <w:shd w:val="clear" w:color="auto" w:fill="FFFFFF"/>
        <w:spacing w:line="20" w:lineRule="atLeast"/>
        <w:jc w:val="both"/>
        <w:rPr>
          <w:rFonts w:ascii="Arial" w:hAnsi="Arial" w:cs="Arial"/>
          <w:sz w:val="24"/>
          <w:szCs w:val="24"/>
        </w:rPr>
      </w:pPr>
      <w:r w:rsidRPr="000B367F">
        <w:rPr>
          <w:rFonts w:ascii="Arial" w:hAnsi="Arial" w:cs="Arial"/>
          <w:b/>
          <w:sz w:val="24"/>
          <w:szCs w:val="24"/>
        </w:rPr>
        <w:t xml:space="preserve">Artículo 4º.  </w:t>
      </w:r>
      <w:r w:rsidRPr="000B367F">
        <w:rPr>
          <w:rFonts w:ascii="Arial" w:hAnsi="Arial" w:cs="Arial"/>
          <w:sz w:val="24"/>
          <w:szCs w:val="24"/>
        </w:rPr>
        <w:t>Modifíquese el artículo 124 de la ley 142 de 1994, de manera que quede así:</w:t>
      </w:r>
    </w:p>
    <w:p w:rsidR="00A0782B" w:rsidRPr="00BF0E65" w:rsidRDefault="00A0782B" w:rsidP="00A0782B">
      <w:pPr>
        <w:shd w:val="clear" w:color="auto" w:fill="FFFFFF"/>
        <w:spacing w:line="20" w:lineRule="atLeast"/>
        <w:jc w:val="both"/>
        <w:rPr>
          <w:rFonts w:ascii="Arial" w:hAnsi="Arial" w:cs="Arial"/>
          <w:sz w:val="24"/>
          <w:szCs w:val="24"/>
        </w:rPr>
      </w:pPr>
    </w:p>
    <w:p w:rsidR="000D5C19" w:rsidRPr="000B367F" w:rsidRDefault="000D5C19" w:rsidP="00A0782B">
      <w:pPr>
        <w:shd w:val="clear" w:color="auto" w:fill="FFFFFF"/>
        <w:spacing w:line="20" w:lineRule="atLeast"/>
        <w:jc w:val="both"/>
        <w:rPr>
          <w:rFonts w:ascii="Arial" w:hAnsi="Arial" w:cs="Arial"/>
          <w:sz w:val="24"/>
          <w:szCs w:val="24"/>
          <w:u w:val="single"/>
        </w:rPr>
      </w:pPr>
      <w:r w:rsidRPr="000B367F">
        <w:rPr>
          <w:rFonts w:ascii="Arial" w:hAnsi="Arial" w:cs="Arial"/>
          <w:sz w:val="24"/>
          <w:szCs w:val="24"/>
          <w:u w:val="single"/>
        </w:rPr>
        <w:t>ARTÍCULO 124. ACTUACIÓN ADMINISTRATIVA.</w:t>
      </w:r>
      <w:r w:rsidRPr="000B367F">
        <w:rPr>
          <w:rFonts w:ascii="Arial" w:hAnsi="Arial" w:cs="Arial"/>
          <w:sz w:val="24"/>
          <w:szCs w:val="24"/>
        </w:rPr>
        <w:t xml:space="preserve"> Para determinar las fórmulas tarifarias se </w:t>
      </w:r>
      <w:r w:rsidRPr="000B367F">
        <w:rPr>
          <w:rFonts w:ascii="Arial" w:hAnsi="Arial" w:cs="Arial"/>
          <w:sz w:val="24"/>
          <w:szCs w:val="24"/>
          <w:u w:val="single"/>
        </w:rPr>
        <w:t xml:space="preserve">deberá respetar los principios y fines del estado consagrados en la constitución política, se </w:t>
      </w:r>
      <w:r w:rsidRPr="000B367F">
        <w:rPr>
          <w:rFonts w:ascii="Arial" w:hAnsi="Arial" w:cs="Arial"/>
          <w:sz w:val="24"/>
          <w:szCs w:val="24"/>
        </w:rPr>
        <w:t xml:space="preserve">aplicarán las normas sobre régimen tarifario de las empresas de servicios públicos previstas </w:t>
      </w:r>
      <w:r w:rsidRPr="000B367F">
        <w:rPr>
          <w:rFonts w:ascii="Arial" w:hAnsi="Arial" w:cs="Arial"/>
          <w:sz w:val="24"/>
          <w:szCs w:val="24"/>
        </w:rPr>
        <w:lastRenderedPageBreak/>
        <w:t>en esta Ley, las normas del Código Contencioso Administrativo, y las siguientes reglas especiales:</w:t>
      </w:r>
    </w:p>
    <w:p w:rsidR="00A0782B" w:rsidRDefault="00A0782B" w:rsidP="00A0782B">
      <w:pPr>
        <w:shd w:val="clear" w:color="auto" w:fill="FFFFFF"/>
        <w:spacing w:line="20" w:lineRule="atLeast"/>
        <w:jc w:val="both"/>
        <w:rPr>
          <w:rFonts w:ascii="Arial" w:hAnsi="Arial" w:cs="Arial"/>
          <w:sz w:val="24"/>
          <w:szCs w:val="24"/>
        </w:rPr>
      </w:pPr>
    </w:p>
    <w:p w:rsidR="000D5C19" w:rsidRPr="000B367F" w:rsidRDefault="000D5C19" w:rsidP="00A0782B">
      <w:pPr>
        <w:shd w:val="clear" w:color="auto" w:fill="FFFFFF"/>
        <w:spacing w:line="20" w:lineRule="atLeast"/>
        <w:jc w:val="both"/>
        <w:rPr>
          <w:rFonts w:ascii="Arial" w:hAnsi="Arial" w:cs="Arial"/>
          <w:sz w:val="24"/>
          <w:szCs w:val="24"/>
        </w:rPr>
      </w:pPr>
      <w:r w:rsidRPr="000B367F">
        <w:rPr>
          <w:rFonts w:ascii="Arial" w:hAnsi="Arial" w:cs="Arial"/>
          <w:sz w:val="24"/>
          <w:szCs w:val="24"/>
        </w:rPr>
        <w:t xml:space="preserve">124.1. La coordinación ejecutiva de la comisión de regulación respectiva impulsará toda la actuación </w:t>
      </w:r>
      <w:r w:rsidRPr="000B367F">
        <w:rPr>
          <w:rFonts w:ascii="Arial" w:hAnsi="Arial" w:cs="Arial"/>
          <w:sz w:val="24"/>
          <w:szCs w:val="24"/>
          <w:u w:val="single"/>
        </w:rPr>
        <w:t>con enfoque diferencial étnico y territorial</w:t>
      </w:r>
      <w:r w:rsidRPr="000B367F">
        <w:rPr>
          <w:rFonts w:ascii="Arial" w:hAnsi="Arial" w:cs="Arial"/>
          <w:sz w:val="24"/>
          <w:szCs w:val="24"/>
        </w:rPr>
        <w:t xml:space="preserve">, </w:t>
      </w:r>
      <w:r w:rsidRPr="000B367F">
        <w:rPr>
          <w:rFonts w:ascii="Arial" w:hAnsi="Arial" w:cs="Arial"/>
          <w:sz w:val="24"/>
          <w:szCs w:val="24"/>
          <w:u w:val="single"/>
        </w:rPr>
        <w:t>teniendo en cuenta las condiciones climáticas, sociales y presencia de asentamiento étnico en los territorios.</w:t>
      </w:r>
      <w:r w:rsidRPr="00552D49">
        <w:rPr>
          <w:rFonts w:ascii="Arial" w:hAnsi="Arial" w:cs="Arial"/>
          <w:sz w:val="24"/>
          <w:szCs w:val="24"/>
        </w:rPr>
        <w:t xml:space="preserve"> </w:t>
      </w:r>
      <w:r w:rsidRPr="000B367F">
        <w:rPr>
          <w:rFonts w:ascii="Arial" w:hAnsi="Arial" w:cs="Arial"/>
          <w:sz w:val="24"/>
          <w:szCs w:val="24"/>
        </w:rPr>
        <w:t xml:space="preserve"> Igualmente, cuando corresponda a la comisión como autoridad nombrar peritos, el nombramiento corresponderá a la comisión misma.</w:t>
      </w:r>
    </w:p>
    <w:p w:rsidR="00705F0B" w:rsidRDefault="00705F0B" w:rsidP="000B367F">
      <w:pPr>
        <w:shd w:val="clear" w:color="auto" w:fill="FFFFFF"/>
        <w:spacing w:line="20" w:lineRule="atLeast"/>
        <w:jc w:val="both"/>
        <w:rPr>
          <w:rFonts w:ascii="Arial" w:hAnsi="Arial" w:cs="Arial"/>
          <w:sz w:val="24"/>
          <w:szCs w:val="24"/>
        </w:rPr>
      </w:pPr>
    </w:p>
    <w:p w:rsidR="000D5C19" w:rsidRPr="000B367F" w:rsidRDefault="000D5C19" w:rsidP="000B367F">
      <w:pPr>
        <w:shd w:val="clear" w:color="auto" w:fill="FFFFFF"/>
        <w:spacing w:line="20" w:lineRule="atLeast"/>
        <w:jc w:val="both"/>
        <w:rPr>
          <w:rFonts w:ascii="Arial" w:hAnsi="Arial" w:cs="Arial"/>
          <w:sz w:val="24"/>
          <w:szCs w:val="24"/>
        </w:rPr>
      </w:pPr>
      <w:r w:rsidRPr="000B367F">
        <w:rPr>
          <w:rFonts w:ascii="Arial" w:hAnsi="Arial" w:cs="Arial"/>
          <w:sz w:val="24"/>
          <w:szCs w:val="24"/>
        </w:rPr>
        <w:t xml:space="preserve">124.2. Si la actuación se inicia de oficio, la comisión debe disponer de estudios suficientes para definir la fórmula de que se trate; si se inicia por petición de una empresa de servicios públicos, el solicitante debe acompañar tales estudios. Son estudios suficientes, los que tengan la misma clase y cantidad de información que haya empleado cualquier comisión de regulación para determinar una fórmula tarifaria. </w:t>
      </w:r>
    </w:p>
    <w:p w:rsidR="00705F0B" w:rsidRDefault="00705F0B" w:rsidP="000B367F">
      <w:pPr>
        <w:shd w:val="clear" w:color="auto" w:fill="FFFFFF"/>
        <w:spacing w:line="20" w:lineRule="atLeast"/>
        <w:jc w:val="both"/>
        <w:rPr>
          <w:rFonts w:ascii="Arial" w:hAnsi="Arial" w:cs="Arial"/>
          <w:sz w:val="24"/>
          <w:szCs w:val="24"/>
        </w:rPr>
      </w:pPr>
    </w:p>
    <w:p w:rsidR="000D5C19" w:rsidRPr="000B367F" w:rsidRDefault="000D5C19" w:rsidP="000B367F">
      <w:pPr>
        <w:shd w:val="clear" w:color="auto" w:fill="FFFFFF"/>
        <w:spacing w:line="20" w:lineRule="atLeast"/>
        <w:jc w:val="both"/>
        <w:rPr>
          <w:rFonts w:ascii="Arial" w:hAnsi="Arial" w:cs="Arial"/>
          <w:sz w:val="24"/>
          <w:szCs w:val="24"/>
          <w:u w:val="single"/>
        </w:rPr>
      </w:pPr>
      <w:r w:rsidRPr="000B367F">
        <w:rPr>
          <w:rFonts w:ascii="Arial" w:hAnsi="Arial" w:cs="Arial"/>
          <w:sz w:val="24"/>
          <w:szCs w:val="24"/>
        </w:rPr>
        <w:t xml:space="preserve">124.3. </w:t>
      </w:r>
      <w:r w:rsidRPr="0038368F">
        <w:rPr>
          <w:rFonts w:ascii="Arial" w:hAnsi="Arial" w:cs="Arial"/>
          <w:sz w:val="24"/>
          <w:szCs w:val="24"/>
          <w:u w:val="single"/>
        </w:rPr>
        <w:t>L</w:t>
      </w:r>
      <w:r w:rsidRPr="000B367F">
        <w:rPr>
          <w:rFonts w:ascii="Arial" w:hAnsi="Arial" w:cs="Arial"/>
          <w:sz w:val="24"/>
          <w:szCs w:val="24"/>
          <w:u w:val="single"/>
        </w:rPr>
        <w:t>a comisión de regulación respectiva deberá hacer partícipe de la construcción de las nuevas tarifas a la población objeto de su actuación, con el fin de garantizar la participación de todos en las decisiones que los afectan y en la vida económica, política, administrativa y cultural del país.</w:t>
      </w:r>
    </w:p>
    <w:p w:rsidR="00705F0B" w:rsidRDefault="00705F0B" w:rsidP="000B367F">
      <w:pPr>
        <w:shd w:val="clear" w:color="auto" w:fill="FFFFFF"/>
        <w:spacing w:line="20" w:lineRule="atLeast"/>
        <w:jc w:val="both"/>
        <w:rPr>
          <w:rFonts w:ascii="Arial" w:hAnsi="Arial" w:cs="Arial"/>
          <w:b/>
          <w:sz w:val="24"/>
          <w:szCs w:val="24"/>
        </w:rPr>
      </w:pPr>
    </w:p>
    <w:p w:rsidR="006A4026" w:rsidRDefault="006A4026" w:rsidP="000B367F">
      <w:pPr>
        <w:shd w:val="clear" w:color="auto" w:fill="FFFFFF"/>
        <w:spacing w:line="20" w:lineRule="atLeast"/>
        <w:jc w:val="both"/>
        <w:rPr>
          <w:rFonts w:ascii="Arial" w:hAnsi="Arial" w:cs="Arial"/>
          <w:b/>
          <w:sz w:val="24"/>
          <w:szCs w:val="24"/>
        </w:rPr>
      </w:pPr>
    </w:p>
    <w:p w:rsidR="000D5C19" w:rsidRPr="000B367F" w:rsidRDefault="000D5C19" w:rsidP="000B367F">
      <w:pPr>
        <w:shd w:val="clear" w:color="auto" w:fill="FFFFFF"/>
        <w:spacing w:line="20" w:lineRule="atLeast"/>
        <w:jc w:val="both"/>
        <w:rPr>
          <w:rFonts w:ascii="Arial" w:hAnsi="Arial" w:cs="Arial"/>
          <w:sz w:val="24"/>
          <w:szCs w:val="24"/>
          <w:u w:val="single"/>
        </w:rPr>
      </w:pPr>
      <w:r w:rsidRPr="000B367F">
        <w:rPr>
          <w:rFonts w:ascii="Arial" w:hAnsi="Arial" w:cs="Arial"/>
          <w:b/>
          <w:sz w:val="24"/>
          <w:szCs w:val="24"/>
        </w:rPr>
        <w:t xml:space="preserve">Artículo 5º.  </w:t>
      </w:r>
      <w:r w:rsidRPr="000B367F">
        <w:rPr>
          <w:rFonts w:ascii="Arial" w:hAnsi="Arial" w:cs="Arial"/>
          <w:sz w:val="24"/>
          <w:szCs w:val="24"/>
        </w:rPr>
        <w:t>Modifíquese el artículo 2 de la ley 143 de 1994, de manera que quede así:</w:t>
      </w:r>
    </w:p>
    <w:p w:rsidR="00705F0B" w:rsidRDefault="00705F0B" w:rsidP="00705F0B">
      <w:pPr>
        <w:shd w:val="clear" w:color="auto" w:fill="FFFFFF"/>
        <w:spacing w:line="20" w:lineRule="atLeast"/>
        <w:jc w:val="both"/>
        <w:rPr>
          <w:rFonts w:ascii="Arial" w:hAnsi="Arial" w:cs="Arial"/>
          <w:b/>
          <w:sz w:val="24"/>
          <w:szCs w:val="24"/>
        </w:rPr>
      </w:pPr>
    </w:p>
    <w:p w:rsidR="000D5C19" w:rsidRPr="000B367F" w:rsidRDefault="000D5C19" w:rsidP="00705F0B">
      <w:pPr>
        <w:shd w:val="clear" w:color="auto" w:fill="FFFFFF"/>
        <w:spacing w:line="20" w:lineRule="atLeast"/>
        <w:jc w:val="both"/>
        <w:rPr>
          <w:rFonts w:ascii="Arial" w:hAnsi="Arial" w:cs="Arial"/>
          <w:b/>
          <w:sz w:val="24"/>
          <w:szCs w:val="24"/>
        </w:rPr>
      </w:pPr>
      <w:r w:rsidRPr="000B367F">
        <w:rPr>
          <w:rFonts w:ascii="Arial" w:hAnsi="Arial" w:cs="Arial"/>
          <w:b/>
          <w:sz w:val="24"/>
          <w:szCs w:val="24"/>
        </w:rPr>
        <w:t>ARTÍCULO 2o.</w:t>
      </w:r>
      <w:r w:rsidRPr="000B367F">
        <w:rPr>
          <w:rFonts w:ascii="Arial" w:hAnsi="Arial" w:cs="Arial"/>
          <w:sz w:val="24"/>
          <w:szCs w:val="24"/>
        </w:rPr>
        <w:t xml:space="preserve"> El Ministerio de Minas y Energía, en ejercicio de las funciones de regulación, planeación, coordinación y seguimiento de todas las actividades relacionadas con el servicio público de electricidad, definirá los criterios para el aprovechamiento económico de las fuentes convencionales y no convencionales de energía </w:t>
      </w:r>
      <w:r w:rsidRPr="000B367F">
        <w:rPr>
          <w:rFonts w:ascii="Arial" w:hAnsi="Arial" w:cs="Arial"/>
          <w:sz w:val="24"/>
          <w:szCs w:val="24"/>
          <w:u w:val="single"/>
        </w:rPr>
        <w:t>con enfoque diferencial étnico y territorial,</w:t>
      </w:r>
      <w:r w:rsidRPr="000B367F">
        <w:rPr>
          <w:rFonts w:ascii="Arial" w:hAnsi="Arial" w:cs="Arial"/>
          <w:sz w:val="24"/>
          <w:szCs w:val="24"/>
        </w:rPr>
        <w:t xml:space="preserve"> dentro de un manejo integral eficiente y sostenible de los recursos energéticos del país,  y promoverá el desarrollo de tales fuentes y el uso eficiente y racional de la energía por parte de los usuarios </w:t>
      </w:r>
      <w:r w:rsidRPr="000B367F">
        <w:rPr>
          <w:rFonts w:ascii="Arial" w:hAnsi="Arial" w:cs="Arial"/>
          <w:sz w:val="24"/>
          <w:szCs w:val="24"/>
          <w:u w:val="single"/>
        </w:rPr>
        <w:t>de acuerdo a las condiciones climáticas de cada territorio.</w:t>
      </w:r>
    </w:p>
    <w:p w:rsidR="007A60A3" w:rsidRDefault="007A60A3" w:rsidP="000B367F">
      <w:pPr>
        <w:shd w:val="clear" w:color="auto" w:fill="FFFFFF"/>
        <w:spacing w:line="20" w:lineRule="atLeast"/>
        <w:jc w:val="both"/>
        <w:rPr>
          <w:rFonts w:ascii="Arial" w:hAnsi="Arial" w:cs="Arial"/>
          <w:b/>
          <w:sz w:val="24"/>
          <w:szCs w:val="24"/>
        </w:rPr>
      </w:pPr>
    </w:p>
    <w:p w:rsidR="006A4026" w:rsidRDefault="006A4026" w:rsidP="000B367F">
      <w:pPr>
        <w:shd w:val="clear" w:color="auto" w:fill="FFFFFF"/>
        <w:spacing w:line="20" w:lineRule="atLeast"/>
        <w:jc w:val="both"/>
        <w:rPr>
          <w:rFonts w:ascii="Arial" w:hAnsi="Arial" w:cs="Arial"/>
          <w:b/>
          <w:sz w:val="24"/>
          <w:szCs w:val="24"/>
        </w:rPr>
      </w:pPr>
    </w:p>
    <w:p w:rsidR="000D5C19" w:rsidRDefault="000D5C19" w:rsidP="000B367F">
      <w:pPr>
        <w:shd w:val="clear" w:color="auto" w:fill="FFFFFF"/>
        <w:spacing w:line="20" w:lineRule="atLeast"/>
        <w:jc w:val="both"/>
        <w:rPr>
          <w:rFonts w:ascii="Arial" w:hAnsi="Arial" w:cs="Arial"/>
          <w:sz w:val="24"/>
          <w:szCs w:val="24"/>
        </w:rPr>
      </w:pPr>
      <w:r w:rsidRPr="000B367F">
        <w:rPr>
          <w:rFonts w:ascii="Arial" w:hAnsi="Arial" w:cs="Arial"/>
          <w:b/>
          <w:sz w:val="24"/>
          <w:szCs w:val="24"/>
        </w:rPr>
        <w:t xml:space="preserve">Artículo 6º.  </w:t>
      </w:r>
      <w:r w:rsidRPr="000B367F">
        <w:rPr>
          <w:rFonts w:ascii="Arial" w:hAnsi="Arial" w:cs="Arial"/>
          <w:sz w:val="24"/>
          <w:szCs w:val="24"/>
        </w:rPr>
        <w:t>Adiciónese un literal al artículo 2 de la ley 143 de 1994, de manera que quede así:</w:t>
      </w:r>
    </w:p>
    <w:p w:rsidR="007A60A3" w:rsidRDefault="007A60A3" w:rsidP="007A60A3">
      <w:pPr>
        <w:shd w:val="clear" w:color="auto" w:fill="FFFFFF"/>
        <w:spacing w:line="20" w:lineRule="atLeast"/>
        <w:jc w:val="both"/>
        <w:rPr>
          <w:rFonts w:ascii="Arial" w:hAnsi="Arial" w:cs="Arial"/>
          <w:sz w:val="24"/>
          <w:szCs w:val="24"/>
        </w:rPr>
      </w:pPr>
    </w:p>
    <w:p w:rsidR="000D5C19" w:rsidRPr="000B367F" w:rsidRDefault="000D5C19" w:rsidP="007A60A3">
      <w:pPr>
        <w:shd w:val="clear" w:color="auto" w:fill="FFFFFF"/>
        <w:spacing w:line="20" w:lineRule="atLeast"/>
        <w:jc w:val="both"/>
        <w:rPr>
          <w:rFonts w:ascii="Arial" w:hAnsi="Arial" w:cs="Arial"/>
          <w:sz w:val="24"/>
          <w:szCs w:val="24"/>
        </w:rPr>
      </w:pPr>
      <w:r w:rsidRPr="000B367F">
        <w:rPr>
          <w:rFonts w:ascii="Arial" w:hAnsi="Arial" w:cs="Arial"/>
          <w:sz w:val="24"/>
          <w:szCs w:val="24"/>
        </w:rPr>
        <w:t>h) Asegurar la aplicación del enfoque diferencial étnico y territorial en la prestación del servicio público de electricidad.</w:t>
      </w:r>
    </w:p>
    <w:p w:rsidR="007A60A3" w:rsidRDefault="007A60A3" w:rsidP="000B367F">
      <w:pPr>
        <w:shd w:val="clear" w:color="auto" w:fill="FFFFFF"/>
        <w:spacing w:line="20" w:lineRule="atLeast"/>
        <w:jc w:val="both"/>
        <w:rPr>
          <w:rFonts w:ascii="Arial" w:hAnsi="Arial" w:cs="Arial"/>
          <w:b/>
          <w:sz w:val="24"/>
          <w:szCs w:val="24"/>
        </w:rPr>
      </w:pPr>
    </w:p>
    <w:p w:rsidR="006A4026" w:rsidRDefault="006A4026" w:rsidP="000B367F">
      <w:pPr>
        <w:shd w:val="clear" w:color="auto" w:fill="FFFFFF"/>
        <w:spacing w:line="20" w:lineRule="atLeast"/>
        <w:jc w:val="both"/>
        <w:rPr>
          <w:rFonts w:ascii="Arial" w:hAnsi="Arial" w:cs="Arial"/>
          <w:b/>
          <w:sz w:val="24"/>
          <w:szCs w:val="24"/>
        </w:rPr>
      </w:pPr>
    </w:p>
    <w:p w:rsidR="000D5C19" w:rsidRPr="000B367F" w:rsidRDefault="000D5C19" w:rsidP="000B367F">
      <w:pPr>
        <w:shd w:val="clear" w:color="auto" w:fill="FFFFFF"/>
        <w:spacing w:line="20" w:lineRule="atLeast"/>
        <w:jc w:val="both"/>
        <w:rPr>
          <w:rFonts w:ascii="Arial" w:hAnsi="Arial" w:cs="Arial"/>
          <w:b/>
          <w:sz w:val="24"/>
          <w:szCs w:val="24"/>
        </w:rPr>
      </w:pPr>
      <w:r w:rsidRPr="000B367F">
        <w:rPr>
          <w:rFonts w:ascii="Arial" w:hAnsi="Arial" w:cs="Arial"/>
          <w:b/>
          <w:sz w:val="24"/>
          <w:szCs w:val="24"/>
        </w:rPr>
        <w:t xml:space="preserve">Artículo 7º.  </w:t>
      </w:r>
      <w:r w:rsidRPr="000B367F">
        <w:rPr>
          <w:rFonts w:ascii="Arial" w:hAnsi="Arial" w:cs="Arial"/>
          <w:sz w:val="24"/>
          <w:szCs w:val="24"/>
        </w:rPr>
        <w:t>modifíquese el artículo 6 de la ley 143 de 1994, adicionando nuevos principios para las actividades del servicio de electricidad, de manera que quede así:</w:t>
      </w:r>
    </w:p>
    <w:p w:rsidR="007A60A3" w:rsidRDefault="007A60A3" w:rsidP="007A60A3">
      <w:pPr>
        <w:shd w:val="clear" w:color="auto" w:fill="FFFFFF"/>
        <w:spacing w:line="20" w:lineRule="atLeast"/>
        <w:jc w:val="both"/>
        <w:rPr>
          <w:rFonts w:ascii="Arial" w:hAnsi="Arial" w:cs="Arial"/>
          <w:b/>
          <w:sz w:val="24"/>
          <w:szCs w:val="24"/>
        </w:rPr>
      </w:pPr>
    </w:p>
    <w:p w:rsidR="000D5C19" w:rsidRPr="000B367F" w:rsidRDefault="000D5C19" w:rsidP="007A60A3">
      <w:pPr>
        <w:shd w:val="clear" w:color="auto" w:fill="FFFFFF"/>
        <w:spacing w:line="20" w:lineRule="atLeast"/>
        <w:jc w:val="both"/>
        <w:rPr>
          <w:rFonts w:ascii="Arial" w:hAnsi="Arial" w:cs="Arial"/>
          <w:sz w:val="24"/>
          <w:szCs w:val="24"/>
        </w:rPr>
      </w:pPr>
      <w:r w:rsidRPr="000B367F">
        <w:rPr>
          <w:rFonts w:ascii="Arial" w:hAnsi="Arial" w:cs="Arial"/>
          <w:b/>
          <w:sz w:val="24"/>
          <w:szCs w:val="24"/>
        </w:rPr>
        <w:t>Artículo 6o.</w:t>
      </w:r>
      <w:r w:rsidRPr="000B367F">
        <w:rPr>
          <w:rFonts w:ascii="Arial" w:hAnsi="Arial" w:cs="Arial"/>
          <w:sz w:val="24"/>
          <w:szCs w:val="24"/>
        </w:rPr>
        <w:t xml:space="preserve"> Las actividades relacionadas con el servicio de electricidad se regirán por los principios de eficiencia, calidad, continuidad, adaptabilidad, neutralidad, solidaridad, </w:t>
      </w:r>
      <w:r w:rsidRPr="000B367F">
        <w:rPr>
          <w:rFonts w:ascii="Arial" w:hAnsi="Arial" w:cs="Arial"/>
          <w:sz w:val="24"/>
          <w:szCs w:val="24"/>
          <w:u w:val="single"/>
        </w:rPr>
        <w:lastRenderedPageBreak/>
        <w:t>territorialidad</w:t>
      </w:r>
      <w:r w:rsidRPr="000B367F">
        <w:rPr>
          <w:rFonts w:ascii="Arial" w:hAnsi="Arial" w:cs="Arial"/>
          <w:sz w:val="24"/>
          <w:szCs w:val="24"/>
        </w:rPr>
        <w:t xml:space="preserve"> y equidad.</w:t>
      </w:r>
    </w:p>
    <w:p w:rsidR="007A60A3" w:rsidRDefault="007A60A3" w:rsidP="007A60A3">
      <w:pPr>
        <w:shd w:val="clear" w:color="auto" w:fill="FFFFFF"/>
        <w:spacing w:line="20" w:lineRule="atLeast"/>
        <w:jc w:val="both"/>
        <w:rPr>
          <w:rFonts w:ascii="Arial" w:hAnsi="Arial" w:cs="Arial"/>
          <w:sz w:val="24"/>
          <w:szCs w:val="24"/>
        </w:rPr>
      </w:pPr>
    </w:p>
    <w:p w:rsidR="000D5C19" w:rsidRPr="000B367F" w:rsidRDefault="000D5C19" w:rsidP="007A60A3">
      <w:pPr>
        <w:shd w:val="clear" w:color="auto" w:fill="FFFFFF"/>
        <w:spacing w:line="20" w:lineRule="atLeast"/>
        <w:jc w:val="both"/>
        <w:rPr>
          <w:rFonts w:ascii="Arial" w:hAnsi="Arial" w:cs="Arial"/>
          <w:sz w:val="24"/>
          <w:szCs w:val="24"/>
        </w:rPr>
      </w:pPr>
      <w:r w:rsidRPr="000B367F">
        <w:rPr>
          <w:rFonts w:ascii="Arial" w:hAnsi="Arial" w:cs="Arial"/>
          <w:sz w:val="24"/>
          <w:szCs w:val="24"/>
        </w:rPr>
        <w:t>(...)</w:t>
      </w:r>
    </w:p>
    <w:p w:rsidR="007A60A3" w:rsidRDefault="007A60A3" w:rsidP="007A60A3">
      <w:pPr>
        <w:shd w:val="clear" w:color="auto" w:fill="FFFFFF"/>
        <w:spacing w:line="20" w:lineRule="atLeast"/>
        <w:jc w:val="both"/>
        <w:rPr>
          <w:rFonts w:ascii="Arial" w:hAnsi="Arial" w:cs="Arial"/>
          <w:sz w:val="24"/>
          <w:szCs w:val="24"/>
        </w:rPr>
      </w:pPr>
    </w:p>
    <w:p w:rsidR="000D5C19" w:rsidRPr="000B367F" w:rsidRDefault="000D5C19" w:rsidP="007A60A3">
      <w:pPr>
        <w:shd w:val="clear" w:color="auto" w:fill="FFFFFF"/>
        <w:spacing w:line="20" w:lineRule="atLeast"/>
        <w:jc w:val="both"/>
        <w:rPr>
          <w:rFonts w:ascii="Arial" w:hAnsi="Arial" w:cs="Arial"/>
          <w:sz w:val="24"/>
          <w:szCs w:val="24"/>
        </w:rPr>
      </w:pPr>
      <w:r w:rsidRPr="000B367F">
        <w:rPr>
          <w:rFonts w:ascii="Arial" w:hAnsi="Arial" w:cs="Arial"/>
          <w:sz w:val="24"/>
          <w:szCs w:val="24"/>
        </w:rPr>
        <w:t>El principio de territorialidad, obliga a la implementación de medidas con base a las condiciones de cada territorio, tales como climas, cultura y población con el cual se garantice la prestación del servicio a un costo justo según sus particularidades.</w:t>
      </w:r>
    </w:p>
    <w:p w:rsidR="00DF7494" w:rsidRDefault="00DF7494" w:rsidP="00DF7494">
      <w:pPr>
        <w:shd w:val="clear" w:color="auto" w:fill="FFFFFF"/>
        <w:spacing w:line="20" w:lineRule="atLeast"/>
        <w:jc w:val="both"/>
        <w:rPr>
          <w:rFonts w:ascii="Arial" w:hAnsi="Arial" w:cs="Arial"/>
          <w:sz w:val="24"/>
          <w:szCs w:val="24"/>
          <w:highlight w:val="white"/>
        </w:rPr>
      </w:pPr>
    </w:p>
    <w:p w:rsidR="000D5C19" w:rsidRPr="000B367F" w:rsidRDefault="000D5C19" w:rsidP="00DF7494">
      <w:pPr>
        <w:shd w:val="clear" w:color="auto" w:fill="FFFFFF"/>
        <w:spacing w:line="20" w:lineRule="atLeast"/>
        <w:jc w:val="both"/>
        <w:rPr>
          <w:rFonts w:ascii="Arial" w:hAnsi="Arial" w:cs="Arial"/>
          <w:sz w:val="24"/>
          <w:szCs w:val="24"/>
        </w:rPr>
      </w:pPr>
      <w:r w:rsidRPr="000B367F">
        <w:rPr>
          <w:rFonts w:ascii="Arial" w:hAnsi="Arial" w:cs="Arial"/>
          <w:sz w:val="24"/>
          <w:szCs w:val="24"/>
          <w:highlight w:val="white"/>
        </w:rPr>
        <w:t xml:space="preserve">El principio de Diversidad étnica, implica la aplicación de preceptos mediante los cuales se otorga especial garantía al acceso al servicio público de electricidad de las comunidades etnias en Colombia. </w:t>
      </w:r>
    </w:p>
    <w:p w:rsidR="00DF7494" w:rsidRDefault="00DF7494" w:rsidP="000B367F">
      <w:pPr>
        <w:shd w:val="clear" w:color="auto" w:fill="FFFFFF"/>
        <w:spacing w:line="20" w:lineRule="atLeast"/>
        <w:jc w:val="both"/>
        <w:rPr>
          <w:rFonts w:ascii="Arial" w:hAnsi="Arial" w:cs="Arial"/>
          <w:b/>
          <w:sz w:val="24"/>
          <w:szCs w:val="24"/>
        </w:rPr>
      </w:pPr>
    </w:p>
    <w:p w:rsidR="006A4026" w:rsidRDefault="006A4026" w:rsidP="000B367F">
      <w:pPr>
        <w:shd w:val="clear" w:color="auto" w:fill="FFFFFF"/>
        <w:spacing w:line="20" w:lineRule="atLeast"/>
        <w:jc w:val="both"/>
        <w:rPr>
          <w:rFonts w:ascii="Arial" w:hAnsi="Arial" w:cs="Arial"/>
          <w:b/>
          <w:sz w:val="24"/>
          <w:szCs w:val="24"/>
        </w:rPr>
      </w:pPr>
    </w:p>
    <w:p w:rsidR="000D5C19" w:rsidRPr="000B367F" w:rsidRDefault="000D5C19" w:rsidP="000B367F">
      <w:pPr>
        <w:shd w:val="clear" w:color="auto" w:fill="FFFFFF"/>
        <w:spacing w:line="20" w:lineRule="atLeast"/>
        <w:jc w:val="both"/>
        <w:rPr>
          <w:rFonts w:ascii="Arial" w:hAnsi="Arial" w:cs="Arial"/>
          <w:b/>
          <w:sz w:val="24"/>
          <w:szCs w:val="24"/>
        </w:rPr>
      </w:pPr>
      <w:r w:rsidRPr="000B367F">
        <w:rPr>
          <w:rFonts w:ascii="Arial" w:hAnsi="Arial" w:cs="Arial"/>
          <w:b/>
          <w:sz w:val="24"/>
          <w:szCs w:val="24"/>
        </w:rPr>
        <w:t xml:space="preserve">Artículo 8º.  </w:t>
      </w:r>
      <w:r w:rsidRPr="000B367F">
        <w:rPr>
          <w:rFonts w:ascii="Arial" w:hAnsi="Arial" w:cs="Arial"/>
          <w:sz w:val="24"/>
          <w:szCs w:val="24"/>
        </w:rPr>
        <w:t>modifíquese el artículo 45 de la ley 143 de 1994, adicionando nuevos principios para las actividades del servicio de electricidad, de manera que quede así:</w:t>
      </w:r>
    </w:p>
    <w:p w:rsidR="00DF7494" w:rsidRDefault="00DF7494" w:rsidP="00DF7494">
      <w:pPr>
        <w:shd w:val="clear" w:color="auto" w:fill="FFFFFF"/>
        <w:spacing w:line="20" w:lineRule="atLeast"/>
        <w:jc w:val="both"/>
        <w:rPr>
          <w:rFonts w:ascii="Arial" w:hAnsi="Arial" w:cs="Arial"/>
          <w:b/>
          <w:sz w:val="24"/>
          <w:szCs w:val="24"/>
        </w:rPr>
      </w:pPr>
    </w:p>
    <w:p w:rsidR="000D5C19" w:rsidRPr="000B367F" w:rsidRDefault="000D5C19" w:rsidP="00DF7494">
      <w:pPr>
        <w:shd w:val="clear" w:color="auto" w:fill="FFFFFF"/>
        <w:spacing w:line="20" w:lineRule="atLeast"/>
        <w:jc w:val="both"/>
        <w:rPr>
          <w:rFonts w:ascii="Arial" w:hAnsi="Arial" w:cs="Arial"/>
          <w:sz w:val="24"/>
          <w:szCs w:val="24"/>
        </w:rPr>
      </w:pPr>
      <w:r w:rsidRPr="000B367F">
        <w:rPr>
          <w:rFonts w:ascii="Arial" w:hAnsi="Arial" w:cs="Arial"/>
          <w:b/>
          <w:sz w:val="24"/>
          <w:szCs w:val="24"/>
        </w:rPr>
        <w:t>Artículo 45.</w:t>
      </w:r>
      <w:r w:rsidRPr="000B367F">
        <w:rPr>
          <w:rFonts w:ascii="Arial" w:hAnsi="Arial" w:cs="Arial"/>
          <w:sz w:val="24"/>
          <w:szCs w:val="24"/>
        </w:rPr>
        <w:t xml:space="preserve"> Los costos de distribución que servirán de base para la definición de tarifas a los usuarios regulados del servicio de electricidad, por parte de la Comisión de Regulación de Energía y Gas tendrán en cuenta empresas eficientes de referencia según áreas de distribución comparables, teniendo en cuenta las características propias de la región, tomarán en cuenta los costos de inversión de las redes de distribución, incluido el costo de oportunidad de capital y los costos de administración, operación y mantenimiento por unidad de potencia máxima suministrada. Además, </w:t>
      </w:r>
      <w:r w:rsidRPr="000B367F">
        <w:rPr>
          <w:rFonts w:ascii="Arial" w:hAnsi="Arial" w:cs="Arial"/>
          <w:sz w:val="24"/>
          <w:szCs w:val="24"/>
          <w:u w:val="single"/>
        </w:rPr>
        <w:t>tendrán en cuenta niveles de pérdidas de energía técnicas</w:t>
      </w:r>
      <w:r w:rsidRPr="000B367F">
        <w:rPr>
          <w:rFonts w:ascii="Arial" w:hAnsi="Arial" w:cs="Arial"/>
          <w:sz w:val="24"/>
          <w:szCs w:val="24"/>
        </w:rPr>
        <w:t xml:space="preserve"> y potencia característicos de empresas eficientes comparables.</w:t>
      </w:r>
    </w:p>
    <w:p w:rsidR="00612111" w:rsidRDefault="00612111" w:rsidP="00612111">
      <w:pPr>
        <w:shd w:val="clear" w:color="auto" w:fill="FFFFFF"/>
        <w:spacing w:line="20" w:lineRule="atLeast"/>
        <w:jc w:val="both"/>
        <w:rPr>
          <w:rFonts w:ascii="Arial" w:hAnsi="Arial" w:cs="Arial"/>
          <w:sz w:val="24"/>
          <w:szCs w:val="24"/>
          <w:u w:val="single"/>
        </w:rPr>
      </w:pPr>
    </w:p>
    <w:p w:rsidR="000D5C19" w:rsidRPr="000B367F" w:rsidRDefault="000D5C19" w:rsidP="00612111">
      <w:pPr>
        <w:shd w:val="clear" w:color="auto" w:fill="FFFFFF"/>
        <w:spacing w:line="20" w:lineRule="atLeast"/>
        <w:jc w:val="both"/>
        <w:rPr>
          <w:rFonts w:ascii="Arial" w:hAnsi="Arial" w:cs="Arial"/>
          <w:sz w:val="24"/>
          <w:szCs w:val="24"/>
          <w:u w:val="single"/>
        </w:rPr>
      </w:pPr>
      <w:r w:rsidRPr="000B367F">
        <w:rPr>
          <w:rFonts w:ascii="Arial" w:hAnsi="Arial" w:cs="Arial"/>
          <w:sz w:val="24"/>
          <w:szCs w:val="24"/>
          <w:u w:val="single"/>
        </w:rPr>
        <w:t>La Comisión de Regulación de Energía y Gas, NO podrá tener en cuenta los niveles de pérdidas de energía no técnicas.</w:t>
      </w:r>
      <w:r w:rsidRPr="004B72CB">
        <w:rPr>
          <w:rFonts w:ascii="Arial" w:hAnsi="Arial" w:cs="Arial"/>
          <w:sz w:val="24"/>
          <w:szCs w:val="24"/>
        </w:rPr>
        <w:t xml:space="preserve"> </w:t>
      </w:r>
    </w:p>
    <w:p w:rsidR="00612111" w:rsidRDefault="00612111" w:rsidP="000B367F">
      <w:pPr>
        <w:shd w:val="clear" w:color="auto" w:fill="FFFFFF"/>
        <w:spacing w:line="20" w:lineRule="atLeast"/>
        <w:jc w:val="both"/>
        <w:rPr>
          <w:rFonts w:ascii="Arial" w:hAnsi="Arial" w:cs="Arial"/>
          <w:sz w:val="24"/>
          <w:szCs w:val="24"/>
        </w:rPr>
      </w:pPr>
    </w:p>
    <w:p w:rsidR="006A4026" w:rsidRPr="004B72CB" w:rsidRDefault="006A4026" w:rsidP="000B367F">
      <w:pPr>
        <w:shd w:val="clear" w:color="auto" w:fill="FFFFFF"/>
        <w:spacing w:line="20" w:lineRule="atLeast"/>
        <w:jc w:val="both"/>
        <w:rPr>
          <w:rFonts w:ascii="Arial" w:hAnsi="Arial" w:cs="Arial"/>
          <w:sz w:val="24"/>
          <w:szCs w:val="24"/>
        </w:rPr>
      </w:pPr>
    </w:p>
    <w:p w:rsidR="000D5C19" w:rsidRPr="000B367F" w:rsidRDefault="000D5C19" w:rsidP="000B367F">
      <w:pPr>
        <w:shd w:val="clear" w:color="auto" w:fill="FFFFFF"/>
        <w:spacing w:line="20" w:lineRule="atLeast"/>
        <w:jc w:val="both"/>
        <w:rPr>
          <w:rFonts w:ascii="Arial" w:hAnsi="Arial" w:cs="Arial"/>
          <w:sz w:val="24"/>
          <w:szCs w:val="24"/>
          <w:u w:val="single"/>
        </w:rPr>
      </w:pPr>
      <w:r w:rsidRPr="000B367F">
        <w:rPr>
          <w:rFonts w:ascii="Arial" w:hAnsi="Arial" w:cs="Arial"/>
          <w:b/>
          <w:sz w:val="24"/>
          <w:szCs w:val="24"/>
        </w:rPr>
        <w:t xml:space="preserve">Artículo 9º.  </w:t>
      </w:r>
      <w:r w:rsidRPr="000B367F">
        <w:rPr>
          <w:rFonts w:ascii="Arial" w:hAnsi="Arial" w:cs="Arial"/>
          <w:sz w:val="24"/>
          <w:szCs w:val="24"/>
        </w:rPr>
        <w:t>Modifíquese el artículo 46 de la ley 143 de 1994, adicionando nuevos principios para las actividades del servicio de electricidad, de manera que quede así:</w:t>
      </w:r>
    </w:p>
    <w:p w:rsidR="00612111" w:rsidRDefault="00612111" w:rsidP="00612111">
      <w:pPr>
        <w:shd w:val="clear" w:color="auto" w:fill="FFFFFF"/>
        <w:spacing w:line="20" w:lineRule="atLeast"/>
        <w:jc w:val="both"/>
        <w:rPr>
          <w:rFonts w:ascii="Arial" w:hAnsi="Arial" w:cs="Arial"/>
          <w:b/>
          <w:sz w:val="24"/>
          <w:szCs w:val="24"/>
        </w:rPr>
      </w:pPr>
    </w:p>
    <w:p w:rsidR="000D5C19" w:rsidRPr="000B367F" w:rsidRDefault="000D5C19" w:rsidP="00612111">
      <w:pPr>
        <w:shd w:val="clear" w:color="auto" w:fill="FFFFFF"/>
        <w:spacing w:line="20" w:lineRule="atLeast"/>
        <w:jc w:val="both"/>
        <w:rPr>
          <w:rFonts w:ascii="Arial" w:hAnsi="Arial" w:cs="Arial"/>
          <w:sz w:val="24"/>
          <w:szCs w:val="24"/>
        </w:rPr>
      </w:pPr>
      <w:r w:rsidRPr="000B367F">
        <w:rPr>
          <w:rFonts w:ascii="Arial" w:hAnsi="Arial" w:cs="Arial"/>
          <w:b/>
          <w:sz w:val="24"/>
          <w:szCs w:val="24"/>
        </w:rPr>
        <w:t>ARTÍCULO 46.</w:t>
      </w:r>
      <w:r w:rsidRPr="000B367F">
        <w:rPr>
          <w:rFonts w:ascii="Arial" w:hAnsi="Arial" w:cs="Arial"/>
          <w:sz w:val="24"/>
          <w:szCs w:val="24"/>
        </w:rPr>
        <w:t xml:space="preserve"> La Comisión de Regulación de Energía y Gas tendrá en cuenta los siguientes componentes en la estructura de tarifas:</w:t>
      </w:r>
    </w:p>
    <w:p w:rsidR="00612111" w:rsidRDefault="00612111" w:rsidP="00612111">
      <w:pPr>
        <w:shd w:val="clear" w:color="auto" w:fill="FFFFFF"/>
        <w:spacing w:line="20" w:lineRule="atLeast"/>
        <w:jc w:val="both"/>
        <w:rPr>
          <w:rFonts w:ascii="Arial" w:hAnsi="Arial" w:cs="Arial"/>
          <w:sz w:val="24"/>
          <w:szCs w:val="24"/>
        </w:rPr>
      </w:pPr>
    </w:p>
    <w:p w:rsidR="000D5C19" w:rsidRPr="000B367F" w:rsidRDefault="000D5C19" w:rsidP="00612111">
      <w:pPr>
        <w:shd w:val="clear" w:color="auto" w:fill="FFFFFF"/>
        <w:spacing w:line="20" w:lineRule="atLeast"/>
        <w:jc w:val="both"/>
        <w:rPr>
          <w:rFonts w:ascii="Arial" w:hAnsi="Arial" w:cs="Arial"/>
          <w:sz w:val="24"/>
          <w:szCs w:val="24"/>
        </w:rPr>
      </w:pPr>
      <w:r w:rsidRPr="000B367F">
        <w:rPr>
          <w:rFonts w:ascii="Arial" w:hAnsi="Arial" w:cs="Arial"/>
          <w:sz w:val="24"/>
          <w:szCs w:val="24"/>
        </w:rPr>
        <w:t>a) Una tarifa por unidad de consumo de energía;</w:t>
      </w:r>
    </w:p>
    <w:p w:rsidR="000D5C19" w:rsidRPr="000B367F" w:rsidRDefault="000D5C19" w:rsidP="00612111">
      <w:pPr>
        <w:shd w:val="clear" w:color="auto" w:fill="FFFFFF"/>
        <w:spacing w:line="20" w:lineRule="atLeast"/>
        <w:jc w:val="both"/>
        <w:rPr>
          <w:rFonts w:ascii="Arial" w:hAnsi="Arial" w:cs="Arial"/>
          <w:sz w:val="24"/>
          <w:szCs w:val="24"/>
        </w:rPr>
      </w:pPr>
      <w:r w:rsidRPr="000B367F">
        <w:rPr>
          <w:rFonts w:ascii="Arial" w:hAnsi="Arial" w:cs="Arial"/>
          <w:sz w:val="24"/>
          <w:szCs w:val="24"/>
        </w:rPr>
        <w:t>b) Una tarifa por unidad de potencia, utilizada en las horas de máxima demanda;</w:t>
      </w:r>
    </w:p>
    <w:p w:rsidR="000D5C19" w:rsidRPr="000B367F" w:rsidRDefault="000D5C19" w:rsidP="00612111">
      <w:pPr>
        <w:shd w:val="clear" w:color="auto" w:fill="FFFFFF"/>
        <w:spacing w:line="20" w:lineRule="atLeast"/>
        <w:jc w:val="both"/>
        <w:rPr>
          <w:rFonts w:ascii="Arial" w:hAnsi="Arial" w:cs="Arial"/>
          <w:sz w:val="24"/>
          <w:szCs w:val="24"/>
        </w:rPr>
      </w:pPr>
      <w:r w:rsidRPr="000B367F">
        <w:rPr>
          <w:rFonts w:ascii="Arial" w:hAnsi="Arial" w:cs="Arial"/>
          <w:sz w:val="24"/>
          <w:szCs w:val="24"/>
        </w:rPr>
        <w:t>c) Un cargo fijo que refleje los costos económicos involucrados en garantizar la disponibilidad del servicio para el usuario, independientemente del nivel de consumo;</w:t>
      </w:r>
    </w:p>
    <w:p w:rsidR="000D5C19" w:rsidRPr="000B367F" w:rsidRDefault="000D5C19" w:rsidP="00612111">
      <w:pPr>
        <w:shd w:val="clear" w:color="auto" w:fill="FFFFFF"/>
        <w:spacing w:line="20" w:lineRule="atLeast"/>
        <w:jc w:val="both"/>
        <w:rPr>
          <w:rFonts w:ascii="Arial" w:hAnsi="Arial" w:cs="Arial"/>
          <w:sz w:val="24"/>
          <w:szCs w:val="24"/>
        </w:rPr>
      </w:pPr>
      <w:r w:rsidRPr="000B367F">
        <w:rPr>
          <w:rFonts w:ascii="Arial" w:hAnsi="Arial" w:cs="Arial"/>
          <w:sz w:val="24"/>
          <w:szCs w:val="24"/>
        </w:rPr>
        <w:t>d) Un cargo de conexión que cubrirá los costos de la conexión cada vez que el usuario se conecte al servicio de electricidad.</w:t>
      </w:r>
    </w:p>
    <w:p w:rsidR="000D5C19" w:rsidRPr="000B367F" w:rsidRDefault="000D5C19" w:rsidP="00612111">
      <w:pPr>
        <w:shd w:val="clear" w:color="auto" w:fill="FFFFFF"/>
        <w:spacing w:line="20" w:lineRule="atLeast"/>
        <w:jc w:val="both"/>
        <w:rPr>
          <w:rFonts w:ascii="Arial" w:hAnsi="Arial" w:cs="Arial"/>
          <w:sz w:val="24"/>
          <w:szCs w:val="24"/>
          <w:u w:val="single"/>
        </w:rPr>
      </w:pPr>
      <w:r w:rsidRPr="000B367F">
        <w:rPr>
          <w:rFonts w:ascii="Arial" w:hAnsi="Arial" w:cs="Arial"/>
          <w:sz w:val="24"/>
          <w:szCs w:val="24"/>
          <w:u w:val="single"/>
        </w:rPr>
        <w:t>e) El territorio y presencia de asentamientos étnicos para calcular con base a sus condiciones una tarifa de electricidad justa.</w:t>
      </w:r>
      <w:r w:rsidRPr="00612111">
        <w:rPr>
          <w:rFonts w:ascii="Arial" w:hAnsi="Arial" w:cs="Arial"/>
          <w:sz w:val="24"/>
          <w:szCs w:val="24"/>
        </w:rPr>
        <w:t xml:space="preserve">  </w:t>
      </w:r>
    </w:p>
    <w:p w:rsidR="006718D8" w:rsidRPr="002F1DB0" w:rsidRDefault="006718D8" w:rsidP="006718D8">
      <w:pPr>
        <w:shd w:val="clear" w:color="auto" w:fill="FFFFFF"/>
        <w:spacing w:line="20" w:lineRule="atLeast"/>
        <w:jc w:val="both"/>
        <w:rPr>
          <w:rFonts w:ascii="Arial" w:hAnsi="Arial" w:cs="Arial"/>
          <w:sz w:val="24"/>
          <w:szCs w:val="24"/>
        </w:rPr>
      </w:pPr>
    </w:p>
    <w:p w:rsidR="000D5C19" w:rsidRPr="000B367F" w:rsidRDefault="000D5C19" w:rsidP="006718D8">
      <w:pPr>
        <w:shd w:val="clear" w:color="auto" w:fill="FFFFFF"/>
        <w:spacing w:line="20" w:lineRule="atLeast"/>
        <w:jc w:val="both"/>
        <w:rPr>
          <w:rFonts w:ascii="Arial" w:hAnsi="Arial" w:cs="Arial"/>
          <w:sz w:val="24"/>
          <w:szCs w:val="24"/>
          <w:u w:val="single"/>
        </w:rPr>
      </w:pPr>
      <w:r w:rsidRPr="000B367F">
        <w:rPr>
          <w:rFonts w:ascii="Arial" w:hAnsi="Arial" w:cs="Arial"/>
          <w:b/>
          <w:sz w:val="24"/>
          <w:szCs w:val="24"/>
        </w:rPr>
        <w:lastRenderedPageBreak/>
        <w:t>PARÁGRAFO 1o.</w:t>
      </w:r>
      <w:r w:rsidRPr="000B367F">
        <w:rPr>
          <w:rFonts w:ascii="Arial" w:hAnsi="Arial" w:cs="Arial"/>
          <w:sz w:val="24"/>
          <w:szCs w:val="24"/>
        </w:rPr>
        <w:t xml:space="preserve"> Para el cálculo de cada componente se tendrán en cuenta los costos y cargos establecidos por la Comisión de Regulación de Energía y Gas, </w:t>
      </w:r>
      <w:r w:rsidRPr="000B367F">
        <w:rPr>
          <w:rFonts w:ascii="Arial" w:hAnsi="Arial" w:cs="Arial"/>
          <w:sz w:val="24"/>
          <w:szCs w:val="24"/>
          <w:u w:val="single"/>
        </w:rPr>
        <w:t>por ningún motivo se podrán incluir las pérdidas no técnicas en los componentes.</w:t>
      </w:r>
      <w:r w:rsidRPr="006C65DF">
        <w:rPr>
          <w:rFonts w:ascii="Arial" w:hAnsi="Arial" w:cs="Arial"/>
          <w:sz w:val="24"/>
          <w:szCs w:val="24"/>
        </w:rPr>
        <w:t xml:space="preserve"> </w:t>
      </w:r>
    </w:p>
    <w:p w:rsidR="006718D8" w:rsidRPr="002F1DB0" w:rsidRDefault="006718D8" w:rsidP="006718D8">
      <w:pPr>
        <w:shd w:val="clear" w:color="auto" w:fill="FFFFFF"/>
        <w:spacing w:line="20" w:lineRule="atLeast"/>
        <w:jc w:val="both"/>
        <w:rPr>
          <w:rFonts w:ascii="Arial" w:hAnsi="Arial" w:cs="Arial"/>
          <w:sz w:val="24"/>
          <w:szCs w:val="24"/>
        </w:rPr>
      </w:pPr>
    </w:p>
    <w:p w:rsidR="000D5C19" w:rsidRPr="000B367F" w:rsidRDefault="000D5C19" w:rsidP="006718D8">
      <w:pPr>
        <w:shd w:val="clear" w:color="auto" w:fill="FFFFFF"/>
        <w:spacing w:line="20" w:lineRule="atLeast"/>
        <w:jc w:val="both"/>
        <w:rPr>
          <w:rFonts w:ascii="Arial" w:hAnsi="Arial" w:cs="Arial"/>
          <w:sz w:val="24"/>
          <w:szCs w:val="24"/>
          <w:u w:val="single"/>
        </w:rPr>
      </w:pPr>
      <w:r w:rsidRPr="000B367F">
        <w:rPr>
          <w:rFonts w:ascii="Arial" w:hAnsi="Arial" w:cs="Arial"/>
          <w:b/>
          <w:sz w:val="24"/>
          <w:szCs w:val="24"/>
        </w:rPr>
        <w:t>PARÁGRAFO 2o.</w:t>
      </w:r>
      <w:r w:rsidRPr="000B367F">
        <w:rPr>
          <w:rFonts w:ascii="Arial" w:hAnsi="Arial" w:cs="Arial"/>
          <w:sz w:val="24"/>
          <w:szCs w:val="24"/>
        </w:rPr>
        <w:t xml:space="preserve"> La Comisión de Regulación de Energía y Gas podrá diseñar y hacer públicas diversas opciones tarifarias, </w:t>
      </w:r>
      <w:r w:rsidRPr="000B367F">
        <w:rPr>
          <w:rFonts w:ascii="Arial" w:hAnsi="Arial" w:cs="Arial"/>
          <w:sz w:val="24"/>
          <w:szCs w:val="24"/>
          <w:u w:val="single"/>
        </w:rPr>
        <w:t>para la escogencia de los usuarios según sus condiciones territoriales y étnicas.</w:t>
      </w:r>
      <w:r w:rsidRPr="002D6AA0">
        <w:rPr>
          <w:rFonts w:ascii="Arial" w:hAnsi="Arial" w:cs="Arial"/>
          <w:sz w:val="24"/>
          <w:szCs w:val="24"/>
        </w:rPr>
        <w:t xml:space="preserve"> </w:t>
      </w:r>
    </w:p>
    <w:p w:rsidR="006718D8" w:rsidRDefault="006718D8" w:rsidP="000B367F">
      <w:pPr>
        <w:shd w:val="clear" w:color="auto" w:fill="FFFFFF"/>
        <w:spacing w:line="20" w:lineRule="atLeast"/>
        <w:jc w:val="both"/>
        <w:rPr>
          <w:rFonts w:ascii="Arial" w:hAnsi="Arial" w:cs="Arial"/>
          <w:sz w:val="24"/>
          <w:szCs w:val="24"/>
        </w:rPr>
      </w:pPr>
    </w:p>
    <w:p w:rsidR="006A4026" w:rsidRPr="004D4555" w:rsidRDefault="006A4026" w:rsidP="000B367F">
      <w:pPr>
        <w:shd w:val="clear" w:color="auto" w:fill="FFFFFF"/>
        <w:spacing w:line="20" w:lineRule="atLeast"/>
        <w:jc w:val="both"/>
        <w:rPr>
          <w:rFonts w:ascii="Arial" w:hAnsi="Arial" w:cs="Arial"/>
          <w:sz w:val="24"/>
          <w:szCs w:val="24"/>
        </w:rPr>
      </w:pPr>
    </w:p>
    <w:p w:rsidR="000D5C19" w:rsidRPr="000B367F" w:rsidRDefault="00D50B14" w:rsidP="000B367F">
      <w:pPr>
        <w:shd w:val="clear" w:color="auto" w:fill="FFFFFF"/>
        <w:spacing w:line="20" w:lineRule="atLeast"/>
        <w:jc w:val="both"/>
        <w:rPr>
          <w:rFonts w:ascii="Arial" w:hAnsi="Arial" w:cs="Arial"/>
          <w:sz w:val="24"/>
          <w:szCs w:val="24"/>
        </w:rPr>
      </w:pPr>
      <w:r>
        <w:rPr>
          <w:rFonts w:ascii="Arial" w:hAnsi="Arial" w:cs="Arial"/>
          <w:b/>
          <w:sz w:val="24"/>
          <w:szCs w:val="24"/>
        </w:rPr>
        <w:t>Artículo 10</w:t>
      </w:r>
      <w:r w:rsidR="000D5C19" w:rsidRPr="000B367F">
        <w:rPr>
          <w:rFonts w:ascii="Arial" w:hAnsi="Arial" w:cs="Arial"/>
          <w:b/>
          <w:sz w:val="24"/>
          <w:szCs w:val="24"/>
        </w:rPr>
        <w:t xml:space="preserve">º Régimen Tarifario Diferencial. </w:t>
      </w:r>
      <w:r w:rsidR="000D5C19" w:rsidRPr="000B367F">
        <w:rPr>
          <w:rFonts w:ascii="Arial" w:hAnsi="Arial" w:cs="Arial"/>
          <w:sz w:val="24"/>
          <w:szCs w:val="24"/>
        </w:rPr>
        <w:t>La Comisión de Regulación de Energía y Gas (CREG) establecerá un régimen tarifario con enfoque diferencial étnico y territorial para la región caribe que contemple:</w:t>
      </w:r>
    </w:p>
    <w:p w:rsidR="00D50B14" w:rsidRDefault="00D50B14" w:rsidP="000B367F">
      <w:pPr>
        <w:shd w:val="clear" w:color="auto" w:fill="FFFFFF"/>
        <w:spacing w:line="20" w:lineRule="atLeast"/>
        <w:jc w:val="both"/>
        <w:rPr>
          <w:rFonts w:ascii="Arial" w:hAnsi="Arial" w:cs="Arial"/>
          <w:sz w:val="24"/>
          <w:szCs w:val="24"/>
        </w:rPr>
      </w:pPr>
    </w:p>
    <w:p w:rsidR="000D5C19" w:rsidRPr="000B367F" w:rsidRDefault="000D5C19" w:rsidP="000B367F">
      <w:pPr>
        <w:shd w:val="clear" w:color="auto" w:fill="FFFFFF"/>
        <w:spacing w:line="20" w:lineRule="atLeast"/>
        <w:jc w:val="both"/>
        <w:rPr>
          <w:rFonts w:ascii="Arial" w:hAnsi="Arial" w:cs="Arial"/>
          <w:sz w:val="24"/>
          <w:szCs w:val="24"/>
        </w:rPr>
      </w:pPr>
      <w:r w:rsidRPr="000B367F">
        <w:rPr>
          <w:rFonts w:ascii="Arial" w:hAnsi="Arial" w:cs="Arial"/>
          <w:sz w:val="24"/>
          <w:szCs w:val="24"/>
        </w:rPr>
        <w:t>a) Las condiciones climáticas de la región Caribe.</w:t>
      </w:r>
    </w:p>
    <w:p w:rsidR="000D5C19" w:rsidRPr="000B367F" w:rsidRDefault="000D5C19" w:rsidP="000B367F">
      <w:pPr>
        <w:shd w:val="clear" w:color="auto" w:fill="FFFFFF"/>
        <w:spacing w:line="20" w:lineRule="atLeast"/>
        <w:jc w:val="both"/>
        <w:rPr>
          <w:rFonts w:ascii="Arial" w:hAnsi="Arial" w:cs="Arial"/>
          <w:sz w:val="24"/>
          <w:szCs w:val="24"/>
        </w:rPr>
      </w:pPr>
      <w:r w:rsidRPr="000B367F">
        <w:rPr>
          <w:rFonts w:ascii="Arial" w:hAnsi="Arial" w:cs="Arial"/>
          <w:sz w:val="24"/>
          <w:szCs w:val="24"/>
        </w:rPr>
        <w:t xml:space="preserve">b) Los indicadores de pobreza energética </w:t>
      </w:r>
    </w:p>
    <w:p w:rsidR="000D5C19" w:rsidRPr="000B367F" w:rsidRDefault="000D5C19" w:rsidP="000B367F">
      <w:pPr>
        <w:shd w:val="clear" w:color="auto" w:fill="FFFFFF"/>
        <w:spacing w:line="20" w:lineRule="atLeast"/>
        <w:jc w:val="both"/>
        <w:rPr>
          <w:rFonts w:ascii="Arial" w:hAnsi="Arial" w:cs="Arial"/>
          <w:sz w:val="24"/>
          <w:szCs w:val="24"/>
        </w:rPr>
      </w:pPr>
      <w:r w:rsidRPr="000B367F">
        <w:rPr>
          <w:rFonts w:ascii="Arial" w:hAnsi="Arial" w:cs="Arial"/>
          <w:sz w:val="24"/>
          <w:szCs w:val="24"/>
        </w:rPr>
        <w:t>c)Las pérdidas técnicas de los operadores regionales.</w:t>
      </w:r>
    </w:p>
    <w:p w:rsidR="000D5C19" w:rsidRPr="000B367F" w:rsidRDefault="000D5C19" w:rsidP="000B367F">
      <w:pPr>
        <w:shd w:val="clear" w:color="auto" w:fill="FFFFFF"/>
        <w:spacing w:line="20" w:lineRule="atLeast"/>
        <w:jc w:val="both"/>
        <w:rPr>
          <w:rFonts w:ascii="Arial" w:hAnsi="Arial" w:cs="Arial"/>
          <w:sz w:val="24"/>
          <w:szCs w:val="24"/>
        </w:rPr>
      </w:pPr>
      <w:r w:rsidRPr="000B367F">
        <w:rPr>
          <w:rFonts w:ascii="Arial" w:hAnsi="Arial" w:cs="Arial"/>
          <w:sz w:val="24"/>
          <w:szCs w:val="24"/>
        </w:rPr>
        <w:t xml:space="preserve">d) Indicadores de cobertura y zonas interconectadas </w:t>
      </w:r>
    </w:p>
    <w:p w:rsidR="000D5C19" w:rsidRPr="000B367F" w:rsidRDefault="000D5C19" w:rsidP="000B367F">
      <w:pPr>
        <w:shd w:val="clear" w:color="auto" w:fill="FFFFFF"/>
        <w:spacing w:line="20" w:lineRule="atLeast"/>
        <w:jc w:val="both"/>
        <w:rPr>
          <w:rFonts w:ascii="Arial" w:hAnsi="Arial" w:cs="Arial"/>
          <w:sz w:val="24"/>
          <w:szCs w:val="24"/>
        </w:rPr>
      </w:pPr>
      <w:r w:rsidRPr="000B367F">
        <w:rPr>
          <w:rFonts w:ascii="Arial" w:hAnsi="Arial" w:cs="Arial"/>
          <w:sz w:val="24"/>
          <w:szCs w:val="24"/>
        </w:rPr>
        <w:t xml:space="preserve">e) Indicadores de subnormalidad en el servicio </w:t>
      </w:r>
    </w:p>
    <w:p w:rsidR="000D5C19" w:rsidRPr="000B367F" w:rsidRDefault="000D5C19" w:rsidP="000B367F">
      <w:pPr>
        <w:shd w:val="clear" w:color="auto" w:fill="FFFFFF"/>
        <w:spacing w:line="20" w:lineRule="atLeast"/>
        <w:jc w:val="both"/>
        <w:rPr>
          <w:rFonts w:ascii="Arial" w:hAnsi="Arial" w:cs="Arial"/>
          <w:sz w:val="24"/>
          <w:szCs w:val="24"/>
        </w:rPr>
      </w:pPr>
      <w:r w:rsidRPr="000B367F">
        <w:rPr>
          <w:rFonts w:ascii="Arial" w:hAnsi="Arial" w:cs="Arial"/>
          <w:sz w:val="24"/>
          <w:szCs w:val="24"/>
        </w:rPr>
        <w:t>f) La sostenibilidad financiera del sistema eléctrico nacional.</w:t>
      </w:r>
    </w:p>
    <w:p w:rsidR="00D50B14" w:rsidRDefault="00D50B14" w:rsidP="000B367F">
      <w:pPr>
        <w:shd w:val="clear" w:color="auto" w:fill="FFFFFF"/>
        <w:spacing w:line="20" w:lineRule="atLeast"/>
        <w:jc w:val="both"/>
        <w:rPr>
          <w:rFonts w:ascii="Arial" w:hAnsi="Arial" w:cs="Arial"/>
          <w:sz w:val="24"/>
          <w:szCs w:val="24"/>
        </w:rPr>
      </w:pPr>
    </w:p>
    <w:p w:rsidR="000D5C19" w:rsidRPr="000B367F" w:rsidRDefault="000D5C19" w:rsidP="000B367F">
      <w:pPr>
        <w:shd w:val="clear" w:color="auto" w:fill="FFFFFF"/>
        <w:spacing w:line="20" w:lineRule="atLeast"/>
        <w:jc w:val="both"/>
        <w:rPr>
          <w:rFonts w:ascii="Arial" w:hAnsi="Arial" w:cs="Arial"/>
          <w:sz w:val="24"/>
          <w:szCs w:val="24"/>
        </w:rPr>
      </w:pPr>
      <w:r w:rsidRPr="000B367F">
        <w:rPr>
          <w:rFonts w:ascii="Arial" w:hAnsi="Arial" w:cs="Arial"/>
          <w:sz w:val="24"/>
          <w:szCs w:val="24"/>
        </w:rPr>
        <w:t>La comisión no podrá en ninguna circunstancia incluir las pérdidas no técnicas en las tarifas.</w:t>
      </w:r>
    </w:p>
    <w:p w:rsidR="00D50B14" w:rsidRDefault="00D50B14" w:rsidP="000B367F">
      <w:pPr>
        <w:shd w:val="clear" w:color="auto" w:fill="FFFFFF"/>
        <w:spacing w:line="20" w:lineRule="atLeast"/>
        <w:jc w:val="both"/>
        <w:rPr>
          <w:rFonts w:ascii="Arial" w:hAnsi="Arial" w:cs="Arial"/>
          <w:b/>
          <w:sz w:val="24"/>
          <w:szCs w:val="24"/>
        </w:rPr>
      </w:pPr>
    </w:p>
    <w:p w:rsidR="006A4026" w:rsidRDefault="006A4026" w:rsidP="000B367F">
      <w:pPr>
        <w:shd w:val="clear" w:color="auto" w:fill="FFFFFF"/>
        <w:spacing w:line="20" w:lineRule="atLeast"/>
        <w:jc w:val="both"/>
        <w:rPr>
          <w:rFonts w:ascii="Arial" w:hAnsi="Arial" w:cs="Arial"/>
          <w:b/>
          <w:sz w:val="24"/>
          <w:szCs w:val="24"/>
        </w:rPr>
      </w:pPr>
    </w:p>
    <w:p w:rsidR="000D5C19" w:rsidRPr="000B367F" w:rsidRDefault="00D50B14" w:rsidP="000B367F">
      <w:pPr>
        <w:shd w:val="clear" w:color="auto" w:fill="FFFFFF"/>
        <w:spacing w:line="20" w:lineRule="atLeast"/>
        <w:jc w:val="both"/>
        <w:rPr>
          <w:rFonts w:ascii="Arial" w:hAnsi="Arial" w:cs="Arial"/>
          <w:sz w:val="24"/>
          <w:szCs w:val="24"/>
        </w:rPr>
      </w:pPr>
      <w:r>
        <w:rPr>
          <w:rFonts w:ascii="Arial" w:hAnsi="Arial" w:cs="Arial"/>
          <w:b/>
          <w:sz w:val="24"/>
          <w:szCs w:val="24"/>
        </w:rPr>
        <w:t>Artículo 11</w:t>
      </w:r>
      <w:r w:rsidR="000D5C19" w:rsidRPr="000B367F">
        <w:rPr>
          <w:rFonts w:ascii="Arial" w:hAnsi="Arial" w:cs="Arial"/>
          <w:b/>
          <w:sz w:val="24"/>
          <w:szCs w:val="24"/>
        </w:rPr>
        <w:t xml:space="preserve">°.  </w:t>
      </w:r>
      <w:r w:rsidR="000D5C19" w:rsidRPr="000B367F">
        <w:rPr>
          <w:rFonts w:ascii="Arial" w:hAnsi="Arial" w:cs="Arial"/>
          <w:sz w:val="24"/>
          <w:szCs w:val="24"/>
        </w:rPr>
        <w:t>La Comisión de Regulación de Energía y Gas (CREG) expedirá lineamientos para políticas públicas que permitan mejorar el servicio y las tarifas de energía en la región caribe para los cual deberá convocar mesas técnicas con todos los actores de la cadena energética.</w:t>
      </w:r>
    </w:p>
    <w:p w:rsidR="00115B56" w:rsidRDefault="00115B56" w:rsidP="000B367F">
      <w:pPr>
        <w:shd w:val="clear" w:color="auto" w:fill="FFFFFF"/>
        <w:spacing w:line="20" w:lineRule="atLeast"/>
        <w:jc w:val="both"/>
        <w:rPr>
          <w:rFonts w:ascii="Arial" w:hAnsi="Arial" w:cs="Arial"/>
          <w:sz w:val="24"/>
          <w:szCs w:val="24"/>
        </w:rPr>
      </w:pPr>
    </w:p>
    <w:p w:rsidR="000D5C19" w:rsidRDefault="000D5C19" w:rsidP="000B367F">
      <w:pPr>
        <w:shd w:val="clear" w:color="auto" w:fill="FFFFFF"/>
        <w:spacing w:line="20" w:lineRule="atLeast"/>
        <w:jc w:val="both"/>
        <w:rPr>
          <w:rFonts w:ascii="Arial" w:hAnsi="Arial" w:cs="Arial"/>
          <w:sz w:val="24"/>
          <w:szCs w:val="24"/>
        </w:rPr>
      </w:pPr>
      <w:r w:rsidRPr="000B367F">
        <w:rPr>
          <w:rFonts w:ascii="Arial" w:hAnsi="Arial" w:cs="Arial"/>
          <w:sz w:val="24"/>
          <w:szCs w:val="24"/>
        </w:rPr>
        <w:t xml:space="preserve">Los lineamientos expedidos incluirán: </w:t>
      </w:r>
    </w:p>
    <w:p w:rsidR="00115B56" w:rsidRPr="000B367F" w:rsidRDefault="00115B56" w:rsidP="000B367F">
      <w:pPr>
        <w:shd w:val="clear" w:color="auto" w:fill="FFFFFF"/>
        <w:spacing w:line="20" w:lineRule="atLeast"/>
        <w:jc w:val="both"/>
        <w:rPr>
          <w:rFonts w:ascii="Arial" w:hAnsi="Arial" w:cs="Arial"/>
          <w:sz w:val="24"/>
          <w:szCs w:val="24"/>
        </w:rPr>
      </w:pPr>
    </w:p>
    <w:p w:rsidR="00115B56" w:rsidRDefault="000D5C19" w:rsidP="00115B56">
      <w:pPr>
        <w:pStyle w:val="Prrafodelista"/>
        <w:widowControl/>
        <w:numPr>
          <w:ilvl w:val="0"/>
          <w:numId w:val="8"/>
        </w:numPr>
        <w:shd w:val="clear" w:color="auto" w:fill="FFFFFF"/>
        <w:autoSpaceDE/>
        <w:autoSpaceDN/>
        <w:spacing w:line="20" w:lineRule="atLeast"/>
        <w:jc w:val="both"/>
        <w:rPr>
          <w:sz w:val="24"/>
          <w:szCs w:val="24"/>
        </w:rPr>
      </w:pPr>
      <w:r w:rsidRPr="00115B56">
        <w:rPr>
          <w:sz w:val="24"/>
          <w:szCs w:val="24"/>
        </w:rPr>
        <w:t>Convocatoria de subastas de Obligaciones de Energía Firme.</w:t>
      </w:r>
    </w:p>
    <w:p w:rsidR="00115B56" w:rsidRDefault="000D5C19" w:rsidP="00115B56">
      <w:pPr>
        <w:pStyle w:val="Prrafodelista"/>
        <w:widowControl/>
        <w:numPr>
          <w:ilvl w:val="0"/>
          <w:numId w:val="8"/>
        </w:numPr>
        <w:shd w:val="clear" w:color="auto" w:fill="FFFFFF"/>
        <w:autoSpaceDE/>
        <w:autoSpaceDN/>
        <w:spacing w:line="20" w:lineRule="atLeast"/>
        <w:jc w:val="both"/>
        <w:rPr>
          <w:sz w:val="24"/>
          <w:szCs w:val="24"/>
        </w:rPr>
      </w:pPr>
      <w:r w:rsidRPr="00115B56">
        <w:rPr>
          <w:sz w:val="24"/>
          <w:szCs w:val="24"/>
        </w:rPr>
        <w:t>Revisión de precios del Cargo por Confiabilidad.</w:t>
      </w:r>
    </w:p>
    <w:p w:rsidR="000D5C19" w:rsidRPr="00115B56" w:rsidRDefault="000D5C19" w:rsidP="00115B56">
      <w:pPr>
        <w:pStyle w:val="Prrafodelista"/>
        <w:widowControl/>
        <w:numPr>
          <w:ilvl w:val="0"/>
          <w:numId w:val="8"/>
        </w:numPr>
        <w:shd w:val="clear" w:color="auto" w:fill="FFFFFF"/>
        <w:autoSpaceDE/>
        <w:autoSpaceDN/>
        <w:spacing w:line="20" w:lineRule="atLeast"/>
        <w:jc w:val="both"/>
        <w:rPr>
          <w:sz w:val="24"/>
          <w:szCs w:val="24"/>
        </w:rPr>
      </w:pPr>
      <w:r w:rsidRPr="00115B56">
        <w:rPr>
          <w:sz w:val="24"/>
          <w:szCs w:val="24"/>
        </w:rPr>
        <w:t xml:space="preserve">Nuevas reglas para contratos de largo plazo que reduzcan compras en bolsa. </w:t>
      </w:r>
    </w:p>
    <w:p w:rsidR="000D5C19" w:rsidRPr="000B367F" w:rsidRDefault="000D5C19" w:rsidP="00115B56">
      <w:pPr>
        <w:shd w:val="clear" w:color="auto" w:fill="FFFFFF"/>
        <w:spacing w:line="20" w:lineRule="atLeast"/>
        <w:jc w:val="both"/>
        <w:rPr>
          <w:rFonts w:ascii="Arial" w:hAnsi="Arial" w:cs="Arial"/>
          <w:sz w:val="24"/>
          <w:szCs w:val="24"/>
        </w:rPr>
      </w:pPr>
    </w:p>
    <w:p w:rsidR="000D5C19" w:rsidRPr="000B367F" w:rsidRDefault="000D5C19" w:rsidP="000B367F">
      <w:pPr>
        <w:shd w:val="clear" w:color="auto" w:fill="FFFFFF"/>
        <w:spacing w:line="20" w:lineRule="atLeast"/>
        <w:jc w:val="both"/>
        <w:rPr>
          <w:rFonts w:ascii="Arial" w:hAnsi="Arial" w:cs="Arial"/>
          <w:sz w:val="24"/>
          <w:szCs w:val="24"/>
        </w:rPr>
      </w:pPr>
      <w:r w:rsidRPr="000B367F">
        <w:rPr>
          <w:rFonts w:ascii="Arial" w:hAnsi="Arial" w:cs="Arial"/>
          <w:b/>
          <w:sz w:val="24"/>
          <w:szCs w:val="24"/>
        </w:rPr>
        <w:t>Parágrafo:</w:t>
      </w:r>
      <w:r w:rsidRPr="000B367F">
        <w:rPr>
          <w:rFonts w:ascii="Arial" w:hAnsi="Arial" w:cs="Arial"/>
          <w:sz w:val="24"/>
          <w:szCs w:val="24"/>
        </w:rPr>
        <w:t xml:space="preserve"> Para la implementación de este artículo la comisión (CREG) tendrá un plazo no mayor a 6 meses. </w:t>
      </w:r>
    </w:p>
    <w:p w:rsidR="00322124" w:rsidRDefault="00322124" w:rsidP="000B367F">
      <w:pPr>
        <w:shd w:val="clear" w:color="auto" w:fill="FFFFFF"/>
        <w:spacing w:line="20" w:lineRule="atLeast"/>
        <w:jc w:val="both"/>
        <w:rPr>
          <w:rFonts w:ascii="Arial" w:hAnsi="Arial" w:cs="Arial"/>
          <w:sz w:val="24"/>
          <w:szCs w:val="24"/>
        </w:rPr>
      </w:pPr>
    </w:p>
    <w:p w:rsidR="006A4026" w:rsidRPr="00322124" w:rsidRDefault="006A4026" w:rsidP="000B367F">
      <w:pPr>
        <w:shd w:val="clear" w:color="auto" w:fill="FFFFFF"/>
        <w:spacing w:line="20" w:lineRule="atLeast"/>
        <w:jc w:val="both"/>
        <w:rPr>
          <w:rFonts w:ascii="Arial" w:hAnsi="Arial" w:cs="Arial"/>
          <w:sz w:val="24"/>
          <w:szCs w:val="24"/>
        </w:rPr>
      </w:pPr>
    </w:p>
    <w:p w:rsidR="000D5C19" w:rsidRPr="000B367F" w:rsidRDefault="00971683" w:rsidP="000B367F">
      <w:pPr>
        <w:shd w:val="clear" w:color="auto" w:fill="FFFFFF"/>
        <w:spacing w:line="20" w:lineRule="atLeast"/>
        <w:jc w:val="both"/>
        <w:rPr>
          <w:rFonts w:ascii="Arial" w:hAnsi="Arial" w:cs="Arial"/>
          <w:sz w:val="24"/>
          <w:szCs w:val="24"/>
        </w:rPr>
      </w:pPr>
      <w:r>
        <w:rPr>
          <w:rFonts w:ascii="Arial" w:hAnsi="Arial" w:cs="Arial"/>
          <w:b/>
          <w:sz w:val="24"/>
          <w:szCs w:val="24"/>
        </w:rPr>
        <w:t>Artículo 12</w:t>
      </w:r>
      <w:r w:rsidR="000D5C19" w:rsidRPr="000B367F">
        <w:rPr>
          <w:rFonts w:ascii="Arial" w:hAnsi="Arial" w:cs="Arial"/>
          <w:b/>
          <w:sz w:val="24"/>
          <w:szCs w:val="24"/>
        </w:rPr>
        <w:t xml:space="preserve">°. Evaluación y seguimiento. </w:t>
      </w:r>
      <w:r w:rsidR="000D5C19" w:rsidRPr="000B367F">
        <w:rPr>
          <w:rFonts w:ascii="Arial" w:hAnsi="Arial" w:cs="Arial"/>
          <w:sz w:val="24"/>
          <w:szCs w:val="24"/>
        </w:rPr>
        <w:t>Créese la comisión de seguimiento y evaluación de la presente ley, la cual estará conformada por los congresistas de la bancada caribe, la comisión accidental de seguimiento a la situación actual de las empresas Air-e y Afinia, las ligas de usuarios de los departamentos y la superintendencia de servicios públicos.</w:t>
      </w:r>
    </w:p>
    <w:p w:rsidR="000D5C19" w:rsidRPr="000B367F" w:rsidRDefault="000D5C19" w:rsidP="000B367F">
      <w:pPr>
        <w:shd w:val="clear" w:color="auto" w:fill="FFFFFF"/>
        <w:spacing w:line="20" w:lineRule="atLeast"/>
        <w:jc w:val="both"/>
        <w:rPr>
          <w:rFonts w:ascii="Arial" w:hAnsi="Arial" w:cs="Arial"/>
          <w:sz w:val="24"/>
          <w:szCs w:val="24"/>
        </w:rPr>
      </w:pPr>
      <w:r w:rsidRPr="000B367F">
        <w:rPr>
          <w:rFonts w:ascii="Arial" w:hAnsi="Arial" w:cs="Arial"/>
          <w:sz w:val="24"/>
          <w:szCs w:val="24"/>
        </w:rPr>
        <w:t xml:space="preserve"> </w:t>
      </w:r>
    </w:p>
    <w:p w:rsidR="000D5C19" w:rsidRPr="000B367F" w:rsidRDefault="000D5C19" w:rsidP="000B367F">
      <w:pPr>
        <w:shd w:val="clear" w:color="auto" w:fill="FFFFFF"/>
        <w:spacing w:line="20" w:lineRule="atLeast"/>
        <w:jc w:val="both"/>
        <w:rPr>
          <w:rFonts w:ascii="Arial" w:hAnsi="Arial" w:cs="Arial"/>
          <w:sz w:val="24"/>
          <w:szCs w:val="24"/>
        </w:rPr>
      </w:pPr>
      <w:r w:rsidRPr="000B367F">
        <w:rPr>
          <w:rFonts w:ascii="Arial" w:hAnsi="Arial" w:cs="Arial"/>
          <w:sz w:val="24"/>
          <w:szCs w:val="24"/>
        </w:rPr>
        <w:t xml:space="preserve">Para su funcionamiento, deberán escoger una secretaria técnica que ordene y convoque las </w:t>
      </w:r>
      <w:r w:rsidRPr="000B367F">
        <w:rPr>
          <w:rFonts w:ascii="Arial" w:hAnsi="Arial" w:cs="Arial"/>
          <w:sz w:val="24"/>
          <w:szCs w:val="24"/>
        </w:rPr>
        <w:lastRenderedPageBreak/>
        <w:t xml:space="preserve">sesiones, las cuales podrán ser virtuales o presenciales a solicitud de los miembros. </w:t>
      </w:r>
    </w:p>
    <w:p w:rsidR="00A71B8D" w:rsidRDefault="00A71B8D" w:rsidP="000B367F">
      <w:pPr>
        <w:shd w:val="clear" w:color="auto" w:fill="FFFFFF"/>
        <w:spacing w:line="20" w:lineRule="atLeast"/>
        <w:jc w:val="both"/>
        <w:rPr>
          <w:rFonts w:ascii="Arial" w:hAnsi="Arial" w:cs="Arial"/>
          <w:sz w:val="24"/>
          <w:szCs w:val="24"/>
        </w:rPr>
      </w:pPr>
    </w:p>
    <w:p w:rsidR="00B904ED" w:rsidRPr="00A71B8D" w:rsidRDefault="00B904ED" w:rsidP="000B367F">
      <w:pPr>
        <w:shd w:val="clear" w:color="auto" w:fill="FFFFFF"/>
        <w:spacing w:line="20" w:lineRule="atLeast"/>
        <w:jc w:val="both"/>
        <w:rPr>
          <w:rFonts w:ascii="Arial" w:hAnsi="Arial" w:cs="Arial"/>
          <w:sz w:val="24"/>
          <w:szCs w:val="24"/>
        </w:rPr>
      </w:pPr>
    </w:p>
    <w:p w:rsidR="000D5C19" w:rsidRPr="000B367F" w:rsidRDefault="00971683" w:rsidP="000B367F">
      <w:pPr>
        <w:shd w:val="clear" w:color="auto" w:fill="FFFFFF"/>
        <w:spacing w:line="20" w:lineRule="atLeast"/>
        <w:jc w:val="both"/>
        <w:rPr>
          <w:rFonts w:ascii="Arial" w:hAnsi="Arial" w:cs="Arial"/>
          <w:b/>
          <w:sz w:val="24"/>
          <w:szCs w:val="24"/>
        </w:rPr>
      </w:pPr>
      <w:r>
        <w:rPr>
          <w:rFonts w:ascii="Arial" w:hAnsi="Arial" w:cs="Arial"/>
          <w:b/>
          <w:sz w:val="24"/>
          <w:szCs w:val="24"/>
        </w:rPr>
        <w:t>Artículo 13</w:t>
      </w:r>
      <w:r w:rsidR="000D5C19" w:rsidRPr="000B367F">
        <w:rPr>
          <w:rFonts w:ascii="Arial" w:hAnsi="Arial" w:cs="Arial"/>
          <w:b/>
          <w:sz w:val="24"/>
          <w:szCs w:val="24"/>
        </w:rPr>
        <w:t>°. Vigencia y derogatoria</w:t>
      </w:r>
      <w:r w:rsidR="005C0A82">
        <w:rPr>
          <w:rFonts w:ascii="Arial" w:hAnsi="Arial" w:cs="Arial"/>
          <w:b/>
          <w:sz w:val="24"/>
          <w:szCs w:val="24"/>
        </w:rPr>
        <w:t>s</w:t>
      </w:r>
      <w:r w:rsidR="000D5C19" w:rsidRPr="000B367F">
        <w:rPr>
          <w:rFonts w:ascii="Arial" w:hAnsi="Arial" w:cs="Arial"/>
          <w:b/>
          <w:sz w:val="24"/>
          <w:szCs w:val="24"/>
        </w:rPr>
        <w:t xml:space="preserve">. </w:t>
      </w:r>
      <w:r w:rsidR="000D5C19" w:rsidRPr="000B367F">
        <w:rPr>
          <w:rFonts w:ascii="Arial" w:hAnsi="Arial" w:cs="Arial"/>
          <w:sz w:val="24"/>
          <w:szCs w:val="24"/>
        </w:rPr>
        <w:t>La presente ley rige a partir de la fecha de su promulgación y deroga las disposiciones que le sean contrarias.</w:t>
      </w:r>
    </w:p>
    <w:p w:rsidR="0075505F" w:rsidRDefault="0075505F" w:rsidP="000B367F">
      <w:pPr>
        <w:spacing w:line="20" w:lineRule="atLeast"/>
        <w:jc w:val="both"/>
        <w:rPr>
          <w:rFonts w:ascii="Arial" w:hAnsi="Arial" w:cs="Arial"/>
          <w:sz w:val="24"/>
          <w:szCs w:val="24"/>
        </w:rPr>
      </w:pPr>
    </w:p>
    <w:p w:rsidR="00887B54" w:rsidRDefault="00887B54" w:rsidP="000B367F">
      <w:pPr>
        <w:spacing w:line="20" w:lineRule="atLeast"/>
        <w:jc w:val="both"/>
        <w:rPr>
          <w:rFonts w:ascii="Arial" w:hAnsi="Arial" w:cs="Arial"/>
          <w:sz w:val="24"/>
          <w:szCs w:val="24"/>
        </w:rPr>
      </w:pPr>
      <w:bookmarkStart w:id="9" w:name="_GoBack"/>
      <w:bookmarkEnd w:id="9"/>
    </w:p>
    <w:p w:rsidR="00B904ED" w:rsidRDefault="00B904ED" w:rsidP="000B367F">
      <w:pPr>
        <w:spacing w:line="20" w:lineRule="atLeast"/>
        <w:jc w:val="both"/>
        <w:rPr>
          <w:rFonts w:ascii="Arial" w:hAnsi="Arial" w:cs="Arial"/>
          <w:sz w:val="24"/>
          <w:szCs w:val="24"/>
        </w:rPr>
      </w:pPr>
    </w:p>
    <w:p w:rsidR="00887B54" w:rsidRPr="00F26F2E" w:rsidRDefault="00887B54" w:rsidP="00887B54">
      <w:pPr>
        <w:spacing w:line="20" w:lineRule="atLeast"/>
        <w:jc w:val="both"/>
        <w:rPr>
          <w:rFonts w:ascii="Arial" w:hAnsi="Arial" w:cs="Arial"/>
          <w:sz w:val="24"/>
          <w:szCs w:val="24"/>
          <w:lang w:val="es-CO"/>
        </w:rPr>
      </w:pPr>
      <w:r w:rsidRPr="00F26F2E">
        <w:rPr>
          <w:rFonts w:ascii="Arial" w:hAnsi="Arial" w:cs="Arial"/>
          <w:sz w:val="24"/>
          <w:szCs w:val="24"/>
          <w:lang w:val="es-CO"/>
        </w:rPr>
        <w:t xml:space="preserve">Atentamente, </w:t>
      </w:r>
    </w:p>
    <w:p w:rsidR="00887B54" w:rsidRDefault="00887B54" w:rsidP="00887B54">
      <w:pPr>
        <w:spacing w:line="20" w:lineRule="atLeast"/>
        <w:jc w:val="both"/>
        <w:rPr>
          <w:rFonts w:ascii="Arial" w:hAnsi="Arial" w:cs="Arial"/>
          <w:bCs/>
          <w:sz w:val="24"/>
          <w:szCs w:val="24"/>
          <w:lang w:val="es-CO"/>
        </w:rPr>
      </w:pPr>
    </w:p>
    <w:p w:rsidR="00887B54" w:rsidRPr="00F26F2E" w:rsidRDefault="00887B54" w:rsidP="00887B54">
      <w:pPr>
        <w:spacing w:line="20" w:lineRule="atLeast"/>
        <w:jc w:val="both"/>
        <w:rPr>
          <w:rFonts w:ascii="Arial" w:hAnsi="Arial" w:cs="Arial"/>
          <w:bCs/>
          <w:sz w:val="24"/>
          <w:szCs w:val="24"/>
          <w:lang w:val="es-CO"/>
        </w:rPr>
      </w:pPr>
      <w:r w:rsidRPr="00F26F2E">
        <w:rPr>
          <w:rFonts w:ascii="Arial" w:hAnsi="Arial" w:cs="Arial"/>
          <w:noProof/>
          <w:sz w:val="24"/>
          <w:szCs w:val="24"/>
          <w:lang w:val="es-CO" w:eastAsia="es-CO"/>
        </w:rPr>
        <w:drawing>
          <wp:anchor distT="0" distB="0" distL="114300" distR="114300" simplePos="0" relativeHeight="251662336" behindDoc="0" locked="0" layoutInCell="1" allowOverlap="1" wp14:anchorId="3123E3E2" wp14:editId="48EA348F">
            <wp:simplePos x="0" y="0"/>
            <wp:positionH relativeFrom="margin">
              <wp:posOffset>1965960</wp:posOffset>
            </wp:positionH>
            <wp:positionV relativeFrom="paragraph">
              <wp:posOffset>6985</wp:posOffset>
            </wp:positionV>
            <wp:extent cx="2404745" cy="1718704"/>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4745" cy="1718704"/>
                    </a:xfrm>
                    <a:prstGeom prst="rect">
                      <a:avLst/>
                    </a:prstGeom>
                  </pic:spPr>
                </pic:pic>
              </a:graphicData>
            </a:graphic>
            <wp14:sizeRelH relativeFrom="page">
              <wp14:pctWidth>0</wp14:pctWidth>
            </wp14:sizeRelH>
            <wp14:sizeRelV relativeFrom="page">
              <wp14:pctHeight>0</wp14:pctHeight>
            </wp14:sizeRelV>
          </wp:anchor>
        </w:drawing>
      </w:r>
    </w:p>
    <w:p w:rsidR="00887B54" w:rsidRPr="00F26F2E" w:rsidRDefault="00887B54" w:rsidP="00887B54">
      <w:pPr>
        <w:spacing w:line="20" w:lineRule="atLeast"/>
        <w:jc w:val="both"/>
        <w:rPr>
          <w:rFonts w:ascii="Arial" w:hAnsi="Arial" w:cs="Arial"/>
          <w:bCs/>
          <w:sz w:val="24"/>
          <w:szCs w:val="24"/>
          <w:lang w:val="es-CO"/>
        </w:rPr>
      </w:pPr>
    </w:p>
    <w:p w:rsidR="00887B54" w:rsidRDefault="00887B54" w:rsidP="00887B54">
      <w:pPr>
        <w:spacing w:line="20" w:lineRule="atLeast"/>
        <w:jc w:val="both"/>
        <w:rPr>
          <w:rFonts w:ascii="Arial" w:hAnsi="Arial" w:cs="Arial"/>
          <w:bCs/>
          <w:sz w:val="24"/>
          <w:szCs w:val="24"/>
          <w:lang w:val="es-CO"/>
        </w:rPr>
      </w:pPr>
    </w:p>
    <w:p w:rsidR="00887B54" w:rsidRDefault="00887B54" w:rsidP="00887B54">
      <w:pPr>
        <w:spacing w:line="20" w:lineRule="atLeast"/>
        <w:jc w:val="both"/>
        <w:rPr>
          <w:rFonts w:ascii="Arial" w:hAnsi="Arial" w:cs="Arial"/>
          <w:bCs/>
          <w:sz w:val="24"/>
          <w:szCs w:val="24"/>
          <w:lang w:val="es-CO"/>
        </w:rPr>
      </w:pPr>
    </w:p>
    <w:p w:rsidR="00887B54" w:rsidRDefault="00887B54" w:rsidP="00887B54">
      <w:pPr>
        <w:spacing w:line="20" w:lineRule="atLeast"/>
        <w:jc w:val="both"/>
        <w:rPr>
          <w:rFonts w:ascii="Arial" w:hAnsi="Arial" w:cs="Arial"/>
          <w:bCs/>
          <w:sz w:val="24"/>
          <w:szCs w:val="24"/>
          <w:lang w:val="es-CO"/>
        </w:rPr>
      </w:pPr>
    </w:p>
    <w:p w:rsidR="00887B54" w:rsidRPr="00F26F2E" w:rsidRDefault="00887B54" w:rsidP="00887B54">
      <w:pPr>
        <w:spacing w:line="20" w:lineRule="atLeast"/>
        <w:jc w:val="both"/>
        <w:rPr>
          <w:rFonts w:ascii="Arial" w:hAnsi="Arial" w:cs="Arial"/>
          <w:bCs/>
          <w:sz w:val="24"/>
          <w:szCs w:val="24"/>
          <w:lang w:val="es-CO"/>
        </w:rPr>
      </w:pPr>
    </w:p>
    <w:p w:rsidR="00887B54" w:rsidRDefault="00887B54" w:rsidP="00887B54">
      <w:pPr>
        <w:spacing w:line="20" w:lineRule="atLeast"/>
        <w:jc w:val="center"/>
        <w:rPr>
          <w:rFonts w:ascii="Arial" w:hAnsi="Arial" w:cs="Arial"/>
          <w:b/>
          <w:sz w:val="24"/>
          <w:szCs w:val="24"/>
          <w:lang w:val="es-CO"/>
        </w:rPr>
      </w:pPr>
    </w:p>
    <w:p w:rsidR="00887B54" w:rsidRPr="00F26F2E" w:rsidRDefault="00887B54" w:rsidP="00887B54">
      <w:pPr>
        <w:spacing w:line="20" w:lineRule="atLeast"/>
        <w:jc w:val="center"/>
        <w:rPr>
          <w:rFonts w:ascii="Arial" w:hAnsi="Arial" w:cs="Arial"/>
          <w:b/>
          <w:sz w:val="24"/>
          <w:szCs w:val="24"/>
          <w:lang w:val="es-CO"/>
        </w:rPr>
      </w:pPr>
      <w:r w:rsidRPr="00F26F2E">
        <w:rPr>
          <w:rFonts w:ascii="Arial" w:hAnsi="Arial" w:cs="Arial"/>
          <w:b/>
          <w:sz w:val="24"/>
          <w:szCs w:val="24"/>
          <w:lang w:val="es-CO"/>
        </w:rPr>
        <w:t>ANA ROGELIA MONSALVE ÁLVAREZ</w:t>
      </w:r>
    </w:p>
    <w:p w:rsidR="00887B54" w:rsidRPr="00F26F2E" w:rsidRDefault="00887B54" w:rsidP="00887B54">
      <w:pPr>
        <w:spacing w:line="20" w:lineRule="atLeast"/>
        <w:jc w:val="center"/>
        <w:rPr>
          <w:rFonts w:ascii="Arial" w:hAnsi="Arial" w:cs="Arial"/>
          <w:sz w:val="24"/>
          <w:szCs w:val="24"/>
          <w:lang w:val="es-CO"/>
        </w:rPr>
      </w:pPr>
      <w:r w:rsidRPr="00F26F2E">
        <w:rPr>
          <w:rFonts w:ascii="Arial" w:hAnsi="Arial" w:cs="Arial"/>
          <w:sz w:val="24"/>
          <w:szCs w:val="24"/>
          <w:lang w:val="es-CO"/>
        </w:rPr>
        <w:t>Representante a la Cámara</w:t>
      </w:r>
    </w:p>
    <w:p w:rsidR="00887B54" w:rsidRPr="00F26F2E" w:rsidRDefault="00887B54" w:rsidP="00887B54">
      <w:pPr>
        <w:spacing w:line="20" w:lineRule="atLeast"/>
        <w:jc w:val="center"/>
        <w:rPr>
          <w:rFonts w:ascii="Arial" w:hAnsi="Arial" w:cs="Arial"/>
          <w:sz w:val="24"/>
          <w:szCs w:val="24"/>
          <w:lang w:val="es-CO"/>
        </w:rPr>
      </w:pPr>
      <w:r w:rsidRPr="00F26F2E">
        <w:rPr>
          <w:rFonts w:ascii="Arial" w:hAnsi="Arial" w:cs="Arial"/>
          <w:sz w:val="24"/>
          <w:szCs w:val="24"/>
          <w:lang w:val="es-CO"/>
        </w:rPr>
        <w:t>Circunscripción Especial Nacional Afrocolombiana</w:t>
      </w:r>
    </w:p>
    <w:p w:rsidR="00887B54" w:rsidRPr="000B367F" w:rsidRDefault="00887B54" w:rsidP="000B367F">
      <w:pPr>
        <w:spacing w:line="20" w:lineRule="atLeast"/>
        <w:jc w:val="both"/>
        <w:rPr>
          <w:rFonts w:ascii="Arial" w:hAnsi="Arial" w:cs="Arial"/>
          <w:sz w:val="24"/>
          <w:szCs w:val="24"/>
        </w:rPr>
      </w:pPr>
    </w:p>
    <w:p w:rsidR="006C7D11" w:rsidRDefault="006C7D11" w:rsidP="00580F6D">
      <w:pPr>
        <w:spacing w:line="20" w:lineRule="atLeast"/>
        <w:jc w:val="center"/>
        <w:rPr>
          <w:rFonts w:ascii="Arial" w:hAnsi="Arial" w:cs="Arial"/>
          <w:sz w:val="24"/>
          <w:szCs w:val="24"/>
        </w:rPr>
      </w:pPr>
    </w:p>
    <w:p w:rsidR="00895FB2" w:rsidRPr="00A046D0" w:rsidRDefault="00895FB2" w:rsidP="00F26F2E">
      <w:pPr>
        <w:spacing w:line="20" w:lineRule="atLeast"/>
        <w:jc w:val="both"/>
        <w:rPr>
          <w:rFonts w:ascii="Arial" w:hAnsi="Arial" w:cs="Arial"/>
          <w:sz w:val="24"/>
          <w:szCs w:val="24"/>
        </w:rPr>
      </w:pPr>
    </w:p>
    <w:p w:rsidR="00940E7A" w:rsidRPr="00CB0953" w:rsidRDefault="00940E7A" w:rsidP="00CB0953">
      <w:pPr>
        <w:pStyle w:val="Prrafodelista"/>
        <w:numPr>
          <w:ilvl w:val="0"/>
          <w:numId w:val="3"/>
        </w:numPr>
        <w:spacing w:line="20" w:lineRule="atLeast"/>
        <w:jc w:val="both"/>
        <w:rPr>
          <w:b/>
          <w:sz w:val="24"/>
          <w:szCs w:val="24"/>
        </w:rPr>
      </w:pPr>
      <w:r w:rsidRPr="00CB0953">
        <w:rPr>
          <w:b/>
          <w:sz w:val="24"/>
          <w:szCs w:val="24"/>
        </w:rPr>
        <w:t>BIBLIOGRAFÍA</w:t>
      </w:r>
    </w:p>
    <w:p w:rsidR="00FF77D4" w:rsidRDefault="00FF77D4" w:rsidP="00940E7A">
      <w:pPr>
        <w:spacing w:line="20" w:lineRule="atLeast"/>
        <w:jc w:val="both"/>
        <w:rPr>
          <w:rFonts w:ascii="Arial" w:hAnsi="Arial" w:cs="Arial"/>
          <w:sz w:val="24"/>
          <w:szCs w:val="24"/>
        </w:rPr>
      </w:pP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Constitución Política de Colombia (1991).</w:t>
      </w:r>
    </w:p>
    <w:p w:rsidR="00FF77D4" w:rsidRDefault="00FF77D4" w:rsidP="00940E7A">
      <w:pPr>
        <w:spacing w:line="20" w:lineRule="atLeast"/>
        <w:jc w:val="both"/>
        <w:rPr>
          <w:rFonts w:ascii="Arial" w:hAnsi="Arial" w:cs="Arial"/>
          <w:sz w:val="24"/>
          <w:szCs w:val="24"/>
        </w:rPr>
      </w:pP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Ley 142 de 1994: Por la cual se establece el régimen de los servicios públicos domiciliarios.</w:t>
      </w:r>
    </w:p>
    <w:p w:rsidR="00FF77D4" w:rsidRDefault="00FF77D4" w:rsidP="00940E7A">
      <w:pPr>
        <w:spacing w:line="20" w:lineRule="atLeast"/>
        <w:jc w:val="both"/>
        <w:rPr>
          <w:rFonts w:ascii="Arial" w:hAnsi="Arial" w:cs="Arial"/>
          <w:sz w:val="24"/>
          <w:szCs w:val="24"/>
        </w:rPr>
      </w:pP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Ley 143 de 1994: Por la cual se establece el régimen par</w:t>
      </w:r>
      <w:r w:rsidR="00CD7E78">
        <w:rPr>
          <w:rFonts w:ascii="Arial" w:hAnsi="Arial" w:cs="Arial"/>
          <w:sz w:val="24"/>
          <w:szCs w:val="24"/>
        </w:rPr>
        <w:t xml:space="preserve">a la generación, interconexión, </w:t>
      </w:r>
      <w:r w:rsidRPr="00940E7A">
        <w:rPr>
          <w:rFonts w:ascii="Arial" w:hAnsi="Arial" w:cs="Arial"/>
          <w:sz w:val="24"/>
          <w:szCs w:val="24"/>
        </w:rPr>
        <w:t>transmisión, distribución y comercialización de electricidad en el territorio nacion</w:t>
      </w:r>
      <w:r w:rsidR="00CD7E78">
        <w:rPr>
          <w:rFonts w:ascii="Arial" w:hAnsi="Arial" w:cs="Arial"/>
          <w:sz w:val="24"/>
          <w:szCs w:val="24"/>
        </w:rPr>
        <w:t xml:space="preserve">al, se </w:t>
      </w:r>
      <w:r w:rsidRPr="00940E7A">
        <w:rPr>
          <w:rFonts w:ascii="Arial" w:hAnsi="Arial" w:cs="Arial"/>
          <w:sz w:val="24"/>
          <w:szCs w:val="24"/>
        </w:rPr>
        <w:t>conceden unas autorizaciones y se dictan otras disposiciones en materia energética.</w:t>
      </w:r>
    </w:p>
    <w:p w:rsidR="00FF77D4" w:rsidRDefault="00FF77D4" w:rsidP="00940E7A">
      <w:pPr>
        <w:spacing w:line="20" w:lineRule="atLeast"/>
        <w:jc w:val="both"/>
        <w:rPr>
          <w:rFonts w:ascii="Arial" w:hAnsi="Arial" w:cs="Arial"/>
          <w:sz w:val="24"/>
          <w:szCs w:val="24"/>
        </w:rPr>
      </w:pP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Ley 152 de 1994: Ley Orgánica del Plan de Desarrollo.</w:t>
      </w:r>
    </w:p>
    <w:p w:rsidR="00FF77D4" w:rsidRDefault="00FF77D4" w:rsidP="00940E7A">
      <w:pPr>
        <w:spacing w:line="20" w:lineRule="atLeast"/>
        <w:jc w:val="both"/>
        <w:rPr>
          <w:rFonts w:ascii="Arial" w:hAnsi="Arial" w:cs="Arial"/>
          <w:sz w:val="24"/>
          <w:szCs w:val="24"/>
        </w:rPr>
      </w:pP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Ley 732 de 2002: Por la cual se dictan normas sobre subsidios para servicios públicos domiciliarios.</w:t>
      </w:r>
    </w:p>
    <w:p w:rsidR="00FF77D4" w:rsidRDefault="00FF77D4" w:rsidP="00940E7A">
      <w:pPr>
        <w:spacing w:line="20" w:lineRule="atLeast"/>
        <w:jc w:val="both"/>
        <w:rPr>
          <w:rFonts w:ascii="Arial" w:hAnsi="Arial" w:cs="Arial"/>
          <w:sz w:val="24"/>
          <w:szCs w:val="24"/>
        </w:rPr>
      </w:pP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Ley 1955 de 2019: Por la cual se expide el Plan Nacional de Desarrollo 2018–2022.</w:t>
      </w:r>
    </w:p>
    <w:p w:rsidR="00FF77D4" w:rsidRDefault="00FF77D4" w:rsidP="00940E7A">
      <w:pPr>
        <w:spacing w:line="20" w:lineRule="atLeast"/>
        <w:jc w:val="both"/>
        <w:rPr>
          <w:rFonts w:ascii="Arial" w:hAnsi="Arial" w:cs="Arial"/>
          <w:sz w:val="24"/>
          <w:szCs w:val="24"/>
        </w:rPr>
      </w:pP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Ley 2224 de 2022: Por la cual se establece el régimen de transición energética y se promueve el acceso equitativo a la energía.</w:t>
      </w:r>
    </w:p>
    <w:p w:rsidR="00FF77D4" w:rsidRDefault="00FF77D4" w:rsidP="00940E7A">
      <w:pPr>
        <w:spacing w:line="20" w:lineRule="atLeast"/>
        <w:jc w:val="both"/>
        <w:rPr>
          <w:rFonts w:ascii="Arial" w:hAnsi="Arial" w:cs="Arial"/>
          <w:sz w:val="24"/>
          <w:szCs w:val="24"/>
        </w:rPr>
      </w:pP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Sentencia C-150 de 2003, Corte Constitucional.</w:t>
      </w: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lastRenderedPageBreak/>
        <w:t>Sentencia T-1037 de 2008, Corte Constitucional.</w:t>
      </w: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Sentencia C-389 de 2016, Corte Constitucional.</w:t>
      </w: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Sentencia C-016 de 2016, Corte Constitucional.</w:t>
      </w: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Sentencia C-736 de 2007, Corte Constitucional.</w:t>
      </w: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Sentencia C-729 de 2005, Corte Constitucional.</w:t>
      </w: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Sentencia C-508 de 2008, Corte Constitucional.</w:t>
      </w: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Sentencia T-122 de 2014, Corte Constitucional.</w:t>
      </w:r>
    </w:p>
    <w:p w:rsidR="00FF77D4" w:rsidRDefault="00FF77D4" w:rsidP="00940E7A">
      <w:pPr>
        <w:spacing w:line="20" w:lineRule="atLeast"/>
        <w:jc w:val="both"/>
        <w:rPr>
          <w:rFonts w:ascii="Arial" w:hAnsi="Arial" w:cs="Arial"/>
          <w:sz w:val="24"/>
          <w:szCs w:val="24"/>
        </w:rPr>
      </w:pP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Superintendencia de Servicios Públicos Domiciliarios (SSPD): Informes sobre la prestación del servicio en la región Caribe, 2020–2024.</w:t>
      </w:r>
    </w:p>
    <w:p w:rsidR="00FF77D4" w:rsidRDefault="00FF77D4" w:rsidP="00940E7A">
      <w:pPr>
        <w:spacing w:line="20" w:lineRule="atLeast"/>
        <w:jc w:val="both"/>
        <w:rPr>
          <w:rFonts w:ascii="Arial" w:hAnsi="Arial" w:cs="Arial"/>
          <w:sz w:val="24"/>
          <w:szCs w:val="24"/>
        </w:rPr>
      </w:pP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Departamento Administrativo Nacional de Estadística (DANE): Encuesta Nacional de Calidad de Vida (ECV), 2018–2023.</w:t>
      </w:r>
    </w:p>
    <w:p w:rsidR="00FF77D4" w:rsidRDefault="00FF77D4" w:rsidP="00940E7A">
      <w:pPr>
        <w:spacing w:line="20" w:lineRule="atLeast"/>
        <w:jc w:val="both"/>
        <w:rPr>
          <w:rFonts w:ascii="Arial" w:hAnsi="Arial" w:cs="Arial"/>
          <w:sz w:val="24"/>
          <w:szCs w:val="24"/>
        </w:rPr>
      </w:pP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Departamento Nacional de Planeación (DNP, 2023): Documento de política sobre equidad energética en la región Caribe.</w:t>
      </w:r>
    </w:p>
    <w:p w:rsidR="00FF77D4" w:rsidRDefault="00FF77D4" w:rsidP="00940E7A">
      <w:pPr>
        <w:spacing w:line="20" w:lineRule="atLeast"/>
        <w:jc w:val="both"/>
        <w:rPr>
          <w:rFonts w:ascii="Arial" w:hAnsi="Arial" w:cs="Arial"/>
          <w:sz w:val="24"/>
          <w:szCs w:val="24"/>
        </w:rPr>
      </w:pP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Comisión Económica para América Latina y el Caribe (CEPAL, 2020): Desigualdad y servicios públicos esenciales en América Latina.</w:t>
      </w:r>
    </w:p>
    <w:p w:rsidR="00FF77D4" w:rsidRDefault="00FF77D4" w:rsidP="00940E7A">
      <w:pPr>
        <w:spacing w:line="20" w:lineRule="atLeast"/>
        <w:jc w:val="both"/>
        <w:rPr>
          <w:rFonts w:ascii="Arial" w:hAnsi="Arial" w:cs="Arial"/>
          <w:sz w:val="24"/>
          <w:szCs w:val="24"/>
        </w:rPr>
      </w:pP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Organización de las Naciones Unidas (ONU, 2015): Agenda 2030 para el Desarrollo Sostenible.</w:t>
      </w:r>
    </w:p>
    <w:p w:rsidR="00FF77D4" w:rsidRDefault="00FF77D4" w:rsidP="00940E7A">
      <w:pPr>
        <w:spacing w:line="20" w:lineRule="atLeast"/>
        <w:jc w:val="both"/>
        <w:rPr>
          <w:rFonts w:ascii="Arial" w:hAnsi="Arial" w:cs="Arial"/>
          <w:sz w:val="24"/>
          <w:szCs w:val="24"/>
        </w:rPr>
      </w:pP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Comisión de Regulación de Energía y Gas (CREG): Informes tarifarios y resoluciones regulatorias, 2021–2024.</w:t>
      </w:r>
    </w:p>
    <w:p w:rsidR="00FF77D4" w:rsidRDefault="00FF77D4" w:rsidP="00940E7A">
      <w:pPr>
        <w:spacing w:line="20" w:lineRule="atLeast"/>
        <w:jc w:val="both"/>
        <w:rPr>
          <w:rFonts w:ascii="Arial" w:hAnsi="Arial" w:cs="Arial"/>
          <w:sz w:val="24"/>
          <w:szCs w:val="24"/>
        </w:rPr>
      </w:pP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Contraloría General de la República: Informes de auditoría sobre el servicio de energía en la región Caribe.</w:t>
      </w:r>
    </w:p>
    <w:p w:rsidR="00FF77D4" w:rsidRDefault="00FF77D4" w:rsidP="00940E7A">
      <w:pPr>
        <w:spacing w:line="20" w:lineRule="atLeast"/>
        <w:jc w:val="both"/>
        <w:rPr>
          <w:rFonts w:ascii="Arial" w:hAnsi="Arial" w:cs="Arial"/>
          <w:sz w:val="24"/>
          <w:szCs w:val="24"/>
        </w:rPr>
      </w:pP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Defensoría del Pueblo: Informes de seguimiento sobre derechos de los usuarios del servicio eléctrico en la región Caribe.</w:t>
      </w:r>
    </w:p>
    <w:p w:rsidR="0019542B" w:rsidRDefault="0019542B" w:rsidP="00940E7A">
      <w:pPr>
        <w:spacing w:line="20" w:lineRule="atLeast"/>
        <w:jc w:val="both"/>
        <w:rPr>
          <w:rFonts w:ascii="Arial" w:hAnsi="Arial" w:cs="Arial"/>
          <w:sz w:val="24"/>
          <w:szCs w:val="24"/>
        </w:rPr>
      </w:pP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Ministerio de Minas y Energía: Estrategias y planes de mejora del servicio eléctrico en la Costa Caribe.</w:t>
      </w:r>
    </w:p>
    <w:p w:rsidR="0019542B" w:rsidRDefault="0019542B" w:rsidP="00940E7A">
      <w:pPr>
        <w:spacing w:line="20" w:lineRule="atLeast"/>
        <w:jc w:val="both"/>
        <w:rPr>
          <w:rFonts w:ascii="Arial" w:hAnsi="Arial" w:cs="Arial"/>
          <w:sz w:val="24"/>
          <w:szCs w:val="24"/>
        </w:rPr>
      </w:pPr>
    </w:p>
    <w:p w:rsidR="00940E7A"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Programa de las Naciones Unidas para el Desarrollo (PNUD, 2021): Diagnóstico sobre pobreza energética en Colombia.</w:t>
      </w:r>
    </w:p>
    <w:p w:rsidR="0019542B" w:rsidRDefault="0019542B" w:rsidP="00940E7A">
      <w:pPr>
        <w:spacing w:line="20" w:lineRule="atLeast"/>
        <w:jc w:val="both"/>
        <w:rPr>
          <w:rFonts w:ascii="Arial" w:hAnsi="Arial" w:cs="Arial"/>
          <w:sz w:val="24"/>
          <w:szCs w:val="24"/>
        </w:rPr>
      </w:pPr>
    </w:p>
    <w:p w:rsidR="004244D6" w:rsidRPr="00940E7A" w:rsidRDefault="00940E7A" w:rsidP="00940E7A">
      <w:pPr>
        <w:spacing w:line="20" w:lineRule="atLeast"/>
        <w:jc w:val="both"/>
        <w:rPr>
          <w:rFonts w:ascii="Arial" w:hAnsi="Arial" w:cs="Arial"/>
          <w:sz w:val="24"/>
          <w:szCs w:val="24"/>
        </w:rPr>
      </w:pPr>
      <w:r w:rsidRPr="00940E7A">
        <w:rPr>
          <w:rFonts w:ascii="Arial" w:hAnsi="Arial" w:cs="Arial"/>
          <w:sz w:val="24"/>
          <w:szCs w:val="24"/>
        </w:rPr>
        <w:t>Banco Interamericano de Desarrollo (BID): Estudios sobre sostenibilidad financiera del sector eléctrico colombiano.</w:t>
      </w:r>
      <w:bookmarkStart w:id="10" w:name="_heading=h.9u5zazi0xy6i" w:colFirst="0" w:colLast="0"/>
      <w:bookmarkEnd w:id="10"/>
    </w:p>
    <w:sectPr w:rsidR="004244D6" w:rsidRPr="00940E7A" w:rsidSect="006804D6">
      <w:headerReference w:type="default" r:id="rId12"/>
      <w:footerReference w:type="default" r:id="rId13"/>
      <w:pgSz w:w="12240" w:h="15840"/>
      <w:pgMar w:top="2155" w:right="1134" w:bottom="1418" w:left="1134" w:header="403" w:footer="11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99C" w:rsidRDefault="0067699C">
      <w:r>
        <w:separator/>
      </w:r>
    </w:p>
  </w:endnote>
  <w:endnote w:type="continuationSeparator" w:id="0">
    <w:p w:rsidR="0067699C" w:rsidRDefault="0067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96F" w:rsidRDefault="008E696F">
    <w:pPr>
      <w:pStyle w:val="Textoindependiente"/>
      <w:spacing w:line="14" w:lineRule="auto"/>
      <w:rPr>
        <w:i w:val="0"/>
        <w:sz w:val="20"/>
      </w:rPr>
    </w:pPr>
    <w:r>
      <w:rPr>
        <w:i w:val="0"/>
        <w:noProof/>
        <w:sz w:val="20"/>
        <w:lang w:val="es-CO" w:eastAsia="es-CO"/>
      </w:rPr>
      <mc:AlternateContent>
        <mc:Choice Requires="wps">
          <w:drawing>
            <wp:anchor distT="0" distB="0" distL="0" distR="0" simplePos="0" relativeHeight="251663360" behindDoc="1" locked="0" layoutInCell="1" allowOverlap="1">
              <wp:simplePos x="0" y="0"/>
              <wp:positionH relativeFrom="page">
                <wp:posOffset>2851530</wp:posOffset>
              </wp:positionH>
              <wp:positionV relativeFrom="page">
                <wp:posOffset>9218348</wp:posOffset>
              </wp:positionV>
              <wp:extent cx="2070735" cy="6096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735" cy="609600"/>
                      </a:xfrm>
                      <a:prstGeom prst="rect">
                        <a:avLst/>
                      </a:prstGeom>
                    </wps:spPr>
                    <wps:txbx>
                      <w:txbxContent>
                        <w:p w:rsidR="008E696F" w:rsidRDefault="0067699C">
                          <w:pPr>
                            <w:spacing w:before="20"/>
                            <w:ind w:left="510" w:right="512"/>
                            <w:jc w:val="center"/>
                            <w:rPr>
                              <w:rFonts w:ascii="Arial" w:hAnsi="Arial"/>
                              <w:b/>
                              <w:sz w:val="16"/>
                            </w:rPr>
                          </w:pPr>
                          <w:hyperlink r:id="rId1">
                            <w:r w:rsidR="008E696F">
                              <w:rPr>
                                <w:rFonts w:ascii="Arial" w:hAnsi="Arial"/>
                                <w:b/>
                                <w:spacing w:val="-2"/>
                                <w:w w:val="90"/>
                                <w:sz w:val="16"/>
                              </w:rPr>
                              <w:t>ana.monsalve@camara.gov.co</w:t>
                            </w:r>
                          </w:hyperlink>
                          <w:r w:rsidR="008E696F">
                            <w:rPr>
                              <w:rFonts w:ascii="Arial" w:hAnsi="Arial"/>
                              <w:b/>
                              <w:sz w:val="16"/>
                            </w:rPr>
                            <w:t xml:space="preserve"> </w:t>
                          </w:r>
                          <w:r w:rsidR="008E696F">
                            <w:rPr>
                              <w:rFonts w:ascii="Arial" w:hAnsi="Arial"/>
                              <w:b/>
                              <w:w w:val="90"/>
                              <w:sz w:val="16"/>
                            </w:rPr>
                            <w:t>Twiter:</w:t>
                          </w:r>
                          <w:r w:rsidR="008E696F">
                            <w:rPr>
                              <w:rFonts w:ascii="Arial" w:hAnsi="Arial"/>
                              <w:b/>
                              <w:spacing w:val="-7"/>
                              <w:w w:val="90"/>
                              <w:sz w:val="16"/>
                            </w:rPr>
                            <w:t xml:space="preserve"> </w:t>
                          </w:r>
                          <w:r w:rsidR="008E696F">
                            <w:rPr>
                              <w:rFonts w:ascii="Arial" w:hAnsi="Arial"/>
                              <w:b/>
                              <w:w w:val="90"/>
                              <w:sz w:val="16"/>
                            </w:rPr>
                            <w:t>@anamonsalvea</w:t>
                          </w:r>
                          <w:r w:rsidR="008E696F">
                            <w:rPr>
                              <w:rFonts w:ascii="Arial" w:hAnsi="Arial"/>
                              <w:b/>
                              <w:sz w:val="16"/>
                            </w:rPr>
                            <w:t xml:space="preserve"> </w:t>
                          </w:r>
                          <w:r w:rsidR="008E696F">
                            <w:rPr>
                              <w:rFonts w:ascii="Arial" w:hAnsi="Arial"/>
                              <w:b/>
                              <w:w w:val="80"/>
                              <w:sz w:val="16"/>
                            </w:rPr>
                            <w:t>Facebook: Ana Monsalve Álvarez</w:t>
                          </w:r>
                        </w:p>
                        <w:p w:rsidR="008E696F" w:rsidRDefault="008E696F">
                          <w:pPr>
                            <w:spacing w:line="182" w:lineRule="exact"/>
                            <w:jc w:val="center"/>
                            <w:rPr>
                              <w:rFonts w:ascii="Arial" w:hAnsi="Arial"/>
                              <w:b/>
                              <w:sz w:val="16"/>
                            </w:rPr>
                          </w:pPr>
                          <w:r>
                            <w:rPr>
                              <w:rFonts w:ascii="Arial" w:hAnsi="Arial"/>
                              <w:b/>
                              <w:w w:val="80"/>
                              <w:sz w:val="16"/>
                            </w:rPr>
                            <w:t>Conmutador:</w:t>
                          </w:r>
                          <w:r>
                            <w:rPr>
                              <w:rFonts w:ascii="Arial" w:hAnsi="Arial"/>
                              <w:b/>
                              <w:spacing w:val="-6"/>
                              <w:sz w:val="16"/>
                            </w:rPr>
                            <w:t xml:space="preserve"> </w:t>
                          </w:r>
                          <w:r>
                            <w:rPr>
                              <w:rFonts w:ascii="Arial" w:hAnsi="Arial"/>
                              <w:b/>
                              <w:w w:val="80"/>
                              <w:sz w:val="16"/>
                            </w:rPr>
                            <w:t>(+57)</w:t>
                          </w:r>
                          <w:r>
                            <w:rPr>
                              <w:rFonts w:ascii="Arial" w:hAnsi="Arial"/>
                              <w:b/>
                              <w:spacing w:val="-6"/>
                              <w:sz w:val="16"/>
                            </w:rPr>
                            <w:t xml:space="preserve"> </w:t>
                          </w:r>
                          <w:r>
                            <w:rPr>
                              <w:rFonts w:ascii="Arial" w:hAnsi="Arial"/>
                              <w:b/>
                              <w:w w:val="80"/>
                              <w:sz w:val="16"/>
                            </w:rPr>
                            <w:t>(601)</w:t>
                          </w:r>
                          <w:r>
                            <w:rPr>
                              <w:rFonts w:ascii="Arial" w:hAnsi="Arial"/>
                              <w:b/>
                              <w:spacing w:val="-5"/>
                              <w:sz w:val="16"/>
                            </w:rPr>
                            <w:t xml:space="preserve"> </w:t>
                          </w:r>
                          <w:r>
                            <w:rPr>
                              <w:rFonts w:ascii="Arial" w:hAnsi="Arial"/>
                              <w:b/>
                              <w:w w:val="80"/>
                              <w:sz w:val="16"/>
                            </w:rPr>
                            <w:t>8770720</w:t>
                          </w:r>
                          <w:r>
                            <w:rPr>
                              <w:rFonts w:ascii="Arial" w:hAnsi="Arial"/>
                              <w:b/>
                              <w:spacing w:val="-1"/>
                              <w:sz w:val="16"/>
                            </w:rPr>
                            <w:t xml:space="preserve"> </w:t>
                          </w:r>
                          <w:r>
                            <w:rPr>
                              <w:rFonts w:ascii="Arial" w:hAnsi="Arial"/>
                              <w:b/>
                              <w:w w:val="80"/>
                              <w:sz w:val="16"/>
                            </w:rPr>
                            <w:t>–</w:t>
                          </w:r>
                          <w:r>
                            <w:rPr>
                              <w:rFonts w:ascii="Arial" w:hAnsi="Arial"/>
                              <w:b/>
                              <w:spacing w:val="-4"/>
                              <w:sz w:val="16"/>
                            </w:rPr>
                            <w:t xml:space="preserve"> </w:t>
                          </w:r>
                          <w:r>
                            <w:rPr>
                              <w:rFonts w:ascii="Arial" w:hAnsi="Arial"/>
                              <w:b/>
                              <w:w w:val="80"/>
                              <w:sz w:val="16"/>
                            </w:rPr>
                            <w:t>Ext:</w:t>
                          </w:r>
                          <w:r>
                            <w:rPr>
                              <w:rFonts w:ascii="Arial" w:hAnsi="Arial"/>
                              <w:b/>
                              <w:spacing w:val="-7"/>
                              <w:sz w:val="16"/>
                            </w:rPr>
                            <w:t xml:space="preserve"> </w:t>
                          </w:r>
                          <w:r>
                            <w:rPr>
                              <w:rFonts w:ascii="Arial" w:hAnsi="Arial"/>
                              <w:b/>
                              <w:w w:val="80"/>
                              <w:sz w:val="16"/>
                            </w:rPr>
                            <w:t>4304</w:t>
                          </w:r>
                          <w:r>
                            <w:rPr>
                              <w:rFonts w:ascii="Arial" w:hAnsi="Arial"/>
                              <w:b/>
                              <w:spacing w:val="-6"/>
                              <w:sz w:val="16"/>
                            </w:rPr>
                            <w:t xml:space="preserve"> </w:t>
                          </w:r>
                          <w:r>
                            <w:rPr>
                              <w:rFonts w:ascii="Arial" w:hAnsi="Arial"/>
                              <w:b/>
                              <w:w w:val="80"/>
                              <w:sz w:val="16"/>
                            </w:rPr>
                            <w:t>–</w:t>
                          </w:r>
                          <w:r>
                            <w:rPr>
                              <w:rFonts w:ascii="Arial" w:hAnsi="Arial"/>
                              <w:b/>
                              <w:spacing w:val="-3"/>
                              <w:sz w:val="16"/>
                            </w:rPr>
                            <w:t xml:space="preserve"> </w:t>
                          </w:r>
                          <w:r>
                            <w:rPr>
                              <w:rFonts w:ascii="Arial" w:hAnsi="Arial"/>
                              <w:b/>
                              <w:spacing w:val="-4"/>
                              <w:w w:val="80"/>
                              <w:sz w:val="16"/>
                            </w:rPr>
                            <w:t>4305</w:t>
                          </w:r>
                        </w:p>
                        <w:p w:rsidR="008E696F" w:rsidRDefault="008E696F">
                          <w:pPr>
                            <w:spacing w:before="1"/>
                            <w:jc w:val="center"/>
                            <w:rPr>
                              <w:rFonts w:ascii="Arial" w:hAnsi="Arial"/>
                              <w:b/>
                              <w:sz w:val="16"/>
                            </w:rPr>
                          </w:pPr>
                          <w:r>
                            <w:rPr>
                              <w:rFonts w:ascii="Arial" w:hAnsi="Arial"/>
                              <w:b/>
                              <w:w w:val="80"/>
                              <w:sz w:val="16"/>
                            </w:rPr>
                            <w:t>Congreso</w:t>
                          </w:r>
                          <w:r>
                            <w:rPr>
                              <w:rFonts w:ascii="Arial" w:hAnsi="Arial"/>
                              <w:b/>
                              <w:spacing w:val="-5"/>
                              <w:sz w:val="16"/>
                            </w:rPr>
                            <w:t xml:space="preserve"> </w:t>
                          </w:r>
                          <w:r>
                            <w:rPr>
                              <w:rFonts w:ascii="Arial" w:hAnsi="Arial"/>
                              <w:b/>
                              <w:w w:val="80"/>
                              <w:sz w:val="16"/>
                            </w:rPr>
                            <w:t>de</w:t>
                          </w:r>
                          <w:r>
                            <w:rPr>
                              <w:rFonts w:ascii="Arial" w:hAnsi="Arial"/>
                              <w:b/>
                              <w:spacing w:val="-4"/>
                              <w:sz w:val="16"/>
                            </w:rPr>
                            <w:t xml:space="preserve"> </w:t>
                          </w:r>
                          <w:r>
                            <w:rPr>
                              <w:rFonts w:ascii="Arial" w:hAnsi="Arial"/>
                              <w:b/>
                              <w:w w:val="80"/>
                              <w:sz w:val="16"/>
                            </w:rPr>
                            <w:t>la</w:t>
                          </w:r>
                          <w:r>
                            <w:rPr>
                              <w:rFonts w:ascii="Arial" w:hAnsi="Arial"/>
                              <w:b/>
                              <w:spacing w:val="-3"/>
                              <w:sz w:val="16"/>
                            </w:rPr>
                            <w:t xml:space="preserve"> </w:t>
                          </w:r>
                          <w:r>
                            <w:rPr>
                              <w:rFonts w:ascii="Arial" w:hAnsi="Arial"/>
                              <w:b/>
                              <w:w w:val="80"/>
                              <w:sz w:val="16"/>
                            </w:rPr>
                            <w:t>República</w:t>
                          </w:r>
                          <w:r>
                            <w:rPr>
                              <w:rFonts w:ascii="Arial" w:hAnsi="Arial"/>
                              <w:b/>
                              <w:spacing w:val="-3"/>
                              <w:sz w:val="16"/>
                            </w:rPr>
                            <w:t xml:space="preserve"> </w:t>
                          </w:r>
                          <w:r>
                            <w:rPr>
                              <w:rFonts w:ascii="Arial" w:hAnsi="Arial"/>
                              <w:b/>
                              <w:w w:val="80"/>
                              <w:sz w:val="16"/>
                            </w:rPr>
                            <w:t>–</w:t>
                          </w:r>
                          <w:r>
                            <w:rPr>
                              <w:rFonts w:ascii="Arial" w:hAnsi="Arial"/>
                              <w:b/>
                              <w:spacing w:val="-5"/>
                              <w:sz w:val="16"/>
                            </w:rPr>
                            <w:t xml:space="preserve"> </w:t>
                          </w:r>
                          <w:r>
                            <w:rPr>
                              <w:rFonts w:ascii="Arial" w:hAnsi="Arial"/>
                              <w:b/>
                              <w:w w:val="80"/>
                              <w:sz w:val="16"/>
                            </w:rPr>
                            <w:t>Oficina</w:t>
                          </w:r>
                          <w:r>
                            <w:rPr>
                              <w:rFonts w:ascii="Arial" w:hAnsi="Arial"/>
                              <w:b/>
                              <w:spacing w:val="-6"/>
                              <w:sz w:val="16"/>
                            </w:rPr>
                            <w:t xml:space="preserve"> </w:t>
                          </w:r>
                          <w:r>
                            <w:rPr>
                              <w:rFonts w:ascii="Arial" w:hAnsi="Arial"/>
                              <w:b/>
                              <w:spacing w:val="-4"/>
                              <w:w w:val="80"/>
                              <w:sz w:val="16"/>
                            </w:rPr>
                            <w:t>345B</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224.55pt;margin-top:725.85pt;width:163.05pt;height:48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" filled="f" stroked="f">
              <v:path arrowok="t"/>
              <v:textbox inset="0,0,0,0">
                <w:txbxContent>
                  <w:p w:rsidR="008E696F" w:rsidRDefault="0067699C">
                    <w:pPr>
                      <w:spacing w:before="20"/>
                      <w:ind w:left="510" w:right="512"/>
                      <w:jc w:val="center"/>
                      <w:rPr>
                        <w:rFonts w:ascii="Arial" w:hAnsi="Arial"/>
                        <w:b/>
                        <w:sz w:val="16"/>
                      </w:rPr>
                    </w:pPr>
                    <w:hyperlink r:id="rId2">
                      <w:r w:rsidR="008E696F">
                        <w:rPr>
                          <w:rFonts w:ascii="Arial" w:hAnsi="Arial"/>
                          <w:b/>
                          <w:spacing w:val="-2"/>
                          <w:w w:val="90"/>
                          <w:sz w:val="16"/>
                        </w:rPr>
                        <w:t>ana.monsalve@camara.gov.co</w:t>
                      </w:r>
                    </w:hyperlink>
                    <w:r w:rsidR="008E696F">
                      <w:rPr>
                        <w:rFonts w:ascii="Arial" w:hAnsi="Arial"/>
                        <w:b/>
                        <w:sz w:val="16"/>
                      </w:rPr>
                      <w:t xml:space="preserve"> </w:t>
                    </w:r>
                    <w:r w:rsidR="008E696F">
                      <w:rPr>
                        <w:rFonts w:ascii="Arial" w:hAnsi="Arial"/>
                        <w:b/>
                        <w:w w:val="90"/>
                        <w:sz w:val="16"/>
                      </w:rPr>
                      <w:t>Twiter:</w:t>
                    </w:r>
                    <w:r w:rsidR="008E696F">
                      <w:rPr>
                        <w:rFonts w:ascii="Arial" w:hAnsi="Arial"/>
                        <w:b/>
                        <w:spacing w:val="-7"/>
                        <w:w w:val="90"/>
                        <w:sz w:val="16"/>
                      </w:rPr>
                      <w:t xml:space="preserve"> </w:t>
                    </w:r>
                    <w:r w:rsidR="008E696F">
                      <w:rPr>
                        <w:rFonts w:ascii="Arial" w:hAnsi="Arial"/>
                        <w:b/>
                        <w:w w:val="90"/>
                        <w:sz w:val="16"/>
                      </w:rPr>
                      <w:t>@anamonsalvea</w:t>
                    </w:r>
                    <w:r w:rsidR="008E696F">
                      <w:rPr>
                        <w:rFonts w:ascii="Arial" w:hAnsi="Arial"/>
                        <w:b/>
                        <w:sz w:val="16"/>
                      </w:rPr>
                      <w:t xml:space="preserve"> </w:t>
                    </w:r>
                    <w:r w:rsidR="008E696F">
                      <w:rPr>
                        <w:rFonts w:ascii="Arial" w:hAnsi="Arial"/>
                        <w:b/>
                        <w:w w:val="80"/>
                        <w:sz w:val="16"/>
                      </w:rPr>
                      <w:t>Facebook: Ana Monsalve Álvarez</w:t>
                    </w:r>
                  </w:p>
                  <w:p w:rsidR="008E696F" w:rsidRDefault="008E696F">
                    <w:pPr>
                      <w:spacing w:line="182" w:lineRule="exact"/>
                      <w:jc w:val="center"/>
                      <w:rPr>
                        <w:rFonts w:ascii="Arial" w:hAnsi="Arial"/>
                        <w:b/>
                        <w:sz w:val="16"/>
                      </w:rPr>
                    </w:pPr>
                    <w:r>
                      <w:rPr>
                        <w:rFonts w:ascii="Arial" w:hAnsi="Arial"/>
                        <w:b/>
                        <w:w w:val="80"/>
                        <w:sz w:val="16"/>
                      </w:rPr>
                      <w:t>Conmutador:</w:t>
                    </w:r>
                    <w:r>
                      <w:rPr>
                        <w:rFonts w:ascii="Arial" w:hAnsi="Arial"/>
                        <w:b/>
                        <w:spacing w:val="-6"/>
                        <w:sz w:val="16"/>
                      </w:rPr>
                      <w:t xml:space="preserve"> </w:t>
                    </w:r>
                    <w:r>
                      <w:rPr>
                        <w:rFonts w:ascii="Arial" w:hAnsi="Arial"/>
                        <w:b/>
                        <w:w w:val="80"/>
                        <w:sz w:val="16"/>
                      </w:rPr>
                      <w:t>(+57)</w:t>
                    </w:r>
                    <w:r>
                      <w:rPr>
                        <w:rFonts w:ascii="Arial" w:hAnsi="Arial"/>
                        <w:b/>
                        <w:spacing w:val="-6"/>
                        <w:sz w:val="16"/>
                      </w:rPr>
                      <w:t xml:space="preserve"> </w:t>
                    </w:r>
                    <w:r>
                      <w:rPr>
                        <w:rFonts w:ascii="Arial" w:hAnsi="Arial"/>
                        <w:b/>
                        <w:w w:val="80"/>
                        <w:sz w:val="16"/>
                      </w:rPr>
                      <w:t>(601)</w:t>
                    </w:r>
                    <w:r>
                      <w:rPr>
                        <w:rFonts w:ascii="Arial" w:hAnsi="Arial"/>
                        <w:b/>
                        <w:spacing w:val="-5"/>
                        <w:sz w:val="16"/>
                      </w:rPr>
                      <w:t xml:space="preserve"> </w:t>
                    </w:r>
                    <w:r>
                      <w:rPr>
                        <w:rFonts w:ascii="Arial" w:hAnsi="Arial"/>
                        <w:b/>
                        <w:w w:val="80"/>
                        <w:sz w:val="16"/>
                      </w:rPr>
                      <w:t>8770720</w:t>
                    </w:r>
                    <w:r>
                      <w:rPr>
                        <w:rFonts w:ascii="Arial" w:hAnsi="Arial"/>
                        <w:b/>
                        <w:spacing w:val="-1"/>
                        <w:sz w:val="16"/>
                      </w:rPr>
                      <w:t xml:space="preserve"> </w:t>
                    </w:r>
                    <w:r>
                      <w:rPr>
                        <w:rFonts w:ascii="Arial" w:hAnsi="Arial"/>
                        <w:b/>
                        <w:w w:val="80"/>
                        <w:sz w:val="16"/>
                      </w:rPr>
                      <w:t>–</w:t>
                    </w:r>
                    <w:r>
                      <w:rPr>
                        <w:rFonts w:ascii="Arial" w:hAnsi="Arial"/>
                        <w:b/>
                        <w:spacing w:val="-4"/>
                        <w:sz w:val="16"/>
                      </w:rPr>
                      <w:t xml:space="preserve"> </w:t>
                    </w:r>
                    <w:r>
                      <w:rPr>
                        <w:rFonts w:ascii="Arial" w:hAnsi="Arial"/>
                        <w:b/>
                        <w:w w:val="80"/>
                        <w:sz w:val="16"/>
                      </w:rPr>
                      <w:t>Ext:</w:t>
                    </w:r>
                    <w:r>
                      <w:rPr>
                        <w:rFonts w:ascii="Arial" w:hAnsi="Arial"/>
                        <w:b/>
                        <w:spacing w:val="-7"/>
                        <w:sz w:val="16"/>
                      </w:rPr>
                      <w:t xml:space="preserve"> </w:t>
                    </w:r>
                    <w:r>
                      <w:rPr>
                        <w:rFonts w:ascii="Arial" w:hAnsi="Arial"/>
                        <w:b/>
                        <w:w w:val="80"/>
                        <w:sz w:val="16"/>
                      </w:rPr>
                      <w:t>4304</w:t>
                    </w:r>
                    <w:r>
                      <w:rPr>
                        <w:rFonts w:ascii="Arial" w:hAnsi="Arial"/>
                        <w:b/>
                        <w:spacing w:val="-6"/>
                        <w:sz w:val="16"/>
                      </w:rPr>
                      <w:t xml:space="preserve"> </w:t>
                    </w:r>
                    <w:r>
                      <w:rPr>
                        <w:rFonts w:ascii="Arial" w:hAnsi="Arial"/>
                        <w:b/>
                        <w:w w:val="80"/>
                        <w:sz w:val="16"/>
                      </w:rPr>
                      <w:t>–</w:t>
                    </w:r>
                    <w:r>
                      <w:rPr>
                        <w:rFonts w:ascii="Arial" w:hAnsi="Arial"/>
                        <w:b/>
                        <w:spacing w:val="-3"/>
                        <w:sz w:val="16"/>
                      </w:rPr>
                      <w:t xml:space="preserve"> </w:t>
                    </w:r>
                    <w:r>
                      <w:rPr>
                        <w:rFonts w:ascii="Arial" w:hAnsi="Arial"/>
                        <w:b/>
                        <w:spacing w:val="-4"/>
                        <w:w w:val="80"/>
                        <w:sz w:val="16"/>
                      </w:rPr>
                      <w:t>4305</w:t>
                    </w:r>
                  </w:p>
                  <w:p w:rsidR="008E696F" w:rsidRDefault="008E696F">
                    <w:pPr>
                      <w:spacing w:before="1"/>
                      <w:jc w:val="center"/>
                      <w:rPr>
                        <w:rFonts w:ascii="Arial" w:hAnsi="Arial"/>
                        <w:b/>
                        <w:sz w:val="16"/>
                      </w:rPr>
                    </w:pPr>
                    <w:r>
                      <w:rPr>
                        <w:rFonts w:ascii="Arial" w:hAnsi="Arial"/>
                        <w:b/>
                        <w:w w:val="80"/>
                        <w:sz w:val="16"/>
                      </w:rPr>
                      <w:t>Congreso</w:t>
                    </w:r>
                    <w:r>
                      <w:rPr>
                        <w:rFonts w:ascii="Arial" w:hAnsi="Arial"/>
                        <w:b/>
                        <w:spacing w:val="-5"/>
                        <w:sz w:val="16"/>
                      </w:rPr>
                      <w:t xml:space="preserve"> </w:t>
                    </w:r>
                    <w:r>
                      <w:rPr>
                        <w:rFonts w:ascii="Arial" w:hAnsi="Arial"/>
                        <w:b/>
                        <w:w w:val="80"/>
                        <w:sz w:val="16"/>
                      </w:rPr>
                      <w:t>de</w:t>
                    </w:r>
                    <w:r>
                      <w:rPr>
                        <w:rFonts w:ascii="Arial" w:hAnsi="Arial"/>
                        <w:b/>
                        <w:spacing w:val="-4"/>
                        <w:sz w:val="16"/>
                      </w:rPr>
                      <w:t xml:space="preserve"> </w:t>
                    </w:r>
                    <w:r>
                      <w:rPr>
                        <w:rFonts w:ascii="Arial" w:hAnsi="Arial"/>
                        <w:b/>
                        <w:w w:val="80"/>
                        <w:sz w:val="16"/>
                      </w:rPr>
                      <w:t>la</w:t>
                    </w:r>
                    <w:r>
                      <w:rPr>
                        <w:rFonts w:ascii="Arial" w:hAnsi="Arial"/>
                        <w:b/>
                        <w:spacing w:val="-3"/>
                        <w:sz w:val="16"/>
                      </w:rPr>
                      <w:t xml:space="preserve"> </w:t>
                    </w:r>
                    <w:r>
                      <w:rPr>
                        <w:rFonts w:ascii="Arial" w:hAnsi="Arial"/>
                        <w:b/>
                        <w:w w:val="80"/>
                        <w:sz w:val="16"/>
                      </w:rPr>
                      <w:t>República</w:t>
                    </w:r>
                    <w:r>
                      <w:rPr>
                        <w:rFonts w:ascii="Arial" w:hAnsi="Arial"/>
                        <w:b/>
                        <w:spacing w:val="-3"/>
                        <w:sz w:val="16"/>
                      </w:rPr>
                      <w:t xml:space="preserve"> </w:t>
                    </w:r>
                    <w:r>
                      <w:rPr>
                        <w:rFonts w:ascii="Arial" w:hAnsi="Arial"/>
                        <w:b/>
                        <w:w w:val="80"/>
                        <w:sz w:val="16"/>
                      </w:rPr>
                      <w:t>–</w:t>
                    </w:r>
                    <w:r>
                      <w:rPr>
                        <w:rFonts w:ascii="Arial" w:hAnsi="Arial"/>
                        <w:b/>
                        <w:spacing w:val="-5"/>
                        <w:sz w:val="16"/>
                      </w:rPr>
                      <w:t xml:space="preserve"> </w:t>
                    </w:r>
                    <w:r>
                      <w:rPr>
                        <w:rFonts w:ascii="Arial" w:hAnsi="Arial"/>
                        <w:b/>
                        <w:w w:val="80"/>
                        <w:sz w:val="16"/>
                      </w:rPr>
                      <w:t>Oficina</w:t>
                    </w:r>
                    <w:r>
                      <w:rPr>
                        <w:rFonts w:ascii="Arial" w:hAnsi="Arial"/>
                        <w:b/>
                        <w:spacing w:val="-6"/>
                        <w:sz w:val="16"/>
                      </w:rPr>
                      <w:t xml:space="preserve"> </w:t>
                    </w:r>
                    <w:r>
                      <w:rPr>
                        <w:rFonts w:ascii="Arial" w:hAnsi="Arial"/>
                        <w:b/>
                        <w:spacing w:val="-4"/>
                        <w:w w:val="80"/>
                        <w:sz w:val="16"/>
                      </w:rPr>
                      <w:t>345B</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99C" w:rsidRDefault="0067699C">
      <w:r>
        <w:separator/>
      </w:r>
    </w:p>
  </w:footnote>
  <w:footnote w:type="continuationSeparator" w:id="0">
    <w:p w:rsidR="0067699C" w:rsidRDefault="00676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96F" w:rsidRDefault="008E696F">
    <w:pPr>
      <w:pStyle w:val="Textoindependiente"/>
      <w:spacing w:line="14" w:lineRule="auto"/>
      <w:rPr>
        <w:i w:val="0"/>
        <w:sz w:val="20"/>
      </w:rPr>
    </w:pPr>
    <w:r>
      <w:rPr>
        <w:i w:val="0"/>
        <w:noProof/>
        <w:sz w:val="20"/>
        <w:lang w:val="es-CO" w:eastAsia="es-CO"/>
      </w:rPr>
      <w:drawing>
        <wp:anchor distT="0" distB="0" distL="0" distR="0" simplePos="0" relativeHeight="251653120" behindDoc="1" locked="0" layoutInCell="1" allowOverlap="1">
          <wp:simplePos x="0" y="0"/>
          <wp:positionH relativeFrom="page">
            <wp:posOffset>4440554</wp:posOffset>
          </wp:positionH>
          <wp:positionV relativeFrom="page">
            <wp:posOffset>254981</wp:posOffset>
          </wp:positionV>
          <wp:extent cx="2209062" cy="76713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09062" cy="767137"/>
                  </a:xfrm>
                  <a:prstGeom prst="rect">
                    <a:avLst/>
                  </a:prstGeom>
                </pic:spPr>
              </pic:pic>
            </a:graphicData>
          </a:graphic>
        </wp:anchor>
      </w:drawing>
    </w:r>
    <w:r>
      <w:rPr>
        <w:i w:val="0"/>
        <w:noProof/>
        <w:sz w:val="20"/>
        <w:lang w:val="es-CO" w:eastAsia="es-CO"/>
      </w:rPr>
      <w:drawing>
        <wp:anchor distT="0" distB="0" distL="0" distR="0" simplePos="0" relativeHeight="251657216" behindDoc="1" locked="0" layoutInCell="1" allowOverlap="1">
          <wp:simplePos x="0" y="0"/>
          <wp:positionH relativeFrom="page">
            <wp:posOffset>1146026</wp:posOffset>
          </wp:positionH>
          <wp:positionV relativeFrom="page">
            <wp:posOffset>286870</wp:posOffset>
          </wp:positionV>
          <wp:extent cx="1558007" cy="81578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558007" cy="815788"/>
                  </a:xfrm>
                  <a:prstGeom prst="rect">
                    <a:avLst/>
                  </a:prstGeom>
                </pic:spPr>
              </pic:pic>
            </a:graphicData>
          </a:graphic>
        </wp:anchor>
      </w:drawing>
    </w:r>
    <w:r>
      <w:rPr>
        <w:i w:val="0"/>
        <w:noProof/>
        <w:sz w:val="20"/>
        <w:lang w:val="es-CO" w:eastAsia="es-CO"/>
      </w:rPr>
      <mc:AlternateContent>
        <mc:Choice Requires="wps">
          <w:drawing>
            <wp:anchor distT="0" distB="0" distL="0" distR="0" simplePos="0" relativeHeight="251660288" behindDoc="1" locked="0" layoutInCell="1" allowOverlap="1">
              <wp:simplePos x="0" y="0"/>
              <wp:positionH relativeFrom="page">
                <wp:posOffset>6936993</wp:posOffset>
              </wp:positionH>
              <wp:positionV relativeFrom="page">
                <wp:posOffset>1162123</wp:posOffset>
              </wp:positionV>
              <wp:extent cx="16700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rsidR="008E696F" w:rsidRDefault="008E696F">
                          <w:pPr>
                            <w:spacing w:before="13"/>
                            <w:ind w:left="60"/>
                          </w:pPr>
                          <w:r>
                            <w:rPr>
                              <w:spacing w:val="-10"/>
                            </w:rPr>
                            <w:fldChar w:fldCharType="begin"/>
                          </w:r>
                          <w:r>
                            <w:rPr>
                              <w:spacing w:val="-10"/>
                            </w:rPr>
                            <w:instrText xml:space="preserve"> PAGE </w:instrText>
                          </w:r>
                          <w:r>
                            <w:rPr>
                              <w:spacing w:val="-10"/>
                            </w:rPr>
                            <w:fldChar w:fldCharType="separate"/>
                          </w:r>
                          <w:r w:rsidR="005C0A82">
                            <w:rPr>
                              <w:noProof/>
                              <w:spacing w:val="-10"/>
                            </w:rPr>
                            <w:t>20</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546.2pt;margin-top:91.5pt;width:13.15pt;height:14.3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" filled="f" stroked="f">
              <v:path arrowok="t"/>
              <v:textbox inset="0,0,0,0">
                <w:txbxContent>
                  <w:p w:rsidR="008E696F" w:rsidRDefault="008E696F">
                    <w:pPr>
                      <w:spacing w:before="13"/>
                      <w:ind w:left="60"/>
                    </w:pPr>
                    <w:r>
                      <w:rPr>
                        <w:spacing w:val="-10"/>
                      </w:rPr>
                      <w:fldChar w:fldCharType="begin"/>
                    </w:r>
                    <w:r>
                      <w:rPr>
                        <w:spacing w:val="-10"/>
                      </w:rPr>
                      <w:instrText xml:space="preserve"> PAGE </w:instrText>
                    </w:r>
                    <w:r>
                      <w:rPr>
                        <w:spacing w:val="-10"/>
                      </w:rPr>
                      <w:fldChar w:fldCharType="separate"/>
                    </w:r>
                    <w:r w:rsidR="005C0A82">
                      <w:rPr>
                        <w:noProof/>
                        <w:spacing w:val="-10"/>
                      </w:rPr>
                      <w:t>20</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04DF4"/>
    <w:multiLevelType w:val="hybridMultilevel"/>
    <w:tmpl w:val="F00CA152"/>
    <w:lvl w:ilvl="0" w:tplc="140C79D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7907DC2"/>
    <w:multiLevelType w:val="hybridMultilevel"/>
    <w:tmpl w:val="9760E552"/>
    <w:lvl w:ilvl="0" w:tplc="06B00C5C">
      <w:start w:val="1"/>
      <w:numFmt w:val="lowerLetter"/>
      <w:lvlText w:val="%1)"/>
      <w:lvlJc w:val="left"/>
      <w:pPr>
        <w:ind w:left="311" w:hanging="260"/>
      </w:pPr>
      <w:rPr>
        <w:rFonts w:ascii="Arial" w:eastAsia="Arial" w:hAnsi="Arial" w:cs="Arial" w:hint="default"/>
        <w:b w:val="0"/>
        <w:bCs w:val="0"/>
        <w:i/>
        <w:iCs/>
        <w:spacing w:val="0"/>
        <w:w w:val="100"/>
        <w:sz w:val="22"/>
        <w:szCs w:val="22"/>
        <w:lang w:val="es-ES" w:eastAsia="en-US" w:bidi="ar-SA"/>
      </w:rPr>
    </w:lvl>
    <w:lvl w:ilvl="1" w:tplc="9398C908">
      <w:numFmt w:val="bullet"/>
      <w:lvlText w:val="•"/>
      <w:lvlJc w:val="left"/>
      <w:pPr>
        <w:ind w:left="1296" w:hanging="260"/>
      </w:pPr>
      <w:rPr>
        <w:rFonts w:hint="default"/>
        <w:lang w:val="es-ES" w:eastAsia="en-US" w:bidi="ar-SA"/>
      </w:rPr>
    </w:lvl>
    <w:lvl w:ilvl="2" w:tplc="BB042430">
      <w:numFmt w:val="bullet"/>
      <w:lvlText w:val="•"/>
      <w:lvlJc w:val="left"/>
      <w:pPr>
        <w:ind w:left="2272" w:hanging="260"/>
      </w:pPr>
      <w:rPr>
        <w:rFonts w:hint="default"/>
        <w:lang w:val="es-ES" w:eastAsia="en-US" w:bidi="ar-SA"/>
      </w:rPr>
    </w:lvl>
    <w:lvl w:ilvl="3" w:tplc="CD4A29C6">
      <w:numFmt w:val="bullet"/>
      <w:lvlText w:val="•"/>
      <w:lvlJc w:val="left"/>
      <w:pPr>
        <w:ind w:left="3248" w:hanging="260"/>
      </w:pPr>
      <w:rPr>
        <w:rFonts w:hint="default"/>
        <w:lang w:val="es-ES" w:eastAsia="en-US" w:bidi="ar-SA"/>
      </w:rPr>
    </w:lvl>
    <w:lvl w:ilvl="4" w:tplc="D4B0E06A">
      <w:numFmt w:val="bullet"/>
      <w:lvlText w:val="•"/>
      <w:lvlJc w:val="left"/>
      <w:pPr>
        <w:ind w:left="4224" w:hanging="260"/>
      </w:pPr>
      <w:rPr>
        <w:rFonts w:hint="default"/>
        <w:lang w:val="es-ES" w:eastAsia="en-US" w:bidi="ar-SA"/>
      </w:rPr>
    </w:lvl>
    <w:lvl w:ilvl="5" w:tplc="E1503C3E">
      <w:numFmt w:val="bullet"/>
      <w:lvlText w:val="•"/>
      <w:lvlJc w:val="left"/>
      <w:pPr>
        <w:ind w:left="5200" w:hanging="260"/>
      </w:pPr>
      <w:rPr>
        <w:rFonts w:hint="default"/>
        <w:lang w:val="es-ES" w:eastAsia="en-US" w:bidi="ar-SA"/>
      </w:rPr>
    </w:lvl>
    <w:lvl w:ilvl="6" w:tplc="5EDEC410">
      <w:numFmt w:val="bullet"/>
      <w:lvlText w:val="•"/>
      <w:lvlJc w:val="left"/>
      <w:pPr>
        <w:ind w:left="6176" w:hanging="260"/>
      </w:pPr>
      <w:rPr>
        <w:rFonts w:hint="default"/>
        <w:lang w:val="es-ES" w:eastAsia="en-US" w:bidi="ar-SA"/>
      </w:rPr>
    </w:lvl>
    <w:lvl w:ilvl="7" w:tplc="25CA040E">
      <w:numFmt w:val="bullet"/>
      <w:lvlText w:val="•"/>
      <w:lvlJc w:val="left"/>
      <w:pPr>
        <w:ind w:left="7152" w:hanging="260"/>
      </w:pPr>
      <w:rPr>
        <w:rFonts w:hint="default"/>
        <w:lang w:val="es-ES" w:eastAsia="en-US" w:bidi="ar-SA"/>
      </w:rPr>
    </w:lvl>
    <w:lvl w:ilvl="8" w:tplc="D1ECC064">
      <w:numFmt w:val="bullet"/>
      <w:lvlText w:val="•"/>
      <w:lvlJc w:val="left"/>
      <w:pPr>
        <w:ind w:left="8128" w:hanging="260"/>
      </w:pPr>
      <w:rPr>
        <w:rFonts w:hint="default"/>
        <w:lang w:val="es-ES" w:eastAsia="en-US" w:bidi="ar-SA"/>
      </w:rPr>
    </w:lvl>
  </w:abstractNum>
  <w:abstractNum w:abstractNumId="2" w15:restartNumberingAfterBreak="0">
    <w:nsid w:val="2FD66D48"/>
    <w:multiLevelType w:val="multilevel"/>
    <w:tmpl w:val="3E387062"/>
    <w:lvl w:ilvl="0">
      <w:start w:val="1"/>
      <w:numFmt w:val="bullet"/>
      <w:lvlText w:val="●"/>
      <w:lvlJc w:val="left"/>
      <w:pPr>
        <w:ind w:left="720" w:hanging="360"/>
      </w:pPr>
      <w:rPr>
        <w:rFonts w:ascii="Times New Roman" w:eastAsia="Times New Roman" w:hAnsi="Times New Roman" w:cs="Times New Roman"/>
        <w:sz w:val="32"/>
        <w:szCs w:val="3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444F80"/>
    <w:multiLevelType w:val="hybridMultilevel"/>
    <w:tmpl w:val="71322C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2DD28F8"/>
    <w:multiLevelType w:val="hybridMultilevel"/>
    <w:tmpl w:val="79924096"/>
    <w:lvl w:ilvl="0" w:tplc="CDE41C7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D9C658F"/>
    <w:multiLevelType w:val="multilevel"/>
    <w:tmpl w:val="DB284FAE"/>
    <w:lvl w:ilvl="0">
      <w:start w:val="1"/>
      <w:numFmt w:val="bullet"/>
      <w:lvlText w:val="●"/>
      <w:lvlJc w:val="left"/>
      <w:pPr>
        <w:ind w:left="720" w:hanging="360"/>
      </w:pPr>
      <w:rPr>
        <w:rFonts w:ascii="Times New Roman" w:eastAsia="Times New Roman" w:hAnsi="Times New Roman" w:cs="Times New Roman"/>
        <w:sz w:val="32"/>
        <w:szCs w:val="3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43637E9"/>
    <w:multiLevelType w:val="hybridMultilevel"/>
    <w:tmpl w:val="9BC6AA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CC56F68"/>
    <w:multiLevelType w:val="multilevel"/>
    <w:tmpl w:val="8DBE53D0"/>
    <w:lvl w:ilvl="0">
      <w:start w:val="1"/>
      <w:numFmt w:val="bullet"/>
      <w:lvlText w:val="●"/>
      <w:lvlJc w:val="left"/>
      <w:pPr>
        <w:ind w:left="720" w:hanging="360"/>
      </w:pPr>
      <w:rPr>
        <w:rFonts w:ascii="Times New Roman" w:eastAsia="Times New Roman" w:hAnsi="Times New Roman" w:cs="Times New Roman"/>
        <w:sz w:val="32"/>
        <w:szCs w:val="3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4"/>
  </w:num>
  <w:num w:numId="3">
    <w:abstractNumId w:val="0"/>
  </w:num>
  <w:num w:numId="4">
    <w:abstractNumId w:val="7"/>
  </w:num>
  <w:num w:numId="5">
    <w:abstractNumId w:val="5"/>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21D3C"/>
    <w:rsid w:val="000055AC"/>
    <w:rsid w:val="00013300"/>
    <w:rsid w:val="00017A30"/>
    <w:rsid w:val="00037A16"/>
    <w:rsid w:val="00044BCB"/>
    <w:rsid w:val="00045805"/>
    <w:rsid w:val="000602C2"/>
    <w:rsid w:val="00061AC2"/>
    <w:rsid w:val="00077B13"/>
    <w:rsid w:val="0009014E"/>
    <w:rsid w:val="00096651"/>
    <w:rsid w:val="000A33CE"/>
    <w:rsid w:val="000A6DCF"/>
    <w:rsid w:val="000B367F"/>
    <w:rsid w:val="000B5143"/>
    <w:rsid w:val="000C576B"/>
    <w:rsid w:val="000C6D2C"/>
    <w:rsid w:val="000D5C19"/>
    <w:rsid w:val="000F52C8"/>
    <w:rsid w:val="000F614D"/>
    <w:rsid w:val="00115B56"/>
    <w:rsid w:val="00125CC0"/>
    <w:rsid w:val="00131AF3"/>
    <w:rsid w:val="001330AB"/>
    <w:rsid w:val="00137BF6"/>
    <w:rsid w:val="00144524"/>
    <w:rsid w:val="00144587"/>
    <w:rsid w:val="00144701"/>
    <w:rsid w:val="00182B3E"/>
    <w:rsid w:val="0019542B"/>
    <w:rsid w:val="001961E6"/>
    <w:rsid w:val="00196935"/>
    <w:rsid w:val="001B12DF"/>
    <w:rsid w:val="001D5144"/>
    <w:rsid w:val="001F3F60"/>
    <w:rsid w:val="00203FB9"/>
    <w:rsid w:val="00207855"/>
    <w:rsid w:val="00220861"/>
    <w:rsid w:val="00222528"/>
    <w:rsid w:val="002243E3"/>
    <w:rsid w:val="00227DF6"/>
    <w:rsid w:val="00233CF7"/>
    <w:rsid w:val="00243DE8"/>
    <w:rsid w:val="0025290A"/>
    <w:rsid w:val="00253563"/>
    <w:rsid w:val="00254E18"/>
    <w:rsid w:val="002609B8"/>
    <w:rsid w:val="00264E6A"/>
    <w:rsid w:val="00266119"/>
    <w:rsid w:val="00286530"/>
    <w:rsid w:val="002A4138"/>
    <w:rsid w:val="002B271E"/>
    <w:rsid w:val="002C0603"/>
    <w:rsid w:val="002D6AA0"/>
    <w:rsid w:val="002E6872"/>
    <w:rsid w:val="002E78B4"/>
    <w:rsid w:val="002F17C6"/>
    <w:rsid w:val="002F1DB0"/>
    <w:rsid w:val="002F3D98"/>
    <w:rsid w:val="002F7E05"/>
    <w:rsid w:val="00305912"/>
    <w:rsid w:val="00322124"/>
    <w:rsid w:val="0033500C"/>
    <w:rsid w:val="0038368F"/>
    <w:rsid w:val="00387117"/>
    <w:rsid w:val="00397C09"/>
    <w:rsid w:val="003C0E6F"/>
    <w:rsid w:val="003C6DB5"/>
    <w:rsid w:val="003D6160"/>
    <w:rsid w:val="003F3764"/>
    <w:rsid w:val="003F5B85"/>
    <w:rsid w:val="003F5D30"/>
    <w:rsid w:val="003F7F87"/>
    <w:rsid w:val="004244D6"/>
    <w:rsid w:val="00432C1C"/>
    <w:rsid w:val="0043471C"/>
    <w:rsid w:val="004347F6"/>
    <w:rsid w:val="0044358B"/>
    <w:rsid w:val="0045380E"/>
    <w:rsid w:val="00472F30"/>
    <w:rsid w:val="004A6384"/>
    <w:rsid w:val="004B72CB"/>
    <w:rsid w:val="004C0913"/>
    <w:rsid w:val="004D4555"/>
    <w:rsid w:val="004E1766"/>
    <w:rsid w:val="004E3D77"/>
    <w:rsid w:val="004F037B"/>
    <w:rsid w:val="0051225C"/>
    <w:rsid w:val="00512D2C"/>
    <w:rsid w:val="00522041"/>
    <w:rsid w:val="00526571"/>
    <w:rsid w:val="00550960"/>
    <w:rsid w:val="00552D49"/>
    <w:rsid w:val="00553CB0"/>
    <w:rsid w:val="0055487A"/>
    <w:rsid w:val="00565336"/>
    <w:rsid w:val="00574CF7"/>
    <w:rsid w:val="00580F6D"/>
    <w:rsid w:val="005855A7"/>
    <w:rsid w:val="005A0C99"/>
    <w:rsid w:val="005A1E7A"/>
    <w:rsid w:val="005A39EF"/>
    <w:rsid w:val="005B32C4"/>
    <w:rsid w:val="005C0A19"/>
    <w:rsid w:val="005C0A82"/>
    <w:rsid w:val="005C4379"/>
    <w:rsid w:val="005C795A"/>
    <w:rsid w:val="005D2055"/>
    <w:rsid w:val="005E3668"/>
    <w:rsid w:val="005E3CE0"/>
    <w:rsid w:val="005E581F"/>
    <w:rsid w:val="005F65E9"/>
    <w:rsid w:val="00600236"/>
    <w:rsid w:val="00603295"/>
    <w:rsid w:val="00604352"/>
    <w:rsid w:val="00612111"/>
    <w:rsid w:val="00617AD6"/>
    <w:rsid w:val="00622920"/>
    <w:rsid w:val="00622DA5"/>
    <w:rsid w:val="00624E1C"/>
    <w:rsid w:val="0063099D"/>
    <w:rsid w:val="00636085"/>
    <w:rsid w:val="00653BA4"/>
    <w:rsid w:val="00655EA5"/>
    <w:rsid w:val="006563DA"/>
    <w:rsid w:val="00666BAF"/>
    <w:rsid w:val="006718D8"/>
    <w:rsid w:val="0067699C"/>
    <w:rsid w:val="006804D6"/>
    <w:rsid w:val="006807C2"/>
    <w:rsid w:val="00687F53"/>
    <w:rsid w:val="0069285A"/>
    <w:rsid w:val="00692B54"/>
    <w:rsid w:val="006A4026"/>
    <w:rsid w:val="006B3122"/>
    <w:rsid w:val="006C65DF"/>
    <w:rsid w:val="006C7D11"/>
    <w:rsid w:val="006D1BBD"/>
    <w:rsid w:val="006F6A11"/>
    <w:rsid w:val="00702817"/>
    <w:rsid w:val="00705F0B"/>
    <w:rsid w:val="00714B3E"/>
    <w:rsid w:val="00716355"/>
    <w:rsid w:val="00726371"/>
    <w:rsid w:val="00732CFA"/>
    <w:rsid w:val="00744F3E"/>
    <w:rsid w:val="0075048A"/>
    <w:rsid w:val="0075505F"/>
    <w:rsid w:val="0076726D"/>
    <w:rsid w:val="00767A9E"/>
    <w:rsid w:val="007806CC"/>
    <w:rsid w:val="007A60A3"/>
    <w:rsid w:val="007A74C9"/>
    <w:rsid w:val="007B075D"/>
    <w:rsid w:val="007B29D8"/>
    <w:rsid w:val="007B2DDF"/>
    <w:rsid w:val="007C0E1C"/>
    <w:rsid w:val="007C71FF"/>
    <w:rsid w:val="007D0A22"/>
    <w:rsid w:val="007D48A2"/>
    <w:rsid w:val="007D6FC3"/>
    <w:rsid w:val="007E2043"/>
    <w:rsid w:val="007E4E34"/>
    <w:rsid w:val="007F1EEB"/>
    <w:rsid w:val="008116F8"/>
    <w:rsid w:val="00832A26"/>
    <w:rsid w:val="008457DC"/>
    <w:rsid w:val="00857D5F"/>
    <w:rsid w:val="00861EDD"/>
    <w:rsid w:val="008703A5"/>
    <w:rsid w:val="0087469F"/>
    <w:rsid w:val="00883511"/>
    <w:rsid w:val="00884E60"/>
    <w:rsid w:val="00887004"/>
    <w:rsid w:val="00887B54"/>
    <w:rsid w:val="0089043D"/>
    <w:rsid w:val="00893C2B"/>
    <w:rsid w:val="00893FDC"/>
    <w:rsid w:val="00895FB2"/>
    <w:rsid w:val="008B1D77"/>
    <w:rsid w:val="008D7C20"/>
    <w:rsid w:val="008E2BD7"/>
    <w:rsid w:val="008E696F"/>
    <w:rsid w:val="008F2F99"/>
    <w:rsid w:val="009174B0"/>
    <w:rsid w:val="009236AA"/>
    <w:rsid w:val="0093157B"/>
    <w:rsid w:val="00940E7A"/>
    <w:rsid w:val="00946011"/>
    <w:rsid w:val="00971683"/>
    <w:rsid w:val="0097337A"/>
    <w:rsid w:val="00975077"/>
    <w:rsid w:val="0099355A"/>
    <w:rsid w:val="009964D5"/>
    <w:rsid w:val="009A1C1D"/>
    <w:rsid w:val="009B2F6E"/>
    <w:rsid w:val="009C40F3"/>
    <w:rsid w:val="009C4BB1"/>
    <w:rsid w:val="009D2644"/>
    <w:rsid w:val="009D2A87"/>
    <w:rsid w:val="009D7653"/>
    <w:rsid w:val="009E0F5A"/>
    <w:rsid w:val="009E5A44"/>
    <w:rsid w:val="009E62CF"/>
    <w:rsid w:val="00A046D0"/>
    <w:rsid w:val="00A0782B"/>
    <w:rsid w:val="00A22CF8"/>
    <w:rsid w:val="00A35635"/>
    <w:rsid w:val="00A3671B"/>
    <w:rsid w:val="00A37C30"/>
    <w:rsid w:val="00A43E8B"/>
    <w:rsid w:val="00A458FE"/>
    <w:rsid w:val="00A507F7"/>
    <w:rsid w:val="00A57B51"/>
    <w:rsid w:val="00A60DA9"/>
    <w:rsid w:val="00A71B8D"/>
    <w:rsid w:val="00A77391"/>
    <w:rsid w:val="00A84EA5"/>
    <w:rsid w:val="00A876FD"/>
    <w:rsid w:val="00A9366A"/>
    <w:rsid w:val="00A9486B"/>
    <w:rsid w:val="00A97B78"/>
    <w:rsid w:val="00AA1249"/>
    <w:rsid w:val="00AA27FD"/>
    <w:rsid w:val="00AC72F5"/>
    <w:rsid w:val="00AD1562"/>
    <w:rsid w:val="00AE27B9"/>
    <w:rsid w:val="00AE5F26"/>
    <w:rsid w:val="00AF2CAA"/>
    <w:rsid w:val="00AF4D08"/>
    <w:rsid w:val="00B05823"/>
    <w:rsid w:val="00B07B72"/>
    <w:rsid w:val="00B16B38"/>
    <w:rsid w:val="00B204F6"/>
    <w:rsid w:val="00B3003B"/>
    <w:rsid w:val="00B32029"/>
    <w:rsid w:val="00B45264"/>
    <w:rsid w:val="00B4717A"/>
    <w:rsid w:val="00B6012C"/>
    <w:rsid w:val="00B7560B"/>
    <w:rsid w:val="00B75F57"/>
    <w:rsid w:val="00B80EEC"/>
    <w:rsid w:val="00B87EC9"/>
    <w:rsid w:val="00B904ED"/>
    <w:rsid w:val="00B967F6"/>
    <w:rsid w:val="00BA6967"/>
    <w:rsid w:val="00BB3314"/>
    <w:rsid w:val="00BC1DC2"/>
    <w:rsid w:val="00BD7D57"/>
    <w:rsid w:val="00BE4E38"/>
    <w:rsid w:val="00BE77A9"/>
    <w:rsid w:val="00BF0E65"/>
    <w:rsid w:val="00BF2928"/>
    <w:rsid w:val="00C0154A"/>
    <w:rsid w:val="00C16D60"/>
    <w:rsid w:val="00C20540"/>
    <w:rsid w:val="00C223C7"/>
    <w:rsid w:val="00C34595"/>
    <w:rsid w:val="00C36950"/>
    <w:rsid w:val="00C477EB"/>
    <w:rsid w:val="00C53FC3"/>
    <w:rsid w:val="00C54F33"/>
    <w:rsid w:val="00C562D4"/>
    <w:rsid w:val="00C57AEB"/>
    <w:rsid w:val="00C646E7"/>
    <w:rsid w:val="00C72CE5"/>
    <w:rsid w:val="00C75F60"/>
    <w:rsid w:val="00C813B2"/>
    <w:rsid w:val="00C82401"/>
    <w:rsid w:val="00C921BC"/>
    <w:rsid w:val="00C92769"/>
    <w:rsid w:val="00C96380"/>
    <w:rsid w:val="00CB0660"/>
    <w:rsid w:val="00CB0953"/>
    <w:rsid w:val="00CB0EEA"/>
    <w:rsid w:val="00CB31A5"/>
    <w:rsid w:val="00CC01AC"/>
    <w:rsid w:val="00CC670E"/>
    <w:rsid w:val="00CD7E78"/>
    <w:rsid w:val="00CE08F8"/>
    <w:rsid w:val="00CE5A0B"/>
    <w:rsid w:val="00CE7261"/>
    <w:rsid w:val="00D146B3"/>
    <w:rsid w:val="00D26C2C"/>
    <w:rsid w:val="00D302B5"/>
    <w:rsid w:val="00D40E5C"/>
    <w:rsid w:val="00D43A5F"/>
    <w:rsid w:val="00D50481"/>
    <w:rsid w:val="00D50B14"/>
    <w:rsid w:val="00D5572C"/>
    <w:rsid w:val="00D81DD4"/>
    <w:rsid w:val="00D822B1"/>
    <w:rsid w:val="00D8672F"/>
    <w:rsid w:val="00D92E4B"/>
    <w:rsid w:val="00D933BD"/>
    <w:rsid w:val="00DA78A7"/>
    <w:rsid w:val="00DB3AFC"/>
    <w:rsid w:val="00DC1780"/>
    <w:rsid w:val="00DC3F33"/>
    <w:rsid w:val="00DC47F2"/>
    <w:rsid w:val="00DC7A6B"/>
    <w:rsid w:val="00DD3A81"/>
    <w:rsid w:val="00DE3559"/>
    <w:rsid w:val="00DE5A58"/>
    <w:rsid w:val="00DF02A4"/>
    <w:rsid w:val="00DF52C4"/>
    <w:rsid w:val="00DF7494"/>
    <w:rsid w:val="00E11E51"/>
    <w:rsid w:val="00E1499E"/>
    <w:rsid w:val="00E1537E"/>
    <w:rsid w:val="00E21D3C"/>
    <w:rsid w:val="00E45899"/>
    <w:rsid w:val="00E55630"/>
    <w:rsid w:val="00E66A1B"/>
    <w:rsid w:val="00E67DD4"/>
    <w:rsid w:val="00E8028F"/>
    <w:rsid w:val="00E80A8C"/>
    <w:rsid w:val="00E864B9"/>
    <w:rsid w:val="00E93A01"/>
    <w:rsid w:val="00EA302E"/>
    <w:rsid w:val="00EC228C"/>
    <w:rsid w:val="00ED206B"/>
    <w:rsid w:val="00EE2AA6"/>
    <w:rsid w:val="00EF57B0"/>
    <w:rsid w:val="00EF701F"/>
    <w:rsid w:val="00F1239E"/>
    <w:rsid w:val="00F23C55"/>
    <w:rsid w:val="00F26F2E"/>
    <w:rsid w:val="00F6621A"/>
    <w:rsid w:val="00F84C90"/>
    <w:rsid w:val="00F86698"/>
    <w:rsid w:val="00F92F3F"/>
    <w:rsid w:val="00FA39E9"/>
    <w:rsid w:val="00FA6174"/>
    <w:rsid w:val="00FB525C"/>
    <w:rsid w:val="00FC5E52"/>
    <w:rsid w:val="00FD2EEF"/>
    <w:rsid w:val="00FF41F2"/>
    <w:rsid w:val="00FF77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B2B67"/>
  <w15:docId w15:val="{C5E22557-F630-4E6F-AF3E-B788084F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spacing w:line="252" w:lineRule="exact"/>
      <w:ind w:left="52"/>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w:eastAsia="Arial" w:hAnsi="Arial" w:cs="Arial"/>
      <w:i/>
      <w:iCs/>
    </w:rPr>
  </w:style>
  <w:style w:type="paragraph" w:styleId="Prrafodelista">
    <w:name w:val="List Paragraph"/>
    <w:basedOn w:val="Normal"/>
    <w:uiPriority w:val="1"/>
    <w:qFormat/>
    <w:pPr>
      <w:spacing w:line="252" w:lineRule="exact"/>
      <w:ind w:left="310" w:hanging="258"/>
    </w:pPr>
    <w:rPr>
      <w:rFonts w:ascii="Arial" w:eastAsia="Arial" w:hAnsi="Arial" w:cs="Arial"/>
    </w:rPr>
  </w:style>
  <w:style w:type="paragraph" w:customStyle="1" w:styleId="TableParagraph">
    <w:name w:val="Table Paragraph"/>
    <w:basedOn w:val="Normal"/>
    <w:uiPriority w:val="1"/>
    <w:qFormat/>
  </w:style>
  <w:style w:type="table" w:styleId="Tablaconcuadrcula">
    <w:name w:val="Table Grid"/>
    <w:basedOn w:val="Tablanormal"/>
    <w:uiPriority w:val="39"/>
    <w:rsid w:val="005C7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F3764"/>
    <w:pPr>
      <w:tabs>
        <w:tab w:val="center" w:pos="4419"/>
        <w:tab w:val="right" w:pos="8838"/>
      </w:tabs>
    </w:pPr>
  </w:style>
  <w:style w:type="character" w:customStyle="1" w:styleId="EncabezadoCar">
    <w:name w:val="Encabezado Car"/>
    <w:basedOn w:val="Fuentedeprrafopredeter"/>
    <w:link w:val="Encabezado"/>
    <w:uiPriority w:val="99"/>
    <w:rsid w:val="003F3764"/>
    <w:rPr>
      <w:rFonts w:ascii="Arial MT" w:eastAsia="Arial MT" w:hAnsi="Arial MT" w:cs="Arial MT"/>
      <w:lang w:val="es-ES"/>
    </w:rPr>
  </w:style>
  <w:style w:type="paragraph" w:styleId="Piedepgina">
    <w:name w:val="footer"/>
    <w:basedOn w:val="Normal"/>
    <w:link w:val="PiedepginaCar"/>
    <w:uiPriority w:val="99"/>
    <w:unhideWhenUsed/>
    <w:rsid w:val="003F3764"/>
    <w:pPr>
      <w:tabs>
        <w:tab w:val="center" w:pos="4419"/>
        <w:tab w:val="right" w:pos="8838"/>
      </w:tabs>
    </w:pPr>
  </w:style>
  <w:style w:type="character" w:customStyle="1" w:styleId="PiedepginaCar">
    <w:name w:val="Pie de página Car"/>
    <w:basedOn w:val="Fuentedeprrafopredeter"/>
    <w:link w:val="Piedepgina"/>
    <w:uiPriority w:val="99"/>
    <w:rsid w:val="003F3764"/>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0142_1994_pr002.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cretariasenado.gov.co/senado/basedoc/ley_0142_1994_pr002.html" TargetMode="External"/><Relationship Id="rId4" Type="http://schemas.openxmlformats.org/officeDocument/2006/relationships/settings" Target="settings.xml"/><Relationship Id="rId9" Type="http://schemas.openxmlformats.org/officeDocument/2006/relationships/hyperlink" Target="http://www.secretariasenado.gov.co/senado/basedoc/ley_0142_1994_pr002.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na.monsalve@camara.gov.co" TargetMode="External"/><Relationship Id="rId1" Type="http://schemas.openxmlformats.org/officeDocument/2006/relationships/hyperlink" Target="mailto:ana.monsalve@camara.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12697-222D-4EC2-9387-6C4C5B7C4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21</Pages>
  <Words>7367</Words>
  <Characters>40521</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Luque Bernal</dc:creator>
  <cp:lastModifiedBy>Alexander Luque Bernal UTL</cp:lastModifiedBy>
  <cp:revision>360</cp:revision>
  <dcterms:created xsi:type="dcterms:W3CDTF">2025-11-24T20:27:00Z</dcterms:created>
  <dcterms:modified xsi:type="dcterms:W3CDTF">2025-11-24T23:32:00Z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Microsoft® Word LTSC</vt:lpwstr>
  </property>
  <property fmtid="{D5CDD505-2E9C-101B-9397-08002B2CF9AE}" pid="4" name="LastSaved">
    <vt:filetime>2025-11-24T00:00:00Z</vt:filetime>
  </property>
  <property fmtid="{D5CDD505-2E9C-101B-9397-08002B2CF9AE}" pid="5" name="Producer">
    <vt:lpwstr>3.0.30 (5.1.14) </vt:lpwstr>
  </property>
</Properties>
</file>