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4C20" w14:textId="07ECEABB" w:rsidR="00CA27C6" w:rsidRPr="00DC72A8" w:rsidRDefault="00CA27C6" w:rsidP="00D20262">
      <w:pPr>
        <w:spacing w:line="360" w:lineRule="auto"/>
        <w:jc w:val="both"/>
        <w:rPr>
          <w:rFonts w:ascii="Times New Roman" w:hAnsi="Times New Roman" w:cs="Times New Roman"/>
          <w:b/>
          <w:bCs/>
          <w:sz w:val="20"/>
          <w:szCs w:val="20"/>
        </w:rPr>
      </w:pPr>
    </w:p>
    <w:p w14:paraId="7CD1195D" w14:textId="1863EC80" w:rsidR="007A4A13" w:rsidRPr="00DC72A8" w:rsidRDefault="00707DDA" w:rsidP="00D20262">
      <w:pPr>
        <w:spacing w:line="360" w:lineRule="auto"/>
        <w:jc w:val="both"/>
        <w:rPr>
          <w:rFonts w:ascii="Times New Roman" w:hAnsi="Times New Roman" w:cs="Times New Roman"/>
          <w:b/>
          <w:bCs/>
          <w:sz w:val="20"/>
          <w:szCs w:val="20"/>
        </w:rPr>
      </w:pPr>
      <w:r w:rsidRPr="00DC72A8">
        <w:rPr>
          <w:rFonts w:ascii="Times New Roman" w:hAnsi="Times New Roman" w:cs="Times New Roman"/>
          <w:b/>
          <w:bCs/>
          <w:sz w:val="20"/>
          <w:szCs w:val="20"/>
        </w:rPr>
        <w:t>Bogotá D.C,</w:t>
      </w:r>
      <w:r w:rsidR="003E0C7F" w:rsidRPr="00DC72A8">
        <w:rPr>
          <w:rFonts w:ascii="Times New Roman" w:hAnsi="Times New Roman" w:cs="Times New Roman"/>
          <w:b/>
          <w:bCs/>
          <w:sz w:val="20"/>
          <w:szCs w:val="20"/>
        </w:rPr>
        <w:t xml:space="preserve"> </w:t>
      </w:r>
      <w:r w:rsidR="00DC72A8" w:rsidRPr="00DC72A8">
        <w:rPr>
          <w:rFonts w:ascii="Times New Roman" w:hAnsi="Times New Roman" w:cs="Times New Roman"/>
          <w:b/>
          <w:bCs/>
          <w:sz w:val="20"/>
          <w:szCs w:val="20"/>
        </w:rPr>
        <w:t>diciembre</w:t>
      </w:r>
      <w:r w:rsidR="00640799" w:rsidRPr="00DC72A8">
        <w:rPr>
          <w:rFonts w:ascii="Times New Roman" w:hAnsi="Times New Roman" w:cs="Times New Roman"/>
          <w:b/>
          <w:bCs/>
          <w:sz w:val="20"/>
          <w:szCs w:val="20"/>
        </w:rPr>
        <w:t xml:space="preserve"> </w:t>
      </w:r>
      <w:r w:rsidR="00230137" w:rsidRPr="00DC72A8">
        <w:rPr>
          <w:rFonts w:ascii="Times New Roman" w:hAnsi="Times New Roman" w:cs="Times New Roman"/>
          <w:b/>
          <w:bCs/>
          <w:sz w:val="20"/>
          <w:szCs w:val="20"/>
        </w:rPr>
        <w:t>de 2025</w:t>
      </w:r>
    </w:p>
    <w:p w14:paraId="1BEAFB31" w14:textId="77777777" w:rsidR="009C69F3" w:rsidRPr="00DC72A8" w:rsidRDefault="009C69F3" w:rsidP="00D20262">
      <w:pPr>
        <w:spacing w:line="360" w:lineRule="auto"/>
        <w:jc w:val="both"/>
        <w:rPr>
          <w:rFonts w:ascii="Times New Roman" w:hAnsi="Times New Roman" w:cs="Times New Roman"/>
          <w:b/>
          <w:bCs/>
          <w:sz w:val="20"/>
          <w:szCs w:val="20"/>
        </w:rPr>
      </w:pPr>
    </w:p>
    <w:p w14:paraId="519B58B9" w14:textId="549F34F5" w:rsidR="00230137" w:rsidRPr="00DC72A8" w:rsidRDefault="00230137" w:rsidP="00D20262">
      <w:pPr>
        <w:spacing w:line="360" w:lineRule="auto"/>
        <w:jc w:val="both"/>
        <w:rPr>
          <w:rFonts w:ascii="Times New Roman" w:hAnsi="Times New Roman" w:cs="Times New Roman"/>
          <w:b/>
          <w:bCs/>
          <w:sz w:val="20"/>
          <w:szCs w:val="20"/>
        </w:rPr>
      </w:pPr>
      <w:r w:rsidRPr="00DC72A8">
        <w:rPr>
          <w:rFonts w:ascii="Times New Roman" w:hAnsi="Times New Roman" w:cs="Times New Roman"/>
          <w:b/>
          <w:bCs/>
          <w:sz w:val="20"/>
          <w:szCs w:val="20"/>
        </w:rPr>
        <w:t>CIUDAD</w:t>
      </w:r>
    </w:p>
    <w:p w14:paraId="683E0593" w14:textId="77777777" w:rsidR="00230137" w:rsidRPr="00DC72A8" w:rsidRDefault="00230137" w:rsidP="00D20262">
      <w:pPr>
        <w:spacing w:line="360" w:lineRule="auto"/>
        <w:jc w:val="both"/>
        <w:rPr>
          <w:rFonts w:ascii="Times New Roman" w:hAnsi="Times New Roman" w:cs="Times New Roman"/>
          <w:b/>
          <w:bCs/>
          <w:sz w:val="20"/>
          <w:szCs w:val="20"/>
        </w:rPr>
      </w:pPr>
    </w:p>
    <w:p w14:paraId="06D51AF7" w14:textId="77777777" w:rsidR="003E0C7F" w:rsidRPr="00DC72A8" w:rsidRDefault="003E0C7F" w:rsidP="00D20262">
      <w:pPr>
        <w:spacing w:line="360" w:lineRule="auto"/>
        <w:jc w:val="both"/>
        <w:rPr>
          <w:rFonts w:ascii="Times New Roman" w:hAnsi="Times New Roman" w:cs="Times New Roman"/>
          <w:sz w:val="20"/>
          <w:szCs w:val="20"/>
        </w:rPr>
      </w:pPr>
      <w:r w:rsidRPr="00DC72A8">
        <w:rPr>
          <w:rFonts w:ascii="Times New Roman" w:hAnsi="Times New Roman" w:cs="Times New Roman"/>
          <w:sz w:val="20"/>
          <w:szCs w:val="20"/>
        </w:rPr>
        <w:t>Honorable Representante</w:t>
      </w:r>
    </w:p>
    <w:p w14:paraId="387822FD" w14:textId="77777777" w:rsidR="003E0C7F" w:rsidRPr="00DC72A8" w:rsidRDefault="003E0C7F" w:rsidP="00D20262">
      <w:pPr>
        <w:spacing w:line="360" w:lineRule="auto"/>
        <w:jc w:val="both"/>
        <w:rPr>
          <w:rFonts w:ascii="Times New Roman" w:hAnsi="Times New Roman" w:cs="Times New Roman"/>
          <w:b/>
          <w:bCs/>
          <w:sz w:val="20"/>
          <w:szCs w:val="20"/>
        </w:rPr>
      </w:pPr>
      <w:r w:rsidRPr="00DC72A8">
        <w:rPr>
          <w:rFonts w:ascii="Times New Roman" w:hAnsi="Times New Roman" w:cs="Times New Roman"/>
          <w:b/>
          <w:bCs/>
          <w:sz w:val="20"/>
          <w:szCs w:val="20"/>
        </w:rPr>
        <w:t>GABRIEL BECERRA YAÑEZ</w:t>
      </w:r>
    </w:p>
    <w:p w14:paraId="73E312A8" w14:textId="77777777" w:rsidR="003E0C7F" w:rsidRPr="00DC72A8" w:rsidRDefault="003E0C7F" w:rsidP="00D20262">
      <w:pPr>
        <w:spacing w:line="360" w:lineRule="auto"/>
        <w:jc w:val="both"/>
        <w:rPr>
          <w:rFonts w:ascii="Times New Roman" w:hAnsi="Times New Roman" w:cs="Times New Roman"/>
          <w:sz w:val="20"/>
          <w:szCs w:val="20"/>
        </w:rPr>
      </w:pPr>
      <w:r w:rsidRPr="00DC72A8">
        <w:rPr>
          <w:rFonts w:ascii="Times New Roman" w:hAnsi="Times New Roman" w:cs="Times New Roman"/>
          <w:sz w:val="20"/>
          <w:szCs w:val="20"/>
        </w:rPr>
        <w:t xml:space="preserve">Presidente Comisión Primera Constitucional Permanente </w:t>
      </w:r>
    </w:p>
    <w:p w14:paraId="694FB38F" w14:textId="77777777" w:rsidR="003E0C7F" w:rsidRPr="00DC72A8" w:rsidRDefault="003E0C7F" w:rsidP="00D20262">
      <w:pPr>
        <w:spacing w:line="360" w:lineRule="auto"/>
        <w:jc w:val="both"/>
        <w:rPr>
          <w:rFonts w:ascii="Times New Roman" w:hAnsi="Times New Roman" w:cs="Times New Roman"/>
          <w:sz w:val="20"/>
          <w:szCs w:val="20"/>
        </w:rPr>
      </w:pPr>
      <w:r w:rsidRPr="00DC72A8">
        <w:rPr>
          <w:rFonts w:ascii="Times New Roman" w:hAnsi="Times New Roman" w:cs="Times New Roman"/>
          <w:sz w:val="20"/>
          <w:szCs w:val="20"/>
        </w:rPr>
        <w:t>Cámara de Representantes</w:t>
      </w:r>
    </w:p>
    <w:p w14:paraId="31A870CF" w14:textId="77777777" w:rsidR="003E0C7F" w:rsidRPr="00DC72A8" w:rsidRDefault="003E0C7F" w:rsidP="00D20262">
      <w:pPr>
        <w:spacing w:line="360" w:lineRule="auto"/>
        <w:jc w:val="both"/>
        <w:rPr>
          <w:rFonts w:ascii="Times New Roman" w:hAnsi="Times New Roman" w:cs="Times New Roman"/>
          <w:sz w:val="20"/>
          <w:szCs w:val="20"/>
        </w:rPr>
      </w:pPr>
    </w:p>
    <w:p w14:paraId="25FC7258" w14:textId="77777777" w:rsidR="003E0C7F" w:rsidRPr="00DC72A8" w:rsidRDefault="003E0C7F" w:rsidP="00D20262">
      <w:pPr>
        <w:spacing w:line="360" w:lineRule="auto"/>
        <w:jc w:val="both"/>
        <w:rPr>
          <w:rFonts w:ascii="Times New Roman" w:hAnsi="Times New Roman" w:cs="Times New Roman"/>
          <w:b/>
          <w:bCs/>
          <w:sz w:val="20"/>
          <w:szCs w:val="20"/>
        </w:rPr>
      </w:pPr>
    </w:p>
    <w:p w14:paraId="60BB55D6" w14:textId="6D55D421" w:rsidR="003E0C7F" w:rsidRPr="00DC72A8" w:rsidRDefault="003E0C7F" w:rsidP="00D20262">
      <w:pPr>
        <w:spacing w:line="360" w:lineRule="auto"/>
        <w:ind w:left="1440"/>
        <w:jc w:val="both"/>
        <w:rPr>
          <w:rFonts w:ascii="Times New Roman" w:hAnsi="Times New Roman" w:cs="Times New Roman"/>
          <w:b/>
          <w:bCs/>
          <w:sz w:val="20"/>
          <w:szCs w:val="20"/>
        </w:rPr>
      </w:pPr>
      <w:r w:rsidRPr="00DC72A8">
        <w:rPr>
          <w:rFonts w:ascii="Times New Roman" w:hAnsi="Times New Roman" w:cs="Times New Roman"/>
          <w:b/>
          <w:bCs/>
          <w:sz w:val="20"/>
          <w:szCs w:val="20"/>
        </w:rPr>
        <w:t>Asunto. Informe de ponencia negativa para primer debate en la Comisión Primera Constitucional Permanente de la Cámara de Representantes del Proyecto de Ley Estatutaria No. 301 de 2025 Cámara, “</w:t>
      </w:r>
      <w:r w:rsidRPr="00DC72A8">
        <w:rPr>
          <w:rFonts w:ascii="Times New Roman" w:hAnsi="Times New Roman" w:cs="Times New Roman"/>
          <w:b/>
          <w:bCs/>
          <w:i/>
          <w:sz w:val="20"/>
          <w:szCs w:val="20"/>
        </w:rPr>
        <w:t>Por el cual se establece la participación paritaria en la conformación de listas a corporaciones de elección popular”</w:t>
      </w:r>
      <w:r w:rsidRPr="00DC72A8">
        <w:rPr>
          <w:rFonts w:ascii="Times New Roman" w:hAnsi="Times New Roman" w:cs="Times New Roman"/>
          <w:b/>
          <w:bCs/>
          <w:sz w:val="20"/>
          <w:szCs w:val="20"/>
        </w:rPr>
        <w:t>.</w:t>
      </w:r>
    </w:p>
    <w:p w14:paraId="0DD8D19B" w14:textId="77777777" w:rsidR="003E0C7F" w:rsidRPr="00DC72A8" w:rsidRDefault="003E0C7F" w:rsidP="00D20262">
      <w:pPr>
        <w:spacing w:line="360" w:lineRule="auto"/>
        <w:ind w:left="1440"/>
        <w:jc w:val="both"/>
        <w:rPr>
          <w:rFonts w:ascii="Times New Roman" w:hAnsi="Times New Roman" w:cs="Times New Roman"/>
          <w:b/>
          <w:bCs/>
          <w:sz w:val="20"/>
          <w:szCs w:val="20"/>
        </w:rPr>
      </w:pPr>
    </w:p>
    <w:p w14:paraId="51EDD923" w14:textId="77777777" w:rsidR="003E0C7F" w:rsidRPr="00DC72A8" w:rsidRDefault="003E0C7F" w:rsidP="00D20262">
      <w:pPr>
        <w:spacing w:line="360" w:lineRule="auto"/>
        <w:ind w:left="1440"/>
        <w:jc w:val="both"/>
        <w:rPr>
          <w:rFonts w:ascii="Times New Roman" w:hAnsi="Times New Roman" w:cs="Times New Roman"/>
          <w:b/>
          <w:bCs/>
          <w:sz w:val="20"/>
          <w:szCs w:val="20"/>
        </w:rPr>
      </w:pPr>
    </w:p>
    <w:p w14:paraId="2CAFE58A" w14:textId="77777777" w:rsidR="003E0C7F" w:rsidRPr="00DC72A8" w:rsidRDefault="003E0C7F" w:rsidP="00D20262">
      <w:pPr>
        <w:spacing w:line="360" w:lineRule="auto"/>
        <w:jc w:val="both"/>
        <w:rPr>
          <w:rFonts w:ascii="Times New Roman" w:hAnsi="Times New Roman" w:cs="Times New Roman"/>
          <w:b/>
          <w:bCs/>
          <w:sz w:val="20"/>
          <w:szCs w:val="20"/>
        </w:rPr>
      </w:pPr>
      <w:r w:rsidRPr="00DC72A8">
        <w:rPr>
          <w:rFonts w:ascii="Times New Roman" w:hAnsi="Times New Roman" w:cs="Times New Roman"/>
          <w:b/>
          <w:bCs/>
          <w:sz w:val="20"/>
          <w:szCs w:val="20"/>
        </w:rPr>
        <w:t>Honorable Presidente,</w:t>
      </w:r>
    </w:p>
    <w:p w14:paraId="7305A018" w14:textId="77777777" w:rsidR="003E0C7F" w:rsidRPr="00DC72A8" w:rsidRDefault="003E0C7F" w:rsidP="00D20262">
      <w:pPr>
        <w:spacing w:line="360" w:lineRule="auto"/>
        <w:jc w:val="both"/>
        <w:rPr>
          <w:rFonts w:ascii="Times New Roman" w:hAnsi="Times New Roman" w:cs="Times New Roman"/>
          <w:b/>
          <w:bCs/>
          <w:sz w:val="20"/>
          <w:szCs w:val="20"/>
        </w:rPr>
      </w:pPr>
    </w:p>
    <w:p w14:paraId="39DBA511" w14:textId="1AE3A732" w:rsidR="003E0C7F" w:rsidRPr="00DC72A8" w:rsidRDefault="003E0C7F" w:rsidP="00D20262">
      <w:pPr>
        <w:spacing w:line="360" w:lineRule="auto"/>
        <w:jc w:val="both"/>
        <w:rPr>
          <w:rFonts w:ascii="Times New Roman" w:hAnsi="Times New Roman" w:cs="Times New Roman"/>
          <w:b/>
          <w:bCs/>
          <w:sz w:val="20"/>
          <w:szCs w:val="20"/>
        </w:rPr>
      </w:pPr>
      <w:bookmarkStart w:id="0" w:name="_heading=h.gjdgxs" w:colFirst="0" w:colLast="0"/>
      <w:bookmarkEnd w:id="0"/>
      <w:r w:rsidRPr="00DC72A8">
        <w:rPr>
          <w:rFonts w:ascii="Times New Roman" w:hAnsi="Times New Roman" w:cs="Times New Roman"/>
          <w:b/>
          <w:bCs/>
          <w:sz w:val="20"/>
          <w:szCs w:val="20"/>
        </w:rPr>
        <w:t>En cumplimiento del encargo hecho por la Honorable Mesa Directiva de la Cámara de Representantes del Congreso de la República y de conformidad con lo establecido en el Artículo 156 de la Ley 5ª de 1992, nos permitimos rendir Informe de Ponencia negativa para primer debate en la Comisión Primera Constitucional Permanente de la Cámara de Representantes del Proyecto de Ley Estatutaria No. 301 de 2025 Cámara, “</w:t>
      </w:r>
      <w:r w:rsidRPr="00DC72A8">
        <w:rPr>
          <w:rFonts w:ascii="Times New Roman" w:hAnsi="Times New Roman" w:cs="Times New Roman"/>
          <w:b/>
          <w:bCs/>
          <w:i/>
          <w:sz w:val="20"/>
          <w:szCs w:val="20"/>
        </w:rPr>
        <w:t>Por el cual se establece la participación paritaria en la conformación de listas a corporaciones de elección popular”.</w:t>
      </w:r>
    </w:p>
    <w:p w14:paraId="3A5849AE" w14:textId="77777777" w:rsidR="003E0C7F" w:rsidRPr="00DC72A8" w:rsidRDefault="003E0C7F" w:rsidP="00D20262">
      <w:pPr>
        <w:spacing w:line="360" w:lineRule="auto"/>
        <w:jc w:val="both"/>
        <w:rPr>
          <w:rFonts w:ascii="Times New Roman" w:hAnsi="Times New Roman" w:cs="Times New Roman"/>
          <w:b/>
          <w:bCs/>
          <w:sz w:val="20"/>
          <w:szCs w:val="20"/>
        </w:rPr>
      </w:pPr>
    </w:p>
    <w:p w14:paraId="680F5D25" w14:textId="77777777" w:rsidR="003E0C7F" w:rsidRPr="00DC72A8" w:rsidRDefault="003E0C7F" w:rsidP="00D20262">
      <w:pPr>
        <w:spacing w:line="360" w:lineRule="auto"/>
        <w:jc w:val="both"/>
        <w:rPr>
          <w:rFonts w:ascii="Times New Roman" w:hAnsi="Times New Roman" w:cs="Times New Roman"/>
          <w:b/>
          <w:bCs/>
          <w:sz w:val="20"/>
          <w:szCs w:val="20"/>
        </w:rPr>
      </w:pPr>
    </w:p>
    <w:p w14:paraId="24886EE4" w14:textId="77777777" w:rsidR="00230137" w:rsidRPr="00DC72A8" w:rsidRDefault="00230137" w:rsidP="00D20262">
      <w:pPr>
        <w:spacing w:line="360" w:lineRule="auto"/>
        <w:jc w:val="both"/>
        <w:rPr>
          <w:rFonts w:ascii="Times New Roman" w:hAnsi="Times New Roman" w:cs="Times New Roman"/>
          <w:sz w:val="20"/>
          <w:szCs w:val="20"/>
        </w:rPr>
      </w:pPr>
    </w:p>
    <w:p w14:paraId="6F91CA84" w14:textId="77777777" w:rsidR="00230137" w:rsidRPr="00DC72A8" w:rsidRDefault="00230137" w:rsidP="00D20262">
      <w:pPr>
        <w:spacing w:line="360" w:lineRule="auto"/>
        <w:jc w:val="both"/>
        <w:rPr>
          <w:rFonts w:ascii="Times New Roman" w:hAnsi="Times New Roman" w:cs="Times New Roman"/>
          <w:sz w:val="20"/>
          <w:szCs w:val="20"/>
        </w:rPr>
      </w:pPr>
    </w:p>
    <w:p w14:paraId="42D26E79" w14:textId="50C5DA75" w:rsidR="00230137" w:rsidRPr="00DC72A8" w:rsidRDefault="00230137" w:rsidP="00D20262">
      <w:pPr>
        <w:spacing w:line="360" w:lineRule="auto"/>
        <w:jc w:val="both"/>
        <w:rPr>
          <w:rFonts w:ascii="Times New Roman" w:hAnsi="Times New Roman" w:cs="Times New Roman"/>
          <w:sz w:val="20"/>
          <w:szCs w:val="20"/>
        </w:rPr>
      </w:pPr>
      <w:r w:rsidRPr="00DC72A8">
        <w:rPr>
          <w:rFonts w:ascii="Times New Roman" w:hAnsi="Times New Roman" w:cs="Times New Roman"/>
          <w:sz w:val="20"/>
          <w:szCs w:val="20"/>
        </w:rPr>
        <w:t>Atentamente,</w:t>
      </w:r>
    </w:p>
    <w:p w14:paraId="1A222F58" w14:textId="77777777" w:rsidR="00230137" w:rsidRPr="00DC72A8" w:rsidRDefault="00230137" w:rsidP="00D20262">
      <w:pPr>
        <w:spacing w:line="360" w:lineRule="auto"/>
        <w:jc w:val="both"/>
        <w:rPr>
          <w:rFonts w:ascii="Times New Roman" w:hAnsi="Times New Roman" w:cs="Times New Roman"/>
          <w:sz w:val="20"/>
          <w:szCs w:val="20"/>
        </w:rPr>
      </w:pPr>
    </w:p>
    <w:p w14:paraId="1E03621D" w14:textId="77777777" w:rsidR="00230137" w:rsidRPr="00DC72A8" w:rsidRDefault="00230137" w:rsidP="00D20262">
      <w:pPr>
        <w:spacing w:line="360" w:lineRule="auto"/>
        <w:jc w:val="both"/>
        <w:rPr>
          <w:rFonts w:ascii="Times New Roman" w:hAnsi="Times New Roman" w:cs="Times New Roman"/>
          <w:b/>
          <w:bCs/>
          <w:sz w:val="20"/>
          <w:szCs w:val="20"/>
        </w:rPr>
      </w:pPr>
    </w:p>
    <w:p w14:paraId="1E9AC233" w14:textId="5FEA38BC" w:rsidR="00230137" w:rsidRPr="00DC72A8" w:rsidRDefault="008E291E" w:rsidP="00D20262">
      <w:pPr>
        <w:spacing w:line="360" w:lineRule="auto"/>
        <w:jc w:val="both"/>
        <w:rPr>
          <w:rFonts w:ascii="Times New Roman" w:hAnsi="Times New Roman" w:cs="Times New Roman"/>
          <w:b/>
          <w:bCs/>
          <w:sz w:val="20"/>
          <w:szCs w:val="20"/>
        </w:rPr>
      </w:pPr>
      <w:r w:rsidRPr="00DC72A8">
        <w:rPr>
          <w:rFonts w:ascii="Times New Roman" w:hAnsi="Times New Roman" w:cs="Times New Roman"/>
          <w:b/>
          <w:bCs/>
          <w:sz w:val="20"/>
          <w:szCs w:val="20"/>
        </w:rPr>
        <w:t xml:space="preserve">MIGUEL ABRAHAM POLO </w:t>
      </w:r>
      <w:proofErr w:type="spellStart"/>
      <w:r w:rsidRPr="00DC72A8">
        <w:rPr>
          <w:rFonts w:ascii="Times New Roman" w:hAnsi="Times New Roman" w:cs="Times New Roman"/>
          <w:b/>
          <w:bCs/>
          <w:sz w:val="20"/>
          <w:szCs w:val="20"/>
        </w:rPr>
        <w:t>POLO</w:t>
      </w:r>
      <w:proofErr w:type="spellEnd"/>
      <w:r w:rsidRPr="00DC72A8">
        <w:rPr>
          <w:rFonts w:ascii="Times New Roman" w:hAnsi="Times New Roman" w:cs="Times New Roman"/>
          <w:b/>
          <w:bCs/>
          <w:sz w:val="20"/>
          <w:szCs w:val="20"/>
        </w:rPr>
        <w:t xml:space="preserve"> </w:t>
      </w:r>
    </w:p>
    <w:p w14:paraId="1152388C" w14:textId="62AED43C" w:rsidR="00230137" w:rsidRPr="00DC72A8" w:rsidRDefault="008E291E" w:rsidP="00D20262">
      <w:pPr>
        <w:spacing w:line="360" w:lineRule="auto"/>
        <w:jc w:val="both"/>
        <w:rPr>
          <w:rFonts w:ascii="Times New Roman" w:hAnsi="Times New Roman" w:cs="Times New Roman"/>
          <w:b/>
          <w:bCs/>
          <w:sz w:val="20"/>
          <w:szCs w:val="20"/>
        </w:rPr>
      </w:pPr>
      <w:r w:rsidRPr="00DC72A8">
        <w:rPr>
          <w:rFonts w:ascii="Times New Roman" w:hAnsi="Times New Roman" w:cs="Times New Roman"/>
          <w:b/>
          <w:bCs/>
          <w:sz w:val="20"/>
          <w:szCs w:val="20"/>
        </w:rPr>
        <w:t xml:space="preserve">REPRESENTANTE A LA CÁMARA </w:t>
      </w:r>
    </w:p>
    <w:p w14:paraId="7EB71383" w14:textId="77777777" w:rsidR="00A001D8" w:rsidRPr="00DC72A8" w:rsidRDefault="00A001D8" w:rsidP="00D20262">
      <w:pPr>
        <w:spacing w:line="360" w:lineRule="auto"/>
        <w:jc w:val="both"/>
        <w:rPr>
          <w:rFonts w:ascii="Times New Roman" w:hAnsi="Times New Roman" w:cs="Times New Roman"/>
          <w:b/>
          <w:bCs/>
          <w:sz w:val="20"/>
          <w:szCs w:val="20"/>
        </w:rPr>
      </w:pPr>
    </w:p>
    <w:p w14:paraId="1A00D530" w14:textId="77777777" w:rsidR="008E291E" w:rsidRPr="00640799" w:rsidRDefault="008E291E" w:rsidP="00D20262">
      <w:pPr>
        <w:spacing w:line="360" w:lineRule="auto"/>
        <w:rPr>
          <w:rFonts w:ascii="Times New Roman" w:hAnsi="Times New Roman" w:cs="Times New Roman"/>
          <w:b/>
          <w:bCs/>
          <w:sz w:val="24"/>
          <w:szCs w:val="24"/>
        </w:rPr>
      </w:pPr>
    </w:p>
    <w:p w14:paraId="245D250D" w14:textId="77777777" w:rsidR="00522369" w:rsidRPr="00640799" w:rsidRDefault="00522369" w:rsidP="00D20262">
      <w:pPr>
        <w:spacing w:line="360" w:lineRule="auto"/>
        <w:jc w:val="both"/>
        <w:rPr>
          <w:rFonts w:ascii="Times New Roman" w:hAnsi="Times New Roman" w:cs="Times New Roman"/>
          <w:b/>
          <w:bCs/>
          <w:sz w:val="24"/>
          <w:szCs w:val="24"/>
        </w:rPr>
      </w:pPr>
    </w:p>
    <w:p w14:paraId="3768C824" w14:textId="77777777" w:rsidR="003E0C7F" w:rsidRPr="00640799" w:rsidRDefault="00230137" w:rsidP="00D20262">
      <w:pPr>
        <w:spacing w:line="360" w:lineRule="auto"/>
        <w:jc w:val="center"/>
        <w:rPr>
          <w:rFonts w:ascii="Times New Roman" w:hAnsi="Times New Roman" w:cs="Times New Roman"/>
          <w:b/>
          <w:bCs/>
          <w:sz w:val="24"/>
          <w:szCs w:val="24"/>
        </w:rPr>
      </w:pPr>
      <w:r w:rsidRPr="00640799">
        <w:rPr>
          <w:rFonts w:ascii="Times New Roman" w:hAnsi="Times New Roman" w:cs="Times New Roman"/>
          <w:b/>
          <w:bCs/>
          <w:sz w:val="24"/>
          <w:szCs w:val="24"/>
        </w:rPr>
        <w:t>INFORME DE PONENCIA</w:t>
      </w:r>
      <w:r w:rsidR="00295B40" w:rsidRPr="00640799">
        <w:rPr>
          <w:rFonts w:ascii="Times New Roman" w:hAnsi="Times New Roman" w:cs="Times New Roman"/>
          <w:b/>
          <w:bCs/>
          <w:sz w:val="24"/>
          <w:szCs w:val="24"/>
        </w:rPr>
        <w:t xml:space="preserve"> </w:t>
      </w:r>
      <w:r w:rsidR="003E0C7F" w:rsidRPr="00640799">
        <w:rPr>
          <w:rFonts w:ascii="Times New Roman" w:hAnsi="Times New Roman" w:cs="Times New Roman"/>
          <w:b/>
          <w:bCs/>
          <w:sz w:val="24"/>
          <w:szCs w:val="24"/>
        </w:rPr>
        <w:t>NEGATIVA</w:t>
      </w:r>
      <w:r w:rsidR="00295B40" w:rsidRPr="00640799">
        <w:rPr>
          <w:rFonts w:ascii="Times New Roman" w:hAnsi="Times New Roman" w:cs="Times New Roman"/>
          <w:b/>
          <w:bCs/>
          <w:sz w:val="24"/>
          <w:szCs w:val="24"/>
        </w:rPr>
        <w:t xml:space="preserve"> PARA PRIMER DEBATE</w:t>
      </w:r>
    </w:p>
    <w:p w14:paraId="783D1D96" w14:textId="31557B52" w:rsidR="003E0C7F" w:rsidRPr="00640799" w:rsidRDefault="003E0C7F" w:rsidP="00D20262">
      <w:pPr>
        <w:spacing w:line="360" w:lineRule="auto"/>
        <w:jc w:val="center"/>
        <w:rPr>
          <w:rFonts w:ascii="Times New Roman" w:hAnsi="Times New Roman" w:cs="Times New Roman"/>
          <w:b/>
          <w:bCs/>
          <w:sz w:val="24"/>
          <w:szCs w:val="24"/>
        </w:rPr>
      </w:pPr>
      <w:r w:rsidRPr="00640799">
        <w:rPr>
          <w:rFonts w:ascii="Times New Roman" w:hAnsi="Times New Roman" w:cs="Times New Roman"/>
          <w:b/>
          <w:bCs/>
          <w:sz w:val="24"/>
          <w:szCs w:val="24"/>
        </w:rPr>
        <w:t>Proyecto de Ley Estatutaria No. 301 de 2025 Cámara, “</w:t>
      </w:r>
      <w:r w:rsidRPr="00640799">
        <w:rPr>
          <w:rFonts w:ascii="Times New Roman" w:hAnsi="Times New Roman" w:cs="Times New Roman"/>
          <w:b/>
          <w:bCs/>
          <w:i/>
          <w:sz w:val="24"/>
          <w:szCs w:val="24"/>
        </w:rPr>
        <w:t>Por el cual se establece la participación paritaria en la conformación de listas a corporaciones de elección popular”</w:t>
      </w:r>
      <w:r w:rsidRPr="00640799">
        <w:rPr>
          <w:rFonts w:ascii="Times New Roman" w:hAnsi="Times New Roman" w:cs="Times New Roman"/>
          <w:b/>
          <w:bCs/>
          <w:sz w:val="24"/>
          <w:szCs w:val="24"/>
        </w:rPr>
        <w:t>.</w:t>
      </w:r>
    </w:p>
    <w:p w14:paraId="5B87841A" w14:textId="55C4B156" w:rsidR="00BD6591" w:rsidRPr="00640799" w:rsidRDefault="00BD6591" w:rsidP="00D20262">
      <w:pPr>
        <w:pStyle w:val="Prrafodelista"/>
        <w:spacing w:line="360" w:lineRule="auto"/>
        <w:jc w:val="center"/>
        <w:rPr>
          <w:rFonts w:ascii="Times New Roman" w:hAnsi="Times New Roman" w:cs="Times New Roman"/>
          <w:sz w:val="24"/>
          <w:szCs w:val="24"/>
        </w:rPr>
      </w:pPr>
    </w:p>
    <w:p w14:paraId="373FE198" w14:textId="77777777" w:rsidR="003E0C7F" w:rsidRPr="00640799" w:rsidRDefault="003E0C7F" w:rsidP="00D20262">
      <w:pPr>
        <w:pStyle w:val="Prrafodelista"/>
        <w:spacing w:line="360" w:lineRule="auto"/>
        <w:jc w:val="center"/>
        <w:rPr>
          <w:rFonts w:ascii="Times New Roman" w:hAnsi="Times New Roman" w:cs="Times New Roman"/>
          <w:sz w:val="24"/>
          <w:szCs w:val="24"/>
        </w:rPr>
      </w:pPr>
    </w:p>
    <w:p w14:paraId="2651437B" w14:textId="77777777" w:rsidR="003E0C7F" w:rsidRPr="00640799" w:rsidRDefault="003E0C7F" w:rsidP="00D20262">
      <w:pPr>
        <w:pStyle w:val="Prrafodelista"/>
        <w:spacing w:line="360" w:lineRule="auto"/>
        <w:jc w:val="center"/>
        <w:rPr>
          <w:rFonts w:ascii="Times New Roman" w:hAnsi="Times New Roman" w:cs="Times New Roman"/>
          <w:sz w:val="24"/>
          <w:szCs w:val="24"/>
        </w:rPr>
      </w:pPr>
    </w:p>
    <w:p w14:paraId="47B79BB5" w14:textId="0A3A2E50" w:rsidR="003E0C7F" w:rsidRPr="00640799" w:rsidRDefault="003E0C7F" w:rsidP="00D20262">
      <w:pPr>
        <w:pStyle w:val="Prrafodelista"/>
        <w:numPr>
          <w:ilvl w:val="0"/>
          <w:numId w:val="28"/>
        </w:numPr>
        <w:spacing w:line="360" w:lineRule="auto"/>
        <w:jc w:val="both"/>
        <w:rPr>
          <w:rFonts w:ascii="Times New Roman" w:hAnsi="Times New Roman" w:cs="Times New Roman"/>
          <w:b/>
          <w:sz w:val="24"/>
          <w:szCs w:val="24"/>
        </w:rPr>
      </w:pPr>
      <w:r w:rsidRPr="00640799">
        <w:rPr>
          <w:rFonts w:ascii="Times New Roman" w:hAnsi="Times New Roman" w:cs="Times New Roman"/>
          <w:b/>
          <w:sz w:val="24"/>
          <w:szCs w:val="24"/>
        </w:rPr>
        <w:t>TRÁMITE LEGISLATIVO</w:t>
      </w:r>
    </w:p>
    <w:p w14:paraId="69DD4BD0" w14:textId="77777777" w:rsidR="003E0C7F" w:rsidRPr="00640799" w:rsidRDefault="003E0C7F" w:rsidP="00D20262">
      <w:pPr>
        <w:pStyle w:val="Prrafodelista"/>
        <w:spacing w:line="360" w:lineRule="auto"/>
        <w:jc w:val="both"/>
        <w:rPr>
          <w:rFonts w:ascii="Times New Roman" w:hAnsi="Times New Roman" w:cs="Times New Roman"/>
          <w:b/>
          <w:sz w:val="24"/>
          <w:szCs w:val="24"/>
        </w:rPr>
      </w:pPr>
    </w:p>
    <w:p w14:paraId="69B25B54" w14:textId="77777777" w:rsidR="003E0C7F" w:rsidRPr="00640799" w:rsidRDefault="003E0C7F" w:rsidP="00D20262">
      <w:pPr>
        <w:pStyle w:val="Prrafodelista"/>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1. El Proyecto de Ley Estatutaria No. 301 de 2025 Cámara fue radicado el día 03 de septiembre de 2025 por los congresistas H.R. Catherine </w:t>
      </w:r>
      <w:proofErr w:type="spellStart"/>
      <w:r w:rsidRPr="00640799">
        <w:rPr>
          <w:rFonts w:ascii="Times New Roman" w:hAnsi="Times New Roman" w:cs="Times New Roman"/>
          <w:sz w:val="24"/>
          <w:szCs w:val="24"/>
        </w:rPr>
        <w:t>Juvinao</w:t>
      </w:r>
      <w:proofErr w:type="spellEnd"/>
      <w:r w:rsidRPr="00640799">
        <w:rPr>
          <w:rFonts w:ascii="Times New Roman" w:hAnsi="Times New Roman" w:cs="Times New Roman"/>
          <w:sz w:val="24"/>
          <w:szCs w:val="24"/>
        </w:rPr>
        <w:t xml:space="preserve"> Clavijo, H.R. Carolina Giraldo Botero, H.R. </w:t>
      </w:r>
      <w:proofErr w:type="spellStart"/>
      <w:r w:rsidRPr="00640799">
        <w:rPr>
          <w:rFonts w:ascii="Times New Roman" w:hAnsi="Times New Roman" w:cs="Times New Roman"/>
          <w:sz w:val="24"/>
          <w:szCs w:val="24"/>
        </w:rPr>
        <w:t>Delcy</w:t>
      </w:r>
      <w:proofErr w:type="spellEnd"/>
      <w:r w:rsidRPr="00640799">
        <w:rPr>
          <w:rFonts w:ascii="Times New Roman" w:hAnsi="Times New Roman" w:cs="Times New Roman"/>
          <w:sz w:val="24"/>
          <w:szCs w:val="24"/>
        </w:rPr>
        <w:t xml:space="preserve"> Esperanza Isaza Buenaventura, H.R. </w:t>
      </w:r>
      <w:proofErr w:type="spellStart"/>
      <w:r w:rsidRPr="00640799">
        <w:rPr>
          <w:rFonts w:ascii="Times New Roman" w:hAnsi="Times New Roman" w:cs="Times New Roman"/>
          <w:sz w:val="24"/>
          <w:szCs w:val="24"/>
        </w:rPr>
        <w:t>Karyme</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Adrana</w:t>
      </w:r>
      <w:proofErr w:type="spellEnd"/>
      <w:r w:rsidRPr="00640799">
        <w:rPr>
          <w:rFonts w:ascii="Times New Roman" w:hAnsi="Times New Roman" w:cs="Times New Roman"/>
          <w:sz w:val="24"/>
          <w:szCs w:val="24"/>
        </w:rPr>
        <w:t xml:space="preserve"> Cotes </w:t>
      </w:r>
      <w:proofErr w:type="spellStart"/>
      <w:r w:rsidRPr="00640799">
        <w:rPr>
          <w:rFonts w:ascii="Times New Roman" w:hAnsi="Times New Roman" w:cs="Times New Roman"/>
          <w:sz w:val="24"/>
          <w:szCs w:val="24"/>
        </w:rPr>
        <w:t>Martinez</w:t>
      </w:r>
      <w:proofErr w:type="spellEnd"/>
      <w:r w:rsidRPr="00640799">
        <w:rPr>
          <w:rFonts w:ascii="Times New Roman" w:hAnsi="Times New Roman" w:cs="Times New Roman"/>
          <w:sz w:val="24"/>
          <w:szCs w:val="24"/>
        </w:rPr>
        <w:t xml:space="preserve">, H.R. </w:t>
      </w:r>
      <w:proofErr w:type="spellStart"/>
      <w:r w:rsidRPr="00640799">
        <w:rPr>
          <w:rFonts w:ascii="Times New Roman" w:hAnsi="Times New Roman" w:cs="Times New Roman"/>
          <w:sz w:val="24"/>
          <w:szCs w:val="24"/>
        </w:rPr>
        <w:t>Marelen</w:t>
      </w:r>
      <w:proofErr w:type="spellEnd"/>
      <w:r w:rsidRPr="00640799">
        <w:rPr>
          <w:rFonts w:ascii="Times New Roman" w:hAnsi="Times New Roman" w:cs="Times New Roman"/>
          <w:sz w:val="24"/>
          <w:szCs w:val="24"/>
        </w:rPr>
        <w:t xml:space="preserve"> Castillo Torres, H.R. Julia Miranda Londoño, H.R. Jennifer </w:t>
      </w:r>
      <w:proofErr w:type="spellStart"/>
      <w:r w:rsidRPr="00640799">
        <w:rPr>
          <w:rFonts w:ascii="Times New Roman" w:hAnsi="Times New Roman" w:cs="Times New Roman"/>
          <w:sz w:val="24"/>
          <w:szCs w:val="24"/>
        </w:rPr>
        <w:t>Dalley</w:t>
      </w:r>
      <w:proofErr w:type="spellEnd"/>
      <w:r w:rsidRPr="00640799">
        <w:rPr>
          <w:rFonts w:ascii="Times New Roman" w:hAnsi="Times New Roman" w:cs="Times New Roman"/>
          <w:sz w:val="24"/>
          <w:szCs w:val="24"/>
        </w:rPr>
        <w:t xml:space="preserve"> Pedraza Sandoval, H.R. </w:t>
      </w:r>
      <w:proofErr w:type="spellStart"/>
      <w:r w:rsidRPr="00640799">
        <w:rPr>
          <w:rFonts w:ascii="Times New Roman" w:hAnsi="Times New Roman" w:cs="Times New Roman"/>
          <w:sz w:val="24"/>
          <w:szCs w:val="24"/>
        </w:rPr>
        <w:t>Maria</w:t>
      </w:r>
      <w:proofErr w:type="spellEnd"/>
      <w:r w:rsidRPr="00640799">
        <w:rPr>
          <w:rFonts w:ascii="Times New Roman" w:hAnsi="Times New Roman" w:cs="Times New Roman"/>
          <w:sz w:val="24"/>
          <w:szCs w:val="24"/>
        </w:rPr>
        <w:t xml:space="preserve"> del Mar Pizarro </w:t>
      </w:r>
      <w:proofErr w:type="spellStart"/>
      <w:r w:rsidRPr="00640799">
        <w:rPr>
          <w:rFonts w:ascii="Times New Roman" w:hAnsi="Times New Roman" w:cs="Times New Roman"/>
          <w:sz w:val="24"/>
          <w:szCs w:val="24"/>
        </w:rPr>
        <w:t>Garcia</w:t>
      </w:r>
      <w:proofErr w:type="spellEnd"/>
      <w:r w:rsidRPr="00640799">
        <w:rPr>
          <w:rFonts w:ascii="Times New Roman" w:hAnsi="Times New Roman" w:cs="Times New Roman"/>
          <w:sz w:val="24"/>
          <w:szCs w:val="24"/>
        </w:rPr>
        <w:t xml:space="preserve">, H.R. Etna Tamara </w:t>
      </w:r>
      <w:proofErr w:type="spellStart"/>
      <w:r w:rsidRPr="00640799">
        <w:rPr>
          <w:rFonts w:ascii="Times New Roman" w:hAnsi="Times New Roman" w:cs="Times New Roman"/>
          <w:sz w:val="24"/>
          <w:szCs w:val="24"/>
        </w:rPr>
        <w:t>Argote</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Calderon</w:t>
      </w:r>
      <w:proofErr w:type="spellEnd"/>
      <w:r w:rsidRPr="00640799">
        <w:rPr>
          <w:rFonts w:ascii="Times New Roman" w:hAnsi="Times New Roman" w:cs="Times New Roman"/>
          <w:sz w:val="24"/>
          <w:szCs w:val="24"/>
        </w:rPr>
        <w:t xml:space="preserve">, H.R. </w:t>
      </w:r>
      <w:proofErr w:type="spellStart"/>
      <w:r w:rsidRPr="00640799">
        <w:rPr>
          <w:rFonts w:ascii="Times New Roman" w:hAnsi="Times New Roman" w:cs="Times New Roman"/>
          <w:sz w:val="24"/>
          <w:szCs w:val="24"/>
        </w:rPr>
        <w:t>Leider</w:t>
      </w:r>
      <w:proofErr w:type="spellEnd"/>
      <w:r w:rsidRPr="00640799">
        <w:rPr>
          <w:rFonts w:ascii="Times New Roman" w:hAnsi="Times New Roman" w:cs="Times New Roman"/>
          <w:sz w:val="24"/>
          <w:szCs w:val="24"/>
        </w:rPr>
        <w:t xml:space="preserve"> Alexandra Vásquez Ochoa, H.R. </w:t>
      </w:r>
      <w:proofErr w:type="spellStart"/>
      <w:r w:rsidRPr="00640799">
        <w:rPr>
          <w:rFonts w:ascii="Times New Roman" w:hAnsi="Times New Roman" w:cs="Times New Roman"/>
          <w:sz w:val="24"/>
          <w:szCs w:val="24"/>
        </w:rPr>
        <w:t>Monica</w:t>
      </w:r>
      <w:proofErr w:type="spellEnd"/>
      <w:r w:rsidRPr="00640799">
        <w:rPr>
          <w:rFonts w:ascii="Times New Roman" w:hAnsi="Times New Roman" w:cs="Times New Roman"/>
          <w:sz w:val="24"/>
          <w:szCs w:val="24"/>
        </w:rPr>
        <w:t xml:space="preserve"> Karina Bocanegra Pantoja, H.R. Ingrid Johana Aguirre </w:t>
      </w:r>
      <w:proofErr w:type="spellStart"/>
      <w:r w:rsidRPr="00640799">
        <w:rPr>
          <w:rFonts w:ascii="Times New Roman" w:hAnsi="Times New Roman" w:cs="Times New Roman"/>
          <w:sz w:val="24"/>
          <w:szCs w:val="24"/>
        </w:rPr>
        <w:t>Juvinao</w:t>
      </w:r>
      <w:proofErr w:type="spellEnd"/>
      <w:r w:rsidRPr="00640799">
        <w:rPr>
          <w:rFonts w:ascii="Times New Roman" w:hAnsi="Times New Roman" w:cs="Times New Roman"/>
          <w:sz w:val="24"/>
          <w:szCs w:val="24"/>
        </w:rPr>
        <w:t xml:space="preserve">, H.R. </w:t>
      </w:r>
      <w:proofErr w:type="spellStart"/>
      <w:r w:rsidRPr="00640799">
        <w:rPr>
          <w:rFonts w:ascii="Times New Roman" w:hAnsi="Times New Roman" w:cs="Times New Roman"/>
          <w:sz w:val="24"/>
          <w:szCs w:val="24"/>
        </w:rPr>
        <w:t>Luvi</w:t>
      </w:r>
      <w:proofErr w:type="spellEnd"/>
      <w:r w:rsidRPr="00640799">
        <w:rPr>
          <w:rFonts w:ascii="Times New Roman" w:hAnsi="Times New Roman" w:cs="Times New Roman"/>
          <w:sz w:val="24"/>
          <w:szCs w:val="24"/>
        </w:rPr>
        <w:t xml:space="preserve"> Katherine Miranda Peña, H.R. </w:t>
      </w:r>
      <w:proofErr w:type="spellStart"/>
      <w:r w:rsidRPr="00640799">
        <w:rPr>
          <w:rFonts w:ascii="Times New Roman" w:hAnsi="Times New Roman" w:cs="Times New Roman"/>
          <w:sz w:val="24"/>
          <w:szCs w:val="24"/>
        </w:rPr>
        <w:t>Maria</w:t>
      </w:r>
      <w:proofErr w:type="spellEnd"/>
      <w:r w:rsidRPr="00640799">
        <w:rPr>
          <w:rFonts w:ascii="Times New Roman" w:hAnsi="Times New Roman" w:cs="Times New Roman"/>
          <w:sz w:val="24"/>
          <w:szCs w:val="24"/>
        </w:rPr>
        <w:t xml:space="preserve"> Fernanda Carrascal Rojas, H.R. Jorge </w:t>
      </w:r>
      <w:proofErr w:type="spellStart"/>
      <w:r w:rsidRPr="00640799">
        <w:rPr>
          <w:rFonts w:ascii="Times New Roman" w:hAnsi="Times New Roman" w:cs="Times New Roman"/>
          <w:sz w:val="24"/>
          <w:szCs w:val="24"/>
        </w:rPr>
        <w:t>Andres</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Cancimance</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Lopez</w:t>
      </w:r>
      <w:proofErr w:type="spellEnd"/>
      <w:r w:rsidRPr="00640799">
        <w:rPr>
          <w:rFonts w:ascii="Times New Roman" w:hAnsi="Times New Roman" w:cs="Times New Roman"/>
          <w:sz w:val="24"/>
          <w:szCs w:val="24"/>
        </w:rPr>
        <w:t xml:space="preserve">, H.R. Sandra Bibiana </w:t>
      </w:r>
      <w:proofErr w:type="spellStart"/>
      <w:r w:rsidRPr="00640799">
        <w:rPr>
          <w:rFonts w:ascii="Times New Roman" w:hAnsi="Times New Roman" w:cs="Times New Roman"/>
          <w:sz w:val="24"/>
          <w:szCs w:val="24"/>
        </w:rPr>
        <w:t>Aristizabal</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Saleg</w:t>
      </w:r>
      <w:proofErr w:type="spellEnd"/>
      <w:r w:rsidRPr="00640799">
        <w:rPr>
          <w:rFonts w:ascii="Times New Roman" w:hAnsi="Times New Roman" w:cs="Times New Roman"/>
          <w:sz w:val="24"/>
          <w:szCs w:val="24"/>
        </w:rPr>
        <w:t xml:space="preserve">, H.S. Sandra </w:t>
      </w:r>
      <w:proofErr w:type="spellStart"/>
      <w:r w:rsidRPr="00640799">
        <w:rPr>
          <w:rFonts w:ascii="Times New Roman" w:hAnsi="Times New Roman" w:cs="Times New Roman"/>
          <w:sz w:val="24"/>
          <w:szCs w:val="24"/>
        </w:rPr>
        <w:t>Ramirez</w:t>
      </w:r>
      <w:proofErr w:type="spellEnd"/>
      <w:r w:rsidRPr="00640799">
        <w:rPr>
          <w:rFonts w:ascii="Times New Roman" w:hAnsi="Times New Roman" w:cs="Times New Roman"/>
          <w:sz w:val="24"/>
          <w:szCs w:val="24"/>
        </w:rPr>
        <w:t xml:space="preserve"> Lobo Silva, H.R. Olga Lucia </w:t>
      </w:r>
      <w:proofErr w:type="spellStart"/>
      <w:r w:rsidRPr="00640799">
        <w:rPr>
          <w:rFonts w:ascii="Times New Roman" w:hAnsi="Times New Roman" w:cs="Times New Roman"/>
          <w:sz w:val="24"/>
          <w:szCs w:val="24"/>
        </w:rPr>
        <w:t>Velasquez</w:t>
      </w:r>
      <w:proofErr w:type="spellEnd"/>
      <w:r w:rsidRPr="00640799">
        <w:rPr>
          <w:rFonts w:ascii="Times New Roman" w:hAnsi="Times New Roman" w:cs="Times New Roman"/>
          <w:sz w:val="24"/>
          <w:szCs w:val="24"/>
        </w:rPr>
        <w:t xml:space="preserve"> Nieto, H.S. </w:t>
      </w:r>
      <w:proofErr w:type="spellStart"/>
      <w:r w:rsidRPr="00640799">
        <w:rPr>
          <w:rFonts w:ascii="Times New Roman" w:hAnsi="Times New Roman" w:cs="Times New Roman"/>
          <w:sz w:val="24"/>
          <w:szCs w:val="24"/>
        </w:rPr>
        <w:t>Maria</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Jose</w:t>
      </w:r>
      <w:proofErr w:type="spellEnd"/>
      <w:r w:rsidRPr="00640799">
        <w:rPr>
          <w:rFonts w:ascii="Times New Roman" w:hAnsi="Times New Roman" w:cs="Times New Roman"/>
          <w:sz w:val="24"/>
          <w:szCs w:val="24"/>
        </w:rPr>
        <w:t xml:space="preserve"> Pizarro </w:t>
      </w:r>
      <w:proofErr w:type="spellStart"/>
      <w:r w:rsidRPr="00640799">
        <w:rPr>
          <w:rFonts w:ascii="Times New Roman" w:hAnsi="Times New Roman" w:cs="Times New Roman"/>
          <w:sz w:val="24"/>
          <w:szCs w:val="24"/>
        </w:rPr>
        <w:t>Rodriguez</w:t>
      </w:r>
      <w:proofErr w:type="spellEnd"/>
      <w:r w:rsidRPr="00640799">
        <w:rPr>
          <w:rFonts w:ascii="Times New Roman" w:hAnsi="Times New Roman" w:cs="Times New Roman"/>
          <w:sz w:val="24"/>
          <w:szCs w:val="24"/>
        </w:rPr>
        <w:t xml:space="preserve">, H.R. </w:t>
      </w:r>
      <w:proofErr w:type="spellStart"/>
      <w:r w:rsidRPr="00640799">
        <w:rPr>
          <w:rFonts w:ascii="Times New Roman" w:hAnsi="Times New Roman" w:cs="Times New Roman"/>
          <w:sz w:val="24"/>
          <w:szCs w:val="24"/>
        </w:rPr>
        <w:t>Angela</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Maria</w:t>
      </w:r>
      <w:proofErr w:type="spellEnd"/>
      <w:r w:rsidRPr="00640799">
        <w:rPr>
          <w:rFonts w:ascii="Times New Roman" w:hAnsi="Times New Roman" w:cs="Times New Roman"/>
          <w:sz w:val="24"/>
          <w:szCs w:val="24"/>
        </w:rPr>
        <w:t xml:space="preserve"> Vergara </w:t>
      </w:r>
      <w:proofErr w:type="spellStart"/>
      <w:r w:rsidRPr="00640799">
        <w:rPr>
          <w:rFonts w:ascii="Times New Roman" w:hAnsi="Times New Roman" w:cs="Times New Roman"/>
          <w:sz w:val="24"/>
          <w:szCs w:val="24"/>
        </w:rPr>
        <w:t>Gonzalez</w:t>
      </w:r>
      <w:proofErr w:type="spellEnd"/>
      <w:r w:rsidRPr="00640799">
        <w:rPr>
          <w:rFonts w:ascii="Times New Roman" w:hAnsi="Times New Roman" w:cs="Times New Roman"/>
          <w:sz w:val="24"/>
          <w:szCs w:val="24"/>
        </w:rPr>
        <w:t xml:space="preserve">, H.R. </w:t>
      </w:r>
      <w:proofErr w:type="spellStart"/>
      <w:r w:rsidRPr="00640799">
        <w:rPr>
          <w:rFonts w:ascii="Times New Roman" w:hAnsi="Times New Roman" w:cs="Times New Roman"/>
          <w:sz w:val="24"/>
          <w:szCs w:val="24"/>
        </w:rPr>
        <w:t>Leyla</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Marleny</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Rincon</w:t>
      </w:r>
      <w:proofErr w:type="spellEnd"/>
      <w:r w:rsidRPr="00640799">
        <w:rPr>
          <w:rFonts w:ascii="Times New Roman" w:hAnsi="Times New Roman" w:cs="Times New Roman"/>
          <w:sz w:val="24"/>
          <w:szCs w:val="24"/>
        </w:rPr>
        <w:t xml:space="preserve"> Trujillo, H.R. </w:t>
      </w:r>
      <w:proofErr w:type="spellStart"/>
      <w:r w:rsidRPr="00640799">
        <w:rPr>
          <w:rFonts w:ascii="Times New Roman" w:hAnsi="Times New Roman" w:cs="Times New Roman"/>
          <w:sz w:val="24"/>
          <w:szCs w:val="24"/>
        </w:rPr>
        <w:t>Yenica</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Sugein</w:t>
      </w:r>
      <w:proofErr w:type="spellEnd"/>
      <w:r w:rsidRPr="00640799">
        <w:rPr>
          <w:rFonts w:ascii="Times New Roman" w:hAnsi="Times New Roman" w:cs="Times New Roman"/>
          <w:sz w:val="24"/>
          <w:szCs w:val="24"/>
        </w:rPr>
        <w:t xml:space="preserve"> Acosta Infante, H.R. </w:t>
      </w:r>
      <w:proofErr w:type="spellStart"/>
      <w:r w:rsidRPr="00640799">
        <w:rPr>
          <w:rFonts w:ascii="Times New Roman" w:hAnsi="Times New Roman" w:cs="Times New Roman"/>
          <w:sz w:val="24"/>
          <w:szCs w:val="24"/>
        </w:rPr>
        <w:t>Ermes</w:t>
      </w:r>
      <w:proofErr w:type="spellEnd"/>
      <w:r w:rsidRPr="00640799">
        <w:rPr>
          <w:rFonts w:ascii="Times New Roman" w:hAnsi="Times New Roman" w:cs="Times New Roman"/>
          <w:sz w:val="24"/>
          <w:szCs w:val="24"/>
        </w:rPr>
        <w:t xml:space="preserve"> Evelio Pete Vivas, H.R. Ana </w:t>
      </w:r>
      <w:proofErr w:type="spellStart"/>
      <w:r w:rsidRPr="00640799">
        <w:rPr>
          <w:rFonts w:ascii="Times New Roman" w:hAnsi="Times New Roman" w:cs="Times New Roman"/>
          <w:sz w:val="24"/>
          <w:szCs w:val="24"/>
        </w:rPr>
        <w:t>Rogelia</w:t>
      </w:r>
      <w:proofErr w:type="spellEnd"/>
      <w:r w:rsidRPr="00640799">
        <w:rPr>
          <w:rFonts w:ascii="Times New Roman" w:hAnsi="Times New Roman" w:cs="Times New Roman"/>
          <w:sz w:val="24"/>
          <w:szCs w:val="24"/>
        </w:rPr>
        <w:t xml:space="preserve"> Monsalve </w:t>
      </w:r>
      <w:proofErr w:type="spellStart"/>
      <w:r w:rsidRPr="00640799">
        <w:rPr>
          <w:rFonts w:ascii="Times New Roman" w:hAnsi="Times New Roman" w:cs="Times New Roman"/>
          <w:sz w:val="24"/>
          <w:szCs w:val="24"/>
        </w:rPr>
        <w:t>Alvarez</w:t>
      </w:r>
      <w:proofErr w:type="spellEnd"/>
      <w:r w:rsidRPr="00640799">
        <w:rPr>
          <w:rFonts w:ascii="Times New Roman" w:hAnsi="Times New Roman" w:cs="Times New Roman"/>
          <w:sz w:val="24"/>
          <w:szCs w:val="24"/>
        </w:rPr>
        <w:t xml:space="preserve">, H.S. Ana </w:t>
      </w:r>
      <w:proofErr w:type="spellStart"/>
      <w:r w:rsidRPr="00640799">
        <w:rPr>
          <w:rFonts w:ascii="Times New Roman" w:hAnsi="Times New Roman" w:cs="Times New Roman"/>
          <w:sz w:val="24"/>
          <w:szCs w:val="24"/>
        </w:rPr>
        <w:t>Maria</w:t>
      </w:r>
      <w:proofErr w:type="spellEnd"/>
      <w:r w:rsidRPr="00640799">
        <w:rPr>
          <w:rFonts w:ascii="Times New Roman" w:hAnsi="Times New Roman" w:cs="Times New Roman"/>
          <w:sz w:val="24"/>
          <w:szCs w:val="24"/>
        </w:rPr>
        <w:t xml:space="preserve"> Castañeda </w:t>
      </w:r>
      <w:proofErr w:type="spellStart"/>
      <w:r w:rsidRPr="00640799">
        <w:rPr>
          <w:rFonts w:ascii="Times New Roman" w:hAnsi="Times New Roman" w:cs="Times New Roman"/>
          <w:sz w:val="24"/>
          <w:szCs w:val="24"/>
        </w:rPr>
        <w:t>Gomez</w:t>
      </w:r>
      <w:proofErr w:type="spellEnd"/>
      <w:r w:rsidRPr="00640799">
        <w:rPr>
          <w:rFonts w:ascii="Times New Roman" w:hAnsi="Times New Roman" w:cs="Times New Roman"/>
          <w:sz w:val="24"/>
          <w:szCs w:val="24"/>
        </w:rPr>
        <w:t xml:space="preserve">, H.R. Lina </w:t>
      </w:r>
      <w:proofErr w:type="spellStart"/>
      <w:r w:rsidRPr="00640799">
        <w:rPr>
          <w:rFonts w:ascii="Times New Roman" w:hAnsi="Times New Roman" w:cs="Times New Roman"/>
          <w:sz w:val="24"/>
          <w:szCs w:val="24"/>
        </w:rPr>
        <w:t>Maria</w:t>
      </w:r>
      <w:proofErr w:type="spellEnd"/>
      <w:r w:rsidRPr="00640799">
        <w:rPr>
          <w:rFonts w:ascii="Times New Roman" w:hAnsi="Times New Roman" w:cs="Times New Roman"/>
          <w:sz w:val="24"/>
          <w:szCs w:val="24"/>
        </w:rPr>
        <w:t xml:space="preserve"> Garrido Martin, H.R. Flora Perdomo Andrade, H.R. Martha Lisbeth </w:t>
      </w:r>
      <w:proofErr w:type="spellStart"/>
      <w:r w:rsidRPr="00640799">
        <w:rPr>
          <w:rFonts w:ascii="Times New Roman" w:hAnsi="Times New Roman" w:cs="Times New Roman"/>
          <w:sz w:val="24"/>
          <w:szCs w:val="24"/>
        </w:rPr>
        <w:t>Alfoso</w:t>
      </w:r>
      <w:proofErr w:type="spellEnd"/>
      <w:r w:rsidRPr="00640799">
        <w:rPr>
          <w:rFonts w:ascii="Times New Roman" w:hAnsi="Times New Roman" w:cs="Times New Roman"/>
          <w:sz w:val="24"/>
          <w:szCs w:val="24"/>
        </w:rPr>
        <w:t xml:space="preserve"> Jurado, H.S. </w:t>
      </w:r>
      <w:proofErr w:type="spellStart"/>
      <w:r w:rsidRPr="00640799">
        <w:rPr>
          <w:rFonts w:ascii="Times New Roman" w:hAnsi="Times New Roman" w:cs="Times New Roman"/>
          <w:sz w:val="24"/>
          <w:szCs w:val="24"/>
        </w:rPr>
        <w:t>Angelica</w:t>
      </w:r>
      <w:proofErr w:type="spellEnd"/>
      <w:r w:rsidRPr="00640799">
        <w:rPr>
          <w:rFonts w:ascii="Times New Roman" w:hAnsi="Times New Roman" w:cs="Times New Roman"/>
          <w:sz w:val="24"/>
          <w:szCs w:val="24"/>
        </w:rPr>
        <w:t xml:space="preserve"> Lisbeth Lozano Correa, H.R. Elizabeth </w:t>
      </w:r>
      <w:proofErr w:type="spellStart"/>
      <w:r w:rsidRPr="00640799">
        <w:rPr>
          <w:rFonts w:ascii="Times New Roman" w:hAnsi="Times New Roman" w:cs="Times New Roman"/>
          <w:sz w:val="24"/>
          <w:szCs w:val="24"/>
        </w:rPr>
        <w:t>Jay-Pang</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Diaz</w:t>
      </w:r>
      <w:proofErr w:type="spellEnd"/>
      <w:r w:rsidRPr="00640799">
        <w:rPr>
          <w:rFonts w:ascii="Times New Roman" w:hAnsi="Times New Roman" w:cs="Times New Roman"/>
          <w:sz w:val="24"/>
          <w:szCs w:val="24"/>
        </w:rPr>
        <w:t xml:space="preserve">, H.R. Susana </w:t>
      </w:r>
      <w:proofErr w:type="spellStart"/>
      <w:r w:rsidRPr="00640799">
        <w:rPr>
          <w:rFonts w:ascii="Times New Roman" w:hAnsi="Times New Roman" w:cs="Times New Roman"/>
          <w:sz w:val="24"/>
          <w:szCs w:val="24"/>
        </w:rPr>
        <w:t>Gomez</w:t>
      </w:r>
      <w:proofErr w:type="spellEnd"/>
      <w:r w:rsidRPr="00640799">
        <w:rPr>
          <w:rFonts w:ascii="Times New Roman" w:hAnsi="Times New Roman" w:cs="Times New Roman"/>
          <w:sz w:val="24"/>
          <w:szCs w:val="24"/>
        </w:rPr>
        <w:t xml:space="preserve"> Castaño, H.R. Luz Ayda Pastrana Loaiza, H.R. Saray Elena Robayo Bechara, H.R. Erika Tatiana </w:t>
      </w:r>
      <w:proofErr w:type="spellStart"/>
      <w:r w:rsidRPr="00640799">
        <w:rPr>
          <w:rFonts w:ascii="Times New Roman" w:hAnsi="Times New Roman" w:cs="Times New Roman"/>
          <w:sz w:val="24"/>
          <w:szCs w:val="24"/>
        </w:rPr>
        <w:t>Sanchez</w:t>
      </w:r>
      <w:proofErr w:type="spellEnd"/>
      <w:r w:rsidRPr="00640799">
        <w:rPr>
          <w:rFonts w:ascii="Times New Roman" w:hAnsi="Times New Roman" w:cs="Times New Roman"/>
          <w:sz w:val="24"/>
          <w:szCs w:val="24"/>
        </w:rPr>
        <w:t xml:space="preserve"> Pinto, H.R. Mary Anne Andrea Perdomo, H.S. Imelda Daza Cotes, H.S. Jael Quiroga Carrillo, H.R. Olga Beatriz </w:t>
      </w:r>
      <w:proofErr w:type="spellStart"/>
      <w:r w:rsidRPr="00640799">
        <w:rPr>
          <w:rFonts w:ascii="Times New Roman" w:hAnsi="Times New Roman" w:cs="Times New Roman"/>
          <w:sz w:val="24"/>
          <w:szCs w:val="24"/>
        </w:rPr>
        <w:t>Gonzalez</w:t>
      </w:r>
      <w:proofErr w:type="spellEnd"/>
      <w:r w:rsidRPr="00640799">
        <w:rPr>
          <w:rFonts w:ascii="Times New Roman" w:hAnsi="Times New Roman" w:cs="Times New Roman"/>
          <w:sz w:val="24"/>
          <w:szCs w:val="24"/>
        </w:rPr>
        <w:t xml:space="preserve"> Correa, H.S. Norma Hurtado </w:t>
      </w:r>
      <w:proofErr w:type="spellStart"/>
      <w:r w:rsidRPr="00640799">
        <w:rPr>
          <w:rFonts w:ascii="Times New Roman" w:hAnsi="Times New Roman" w:cs="Times New Roman"/>
          <w:sz w:val="24"/>
          <w:szCs w:val="24"/>
        </w:rPr>
        <w:t>Sanchez</w:t>
      </w:r>
      <w:proofErr w:type="spellEnd"/>
      <w:r w:rsidRPr="00640799">
        <w:rPr>
          <w:rFonts w:ascii="Times New Roman" w:hAnsi="Times New Roman" w:cs="Times New Roman"/>
          <w:sz w:val="24"/>
          <w:szCs w:val="24"/>
        </w:rPr>
        <w:t xml:space="preserve">, H.R. Alejandro </w:t>
      </w:r>
      <w:proofErr w:type="spellStart"/>
      <w:r w:rsidRPr="00640799">
        <w:rPr>
          <w:rFonts w:ascii="Times New Roman" w:hAnsi="Times New Roman" w:cs="Times New Roman"/>
          <w:sz w:val="24"/>
          <w:szCs w:val="24"/>
        </w:rPr>
        <w:t>Garcia</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Rios</w:t>
      </w:r>
      <w:proofErr w:type="spellEnd"/>
      <w:r w:rsidRPr="00640799">
        <w:rPr>
          <w:rFonts w:ascii="Times New Roman" w:hAnsi="Times New Roman" w:cs="Times New Roman"/>
          <w:sz w:val="24"/>
          <w:szCs w:val="24"/>
        </w:rPr>
        <w:t xml:space="preserve">, H.S. Martha Isabel Peralta </w:t>
      </w:r>
      <w:proofErr w:type="spellStart"/>
      <w:r w:rsidRPr="00640799">
        <w:rPr>
          <w:rFonts w:ascii="Times New Roman" w:hAnsi="Times New Roman" w:cs="Times New Roman"/>
          <w:sz w:val="24"/>
          <w:szCs w:val="24"/>
        </w:rPr>
        <w:t>Epieyu</w:t>
      </w:r>
      <w:proofErr w:type="spellEnd"/>
      <w:r w:rsidRPr="00640799">
        <w:rPr>
          <w:rFonts w:ascii="Times New Roman" w:hAnsi="Times New Roman" w:cs="Times New Roman"/>
          <w:sz w:val="24"/>
          <w:szCs w:val="24"/>
        </w:rPr>
        <w:t xml:space="preserve">, H.R. Gilma </w:t>
      </w:r>
      <w:proofErr w:type="spellStart"/>
      <w:r w:rsidRPr="00640799">
        <w:rPr>
          <w:rFonts w:ascii="Times New Roman" w:hAnsi="Times New Roman" w:cs="Times New Roman"/>
          <w:sz w:val="24"/>
          <w:szCs w:val="24"/>
        </w:rPr>
        <w:t>Diaz</w:t>
      </w:r>
      <w:proofErr w:type="spellEnd"/>
      <w:r w:rsidRPr="00640799">
        <w:rPr>
          <w:rFonts w:ascii="Times New Roman" w:hAnsi="Times New Roman" w:cs="Times New Roman"/>
          <w:sz w:val="24"/>
          <w:szCs w:val="24"/>
        </w:rPr>
        <w:t xml:space="preserve"> Arias, H.S. Yuli Esmeralda </w:t>
      </w:r>
      <w:proofErr w:type="spellStart"/>
      <w:r w:rsidRPr="00640799">
        <w:rPr>
          <w:rFonts w:ascii="Times New Roman" w:hAnsi="Times New Roman" w:cs="Times New Roman"/>
          <w:sz w:val="24"/>
          <w:szCs w:val="24"/>
        </w:rPr>
        <w:t>Hernandez</w:t>
      </w:r>
      <w:proofErr w:type="spellEnd"/>
      <w:r w:rsidRPr="00640799">
        <w:rPr>
          <w:rFonts w:ascii="Times New Roman" w:hAnsi="Times New Roman" w:cs="Times New Roman"/>
          <w:sz w:val="24"/>
          <w:szCs w:val="24"/>
        </w:rPr>
        <w:t xml:space="preserve"> Silva </w:t>
      </w:r>
      <w:r w:rsidRPr="00640799">
        <w:rPr>
          <w:rFonts w:ascii="Times New Roman" w:hAnsi="Times New Roman" w:cs="Times New Roman"/>
          <w:sz w:val="24"/>
          <w:szCs w:val="24"/>
        </w:rPr>
        <w:lastRenderedPageBreak/>
        <w:t xml:space="preserve">y H.S. Andrea Padilla </w:t>
      </w:r>
      <w:proofErr w:type="spellStart"/>
      <w:r w:rsidRPr="00640799">
        <w:rPr>
          <w:rFonts w:ascii="Times New Roman" w:hAnsi="Times New Roman" w:cs="Times New Roman"/>
          <w:sz w:val="24"/>
          <w:szCs w:val="24"/>
        </w:rPr>
        <w:t>Villaraga</w:t>
      </w:r>
      <w:proofErr w:type="spellEnd"/>
      <w:r w:rsidRPr="00640799">
        <w:rPr>
          <w:rFonts w:ascii="Times New Roman" w:hAnsi="Times New Roman" w:cs="Times New Roman"/>
          <w:sz w:val="24"/>
          <w:szCs w:val="24"/>
        </w:rPr>
        <w:t>.</w:t>
      </w:r>
    </w:p>
    <w:p w14:paraId="7A668D83" w14:textId="77777777" w:rsidR="003E0C7F" w:rsidRPr="00640799" w:rsidRDefault="003E0C7F" w:rsidP="00D20262">
      <w:pPr>
        <w:pStyle w:val="Prrafodelista"/>
        <w:spacing w:line="360" w:lineRule="auto"/>
        <w:jc w:val="both"/>
        <w:rPr>
          <w:rFonts w:ascii="Times New Roman" w:hAnsi="Times New Roman" w:cs="Times New Roman"/>
          <w:sz w:val="24"/>
          <w:szCs w:val="24"/>
        </w:rPr>
      </w:pPr>
    </w:p>
    <w:p w14:paraId="4B4FDF4A" w14:textId="77777777" w:rsidR="003E0C7F" w:rsidRPr="00640799" w:rsidRDefault="003E0C7F" w:rsidP="00D20262">
      <w:pPr>
        <w:pStyle w:val="Prrafodelista"/>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2. El texto radicado del proyecto de Ley Estatutaria fue publicado en la gaceta del Congreso No. 1655 de 2025.</w:t>
      </w:r>
    </w:p>
    <w:p w14:paraId="5235E7BC" w14:textId="77777777" w:rsidR="003E0C7F" w:rsidRPr="00640799" w:rsidRDefault="003E0C7F" w:rsidP="00D20262">
      <w:pPr>
        <w:pStyle w:val="Prrafodelista"/>
        <w:spacing w:line="360" w:lineRule="auto"/>
        <w:jc w:val="both"/>
        <w:rPr>
          <w:rFonts w:ascii="Times New Roman" w:hAnsi="Times New Roman" w:cs="Times New Roman"/>
          <w:sz w:val="24"/>
          <w:szCs w:val="24"/>
        </w:rPr>
      </w:pPr>
    </w:p>
    <w:p w14:paraId="7907E691" w14:textId="77777777" w:rsidR="003E0C7F" w:rsidRPr="00640799" w:rsidRDefault="003E0C7F" w:rsidP="00D20262">
      <w:pPr>
        <w:pStyle w:val="Prrafodelista"/>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3. El 18 de septiembre de 2025, la Mesa Directiva de la Comisión Primera Constitucional Permanente de la Cámara de Representantes designó los siguientes ponentes: Catherine </w:t>
      </w:r>
      <w:proofErr w:type="spellStart"/>
      <w:r w:rsidRPr="00640799">
        <w:rPr>
          <w:rFonts w:ascii="Times New Roman" w:hAnsi="Times New Roman" w:cs="Times New Roman"/>
          <w:sz w:val="24"/>
          <w:szCs w:val="24"/>
        </w:rPr>
        <w:t>Juvinao</w:t>
      </w:r>
      <w:proofErr w:type="spellEnd"/>
      <w:r w:rsidRPr="00640799">
        <w:rPr>
          <w:rFonts w:ascii="Times New Roman" w:hAnsi="Times New Roman" w:cs="Times New Roman"/>
          <w:sz w:val="24"/>
          <w:szCs w:val="24"/>
        </w:rPr>
        <w:t xml:space="preserve"> Clavijo (coordinadora ponente), Delcy Esperanza Isaza Buenaventura (coordinadora ponente), </w:t>
      </w:r>
      <w:proofErr w:type="spellStart"/>
      <w:r w:rsidRPr="00640799">
        <w:rPr>
          <w:rFonts w:ascii="Times New Roman" w:hAnsi="Times New Roman" w:cs="Times New Roman"/>
          <w:sz w:val="24"/>
          <w:szCs w:val="24"/>
        </w:rPr>
        <w:t>Karyme</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Adrana</w:t>
      </w:r>
      <w:proofErr w:type="spellEnd"/>
      <w:r w:rsidRPr="00640799">
        <w:rPr>
          <w:rFonts w:ascii="Times New Roman" w:hAnsi="Times New Roman" w:cs="Times New Roman"/>
          <w:sz w:val="24"/>
          <w:szCs w:val="24"/>
        </w:rPr>
        <w:t xml:space="preserve"> Cotes Martínez, Gabriel Becerra </w:t>
      </w:r>
      <w:proofErr w:type="spellStart"/>
      <w:r w:rsidRPr="00640799">
        <w:rPr>
          <w:rFonts w:ascii="Times New Roman" w:hAnsi="Times New Roman" w:cs="Times New Roman"/>
          <w:sz w:val="24"/>
          <w:szCs w:val="24"/>
        </w:rPr>
        <w:t>Yañez</w:t>
      </w:r>
      <w:proofErr w:type="spellEnd"/>
      <w:r w:rsidRPr="00640799">
        <w:rPr>
          <w:rFonts w:ascii="Times New Roman" w:hAnsi="Times New Roman" w:cs="Times New Roman"/>
          <w:sz w:val="24"/>
          <w:szCs w:val="24"/>
        </w:rPr>
        <w:t xml:space="preserve">, Adriana Carolina Arbeláez Giraldo, Astrid </w:t>
      </w:r>
      <w:proofErr w:type="spellStart"/>
      <w:r w:rsidRPr="00640799">
        <w:rPr>
          <w:rFonts w:ascii="Times New Roman" w:hAnsi="Times New Roman" w:cs="Times New Roman"/>
          <w:sz w:val="24"/>
          <w:szCs w:val="24"/>
        </w:rPr>
        <w:t>Sanchez</w:t>
      </w:r>
      <w:proofErr w:type="spellEnd"/>
      <w:r w:rsidRPr="00640799">
        <w:rPr>
          <w:rFonts w:ascii="Times New Roman" w:hAnsi="Times New Roman" w:cs="Times New Roman"/>
          <w:sz w:val="24"/>
          <w:szCs w:val="24"/>
        </w:rPr>
        <w:t xml:space="preserve"> Montes de Oca, Karen </w:t>
      </w:r>
      <w:proofErr w:type="spellStart"/>
      <w:r w:rsidRPr="00640799">
        <w:rPr>
          <w:rFonts w:ascii="Times New Roman" w:hAnsi="Times New Roman" w:cs="Times New Roman"/>
          <w:sz w:val="24"/>
          <w:szCs w:val="24"/>
        </w:rPr>
        <w:t>Astrith</w:t>
      </w:r>
      <w:proofErr w:type="spellEnd"/>
      <w:r w:rsidRPr="00640799">
        <w:rPr>
          <w:rFonts w:ascii="Times New Roman" w:hAnsi="Times New Roman" w:cs="Times New Roman"/>
          <w:sz w:val="24"/>
          <w:szCs w:val="24"/>
        </w:rPr>
        <w:t xml:space="preserve"> Manrique Olarte, Miguel Abraham Polo </w:t>
      </w:r>
      <w:proofErr w:type="spellStart"/>
      <w:r w:rsidRPr="00640799">
        <w:rPr>
          <w:rFonts w:ascii="Times New Roman" w:hAnsi="Times New Roman" w:cs="Times New Roman"/>
          <w:sz w:val="24"/>
          <w:szCs w:val="24"/>
        </w:rPr>
        <w:t>Polo</w:t>
      </w:r>
      <w:proofErr w:type="spellEnd"/>
      <w:r w:rsidRPr="00640799">
        <w:rPr>
          <w:rFonts w:ascii="Times New Roman" w:hAnsi="Times New Roman" w:cs="Times New Roman"/>
          <w:sz w:val="24"/>
          <w:szCs w:val="24"/>
        </w:rPr>
        <w:t xml:space="preserve">, </w:t>
      </w:r>
      <w:proofErr w:type="spellStart"/>
      <w:r w:rsidRPr="00640799">
        <w:rPr>
          <w:rFonts w:ascii="Times New Roman" w:hAnsi="Times New Roman" w:cs="Times New Roman"/>
          <w:sz w:val="24"/>
          <w:szCs w:val="24"/>
        </w:rPr>
        <w:t>Marelen</w:t>
      </w:r>
      <w:proofErr w:type="spellEnd"/>
      <w:r w:rsidRPr="00640799">
        <w:rPr>
          <w:rFonts w:ascii="Times New Roman" w:hAnsi="Times New Roman" w:cs="Times New Roman"/>
          <w:sz w:val="24"/>
          <w:szCs w:val="24"/>
        </w:rPr>
        <w:t xml:space="preserve"> Castillo Torres y Luis Alberto Albán Urbano. </w:t>
      </w:r>
    </w:p>
    <w:p w14:paraId="3F254F9F" w14:textId="77777777" w:rsidR="003E0C7F" w:rsidRPr="00640799" w:rsidRDefault="003E0C7F" w:rsidP="00D20262">
      <w:pPr>
        <w:pStyle w:val="Prrafodelista"/>
        <w:spacing w:line="360" w:lineRule="auto"/>
        <w:jc w:val="center"/>
        <w:rPr>
          <w:rFonts w:ascii="Times New Roman" w:hAnsi="Times New Roman" w:cs="Times New Roman"/>
          <w:sz w:val="24"/>
          <w:szCs w:val="24"/>
        </w:rPr>
      </w:pPr>
    </w:p>
    <w:p w14:paraId="2A7E5459" w14:textId="77777777" w:rsidR="003E0C7F" w:rsidRPr="00640799" w:rsidRDefault="003E0C7F" w:rsidP="00D20262">
      <w:pPr>
        <w:pStyle w:val="Prrafodelista"/>
        <w:spacing w:line="360" w:lineRule="auto"/>
        <w:jc w:val="center"/>
        <w:rPr>
          <w:rFonts w:ascii="Times New Roman" w:hAnsi="Times New Roman" w:cs="Times New Roman"/>
          <w:sz w:val="24"/>
          <w:szCs w:val="24"/>
        </w:rPr>
      </w:pPr>
    </w:p>
    <w:p w14:paraId="1EDA67FC" w14:textId="77777777" w:rsidR="003E0C7F" w:rsidRPr="00640799" w:rsidRDefault="003E0C7F" w:rsidP="00D20262">
      <w:pPr>
        <w:pStyle w:val="Prrafodelista"/>
        <w:spacing w:line="360" w:lineRule="auto"/>
        <w:jc w:val="center"/>
        <w:rPr>
          <w:rFonts w:ascii="Times New Roman" w:hAnsi="Times New Roman" w:cs="Times New Roman"/>
          <w:sz w:val="24"/>
          <w:szCs w:val="24"/>
        </w:rPr>
      </w:pPr>
    </w:p>
    <w:p w14:paraId="4D13D503" w14:textId="77777777" w:rsidR="003E0C7F" w:rsidRPr="00640799" w:rsidRDefault="003E0C7F" w:rsidP="00D20262">
      <w:pPr>
        <w:pStyle w:val="Prrafodelista"/>
        <w:spacing w:line="360" w:lineRule="auto"/>
        <w:jc w:val="center"/>
        <w:rPr>
          <w:rFonts w:ascii="Times New Roman" w:hAnsi="Times New Roman" w:cs="Times New Roman"/>
          <w:sz w:val="24"/>
          <w:szCs w:val="24"/>
        </w:rPr>
      </w:pPr>
    </w:p>
    <w:p w14:paraId="30CFF1CA" w14:textId="77777777" w:rsidR="003E0C7F" w:rsidRPr="00640799" w:rsidRDefault="003E0C7F" w:rsidP="00D20262">
      <w:pPr>
        <w:pStyle w:val="Prrafodelista"/>
        <w:spacing w:line="360" w:lineRule="auto"/>
        <w:jc w:val="both"/>
        <w:rPr>
          <w:rFonts w:ascii="Times New Roman" w:hAnsi="Times New Roman" w:cs="Times New Roman"/>
          <w:sz w:val="24"/>
          <w:szCs w:val="24"/>
        </w:rPr>
      </w:pPr>
    </w:p>
    <w:p w14:paraId="026388BD" w14:textId="1D594CC9" w:rsidR="00E819C5" w:rsidRPr="00640799" w:rsidRDefault="00E819C5" w:rsidP="00D20262">
      <w:pPr>
        <w:pStyle w:val="Prrafodelista"/>
        <w:numPr>
          <w:ilvl w:val="0"/>
          <w:numId w:val="28"/>
        </w:numPr>
        <w:spacing w:line="360" w:lineRule="auto"/>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OBJETO </w:t>
      </w:r>
    </w:p>
    <w:p w14:paraId="3F81770E" w14:textId="77777777" w:rsidR="00E819C5" w:rsidRPr="00640799" w:rsidRDefault="00E819C5" w:rsidP="00D20262">
      <w:pPr>
        <w:pStyle w:val="Prrafodelista"/>
        <w:spacing w:line="360" w:lineRule="auto"/>
        <w:jc w:val="both"/>
        <w:rPr>
          <w:rFonts w:ascii="Times New Roman" w:hAnsi="Times New Roman" w:cs="Times New Roman"/>
          <w:sz w:val="24"/>
          <w:szCs w:val="24"/>
        </w:rPr>
      </w:pPr>
    </w:p>
    <w:p w14:paraId="6D6CB445" w14:textId="0EA8B659" w:rsidR="00B802CC" w:rsidRPr="00640799" w:rsidRDefault="003E0C7F" w:rsidP="00D20262">
      <w:pPr>
        <w:pStyle w:val="CuerpoA"/>
        <w:spacing w:line="360" w:lineRule="auto"/>
        <w:jc w:val="both"/>
        <w:rPr>
          <w:rFonts w:ascii="Times New Roman" w:hAnsi="Times New Roman" w:cs="Times New Roman"/>
          <w:sz w:val="24"/>
          <w:szCs w:val="24"/>
          <w:lang w:val="es-ES"/>
        </w:rPr>
      </w:pPr>
      <w:r w:rsidRPr="00640799">
        <w:rPr>
          <w:rFonts w:ascii="Times New Roman" w:hAnsi="Times New Roman" w:cs="Times New Roman"/>
          <w:sz w:val="24"/>
          <w:szCs w:val="24"/>
          <w:lang w:val="es-ES"/>
        </w:rPr>
        <w:t>La presente iniciativa legislativa tiene como finalidad establecer una conformación paritaria en la selección de las listas a corporaciones de elección</w:t>
      </w:r>
      <w:r w:rsidR="00BB5BF4" w:rsidRPr="00640799">
        <w:rPr>
          <w:rFonts w:ascii="Times New Roman" w:hAnsi="Times New Roman" w:cs="Times New Roman"/>
          <w:sz w:val="24"/>
          <w:szCs w:val="24"/>
          <w:lang w:val="es-ES"/>
        </w:rPr>
        <w:t xml:space="preserve"> en los procesos electorales que se desarrollen con posterioridad al 2030.</w:t>
      </w:r>
    </w:p>
    <w:p w14:paraId="0D5592DE" w14:textId="77777777" w:rsidR="003E0C7F" w:rsidRPr="00640799" w:rsidRDefault="003E0C7F" w:rsidP="00D20262">
      <w:pPr>
        <w:pStyle w:val="CuerpoA"/>
        <w:spacing w:line="360" w:lineRule="auto"/>
        <w:jc w:val="both"/>
        <w:rPr>
          <w:rFonts w:ascii="Times New Roman" w:hAnsi="Times New Roman" w:cs="Times New Roman"/>
          <w:sz w:val="24"/>
          <w:szCs w:val="24"/>
          <w:lang w:val="es-ES"/>
        </w:rPr>
      </w:pPr>
    </w:p>
    <w:p w14:paraId="3B0B0E3C" w14:textId="56C95640" w:rsidR="00230137" w:rsidRPr="00640799" w:rsidRDefault="00230137" w:rsidP="00D20262">
      <w:pPr>
        <w:pStyle w:val="Prrafodelista"/>
        <w:numPr>
          <w:ilvl w:val="0"/>
          <w:numId w:val="28"/>
        </w:numPr>
        <w:spacing w:line="360" w:lineRule="auto"/>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ANTECEDENTES DEL PROYECTO </w:t>
      </w:r>
    </w:p>
    <w:p w14:paraId="4A01CC8D" w14:textId="77777777" w:rsidR="00C43ECB" w:rsidRPr="00640799" w:rsidRDefault="00C43ECB" w:rsidP="00D20262">
      <w:pPr>
        <w:pStyle w:val="Prrafodelista"/>
        <w:spacing w:line="360" w:lineRule="auto"/>
        <w:jc w:val="both"/>
        <w:rPr>
          <w:rFonts w:ascii="Times New Roman" w:hAnsi="Times New Roman" w:cs="Times New Roman"/>
          <w:b/>
          <w:bCs/>
          <w:sz w:val="24"/>
          <w:szCs w:val="24"/>
        </w:rPr>
      </w:pPr>
    </w:p>
    <w:p w14:paraId="361ADC39" w14:textId="77777777" w:rsidR="008A0D5C" w:rsidRPr="00640799" w:rsidRDefault="008A0D5C" w:rsidP="00D20262">
      <w:pPr>
        <w:pStyle w:val="Prrafodelista"/>
        <w:spacing w:line="360" w:lineRule="auto"/>
        <w:rPr>
          <w:rFonts w:ascii="Times New Roman" w:hAnsi="Times New Roman" w:cs="Times New Roman"/>
          <w:sz w:val="24"/>
          <w:szCs w:val="24"/>
        </w:rPr>
      </w:pPr>
      <w:r w:rsidRPr="00640799">
        <w:rPr>
          <w:rFonts w:ascii="Times New Roman" w:hAnsi="Times New Roman" w:cs="Times New Roman"/>
          <w:sz w:val="24"/>
          <w:szCs w:val="24"/>
        </w:rPr>
        <w:t xml:space="preserve">Durante los últimos años, se han establecido varios proyectos de ley o de acto legislativo encaminados a la conformación de listas paritarias a las corporaciones públicas del país, a saber: </w:t>
      </w:r>
    </w:p>
    <w:p w14:paraId="25E7213D" w14:textId="77777777" w:rsidR="00946462" w:rsidRPr="00640799" w:rsidRDefault="00946462" w:rsidP="00D20262">
      <w:pPr>
        <w:pStyle w:val="Prrafodelista"/>
        <w:spacing w:line="360" w:lineRule="auto"/>
        <w:jc w:val="both"/>
        <w:rPr>
          <w:rFonts w:ascii="Times New Roman" w:hAnsi="Times New Roman" w:cs="Times New Roman"/>
          <w:sz w:val="24"/>
          <w:szCs w:val="24"/>
        </w:rPr>
      </w:pPr>
    </w:p>
    <w:tbl>
      <w:tblPr>
        <w:tblW w:w="11100" w:type="dxa"/>
        <w:tblInd w:w="-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4185"/>
        <w:gridCol w:w="4995"/>
      </w:tblGrid>
      <w:tr w:rsidR="008A0D5C" w:rsidRPr="00640799" w14:paraId="1C88EEFA" w14:textId="77777777" w:rsidTr="005905D9">
        <w:trPr>
          <w:trHeight w:val="312"/>
        </w:trPr>
        <w:tc>
          <w:tcPr>
            <w:tcW w:w="1920" w:type="dxa"/>
            <w:tcMar>
              <w:top w:w="100" w:type="dxa"/>
              <w:left w:w="100" w:type="dxa"/>
              <w:bottom w:w="100" w:type="dxa"/>
              <w:right w:w="100" w:type="dxa"/>
            </w:tcMar>
          </w:tcPr>
          <w:p w14:paraId="7B29F041" w14:textId="77777777" w:rsidR="008A0D5C" w:rsidRPr="00640799" w:rsidRDefault="008A0D5C" w:rsidP="00D20262">
            <w:pPr>
              <w:pBdr>
                <w:top w:val="nil"/>
                <w:left w:val="nil"/>
                <w:bottom w:val="nil"/>
                <w:right w:val="nil"/>
                <w:between w:val="nil"/>
              </w:pBdr>
              <w:spacing w:line="360" w:lineRule="auto"/>
              <w:jc w:val="center"/>
              <w:rPr>
                <w:rFonts w:ascii="Times New Roman" w:eastAsia="Arial" w:hAnsi="Times New Roman" w:cs="Times New Roman"/>
                <w:b/>
                <w:sz w:val="24"/>
                <w:szCs w:val="24"/>
              </w:rPr>
            </w:pPr>
            <w:r w:rsidRPr="00640799">
              <w:rPr>
                <w:rFonts w:ascii="Times New Roman" w:eastAsia="Arial" w:hAnsi="Times New Roman" w:cs="Times New Roman"/>
                <w:b/>
                <w:sz w:val="24"/>
                <w:szCs w:val="24"/>
              </w:rPr>
              <w:lastRenderedPageBreak/>
              <w:t>Proyecto de Ley</w:t>
            </w:r>
          </w:p>
        </w:tc>
        <w:tc>
          <w:tcPr>
            <w:tcW w:w="4185" w:type="dxa"/>
            <w:tcMar>
              <w:top w:w="100" w:type="dxa"/>
              <w:left w:w="100" w:type="dxa"/>
              <w:bottom w:w="100" w:type="dxa"/>
              <w:right w:w="100" w:type="dxa"/>
            </w:tcMar>
          </w:tcPr>
          <w:p w14:paraId="12F2D684" w14:textId="77777777" w:rsidR="008A0D5C" w:rsidRPr="00640799" w:rsidRDefault="008A0D5C" w:rsidP="00D20262">
            <w:pPr>
              <w:pBdr>
                <w:top w:val="nil"/>
                <w:left w:val="nil"/>
                <w:bottom w:val="nil"/>
                <w:right w:val="nil"/>
                <w:between w:val="nil"/>
              </w:pBdr>
              <w:spacing w:line="360" w:lineRule="auto"/>
              <w:jc w:val="center"/>
              <w:rPr>
                <w:rFonts w:ascii="Times New Roman" w:eastAsia="Arial" w:hAnsi="Times New Roman" w:cs="Times New Roman"/>
                <w:b/>
                <w:sz w:val="24"/>
                <w:szCs w:val="24"/>
              </w:rPr>
            </w:pPr>
            <w:r w:rsidRPr="00640799">
              <w:rPr>
                <w:rFonts w:ascii="Times New Roman" w:eastAsia="Arial" w:hAnsi="Times New Roman" w:cs="Times New Roman"/>
                <w:b/>
                <w:sz w:val="24"/>
                <w:szCs w:val="24"/>
              </w:rPr>
              <w:t>Autores</w:t>
            </w:r>
          </w:p>
        </w:tc>
        <w:tc>
          <w:tcPr>
            <w:tcW w:w="4995" w:type="dxa"/>
            <w:tcMar>
              <w:top w:w="100" w:type="dxa"/>
              <w:left w:w="100" w:type="dxa"/>
              <w:bottom w:w="100" w:type="dxa"/>
              <w:right w:w="100" w:type="dxa"/>
            </w:tcMar>
          </w:tcPr>
          <w:p w14:paraId="091C44D2" w14:textId="77777777" w:rsidR="008A0D5C" w:rsidRPr="00640799" w:rsidRDefault="008A0D5C" w:rsidP="00D20262">
            <w:pPr>
              <w:pBdr>
                <w:top w:val="nil"/>
                <w:left w:val="nil"/>
                <w:bottom w:val="nil"/>
                <w:right w:val="nil"/>
                <w:between w:val="nil"/>
              </w:pBdr>
              <w:spacing w:line="360" w:lineRule="auto"/>
              <w:jc w:val="center"/>
              <w:rPr>
                <w:rFonts w:ascii="Times New Roman" w:eastAsia="Arial" w:hAnsi="Times New Roman" w:cs="Times New Roman"/>
                <w:b/>
                <w:sz w:val="24"/>
                <w:szCs w:val="24"/>
              </w:rPr>
            </w:pPr>
            <w:r w:rsidRPr="00640799">
              <w:rPr>
                <w:rFonts w:ascii="Times New Roman" w:eastAsia="Arial" w:hAnsi="Times New Roman" w:cs="Times New Roman"/>
                <w:b/>
                <w:sz w:val="24"/>
                <w:szCs w:val="24"/>
              </w:rPr>
              <w:t>Síntesis del articulado</w:t>
            </w:r>
          </w:p>
        </w:tc>
      </w:tr>
      <w:tr w:rsidR="008A0D5C" w:rsidRPr="00640799" w14:paraId="7A25A19E" w14:textId="77777777" w:rsidTr="005905D9">
        <w:tc>
          <w:tcPr>
            <w:tcW w:w="1920" w:type="dxa"/>
            <w:tcMar>
              <w:top w:w="100" w:type="dxa"/>
              <w:left w:w="100" w:type="dxa"/>
              <w:bottom w:w="100" w:type="dxa"/>
              <w:right w:w="100" w:type="dxa"/>
            </w:tcMar>
          </w:tcPr>
          <w:p w14:paraId="4C44B99F"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Proyecto de Ley Estatutaria No. 083 de 2015 Senado</w:t>
            </w:r>
          </w:p>
        </w:tc>
        <w:tc>
          <w:tcPr>
            <w:tcW w:w="4185" w:type="dxa"/>
            <w:tcMar>
              <w:top w:w="100" w:type="dxa"/>
              <w:left w:w="100" w:type="dxa"/>
              <w:bottom w:w="100" w:type="dxa"/>
              <w:right w:w="100" w:type="dxa"/>
            </w:tcMar>
          </w:tcPr>
          <w:p w14:paraId="0391E993"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Claudia </w:t>
            </w:r>
            <w:proofErr w:type="spellStart"/>
            <w:r w:rsidRPr="00640799">
              <w:rPr>
                <w:rFonts w:ascii="Times New Roman" w:eastAsia="Arial" w:hAnsi="Times New Roman" w:cs="Times New Roman"/>
                <w:sz w:val="24"/>
                <w:szCs w:val="24"/>
              </w:rPr>
              <w:t>Lopez</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Viviane</w:t>
            </w:r>
            <w:proofErr w:type="spellEnd"/>
            <w:r w:rsidRPr="00640799">
              <w:rPr>
                <w:rFonts w:ascii="Times New Roman" w:eastAsia="Arial" w:hAnsi="Times New Roman" w:cs="Times New Roman"/>
                <w:sz w:val="24"/>
                <w:szCs w:val="24"/>
              </w:rPr>
              <w:t xml:space="preserve"> Morales, </w:t>
            </w:r>
            <w:proofErr w:type="spellStart"/>
            <w:r w:rsidRPr="00640799">
              <w:rPr>
                <w:rFonts w:ascii="Times New Roman" w:eastAsia="Arial" w:hAnsi="Times New Roman" w:cs="Times New Roman"/>
                <w:sz w:val="24"/>
                <w:szCs w:val="24"/>
              </w:rPr>
              <w:t>Nhora</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Garcia</w:t>
            </w:r>
            <w:proofErr w:type="spellEnd"/>
            <w:r w:rsidRPr="00640799">
              <w:rPr>
                <w:rFonts w:ascii="Times New Roman" w:eastAsia="Arial" w:hAnsi="Times New Roman" w:cs="Times New Roman"/>
                <w:sz w:val="24"/>
                <w:szCs w:val="24"/>
              </w:rPr>
              <w:t xml:space="preserve"> Burgos, Paloma Valencia, </w:t>
            </w:r>
            <w:proofErr w:type="spellStart"/>
            <w:r w:rsidRPr="00640799">
              <w:rPr>
                <w:rFonts w:ascii="Times New Roman" w:eastAsia="Arial" w:hAnsi="Times New Roman" w:cs="Times New Roman"/>
                <w:sz w:val="24"/>
                <w:szCs w:val="24"/>
              </w:rPr>
              <w:t>Thania</w:t>
            </w:r>
            <w:proofErr w:type="spellEnd"/>
            <w:r w:rsidRPr="00640799">
              <w:rPr>
                <w:rFonts w:ascii="Times New Roman" w:eastAsia="Arial" w:hAnsi="Times New Roman" w:cs="Times New Roman"/>
                <w:sz w:val="24"/>
                <w:szCs w:val="24"/>
              </w:rPr>
              <w:t xml:space="preserve"> Vega, </w:t>
            </w:r>
            <w:proofErr w:type="spellStart"/>
            <w:r w:rsidRPr="00640799">
              <w:rPr>
                <w:rFonts w:ascii="Times New Roman" w:eastAsia="Arial" w:hAnsi="Times New Roman" w:cs="Times New Roman"/>
                <w:sz w:val="24"/>
                <w:szCs w:val="24"/>
              </w:rPr>
              <w:t>Nhora</w:t>
            </w:r>
            <w:proofErr w:type="spellEnd"/>
            <w:r w:rsidRPr="00640799">
              <w:rPr>
                <w:rFonts w:ascii="Times New Roman" w:eastAsia="Arial" w:hAnsi="Times New Roman" w:cs="Times New Roman"/>
                <w:sz w:val="24"/>
                <w:szCs w:val="24"/>
              </w:rPr>
              <w:t xml:space="preserve"> Tovar, Nadia </w:t>
            </w:r>
            <w:proofErr w:type="spellStart"/>
            <w:r w:rsidRPr="00640799">
              <w:rPr>
                <w:rFonts w:ascii="Times New Roman" w:eastAsia="Arial" w:hAnsi="Times New Roman" w:cs="Times New Roman"/>
                <w:sz w:val="24"/>
                <w:szCs w:val="24"/>
              </w:rPr>
              <w:t>Blel</w:t>
            </w:r>
            <w:proofErr w:type="spellEnd"/>
            <w:r w:rsidRPr="00640799">
              <w:rPr>
                <w:rFonts w:ascii="Times New Roman" w:eastAsia="Arial" w:hAnsi="Times New Roman" w:cs="Times New Roman"/>
                <w:sz w:val="24"/>
                <w:szCs w:val="24"/>
              </w:rPr>
              <w:t>, Sofia Gaviria, Doris Vega, Angelica Lozano, Angela Maria Robledo, Clara Rojas, Flora Perdomo.</w:t>
            </w:r>
          </w:p>
        </w:tc>
        <w:tc>
          <w:tcPr>
            <w:tcW w:w="4995" w:type="dxa"/>
            <w:tcMar>
              <w:top w:w="100" w:type="dxa"/>
              <w:left w:w="100" w:type="dxa"/>
              <w:bottom w:w="100" w:type="dxa"/>
              <w:right w:w="100" w:type="dxa"/>
            </w:tcMar>
          </w:tcPr>
          <w:p w14:paraId="0FBA5398"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Realiza varias modificaciones a la Ley 1475 de 2011, de la siguiente forma: (i) establece que los estatutos de los partidos deben garantizar que sus órganos colegiados de dirección deban estar conformados por un 30% de un género en el 2018, un 40% desde 2022 y un 50% en 2026; (ii) se establece un mecanismo para la paridad en la financiación estatal de consultas y campañas, siendo en 2018 un 30% para uno de los géneros, un 40% desde 2022 y un 50% en 2026; (iii) establece que en todas las listas para corporaciones de elección popular o las que se sometan a consulta no podrán inscribirse dos personas o más del mismo género de manera consecutiva; y, (iv) establece un mecanismo transitorio, para que en 2018 todas las listas para corporaciones de elección popular deban estar conformadas por mínimo un 30% de un género, desde 2022 un 40% y desde 2026 en el 50%.</w:t>
            </w:r>
          </w:p>
        </w:tc>
      </w:tr>
      <w:tr w:rsidR="008A0D5C" w:rsidRPr="00640799" w14:paraId="2401818B" w14:textId="77777777" w:rsidTr="005905D9">
        <w:tc>
          <w:tcPr>
            <w:tcW w:w="1920" w:type="dxa"/>
            <w:tcMar>
              <w:top w:w="100" w:type="dxa"/>
              <w:left w:w="100" w:type="dxa"/>
              <w:bottom w:w="100" w:type="dxa"/>
              <w:right w:w="100" w:type="dxa"/>
            </w:tcMar>
          </w:tcPr>
          <w:p w14:paraId="10B61B78"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Proyecto de Ley Estatutaria No. 409 de 2020 Cámara - 234 de 2020 Senado</w:t>
            </w:r>
          </w:p>
        </w:tc>
        <w:tc>
          <w:tcPr>
            <w:tcW w:w="4185" w:type="dxa"/>
            <w:tcMar>
              <w:top w:w="100" w:type="dxa"/>
              <w:left w:w="100" w:type="dxa"/>
              <w:bottom w:w="100" w:type="dxa"/>
              <w:right w:w="100" w:type="dxa"/>
            </w:tcMar>
          </w:tcPr>
          <w:p w14:paraId="354881D1"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Registrador Nacional del Estado Civil - Alexander Vega Rocha, Ministra del Interior -Alicia Arango Olmos y Presidente del Consejo Nacional Electoral - Hernán Penagos Giraldo</w:t>
            </w:r>
          </w:p>
        </w:tc>
        <w:tc>
          <w:tcPr>
            <w:tcW w:w="4995" w:type="dxa"/>
            <w:tcMar>
              <w:top w:w="100" w:type="dxa"/>
              <w:left w:w="100" w:type="dxa"/>
              <w:bottom w:w="100" w:type="dxa"/>
              <w:right w:w="100" w:type="dxa"/>
            </w:tcMar>
          </w:tcPr>
          <w:p w14:paraId="39A903BF"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En la Ley del Código Electoral del año 2020, que fue declarada inexequible por la Corte Constitucional, se estableció que en las listas donde se elijan 5 o más curules, incluyendo aquellas relativas a la elección de directivos, cuando las agrupaciones políticas opten por este mecanismo de elección, deben conformarse por el </w:t>
            </w:r>
            <w:r w:rsidRPr="00640799">
              <w:rPr>
                <w:rFonts w:ascii="Times New Roman" w:eastAsia="Arial" w:hAnsi="Times New Roman" w:cs="Times New Roman"/>
                <w:sz w:val="24"/>
                <w:szCs w:val="24"/>
              </w:rPr>
              <w:lastRenderedPageBreak/>
              <w:t>50% de mujeres, sobre el número de candidatos inscritos a la corporación que se pretenda postular. Para las listas de menos de 5 curules, se les aplicará el 30% para la conformación de la cuota de género. Con ello, se establece como causal de revocatoria de inscripción de la lista, no cumplir con la cuota de género.</w:t>
            </w:r>
          </w:p>
        </w:tc>
      </w:tr>
      <w:tr w:rsidR="008A0D5C" w:rsidRPr="00640799" w14:paraId="5F681FA2" w14:textId="77777777" w:rsidTr="005905D9">
        <w:tc>
          <w:tcPr>
            <w:tcW w:w="1920" w:type="dxa"/>
            <w:tcMar>
              <w:top w:w="100" w:type="dxa"/>
              <w:left w:w="100" w:type="dxa"/>
              <w:bottom w:w="100" w:type="dxa"/>
              <w:right w:w="100" w:type="dxa"/>
            </w:tcMar>
          </w:tcPr>
          <w:p w14:paraId="68D36C16"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lastRenderedPageBreak/>
              <w:t>Proyecto de Ley Estatutaria No. 349 de 2022 Cámara - 093 de 2022 Senado (</w:t>
            </w:r>
            <w:r w:rsidRPr="00640799">
              <w:rPr>
                <w:rFonts w:ascii="Times New Roman" w:eastAsia="Arial" w:hAnsi="Times New Roman" w:cs="Times New Roman"/>
                <w:b/>
                <w:sz w:val="24"/>
                <w:szCs w:val="24"/>
              </w:rPr>
              <w:t>Ley 2424 de 2024</w:t>
            </w:r>
            <w:r w:rsidRPr="00640799">
              <w:rPr>
                <w:rFonts w:ascii="Times New Roman" w:eastAsia="Arial" w:hAnsi="Times New Roman" w:cs="Times New Roman"/>
                <w:sz w:val="24"/>
                <w:szCs w:val="24"/>
              </w:rPr>
              <w:t>).</w:t>
            </w:r>
          </w:p>
        </w:tc>
        <w:tc>
          <w:tcPr>
            <w:tcW w:w="4185" w:type="dxa"/>
            <w:tcMar>
              <w:top w:w="100" w:type="dxa"/>
              <w:left w:w="100" w:type="dxa"/>
              <w:bottom w:w="100" w:type="dxa"/>
              <w:right w:w="100" w:type="dxa"/>
            </w:tcMar>
          </w:tcPr>
          <w:p w14:paraId="11E689D9"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Angélica Lisbeth Lozano Correa, Edwing Fabián Díaz Plata, Ana Carolina Espitia Jerez, Iván </w:t>
            </w:r>
            <w:proofErr w:type="spellStart"/>
            <w:r w:rsidRPr="00640799">
              <w:rPr>
                <w:rFonts w:ascii="Times New Roman" w:eastAsia="Arial" w:hAnsi="Times New Roman" w:cs="Times New Roman"/>
                <w:sz w:val="24"/>
                <w:szCs w:val="24"/>
              </w:rPr>
              <w:t>Leonidas</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Name</w:t>
            </w:r>
            <w:proofErr w:type="spellEnd"/>
            <w:r w:rsidRPr="00640799">
              <w:rPr>
                <w:rFonts w:ascii="Times New Roman" w:eastAsia="Arial" w:hAnsi="Times New Roman" w:cs="Times New Roman"/>
                <w:sz w:val="24"/>
                <w:szCs w:val="24"/>
              </w:rPr>
              <w:t xml:space="preserve"> Vásquez, </w:t>
            </w:r>
            <w:proofErr w:type="spellStart"/>
            <w:r w:rsidRPr="00640799">
              <w:rPr>
                <w:rFonts w:ascii="Times New Roman" w:eastAsia="Arial" w:hAnsi="Times New Roman" w:cs="Times New Roman"/>
                <w:sz w:val="24"/>
                <w:szCs w:val="24"/>
              </w:rPr>
              <w:t>Nadya</w:t>
            </w:r>
            <w:proofErr w:type="spellEnd"/>
            <w:r w:rsidRPr="00640799">
              <w:rPr>
                <w:rFonts w:ascii="Times New Roman" w:eastAsia="Arial" w:hAnsi="Times New Roman" w:cs="Times New Roman"/>
                <w:sz w:val="24"/>
                <w:szCs w:val="24"/>
              </w:rPr>
              <w:t xml:space="preserve"> Georgette </w:t>
            </w:r>
            <w:proofErr w:type="spellStart"/>
            <w:r w:rsidRPr="00640799">
              <w:rPr>
                <w:rFonts w:ascii="Times New Roman" w:eastAsia="Arial" w:hAnsi="Times New Roman" w:cs="Times New Roman"/>
                <w:sz w:val="24"/>
                <w:szCs w:val="24"/>
              </w:rPr>
              <w:t>Blel</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Scaf</w:t>
            </w:r>
            <w:proofErr w:type="spellEnd"/>
            <w:r w:rsidRPr="00640799">
              <w:rPr>
                <w:rFonts w:ascii="Times New Roman" w:eastAsia="Arial" w:hAnsi="Times New Roman" w:cs="Times New Roman"/>
                <w:sz w:val="24"/>
                <w:szCs w:val="24"/>
              </w:rPr>
              <w:t xml:space="preserve">,  Catherine </w:t>
            </w:r>
            <w:proofErr w:type="spellStart"/>
            <w:r w:rsidRPr="00640799">
              <w:rPr>
                <w:rFonts w:ascii="Times New Roman" w:eastAsia="Arial" w:hAnsi="Times New Roman" w:cs="Times New Roman"/>
                <w:sz w:val="24"/>
                <w:szCs w:val="24"/>
              </w:rPr>
              <w:t>Juvinao</w:t>
            </w:r>
            <w:proofErr w:type="spellEnd"/>
            <w:r w:rsidRPr="00640799">
              <w:rPr>
                <w:rFonts w:ascii="Times New Roman" w:eastAsia="Arial" w:hAnsi="Times New Roman" w:cs="Times New Roman"/>
                <w:sz w:val="24"/>
                <w:szCs w:val="24"/>
              </w:rPr>
              <w:t xml:space="preserve"> Clavijo, </w:t>
            </w:r>
            <w:proofErr w:type="spellStart"/>
            <w:r w:rsidRPr="00640799">
              <w:rPr>
                <w:rFonts w:ascii="Times New Roman" w:eastAsia="Arial" w:hAnsi="Times New Roman" w:cs="Times New Roman"/>
                <w:sz w:val="24"/>
                <w:szCs w:val="24"/>
              </w:rPr>
              <w:t>Duvalier</w:t>
            </w:r>
            <w:proofErr w:type="spellEnd"/>
            <w:r w:rsidRPr="00640799">
              <w:rPr>
                <w:rFonts w:ascii="Times New Roman" w:eastAsia="Arial" w:hAnsi="Times New Roman" w:cs="Times New Roman"/>
                <w:sz w:val="24"/>
                <w:szCs w:val="24"/>
              </w:rPr>
              <w:t xml:space="preserve"> Sánchez Arango, Jennifer Dalley Pedraza Sandoval, Carolina Giraldo Botero, Juan Diego Muñoz Cabrera, Daniel Carvalho Mejía, Elkin Rodolfo Ospina </w:t>
            </w:r>
            <w:proofErr w:type="spellStart"/>
            <w:r w:rsidRPr="00640799">
              <w:rPr>
                <w:rFonts w:ascii="Times New Roman" w:eastAsia="Arial" w:hAnsi="Times New Roman" w:cs="Times New Roman"/>
                <w:sz w:val="24"/>
                <w:szCs w:val="24"/>
              </w:rPr>
              <w:t>Ospina</w:t>
            </w:r>
            <w:proofErr w:type="spellEnd"/>
            <w:r w:rsidRPr="00640799">
              <w:rPr>
                <w:rFonts w:ascii="Times New Roman" w:eastAsia="Arial" w:hAnsi="Times New Roman" w:cs="Times New Roman"/>
                <w:sz w:val="24"/>
                <w:szCs w:val="24"/>
              </w:rPr>
              <w:t>, Jaime Raúl Salamanca Torres, Santiago Osorio Marín, Alejandro García Ríos, Cristian Danilo Avendaño Fino y Juan Sebastián Gómez Gonzáles</w:t>
            </w:r>
          </w:p>
        </w:tc>
        <w:tc>
          <w:tcPr>
            <w:tcW w:w="4995" w:type="dxa"/>
            <w:tcMar>
              <w:top w:w="100" w:type="dxa"/>
              <w:left w:w="100" w:type="dxa"/>
              <w:bottom w:w="100" w:type="dxa"/>
              <w:right w:w="100" w:type="dxa"/>
            </w:tcMar>
          </w:tcPr>
          <w:p w14:paraId="5442F4FD"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El proyecto contemplaba, hasta el cuarto debate en el cual fue eliminada dicha provisión, que las listas a corporaciones públicas fueran 50% conformadas por uno de los géneros. Además, en el caso de listas impares, estas serán conformadas atendiendo a una discriminación positiva en favor de la mujer.</w:t>
            </w:r>
          </w:p>
          <w:p w14:paraId="27BD7FBA"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p>
          <w:p w14:paraId="2BD9D90A"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No obstante, se avanzó en reconocer que desde el año 2026 aquellas listas con menos de 5 candidatos, deben estar compuestos por al menos una mujer.</w:t>
            </w:r>
          </w:p>
        </w:tc>
      </w:tr>
      <w:tr w:rsidR="008A0D5C" w:rsidRPr="00640799" w14:paraId="324E5B6C" w14:textId="77777777" w:rsidTr="005905D9">
        <w:tc>
          <w:tcPr>
            <w:tcW w:w="1920" w:type="dxa"/>
            <w:tcMar>
              <w:top w:w="100" w:type="dxa"/>
              <w:left w:w="100" w:type="dxa"/>
              <w:bottom w:w="100" w:type="dxa"/>
              <w:right w:w="100" w:type="dxa"/>
            </w:tcMar>
          </w:tcPr>
          <w:p w14:paraId="3892833C"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Proyecto de Ley Estatutaria No. 170 de 2022 Senado</w:t>
            </w:r>
          </w:p>
        </w:tc>
        <w:tc>
          <w:tcPr>
            <w:tcW w:w="4185" w:type="dxa"/>
            <w:tcMar>
              <w:top w:w="100" w:type="dxa"/>
              <w:left w:w="100" w:type="dxa"/>
              <w:bottom w:w="100" w:type="dxa"/>
              <w:right w:w="100" w:type="dxa"/>
            </w:tcMar>
          </w:tcPr>
          <w:p w14:paraId="67C17886"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Ana María Castañeda Gómez, David Luna Sánchez, Antonio </w:t>
            </w:r>
            <w:proofErr w:type="spellStart"/>
            <w:r w:rsidRPr="00640799">
              <w:rPr>
                <w:rFonts w:ascii="Times New Roman" w:eastAsia="Arial" w:hAnsi="Times New Roman" w:cs="Times New Roman"/>
                <w:sz w:val="24"/>
                <w:szCs w:val="24"/>
              </w:rPr>
              <w:t>Zabaraín</w:t>
            </w:r>
            <w:proofErr w:type="spellEnd"/>
            <w:r w:rsidRPr="00640799">
              <w:rPr>
                <w:rFonts w:ascii="Times New Roman" w:eastAsia="Arial" w:hAnsi="Times New Roman" w:cs="Times New Roman"/>
                <w:sz w:val="24"/>
                <w:szCs w:val="24"/>
              </w:rPr>
              <w:t xml:space="preserve"> Guevara, Edgar Díaz Contreras, Didier Lobo Chinchilla, José Luis Pérez </w:t>
            </w:r>
            <w:proofErr w:type="spellStart"/>
            <w:r w:rsidRPr="00640799">
              <w:rPr>
                <w:rFonts w:ascii="Times New Roman" w:eastAsia="Arial" w:hAnsi="Times New Roman" w:cs="Times New Roman"/>
                <w:sz w:val="24"/>
                <w:szCs w:val="24"/>
              </w:rPr>
              <w:t>Oyuela</w:t>
            </w:r>
            <w:proofErr w:type="spellEnd"/>
            <w:r w:rsidRPr="00640799">
              <w:rPr>
                <w:rFonts w:ascii="Times New Roman" w:eastAsia="Arial" w:hAnsi="Times New Roman" w:cs="Times New Roman"/>
                <w:sz w:val="24"/>
                <w:szCs w:val="24"/>
              </w:rPr>
              <w:t xml:space="preserve">, Carlos Mario </w:t>
            </w:r>
            <w:proofErr w:type="spellStart"/>
            <w:r w:rsidRPr="00640799">
              <w:rPr>
                <w:rFonts w:ascii="Times New Roman" w:eastAsia="Arial" w:hAnsi="Times New Roman" w:cs="Times New Roman"/>
                <w:sz w:val="24"/>
                <w:szCs w:val="24"/>
              </w:rPr>
              <w:t>Farelo</w:t>
            </w:r>
            <w:proofErr w:type="spellEnd"/>
            <w:r w:rsidRPr="00640799">
              <w:rPr>
                <w:rFonts w:ascii="Times New Roman" w:eastAsia="Arial" w:hAnsi="Times New Roman" w:cs="Times New Roman"/>
                <w:sz w:val="24"/>
                <w:szCs w:val="24"/>
              </w:rPr>
              <w:t xml:space="preserve"> Daza, Jorge Benedetti Martelo, Carlos Abraham </w:t>
            </w:r>
            <w:proofErr w:type="spellStart"/>
            <w:r w:rsidRPr="00640799">
              <w:rPr>
                <w:rFonts w:ascii="Times New Roman" w:eastAsia="Arial" w:hAnsi="Times New Roman" w:cs="Times New Roman"/>
                <w:sz w:val="24"/>
                <w:szCs w:val="24"/>
              </w:rPr>
              <w:t>Jimenez</w:t>
            </w:r>
            <w:proofErr w:type="spellEnd"/>
            <w:r w:rsidRPr="00640799">
              <w:rPr>
                <w:rFonts w:ascii="Times New Roman" w:eastAsia="Arial" w:hAnsi="Times New Roman" w:cs="Times New Roman"/>
                <w:sz w:val="24"/>
                <w:szCs w:val="24"/>
              </w:rPr>
              <w:t xml:space="preserve"> López, Arturo </w:t>
            </w:r>
            <w:proofErr w:type="spellStart"/>
            <w:r w:rsidRPr="00640799">
              <w:rPr>
                <w:rFonts w:ascii="Times New Roman" w:eastAsia="Arial" w:hAnsi="Times New Roman" w:cs="Times New Roman"/>
                <w:sz w:val="24"/>
                <w:szCs w:val="24"/>
              </w:rPr>
              <w:t>Char</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Chaljub</w:t>
            </w:r>
            <w:proofErr w:type="spellEnd"/>
            <w:r w:rsidRPr="00640799">
              <w:rPr>
                <w:rFonts w:ascii="Times New Roman" w:eastAsia="Arial" w:hAnsi="Times New Roman" w:cs="Times New Roman"/>
                <w:sz w:val="24"/>
                <w:szCs w:val="24"/>
              </w:rPr>
              <w:t xml:space="preserve">, </w:t>
            </w:r>
            <w:r w:rsidRPr="00640799">
              <w:rPr>
                <w:rFonts w:ascii="Times New Roman" w:eastAsia="Arial" w:hAnsi="Times New Roman" w:cs="Times New Roman"/>
                <w:sz w:val="24"/>
                <w:szCs w:val="24"/>
              </w:rPr>
              <w:lastRenderedPageBreak/>
              <w:t xml:space="preserve">Carlos Fernando </w:t>
            </w:r>
            <w:proofErr w:type="spellStart"/>
            <w:r w:rsidRPr="00640799">
              <w:rPr>
                <w:rFonts w:ascii="Times New Roman" w:eastAsia="Arial" w:hAnsi="Times New Roman" w:cs="Times New Roman"/>
                <w:sz w:val="24"/>
                <w:szCs w:val="24"/>
              </w:rPr>
              <w:t>Motoa</w:t>
            </w:r>
            <w:proofErr w:type="spellEnd"/>
            <w:r w:rsidRPr="00640799">
              <w:rPr>
                <w:rFonts w:ascii="Times New Roman" w:eastAsia="Arial" w:hAnsi="Times New Roman" w:cs="Times New Roman"/>
                <w:sz w:val="24"/>
                <w:szCs w:val="24"/>
              </w:rPr>
              <w:t>, Sandra Ramírez, Carolina Arbeláez, Betsy Pérez Arango y Lina María Garrido.</w:t>
            </w:r>
          </w:p>
        </w:tc>
        <w:tc>
          <w:tcPr>
            <w:tcW w:w="4995" w:type="dxa"/>
            <w:tcMar>
              <w:top w:w="100" w:type="dxa"/>
              <w:left w:w="100" w:type="dxa"/>
              <w:bottom w:w="100" w:type="dxa"/>
              <w:right w:w="100" w:type="dxa"/>
            </w:tcMar>
          </w:tcPr>
          <w:p w14:paraId="0439A3D2"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lastRenderedPageBreak/>
              <w:t xml:space="preserve">Realiza varias modificaciones a la Ley 1475 de 2011, con la finalidad de establecer que: (i) los órganos de dirección y control de las colectividades, deben garantizar la presencia de mínimo el 50% de mujeres; (ii) dentro de los estatutos de los partidos políticos debe garantizarse el principio de paridad; (iii) debe </w:t>
            </w:r>
            <w:r w:rsidRPr="00640799">
              <w:rPr>
                <w:rFonts w:ascii="Times New Roman" w:eastAsia="Arial" w:hAnsi="Times New Roman" w:cs="Times New Roman"/>
                <w:sz w:val="24"/>
                <w:szCs w:val="24"/>
              </w:rPr>
              <w:lastRenderedPageBreak/>
              <w:t>garantizarse la paridad en la inscripción de las listas, caso en contrario se entendería como sanción al partido; (iv) establece la distribución de porcentajes de recursos de financiación estatal para centros de pensamiento crítico, cursos de formación y capacitación político-electoral, inclusión de jóvenes, mujeres y minorías étnicas; (v) establece la conformación paritaria de todas las listas a corporaciones públicas, señalando que en los casos de listas impares la diferencia entre el total de hombres y mujeres no podrá ser superior a uno; y, (vi) en los casos de faltas absolutas de gobernadores, alcaldes, Presidente o Gobernador, se debe dar una lista por el partido que debe estar confirmado mínimo por una mujer.</w:t>
            </w:r>
          </w:p>
        </w:tc>
      </w:tr>
      <w:tr w:rsidR="008A0D5C" w:rsidRPr="00640799" w14:paraId="5D709DE0" w14:textId="77777777" w:rsidTr="005905D9">
        <w:tc>
          <w:tcPr>
            <w:tcW w:w="1920" w:type="dxa"/>
            <w:tcMar>
              <w:top w:w="100" w:type="dxa"/>
              <w:left w:w="100" w:type="dxa"/>
              <w:bottom w:w="100" w:type="dxa"/>
              <w:right w:w="100" w:type="dxa"/>
            </w:tcMar>
          </w:tcPr>
          <w:p w14:paraId="0316178E"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lastRenderedPageBreak/>
              <w:t>Proyecto de Ley No. 111 de 2022 Senado - 418 de 2023 Cámara</w:t>
            </w:r>
          </w:p>
        </w:tc>
        <w:tc>
          <w:tcPr>
            <w:tcW w:w="4185" w:type="dxa"/>
            <w:tcMar>
              <w:top w:w="100" w:type="dxa"/>
              <w:left w:w="100" w:type="dxa"/>
              <w:bottom w:w="100" w:type="dxa"/>
              <w:right w:w="100" w:type="dxa"/>
            </w:tcMar>
          </w:tcPr>
          <w:p w14:paraId="0192437C"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Roy Leonardo Barreras Montealegre, Gustavo </w:t>
            </w:r>
            <w:proofErr w:type="spellStart"/>
            <w:r w:rsidRPr="00640799">
              <w:rPr>
                <w:rFonts w:ascii="Times New Roman" w:eastAsia="Arial" w:hAnsi="Times New Roman" w:cs="Times New Roman"/>
                <w:sz w:val="24"/>
                <w:szCs w:val="24"/>
              </w:rPr>
              <w:t>Bolivar</w:t>
            </w:r>
            <w:proofErr w:type="spellEnd"/>
            <w:r w:rsidRPr="00640799">
              <w:rPr>
                <w:rFonts w:ascii="Times New Roman" w:eastAsia="Arial" w:hAnsi="Times New Roman" w:cs="Times New Roman"/>
                <w:sz w:val="24"/>
                <w:szCs w:val="24"/>
              </w:rPr>
              <w:t xml:space="preserve"> Moreno, Isabel Cristina Zuleta López, David Ricardo Racero </w:t>
            </w:r>
            <w:proofErr w:type="spellStart"/>
            <w:r w:rsidRPr="00640799">
              <w:rPr>
                <w:rFonts w:ascii="Times New Roman" w:eastAsia="Arial" w:hAnsi="Times New Roman" w:cs="Times New Roman"/>
                <w:sz w:val="24"/>
                <w:szCs w:val="24"/>
              </w:rPr>
              <w:t>Mayorca</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Eduard</w:t>
            </w:r>
            <w:proofErr w:type="spellEnd"/>
            <w:r w:rsidRPr="00640799">
              <w:rPr>
                <w:rFonts w:ascii="Times New Roman" w:eastAsia="Arial" w:hAnsi="Times New Roman" w:cs="Times New Roman"/>
                <w:sz w:val="24"/>
                <w:szCs w:val="24"/>
              </w:rPr>
              <w:t xml:space="preserve"> Giovanny Sarmiento Hidalgo, John Jairo González Agudelo, Jorge Hernán Bastidas Rosero, Pedro José </w:t>
            </w:r>
            <w:proofErr w:type="spellStart"/>
            <w:r w:rsidRPr="00640799">
              <w:rPr>
                <w:rFonts w:ascii="Times New Roman" w:eastAsia="Arial" w:hAnsi="Times New Roman" w:cs="Times New Roman"/>
                <w:sz w:val="24"/>
                <w:szCs w:val="24"/>
              </w:rPr>
              <w:t>Súarez</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Vacca</w:t>
            </w:r>
            <w:proofErr w:type="spellEnd"/>
            <w:r w:rsidRPr="00640799">
              <w:rPr>
                <w:rFonts w:ascii="Times New Roman" w:eastAsia="Arial" w:hAnsi="Times New Roman" w:cs="Times New Roman"/>
                <w:sz w:val="24"/>
                <w:szCs w:val="24"/>
              </w:rPr>
              <w:t xml:space="preserve">, Carlos Adolfo Ardila Espinosa, Luz María Múnera Medina, Andrés David Calle Aguas, </w:t>
            </w:r>
            <w:proofErr w:type="spellStart"/>
            <w:r w:rsidRPr="00640799">
              <w:rPr>
                <w:rFonts w:ascii="Times New Roman" w:eastAsia="Arial" w:hAnsi="Times New Roman" w:cs="Times New Roman"/>
                <w:sz w:val="24"/>
                <w:szCs w:val="24"/>
              </w:rPr>
              <w:t>Dolcey</w:t>
            </w:r>
            <w:proofErr w:type="spellEnd"/>
            <w:r w:rsidRPr="00640799">
              <w:rPr>
                <w:rFonts w:ascii="Times New Roman" w:eastAsia="Arial" w:hAnsi="Times New Roman" w:cs="Times New Roman"/>
                <w:sz w:val="24"/>
                <w:szCs w:val="24"/>
              </w:rPr>
              <w:t xml:space="preserve"> Oscar Torres Romero, Álvaro Henry Monedero Rivera Ministro del Interior - Alfonso Prada Gil, Presidente del Consejo Nacional Electoral - Cesar Augusto </w:t>
            </w:r>
            <w:r w:rsidRPr="00640799">
              <w:rPr>
                <w:rFonts w:ascii="Times New Roman" w:eastAsia="Arial" w:hAnsi="Times New Roman" w:cs="Times New Roman"/>
                <w:sz w:val="24"/>
                <w:szCs w:val="24"/>
              </w:rPr>
              <w:lastRenderedPageBreak/>
              <w:t xml:space="preserve">Abreo, Magistrado del Consejo Nacional Electoral - </w:t>
            </w:r>
            <w:proofErr w:type="spellStart"/>
            <w:r w:rsidRPr="00640799">
              <w:rPr>
                <w:rFonts w:ascii="Times New Roman" w:eastAsia="Arial" w:hAnsi="Times New Roman" w:cs="Times New Roman"/>
                <w:sz w:val="24"/>
                <w:szCs w:val="24"/>
              </w:rPr>
              <w:t>Hernan</w:t>
            </w:r>
            <w:proofErr w:type="spellEnd"/>
            <w:r w:rsidRPr="00640799">
              <w:rPr>
                <w:rFonts w:ascii="Times New Roman" w:eastAsia="Arial" w:hAnsi="Times New Roman" w:cs="Times New Roman"/>
                <w:sz w:val="24"/>
                <w:szCs w:val="24"/>
              </w:rPr>
              <w:t xml:space="preserve"> Penagos Giraldo, Magistrada del Consejo Nacional Electoral - Doris Ruth </w:t>
            </w:r>
            <w:proofErr w:type="spellStart"/>
            <w:r w:rsidRPr="00640799">
              <w:rPr>
                <w:rFonts w:ascii="Times New Roman" w:eastAsia="Arial" w:hAnsi="Times New Roman" w:cs="Times New Roman"/>
                <w:sz w:val="24"/>
                <w:szCs w:val="24"/>
              </w:rPr>
              <w:t>Mendez</w:t>
            </w:r>
            <w:proofErr w:type="spellEnd"/>
          </w:p>
        </w:tc>
        <w:tc>
          <w:tcPr>
            <w:tcW w:w="4995" w:type="dxa"/>
            <w:tcMar>
              <w:top w:w="100" w:type="dxa"/>
              <w:left w:w="100" w:type="dxa"/>
              <w:bottom w:w="100" w:type="dxa"/>
              <w:right w:w="100" w:type="dxa"/>
            </w:tcMar>
          </w:tcPr>
          <w:p w14:paraId="6333958F"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lastRenderedPageBreak/>
              <w:t>En el Senado de la República, fue aprobado el artículo No. 77 en el cual se estableció que en las listas donde se elijan 5 o más curules, incluyendo aquellas relativas a la elección de directivos, cuando las agrupaciones políticas opten por este mecanismo de elección, deben conformarse por el 50% de mujeres, sobre el número de candidatos inscritos a la corporación que se pretenda postular. Para las listas de menos de 5 curules, se les aplicará el 30% para la conformación de la cuota de género. Con ello, se establece como causal de revocatoria de inscripción de la lista, no cumplir con la cuota de género.</w:t>
            </w:r>
          </w:p>
          <w:p w14:paraId="4CFD718C"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p>
          <w:p w14:paraId="31F9F674"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A pesar de lo anterior, dicha disposición fue eliminada en la Cámara de Representantes.</w:t>
            </w:r>
          </w:p>
        </w:tc>
      </w:tr>
      <w:tr w:rsidR="008A0D5C" w:rsidRPr="00640799" w14:paraId="54C1C0CD" w14:textId="77777777" w:rsidTr="005905D9">
        <w:tc>
          <w:tcPr>
            <w:tcW w:w="1920" w:type="dxa"/>
            <w:tcMar>
              <w:top w:w="100" w:type="dxa"/>
              <w:left w:w="100" w:type="dxa"/>
              <w:bottom w:w="100" w:type="dxa"/>
              <w:right w:w="100" w:type="dxa"/>
            </w:tcMar>
          </w:tcPr>
          <w:p w14:paraId="44657D21"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lastRenderedPageBreak/>
              <w:t>Proyecto de Ley Estatutaria No. 201 de 2024 Senado.</w:t>
            </w:r>
          </w:p>
        </w:tc>
        <w:tc>
          <w:tcPr>
            <w:tcW w:w="4185" w:type="dxa"/>
            <w:tcMar>
              <w:top w:w="100" w:type="dxa"/>
              <w:left w:w="100" w:type="dxa"/>
              <w:bottom w:w="100" w:type="dxa"/>
              <w:right w:w="100" w:type="dxa"/>
            </w:tcMar>
          </w:tcPr>
          <w:p w14:paraId="047E4444" w14:textId="77777777" w:rsidR="008A0D5C" w:rsidRPr="00640799" w:rsidRDefault="008A0D5C" w:rsidP="00D20262">
            <w:pP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Presidenta del Consejo Nacional Electoral, doctora Maritza Martínez Aristizábal, Efraín Cepeda Sarabia, Norma Hurtado Sánchez, Soledad Tamayo </w:t>
            </w:r>
            <w:proofErr w:type="spellStart"/>
            <w:r w:rsidRPr="00640799">
              <w:rPr>
                <w:rFonts w:ascii="Times New Roman" w:eastAsia="Arial" w:hAnsi="Times New Roman" w:cs="Times New Roman"/>
                <w:sz w:val="24"/>
                <w:szCs w:val="24"/>
              </w:rPr>
              <w:t>Tamayo</w:t>
            </w:r>
            <w:proofErr w:type="spellEnd"/>
            <w:r w:rsidRPr="00640799">
              <w:rPr>
                <w:rFonts w:ascii="Times New Roman" w:eastAsia="Arial" w:hAnsi="Times New Roman" w:cs="Times New Roman"/>
                <w:sz w:val="24"/>
                <w:szCs w:val="24"/>
              </w:rPr>
              <w:t xml:space="preserve">, Nadia </w:t>
            </w:r>
            <w:proofErr w:type="spellStart"/>
            <w:r w:rsidRPr="00640799">
              <w:rPr>
                <w:rFonts w:ascii="Times New Roman" w:eastAsia="Arial" w:hAnsi="Times New Roman" w:cs="Times New Roman"/>
                <w:sz w:val="24"/>
                <w:szCs w:val="24"/>
              </w:rPr>
              <w:t>Blel</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Scaff</w:t>
            </w:r>
            <w:proofErr w:type="spellEnd"/>
            <w:r w:rsidRPr="00640799">
              <w:rPr>
                <w:rFonts w:ascii="Times New Roman" w:eastAsia="Arial" w:hAnsi="Times New Roman" w:cs="Times New Roman"/>
                <w:sz w:val="24"/>
                <w:szCs w:val="24"/>
              </w:rPr>
              <w:t>, H.S. Liliana Bitar Castilla y Lorena Ríos Cuéllar.</w:t>
            </w:r>
          </w:p>
        </w:tc>
        <w:tc>
          <w:tcPr>
            <w:tcW w:w="4995" w:type="dxa"/>
            <w:tcMar>
              <w:top w:w="100" w:type="dxa"/>
              <w:left w:w="100" w:type="dxa"/>
              <w:bottom w:w="100" w:type="dxa"/>
              <w:right w:w="100" w:type="dxa"/>
            </w:tcMar>
          </w:tcPr>
          <w:p w14:paraId="7B0DA00B" w14:textId="77777777" w:rsidR="008A0D5C" w:rsidRPr="00640799" w:rsidRDefault="008A0D5C" w:rsidP="00D20262">
            <w:pP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Establece que en las listas a corporaciones de elección popular o las que se sometan a consultas, incluyendo aquellas relativas a la elección de directivos, deben conformarse por un mínimo del 50% de mujeres sobre el número de candidatos inscritos a la corporación que se pretenda postular. Además, se señala que será causal de revocatoria de inscripción las listas que no cumplan con la cuota de género.</w:t>
            </w:r>
          </w:p>
        </w:tc>
      </w:tr>
      <w:tr w:rsidR="008A0D5C" w:rsidRPr="00640799" w14:paraId="173560F9" w14:textId="77777777" w:rsidTr="005905D9">
        <w:tc>
          <w:tcPr>
            <w:tcW w:w="1920" w:type="dxa"/>
            <w:tcMar>
              <w:top w:w="100" w:type="dxa"/>
              <w:left w:w="100" w:type="dxa"/>
              <w:bottom w:w="100" w:type="dxa"/>
              <w:right w:w="100" w:type="dxa"/>
            </w:tcMar>
          </w:tcPr>
          <w:p w14:paraId="280E6D96"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Proyecto de Acto Legislativo No. 005 de 2024 Senado</w:t>
            </w:r>
          </w:p>
        </w:tc>
        <w:tc>
          <w:tcPr>
            <w:tcW w:w="4185" w:type="dxa"/>
            <w:tcMar>
              <w:top w:w="100" w:type="dxa"/>
              <w:left w:w="100" w:type="dxa"/>
              <w:bottom w:w="100" w:type="dxa"/>
              <w:right w:w="100" w:type="dxa"/>
            </w:tcMar>
          </w:tcPr>
          <w:p w14:paraId="4C8EE9A9" w14:textId="77777777" w:rsidR="008A0D5C" w:rsidRPr="00640799" w:rsidRDefault="008A0D5C" w:rsidP="00D20262">
            <w:pP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Julián Gallo Cubillos, Sandra </w:t>
            </w:r>
            <w:proofErr w:type="spellStart"/>
            <w:r w:rsidRPr="00640799">
              <w:rPr>
                <w:rFonts w:ascii="Times New Roman" w:eastAsia="Arial" w:hAnsi="Times New Roman" w:cs="Times New Roman"/>
                <w:sz w:val="24"/>
                <w:szCs w:val="24"/>
              </w:rPr>
              <w:t>Ramirez</w:t>
            </w:r>
            <w:proofErr w:type="spellEnd"/>
            <w:r w:rsidRPr="00640799">
              <w:rPr>
                <w:rFonts w:ascii="Times New Roman" w:eastAsia="Arial" w:hAnsi="Times New Roman" w:cs="Times New Roman"/>
                <w:sz w:val="24"/>
                <w:szCs w:val="24"/>
              </w:rPr>
              <w:t xml:space="preserve"> Lobo Silva, Imelda Daza Cotes, Pablo Catatumbo Torres Victoria, Carlos Alberto Benavides Mora, Aída Yolanda Avella Esquivel, Aída Marina </w:t>
            </w:r>
            <w:proofErr w:type="spellStart"/>
            <w:r w:rsidRPr="00640799">
              <w:rPr>
                <w:rFonts w:ascii="Times New Roman" w:eastAsia="Arial" w:hAnsi="Times New Roman" w:cs="Times New Roman"/>
                <w:sz w:val="24"/>
                <w:szCs w:val="24"/>
              </w:rPr>
              <w:t>Quilcué</w:t>
            </w:r>
            <w:proofErr w:type="spellEnd"/>
            <w:r w:rsidRPr="00640799">
              <w:rPr>
                <w:rFonts w:ascii="Times New Roman" w:eastAsia="Arial" w:hAnsi="Times New Roman" w:cs="Times New Roman"/>
                <w:sz w:val="24"/>
                <w:szCs w:val="24"/>
              </w:rPr>
              <w:t xml:space="preserve"> Vivas, Omar De Jesús Restrepo Correa, H.R. Luis Alberto Albán Urbano, Jairo Reinaldo Cala Suárez, Carlos Alberto Carreño Marín, Germán José Gómez López, Pedro </w:t>
            </w:r>
            <w:proofErr w:type="spellStart"/>
            <w:r w:rsidRPr="00640799">
              <w:rPr>
                <w:rFonts w:ascii="Times New Roman" w:eastAsia="Arial" w:hAnsi="Times New Roman" w:cs="Times New Roman"/>
                <w:sz w:val="24"/>
                <w:szCs w:val="24"/>
              </w:rPr>
              <w:t>Baracutao</w:t>
            </w:r>
            <w:proofErr w:type="spellEnd"/>
            <w:r w:rsidRPr="00640799">
              <w:rPr>
                <w:rFonts w:ascii="Times New Roman" w:eastAsia="Arial" w:hAnsi="Times New Roman" w:cs="Times New Roman"/>
                <w:sz w:val="24"/>
                <w:szCs w:val="24"/>
              </w:rPr>
              <w:t xml:space="preserve"> García Ospina.</w:t>
            </w:r>
          </w:p>
        </w:tc>
        <w:tc>
          <w:tcPr>
            <w:tcW w:w="4995" w:type="dxa"/>
            <w:tcMar>
              <w:top w:w="100" w:type="dxa"/>
              <w:left w:w="100" w:type="dxa"/>
              <w:bottom w:w="100" w:type="dxa"/>
              <w:right w:w="100" w:type="dxa"/>
            </w:tcMar>
          </w:tcPr>
          <w:p w14:paraId="21A6CDE4" w14:textId="77777777" w:rsidR="008A0D5C" w:rsidRPr="00640799" w:rsidRDefault="008A0D5C" w:rsidP="00D20262">
            <w:pP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Establece que las directivas de las organizaciones políticas deben estar integradas por 50% de mujeres, teniendo un año para acogerse a esta disposición. Adicionalmente, las listas de candidatos para cargos o corporaciones públicas de elección popular del nivel nacional y territorial deberán estar conformadas como mínimo en un 50% por mujeres.</w:t>
            </w:r>
          </w:p>
        </w:tc>
      </w:tr>
      <w:tr w:rsidR="008A0D5C" w:rsidRPr="00640799" w14:paraId="40CD7DFA" w14:textId="77777777" w:rsidTr="005905D9">
        <w:tc>
          <w:tcPr>
            <w:tcW w:w="1920" w:type="dxa"/>
            <w:tcMar>
              <w:top w:w="100" w:type="dxa"/>
              <w:left w:w="100" w:type="dxa"/>
              <w:bottom w:w="100" w:type="dxa"/>
              <w:right w:w="100" w:type="dxa"/>
            </w:tcMar>
          </w:tcPr>
          <w:p w14:paraId="75D5EC52"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Proyecto de Acto Legislativo No. 006 de 2024 Senado</w:t>
            </w:r>
          </w:p>
        </w:tc>
        <w:tc>
          <w:tcPr>
            <w:tcW w:w="4185" w:type="dxa"/>
            <w:tcMar>
              <w:top w:w="100" w:type="dxa"/>
              <w:left w:w="100" w:type="dxa"/>
              <w:bottom w:w="100" w:type="dxa"/>
              <w:right w:w="100" w:type="dxa"/>
            </w:tcMar>
          </w:tcPr>
          <w:p w14:paraId="2AD80B03"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 xml:space="preserve">María José Pizarro Rodríguez, Clara López Obregón, Iván Cepeda Castro, Jael Quiroga Carrillo, Carlos Alberto Benavides Mora, Isabel Zuleta López, Inti </w:t>
            </w:r>
            <w:r w:rsidRPr="00640799">
              <w:rPr>
                <w:rFonts w:ascii="Times New Roman" w:eastAsia="Arial" w:hAnsi="Times New Roman" w:cs="Times New Roman"/>
                <w:sz w:val="24"/>
                <w:szCs w:val="24"/>
              </w:rPr>
              <w:lastRenderedPageBreak/>
              <w:t xml:space="preserve">Raúl Asprilla Reyes, Carolina Espitia Jerez, Ariel </w:t>
            </w:r>
            <w:proofErr w:type="spellStart"/>
            <w:r w:rsidRPr="00640799">
              <w:rPr>
                <w:rFonts w:ascii="Times New Roman" w:eastAsia="Arial" w:hAnsi="Times New Roman" w:cs="Times New Roman"/>
                <w:sz w:val="24"/>
                <w:szCs w:val="24"/>
              </w:rPr>
              <w:t>Avila</w:t>
            </w:r>
            <w:proofErr w:type="spellEnd"/>
            <w:r w:rsidRPr="00640799">
              <w:rPr>
                <w:rFonts w:ascii="Times New Roman" w:eastAsia="Arial" w:hAnsi="Times New Roman" w:cs="Times New Roman"/>
                <w:sz w:val="24"/>
                <w:szCs w:val="24"/>
              </w:rPr>
              <w:t xml:space="preserve"> Martínez, Martha Peralta </w:t>
            </w:r>
            <w:proofErr w:type="spellStart"/>
            <w:r w:rsidRPr="00640799">
              <w:rPr>
                <w:rFonts w:ascii="Times New Roman" w:eastAsia="Arial" w:hAnsi="Times New Roman" w:cs="Times New Roman"/>
                <w:sz w:val="24"/>
                <w:szCs w:val="24"/>
              </w:rPr>
              <w:t>Epieyú</w:t>
            </w:r>
            <w:proofErr w:type="spellEnd"/>
            <w:r w:rsidRPr="00640799">
              <w:rPr>
                <w:rFonts w:ascii="Times New Roman" w:eastAsia="Arial" w:hAnsi="Times New Roman" w:cs="Times New Roman"/>
                <w:sz w:val="24"/>
                <w:szCs w:val="24"/>
              </w:rPr>
              <w:t xml:space="preserve">, Sor Berenice Bedoya Pérez, Sonia Bernal Sánchez, Aida Marina </w:t>
            </w:r>
            <w:proofErr w:type="spellStart"/>
            <w:r w:rsidRPr="00640799">
              <w:rPr>
                <w:rFonts w:ascii="Times New Roman" w:eastAsia="Arial" w:hAnsi="Times New Roman" w:cs="Times New Roman"/>
                <w:sz w:val="24"/>
                <w:szCs w:val="24"/>
              </w:rPr>
              <w:t>Quilcue</w:t>
            </w:r>
            <w:proofErr w:type="spellEnd"/>
            <w:r w:rsidRPr="00640799">
              <w:rPr>
                <w:rFonts w:ascii="Times New Roman" w:eastAsia="Arial" w:hAnsi="Times New Roman" w:cs="Times New Roman"/>
                <w:sz w:val="24"/>
                <w:szCs w:val="24"/>
              </w:rPr>
              <w:t xml:space="preserve"> Vivas, Esmeralda Hernández Silva, Pedro Hernando </w:t>
            </w:r>
            <w:proofErr w:type="spellStart"/>
            <w:r w:rsidRPr="00640799">
              <w:rPr>
                <w:rFonts w:ascii="Times New Roman" w:eastAsia="Arial" w:hAnsi="Times New Roman" w:cs="Times New Roman"/>
                <w:sz w:val="24"/>
                <w:szCs w:val="24"/>
              </w:rPr>
              <w:t>Florez</w:t>
            </w:r>
            <w:proofErr w:type="spellEnd"/>
            <w:r w:rsidRPr="00640799">
              <w:rPr>
                <w:rFonts w:ascii="Times New Roman" w:eastAsia="Arial" w:hAnsi="Times New Roman" w:cs="Times New Roman"/>
                <w:sz w:val="24"/>
                <w:szCs w:val="24"/>
              </w:rPr>
              <w:t xml:space="preserve"> Porras, Ferney Silva Idrobo, Aída Avella Esquivel, H.R. Susana Gómez Castaño, </w:t>
            </w:r>
            <w:proofErr w:type="spellStart"/>
            <w:r w:rsidRPr="00640799">
              <w:rPr>
                <w:rFonts w:ascii="Times New Roman" w:eastAsia="Arial" w:hAnsi="Times New Roman" w:cs="Times New Roman"/>
                <w:sz w:val="24"/>
                <w:szCs w:val="24"/>
              </w:rPr>
              <w:t>Karmen</w:t>
            </w:r>
            <w:proofErr w:type="spellEnd"/>
            <w:r w:rsidRPr="00640799">
              <w:rPr>
                <w:rFonts w:ascii="Times New Roman" w:eastAsia="Arial" w:hAnsi="Times New Roman" w:cs="Times New Roman"/>
                <w:sz w:val="24"/>
                <w:szCs w:val="24"/>
              </w:rPr>
              <w:t xml:space="preserve"> Ramírez </w:t>
            </w:r>
            <w:proofErr w:type="spellStart"/>
            <w:r w:rsidRPr="00640799">
              <w:rPr>
                <w:rFonts w:ascii="Times New Roman" w:eastAsia="Arial" w:hAnsi="Times New Roman" w:cs="Times New Roman"/>
                <w:sz w:val="24"/>
                <w:szCs w:val="24"/>
              </w:rPr>
              <w:t>Boscan</w:t>
            </w:r>
            <w:proofErr w:type="spellEnd"/>
            <w:r w:rsidRPr="00640799">
              <w:rPr>
                <w:rFonts w:ascii="Times New Roman" w:eastAsia="Arial" w:hAnsi="Times New Roman" w:cs="Times New Roman"/>
                <w:sz w:val="24"/>
                <w:szCs w:val="24"/>
              </w:rPr>
              <w:t xml:space="preserve">, Erick Velasco Burbano, Andrés </w:t>
            </w:r>
            <w:proofErr w:type="spellStart"/>
            <w:r w:rsidRPr="00640799">
              <w:rPr>
                <w:rFonts w:ascii="Times New Roman" w:eastAsia="Arial" w:hAnsi="Times New Roman" w:cs="Times New Roman"/>
                <w:sz w:val="24"/>
                <w:szCs w:val="24"/>
              </w:rPr>
              <w:t>Cancimance</w:t>
            </w:r>
            <w:proofErr w:type="spellEnd"/>
            <w:r w:rsidRPr="00640799">
              <w:rPr>
                <w:rFonts w:ascii="Times New Roman" w:eastAsia="Arial" w:hAnsi="Times New Roman" w:cs="Times New Roman"/>
                <w:sz w:val="24"/>
                <w:szCs w:val="24"/>
              </w:rPr>
              <w:t xml:space="preserve"> López, Alexandra </w:t>
            </w:r>
            <w:proofErr w:type="spellStart"/>
            <w:r w:rsidRPr="00640799">
              <w:rPr>
                <w:rFonts w:ascii="Times New Roman" w:eastAsia="Arial" w:hAnsi="Times New Roman" w:cs="Times New Roman"/>
                <w:sz w:val="24"/>
                <w:szCs w:val="24"/>
              </w:rPr>
              <w:t>Vasquez</w:t>
            </w:r>
            <w:proofErr w:type="spellEnd"/>
            <w:r w:rsidRPr="00640799">
              <w:rPr>
                <w:rFonts w:ascii="Times New Roman" w:eastAsia="Arial" w:hAnsi="Times New Roman" w:cs="Times New Roman"/>
                <w:sz w:val="24"/>
                <w:szCs w:val="24"/>
              </w:rPr>
              <w:t xml:space="preserve"> Ochoa, Martha Alfonso Jurado, Olga Lucía Velásquez, Mary </w:t>
            </w:r>
            <w:proofErr w:type="spellStart"/>
            <w:r w:rsidRPr="00640799">
              <w:rPr>
                <w:rFonts w:ascii="Times New Roman" w:eastAsia="Arial" w:hAnsi="Times New Roman" w:cs="Times New Roman"/>
                <w:sz w:val="24"/>
                <w:szCs w:val="24"/>
              </w:rPr>
              <w:t>Anne</w:t>
            </w:r>
            <w:proofErr w:type="spellEnd"/>
            <w:r w:rsidRPr="00640799">
              <w:rPr>
                <w:rFonts w:ascii="Times New Roman" w:eastAsia="Arial" w:hAnsi="Times New Roman" w:cs="Times New Roman"/>
                <w:sz w:val="24"/>
                <w:szCs w:val="24"/>
              </w:rPr>
              <w:t xml:space="preserve"> Perdomo </w:t>
            </w:r>
            <w:proofErr w:type="spellStart"/>
            <w:r w:rsidRPr="00640799">
              <w:rPr>
                <w:rFonts w:ascii="Times New Roman" w:eastAsia="Arial" w:hAnsi="Times New Roman" w:cs="Times New Roman"/>
                <w:sz w:val="24"/>
                <w:szCs w:val="24"/>
              </w:rPr>
              <w:t>Gutierrez</w:t>
            </w:r>
            <w:proofErr w:type="spellEnd"/>
            <w:r w:rsidRPr="00640799">
              <w:rPr>
                <w:rFonts w:ascii="Times New Roman" w:eastAsia="Arial" w:hAnsi="Times New Roman" w:cs="Times New Roman"/>
                <w:sz w:val="24"/>
                <w:szCs w:val="24"/>
              </w:rPr>
              <w:t xml:space="preserve">, Pedro Suárez </w:t>
            </w:r>
            <w:proofErr w:type="spellStart"/>
            <w:r w:rsidRPr="00640799">
              <w:rPr>
                <w:rFonts w:ascii="Times New Roman" w:eastAsia="Arial" w:hAnsi="Times New Roman" w:cs="Times New Roman"/>
                <w:sz w:val="24"/>
                <w:szCs w:val="24"/>
              </w:rPr>
              <w:t>Vacca</w:t>
            </w:r>
            <w:proofErr w:type="spellEnd"/>
            <w:r w:rsidRPr="00640799">
              <w:rPr>
                <w:rFonts w:ascii="Times New Roman" w:eastAsia="Arial" w:hAnsi="Times New Roman" w:cs="Times New Roman"/>
                <w:sz w:val="24"/>
                <w:szCs w:val="24"/>
              </w:rPr>
              <w:t xml:space="preserve">, David Alejandro Toro </w:t>
            </w:r>
            <w:proofErr w:type="spellStart"/>
            <w:r w:rsidRPr="00640799">
              <w:rPr>
                <w:rFonts w:ascii="Times New Roman" w:eastAsia="Arial" w:hAnsi="Times New Roman" w:cs="Times New Roman"/>
                <w:sz w:val="24"/>
                <w:szCs w:val="24"/>
              </w:rPr>
              <w:t>Ramirez</w:t>
            </w:r>
            <w:proofErr w:type="spellEnd"/>
            <w:r w:rsidRPr="00640799">
              <w:rPr>
                <w:rFonts w:ascii="Times New Roman" w:eastAsia="Arial" w:hAnsi="Times New Roman" w:cs="Times New Roman"/>
                <w:sz w:val="24"/>
                <w:szCs w:val="24"/>
              </w:rPr>
              <w:t xml:space="preserve">, María Del Mar Pizarro, Jorge Bastidas Rosero, Etna Tamara </w:t>
            </w:r>
            <w:proofErr w:type="spellStart"/>
            <w:r w:rsidRPr="00640799">
              <w:rPr>
                <w:rFonts w:ascii="Times New Roman" w:eastAsia="Arial" w:hAnsi="Times New Roman" w:cs="Times New Roman"/>
                <w:sz w:val="24"/>
                <w:szCs w:val="24"/>
              </w:rPr>
              <w:t>Argote</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Calderon</w:t>
            </w:r>
            <w:proofErr w:type="spellEnd"/>
            <w:r w:rsidRPr="00640799">
              <w:rPr>
                <w:rFonts w:ascii="Times New Roman" w:eastAsia="Arial" w:hAnsi="Times New Roman" w:cs="Times New Roman"/>
                <w:sz w:val="24"/>
                <w:szCs w:val="24"/>
              </w:rPr>
              <w:t xml:space="preserve">, Norman </w:t>
            </w:r>
            <w:proofErr w:type="spellStart"/>
            <w:r w:rsidRPr="00640799">
              <w:rPr>
                <w:rFonts w:ascii="Times New Roman" w:eastAsia="Arial" w:hAnsi="Times New Roman" w:cs="Times New Roman"/>
                <w:sz w:val="24"/>
                <w:szCs w:val="24"/>
              </w:rPr>
              <w:t>Bañol</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Alvarez</w:t>
            </w:r>
            <w:proofErr w:type="spellEnd"/>
            <w:r w:rsidRPr="00640799">
              <w:rPr>
                <w:rFonts w:ascii="Times New Roman" w:eastAsia="Arial" w:hAnsi="Times New Roman" w:cs="Times New Roman"/>
                <w:sz w:val="24"/>
                <w:szCs w:val="24"/>
              </w:rPr>
              <w:t xml:space="preserve">, Heráclito Landinez, Gildardo Silva Molina, Gabriel Becerra </w:t>
            </w:r>
            <w:proofErr w:type="spellStart"/>
            <w:r w:rsidRPr="00640799">
              <w:rPr>
                <w:rFonts w:ascii="Times New Roman" w:eastAsia="Arial" w:hAnsi="Times New Roman" w:cs="Times New Roman"/>
                <w:sz w:val="24"/>
                <w:szCs w:val="24"/>
              </w:rPr>
              <w:t>Yañez</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Cristobal</w:t>
            </w:r>
            <w:proofErr w:type="spellEnd"/>
            <w:r w:rsidRPr="00640799">
              <w:rPr>
                <w:rFonts w:ascii="Times New Roman" w:eastAsia="Arial" w:hAnsi="Times New Roman" w:cs="Times New Roman"/>
                <w:sz w:val="24"/>
                <w:szCs w:val="24"/>
              </w:rPr>
              <w:t xml:space="preserve"> Caicedo Angulo, Elizabeth </w:t>
            </w:r>
            <w:proofErr w:type="spellStart"/>
            <w:r w:rsidRPr="00640799">
              <w:rPr>
                <w:rFonts w:ascii="Times New Roman" w:eastAsia="Arial" w:hAnsi="Times New Roman" w:cs="Times New Roman"/>
                <w:sz w:val="24"/>
                <w:szCs w:val="24"/>
              </w:rPr>
              <w:t>Jay-Pang</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Diaz</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Dorina</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Hernandez</w:t>
            </w:r>
            <w:proofErr w:type="spellEnd"/>
            <w:r w:rsidRPr="00640799">
              <w:rPr>
                <w:rFonts w:ascii="Times New Roman" w:eastAsia="Arial" w:hAnsi="Times New Roman" w:cs="Times New Roman"/>
                <w:sz w:val="24"/>
                <w:szCs w:val="24"/>
              </w:rPr>
              <w:t xml:space="preserve"> Palomino, Gloria </w:t>
            </w:r>
            <w:proofErr w:type="spellStart"/>
            <w:r w:rsidRPr="00640799">
              <w:rPr>
                <w:rFonts w:ascii="Times New Roman" w:eastAsia="Arial" w:hAnsi="Times New Roman" w:cs="Times New Roman"/>
                <w:sz w:val="24"/>
                <w:szCs w:val="24"/>
              </w:rPr>
              <w:t>Arizabaleta</w:t>
            </w:r>
            <w:proofErr w:type="spellEnd"/>
            <w:r w:rsidRPr="00640799">
              <w:rPr>
                <w:rFonts w:ascii="Times New Roman" w:eastAsia="Arial" w:hAnsi="Times New Roman" w:cs="Times New Roman"/>
                <w:sz w:val="24"/>
                <w:szCs w:val="24"/>
              </w:rPr>
              <w:t xml:space="preserve"> Corral, </w:t>
            </w:r>
            <w:proofErr w:type="spellStart"/>
            <w:r w:rsidRPr="00640799">
              <w:rPr>
                <w:rFonts w:ascii="Times New Roman" w:eastAsia="Arial" w:hAnsi="Times New Roman" w:cs="Times New Roman"/>
                <w:sz w:val="24"/>
                <w:szCs w:val="24"/>
              </w:rPr>
              <w:t>Ermes</w:t>
            </w:r>
            <w:proofErr w:type="spellEnd"/>
            <w:r w:rsidRPr="00640799">
              <w:rPr>
                <w:rFonts w:ascii="Times New Roman" w:eastAsia="Arial" w:hAnsi="Times New Roman" w:cs="Times New Roman"/>
                <w:sz w:val="24"/>
                <w:szCs w:val="24"/>
              </w:rPr>
              <w:t xml:space="preserve"> Pete Vivas, Flora Perdomo Andrade, Maria Fernanda Carrascal, Karina Bocanegra Pantoja, Jennifer Pedraza Sandoval, Daniel Carvalho </w:t>
            </w:r>
            <w:proofErr w:type="spellStart"/>
            <w:r w:rsidRPr="00640799">
              <w:rPr>
                <w:rFonts w:ascii="Times New Roman" w:eastAsia="Arial" w:hAnsi="Times New Roman" w:cs="Times New Roman"/>
                <w:sz w:val="24"/>
                <w:szCs w:val="24"/>
              </w:rPr>
              <w:t>Mejia</w:t>
            </w:r>
            <w:proofErr w:type="spellEnd"/>
            <w:r w:rsidRPr="00640799">
              <w:rPr>
                <w:rFonts w:ascii="Times New Roman" w:eastAsia="Arial" w:hAnsi="Times New Roman" w:cs="Times New Roman"/>
                <w:sz w:val="24"/>
                <w:szCs w:val="24"/>
              </w:rPr>
              <w:t xml:space="preserve">, Juan Camilo Londoño Barrera, Catherine </w:t>
            </w:r>
            <w:proofErr w:type="spellStart"/>
            <w:r w:rsidRPr="00640799">
              <w:rPr>
                <w:rFonts w:ascii="Times New Roman" w:eastAsia="Arial" w:hAnsi="Times New Roman" w:cs="Times New Roman"/>
                <w:sz w:val="24"/>
                <w:szCs w:val="24"/>
              </w:rPr>
              <w:t>Juvinao</w:t>
            </w:r>
            <w:proofErr w:type="spellEnd"/>
            <w:r w:rsidRPr="00640799">
              <w:rPr>
                <w:rFonts w:ascii="Times New Roman" w:eastAsia="Arial" w:hAnsi="Times New Roman" w:cs="Times New Roman"/>
                <w:sz w:val="24"/>
                <w:szCs w:val="24"/>
              </w:rPr>
              <w:t xml:space="preserve">, Katherine Miranda, </w:t>
            </w:r>
            <w:proofErr w:type="spellStart"/>
            <w:r w:rsidRPr="00640799">
              <w:rPr>
                <w:rFonts w:ascii="Times New Roman" w:eastAsia="Arial" w:hAnsi="Times New Roman" w:cs="Times New Roman"/>
                <w:sz w:val="24"/>
                <w:szCs w:val="24"/>
              </w:rPr>
              <w:t>Duvalier</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Sanchez</w:t>
            </w:r>
            <w:proofErr w:type="spellEnd"/>
            <w:r w:rsidRPr="00640799">
              <w:rPr>
                <w:rFonts w:ascii="Times New Roman" w:eastAsia="Arial" w:hAnsi="Times New Roman" w:cs="Times New Roman"/>
                <w:sz w:val="24"/>
                <w:szCs w:val="24"/>
              </w:rPr>
              <w:t xml:space="preserve"> </w:t>
            </w:r>
            <w:r w:rsidRPr="00640799">
              <w:rPr>
                <w:rFonts w:ascii="Times New Roman" w:eastAsia="Arial" w:hAnsi="Times New Roman" w:cs="Times New Roman"/>
                <w:sz w:val="24"/>
                <w:szCs w:val="24"/>
              </w:rPr>
              <w:lastRenderedPageBreak/>
              <w:t xml:space="preserve">Arango, Alirio Uribe Muñoz, Santiago Osorio </w:t>
            </w:r>
            <w:proofErr w:type="spellStart"/>
            <w:r w:rsidRPr="00640799">
              <w:rPr>
                <w:rFonts w:ascii="Times New Roman" w:eastAsia="Arial" w:hAnsi="Times New Roman" w:cs="Times New Roman"/>
                <w:sz w:val="24"/>
                <w:szCs w:val="24"/>
              </w:rPr>
              <w:t>Marin</w:t>
            </w:r>
            <w:proofErr w:type="spellEnd"/>
            <w:r w:rsidRPr="00640799">
              <w:rPr>
                <w:rFonts w:ascii="Times New Roman" w:eastAsia="Arial" w:hAnsi="Times New Roman" w:cs="Times New Roman"/>
                <w:sz w:val="24"/>
                <w:szCs w:val="24"/>
              </w:rPr>
              <w:t xml:space="preserve">, Alejandro </w:t>
            </w:r>
            <w:proofErr w:type="spellStart"/>
            <w:r w:rsidRPr="00640799">
              <w:rPr>
                <w:rFonts w:ascii="Times New Roman" w:eastAsia="Arial" w:hAnsi="Times New Roman" w:cs="Times New Roman"/>
                <w:sz w:val="24"/>
                <w:szCs w:val="24"/>
              </w:rPr>
              <w:t>Garcia</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Rios</w:t>
            </w:r>
            <w:proofErr w:type="spellEnd"/>
            <w:r w:rsidRPr="00640799">
              <w:rPr>
                <w:rFonts w:ascii="Times New Roman" w:eastAsia="Arial" w:hAnsi="Times New Roman" w:cs="Times New Roman"/>
                <w:sz w:val="24"/>
                <w:szCs w:val="24"/>
              </w:rPr>
              <w:t xml:space="preserve">, David Racero </w:t>
            </w:r>
            <w:proofErr w:type="spellStart"/>
            <w:r w:rsidRPr="00640799">
              <w:rPr>
                <w:rFonts w:ascii="Times New Roman" w:eastAsia="Arial" w:hAnsi="Times New Roman" w:cs="Times New Roman"/>
                <w:sz w:val="24"/>
                <w:szCs w:val="24"/>
              </w:rPr>
              <w:t>Mayorca</w:t>
            </w:r>
            <w:proofErr w:type="spellEnd"/>
            <w:r w:rsidRPr="00640799">
              <w:rPr>
                <w:rFonts w:ascii="Times New Roman" w:eastAsia="Arial" w:hAnsi="Times New Roman" w:cs="Times New Roman"/>
                <w:sz w:val="24"/>
                <w:szCs w:val="24"/>
              </w:rPr>
              <w:t xml:space="preserve">, </w:t>
            </w:r>
            <w:proofErr w:type="spellStart"/>
            <w:r w:rsidRPr="00640799">
              <w:rPr>
                <w:rFonts w:ascii="Times New Roman" w:eastAsia="Arial" w:hAnsi="Times New Roman" w:cs="Times New Roman"/>
                <w:sz w:val="24"/>
                <w:szCs w:val="24"/>
              </w:rPr>
              <w:t>Eduard</w:t>
            </w:r>
            <w:proofErr w:type="spellEnd"/>
            <w:r w:rsidRPr="00640799">
              <w:rPr>
                <w:rFonts w:ascii="Times New Roman" w:eastAsia="Arial" w:hAnsi="Times New Roman" w:cs="Times New Roman"/>
                <w:sz w:val="24"/>
                <w:szCs w:val="24"/>
              </w:rPr>
              <w:t xml:space="preserve"> Sarmiento Hidalgo, Jaime Salamanca Torres, Julio Estrada Cordero, </w:t>
            </w:r>
            <w:proofErr w:type="spellStart"/>
            <w:r w:rsidRPr="00640799">
              <w:rPr>
                <w:rFonts w:ascii="Times New Roman" w:eastAsia="Arial" w:hAnsi="Times New Roman" w:cs="Times New Roman"/>
                <w:sz w:val="24"/>
                <w:szCs w:val="24"/>
              </w:rPr>
              <w:t>Leyla</w:t>
            </w:r>
            <w:proofErr w:type="spellEnd"/>
            <w:r w:rsidRPr="00640799">
              <w:rPr>
                <w:rFonts w:ascii="Times New Roman" w:eastAsia="Arial" w:hAnsi="Times New Roman" w:cs="Times New Roman"/>
                <w:sz w:val="24"/>
                <w:szCs w:val="24"/>
              </w:rPr>
              <w:t xml:space="preserve"> Rincón Trujillo.</w:t>
            </w:r>
          </w:p>
        </w:tc>
        <w:tc>
          <w:tcPr>
            <w:tcW w:w="4995" w:type="dxa"/>
            <w:tcMar>
              <w:top w:w="100" w:type="dxa"/>
              <w:left w:w="100" w:type="dxa"/>
              <w:bottom w:w="100" w:type="dxa"/>
              <w:right w:w="100" w:type="dxa"/>
            </w:tcMar>
          </w:tcPr>
          <w:p w14:paraId="3D2B4A48"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lastRenderedPageBreak/>
              <w:t xml:space="preserve">Establece la elección paritaria de hombres y mujeres en procesos electorales del país. </w:t>
            </w:r>
          </w:p>
        </w:tc>
      </w:tr>
      <w:tr w:rsidR="008A0D5C" w:rsidRPr="00640799" w14:paraId="1B2E4867" w14:textId="77777777" w:rsidTr="005905D9">
        <w:tc>
          <w:tcPr>
            <w:tcW w:w="1920" w:type="dxa"/>
            <w:tcMar>
              <w:top w:w="100" w:type="dxa"/>
              <w:left w:w="100" w:type="dxa"/>
              <w:bottom w:w="100" w:type="dxa"/>
              <w:right w:w="100" w:type="dxa"/>
            </w:tcMar>
          </w:tcPr>
          <w:p w14:paraId="2666C726"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lastRenderedPageBreak/>
              <w:t>Proyecto de Acto Legislativo No. 336 de 2024 Cámara - 019 de 2024 Senado</w:t>
            </w:r>
          </w:p>
        </w:tc>
        <w:tc>
          <w:tcPr>
            <w:tcW w:w="4185" w:type="dxa"/>
            <w:tcMar>
              <w:top w:w="100" w:type="dxa"/>
              <w:left w:w="100" w:type="dxa"/>
              <w:bottom w:w="100" w:type="dxa"/>
              <w:right w:w="100" w:type="dxa"/>
            </w:tcMar>
          </w:tcPr>
          <w:p w14:paraId="4FF2C2C9"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Ministro del Interior, Juan Fernando Cristo Bustos.</w:t>
            </w:r>
          </w:p>
        </w:tc>
        <w:tc>
          <w:tcPr>
            <w:tcW w:w="4995" w:type="dxa"/>
            <w:tcMar>
              <w:top w:w="100" w:type="dxa"/>
              <w:left w:w="100" w:type="dxa"/>
              <w:bottom w:w="100" w:type="dxa"/>
              <w:right w:w="100" w:type="dxa"/>
            </w:tcMar>
          </w:tcPr>
          <w:p w14:paraId="2F278BE3" w14:textId="77777777" w:rsidR="008A0D5C" w:rsidRPr="00640799" w:rsidRDefault="008A0D5C" w:rsidP="00D20262">
            <w:pPr>
              <w:pBdr>
                <w:top w:val="nil"/>
                <w:left w:val="nil"/>
                <w:bottom w:val="nil"/>
                <w:right w:val="nil"/>
                <w:between w:val="nil"/>
              </w:pBdr>
              <w:spacing w:line="360" w:lineRule="auto"/>
              <w:jc w:val="both"/>
              <w:rPr>
                <w:rFonts w:ascii="Times New Roman" w:eastAsia="Arial" w:hAnsi="Times New Roman" w:cs="Times New Roman"/>
                <w:sz w:val="24"/>
                <w:szCs w:val="24"/>
              </w:rPr>
            </w:pPr>
            <w:r w:rsidRPr="00640799">
              <w:rPr>
                <w:rFonts w:ascii="Times New Roman" w:eastAsia="Arial" w:hAnsi="Times New Roman" w:cs="Times New Roman"/>
                <w:sz w:val="24"/>
                <w:szCs w:val="24"/>
              </w:rPr>
              <w:t>Se establecía como medida la conformación de listas cerradas y bloqueadas, con mecanismos de paridad y alternancia. Además, en las elecciones primarias se contabilizarán de manera independiente las votaciones entre hombres y mujeres.</w:t>
            </w:r>
          </w:p>
        </w:tc>
      </w:tr>
    </w:tbl>
    <w:p w14:paraId="14EF4ACA" w14:textId="77777777" w:rsidR="008A0D5C" w:rsidRPr="00640799" w:rsidRDefault="008A0D5C" w:rsidP="00D20262">
      <w:pPr>
        <w:pStyle w:val="Prrafodelista"/>
        <w:spacing w:line="360" w:lineRule="auto"/>
        <w:jc w:val="both"/>
        <w:rPr>
          <w:rFonts w:ascii="Times New Roman" w:hAnsi="Times New Roman" w:cs="Times New Roman"/>
          <w:sz w:val="24"/>
          <w:szCs w:val="24"/>
        </w:rPr>
      </w:pPr>
    </w:p>
    <w:p w14:paraId="0F7D2934" w14:textId="77777777" w:rsidR="00995A26" w:rsidRPr="00640799" w:rsidRDefault="00995A26" w:rsidP="00D20262">
      <w:pPr>
        <w:spacing w:line="360" w:lineRule="auto"/>
        <w:jc w:val="both"/>
        <w:rPr>
          <w:rFonts w:ascii="Times New Roman" w:hAnsi="Times New Roman" w:cs="Times New Roman"/>
          <w:b/>
          <w:bCs/>
          <w:sz w:val="24"/>
          <w:szCs w:val="24"/>
        </w:rPr>
      </w:pPr>
    </w:p>
    <w:p w14:paraId="06B591AC" w14:textId="42569ACB" w:rsidR="00230137" w:rsidRPr="00640799" w:rsidRDefault="00230137" w:rsidP="00D20262">
      <w:pPr>
        <w:pStyle w:val="Prrafodelista"/>
        <w:numPr>
          <w:ilvl w:val="0"/>
          <w:numId w:val="28"/>
        </w:numPr>
        <w:spacing w:line="360" w:lineRule="auto"/>
        <w:ind w:left="0" w:firstLine="0"/>
        <w:jc w:val="both"/>
        <w:rPr>
          <w:rFonts w:ascii="Times New Roman" w:hAnsi="Times New Roman" w:cs="Times New Roman"/>
          <w:b/>
          <w:bCs/>
          <w:sz w:val="24"/>
          <w:szCs w:val="24"/>
        </w:rPr>
      </w:pPr>
      <w:r w:rsidRPr="00640799">
        <w:rPr>
          <w:rFonts w:ascii="Times New Roman" w:hAnsi="Times New Roman" w:cs="Times New Roman"/>
          <w:b/>
          <w:bCs/>
          <w:sz w:val="24"/>
          <w:szCs w:val="24"/>
        </w:rPr>
        <w:t>CONTENIDO DE LA INCIATIVA</w:t>
      </w:r>
    </w:p>
    <w:p w14:paraId="668D292F" w14:textId="77777777" w:rsidR="00C43ECB" w:rsidRPr="00640799" w:rsidRDefault="00C43ECB" w:rsidP="00D20262">
      <w:pPr>
        <w:pStyle w:val="Prrafodelista"/>
        <w:spacing w:line="360" w:lineRule="auto"/>
        <w:jc w:val="both"/>
        <w:rPr>
          <w:rFonts w:ascii="Times New Roman" w:hAnsi="Times New Roman" w:cs="Times New Roman"/>
          <w:b/>
          <w:bCs/>
          <w:sz w:val="24"/>
          <w:szCs w:val="24"/>
        </w:rPr>
      </w:pPr>
    </w:p>
    <w:p w14:paraId="65DC196A" w14:textId="2399B89A" w:rsidR="00041078" w:rsidRPr="00640799" w:rsidRDefault="00C43ECB" w:rsidP="00D20262">
      <w:pPr>
        <w:pStyle w:val="Prrafodelista"/>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El presente Proyecto de Ley </w:t>
      </w:r>
      <w:r w:rsidR="00F74A71" w:rsidRPr="00640799">
        <w:rPr>
          <w:rFonts w:ascii="Times New Roman" w:hAnsi="Times New Roman" w:cs="Times New Roman"/>
          <w:sz w:val="24"/>
          <w:szCs w:val="24"/>
        </w:rPr>
        <w:t>pretende poner</w:t>
      </w:r>
      <w:r w:rsidRPr="00640799">
        <w:rPr>
          <w:rFonts w:ascii="Times New Roman" w:hAnsi="Times New Roman" w:cs="Times New Roman"/>
          <w:sz w:val="24"/>
          <w:szCs w:val="24"/>
        </w:rPr>
        <w:t xml:space="preserve"> a consideración ante la Comisión Primera Constitucional Permanente de la Cámara de Representantes del Congreso de la República la </w:t>
      </w:r>
      <w:r w:rsidR="00C53CCA" w:rsidRPr="00640799">
        <w:rPr>
          <w:rFonts w:ascii="Times New Roman" w:hAnsi="Times New Roman" w:cs="Times New Roman"/>
          <w:sz w:val="24"/>
          <w:szCs w:val="24"/>
        </w:rPr>
        <w:t>modificación del artículo 28 de la ley 1475 de 2011, el cual trata de la inscripción de candidatos. Co</w:t>
      </w:r>
      <w:r w:rsidR="00F23624" w:rsidRPr="00640799">
        <w:rPr>
          <w:rFonts w:ascii="Times New Roman" w:hAnsi="Times New Roman" w:cs="Times New Roman"/>
          <w:sz w:val="24"/>
          <w:szCs w:val="24"/>
        </w:rPr>
        <w:t>ntempla</w:t>
      </w:r>
      <w:r w:rsidR="00C53CCA" w:rsidRPr="00640799">
        <w:rPr>
          <w:rFonts w:ascii="Times New Roman" w:hAnsi="Times New Roman" w:cs="Times New Roman"/>
          <w:sz w:val="24"/>
          <w:szCs w:val="24"/>
        </w:rPr>
        <w:t>ndo dos</w:t>
      </w:r>
      <w:r w:rsidR="00F23624" w:rsidRPr="00640799">
        <w:rPr>
          <w:rFonts w:ascii="Times New Roman" w:hAnsi="Times New Roman" w:cs="Times New Roman"/>
          <w:sz w:val="24"/>
          <w:szCs w:val="24"/>
        </w:rPr>
        <w:t xml:space="preserve"> (</w:t>
      </w:r>
      <w:r w:rsidR="00C53CCA" w:rsidRPr="00640799">
        <w:rPr>
          <w:rFonts w:ascii="Times New Roman" w:hAnsi="Times New Roman" w:cs="Times New Roman"/>
          <w:sz w:val="24"/>
          <w:szCs w:val="24"/>
        </w:rPr>
        <w:t>2</w:t>
      </w:r>
      <w:r w:rsidR="00F23624" w:rsidRPr="00640799">
        <w:rPr>
          <w:rFonts w:ascii="Times New Roman" w:hAnsi="Times New Roman" w:cs="Times New Roman"/>
          <w:sz w:val="24"/>
          <w:szCs w:val="24"/>
        </w:rPr>
        <w:t>)</w:t>
      </w:r>
      <w:r w:rsidR="009805B6" w:rsidRPr="00640799">
        <w:rPr>
          <w:rFonts w:ascii="Times New Roman" w:hAnsi="Times New Roman" w:cs="Times New Roman"/>
          <w:sz w:val="24"/>
          <w:szCs w:val="24"/>
        </w:rPr>
        <w:t xml:space="preserve"> artículos incluido su vigencia, detallados de la siguiente manera:</w:t>
      </w:r>
    </w:p>
    <w:p w14:paraId="7578D776" w14:textId="77777777" w:rsidR="009805B6" w:rsidRPr="00640799" w:rsidRDefault="009805B6" w:rsidP="00D20262">
      <w:pPr>
        <w:spacing w:line="360" w:lineRule="auto"/>
        <w:jc w:val="both"/>
        <w:rPr>
          <w:rFonts w:ascii="Times New Roman" w:hAnsi="Times New Roman" w:cs="Times New Roman"/>
          <w:sz w:val="24"/>
          <w:szCs w:val="24"/>
        </w:rPr>
      </w:pPr>
    </w:p>
    <w:p w14:paraId="133F7683" w14:textId="63F4342F" w:rsidR="00F23624" w:rsidRPr="00640799" w:rsidRDefault="00F23624" w:rsidP="00D20262">
      <w:pPr>
        <w:pStyle w:val="CuerpoA"/>
        <w:spacing w:line="360" w:lineRule="auto"/>
        <w:jc w:val="both"/>
        <w:rPr>
          <w:rFonts w:ascii="Times New Roman" w:eastAsia="Arial" w:hAnsi="Times New Roman" w:cs="Times New Roman"/>
          <w:sz w:val="24"/>
          <w:szCs w:val="24"/>
          <w:lang w:val="es-ES"/>
        </w:rPr>
      </w:pPr>
      <w:r w:rsidRPr="00640799">
        <w:rPr>
          <w:rFonts w:ascii="Times New Roman" w:hAnsi="Times New Roman" w:cs="Times New Roman"/>
          <w:b/>
          <w:sz w:val="24"/>
          <w:szCs w:val="24"/>
          <w:lang w:val="es-ES"/>
        </w:rPr>
        <w:t xml:space="preserve">Artículo 1. </w:t>
      </w:r>
      <w:r w:rsidR="00C53CCA" w:rsidRPr="00640799">
        <w:rPr>
          <w:rFonts w:ascii="Times New Roman" w:eastAsia="Arial" w:hAnsi="Times New Roman" w:cs="Times New Roman"/>
          <w:sz w:val="24"/>
          <w:szCs w:val="24"/>
          <w:lang w:val="es-ES"/>
        </w:rPr>
        <w:t xml:space="preserve">Modifíquese el artículo 28 de la Ley 1475 de 2011, al cual se le modifica el porcentaje de conformación de las listas a elección popular, pasando de 30% al 50%, agregando la alternancia y secuencial. </w:t>
      </w:r>
    </w:p>
    <w:p w14:paraId="780ED768" w14:textId="77777777" w:rsidR="00C53CCA" w:rsidRPr="00640799" w:rsidRDefault="00C53CCA" w:rsidP="00D20262">
      <w:pPr>
        <w:pStyle w:val="CuerpoA"/>
        <w:spacing w:line="360" w:lineRule="auto"/>
        <w:jc w:val="both"/>
        <w:rPr>
          <w:rFonts w:ascii="Times New Roman" w:eastAsia="Arial" w:hAnsi="Times New Roman" w:cs="Times New Roman"/>
          <w:sz w:val="24"/>
          <w:szCs w:val="24"/>
          <w:lang w:val="es-ES"/>
        </w:rPr>
      </w:pPr>
    </w:p>
    <w:p w14:paraId="53FAA662" w14:textId="154A4955" w:rsidR="00C53CCA" w:rsidRPr="00640799" w:rsidRDefault="00C53CCA" w:rsidP="00D20262">
      <w:pPr>
        <w:pStyle w:val="CuerpoA"/>
        <w:spacing w:line="360" w:lineRule="auto"/>
        <w:jc w:val="both"/>
        <w:rPr>
          <w:rFonts w:ascii="Times New Roman" w:hAnsi="Times New Roman" w:cs="Times New Roman"/>
          <w:sz w:val="24"/>
          <w:szCs w:val="24"/>
          <w:lang w:val="es-ES"/>
        </w:rPr>
      </w:pPr>
      <w:r w:rsidRPr="00640799">
        <w:rPr>
          <w:rFonts w:ascii="Times New Roman" w:eastAsia="Arial" w:hAnsi="Times New Roman" w:cs="Times New Roman"/>
          <w:sz w:val="24"/>
          <w:szCs w:val="24"/>
          <w:lang w:val="es-ES"/>
        </w:rPr>
        <w:t>En el mismo sentido, en</w:t>
      </w:r>
      <w:r w:rsidR="008D6FA2" w:rsidRPr="00640799">
        <w:rPr>
          <w:rFonts w:ascii="Times New Roman" w:eastAsia="Arial" w:hAnsi="Times New Roman" w:cs="Times New Roman"/>
          <w:sz w:val="24"/>
          <w:szCs w:val="24"/>
          <w:lang w:val="es-ES"/>
        </w:rPr>
        <w:t xml:space="preserve"> el caso de listas impares, estas serán conformadas atendiendo a una discriminación positiva en favor de la mujer,</w:t>
      </w:r>
    </w:p>
    <w:p w14:paraId="04B2498C" w14:textId="77777777" w:rsidR="00F23624" w:rsidRPr="00640799" w:rsidRDefault="00F23624" w:rsidP="00D20262">
      <w:pPr>
        <w:pStyle w:val="CuerpoA"/>
        <w:spacing w:line="360" w:lineRule="auto"/>
        <w:jc w:val="both"/>
        <w:rPr>
          <w:rFonts w:ascii="Times New Roman" w:hAnsi="Times New Roman" w:cs="Times New Roman"/>
          <w:bCs/>
          <w:sz w:val="24"/>
          <w:szCs w:val="24"/>
          <w:lang w:val="es-ES"/>
        </w:rPr>
      </w:pPr>
    </w:p>
    <w:p w14:paraId="0938075C" w14:textId="4123A8AD" w:rsidR="00782561" w:rsidRPr="00640799" w:rsidRDefault="00F23624" w:rsidP="00D20262">
      <w:pPr>
        <w:pStyle w:val="CuerpoA"/>
        <w:spacing w:line="360" w:lineRule="auto"/>
        <w:jc w:val="both"/>
        <w:rPr>
          <w:rFonts w:ascii="Times New Roman" w:hAnsi="Times New Roman" w:cs="Times New Roman"/>
          <w:bCs/>
          <w:sz w:val="24"/>
          <w:szCs w:val="24"/>
          <w:lang w:val="es-ES"/>
        </w:rPr>
      </w:pPr>
      <w:r w:rsidRPr="00640799">
        <w:rPr>
          <w:rFonts w:ascii="Times New Roman" w:hAnsi="Times New Roman" w:cs="Times New Roman"/>
          <w:b/>
          <w:bCs/>
          <w:sz w:val="24"/>
          <w:szCs w:val="24"/>
          <w:lang w:val="es-ES"/>
        </w:rPr>
        <w:t xml:space="preserve">Artículo 2. </w:t>
      </w:r>
      <w:r w:rsidR="00782561" w:rsidRPr="00640799">
        <w:rPr>
          <w:rFonts w:ascii="Times New Roman" w:hAnsi="Times New Roman" w:cs="Times New Roman"/>
          <w:b/>
          <w:bCs/>
          <w:sz w:val="24"/>
          <w:szCs w:val="24"/>
          <w:lang w:val="es-ES"/>
        </w:rPr>
        <w:t xml:space="preserve">Vigencia. </w:t>
      </w:r>
      <w:r w:rsidR="00782561" w:rsidRPr="00640799">
        <w:rPr>
          <w:rFonts w:ascii="Times New Roman" w:hAnsi="Times New Roman" w:cs="Times New Roman"/>
          <w:bCs/>
          <w:sz w:val="24"/>
          <w:szCs w:val="24"/>
          <w:lang w:val="es-ES"/>
        </w:rPr>
        <w:t>La presente ley rige a partir de su sanción</w:t>
      </w:r>
    </w:p>
    <w:p w14:paraId="6F783946" w14:textId="77777777" w:rsidR="00F23624" w:rsidRPr="00640799" w:rsidRDefault="00F23624" w:rsidP="00D20262">
      <w:pPr>
        <w:pStyle w:val="CuerpoA"/>
        <w:spacing w:line="360" w:lineRule="auto"/>
        <w:jc w:val="both"/>
        <w:rPr>
          <w:rFonts w:ascii="Times New Roman" w:hAnsi="Times New Roman" w:cs="Times New Roman"/>
          <w:bCs/>
          <w:sz w:val="24"/>
          <w:szCs w:val="24"/>
          <w:lang w:val="es-ES"/>
        </w:rPr>
      </w:pPr>
    </w:p>
    <w:p w14:paraId="08363C4E" w14:textId="77777777" w:rsidR="00A001D8" w:rsidRPr="00640799" w:rsidRDefault="00A001D8" w:rsidP="00D20262">
      <w:pPr>
        <w:spacing w:line="360" w:lineRule="auto"/>
        <w:jc w:val="both"/>
        <w:rPr>
          <w:rFonts w:ascii="Times New Roman" w:hAnsi="Times New Roman" w:cs="Times New Roman"/>
          <w:sz w:val="24"/>
          <w:szCs w:val="24"/>
        </w:rPr>
      </w:pPr>
    </w:p>
    <w:p w14:paraId="554EBFAA" w14:textId="29CC51CF" w:rsidR="00A001D8" w:rsidRPr="00640799" w:rsidRDefault="00A001D8" w:rsidP="00D20262">
      <w:pPr>
        <w:pStyle w:val="Prrafodelista"/>
        <w:numPr>
          <w:ilvl w:val="0"/>
          <w:numId w:val="28"/>
        </w:numPr>
        <w:spacing w:line="360" w:lineRule="auto"/>
        <w:ind w:left="0"/>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FUNDAMENTOS JURIDICOS </w:t>
      </w:r>
    </w:p>
    <w:p w14:paraId="22BE6C98" w14:textId="77777777" w:rsidR="00702832" w:rsidRPr="00640799" w:rsidRDefault="00702832" w:rsidP="00D20262">
      <w:pPr>
        <w:spacing w:line="360" w:lineRule="auto"/>
        <w:rPr>
          <w:rFonts w:ascii="Times New Roman" w:hAnsi="Times New Roman" w:cs="Times New Roman"/>
          <w:sz w:val="24"/>
          <w:szCs w:val="24"/>
        </w:rPr>
      </w:pPr>
    </w:p>
    <w:p w14:paraId="020DEE7C" w14:textId="27A44ADE" w:rsidR="00702832" w:rsidRPr="00640799" w:rsidRDefault="00702832" w:rsidP="00D20262">
      <w:pPr>
        <w:pStyle w:val="Prrafodelista"/>
        <w:widowControl/>
        <w:numPr>
          <w:ilvl w:val="0"/>
          <w:numId w:val="29"/>
        </w:numPr>
        <w:autoSpaceDE/>
        <w:autoSpaceDN/>
        <w:spacing w:after="160" w:line="360" w:lineRule="auto"/>
        <w:contextualSpacing/>
        <w:rPr>
          <w:rFonts w:ascii="Times New Roman" w:hAnsi="Times New Roman" w:cs="Times New Roman"/>
          <w:b/>
          <w:bCs/>
          <w:sz w:val="24"/>
          <w:szCs w:val="24"/>
        </w:rPr>
      </w:pPr>
      <w:r w:rsidRPr="00640799">
        <w:rPr>
          <w:rFonts w:ascii="Times New Roman" w:hAnsi="Times New Roman" w:cs="Times New Roman"/>
          <w:b/>
          <w:bCs/>
          <w:sz w:val="24"/>
          <w:szCs w:val="24"/>
        </w:rPr>
        <w:t xml:space="preserve">CONSTITUCIONALES </w:t>
      </w:r>
    </w:p>
    <w:p w14:paraId="1975CD1E" w14:textId="77777777" w:rsidR="00702832" w:rsidRPr="00640799" w:rsidRDefault="00702832" w:rsidP="00D20262">
      <w:pPr>
        <w:pStyle w:val="Prrafodelista"/>
        <w:widowControl/>
        <w:autoSpaceDE/>
        <w:autoSpaceDN/>
        <w:spacing w:after="160" w:line="360" w:lineRule="auto"/>
        <w:ind w:left="1080"/>
        <w:contextualSpacing/>
        <w:rPr>
          <w:rFonts w:ascii="Times New Roman" w:hAnsi="Times New Roman" w:cs="Times New Roman"/>
          <w:b/>
          <w:bCs/>
          <w:sz w:val="24"/>
          <w:szCs w:val="24"/>
        </w:rPr>
      </w:pPr>
    </w:p>
    <w:p w14:paraId="6B82B275" w14:textId="77777777" w:rsidR="00702832" w:rsidRPr="00640799" w:rsidRDefault="00702832" w:rsidP="00D20262">
      <w:pPr>
        <w:pStyle w:val="Prrafodelista"/>
        <w:widowControl/>
        <w:numPr>
          <w:ilvl w:val="0"/>
          <w:numId w:val="30"/>
        </w:numPr>
        <w:autoSpaceDE/>
        <w:autoSpaceDN/>
        <w:spacing w:after="160" w:line="360" w:lineRule="auto"/>
        <w:contextualSpacing/>
        <w:jc w:val="both"/>
        <w:rPr>
          <w:rFonts w:ascii="Times New Roman" w:hAnsi="Times New Roman" w:cs="Times New Roman"/>
          <w:sz w:val="24"/>
          <w:szCs w:val="24"/>
        </w:rPr>
      </w:pPr>
      <w:r w:rsidRPr="00640799">
        <w:rPr>
          <w:rFonts w:ascii="Times New Roman" w:hAnsi="Times New Roman" w:cs="Times New Roman"/>
          <w:sz w:val="24"/>
          <w:szCs w:val="24"/>
        </w:rPr>
        <w:t>Artículo 13°</w:t>
      </w:r>
    </w:p>
    <w:p w14:paraId="1005212E" w14:textId="77777777" w:rsidR="00702832" w:rsidRPr="00640799" w:rsidRDefault="00702832" w:rsidP="00D20262">
      <w:pPr>
        <w:pStyle w:val="Prrafodelista"/>
        <w:spacing w:line="360" w:lineRule="auto"/>
        <w:jc w:val="both"/>
        <w:rPr>
          <w:rFonts w:ascii="Times New Roman" w:hAnsi="Times New Roman" w:cs="Times New Roman"/>
          <w:sz w:val="24"/>
          <w:szCs w:val="24"/>
        </w:rPr>
      </w:pPr>
    </w:p>
    <w:p w14:paraId="2FD690B1" w14:textId="77777777" w:rsidR="00702832" w:rsidRPr="00640799" w:rsidRDefault="00702832" w:rsidP="00D20262">
      <w:pPr>
        <w:pStyle w:val="NormalWeb"/>
        <w:shd w:val="clear" w:color="auto" w:fill="FFFFFF"/>
        <w:spacing w:line="360" w:lineRule="auto"/>
        <w:ind w:left="1440"/>
        <w:jc w:val="both"/>
        <w:rPr>
          <w:i/>
          <w:iCs/>
          <w:color w:val="333333"/>
          <w:lang w:val="es-ES"/>
        </w:rPr>
      </w:pPr>
      <w:r w:rsidRPr="00640799">
        <w:rPr>
          <w:b/>
          <w:bCs/>
          <w:i/>
          <w:iCs/>
          <w:color w:val="333333"/>
          <w:u w:val="single"/>
          <w:lang w:val="es-ES"/>
        </w:rPr>
        <w:t>Todas las personas nacen libres e iguales ante la ley, recibirán la misma protección y trato de las autoridades y gozarán de los mismos derechos, libertades y oportunidades sin ninguna discriminación por razones de sexo</w:t>
      </w:r>
      <w:r w:rsidRPr="00640799">
        <w:rPr>
          <w:i/>
          <w:iCs/>
          <w:color w:val="333333"/>
          <w:lang w:val="es-ES"/>
        </w:rPr>
        <w:t>, raza, origen nacional o familiar, lengua, religión, opinión política o filosófica.</w:t>
      </w:r>
    </w:p>
    <w:p w14:paraId="5579ABDE" w14:textId="77777777" w:rsidR="00702832" w:rsidRPr="00640799" w:rsidRDefault="00702832" w:rsidP="00D20262">
      <w:pPr>
        <w:pStyle w:val="NormalWeb"/>
        <w:shd w:val="clear" w:color="auto" w:fill="FFFFFF"/>
        <w:spacing w:line="360" w:lineRule="auto"/>
        <w:ind w:left="1440"/>
        <w:jc w:val="both"/>
        <w:rPr>
          <w:b/>
          <w:bCs/>
          <w:i/>
          <w:iCs/>
          <w:color w:val="333333"/>
          <w:lang w:val="es-ES"/>
        </w:rPr>
      </w:pPr>
      <w:r w:rsidRPr="00640799">
        <w:rPr>
          <w:i/>
          <w:iCs/>
          <w:color w:val="333333"/>
          <w:lang w:val="es-ES"/>
        </w:rPr>
        <w:t xml:space="preserve">El Estado promoverá </w:t>
      </w:r>
      <w:r w:rsidRPr="00640799">
        <w:rPr>
          <w:b/>
          <w:bCs/>
          <w:i/>
          <w:iCs/>
          <w:color w:val="333333"/>
          <w:u w:val="single"/>
          <w:lang w:val="es-ES"/>
        </w:rPr>
        <w:t>las condiciones para que la igualdad sea real y efectiva y adoptará medidas en favor de grupos discriminados o marginados</w:t>
      </w:r>
      <w:r w:rsidRPr="00640799">
        <w:rPr>
          <w:b/>
          <w:bCs/>
          <w:i/>
          <w:iCs/>
          <w:color w:val="333333"/>
          <w:lang w:val="es-ES"/>
        </w:rPr>
        <w:t>.</w:t>
      </w:r>
    </w:p>
    <w:p w14:paraId="37C34E1F" w14:textId="77777777" w:rsidR="00702832" w:rsidRPr="00640799" w:rsidRDefault="00702832" w:rsidP="00D20262">
      <w:pPr>
        <w:pStyle w:val="Prrafodelista"/>
        <w:spacing w:line="360" w:lineRule="auto"/>
        <w:ind w:left="1440"/>
        <w:jc w:val="both"/>
        <w:rPr>
          <w:rFonts w:ascii="Times New Roman" w:hAnsi="Times New Roman" w:cs="Times New Roman"/>
          <w:i/>
          <w:iCs/>
          <w:color w:val="333333"/>
          <w:sz w:val="24"/>
          <w:szCs w:val="24"/>
          <w:shd w:val="clear" w:color="auto" w:fill="FFFFFF"/>
        </w:rPr>
      </w:pPr>
      <w:r w:rsidRPr="00640799">
        <w:rPr>
          <w:rFonts w:ascii="Times New Roman" w:hAnsi="Times New Roman" w:cs="Times New Roman"/>
          <w:i/>
          <w:iCs/>
          <w:color w:val="333333"/>
          <w:sz w:val="24"/>
          <w:szCs w:val="24"/>
          <w:shd w:val="clear" w:color="auto" w:fill="FFFFFF"/>
        </w:rPr>
        <w:t xml:space="preserve">El Estado protegerá especialmente a aquellas personas </w:t>
      </w:r>
      <w:proofErr w:type="gramStart"/>
      <w:r w:rsidRPr="00640799">
        <w:rPr>
          <w:rFonts w:ascii="Times New Roman" w:hAnsi="Times New Roman" w:cs="Times New Roman"/>
          <w:i/>
          <w:iCs/>
          <w:color w:val="333333"/>
          <w:sz w:val="24"/>
          <w:szCs w:val="24"/>
          <w:shd w:val="clear" w:color="auto" w:fill="FFFFFF"/>
        </w:rPr>
        <w:t>que</w:t>
      </w:r>
      <w:proofErr w:type="gramEnd"/>
      <w:r w:rsidRPr="00640799">
        <w:rPr>
          <w:rFonts w:ascii="Times New Roman" w:hAnsi="Times New Roman" w:cs="Times New Roman"/>
          <w:i/>
          <w:iCs/>
          <w:color w:val="333333"/>
          <w:sz w:val="24"/>
          <w:szCs w:val="24"/>
          <w:shd w:val="clear" w:color="auto" w:fill="FFFFFF"/>
        </w:rPr>
        <w:t xml:space="preserve"> por su condición económica, física o mental, se encuentren en circunstancia de debilidad manifiesta y sancionará los abusos o maltratos que contra ellas se cometan.</w:t>
      </w:r>
    </w:p>
    <w:p w14:paraId="5A98D95F" w14:textId="77777777" w:rsidR="00702832" w:rsidRPr="00640799" w:rsidRDefault="00702832" w:rsidP="00D20262">
      <w:pPr>
        <w:spacing w:line="360" w:lineRule="auto"/>
        <w:jc w:val="both"/>
        <w:rPr>
          <w:rFonts w:ascii="Times New Roman" w:hAnsi="Times New Roman" w:cs="Times New Roman"/>
          <w:i/>
          <w:iCs/>
          <w:color w:val="333333"/>
          <w:sz w:val="24"/>
          <w:szCs w:val="24"/>
          <w:shd w:val="clear" w:color="auto" w:fill="FFFFFF"/>
        </w:rPr>
      </w:pPr>
    </w:p>
    <w:p w14:paraId="34D7F0BF" w14:textId="33707235"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r w:rsidRPr="00640799">
        <w:rPr>
          <w:rFonts w:ascii="Times New Roman" w:hAnsi="Times New Roman" w:cs="Times New Roman"/>
          <w:color w:val="333333"/>
          <w:sz w:val="24"/>
          <w:szCs w:val="24"/>
          <w:shd w:val="clear" w:color="auto" w:fill="FFFFFF"/>
        </w:rPr>
        <w:t xml:space="preserve">El Ordenamiento Jurídico colombiano, en su constitución, reconoce tanto la existencia de la </w:t>
      </w:r>
      <w:r w:rsidR="005905D9" w:rsidRPr="00640799">
        <w:rPr>
          <w:rFonts w:ascii="Times New Roman" w:hAnsi="Times New Roman" w:cs="Times New Roman"/>
          <w:color w:val="333333"/>
          <w:sz w:val="24"/>
          <w:szCs w:val="24"/>
          <w:shd w:val="clear" w:color="auto" w:fill="FFFFFF"/>
        </w:rPr>
        <w:t xml:space="preserve">arista </w:t>
      </w:r>
      <w:r w:rsidRPr="00640799">
        <w:rPr>
          <w:rFonts w:ascii="Times New Roman" w:hAnsi="Times New Roman" w:cs="Times New Roman"/>
          <w:color w:val="333333"/>
          <w:sz w:val="24"/>
          <w:szCs w:val="24"/>
          <w:shd w:val="clear" w:color="auto" w:fill="FFFFFF"/>
        </w:rPr>
        <w:t xml:space="preserve">formal de la igualdad, así como de su arista real o material. La primera, entendida como la cualidad de que todos tengamos las mismas oportunidades o visiones por la ley sin entender de distinción alguna y; la segunda, comprendida como el hecho de que se hagan acciones positivas en favor de aquellos grupos vulnerados o discriminados en favor de que tengan las mismas oportunidades que los que no se encuentran bajo dicho contexto. </w:t>
      </w:r>
    </w:p>
    <w:p w14:paraId="7C05D8F7" w14:textId="77777777" w:rsidR="005905D9" w:rsidRPr="00640799" w:rsidRDefault="005905D9" w:rsidP="00D20262">
      <w:pPr>
        <w:spacing w:line="360" w:lineRule="auto"/>
        <w:jc w:val="both"/>
        <w:rPr>
          <w:rFonts w:ascii="Times New Roman" w:hAnsi="Times New Roman" w:cs="Times New Roman"/>
          <w:color w:val="333333"/>
          <w:sz w:val="24"/>
          <w:szCs w:val="24"/>
          <w:shd w:val="clear" w:color="auto" w:fill="FFFFFF"/>
        </w:rPr>
      </w:pPr>
    </w:p>
    <w:p w14:paraId="5B3BA40E" w14:textId="77777777"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r w:rsidRPr="00640799">
        <w:rPr>
          <w:rFonts w:ascii="Times New Roman" w:hAnsi="Times New Roman" w:cs="Times New Roman"/>
          <w:color w:val="333333"/>
          <w:sz w:val="24"/>
          <w:szCs w:val="24"/>
          <w:shd w:val="clear" w:color="auto" w:fill="FFFFFF"/>
        </w:rPr>
        <w:t xml:space="preserve">Este principio constitucional se ve vulnerado por el excesivo umbral propuesto en el proyecto, que desatiende al 30% hoy vigente en la normatividad colombiana y comprende una serie de factores fácticos, jurídicos, cualitativos y cuantitativos que justifican dicho umbral. </w:t>
      </w:r>
    </w:p>
    <w:p w14:paraId="1A1190AB" w14:textId="77777777"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p>
    <w:p w14:paraId="2EE7B2F5" w14:textId="77777777"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r w:rsidRPr="00640799">
        <w:rPr>
          <w:rFonts w:ascii="Times New Roman" w:hAnsi="Times New Roman" w:cs="Times New Roman"/>
          <w:color w:val="333333"/>
          <w:sz w:val="24"/>
          <w:szCs w:val="24"/>
          <w:shd w:val="clear" w:color="auto" w:fill="FFFFFF"/>
        </w:rPr>
        <w:t xml:space="preserve">El Estado colombiano ha reconocido, mediante su jurisprudencia, que la medida adoptada por la ley de cuotas y por la posterior reforma a la ley de bancadas, enmarcadas por el umbral del 30% asegurado para la participación de la mujer, es idónea y proporcional, ya que dicho umbral no afecta de ninguna manera la autonomía parlamentaria, pero tampoco ello implica una discriminación positiva infundada. </w:t>
      </w:r>
    </w:p>
    <w:p w14:paraId="09C93BBF" w14:textId="77777777"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p>
    <w:p w14:paraId="0805C098" w14:textId="77777777"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r w:rsidRPr="00640799">
        <w:rPr>
          <w:rFonts w:ascii="Times New Roman" w:hAnsi="Times New Roman" w:cs="Times New Roman"/>
          <w:color w:val="333333"/>
          <w:sz w:val="24"/>
          <w:szCs w:val="24"/>
          <w:shd w:val="clear" w:color="auto" w:fill="FFFFFF"/>
        </w:rPr>
        <w:t>La visión propuesta para el 50% en el caso de las listas que aspiren a más de 5 curules, y la discriminación positiva en aquellas que propenden por aspirar a una sola, ambas contenidas en el articulado, rompen con este principio y desconocen a todas vistas el análisis de proporcionalidad realizado en diversas oportunidades para la garantía de este pretexto constitucional.</w:t>
      </w:r>
    </w:p>
    <w:p w14:paraId="5FBA2F27" w14:textId="77777777"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p>
    <w:p w14:paraId="04AFE442" w14:textId="77777777" w:rsidR="00702832" w:rsidRPr="00640799" w:rsidRDefault="00702832" w:rsidP="00D20262">
      <w:pPr>
        <w:spacing w:line="360" w:lineRule="auto"/>
        <w:jc w:val="both"/>
        <w:rPr>
          <w:rFonts w:ascii="Times New Roman" w:hAnsi="Times New Roman" w:cs="Times New Roman"/>
          <w:color w:val="333333"/>
          <w:sz w:val="24"/>
          <w:szCs w:val="24"/>
          <w:shd w:val="clear" w:color="auto" w:fill="FFFFFF"/>
        </w:rPr>
      </w:pPr>
      <w:r w:rsidRPr="00640799">
        <w:rPr>
          <w:rFonts w:ascii="Times New Roman" w:hAnsi="Times New Roman" w:cs="Times New Roman"/>
          <w:color w:val="333333"/>
          <w:sz w:val="24"/>
          <w:szCs w:val="24"/>
          <w:shd w:val="clear" w:color="auto" w:fill="FFFFFF"/>
        </w:rPr>
        <w:t xml:space="preserve">Cualesquiera que sean las finalidades de este proyecto, termina por partir de un argumento sofista, toda vez que desconoce el reconocimiento realizado por el alto tribunal a un umbral reconocido y justificado, partiendo así de una proposición populista que rompe con el riguroso análisis realizado. </w:t>
      </w:r>
    </w:p>
    <w:p w14:paraId="6AD45978" w14:textId="77777777" w:rsidR="00702832" w:rsidRPr="00640799" w:rsidRDefault="00702832" w:rsidP="00D20262">
      <w:pPr>
        <w:pStyle w:val="Prrafodelista"/>
        <w:spacing w:line="360" w:lineRule="auto"/>
        <w:ind w:left="1440"/>
        <w:jc w:val="both"/>
        <w:rPr>
          <w:rFonts w:ascii="Times New Roman" w:hAnsi="Times New Roman" w:cs="Times New Roman"/>
          <w:sz w:val="24"/>
          <w:szCs w:val="24"/>
        </w:rPr>
      </w:pPr>
    </w:p>
    <w:p w14:paraId="6F7931D9" w14:textId="77777777" w:rsidR="00702832" w:rsidRPr="00640799" w:rsidRDefault="00702832" w:rsidP="00D20262">
      <w:pPr>
        <w:pStyle w:val="Prrafodelista"/>
        <w:widowControl/>
        <w:numPr>
          <w:ilvl w:val="0"/>
          <w:numId w:val="30"/>
        </w:numPr>
        <w:autoSpaceDE/>
        <w:autoSpaceDN/>
        <w:spacing w:after="160" w:line="360" w:lineRule="auto"/>
        <w:contextualSpacing/>
        <w:jc w:val="both"/>
        <w:rPr>
          <w:rFonts w:ascii="Times New Roman" w:hAnsi="Times New Roman" w:cs="Times New Roman"/>
          <w:sz w:val="24"/>
          <w:szCs w:val="24"/>
        </w:rPr>
      </w:pPr>
      <w:r w:rsidRPr="00640799">
        <w:rPr>
          <w:rFonts w:ascii="Times New Roman" w:hAnsi="Times New Roman" w:cs="Times New Roman"/>
          <w:sz w:val="24"/>
          <w:szCs w:val="24"/>
        </w:rPr>
        <w:t>Artículo 43°</w:t>
      </w:r>
    </w:p>
    <w:p w14:paraId="177A4932" w14:textId="77777777" w:rsidR="00702832" w:rsidRPr="00640799" w:rsidRDefault="00702832" w:rsidP="00D20262">
      <w:pPr>
        <w:pStyle w:val="Prrafodelista"/>
        <w:spacing w:line="360" w:lineRule="auto"/>
        <w:jc w:val="both"/>
        <w:rPr>
          <w:rFonts w:ascii="Times New Roman" w:hAnsi="Times New Roman" w:cs="Times New Roman"/>
          <w:sz w:val="24"/>
          <w:szCs w:val="24"/>
        </w:rPr>
      </w:pPr>
    </w:p>
    <w:p w14:paraId="4956C447" w14:textId="77777777" w:rsidR="00702832" w:rsidRPr="00640799" w:rsidRDefault="00702832" w:rsidP="00D20262">
      <w:pPr>
        <w:pStyle w:val="NormalWeb"/>
        <w:shd w:val="clear" w:color="auto" w:fill="FFFFFF"/>
        <w:spacing w:line="360" w:lineRule="auto"/>
        <w:ind w:left="1440"/>
        <w:jc w:val="both"/>
        <w:rPr>
          <w:i/>
          <w:iCs/>
          <w:color w:val="333333"/>
          <w:lang w:val="es-ES"/>
        </w:rPr>
      </w:pPr>
      <w:r w:rsidRPr="00640799">
        <w:rPr>
          <w:i/>
          <w:iCs/>
          <w:color w:val="333333"/>
          <w:u w:val="single"/>
          <w:lang w:val="es-ES"/>
        </w:rPr>
        <w:t>La mujer y el hombre tienen iguales derechos y oportunidades. La mujer no podrá ser sometida a ninguna clase de discriminación</w:t>
      </w:r>
      <w:r w:rsidRPr="00640799">
        <w:rPr>
          <w:i/>
          <w:iCs/>
          <w:color w:val="333333"/>
          <w:lang w:val="es-ES"/>
        </w:rPr>
        <w:t xml:space="preserve">. Durante el embarazo y después del parto gozará de especial asistencia y protección del Estado, y </w:t>
      </w:r>
      <w:r w:rsidRPr="00640799">
        <w:rPr>
          <w:i/>
          <w:iCs/>
          <w:color w:val="333333"/>
          <w:lang w:val="es-ES"/>
        </w:rPr>
        <w:lastRenderedPageBreak/>
        <w:t>recibirá de este subsidio alimentario si entonces estuviere desempleada o desamparada</w:t>
      </w:r>
    </w:p>
    <w:p w14:paraId="20B4ABB7" w14:textId="77777777" w:rsidR="00702832" w:rsidRPr="00640799" w:rsidRDefault="00702832" w:rsidP="00D20262">
      <w:pPr>
        <w:pStyle w:val="NormalWeb"/>
        <w:shd w:val="clear" w:color="auto" w:fill="FFFFFF"/>
        <w:spacing w:line="360" w:lineRule="auto"/>
        <w:ind w:left="1440"/>
        <w:jc w:val="both"/>
        <w:rPr>
          <w:i/>
          <w:iCs/>
          <w:color w:val="333333"/>
          <w:lang w:val="es-ES"/>
        </w:rPr>
      </w:pPr>
      <w:r w:rsidRPr="00640799">
        <w:rPr>
          <w:i/>
          <w:iCs/>
          <w:color w:val="333333"/>
          <w:lang w:val="es-ES"/>
        </w:rPr>
        <w:t>El Estado apoyará de manera especial a la mujer cabeza de familia.</w:t>
      </w:r>
    </w:p>
    <w:p w14:paraId="4E2C4FBD" w14:textId="77777777" w:rsidR="00702832" w:rsidRPr="00640799" w:rsidRDefault="00702832" w:rsidP="00D20262">
      <w:pPr>
        <w:pStyle w:val="NormalWeb"/>
        <w:shd w:val="clear" w:color="auto" w:fill="FFFFFF"/>
        <w:spacing w:line="360" w:lineRule="auto"/>
        <w:jc w:val="both"/>
        <w:rPr>
          <w:color w:val="333333"/>
          <w:lang w:val="es-ES"/>
        </w:rPr>
      </w:pPr>
    </w:p>
    <w:p w14:paraId="207483BF" w14:textId="6F088947" w:rsidR="00702832" w:rsidRPr="00640799" w:rsidRDefault="00702832" w:rsidP="00D20262">
      <w:pPr>
        <w:pStyle w:val="NormalWeb"/>
        <w:shd w:val="clear" w:color="auto" w:fill="FFFFFF"/>
        <w:spacing w:line="360" w:lineRule="auto"/>
        <w:jc w:val="both"/>
        <w:rPr>
          <w:color w:val="333333"/>
          <w:lang w:val="es-ES"/>
        </w:rPr>
      </w:pPr>
      <w:r w:rsidRPr="00640799">
        <w:rPr>
          <w:color w:val="333333"/>
          <w:lang w:val="es-ES"/>
        </w:rPr>
        <w:t xml:space="preserve">La Carta Magna ha reconocido la igualdad entre el hombre y la mujer, partiendo del hecho de que deben tener las mismas oportunidades o participación política. Esta premisa bajo ningún paradigma o argumento se logra solventar con la imposición propuesta por el proyecto de ley, basada como se mencionó en una premisa ampliamente populista e </w:t>
      </w:r>
      <w:proofErr w:type="spellStart"/>
      <w:r w:rsidRPr="00640799">
        <w:rPr>
          <w:color w:val="333333"/>
          <w:lang w:val="es-ES"/>
        </w:rPr>
        <w:t>insolventada</w:t>
      </w:r>
      <w:proofErr w:type="spellEnd"/>
      <w:r w:rsidRPr="00640799">
        <w:rPr>
          <w:color w:val="333333"/>
          <w:lang w:val="es-ES"/>
        </w:rPr>
        <w:t>.</w:t>
      </w:r>
    </w:p>
    <w:p w14:paraId="26E50F9C" w14:textId="77777777" w:rsidR="006D477B" w:rsidRPr="00640799" w:rsidRDefault="006D477B" w:rsidP="00D20262">
      <w:pPr>
        <w:pStyle w:val="NormalWeb"/>
        <w:shd w:val="clear" w:color="auto" w:fill="FFFFFF"/>
        <w:spacing w:line="360" w:lineRule="auto"/>
        <w:jc w:val="both"/>
        <w:rPr>
          <w:color w:val="333333"/>
          <w:lang w:val="es-ES"/>
        </w:rPr>
      </w:pPr>
    </w:p>
    <w:p w14:paraId="30EF0BCE" w14:textId="77777777" w:rsidR="00702832" w:rsidRPr="00640799" w:rsidRDefault="00702832" w:rsidP="00D20262">
      <w:pPr>
        <w:pStyle w:val="Prrafodelista"/>
        <w:widowControl/>
        <w:numPr>
          <w:ilvl w:val="0"/>
          <w:numId w:val="30"/>
        </w:numPr>
        <w:autoSpaceDE/>
        <w:autoSpaceDN/>
        <w:spacing w:after="160" w:line="360" w:lineRule="auto"/>
        <w:contextualSpacing/>
        <w:rPr>
          <w:rFonts w:ascii="Times New Roman" w:hAnsi="Times New Roman" w:cs="Times New Roman"/>
          <w:sz w:val="24"/>
          <w:szCs w:val="24"/>
        </w:rPr>
      </w:pPr>
      <w:r w:rsidRPr="00640799">
        <w:rPr>
          <w:rFonts w:ascii="Times New Roman" w:hAnsi="Times New Roman" w:cs="Times New Roman"/>
          <w:sz w:val="24"/>
          <w:szCs w:val="24"/>
        </w:rPr>
        <w:t xml:space="preserve">Artículo 107 </w:t>
      </w:r>
    </w:p>
    <w:p w14:paraId="5DA4BA5F" w14:textId="77777777" w:rsidR="00702832" w:rsidRPr="00640799" w:rsidRDefault="00702832" w:rsidP="00D20262">
      <w:pPr>
        <w:pStyle w:val="Prrafodelista"/>
        <w:spacing w:line="360" w:lineRule="auto"/>
        <w:rPr>
          <w:rFonts w:ascii="Times New Roman" w:hAnsi="Times New Roman" w:cs="Times New Roman"/>
          <w:sz w:val="24"/>
          <w:szCs w:val="24"/>
        </w:rPr>
      </w:pPr>
    </w:p>
    <w:p w14:paraId="138EB4DE"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b/>
          <w:bCs/>
          <w:i/>
          <w:iCs/>
          <w:color w:val="333333"/>
          <w:u w:val="single"/>
          <w:lang w:val="es-ES"/>
        </w:rPr>
        <w:t>Se garantiza a todos los ciudadanos</w:t>
      </w:r>
      <w:r w:rsidRPr="00640799">
        <w:rPr>
          <w:i/>
          <w:iCs/>
          <w:color w:val="333333"/>
          <w:lang w:val="es-ES"/>
        </w:rPr>
        <w:t xml:space="preserve"> el derecho a fundar, organizar y desarrollar partidos y movimientos políticos, y la libertad de afiliarse a ellos o de retirarse.</w:t>
      </w:r>
    </w:p>
    <w:p w14:paraId="64BD60C5"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t>En ningún caso se permitirá a los ciudadanos pertenecer simultáneamente a más de un partido o movimiento político con personería jurídica. Los partidos, movimientos políticos o la Organización Electoral deberán llevar el registro de los militantes y afiliados de cada partido o movimiento político; los cuales sólo podrán renunciar seis (6) meses después de afiliarse al partido o movimiento político.</w:t>
      </w:r>
    </w:p>
    <w:p w14:paraId="50364147"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t xml:space="preserve">Los </w:t>
      </w:r>
      <w:proofErr w:type="gramStart"/>
      <w:r w:rsidRPr="00640799">
        <w:rPr>
          <w:i/>
          <w:iCs/>
          <w:color w:val="333333"/>
          <w:lang w:val="es-ES"/>
        </w:rPr>
        <w:t>partido políticos</w:t>
      </w:r>
      <w:proofErr w:type="gramEnd"/>
      <w:r w:rsidRPr="00640799">
        <w:rPr>
          <w:i/>
          <w:iCs/>
          <w:color w:val="333333"/>
          <w:lang w:val="es-ES"/>
        </w:rPr>
        <w:t xml:space="preserve">, movimientos (sic) políticos y grupos significativos de ciudadanos deberán organizarse democráticamente y tendrán como principios rectores la transparencia, la objetividad, la moralidad, </w:t>
      </w:r>
      <w:r w:rsidRPr="00640799">
        <w:rPr>
          <w:b/>
          <w:bCs/>
          <w:i/>
          <w:iCs/>
          <w:color w:val="333333"/>
          <w:lang w:val="es-ES"/>
        </w:rPr>
        <w:t xml:space="preserve">la </w:t>
      </w:r>
      <w:r w:rsidRPr="00640799">
        <w:rPr>
          <w:b/>
          <w:bCs/>
          <w:i/>
          <w:iCs/>
          <w:color w:val="333333"/>
          <w:lang w:val="es-ES"/>
        </w:rPr>
        <w:lastRenderedPageBreak/>
        <w:t xml:space="preserve">equidad </w:t>
      </w:r>
      <w:r w:rsidRPr="00640799">
        <w:rPr>
          <w:b/>
          <w:bCs/>
          <w:i/>
          <w:iCs/>
          <w:color w:val="333333"/>
          <w:u w:val="single"/>
          <w:lang w:val="es-ES"/>
        </w:rPr>
        <w:t>y la paridad de género</w:t>
      </w:r>
      <w:r w:rsidRPr="00640799">
        <w:rPr>
          <w:i/>
          <w:iCs/>
          <w:color w:val="333333"/>
          <w:u w:val="single"/>
          <w:lang w:val="es-ES"/>
        </w:rPr>
        <w:t>,</w:t>
      </w:r>
      <w:r w:rsidRPr="00640799">
        <w:rPr>
          <w:i/>
          <w:iCs/>
          <w:color w:val="333333"/>
          <w:lang w:val="es-ES"/>
        </w:rPr>
        <w:t xml:space="preserve"> siendo su deber de presentar y divulgar sus ideas y programas políticos.</w:t>
      </w:r>
    </w:p>
    <w:p w14:paraId="4C732738"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t>Para la toma de sus decisiones o la escogencia de sus candidatos propios o por coalición, deberán celebrar consultas populares o internas o interpartidistas, con la participación exclusiva de sus afiliados y militantes de cada partido político o movimiento ciudadano respectivamente; que podrán coincidir o no con las elecciones a Corporaciones Públicas o cualquier otro mecanismo de democratización interna, incluido el consenso, de acuerdo con lo previsto en sus estatutos y en la ley.</w:t>
      </w:r>
    </w:p>
    <w:p w14:paraId="78B474CB"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t>En el caso de las consultas populares se aplicarán las normas sobre financiación y publicidad de campañas y acceso a los medios de comunicación del Estado, que rigen para las elecciones ordinarias.</w:t>
      </w:r>
    </w:p>
    <w:p w14:paraId="76D5F2E7" w14:textId="5F429A68" w:rsidR="00702832" w:rsidRPr="00640799" w:rsidRDefault="00702832" w:rsidP="008D2B59">
      <w:pPr>
        <w:pStyle w:val="NormalWeb"/>
        <w:shd w:val="clear" w:color="auto" w:fill="FFFFFF"/>
        <w:spacing w:line="360" w:lineRule="auto"/>
        <w:ind w:left="1800"/>
        <w:jc w:val="both"/>
        <w:rPr>
          <w:i/>
          <w:iCs/>
          <w:color w:val="333333"/>
          <w:lang w:val="es-ES"/>
        </w:rPr>
      </w:pPr>
      <w:r w:rsidRPr="00640799">
        <w:rPr>
          <w:i/>
          <w:iCs/>
          <w:color w:val="333333"/>
          <w:lang w:val="es-ES"/>
        </w:rPr>
        <w:t>Quien participe en las consultas de un partido o movimiento político o en consultas interpartidistas, deberá acreditar una militancia mínima de seis (6) meses en la correspondiente organización política y no podrá inscribirse o participar por otro partido político, movimiento político o grupo significativo de ciudadanos, en el mismo proceso electoral. El resultado de las consultas será obligatorio para todos los candidatos, partidos y movimientos participantes.</w:t>
      </w:r>
    </w:p>
    <w:p w14:paraId="58F8E727" w14:textId="0A08BB56" w:rsidR="00702832" w:rsidRPr="00640799" w:rsidRDefault="00702832" w:rsidP="008D2B59">
      <w:pPr>
        <w:pStyle w:val="NormalWeb"/>
        <w:shd w:val="clear" w:color="auto" w:fill="FFFFFF"/>
        <w:spacing w:line="360" w:lineRule="auto"/>
        <w:ind w:left="1800"/>
        <w:jc w:val="both"/>
        <w:rPr>
          <w:i/>
          <w:iCs/>
          <w:color w:val="333333"/>
          <w:lang w:val="es-ES"/>
        </w:rPr>
      </w:pPr>
      <w:r w:rsidRPr="00640799">
        <w:rPr>
          <w:i/>
          <w:iCs/>
          <w:color w:val="333333"/>
          <w:lang w:val="es-ES"/>
        </w:rPr>
        <w:t>Los partidos, movimientos políticos y grupos significativos de ciudadanos deberán propiciar procesos de democratización interna y el fortalecimiento del régimen de bancadas, previendo mecanismos para elegir sus directivas y candidaturas por medios democráticos, que garanticen la participación, respetando la paridad de género, así como la inclusión de personas con discapacidad, los cuales serán garantizados, de acuerdo con sus estatutos y plataforma programática.</w:t>
      </w:r>
    </w:p>
    <w:p w14:paraId="5FC8AC37"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lastRenderedPageBreak/>
        <w:t>Los partidos, movimientos políticos y grupos significativos de ciudadanos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por hechos cometidos antes o durante el ejercicio del cargo al cual se avaló mediante sentencia ejecutoriada en Colombia o en el exterior, por delitos relacionados con la vinculación a grupos armados ilegales y actividades del narcotráfico, delitos contra los mecanismos de participación democrática, de lesa humanidad o delitos en contra de la administración pública.</w:t>
      </w:r>
    </w:p>
    <w:p w14:paraId="3083AD26"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46964540"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0DEB75CE"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lastRenderedPageBreak/>
        <w:t>Los directivos de los partidos o movimientos políticos y grupos significativos de ciudadanos a quienes se demuestre que no han procedido con el debido cuidado y diligencia en el ejercicio de los derechos y obligaciones que les confiere Personería Jurídica, también estarán sujetos a las sanciones que determine la ley.</w:t>
      </w:r>
    </w:p>
    <w:p w14:paraId="1D13133D" w14:textId="77777777" w:rsidR="00702832" w:rsidRPr="00640799" w:rsidRDefault="00702832" w:rsidP="00D20262">
      <w:pPr>
        <w:pStyle w:val="NormalWeb"/>
        <w:shd w:val="clear" w:color="auto" w:fill="FFFFFF"/>
        <w:spacing w:line="360" w:lineRule="auto"/>
        <w:ind w:left="1800"/>
        <w:jc w:val="both"/>
        <w:rPr>
          <w:i/>
          <w:iCs/>
          <w:color w:val="333333"/>
          <w:lang w:val="es-ES"/>
        </w:rPr>
      </w:pPr>
      <w:r w:rsidRPr="00640799">
        <w:rPr>
          <w:i/>
          <w:iCs/>
          <w:color w:val="333333"/>
          <w:lang w:val="es-ES"/>
        </w:rPr>
        <w:t>También se garantiza a las organizaciones sociales el derecho a manifestarse y a participar en eventos políticos.</w:t>
      </w:r>
    </w:p>
    <w:p w14:paraId="497A5CCC" w14:textId="75146F84" w:rsidR="00702832" w:rsidRPr="00640799" w:rsidRDefault="00702832" w:rsidP="00DD6C2E">
      <w:pPr>
        <w:pStyle w:val="NormalWeb"/>
        <w:shd w:val="clear" w:color="auto" w:fill="FFFFFF"/>
        <w:spacing w:line="360" w:lineRule="auto"/>
        <w:ind w:left="1800"/>
        <w:jc w:val="both"/>
        <w:rPr>
          <w:i/>
          <w:iCs/>
          <w:color w:val="333333"/>
          <w:lang w:val="es-ES"/>
        </w:rPr>
      </w:pPr>
      <w:r w:rsidRPr="00640799">
        <w:rPr>
          <w:i/>
          <w:iCs/>
          <w:color w:val="333333"/>
          <w:lang w:val="es-ES"/>
        </w:rPr>
        <w:t xml:space="preserve">Quien siendo miembro de una corporación pública decida presentarse a la siguiente elección, por un partido distinto, deberá renunciar a la curul y al partido o movimiento político al menos 1 año antes del primer día de inscripciones. En este caso la curul será ocupada por el candidato que siga en el orden de la elección del partido o movimiento político al cual pertenecía el miembro de la corporación pública, salvo que la renuncia provenga del </w:t>
      </w:r>
      <w:proofErr w:type="spellStart"/>
      <w:r w:rsidRPr="00640799">
        <w:rPr>
          <w:i/>
          <w:iCs/>
          <w:color w:val="333333"/>
          <w:lang w:val="es-ES"/>
        </w:rPr>
        <w:t>corporado</w:t>
      </w:r>
      <w:proofErr w:type="spellEnd"/>
      <w:r w:rsidRPr="00640799">
        <w:rPr>
          <w:i/>
          <w:iCs/>
          <w:color w:val="333333"/>
          <w:lang w:val="es-ES"/>
        </w:rPr>
        <w:t xml:space="preserve"> que resultó elegido en razón del estatuto de la oposición, caso en el cual deberá asumir el que tenga mejor derecho.</w:t>
      </w:r>
    </w:p>
    <w:p w14:paraId="7646CBF5" w14:textId="77777777" w:rsidR="00702832" w:rsidRPr="00640799" w:rsidRDefault="00702832" w:rsidP="00D20262">
      <w:pPr>
        <w:pStyle w:val="NormalWeb"/>
        <w:shd w:val="clear" w:color="auto" w:fill="FFFFFF"/>
        <w:spacing w:line="360" w:lineRule="auto"/>
        <w:jc w:val="both"/>
        <w:rPr>
          <w:color w:val="333333"/>
          <w:lang w:val="es-ES"/>
        </w:rPr>
      </w:pPr>
      <w:r w:rsidRPr="00640799">
        <w:rPr>
          <w:color w:val="333333"/>
          <w:lang w:val="es-ES"/>
        </w:rPr>
        <w:t xml:space="preserve">Los derechos políticos atienden a otra gran desavenencia desatendida por la propuesta realizada por el proyecto de ley, partiendo desde toda vista, de visiones peligrosas y poco infundadas. </w:t>
      </w:r>
    </w:p>
    <w:p w14:paraId="150B6BA5" w14:textId="77777777" w:rsidR="00702832" w:rsidRPr="00640799" w:rsidRDefault="00702832" w:rsidP="00D20262">
      <w:pPr>
        <w:pStyle w:val="NormalWeb"/>
        <w:shd w:val="clear" w:color="auto" w:fill="FFFFFF"/>
        <w:spacing w:line="360" w:lineRule="auto"/>
        <w:jc w:val="both"/>
        <w:rPr>
          <w:color w:val="333333"/>
          <w:lang w:val="es-ES"/>
        </w:rPr>
      </w:pPr>
      <w:r w:rsidRPr="00640799">
        <w:rPr>
          <w:color w:val="333333"/>
          <w:lang w:val="es-ES"/>
        </w:rPr>
        <w:t xml:space="preserve">La arista de la violación de los derechos políticos, van desde el condicionamiento del electorado, hasta la conformación autonómica de listas por parte de los partidos políticos, la cual ya ha sido analizada previamente por el juicio de proporcionalidad e idoneidad de la Honorable Corte Constitucional. </w:t>
      </w:r>
    </w:p>
    <w:p w14:paraId="722D5328" w14:textId="0B276D2C" w:rsidR="00702832" w:rsidRPr="00640799" w:rsidRDefault="00702832" w:rsidP="00D20262">
      <w:pPr>
        <w:pStyle w:val="NormalWeb"/>
        <w:shd w:val="clear" w:color="auto" w:fill="FFFFFF"/>
        <w:spacing w:line="360" w:lineRule="auto"/>
        <w:jc w:val="both"/>
        <w:rPr>
          <w:color w:val="333333"/>
          <w:lang w:val="es-ES"/>
        </w:rPr>
      </w:pPr>
      <w:r w:rsidRPr="00640799">
        <w:rPr>
          <w:color w:val="333333"/>
          <w:lang w:val="es-ES"/>
        </w:rPr>
        <w:t>Aunque ambas costas se encuentran conectadas,</w:t>
      </w:r>
      <w:r w:rsidRPr="00640799">
        <w:rPr>
          <w:b/>
          <w:bCs/>
          <w:color w:val="333333"/>
          <w:lang w:val="es-ES"/>
        </w:rPr>
        <w:t xml:space="preserve"> la primera parte desde la realidad de que un umbral superior al 30% afecta a todas luces la veracidad de las listas para elecciones corporativas del Estado, ya que el género termina por convertirse un factor obligatorio y no un elemento técnico o meritocrático, como es el deber ser de un prospecto a ser </w:t>
      </w:r>
      <w:r w:rsidRPr="00640799">
        <w:rPr>
          <w:b/>
          <w:bCs/>
          <w:color w:val="333333"/>
          <w:lang w:val="es-ES"/>
        </w:rPr>
        <w:lastRenderedPageBreak/>
        <w:t xml:space="preserve">elegido. </w:t>
      </w:r>
      <w:r w:rsidRPr="00640799">
        <w:rPr>
          <w:color w:val="333333"/>
          <w:lang w:val="es-ES"/>
        </w:rPr>
        <w:t xml:space="preserve">La segunda, respaldada por la Corte, ha sido analizada desde la perspectiva de que al realizarse la modificación del artículo 108 de la constitución, se permitió adentrar al legislativo en la conformación de estas listas por parte de los partidos, estableciendo un 30% como un umbral que entendía a las necesidades de la mujer, tanto en el diario como en su contexto histórico. Aumentarlo es </w:t>
      </w:r>
      <w:r w:rsidR="00DD6C2E" w:rsidRPr="00640799">
        <w:rPr>
          <w:color w:val="333333"/>
          <w:lang w:val="es-ES"/>
        </w:rPr>
        <w:t xml:space="preserve">una </w:t>
      </w:r>
      <w:proofErr w:type="gramStart"/>
      <w:r w:rsidR="00DD6C2E" w:rsidRPr="00640799">
        <w:rPr>
          <w:color w:val="333333"/>
          <w:lang w:val="es-ES"/>
        </w:rPr>
        <w:t xml:space="preserve">medida </w:t>
      </w:r>
      <w:r w:rsidRPr="00640799">
        <w:rPr>
          <w:color w:val="333333"/>
          <w:lang w:val="es-ES"/>
        </w:rPr>
        <w:t xml:space="preserve"> </w:t>
      </w:r>
      <w:r w:rsidR="00DD6C2E" w:rsidRPr="00640799">
        <w:rPr>
          <w:color w:val="333333"/>
          <w:lang w:val="es-ES"/>
        </w:rPr>
        <w:t>ina</w:t>
      </w:r>
      <w:r w:rsidRPr="00640799">
        <w:rPr>
          <w:color w:val="333333"/>
          <w:lang w:val="es-ES"/>
        </w:rPr>
        <w:t>plicable</w:t>
      </w:r>
      <w:proofErr w:type="gramEnd"/>
      <w:r w:rsidRPr="00640799">
        <w:rPr>
          <w:color w:val="333333"/>
          <w:lang w:val="es-ES"/>
        </w:rPr>
        <w:t xml:space="preserve"> en la realidad. </w:t>
      </w:r>
    </w:p>
    <w:p w14:paraId="4FDC2AE7" w14:textId="299185FC" w:rsidR="00702832" w:rsidRPr="00640799" w:rsidRDefault="00702832" w:rsidP="00D20262">
      <w:pPr>
        <w:pStyle w:val="NormalWeb"/>
        <w:shd w:val="clear" w:color="auto" w:fill="FFFFFF"/>
        <w:spacing w:line="360" w:lineRule="auto"/>
        <w:jc w:val="both"/>
        <w:rPr>
          <w:color w:val="333333"/>
          <w:lang w:val="es-ES"/>
        </w:rPr>
      </w:pPr>
      <w:r w:rsidRPr="00640799">
        <w:rPr>
          <w:color w:val="333333"/>
          <w:lang w:val="es-ES"/>
        </w:rPr>
        <w:t>Debe partirse de que no se desconoce el contexto de discriminación histórico de la mujer, pero hoy la realidad es completamente diferente. La lucha por la paridad no puede estar basada en la obligatoriedad de pertenecer a un género u otro para tener más o</w:t>
      </w:r>
      <w:r w:rsidR="00A24E9D" w:rsidRPr="00640799">
        <w:rPr>
          <w:color w:val="333333"/>
          <w:lang w:val="es-ES"/>
        </w:rPr>
        <w:t>,</w:t>
      </w:r>
      <w:r w:rsidRPr="00640799">
        <w:rPr>
          <w:color w:val="333333"/>
          <w:lang w:val="es-ES"/>
        </w:rPr>
        <w:t xml:space="preserve"> menos posibilidades para optar a un cargo de elección popular</w:t>
      </w:r>
      <w:r w:rsidR="00A24E9D" w:rsidRPr="00640799">
        <w:rPr>
          <w:color w:val="333333"/>
          <w:lang w:val="es-ES"/>
        </w:rPr>
        <w:t>.</w:t>
      </w:r>
      <w:r w:rsidRPr="00640799">
        <w:rPr>
          <w:color w:val="333333"/>
          <w:lang w:val="es-ES"/>
        </w:rPr>
        <w:t xml:space="preserve"> </w:t>
      </w:r>
    </w:p>
    <w:p w14:paraId="4C66C60B" w14:textId="77777777" w:rsidR="00702832" w:rsidRPr="00640799" w:rsidRDefault="00702832" w:rsidP="00D20262">
      <w:pPr>
        <w:pStyle w:val="Prrafodelista"/>
        <w:spacing w:line="360" w:lineRule="auto"/>
        <w:ind w:left="1800"/>
        <w:rPr>
          <w:rFonts w:ascii="Times New Roman" w:hAnsi="Times New Roman" w:cs="Times New Roman"/>
          <w:sz w:val="24"/>
          <w:szCs w:val="24"/>
        </w:rPr>
      </w:pPr>
    </w:p>
    <w:p w14:paraId="1DC883F1" w14:textId="77777777" w:rsidR="00702832" w:rsidRPr="00640799" w:rsidRDefault="00702832" w:rsidP="00D20262">
      <w:pPr>
        <w:pStyle w:val="Prrafodelista"/>
        <w:spacing w:line="360" w:lineRule="auto"/>
        <w:ind w:left="1080"/>
        <w:rPr>
          <w:rFonts w:ascii="Times New Roman" w:hAnsi="Times New Roman" w:cs="Times New Roman"/>
          <w:sz w:val="24"/>
          <w:szCs w:val="24"/>
        </w:rPr>
      </w:pPr>
    </w:p>
    <w:p w14:paraId="307A7644" w14:textId="77777777" w:rsidR="00702832" w:rsidRPr="00640799" w:rsidRDefault="00702832" w:rsidP="00D20262">
      <w:pPr>
        <w:pStyle w:val="Prrafodelista"/>
        <w:widowControl/>
        <w:numPr>
          <w:ilvl w:val="0"/>
          <w:numId w:val="29"/>
        </w:numPr>
        <w:autoSpaceDE/>
        <w:autoSpaceDN/>
        <w:spacing w:after="160" w:line="360" w:lineRule="auto"/>
        <w:contextualSpacing/>
        <w:rPr>
          <w:rFonts w:ascii="Times New Roman" w:hAnsi="Times New Roman" w:cs="Times New Roman"/>
          <w:b/>
          <w:bCs/>
          <w:sz w:val="24"/>
          <w:szCs w:val="24"/>
        </w:rPr>
      </w:pPr>
      <w:r w:rsidRPr="00640799">
        <w:rPr>
          <w:rFonts w:ascii="Times New Roman" w:hAnsi="Times New Roman" w:cs="Times New Roman"/>
          <w:b/>
          <w:bCs/>
          <w:sz w:val="24"/>
          <w:szCs w:val="24"/>
        </w:rPr>
        <w:t xml:space="preserve">TRATADOS INTERNACIONALES RATIFICADOS POR COLOMBIA </w:t>
      </w:r>
    </w:p>
    <w:p w14:paraId="6517CDA4" w14:textId="77777777" w:rsidR="00702832" w:rsidRPr="00640799" w:rsidRDefault="00702832" w:rsidP="00D20262">
      <w:pPr>
        <w:pStyle w:val="Prrafodelista"/>
        <w:spacing w:line="360" w:lineRule="auto"/>
        <w:ind w:left="1080"/>
        <w:rPr>
          <w:rFonts w:ascii="Times New Roman" w:hAnsi="Times New Roman" w:cs="Times New Roman"/>
          <w:b/>
          <w:bCs/>
          <w:sz w:val="24"/>
          <w:szCs w:val="24"/>
        </w:rPr>
      </w:pPr>
    </w:p>
    <w:p w14:paraId="5D38FC98" w14:textId="77777777" w:rsidR="00702832" w:rsidRPr="00640799" w:rsidRDefault="00702832" w:rsidP="00D20262">
      <w:pPr>
        <w:pStyle w:val="Prrafodelista"/>
        <w:widowControl/>
        <w:numPr>
          <w:ilvl w:val="0"/>
          <w:numId w:val="32"/>
        </w:numPr>
        <w:autoSpaceDE/>
        <w:autoSpaceDN/>
        <w:spacing w:after="160" w:line="360" w:lineRule="auto"/>
        <w:contextualSpacing/>
        <w:rPr>
          <w:rFonts w:ascii="Times New Roman" w:hAnsi="Times New Roman" w:cs="Times New Roman"/>
          <w:b/>
          <w:bCs/>
          <w:sz w:val="24"/>
          <w:szCs w:val="24"/>
        </w:rPr>
      </w:pPr>
      <w:r w:rsidRPr="00640799">
        <w:rPr>
          <w:rFonts w:ascii="Times New Roman" w:hAnsi="Times New Roman" w:cs="Times New Roman"/>
          <w:b/>
          <w:bCs/>
          <w:sz w:val="24"/>
          <w:szCs w:val="24"/>
        </w:rPr>
        <w:t xml:space="preserve">DECLARACIÓN UNIVERSAL DE LOS DERECHOS HUMANOS </w:t>
      </w:r>
    </w:p>
    <w:p w14:paraId="6E3F4243" w14:textId="77777777" w:rsidR="00702832" w:rsidRPr="00640799" w:rsidRDefault="00702832" w:rsidP="00D20262">
      <w:pPr>
        <w:pStyle w:val="Prrafodelista"/>
        <w:spacing w:line="360" w:lineRule="auto"/>
        <w:ind w:left="1440"/>
        <w:rPr>
          <w:rFonts w:ascii="Times New Roman" w:hAnsi="Times New Roman" w:cs="Times New Roman"/>
          <w:b/>
          <w:bCs/>
          <w:sz w:val="24"/>
          <w:szCs w:val="24"/>
        </w:rPr>
      </w:pPr>
    </w:p>
    <w:p w14:paraId="0BDDE586" w14:textId="3BF0F660" w:rsidR="00702832" w:rsidRPr="00640799" w:rsidRDefault="00702832" w:rsidP="00D20262">
      <w:pPr>
        <w:pStyle w:val="Prrafodelista"/>
        <w:widowControl/>
        <w:numPr>
          <w:ilvl w:val="0"/>
          <w:numId w:val="33"/>
        </w:numPr>
        <w:autoSpaceDE/>
        <w:autoSpaceDN/>
        <w:spacing w:after="160" w:line="360" w:lineRule="auto"/>
        <w:contextualSpacing/>
        <w:jc w:val="both"/>
        <w:rPr>
          <w:rFonts w:ascii="Times New Roman" w:hAnsi="Times New Roman" w:cs="Times New Roman"/>
          <w:b/>
          <w:bCs/>
          <w:i/>
          <w:iCs/>
          <w:sz w:val="24"/>
          <w:szCs w:val="24"/>
          <w:u w:val="single"/>
        </w:rPr>
      </w:pPr>
      <w:r w:rsidRPr="00640799">
        <w:rPr>
          <w:rFonts w:ascii="Times New Roman" w:hAnsi="Times New Roman" w:cs="Times New Roman"/>
          <w:b/>
          <w:bCs/>
          <w:sz w:val="24"/>
          <w:szCs w:val="24"/>
        </w:rPr>
        <w:t xml:space="preserve">Artículo 1°: </w:t>
      </w:r>
      <w:r w:rsidRPr="00640799">
        <w:rPr>
          <w:rFonts w:ascii="Times New Roman" w:hAnsi="Times New Roman" w:cs="Times New Roman"/>
          <w:b/>
          <w:bCs/>
          <w:i/>
          <w:iCs/>
          <w:sz w:val="24"/>
          <w:szCs w:val="24"/>
          <w:u w:val="single"/>
        </w:rPr>
        <w:t>Todos los seres humanos nacen libres e iguales en dignidad y derechos y, dotados como están de razón y conciencia, deben comportarse fraternalmente los unos con los otros.</w:t>
      </w:r>
    </w:p>
    <w:p w14:paraId="5ABB0FC8" w14:textId="77777777" w:rsidR="00702832" w:rsidRPr="00640799" w:rsidRDefault="00702832" w:rsidP="00D20262">
      <w:pPr>
        <w:pStyle w:val="Prrafodelista"/>
        <w:spacing w:line="360" w:lineRule="auto"/>
        <w:ind w:left="1800"/>
        <w:jc w:val="both"/>
        <w:rPr>
          <w:rFonts w:ascii="Times New Roman" w:hAnsi="Times New Roman" w:cs="Times New Roman"/>
          <w:i/>
          <w:iCs/>
          <w:sz w:val="24"/>
          <w:szCs w:val="24"/>
        </w:rPr>
      </w:pPr>
    </w:p>
    <w:p w14:paraId="55595E25" w14:textId="77777777" w:rsidR="00702832" w:rsidRPr="00640799" w:rsidRDefault="00702832" w:rsidP="00D20262">
      <w:pPr>
        <w:pStyle w:val="Prrafodelista"/>
        <w:widowControl/>
        <w:numPr>
          <w:ilvl w:val="0"/>
          <w:numId w:val="33"/>
        </w:numPr>
        <w:autoSpaceDE/>
        <w:autoSpaceDN/>
        <w:spacing w:after="160" w:line="360" w:lineRule="auto"/>
        <w:contextualSpacing/>
        <w:jc w:val="both"/>
        <w:rPr>
          <w:rFonts w:ascii="Times New Roman" w:hAnsi="Times New Roman" w:cs="Times New Roman"/>
          <w:i/>
          <w:iCs/>
          <w:sz w:val="24"/>
          <w:szCs w:val="24"/>
        </w:rPr>
      </w:pPr>
      <w:r w:rsidRPr="00640799">
        <w:rPr>
          <w:rFonts w:ascii="Times New Roman" w:hAnsi="Times New Roman" w:cs="Times New Roman"/>
          <w:b/>
          <w:bCs/>
          <w:sz w:val="24"/>
          <w:szCs w:val="24"/>
        </w:rPr>
        <w:t xml:space="preserve">Artículo 2°:  </w:t>
      </w:r>
      <w:r w:rsidRPr="00640799">
        <w:rPr>
          <w:rFonts w:ascii="Times New Roman" w:hAnsi="Times New Roman" w:cs="Times New Roman"/>
          <w:b/>
          <w:bCs/>
          <w:i/>
          <w:iCs/>
          <w:sz w:val="24"/>
          <w:szCs w:val="24"/>
          <w:u w:val="single"/>
        </w:rPr>
        <w:t>Toda persona tiene todos los derechos y libertades proclamados en esta Declaración, sin distinción alguna de raza, color, sexo</w:t>
      </w:r>
      <w:r w:rsidRPr="00640799">
        <w:rPr>
          <w:rFonts w:ascii="Times New Roman" w:hAnsi="Times New Roman" w:cs="Times New Roman"/>
          <w:b/>
          <w:bCs/>
          <w:i/>
          <w:iCs/>
          <w:sz w:val="24"/>
          <w:szCs w:val="24"/>
        </w:rPr>
        <w:t>,</w:t>
      </w:r>
      <w:r w:rsidRPr="00640799">
        <w:rPr>
          <w:rFonts w:ascii="Times New Roman" w:hAnsi="Times New Roman" w:cs="Times New Roman"/>
          <w:i/>
          <w:iCs/>
          <w:sz w:val="24"/>
          <w:szCs w:val="24"/>
        </w:rPr>
        <w:t xml:space="preserve">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w:t>
      </w:r>
    </w:p>
    <w:p w14:paraId="607DA042" w14:textId="77777777" w:rsidR="00702832" w:rsidRPr="00640799" w:rsidRDefault="00702832" w:rsidP="00D20262">
      <w:pPr>
        <w:pStyle w:val="Prrafodelista"/>
        <w:spacing w:line="360" w:lineRule="auto"/>
        <w:ind w:left="1800"/>
        <w:jc w:val="both"/>
        <w:rPr>
          <w:rFonts w:ascii="Times New Roman" w:hAnsi="Times New Roman" w:cs="Times New Roman"/>
          <w:b/>
          <w:bCs/>
          <w:i/>
          <w:iCs/>
          <w:sz w:val="24"/>
          <w:szCs w:val="24"/>
        </w:rPr>
      </w:pPr>
    </w:p>
    <w:p w14:paraId="4E79F69E" w14:textId="77777777" w:rsidR="00702832" w:rsidRPr="00640799" w:rsidRDefault="00702832" w:rsidP="00D20262">
      <w:pPr>
        <w:pStyle w:val="Prrafodelista"/>
        <w:spacing w:line="360" w:lineRule="auto"/>
        <w:jc w:val="both"/>
        <w:rPr>
          <w:rFonts w:ascii="Times New Roman" w:hAnsi="Times New Roman" w:cs="Times New Roman"/>
          <w:b/>
          <w:bCs/>
          <w:sz w:val="24"/>
          <w:szCs w:val="24"/>
        </w:rPr>
      </w:pPr>
    </w:p>
    <w:p w14:paraId="37F6E1CB" w14:textId="77777777" w:rsidR="00702832" w:rsidRPr="00640799" w:rsidRDefault="00702832" w:rsidP="00D20262">
      <w:pPr>
        <w:pStyle w:val="Prrafodelista"/>
        <w:widowControl/>
        <w:numPr>
          <w:ilvl w:val="0"/>
          <w:numId w:val="33"/>
        </w:numPr>
        <w:autoSpaceDE/>
        <w:autoSpaceDN/>
        <w:spacing w:after="160" w:line="360" w:lineRule="auto"/>
        <w:contextualSpacing/>
        <w:jc w:val="both"/>
        <w:rPr>
          <w:rFonts w:ascii="Times New Roman" w:hAnsi="Times New Roman" w:cs="Times New Roman"/>
          <w:b/>
          <w:bCs/>
          <w:i/>
          <w:iCs/>
          <w:sz w:val="24"/>
          <w:szCs w:val="24"/>
          <w:u w:val="single"/>
        </w:rPr>
      </w:pPr>
      <w:r w:rsidRPr="00640799">
        <w:rPr>
          <w:rFonts w:ascii="Times New Roman" w:hAnsi="Times New Roman" w:cs="Times New Roman"/>
          <w:b/>
          <w:bCs/>
          <w:sz w:val="24"/>
          <w:szCs w:val="24"/>
        </w:rPr>
        <w:t xml:space="preserve">Artículo 7°: </w:t>
      </w:r>
      <w:r w:rsidRPr="00640799">
        <w:rPr>
          <w:rFonts w:ascii="Times New Roman" w:hAnsi="Times New Roman" w:cs="Times New Roman"/>
          <w:b/>
          <w:bCs/>
          <w:i/>
          <w:iCs/>
          <w:sz w:val="24"/>
          <w:szCs w:val="24"/>
          <w:u w:val="single"/>
        </w:rPr>
        <w:t>Todos son iguales ante la ley y tienen, sin distinción, derecho a igual protección de la ley. Todos tienen derecho a igual protección contra toda discriminación que infrinja esta Declaración y contra toda provocación a tal discriminación.</w:t>
      </w:r>
    </w:p>
    <w:p w14:paraId="1540ECC9" w14:textId="77777777" w:rsidR="00702832" w:rsidRPr="00640799" w:rsidRDefault="00702832" w:rsidP="00D20262">
      <w:pPr>
        <w:pStyle w:val="Prrafodelista"/>
        <w:spacing w:line="360" w:lineRule="auto"/>
        <w:jc w:val="both"/>
        <w:rPr>
          <w:rFonts w:ascii="Times New Roman" w:hAnsi="Times New Roman" w:cs="Times New Roman"/>
          <w:b/>
          <w:bCs/>
          <w:sz w:val="24"/>
          <w:szCs w:val="24"/>
        </w:rPr>
      </w:pPr>
    </w:p>
    <w:p w14:paraId="76C88BCB" w14:textId="77777777" w:rsidR="00702832" w:rsidRPr="00640799" w:rsidRDefault="00702832" w:rsidP="00D20262">
      <w:pPr>
        <w:pStyle w:val="Prrafodelista"/>
        <w:widowControl/>
        <w:numPr>
          <w:ilvl w:val="0"/>
          <w:numId w:val="33"/>
        </w:numPr>
        <w:autoSpaceDE/>
        <w:autoSpaceDN/>
        <w:spacing w:after="160" w:line="360" w:lineRule="auto"/>
        <w:contextualSpacing/>
        <w:jc w:val="both"/>
        <w:rPr>
          <w:rFonts w:ascii="Times New Roman" w:hAnsi="Times New Roman" w:cs="Times New Roman"/>
          <w:sz w:val="24"/>
          <w:szCs w:val="24"/>
          <w:u w:val="single"/>
        </w:rPr>
      </w:pPr>
      <w:r w:rsidRPr="00640799">
        <w:rPr>
          <w:rFonts w:ascii="Times New Roman" w:hAnsi="Times New Roman" w:cs="Times New Roman"/>
          <w:b/>
          <w:bCs/>
          <w:sz w:val="24"/>
          <w:szCs w:val="24"/>
        </w:rPr>
        <w:t xml:space="preserve">Artículo 21°: </w:t>
      </w:r>
      <w:r w:rsidRPr="00640799">
        <w:rPr>
          <w:rFonts w:ascii="Times New Roman" w:hAnsi="Times New Roman" w:cs="Times New Roman"/>
          <w:sz w:val="24"/>
          <w:szCs w:val="24"/>
        </w:rPr>
        <w:t>1</w:t>
      </w:r>
      <w:r w:rsidRPr="00640799">
        <w:rPr>
          <w:rFonts w:ascii="Times New Roman" w:hAnsi="Times New Roman" w:cs="Times New Roman"/>
          <w:b/>
          <w:bCs/>
          <w:sz w:val="24"/>
          <w:szCs w:val="24"/>
        </w:rPr>
        <w:t xml:space="preserve">. </w:t>
      </w:r>
      <w:r w:rsidRPr="00640799">
        <w:rPr>
          <w:rFonts w:ascii="Times New Roman" w:hAnsi="Times New Roman" w:cs="Times New Roman"/>
          <w:b/>
          <w:bCs/>
          <w:i/>
          <w:iCs/>
          <w:sz w:val="24"/>
          <w:szCs w:val="24"/>
          <w:u w:val="single"/>
        </w:rPr>
        <w:t>Toda persona tiene derecho a participar en el gobierno de su país,</w:t>
      </w:r>
      <w:r w:rsidRPr="00640799">
        <w:rPr>
          <w:rFonts w:ascii="Times New Roman" w:hAnsi="Times New Roman" w:cs="Times New Roman"/>
          <w:i/>
          <w:iCs/>
          <w:sz w:val="24"/>
          <w:szCs w:val="24"/>
          <w:u w:val="single"/>
        </w:rPr>
        <w:t xml:space="preserve"> directamente o por medio de representantes libremente escogidos.</w:t>
      </w:r>
      <w:r w:rsidRPr="00640799">
        <w:rPr>
          <w:rFonts w:ascii="Times New Roman" w:hAnsi="Times New Roman" w:cs="Times New Roman"/>
          <w:sz w:val="24"/>
          <w:szCs w:val="24"/>
          <w:u w:val="single"/>
        </w:rPr>
        <w:br/>
      </w:r>
    </w:p>
    <w:p w14:paraId="06A7F478" w14:textId="77777777" w:rsidR="00702832" w:rsidRPr="00640799" w:rsidRDefault="00702832" w:rsidP="00D20262">
      <w:pPr>
        <w:pStyle w:val="Prrafodelista"/>
        <w:spacing w:line="360" w:lineRule="auto"/>
        <w:jc w:val="both"/>
        <w:rPr>
          <w:rFonts w:ascii="Times New Roman" w:hAnsi="Times New Roman" w:cs="Times New Roman"/>
          <w:sz w:val="24"/>
          <w:szCs w:val="24"/>
        </w:rPr>
      </w:pPr>
    </w:p>
    <w:p w14:paraId="745A4D86" w14:textId="77777777" w:rsidR="00702832" w:rsidRPr="00640799" w:rsidRDefault="00702832" w:rsidP="00D20262">
      <w:pPr>
        <w:pStyle w:val="Prrafodelista"/>
        <w:spacing w:line="360" w:lineRule="auto"/>
        <w:ind w:left="1800"/>
        <w:jc w:val="both"/>
        <w:rPr>
          <w:rFonts w:ascii="Times New Roman" w:hAnsi="Times New Roman" w:cs="Times New Roman"/>
          <w:i/>
          <w:iCs/>
          <w:sz w:val="24"/>
          <w:szCs w:val="24"/>
        </w:rPr>
      </w:pPr>
      <w:r w:rsidRPr="00640799">
        <w:rPr>
          <w:rFonts w:ascii="Times New Roman" w:hAnsi="Times New Roman" w:cs="Times New Roman"/>
          <w:sz w:val="24"/>
          <w:szCs w:val="24"/>
        </w:rPr>
        <w:t xml:space="preserve">2. </w:t>
      </w:r>
      <w:r w:rsidRPr="00640799">
        <w:rPr>
          <w:rFonts w:ascii="Times New Roman" w:hAnsi="Times New Roman" w:cs="Times New Roman"/>
          <w:i/>
          <w:iCs/>
          <w:sz w:val="24"/>
          <w:szCs w:val="24"/>
          <w:u w:val="single"/>
        </w:rPr>
        <w:t>Toda persona tiene el derecho de acceso, en condiciones de igualdad,</w:t>
      </w:r>
      <w:r w:rsidRPr="00640799">
        <w:rPr>
          <w:rFonts w:ascii="Times New Roman" w:hAnsi="Times New Roman" w:cs="Times New Roman"/>
          <w:i/>
          <w:iCs/>
          <w:sz w:val="24"/>
          <w:szCs w:val="24"/>
        </w:rPr>
        <w:t xml:space="preserve"> a las funciones públicas de su país.</w:t>
      </w:r>
      <w:r w:rsidRPr="00640799">
        <w:rPr>
          <w:rFonts w:ascii="Times New Roman" w:hAnsi="Times New Roman" w:cs="Times New Roman"/>
          <w:i/>
          <w:iCs/>
          <w:sz w:val="24"/>
          <w:szCs w:val="24"/>
        </w:rPr>
        <w:br/>
      </w:r>
    </w:p>
    <w:p w14:paraId="475CF4C8" w14:textId="77777777" w:rsidR="00702832" w:rsidRPr="00640799" w:rsidRDefault="00702832" w:rsidP="00D20262">
      <w:pPr>
        <w:pStyle w:val="Prrafodelista"/>
        <w:spacing w:line="360" w:lineRule="auto"/>
        <w:ind w:left="1800"/>
        <w:jc w:val="both"/>
        <w:rPr>
          <w:rFonts w:ascii="Times New Roman" w:hAnsi="Times New Roman" w:cs="Times New Roman"/>
          <w:i/>
          <w:iCs/>
          <w:sz w:val="24"/>
          <w:szCs w:val="24"/>
        </w:rPr>
      </w:pPr>
      <w:r w:rsidRPr="00640799">
        <w:rPr>
          <w:rFonts w:ascii="Times New Roman" w:hAnsi="Times New Roman" w:cs="Times New Roman"/>
          <w:sz w:val="24"/>
          <w:szCs w:val="24"/>
        </w:rPr>
        <w:t xml:space="preserve">3. </w:t>
      </w:r>
      <w:r w:rsidRPr="00640799">
        <w:rPr>
          <w:rFonts w:ascii="Times New Roman" w:hAnsi="Times New Roman" w:cs="Times New Roman"/>
          <w:i/>
          <w:iCs/>
          <w:sz w:val="24"/>
          <w:szCs w:val="24"/>
        </w:rPr>
        <w:t>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p>
    <w:p w14:paraId="54277419" w14:textId="77777777" w:rsidR="00702832" w:rsidRPr="00640799" w:rsidRDefault="00702832" w:rsidP="00D20262">
      <w:pPr>
        <w:pStyle w:val="Prrafodelista"/>
        <w:spacing w:line="360" w:lineRule="auto"/>
        <w:ind w:left="1800"/>
        <w:rPr>
          <w:rFonts w:ascii="Times New Roman" w:hAnsi="Times New Roman" w:cs="Times New Roman"/>
          <w:i/>
          <w:iCs/>
          <w:sz w:val="24"/>
          <w:szCs w:val="24"/>
        </w:rPr>
      </w:pPr>
    </w:p>
    <w:p w14:paraId="04A8BD99" w14:textId="43F62F03" w:rsidR="00702832" w:rsidRPr="00640799" w:rsidRDefault="00A24E9D" w:rsidP="00D20262">
      <w:pPr>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La presente iniciativa p</w:t>
      </w:r>
      <w:r w:rsidR="00702832" w:rsidRPr="00640799">
        <w:rPr>
          <w:rFonts w:ascii="Times New Roman" w:hAnsi="Times New Roman" w:cs="Times New Roman"/>
          <w:sz w:val="24"/>
          <w:szCs w:val="24"/>
        </w:rPr>
        <w:t>art</w:t>
      </w:r>
      <w:r w:rsidRPr="00640799">
        <w:rPr>
          <w:rFonts w:ascii="Times New Roman" w:hAnsi="Times New Roman" w:cs="Times New Roman"/>
          <w:sz w:val="24"/>
          <w:szCs w:val="24"/>
        </w:rPr>
        <w:t xml:space="preserve">e </w:t>
      </w:r>
      <w:r w:rsidR="00702832" w:rsidRPr="00640799">
        <w:rPr>
          <w:rFonts w:ascii="Times New Roman" w:hAnsi="Times New Roman" w:cs="Times New Roman"/>
          <w:sz w:val="24"/>
          <w:szCs w:val="24"/>
        </w:rPr>
        <w:t>de la línea del desconocimiento de la realidad jurídica actual, respecto de</w:t>
      </w:r>
      <w:r w:rsidRPr="00640799">
        <w:rPr>
          <w:rFonts w:ascii="Times New Roman" w:hAnsi="Times New Roman" w:cs="Times New Roman"/>
          <w:sz w:val="24"/>
          <w:szCs w:val="24"/>
        </w:rPr>
        <w:t xml:space="preserve"> la </w:t>
      </w:r>
      <w:r w:rsidR="00702832" w:rsidRPr="00640799">
        <w:rPr>
          <w:rFonts w:ascii="Times New Roman" w:hAnsi="Times New Roman" w:cs="Times New Roman"/>
          <w:sz w:val="24"/>
          <w:szCs w:val="24"/>
        </w:rPr>
        <w:t>coherencia entre la arista formal y material de la igualdad</w:t>
      </w:r>
      <w:r w:rsidRPr="00640799">
        <w:rPr>
          <w:rFonts w:ascii="Times New Roman" w:hAnsi="Times New Roman" w:cs="Times New Roman"/>
          <w:sz w:val="24"/>
          <w:szCs w:val="24"/>
        </w:rPr>
        <w:t>;</w:t>
      </w:r>
      <w:r w:rsidR="00702832" w:rsidRPr="00640799">
        <w:rPr>
          <w:rFonts w:ascii="Times New Roman" w:hAnsi="Times New Roman" w:cs="Times New Roman"/>
          <w:sz w:val="24"/>
          <w:szCs w:val="24"/>
        </w:rPr>
        <w:t xml:space="preserve"> La Declaración Universal de los Derechos Humanos parten de que todos tenemos los mi</w:t>
      </w:r>
      <w:r w:rsidRPr="00640799">
        <w:rPr>
          <w:rFonts w:ascii="Times New Roman" w:hAnsi="Times New Roman" w:cs="Times New Roman"/>
          <w:sz w:val="24"/>
          <w:szCs w:val="24"/>
        </w:rPr>
        <w:t>s</w:t>
      </w:r>
      <w:r w:rsidR="00702832" w:rsidRPr="00640799">
        <w:rPr>
          <w:rFonts w:ascii="Times New Roman" w:hAnsi="Times New Roman" w:cs="Times New Roman"/>
          <w:sz w:val="24"/>
          <w:szCs w:val="24"/>
        </w:rPr>
        <w:t>mos derechos sin importar nuestro sexo y diversas cualidades inherentes a la calidad de</w:t>
      </w:r>
      <w:r w:rsidRPr="00640799">
        <w:rPr>
          <w:rFonts w:ascii="Times New Roman" w:hAnsi="Times New Roman" w:cs="Times New Roman"/>
          <w:sz w:val="24"/>
          <w:szCs w:val="24"/>
        </w:rPr>
        <w:t>l</w:t>
      </w:r>
      <w:r w:rsidR="00702832" w:rsidRPr="00640799">
        <w:rPr>
          <w:rFonts w:ascii="Times New Roman" w:hAnsi="Times New Roman" w:cs="Times New Roman"/>
          <w:sz w:val="24"/>
          <w:szCs w:val="24"/>
        </w:rPr>
        <w:t xml:space="preserve"> ser humano, pero en especial, fue vehemente en la participación política, que debe partir de un criterio de igualdad. </w:t>
      </w:r>
    </w:p>
    <w:p w14:paraId="587E3993" w14:textId="77777777" w:rsidR="00702832" w:rsidRPr="00640799" w:rsidRDefault="00702832" w:rsidP="00D20262">
      <w:pPr>
        <w:spacing w:line="360" w:lineRule="auto"/>
        <w:jc w:val="both"/>
        <w:rPr>
          <w:rFonts w:ascii="Times New Roman" w:hAnsi="Times New Roman" w:cs="Times New Roman"/>
          <w:sz w:val="24"/>
          <w:szCs w:val="24"/>
        </w:rPr>
      </w:pPr>
    </w:p>
    <w:p w14:paraId="7D738F92" w14:textId="704E4068" w:rsidR="00702832" w:rsidRPr="00640799" w:rsidRDefault="00702832" w:rsidP="00D20262">
      <w:pPr>
        <w:spacing w:line="360" w:lineRule="auto"/>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Como se ha mencionado, esta igualdad ha sido analizada por la Corte Constitucional velando por la igualdad real y no solo </w:t>
      </w:r>
      <w:r w:rsidR="00A24E9D" w:rsidRPr="00640799">
        <w:rPr>
          <w:rFonts w:ascii="Times New Roman" w:hAnsi="Times New Roman" w:cs="Times New Roman"/>
          <w:b/>
          <w:bCs/>
          <w:sz w:val="24"/>
          <w:szCs w:val="24"/>
        </w:rPr>
        <w:t xml:space="preserve">la </w:t>
      </w:r>
      <w:r w:rsidRPr="00640799">
        <w:rPr>
          <w:rFonts w:ascii="Times New Roman" w:hAnsi="Times New Roman" w:cs="Times New Roman"/>
          <w:b/>
          <w:bCs/>
          <w:sz w:val="24"/>
          <w:szCs w:val="24"/>
        </w:rPr>
        <w:t xml:space="preserve">formal plasmada en el derecho positivo, lo que </w:t>
      </w:r>
      <w:r w:rsidRPr="00640799">
        <w:rPr>
          <w:rFonts w:ascii="Times New Roman" w:hAnsi="Times New Roman" w:cs="Times New Roman"/>
          <w:b/>
          <w:bCs/>
          <w:sz w:val="24"/>
          <w:szCs w:val="24"/>
        </w:rPr>
        <w:lastRenderedPageBreak/>
        <w:t xml:space="preserve">ha permitido, entre otras cosas, </w:t>
      </w:r>
      <w:r w:rsidR="00A24E9D" w:rsidRPr="00640799">
        <w:rPr>
          <w:rFonts w:ascii="Times New Roman" w:hAnsi="Times New Roman" w:cs="Times New Roman"/>
          <w:b/>
          <w:bCs/>
          <w:sz w:val="24"/>
          <w:szCs w:val="24"/>
        </w:rPr>
        <w:t xml:space="preserve">la existencia de </w:t>
      </w:r>
      <w:r w:rsidRPr="00640799">
        <w:rPr>
          <w:rFonts w:ascii="Times New Roman" w:hAnsi="Times New Roman" w:cs="Times New Roman"/>
          <w:b/>
          <w:bCs/>
          <w:sz w:val="24"/>
          <w:szCs w:val="24"/>
        </w:rPr>
        <w:t xml:space="preserve">la cuota que hoy se encuentra vigente en el ordenamiento jurídico. </w:t>
      </w:r>
    </w:p>
    <w:p w14:paraId="5557C5B4" w14:textId="77777777" w:rsidR="00702832" w:rsidRPr="00640799" w:rsidRDefault="00702832" w:rsidP="00D20262">
      <w:pPr>
        <w:spacing w:line="360" w:lineRule="auto"/>
        <w:jc w:val="both"/>
        <w:rPr>
          <w:rFonts w:ascii="Times New Roman" w:hAnsi="Times New Roman" w:cs="Times New Roman"/>
          <w:sz w:val="24"/>
          <w:szCs w:val="24"/>
        </w:rPr>
      </w:pPr>
    </w:p>
    <w:p w14:paraId="2348795D" w14:textId="5C7C7DAF" w:rsidR="00702832" w:rsidRPr="00640799" w:rsidRDefault="00702832" w:rsidP="00D20262">
      <w:pPr>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Aumentar de manera </w:t>
      </w:r>
      <w:r w:rsidR="00A24E9D" w:rsidRPr="00640799">
        <w:rPr>
          <w:rFonts w:ascii="Times New Roman" w:hAnsi="Times New Roman" w:cs="Times New Roman"/>
          <w:sz w:val="24"/>
          <w:szCs w:val="24"/>
        </w:rPr>
        <w:t xml:space="preserve">abrupta </w:t>
      </w:r>
      <w:r w:rsidRPr="00640799">
        <w:rPr>
          <w:rFonts w:ascii="Times New Roman" w:hAnsi="Times New Roman" w:cs="Times New Roman"/>
          <w:sz w:val="24"/>
          <w:szCs w:val="24"/>
        </w:rPr>
        <w:t xml:space="preserve">y desconociendo la realidad de los precedentes fácticos que dieron origen a cuota inicial, es ni más ni menos, crear condiciones de desigualdad, esto al volver el sexo un carácter obligatorio para optar a cargos públicos, que a su vez rompe con una realidad meritocrática y de debate. </w:t>
      </w:r>
    </w:p>
    <w:p w14:paraId="2E6498A3" w14:textId="77777777" w:rsidR="00702832" w:rsidRPr="00640799" w:rsidRDefault="00702832" w:rsidP="00D20262">
      <w:pPr>
        <w:spacing w:line="360" w:lineRule="auto"/>
        <w:jc w:val="both"/>
        <w:rPr>
          <w:rFonts w:ascii="Times New Roman" w:hAnsi="Times New Roman" w:cs="Times New Roman"/>
          <w:sz w:val="24"/>
          <w:szCs w:val="24"/>
        </w:rPr>
      </w:pPr>
    </w:p>
    <w:p w14:paraId="6440735D" w14:textId="77777777" w:rsidR="00702832" w:rsidRPr="00640799" w:rsidRDefault="00702832" w:rsidP="00D20262">
      <w:pPr>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Si los hombres y las mujeres son iguales, el electorado debe estar versado en un debate basado en ideas y propuestas, pero no en una jerarquización de los géneros, que la Corte ha garantizado al declarar exequible y acorde a la Constitución en la cuota del 30% de participación de las mujeres en los cargos de entidades administrativas y de corporaciones públicas. </w:t>
      </w:r>
    </w:p>
    <w:p w14:paraId="1796A1EF" w14:textId="77777777" w:rsidR="00702832" w:rsidRPr="00640799" w:rsidRDefault="00702832" w:rsidP="00D20262">
      <w:pPr>
        <w:pStyle w:val="Prrafodelista"/>
        <w:spacing w:line="360" w:lineRule="auto"/>
        <w:rPr>
          <w:rFonts w:ascii="Times New Roman" w:hAnsi="Times New Roman" w:cs="Times New Roman"/>
          <w:b/>
          <w:bCs/>
          <w:sz w:val="24"/>
          <w:szCs w:val="24"/>
        </w:rPr>
      </w:pPr>
    </w:p>
    <w:p w14:paraId="08CF1DED" w14:textId="77777777" w:rsidR="00702832" w:rsidRPr="00640799" w:rsidRDefault="00702832" w:rsidP="00D20262">
      <w:pPr>
        <w:pStyle w:val="Prrafodelista"/>
        <w:widowControl/>
        <w:numPr>
          <w:ilvl w:val="0"/>
          <w:numId w:val="32"/>
        </w:numPr>
        <w:autoSpaceDE/>
        <w:autoSpaceDN/>
        <w:spacing w:after="160" w:line="360" w:lineRule="auto"/>
        <w:contextualSpacing/>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PACTO INTERNACIONAL DE LOS DERECHOS CIVILES Y POLÍTICOS </w:t>
      </w:r>
    </w:p>
    <w:p w14:paraId="0CBBC73F" w14:textId="77777777" w:rsidR="00702832" w:rsidRPr="00640799" w:rsidRDefault="00702832" w:rsidP="00D20262">
      <w:pPr>
        <w:pStyle w:val="Prrafodelista"/>
        <w:spacing w:line="360" w:lineRule="auto"/>
        <w:ind w:left="1440"/>
        <w:jc w:val="both"/>
        <w:rPr>
          <w:rFonts w:ascii="Times New Roman" w:hAnsi="Times New Roman" w:cs="Times New Roman"/>
          <w:b/>
          <w:bCs/>
          <w:sz w:val="24"/>
          <w:szCs w:val="24"/>
        </w:rPr>
      </w:pPr>
    </w:p>
    <w:p w14:paraId="1AD76D91" w14:textId="77777777" w:rsidR="00702832" w:rsidRPr="00640799" w:rsidRDefault="00702832" w:rsidP="00D20262">
      <w:pPr>
        <w:pStyle w:val="Prrafodelista"/>
        <w:widowControl/>
        <w:numPr>
          <w:ilvl w:val="0"/>
          <w:numId w:val="34"/>
        </w:numPr>
        <w:autoSpaceDE/>
        <w:autoSpaceDN/>
        <w:spacing w:after="160" w:line="360" w:lineRule="auto"/>
        <w:contextualSpacing/>
        <w:jc w:val="both"/>
        <w:rPr>
          <w:rFonts w:ascii="Times New Roman" w:hAnsi="Times New Roman" w:cs="Times New Roman"/>
          <w:b/>
          <w:bCs/>
          <w:i/>
          <w:iCs/>
          <w:sz w:val="24"/>
          <w:szCs w:val="24"/>
          <w:u w:val="single"/>
        </w:rPr>
      </w:pPr>
      <w:r w:rsidRPr="00640799">
        <w:rPr>
          <w:rFonts w:ascii="Times New Roman" w:hAnsi="Times New Roman" w:cs="Times New Roman"/>
          <w:b/>
          <w:bCs/>
          <w:sz w:val="24"/>
          <w:szCs w:val="24"/>
        </w:rPr>
        <w:t xml:space="preserve">Artículo 3°: </w:t>
      </w:r>
      <w:r w:rsidRPr="00640799">
        <w:rPr>
          <w:rFonts w:ascii="Times New Roman" w:hAnsi="Times New Roman" w:cs="Times New Roman"/>
          <w:b/>
          <w:bCs/>
          <w:i/>
          <w:iCs/>
          <w:sz w:val="24"/>
          <w:szCs w:val="24"/>
          <w:u w:val="single"/>
        </w:rPr>
        <w:t>Los Estados Parte en el presente Pacto se comprometen a garantizar a hombres y mujeres la igualdad en el goce de todos los derechos civiles y políticos enunciados en el presente Pacto</w:t>
      </w:r>
      <w:r w:rsidRPr="00640799">
        <w:rPr>
          <w:rFonts w:ascii="Times New Roman" w:hAnsi="Times New Roman" w:cs="Times New Roman"/>
          <w:i/>
          <w:iCs/>
          <w:sz w:val="24"/>
          <w:szCs w:val="24"/>
          <w:u w:val="single"/>
        </w:rPr>
        <w:t>.</w:t>
      </w:r>
    </w:p>
    <w:p w14:paraId="5593178F" w14:textId="77777777" w:rsidR="00702832" w:rsidRPr="00640799" w:rsidRDefault="00702832" w:rsidP="00D20262">
      <w:pPr>
        <w:pStyle w:val="Prrafodelista"/>
        <w:spacing w:line="360" w:lineRule="auto"/>
        <w:ind w:left="1800"/>
        <w:jc w:val="both"/>
        <w:rPr>
          <w:rFonts w:ascii="Times New Roman" w:hAnsi="Times New Roman" w:cs="Times New Roman"/>
          <w:b/>
          <w:bCs/>
          <w:sz w:val="24"/>
          <w:szCs w:val="24"/>
        </w:rPr>
      </w:pPr>
    </w:p>
    <w:p w14:paraId="06FBB885" w14:textId="77777777" w:rsidR="00702832" w:rsidRPr="00640799" w:rsidRDefault="00702832" w:rsidP="00D20262">
      <w:pPr>
        <w:pStyle w:val="Prrafodelista"/>
        <w:widowControl/>
        <w:numPr>
          <w:ilvl w:val="0"/>
          <w:numId w:val="34"/>
        </w:numPr>
        <w:autoSpaceDE/>
        <w:autoSpaceDN/>
        <w:spacing w:after="160" w:line="360" w:lineRule="auto"/>
        <w:contextualSpacing/>
        <w:jc w:val="both"/>
        <w:rPr>
          <w:rFonts w:ascii="Times New Roman" w:hAnsi="Times New Roman" w:cs="Times New Roman"/>
          <w:b/>
          <w:bCs/>
          <w:i/>
          <w:iCs/>
          <w:sz w:val="24"/>
          <w:szCs w:val="24"/>
        </w:rPr>
      </w:pPr>
      <w:r w:rsidRPr="00640799">
        <w:rPr>
          <w:rFonts w:ascii="Times New Roman" w:hAnsi="Times New Roman" w:cs="Times New Roman"/>
          <w:b/>
          <w:bCs/>
          <w:sz w:val="24"/>
          <w:szCs w:val="24"/>
        </w:rPr>
        <w:t xml:space="preserve">Artículo 25°: </w:t>
      </w:r>
      <w:r w:rsidRPr="00640799">
        <w:rPr>
          <w:rFonts w:ascii="Times New Roman" w:hAnsi="Times New Roman" w:cs="Times New Roman"/>
          <w:i/>
          <w:iCs/>
          <w:sz w:val="24"/>
          <w:szCs w:val="24"/>
        </w:rPr>
        <w:t xml:space="preserve">Todos los ciudadanos gozarán, sin ninguna de las distinciones mencionadas en el artículo 2, y sin restricciones indebidas, de los siguientes derechos y oportunidades: </w:t>
      </w:r>
    </w:p>
    <w:p w14:paraId="01E28B8E" w14:textId="77777777" w:rsidR="00702832" w:rsidRPr="00640799" w:rsidRDefault="00702832" w:rsidP="00D20262">
      <w:pPr>
        <w:pStyle w:val="Prrafodelista"/>
        <w:spacing w:line="360" w:lineRule="auto"/>
        <w:jc w:val="both"/>
        <w:rPr>
          <w:rFonts w:ascii="Times New Roman" w:hAnsi="Times New Roman" w:cs="Times New Roman"/>
          <w:i/>
          <w:iCs/>
          <w:sz w:val="24"/>
          <w:szCs w:val="24"/>
        </w:rPr>
      </w:pPr>
    </w:p>
    <w:p w14:paraId="6B1073C4" w14:textId="77777777" w:rsidR="00702832" w:rsidRPr="00640799" w:rsidRDefault="00702832" w:rsidP="00D20262">
      <w:pPr>
        <w:pStyle w:val="Prrafodelista"/>
        <w:spacing w:line="360" w:lineRule="auto"/>
        <w:ind w:left="1800"/>
        <w:jc w:val="both"/>
        <w:rPr>
          <w:rFonts w:ascii="Times New Roman" w:hAnsi="Times New Roman" w:cs="Times New Roman"/>
          <w:i/>
          <w:iCs/>
          <w:sz w:val="24"/>
          <w:szCs w:val="24"/>
          <w:u w:val="single"/>
        </w:rPr>
      </w:pPr>
      <w:r w:rsidRPr="00640799">
        <w:rPr>
          <w:rFonts w:ascii="Times New Roman" w:hAnsi="Times New Roman" w:cs="Times New Roman"/>
          <w:i/>
          <w:iCs/>
          <w:sz w:val="24"/>
          <w:szCs w:val="24"/>
        </w:rPr>
        <w:t xml:space="preserve">a) </w:t>
      </w:r>
      <w:r w:rsidRPr="00640799">
        <w:rPr>
          <w:rFonts w:ascii="Times New Roman" w:hAnsi="Times New Roman" w:cs="Times New Roman"/>
          <w:b/>
          <w:bCs/>
          <w:i/>
          <w:iCs/>
          <w:sz w:val="24"/>
          <w:szCs w:val="24"/>
          <w:u w:val="single"/>
        </w:rPr>
        <w:t>Participar en la dirección de los asuntos públicos, directamente o por medio de representantes libremente elegidos</w:t>
      </w:r>
      <w:r w:rsidRPr="00640799">
        <w:rPr>
          <w:rFonts w:ascii="Times New Roman" w:hAnsi="Times New Roman" w:cs="Times New Roman"/>
          <w:i/>
          <w:iCs/>
          <w:sz w:val="24"/>
          <w:szCs w:val="24"/>
          <w:u w:val="single"/>
        </w:rPr>
        <w:t xml:space="preserve">; </w:t>
      </w:r>
    </w:p>
    <w:p w14:paraId="71361459" w14:textId="77777777" w:rsidR="00702832" w:rsidRPr="00640799" w:rsidRDefault="00702832" w:rsidP="00D20262">
      <w:pPr>
        <w:pStyle w:val="Prrafodelista"/>
        <w:spacing w:line="360" w:lineRule="auto"/>
        <w:ind w:left="1800"/>
        <w:jc w:val="both"/>
        <w:rPr>
          <w:rFonts w:ascii="Times New Roman" w:hAnsi="Times New Roman" w:cs="Times New Roman"/>
          <w:i/>
          <w:iCs/>
          <w:sz w:val="24"/>
          <w:szCs w:val="24"/>
        </w:rPr>
      </w:pPr>
    </w:p>
    <w:p w14:paraId="42B78B8D" w14:textId="77777777" w:rsidR="00702832" w:rsidRPr="00640799" w:rsidRDefault="00702832" w:rsidP="00D20262">
      <w:pPr>
        <w:pStyle w:val="Prrafodelista"/>
        <w:spacing w:line="360" w:lineRule="auto"/>
        <w:ind w:left="1800"/>
        <w:jc w:val="both"/>
        <w:rPr>
          <w:rFonts w:ascii="Times New Roman" w:hAnsi="Times New Roman" w:cs="Times New Roman"/>
          <w:i/>
          <w:iCs/>
          <w:sz w:val="24"/>
          <w:szCs w:val="24"/>
        </w:rPr>
      </w:pPr>
      <w:r w:rsidRPr="00640799">
        <w:rPr>
          <w:rFonts w:ascii="Times New Roman" w:hAnsi="Times New Roman" w:cs="Times New Roman"/>
          <w:i/>
          <w:iCs/>
          <w:sz w:val="24"/>
          <w:szCs w:val="24"/>
        </w:rPr>
        <w:t xml:space="preserve">b) Votar y ser elegidos en elecciones periódicas, auténticas, realizadas </w:t>
      </w:r>
      <w:r w:rsidRPr="00640799">
        <w:rPr>
          <w:rFonts w:ascii="Times New Roman" w:hAnsi="Times New Roman" w:cs="Times New Roman"/>
          <w:i/>
          <w:iCs/>
          <w:sz w:val="24"/>
          <w:szCs w:val="24"/>
        </w:rPr>
        <w:lastRenderedPageBreak/>
        <w:t>por sufragio universal e igual y por voto secreto que garantice la libre expresión de la voluntad de los electores;</w:t>
      </w:r>
    </w:p>
    <w:p w14:paraId="16716562" w14:textId="77777777" w:rsidR="00702832" w:rsidRPr="00640799" w:rsidRDefault="00702832" w:rsidP="00D20262">
      <w:pPr>
        <w:pStyle w:val="Prrafodelista"/>
        <w:spacing w:line="360" w:lineRule="auto"/>
        <w:ind w:left="1800"/>
        <w:jc w:val="both"/>
        <w:rPr>
          <w:rFonts w:ascii="Times New Roman" w:hAnsi="Times New Roman" w:cs="Times New Roman"/>
          <w:i/>
          <w:iCs/>
          <w:sz w:val="24"/>
          <w:szCs w:val="24"/>
        </w:rPr>
      </w:pPr>
      <w:r w:rsidRPr="00640799">
        <w:rPr>
          <w:rFonts w:ascii="Times New Roman" w:hAnsi="Times New Roman" w:cs="Times New Roman"/>
          <w:i/>
          <w:iCs/>
          <w:sz w:val="24"/>
          <w:szCs w:val="24"/>
        </w:rPr>
        <w:t xml:space="preserve"> </w:t>
      </w:r>
    </w:p>
    <w:p w14:paraId="174B2D2E" w14:textId="77777777" w:rsidR="00702832" w:rsidRPr="00640799" w:rsidRDefault="00702832" w:rsidP="00D20262">
      <w:pPr>
        <w:pStyle w:val="Prrafodelista"/>
        <w:spacing w:line="360" w:lineRule="auto"/>
        <w:ind w:left="1800"/>
        <w:jc w:val="both"/>
        <w:rPr>
          <w:rFonts w:ascii="Times New Roman" w:hAnsi="Times New Roman" w:cs="Times New Roman"/>
          <w:b/>
          <w:bCs/>
          <w:i/>
          <w:iCs/>
          <w:sz w:val="24"/>
          <w:szCs w:val="24"/>
        </w:rPr>
      </w:pPr>
      <w:r w:rsidRPr="00640799">
        <w:rPr>
          <w:rFonts w:ascii="Times New Roman" w:hAnsi="Times New Roman" w:cs="Times New Roman"/>
          <w:i/>
          <w:iCs/>
          <w:sz w:val="24"/>
          <w:szCs w:val="24"/>
        </w:rPr>
        <w:t>c) Tener acceso, en condiciones generales de igualdad, a las funciones públicas de su país.</w:t>
      </w:r>
    </w:p>
    <w:p w14:paraId="3A11099D" w14:textId="77777777" w:rsidR="00702832" w:rsidRPr="00640799" w:rsidRDefault="00702832" w:rsidP="00D20262">
      <w:pPr>
        <w:spacing w:line="360" w:lineRule="auto"/>
        <w:rPr>
          <w:rFonts w:ascii="Times New Roman" w:hAnsi="Times New Roman" w:cs="Times New Roman"/>
          <w:b/>
          <w:bCs/>
          <w:i/>
          <w:iCs/>
          <w:sz w:val="24"/>
          <w:szCs w:val="24"/>
        </w:rPr>
      </w:pPr>
    </w:p>
    <w:p w14:paraId="3AAAA5F3" w14:textId="77777777" w:rsidR="00702832" w:rsidRPr="00640799" w:rsidRDefault="00702832" w:rsidP="00D20262">
      <w:pPr>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Partiendo de la misma línea argumentativa propendida en el anterior tratado internacional, El Pacto Internacional de los Derechos Civiles y Políticos consideró que los Estados miembros debían tomar acciones encaminadas a garantizar una igualdad en sentido amplio para la participación de hombres y mujeres en asuntos políticos. </w:t>
      </w:r>
    </w:p>
    <w:p w14:paraId="3FAD33EB" w14:textId="77777777" w:rsidR="00702832" w:rsidRPr="00640799" w:rsidRDefault="00702832" w:rsidP="00D20262">
      <w:pPr>
        <w:spacing w:line="360" w:lineRule="auto"/>
        <w:jc w:val="both"/>
        <w:rPr>
          <w:rFonts w:ascii="Times New Roman" w:hAnsi="Times New Roman" w:cs="Times New Roman"/>
          <w:sz w:val="24"/>
          <w:szCs w:val="24"/>
        </w:rPr>
      </w:pPr>
    </w:p>
    <w:p w14:paraId="72AD93A3" w14:textId="77777777" w:rsidR="00702832" w:rsidRPr="00640799" w:rsidRDefault="00702832" w:rsidP="00D20262">
      <w:pPr>
        <w:spacing w:line="360" w:lineRule="auto"/>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Bajo esa premisa, y atendiendo a las recomendaciones de las Naciones Unidas, la Corte Constitucional consideró que el umbral del 30% era una medida idónea y fundada, pero aumentarlo es desconocer a todas vistas dicha premisa de los más altos tribunales naciones e internacionales. </w:t>
      </w:r>
    </w:p>
    <w:p w14:paraId="0805C92F" w14:textId="77777777" w:rsidR="00702832" w:rsidRPr="00640799" w:rsidRDefault="00702832" w:rsidP="00D20262">
      <w:pPr>
        <w:spacing w:line="360" w:lineRule="auto"/>
        <w:rPr>
          <w:rFonts w:ascii="Times New Roman" w:hAnsi="Times New Roman" w:cs="Times New Roman"/>
          <w:sz w:val="24"/>
          <w:szCs w:val="24"/>
        </w:rPr>
      </w:pPr>
    </w:p>
    <w:p w14:paraId="6103B204" w14:textId="77777777" w:rsidR="00702832" w:rsidRPr="00640799" w:rsidRDefault="00702832" w:rsidP="00D20262">
      <w:pPr>
        <w:pStyle w:val="Prrafodelista"/>
        <w:spacing w:line="360" w:lineRule="auto"/>
        <w:ind w:left="1080"/>
        <w:rPr>
          <w:rFonts w:ascii="Times New Roman" w:hAnsi="Times New Roman" w:cs="Times New Roman"/>
          <w:b/>
          <w:bCs/>
          <w:i/>
          <w:iCs/>
          <w:sz w:val="24"/>
          <w:szCs w:val="24"/>
        </w:rPr>
      </w:pPr>
    </w:p>
    <w:p w14:paraId="65D12828" w14:textId="77777777" w:rsidR="00702832" w:rsidRPr="00640799" w:rsidRDefault="00702832" w:rsidP="00D20262">
      <w:pPr>
        <w:pStyle w:val="Prrafodelista"/>
        <w:widowControl/>
        <w:numPr>
          <w:ilvl w:val="0"/>
          <w:numId w:val="29"/>
        </w:numPr>
        <w:autoSpaceDE/>
        <w:autoSpaceDN/>
        <w:spacing w:after="160" w:line="360" w:lineRule="auto"/>
        <w:contextualSpacing/>
        <w:rPr>
          <w:rFonts w:ascii="Times New Roman" w:hAnsi="Times New Roman" w:cs="Times New Roman"/>
          <w:b/>
          <w:bCs/>
          <w:sz w:val="24"/>
          <w:szCs w:val="24"/>
        </w:rPr>
      </w:pPr>
      <w:r w:rsidRPr="00640799">
        <w:rPr>
          <w:rFonts w:ascii="Times New Roman" w:hAnsi="Times New Roman" w:cs="Times New Roman"/>
          <w:b/>
          <w:bCs/>
          <w:sz w:val="24"/>
          <w:szCs w:val="24"/>
        </w:rPr>
        <w:t>LEGALES</w:t>
      </w:r>
    </w:p>
    <w:p w14:paraId="23FE652B" w14:textId="77777777" w:rsidR="00702832" w:rsidRPr="00640799" w:rsidRDefault="00702832" w:rsidP="00D20262">
      <w:pPr>
        <w:pStyle w:val="Prrafodelista"/>
        <w:spacing w:line="360" w:lineRule="auto"/>
        <w:ind w:left="1080"/>
        <w:rPr>
          <w:rFonts w:ascii="Times New Roman" w:hAnsi="Times New Roman" w:cs="Times New Roman"/>
          <w:b/>
          <w:bCs/>
          <w:sz w:val="24"/>
          <w:szCs w:val="24"/>
        </w:rPr>
      </w:pPr>
    </w:p>
    <w:p w14:paraId="717BE5E7" w14:textId="77777777" w:rsidR="00702832" w:rsidRPr="00640799" w:rsidRDefault="00702832" w:rsidP="00D20262">
      <w:pPr>
        <w:pStyle w:val="Prrafodelista"/>
        <w:widowControl/>
        <w:numPr>
          <w:ilvl w:val="0"/>
          <w:numId w:val="35"/>
        </w:numPr>
        <w:autoSpaceDE/>
        <w:autoSpaceDN/>
        <w:spacing w:after="160" w:line="360" w:lineRule="auto"/>
        <w:contextualSpacing/>
        <w:jc w:val="both"/>
        <w:rPr>
          <w:rFonts w:ascii="Times New Roman" w:hAnsi="Times New Roman" w:cs="Times New Roman"/>
          <w:sz w:val="24"/>
          <w:szCs w:val="24"/>
        </w:rPr>
      </w:pPr>
      <w:r w:rsidRPr="00640799">
        <w:rPr>
          <w:rFonts w:ascii="Times New Roman" w:hAnsi="Times New Roman" w:cs="Times New Roman"/>
          <w:b/>
          <w:bCs/>
          <w:sz w:val="24"/>
          <w:szCs w:val="24"/>
        </w:rPr>
        <w:t xml:space="preserve">LEY 581 DE 2000 (Ley de Cuotas). </w:t>
      </w:r>
      <w:r w:rsidRPr="00640799">
        <w:rPr>
          <w:rFonts w:ascii="Times New Roman" w:hAnsi="Times New Roman" w:cs="Times New Roman"/>
          <w:sz w:val="24"/>
          <w:szCs w:val="24"/>
        </w:rPr>
        <w:t xml:space="preserve">Esta Ley estableció que en todos los órganos de decisión del estado y del ente administrativo, debía haber al menos, un </w:t>
      </w:r>
      <w:r w:rsidRPr="00640799">
        <w:rPr>
          <w:rFonts w:ascii="Times New Roman" w:hAnsi="Times New Roman" w:cs="Times New Roman"/>
          <w:b/>
          <w:bCs/>
          <w:sz w:val="24"/>
          <w:szCs w:val="24"/>
        </w:rPr>
        <w:t>30% de mujeres</w:t>
      </w:r>
      <w:r w:rsidRPr="00640799">
        <w:rPr>
          <w:rFonts w:ascii="Times New Roman" w:hAnsi="Times New Roman" w:cs="Times New Roman"/>
          <w:sz w:val="24"/>
          <w:szCs w:val="24"/>
        </w:rPr>
        <w:t xml:space="preserve"> en cabeza de dichos cargos de libre nombramiento y remoción. </w:t>
      </w:r>
    </w:p>
    <w:p w14:paraId="392FD378" w14:textId="77777777" w:rsidR="00702832" w:rsidRPr="00640799" w:rsidRDefault="00702832" w:rsidP="00D20262">
      <w:pPr>
        <w:pStyle w:val="Prrafodelista"/>
        <w:spacing w:line="360" w:lineRule="auto"/>
        <w:ind w:left="1440"/>
        <w:jc w:val="both"/>
        <w:rPr>
          <w:rFonts w:ascii="Times New Roman" w:hAnsi="Times New Roman" w:cs="Times New Roman"/>
          <w:b/>
          <w:bCs/>
          <w:sz w:val="24"/>
          <w:szCs w:val="24"/>
        </w:rPr>
      </w:pPr>
    </w:p>
    <w:p w14:paraId="7AD06281" w14:textId="77777777" w:rsidR="00702832" w:rsidRPr="00640799" w:rsidRDefault="00702832" w:rsidP="00D20262">
      <w:pPr>
        <w:pStyle w:val="Prrafodelista"/>
        <w:widowControl/>
        <w:numPr>
          <w:ilvl w:val="0"/>
          <w:numId w:val="35"/>
        </w:numPr>
        <w:autoSpaceDE/>
        <w:autoSpaceDN/>
        <w:spacing w:after="160" w:line="360" w:lineRule="auto"/>
        <w:contextualSpacing/>
        <w:jc w:val="both"/>
        <w:rPr>
          <w:rFonts w:ascii="Times New Roman" w:hAnsi="Times New Roman" w:cs="Times New Roman"/>
          <w:sz w:val="24"/>
          <w:szCs w:val="24"/>
        </w:rPr>
      </w:pPr>
      <w:r w:rsidRPr="00640799">
        <w:rPr>
          <w:rFonts w:ascii="Times New Roman" w:hAnsi="Times New Roman" w:cs="Times New Roman"/>
          <w:b/>
          <w:bCs/>
          <w:sz w:val="24"/>
          <w:szCs w:val="24"/>
        </w:rPr>
        <w:t xml:space="preserve">LEY 1475 DE 2011 </w:t>
      </w:r>
      <w:r w:rsidRPr="00640799">
        <w:rPr>
          <w:rFonts w:ascii="Times New Roman" w:hAnsi="Times New Roman" w:cs="Times New Roman"/>
          <w:sz w:val="24"/>
          <w:szCs w:val="24"/>
        </w:rPr>
        <w:t xml:space="preserve">en su artículo 28, conformación de listas. Donde estableció que al menos el </w:t>
      </w:r>
      <w:r w:rsidRPr="00640799">
        <w:rPr>
          <w:rFonts w:ascii="Times New Roman" w:hAnsi="Times New Roman" w:cs="Times New Roman"/>
          <w:b/>
          <w:bCs/>
          <w:sz w:val="24"/>
          <w:szCs w:val="24"/>
        </w:rPr>
        <w:t xml:space="preserve">30% de las listas </w:t>
      </w:r>
      <w:r w:rsidRPr="00640799">
        <w:rPr>
          <w:rFonts w:ascii="Times New Roman" w:hAnsi="Times New Roman" w:cs="Times New Roman"/>
          <w:sz w:val="24"/>
          <w:szCs w:val="24"/>
        </w:rPr>
        <w:t xml:space="preserve">debían estar conformadas para mujeres con aspiraciones a corporaciones públicas. </w:t>
      </w:r>
    </w:p>
    <w:p w14:paraId="275FECBF" w14:textId="77777777" w:rsidR="00702832" w:rsidRPr="00640799" w:rsidRDefault="00702832" w:rsidP="00D20262">
      <w:pPr>
        <w:spacing w:line="360" w:lineRule="auto"/>
        <w:rPr>
          <w:rFonts w:ascii="Times New Roman" w:hAnsi="Times New Roman" w:cs="Times New Roman"/>
          <w:b/>
          <w:bCs/>
          <w:sz w:val="24"/>
          <w:szCs w:val="24"/>
        </w:rPr>
      </w:pPr>
    </w:p>
    <w:p w14:paraId="260A14DC" w14:textId="47FBC1D3" w:rsidR="00702832" w:rsidRPr="00640799" w:rsidRDefault="00702832" w:rsidP="00D20262">
      <w:pPr>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Ambas leyes, teniendo en cuenta lo propendido por el proyecto de ley, tendrían un </w:t>
      </w:r>
      <w:r w:rsidRPr="00640799">
        <w:rPr>
          <w:rFonts w:ascii="Times New Roman" w:hAnsi="Times New Roman" w:cs="Times New Roman"/>
          <w:sz w:val="24"/>
          <w:szCs w:val="24"/>
        </w:rPr>
        <w:lastRenderedPageBreak/>
        <w:t>fundamento sofista</w:t>
      </w:r>
      <w:r w:rsidR="00EF58DE" w:rsidRPr="00640799">
        <w:rPr>
          <w:rFonts w:ascii="Times New Roman" w:hAnsi="Times New Roman" w:cs="Times New Roman"/>
          <w:sz w:val="24"/>
          <w:szCs w:val="24"/>
        </w:rPr>
        <w:t xml:space="preserve">, </w:t>
      </w:r>
      <w:r w:rsidRPr="00640799">
        <w:rPr>
          <w:rFonts w:ascii="Times New Roman" w:hAnsi="Times New Roman" w:cs="Times New Roman"/>
          <w:sz w:val="24"/>
          <w:szCs w:val="24"/>
        </w:rPr>
        <w:t xml:space="preserve">pero no un hecho analizado, proporcional y </w:t>
      </w:r>
      <w:r w:rsidR="00EF58DE" w:rsidRPr="00640799">
        <w:rPr>
          <w:rFonts w:ascii="Times New Roman" w:hAnsi="Times New Roman" w:cs="Times New Roman"/>
          <w:sz w:val="24"/>
          <w:szCs w:val="24"/>
        </w:rPr>
        <w:t xml:space="preserve">avalado </w:t>
      </w:r>
      <w:r w:rsidRPr="00640799">
        <w:rPr>
          <w:rFonts w:ascii="Times New Roman" w:hAnsi="Times New Roman" w:cs="Times New Roman"/>
          <w:sz w:val="24"/>
          <w:szCs w:val="24"/>
        </w:rPr>
        <w:t xml:space="preserve">por las altas Cortes. </w:t>
      </w:r>
    </w:p>
    <w:p w14:paraId="6BCEFB9C" w14:textId="77777777" w:rsidR="00702832" w:rsidRPr="00640799" w:rsidRDefault="00702832" w:rsidP="00D20262">
      <w:pPr>
        <w:spacing w:line="360" w:lineRule="auto"/>
        <w:jc w:val="both"/>
        <w:rPr>
          <w:rFonts w:ascii="Times New Roman" w:hAnsi="Times New Roman" w:cs="Times New Roman"/>
          <w:sz w:val="24"/>
          <w:szCs w:val="24"/>
        </w:rPr>
      </w:pPr>
    </w:p>
    <w:p w14:paraId="7E9778A5" w14:textId="577EE41F" w:rsidR="00702832" w:rsidRPr="00640799" w:rsidRDefault="00702832" w:rsidP="00D20262">
      <w:pPr>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Como se mostrará en el apartado jurisprudencial, la visión de los pronunciamientos de la Corte</w:t>
      </w:r>
      <w:r w:rsidR="00EF58DE" w:rsidRPr="00640799">
        <w:rPr>
          <w:rFonts w:ascii="Times New Roman" w:hAnsi="Times New Roman" w:cs="Times New Roman"/>
          <w:sz w:val="24"/>
          <w:szCs w:val="24"/>
        </w:rPr>
        <w:t xml:space="preserve"> sobre</w:t>
      </w:r>
      <w:r w:rsidRPr="00640799">
        <w:rPr>
          <w:rFonts w:ascii="Times New Roman" w:hAnsi="Times New Roman" w:cs="Times New Roman"/>
          <w:sz w:val="24"/>
          <w:szCs w:val="24"/>
        </w:rPr>
        <w:t xml:space="preserve"> el umbral del 30% responde un juicio proporcional, justo y sobre todo, necesario, pero que, de aumentarlo, solo se estaría bajo una falsa consideración, y es el hecho de que el género no debe ser un factor absoluto para optar a cargos públicos, elemento que la Corte resolvió con el umbral inicial, pero que de haberlo requerido como necesario, lo hubiera establecido mediante la legislación negativa -característica de esta Corte- en un umbral superior. </w:t>
      </w:r>
    </w:p>
    <w:p w14:paraId="13FC3E37" w14:textId="77777777" w:rsidR="00702832" w:rsidRPr="00640799" w:rsidRDefault="00702832" w:rsidP="00D20262">
      <w:pPr>
        <w:pStyle w:val="Prrafodelista"/>
        <w:spacing w:line="360" w:lineRule="auto"/>
        <w:ind w:left="1080"/>
        <w:rPr>
          <w:rFonts w:ascii="Times New Roman" w:hAnsi="Times New Roman" w:cs="Times New Roman"/>
          <w:b/>
          <w:bCs/>
          <w:sz w:val="24"/>
          <w:szCs w:val="24"/>
        </w:rPr>
      </w:pPr>
    </w:p>
    <w:p w14:paraId="4EEB8997" w14:textId="77777777" w:rsidR="00702832" w:rsidRPr="00640799" w:rsidRDefault="00702832" w:rsidP="00D20262">
      <w:pPr>
        <w:pStyle w:val="Prrafodelista"/>
        <w:widowControl/>
        <w:numPr>
          <w:ilvl w:val="0"/>
          <w:numId w:val="29"/>
        </w:numPr>
        <w:autoSpaceDE/>
        <w:autoSpaceDN/>
        <w:spacing w:after="160" w:line="360" w:lineRule="auto"/>
        <w:contextualSpacing/>
        <w:rPr>
          <w:rFonts w:ascii="Times New Roman" w:hAnsi="Times New Roman" w:cs="Times New Roman"/>
          <w:b/>
          <w:bCs/>
          <w:sz w:val="24"/>
          <w:szCs w:val="24"/>
        </w:rPr>
      </w:pPr>
      <w:r w:rsidRPr="00640799">
        <w:rPr>
          <w:rFonts w:ascii="Times New Roman" w:hAnsi="Times New Roman" w:cs="Times New Roman"/>
          <w:b/>
          <w:bCs/>
          <w:sz w:val="24"/>
          <w:szCs w:val="24"/>
        </w:rPr>
        <w:t xml:space="preserve">JURISPRUDENCIALES </w:t>
      </w:r>
    </w:p>
    <w:p w14:paraId="3D0A35E1" w14:textId="77777777" w:rsidR="00702832" w:rsidRPr="00640799" w:rsidRDefault="00702832" w:rsidP="00D20262">
      <w:pPr>
        <w:pStyle w:val="NormalWeb"/>
        <w:spacing w:before="0" w:beforeAutospacing="0" w:after="160" w:afterAutospacing="0" w:line="360" w:lineRule="auto"/>
        <w:jc w:val="both"/>
        <w:rPr>
          <w:b/>
          <w:bCs/>
          <w:color w:val="000000"/>
          <w:lang w:val="es-ES"/>
        </w:rPr>
      </w:pPr>
    </w:p>
    <w:p w14:paraId="4BC1D247" w14:textId="77777777" w:rsidR="00702832" w:rsidRPr="00640799" w:rsidRDefault="00702832" w:rsidP="00D20262">
      <w:pPr>
        <w:pStyle w:val="NormalWeb"/>
        <w:numPr>
          <w:ilvl w:val="0"/>
          <w:numId w:val="36"/>
        </w:numPr>
        <w:spacing w:before="0" w:beforeAutospacing="0" w:after="160" w:afterAutospacing="0" w:line="360" w:lineRule="auto"/>
        <w:jc w:val="both"/>
        <w:rPr>
          <w:b/>
          <w:bCs/>
          <w:color w:val="000000"/>
          <w:lang w:val="es-ES"/>
        </w:rPr>
      </w:pPr>
      <w:r w:rsidRPr="00640799">
        <w:rPr>
          <w:b/>
          <w:bCs/>
          <w:color w:val="000000"/>
          <w:lang w:val="es-ES"/>
        </w:rPr>
        <w:t>SENTENCIA C-136 de 2024</w:t>
      </w:r>
    </w:p>
    <w:p w14:paraId="65ACC9F4" w14:textId="77777777" w:rsidR="00702832" w:rsidRPr="00640799" w:rsidRDefault="00702832" w:rsidP="00D20262">
      <w:pPr>
        <w:pStyle w:val="NormalWeb"/>
        <w:spacing w:before="0" w:beforeAutospacing="0" w:after="160" w:afterAutospacing="0" w:line="360" w:lineRule="auto"/>
        <w:ind w:left="1800"/>
        <w:jc w:val="both"/>
        <w:rPr>
          <w:i/>
          <w:iCs/>
          <w:color w:val="000000"/>
          <w:lang w:val="es-ES"/>
        </w:rPr>
      </w:pPr>
    </w:p>
    <w:p w14:paraId="30CC7F84" w14:textId="77777777" w:rsidR="00702832" w:rsidRPr="00640799" w:rsidRDefault="00702832" w:rsidP="00D20262">
      <w:pPr>
        <w:pStyle w:val="NormalWeb"/>
        <w:spacing w:before="0" w:beforeAutospacing="0" w:after="160" w:afterAutospacing="0" w:line="360" w:lineRule="auto"/>
        <w:ind w:left="1800"/>
        <w:jc w:val="both"/>
        <w:rPr>
          <w:b/>
          <w:bCs/>
          <w:color w:val="000000"/>
          <w:lang w:val="es-ES"/>
        </w:rPr>
      </w:pPr>
      <w:r w:rsidRPr="00640799">
        <w:rPr>
          <w:i/>
          <w:iCs/>
          <w:color w:val="000000"/>
          <w:lang w:val="es-ES"/>
        </w:rPr>
        <w:t xml:space="preserve">De un lado, la exigencia permite que la lista sea confeccionada, en cualquier caso, </w:t>
      </w:r>
      <w:r w:rsidRPr="00640799">
        <w:rPr>
          <w:b/>
          <w:bCs/>
          <w:i/>
          <w:iCs/>
          <w:color w:val="000000"/>
          <w:u w:val="single"/>
          <w:lang w:val="es-ES"/>
        </w:rPr>
        <w:t>de manera equitativa entre los géneros</w:t>
      </w:r>
      <w:r w:rsidRPr="00640799">
        <w:rPr>
          <w:i/>
          <w:iCs/>
          <w:color w:val="000000"/>
          <w:lang w:val="es-ES"/>
        </w:rPr>
        <w:t xml:space="preserve">, sin que ninguno predomine sobre otro, como tampoco incide en la potencial participación de las personas no binarias. De otro lado, no se afecta </w:t>
      </w:r>
      <w:r w:rsidRPr="00640799">
        <w:rPr>
          <w:b/>
          <w:bCs/>
          <w:i/>
          <w:iCs/>
          <w:color w:val="000000"/>
          <w:u w:val="single"/>
          <w:lang w:val="es-ES"/>
        </w:rPr>
        <w:t>irrazonablemente la autonomía constitucional de los partidos políticos</w:t>
      </w:r>
      <w:r w:rsidRPr="00640799">
        <w:rPr>
          <w:b/>
          <w:bCs/>
          <w:i/>
          <w:iCs/>
          <w:color w:val="000000"/>
          <w:lang w:val="es-ES"/>
        </w:rPr>
        <w:t>,</w:t>
      </w:r>
      <w:r w:rsidRPr="00640799">
        <w:rPr>
          <w:i/>
          <w:iCs/>
          <w:color w:val="000000"/>
          <w:lang w:val="es-ES"/>
        </w:rPr>
        <w:t xml:space="preserve"> puesto que mantiene la posibilidad de que, bajo procedimientos democráticos, configuren las listas a las corporaciones públicas de modo que reflejen sus preferencias y programas.</w:t>
      </w:r>
    </w:p>
    <w:p w14:paraId="3044B7AE" w14:textId="77777777" w:rsidR="00702832" w:rsidRPr="00640799" w:rsidRDefault="00702832" w:rsidP="00D20262">
      <w:pPr>
        <w:pStyle w:val="NormalWeb"/>
        <w:spacing w:before="0" w:beforeAutospacing="0" w:after="160" w:afterAutospacing="0" w:line="360" w:lineRule="auto"/>
        <w:jc w:val="both"/>
        <w:rPr>
          <w:i/>
          <w:iCs/>
          <w:color w:val="000000"/>
          <w:lang w:val="es-ES"/>
        </w:rPr>
      </w:pPr>
    </w:p>
    <w:p w14:paraId="696F8C64" w14:textId="2CC0045E" w:rsidR="00702832" w:rsidRPr="00640799" w:rsidRDefault="00702832" w:rsidP="00D20262">
      <w:pPr>
        <w:pStyle w:val="NormalWeb"/>
        <w:spacing w:before="0" w:beforeAutospacing="0" w:after="160" w:afterAutospacing="0" w:line="360" w:lineRule="auto"/>
        <w:jc w:val="both"/>
        <w:rPr>
          <w:b/>
          <w:bCs/>
          <w:color w:val="000000"/>
          <w:lang w:val="es-ES"/>
        </w:rPr>
      </w:pPr>
      <w:r w:rsidRPr="00640799">
        <w:rPr>
          <w:color w:val="000000"/>
          <w:lang w:val="es-ES"/>
        </w:rPr>
        <w:t xml:space="preserve">En primer punto, debe citarse </w:t>
      </w:r>
      <w:r w:rsidRPr="00640799">
        <w:rPr>
          <w:b/>
          <w:bCs/>
          <w:color w:val="000000"/>
          <w:lang w:val="es-ES"/>
        </w:rPr>
        <w:t xml:space="preserve">la Sentencia C-136 de 2024 mencionada y proporcionada por la autoría del proyecto de ley para soportar la iniciativa, </w:t>
      </w:r>
      <w:r w:rsidR="00EF58DE" w:rsidRPr="00640799">
        <w:rPr>
          <w:b/>
          <w:bCs/>
          <w:color w:val="000000"/>
          <w:lang w:val="es-ES"/>
        </w:rPr>
        <w:t>toda vez que,</w:t>
      </w:r>
      <w:r w:rsidRPr="00640799">
        <w:rPr>
          <w:b/>
          <w:bCs/>
          <w:color w:val="000000"/>
          <w:lang w:val="es-ES"/>
        </w:rPr>
        <w:t xml:space="preserve"> </w:t>
      </w:r>
      <w:r w:rsidR="00EF58DE" w:rsidRPr="00640799">
        <w:rPr>
          <w:b/>
          <w:bCs/>
          <w:color w:val="000000"/>
          <w:lang w:val="es-ES"/>
        </w:rPr>
        <w:t xml:space="preserve">la </w:t>
      </w:r>
      <w:r w:rsidRPr="00640799">
        <w:rPr>
          <w:b/>
          <w:bCs/>
          <w:color w:val="000000"/>
          <w:lang w:val="es-ES"/>
        </w:rPr>
        <w:t>autora</w:t>
      </w:r>
      <w:r w:rsidR="00EF58DE" w:rsidRPr="00640799">
        <w:rPr>
          <w:b/>
          <w:bCs/>
          <w:color w:val="000000"/>
          <w:lang w:val="es-ES"/>
        </w:rPr>
        <w:t xml:space="preserve"> de la iniciativa</w:t>
      </w:r>
      <w:r w:rsidRPr="00640799">
        <w:rPr>
          <w:b/>
          <w:bCs/>
          <w:color w:val="000000"/>
          <w:lang w:val="es-ES"/>
        </w:rPr>
        <w:t xml:space="preserve"> malinterpreta lo expuesto por la Corte en dicha providencia judicial. </w:t>
      </w:r>
    </w:p>
    <w:p w14:paraId="32936BDB" w14:textId="5EEF869D" w:rsidR="00702832" w:rsidRPr="00640799" w:rsidRDefault="00702832" w:rsidP="00D20262">
      <w:pPr>
        <w:pStyle w:val="NormalWeb"/>
        <w:spacing w:before="0" w:beforeAutospacing="0" w:after="160" w:afterAutospacing="0" w:line="360" w:lineRule="auto"/>
        <w:jc w:val="both"/>
        <w:rPr>
          <w:color w:val="000000"/>
          <w:lang w:val="es-ES"/>
        </w:rPr>
      </w:pPr>
      <w:r w:rsidRPr="00640799">
        <w:rPr>
          <w:color w:val="000000"/>
          <w:lang w:val="es-ES"/>
        </w:rPr>
        <w:lastRenderedPageBreak/>
        <w:t>El apartado agregado a</w:t>
      </w:r>
      <w:r w:rsidR="00403DBE" w:rsidRPr="00640799">
        <w:rPr>
          <w:color w:val="000000"/>
          <w:lang w:val="es-ES"/>
        </w:rPr>
        <w:t xml:space="preserve">l proyecto </w:t>
      </w:r>
      <w:r w:rsidRPr="00640799">
        <w:rPr>
          <w:color w:val="000000"/>
          <w:lang w:val="es-ES"/>
        </w:rPr>
        <w:t xml:space="preserve">responde al juicio de proporcionalidad -realizado por el alto tribunal en sentencias anteriores- al umbral del 30%, determinando que </w:t>
      </w:r>
      <w:r w:rsidR="00403DBE" w:rsidRPr="00640799">
        <w:rPr>
          <w:color w:val="000000"/>
          <w:lang w:val="es-ES"/>
        </w:rPr>
        <w:t xml:space="preserve">este valor </w:t>
      </w:r>
      <w:r w:rsidRPr="00640799">
        <w:rPr>
          <w:color w:val="000000"/>
          <w:lang w:val="es-ES"/>
        </w:rPr>
        <w:t xml:space="preserve">no responde a un perjuicio irrazonable respecto de la autonomía de los partidos políticos para la conformación, entre otras, de las listas para puestos de elección popular. </w:t>
      </w:r>
    </w:p>
    <w:p w14:paraId="5C9D7C4F" w14:textId="715E1BB4" w:rsidR="00702832" w:rsidRPr="00640799" w:rsidRDefault="00702832" w:rsidP="00D20262">
      <w:pPr>
        <w:pStyle w:val="NormalWeb"/>
        <w:spacing w:before="0" w:beforeAutospacing="0" w:after="160" w:afterAutospacing="0" w:line="360" w:lineRule="auto"/>
        <w:jc w:val="both"/>
        <w:rPr>
          <w:b/>
          <w:bCs/>
          <w:color w:val="000000"/>
          <w:lang w:val="es-ES"/>
        </w:rPr>
      </w:pPr>
      <w:r w:rsidRPr="00640799">
        <w:rPr>
          <w:b/>
          <w:bCs/>
          <w:color w:val="000000"/>
          <w:lang w:val="es-ES"/>
        </w:rPr>
        <w:t>Sin embargo,</w:t>
      </w:r>
      <w:r w:rsidR="00403DBE" w:rsidRPr="00640799">
        <w:rPr>
          <w:b/>
          <w:bCs/>
          <w:color w:val="000000"/>
          <w:lang w:val="es-ES"/>
        </w:rPr>
        <w:t xml:space="preserve"> se considera</w:t>
      </w:r>
      <w:r w:rsidRPr="00640799">
        <w:rPr>
          <w:b/>
          <w:bCs/>
          <w:color w:val="000000"/>
          <w:lang w:val="es-ES"/>
        </w:rPr>
        <w:t xml:space="preserve"> malintencionada la premisa </w:t>
      </w:r>
      <w:r w:rsidR="00403DBE" w:rsidRPr="00640799">
        <w:rPr>
          <w:b/>
          <w:bCs/>
          <w:color w:val="000000"/>
          <w:lang w:val="es-ES"/>
        </w:rPr>
        <w:t xml:space="preserve">de la iniciativa </w:t>
      </w:r>
      <w:proofErr w:type="gramStart"/>
      <w:r w:rsidR="00403DBE" w:rsidRPr="00640799">
        <w:rPr>
          <w:b/>
          <w:bCs/>
          <w:color w:val="000000"/>
          <w:lang w:val="es-ES"/>
        </w:rPr>
        <w:t xml:space="preserve">al </w:t>
      </w:r>
      <w:r w:rsidRPr="00640799">
        <w:rPr>
          <w:b/>
          <w:bCs/>
          <w:color w:val="000000"/>
          <w:lang w:val="es-ES"/>
        </w:rPr>
        <w:t xml:space="preserve"> justificar</w:t>
      </w:r>
      <w:proofErr w:type="gramEnd"/>
      <w:r w:rsidRPr="00640799">
        <w:rPr>
          <w:b/>
          <w:bCs/>
          <w:color w:val="000000"/>
          <w:lang w:val="es-ES"/>
        </w:rPr>
        <w:t xml:space="preserve"> el 50% del umbral propendido bajo este anexo de la sentencia, ya que sería interpretar de manera muy amplia un juicio de proporcionalidad que se realizó respecto de un valor menor y fundado en el derecho internacional y factores demográficos, entre otros análisis. </w:t>
      </w:r>
    </w:p>
    <w:p w14:paraId="20B6D50B" w14:textId="77777777" w:rsidR="00702832" w:rsidRPr="00640799" w:rsidRDefault="00702832" w:rsidP="00D20262">
      <w:pPr>
        <w:pStyle w:val="NormalWeb"/>
        <w:spacing w:before="0" w:beforeAutospacing="0" w:after="160" w:afterAutospacing="0" w:line="360" w:lineRule="auto"/>
        <w:jc w:val="both"/>
        <w:rPr>
          <w:color w:val="000000"/>
          <w:lang w:val="es-ES"/>
        </w:rPr>
      </w:pPr>
    </w:p>
    <w:p w14:paraId="2767B979" w14:textId="17AFB349" w:rsidR="00702832" w:rsidRPr="00640799" w:rsidRDefault="00702832" w:rsidP="00D20262">
      <w:pPr>
        <w:pStyle w:val="NormalWeb"/>
        <w:spacing w:before="0" w:beforeAutospacing="0" w:after="160" w:afterAutospacing="0" w:line="360" w:lineRule="auto"/>
        <w:jc w:val="both"/>
        <w:rPr>
          <w:color w:val="000000"/>
          <w:lang w:val="es-ES"/>
        </w:rPr>
      </w:pPr>
      <w:r w:rsidRPr="00640799">
        <w:rPr>
          <w:color w:val="000000"/>
          <w:lang w:val="es-ES"/>
        </w:rPr>
        <w:t xml:space="preserve">De manera clara, </w:t>
      </w:r>
      <w:r w:rsidR="00403DBE" w:rsidRPr="00640799">
        <w:rPr>
          <w:color w:val="000000"/>
          <w:lang w:val="es-ES"/>
        </w:rPr>
        <w:t>se ha evidenciado</w:t>
      </w:r>
      <w:r w:rsidRPr="00640799">
        <w:rPr>
          <w:color w:val="000000"/>
          <w:lang w:val="es-ES"/>
        </w:rPr>
        <w:t xml:space="preserve"> que un incremento del umbral al 50% no cuenta con un juicio de proporcionalidad y puede configurarse en una clara afectación irremediable en la autonomía de los partidos basado, como se ha mencionado a lo largo de la línea argumentativa, en crear un debate en torno al género de los prospectos a elegidos, pero no de las ideas, ni de la meritocracia. </w:t>
      </w:r>
    </w:p>
    <w:p w14:paraId="51432C99" w14:textId="77777777" w:rsidR="00702832" w:rsidRPr="00640799" w:rsidRDefault="00702832" w:rsidP="00D20262">
      <w:pPr>
        <w:pStyle w:val="NormalWeb"/>
        <w:spacing w:before="0" w:beforeAutospacing="0" w:after="160" w:afterAutospacing="0" w:line="360" w:lineRule="auto"/>
        <w:jc w:val="both"/>
        <w:rPr>
          <w:i/>
          <w:iCs/>
          <w:color w:val="000000"/>
          <w:lang w:val="es-ES"/>
        </w:rPr>
      </w:pPr>
    </w:p>
    <w:p w14:paraId="1912DB07" w14:textId="77777777" w:rsidR="00702832" w:rsidRPr="00640799" w:rsidRDefault="00702832" w:rsidP="00D20262">
      <w:pPr>
        <w:pStyle w:val="NormalWeb"/>
        <w:numPr>
          <w:ilvl w:val="0"/>
          <w:numId w:val="36"/>
        </w:numPr>
        <w:spacing w:before="0" w:beforeAutospacing="0" w:after="160" w:afterAutospacing="0" w:line="360" w:lineRule="auto"/>
        <w:jc w:val="both"/>
        <w:rPr>
          <w:i/>
          <w:iCs/>
          <w:color w:val="000000"/>
          <w:lang w:val="es-ES"/>
        </w:rPr>
      </w:pPr>
      <w:r w:rsidRPr="00640799">
        <w:rPr>
          <w:b/>
          <w:bCs/>
          <w:color w:val="000000"/>
          <w:lang w:val="es-ES"/>
        </w:rPr>
        <w:t xml:space="preserve">SENTENCIA C-371 de 2000 (analizó la </w:t>
      </w:r>
      <w:proofErr w:type="spellStart"/>
      <w:r w:rsidRPr="00640799">
        <w:rPr>
          <w:b/>
          <w:bCs/>
          <w:color w:val="000000"/>
          <w:lang w:val="es-ES"/>
        </w:rPr>
        <w:t>exequibilidad</w:t>
      </w:r>
      <w:proofErr w:type="spellEnd"/>
      <w:r w:rsidRPr="00640799">
        <w:rPr>
          <w:b/>
          <w:bCs/>
          <w:color w:val="000000"/>
          <w:lang w:val="es-ES"/>
        </w:rPr>
        <w:t xml:space="preserve"> de la ley de cuotas, el 30% de las mujeres para cargos del orden administrativo)</w:t>
      </w:r>
    </w:p>
    <w:p w14:paraId="03694F2C" w14:textId="77777777" w:rsidR="00702832" w:rsidRPr="00640799" w:rsidRDefault="00702832" w:rsidP="00D20262">
      <w:pPr>
        <w:pStyle w:val="NormalWeb"/>
        <w:spacing w:before="0" w:beforeAutospacing="0" w:after="160" w:afterAutospacing="0" w:line="360" w:lineRule="auto"/>
        <w:ind w:left="1080"/>
        <w:jc w:val="both"/>
        <w:rPr>
          <w:b/>
          <w:bCs/>
          <w:color w:val="000000"/>
          <w:lang w:val="es-ES"/>
        </w:rPr>
      </w:pPr>
    </w:p>
    <w:p w14:paraId="7A0F043A" w14:textId="77777777" w:rsidR="00702832" w:rsidRPr="00640799" w:rsidRDefault="00702832" w:rsidP="00D20262">
      <w:pPr>
        <w:pStyle w:val="NormalWeb"/>
        <w:spacing w:before="0" w:beforeAutospacing="0" w:after="160" w:afterAutospacing="0" w:line="360" w:lineRule="auto"/>
        <w:ind w:left="1800"/>
        <w:jc w:val="both"/>
        <w:rPr>
          <w:b/>
          <w:bCs/>
          <w:i/>
          <w:iCs/>
          <w:color w:val="000000"/>
          <w:u w:val="single"/>
          <w:lang w:val="es-ES"/>
        </w:rPr>
      </w:pPr>
      <w:r w:rsidRPr="00640799">
        <w:rPr>
          <w:i/>
          <w:iCs/>
          <w:color w:val="2D2D2D"/>
          <w:shd w:val="clear" w:color="auto" w:fill="FFFFFF"/>
          <w:lang w:val="es-ES"/>
        </w:rPr>
        <w:t xml:space="preserve"> Una herramienta que ha utilizado la Corte para determinar cuándo una diferencia en el trato se ajusta o no a la Constitución es el </w:t>
      </w:r>
      <w:r w:rsidRPr="00640799">
        <w:rPr>
          <w:i/>
          <w:iCs/>
          <w:color w:val="2D2D2D"/>
          <w:u w:val="single"/>
          <w:shd w:val="clear" w:color="auto" w:fill="FFFFFF"/>
          <w:lang w:val="es-ES"/>
        </w:rPr>
        <w:t>llamado juicio de proporcionalidad</w:t>
      </w:r>
      <w:r w:rsidRPr="00640799">
        <w:rPr>
          <w:i/>
          <w:iCs/>
          <w:color w:val="2D2D2D"/>
          <w:shd w:val="clear" w:color="auto" w:fill="FFFFFF"/>
          <w:lang w:val="es-ES"/>
        </w:rPr>
        <w:t xml:space="preserve">. </w:t>
      </w:r>
      <w:r w:rsidRPr="00640799">
        <w:rPr>
          <w:i/>
          <w:iCs/>
          <w:color w:val="2D2D2D"/>
          <w:u w:val="single"/>
          <w:shd w:val="clear" w:color="auto" w:fill="FFFFFF"/>
          <w:lang w:val="es-ES"/>
        </w:rPr>
        <w:t xml:space="preserve">Mediante éste, </w:t>
      </w:r>
      <w:r w:rsidRPr="00640799">
        <w:rPr>
          <w:b/>
          <w:bCs/>
          <w:i/>
          <w:iCs/>
          <w:color w:val="2D2D2D"/>
          <w:u w:val="single"/>
          <w:shd w:val="clear" w:color="auto" w:fill="FFFFFF"/>
          <w:lang w:val="es-ES"/>
        </w:rPr>
        <w:t xml:space="preserve">el juez constitucional debe, en principio, determinar 1) si se persigue una finalidad válida a la luz de la Constitución, 2) si el trato diferente es "adecuado" para lograr la finalidad perseguida; 3) si el medio utilizado es "necesario", en el sentido de que no exista uno menos oneroso, en términos de sacrificio de otros principios constitucionales, para alcanzar el fin perseguido, y </w:t>
      </w:r>
      <w:r w:rsidRPr="00640799">
        <w:rPr>
          <w:b/>
          <w:bCs/>
          <w:i/>
          <w:iCs/>
          <w:color w:val="2D2D2D"/>
          <w:u w:val="single"/>
          <w:shd w:val="clear" w:color="auto" w:fill="FFFFFF"/>
          <w:lang w:val="es-ES"/>
        </w:rPr>
        <w:lastRenderedPageBreak/>
        <w:t xml:space="preserve">4) si el trato diferenciado es "proporcional stricto sensu", es decir, que no se sacrifiquen valores, principios o derechos (dentro de los cuales se encuentra la igualdad) que tengan un mayor peso que los que se pretende satisfacer mediante dicho trato </w:t>
      </w:r>
    </w:p>
    <w:p w14:paraId="2D221C95" w14:textId="77777777" w:rsidR="00702832" w:rsidRPr="00640799" w:rsidRDefault="00702832" w:rsidP="00D20262">
      <w:pPr>
        <w:pStyle w:val="NormalWeb"/>
        <w:spacing w:before="0" w:beforeAutospacing="0" w:after="160" w:afterAutospacing="0" w:line="360" w:lineRule="auto"/>
        <w:ind w:left="1800"/>
        <w:jc w:val="both"/>
        <w:rPr>
          <w:i/>
          <w:iCs/>
          <w:color w:val="000000"/>
          <w:lang w:val="es-ES"/>
        </w:rPr>
      </w:pPr>
      <w:r w:rsidRPr="00640799">
        <w:rPr>
          <w:i/>
          <w:iCs/>
          <w:color w:val="2D2D2D"/>
          <w:shd w:val="clear" w:color="auto" w:fill="FFFFFF"/>
          <w:lang w:val="es-ES"/>
        </w:rPr>
        <w:t>(…)</w:t>
      </w:r>
    </w:p>
    <w:p w14:paraId="10AF4F2E" w14:textId="77777777" w:rsidR="00702832" w:rsidRPr="00640799" w:rsidRDefault="00702832" w:rsidP="00D20262">
      <w:pPr>
        <w:pStyle w:val="NormalWeb"/>
        <w:spacing w:before="0" w:beforeAutospacing="0" w:after="160" w:afterAutospacing="0" w:line="360" w:lineRule="auto"/>
        <w:ind w:left="1800"/>
        <w:jc w:val="both"/>
        <w:rPr>
          <w:i/>
          <w:iCs/>
          <w:color w:val="2D2D2D"/>
          <w:shd w:val="clear" w:color="auto" w:fill="FFFFFF"/>
          <w:lang w:val="es-ES"/>
        </w:rPr>
      </w:pPr>
    </w:p>
    <w:p w14:paraId="555AB856" w14:textId="4950091A" w:rsidR="00702832" w:rsidRPr="00640799" w:rsidRDefault="00702832" w:rsidP="00403DBE">
      <w:pPr>
        <w:pStyle w:val="NormalWeb"/>
        <w:spacing w:before="0" w:beforeAutospacing="0" w:after="160" w:afterAutospacing="0" w:line="360" w:lineRule="auto"/>
        <w:ind w:left="1800"/>
        <w:jc w:val="both"/>
        <w:rPr>
          <w:i/>
          <w:iCs/>
          <w:color w:val="2D2D2D"/>
          <w:u w:val="single"/>
          <w:shd w:val="clear" w:color="auto" w:fill="FFFFFF"/>
          <w:lang w:val="es-ES"/>
        </w:rPr>
      </w:pPr>
      <w:r w:rsidRPr="00640799">
        <w:rPr>
          <w:i/>
          <w:iCs/>
          <w:color w:val="2D2D2D"/>
          <w:shd w:val="clear" w:color="auto" w:fill="FFFFFF"/>
          <w:lang w:val="es-ES"/>
        </w:rPr>
        <w:t xml:space="preserve"> Un primer argumento en contra (del umbral del 30%), </w:t>
      </w:r>
      <w:r w:rsidRPr="00640799">
        <w:rPr>
          <w:i/>
          <w:iCs/>
          <w:color w:val="2D2D2D"/>
          <w:u w:val="single"/>
          <w:shd w:val="clear" w:color="auto" w:fill="FFFFFF"/>
          <w:lang w:val="es-ES"/>
        </w:rPr>
        <w:t xml:space="preserve">es el hecho de que el legislador no estableció una cuota del 50% que, para algunos, correspondería a </w:t>
      </w:r>
      <w:proofErr w:type="gramStart"/>
      <w:r w:rsidRPr="00640799">
        <w:rPr>
          <w:i/>
          <w:iCs/>
          <w:color w:val="2D2D2D"/>
          <w:u w:val="single"/>
          <w:shd w:val="clear" w:color="auto" w:fill="FFFFFF"/>
          <w:lang w:val="es-ES"/>
        </w:rPr>
        <w:t>una porcentaje</w:t>
      </w:r>
      <w:proofErr w:type="gramEnd"/>
      <w:r w:rsidRPr="00640799">
        <w:rPr>
          <w:i/>
          <w:iCs/>
          <w:color w:val="2D2D2D"/>
          <w:u w:val="single"/>
          <w:shd w:val="clear" w:color="auto" w:fill="FFFFFF"/>
          <w:lang w:val="es-ES"/>
        </w:rPr>
        <w:t xml:space="preserve"> de participación verdaderamente equitativo. </w:t>
      </w:r>
      <w:r w:rsidRPr="00640799">
        <w:rPr>
          <w:b/>
          <w:bCs/>
          <w:i/>
          <w:iCs/>
          <w:color w:val="2D2D2D"/>
          <w:u w:val="single"/>
          <w:shd w:val="clear" w:color="auto" w:fill="FFFFFF"/>
          <w:lang w:val="es-ES"/>
        </w:rPr>
        <w:t>En relación con esta objeción, es preciso señalar que la disposición en comento se refiere a por lo menos un 30%, de manera que no se cierran las puertas para que las mujeres accedan a un porcentaje mayor en el desempeño de esos cargos</w:t>
      </w:r>
      <w:r w:rsidRPr="00640799">
        <w:rPr>
          <w:i/>
          <w:iCs/>
          <w:color w:val="2D2D2D"/>
          <w:u w:val="single"/>
          <w:shd w:val="clear" w:color="auto" w:fill="FFFFFF"/>
          <w:lang w:val="es-ES"/>
        </w:rPr>
        <w:t>.</w:t>
      </w:r>
    </w:p>
    <w:p w14:paraId="145EA040" w14:textId="77777777" w:rsidR="00702832" w:rsidRPr="00640799" w:rsidRDefault="00702832" w:rsidP="00D20262">
      <w:pPr>
        <w:pStyle w:val="NormalWeb"/>
        <w:spacing w:before="0" w:beforeAutospacing="0" w:after="160" w:afterAutospacing="0" w:line="360" w:lineRule="auto"/>
        <w:ind w:left="1800"/>
        <w:jc w:val="both"/>
        <w:rPr>
          <w:b/>
          <w:bCs/>
          <w:i/>
          <w:iCs/>
          <w:color w:val="000000"/>
          <w:u w:val="single"/>
          <w:lang w:val="es-ES"/>
        </w:rPr>
      </w:pPr>
      <w:proofErr w:type="gramStart"/>
      <w:r w:rsidRPr="00640799">
        <w:rPr>
          <w:b/>
          <w:bCs/>
          <w:i/>
          <w:iCs/>
          <w:color w:val="2D2D2D"/>
          <w:u w:val="single"/>
          <w:shd w:val="clear" w:color="auto" w:fill="FFFFFF"/>
          <w:lang w:val="es-ES"/>
        </w:rPr>
        <w:t>Pero</w:t>
      </w:r>
      <w:proofErr w:type="gramEnd"/>
      <w:r w:rsidRPr="00640799">
        <w:rPr>
          <w:b/>
          <w:bCs/>
          <w:i/>
          <w:iCs/>
          <w:color w:val="2D2D2D"/>
          <w:u w:val="single"/>
          <w:shd w:val="clear" w:color="auto" w:fill="FFFFFF"/>
          <w:lang w:val="es-ES"/>
        </w:rPr>
        <w:t xml:space="preserve"> además, el porcentaje que el legislador estableció no es, de manera alguna, gratuito o infundado. Las Naciones Unidas consideran que alcanzado el 30% de participación, se llega a una "masa crítica", que permite que las mujeres superen barreras de discriminación y puedan ejercer una influencia apreciable en los ámbitos de decisión del Estado</w:t>
      </w:r>
    </w:p>
    <w:p w14:paraId="0317D775" w14:textId="77777777" w:rsidR="00403DBE" w:rsidRPr="00640799" w:rsidRDefault="00403DBE" w:rsidP="00D20262">
      <w:pPr>
        <w:pStyle w:val="NormalWeb"/>
        <w:spacing w:before="0" w:beforeAutospacing="0" w:after="160" w:afterAutospacing="0" w:line="360" w:lineRule="auto"/>
        <w:jc w:val="both"/>
        <w:rPr>
          <w:color w:val="000000"/>
          <w:lang w:val="es-ES"/>
        </w:rPr>
      </w:pPr>
    </w:p>
    <w:p w14:paraId="7ACEBD11" w14:textId="5ABE2456" w:rsidR="00702832" w:rsidRPr="00640799" w:rsidRDefault="00702832" w:rsidP="00D20262">
      <w:pPr>
        <w:pStyle w:val="NormalWeb"/>
        <w:spacing w:before="0" w:beforeAutospacing="0" w:after="160" w:afterAutospacing="0" w:line="360" w:lineRule="auto"/>
        <w:jc w:val="both"/>
        <w:rPr>
          <w:color w:val="000000"/>
          <w:lang w:val="es-ES"/>
        </w:rPr>
      </w:pPr>
      <w:r w:rsidRPr="00640799">
        <w:rPr>
          <w:color w:val="000000"/>
          <w:lang w:val="es-ES"/>
        </w:rPr>
        <w:t xml:space="preserve">Partiendo </w:t>
      </w:r>
      <w:r w:rsidR="00403DBE" w:rsidRPr="00640799">
        <w:rPr>
          <w:color w:val="000000"/>
          <w:lang w:val="es-ES"/>
        </w:rPr>
        <w:t>lo mencionado</w:t>
      </w:r>
      <w:r w:rsidRPr="00640799">
        <w:rPr>
          <w:color w:val="000000"/>
          <w:lang w:val="es-ES"/>
        </w:rPr>
        <w:t xml:space="preserve"> </w:t>
      </w:r>
      <w:proofErr w:type="spellStart"/>
      <w:r w:rsidRPr="00640799">
        <w:rPr>
          <w:color w:val="000000"/>
          <w:lang w:val="es-ES"/>
        </w:rPr>
        <w:t>mencionado</w:t>
      </w:r>
      <w:proofErr w:type="spellEnd"/>
      <w:r w:rsidRPr="00640799">
        <w:rPr>
          <w:color w:val="000000"/>
          <w:lang w:val="es-ES"/>
        </w:rPr>
        <w:t xml:space="preserve"> por la autoría del proyecto</w:t>
      </w:r>
      <w:r w:rsidR="00403DBE" w:rsidRPr="00640799">
        <w:rPr>
          <w:color w:val="000000"/>
          <w:lang w:val="es-ES"/>
        </w:rPr>
        <w:t>, con respecto a la presenten sentencia</w:t>
      </w:r>
      <w:r w:rsidRPr="00640799">
        <w:rPr>
          <w:color w:val="000000"/>
          <w:lang w:val="es-ES"/>
        </w:rPr>
        <w:t xml:space="preserve">, donde la Corte analizó la participación de la mujer en entidades del orden administrativo,  debe analizarse en su totalidad el análisis de consideraciones del alto tribunal, donde fue absolutamente crítico en la justificación del umbral del 30% y no de uno superior, toda vez que responde a los análisis técnicos del derecho internacional al garantizar, de manera proporcional, una “masa crítica” que parte de un mínimo del 30%, pero no de ninguna manera puede ser menor, garantizando así unos mínimos de representación que cuentan con toda la garantía de toma de decisiones y realidad práctica. </w:t>
      </w:r>
    </w:p>
    <w:p w14:paraId="68383B38" w14:textId="3BC8E0E7" w:rsidR="00702832" w:rsidRPr="00640799" w:rsidRDefault="00702832" w:rsidP="00D20262">
      <w:pPr>
        <w:pStyle w:val="NormalWeb"/>
        <w:spacing w:before="0" w:beforeAutospacing="0" w:after="160" w:afterAutospacing="0" w:line="360" w:lineRule="auto"/>
        <w:jc w:val="both"/>
        <w:rPr>
          <w:b/>
          <w:bCs/>
          <w:color w:val="000000"/>
          <w:lang w:val="es-ES"/>
        </w:rPr>
      </w:pPr>
      <w:r w:rsidRPr="00640799">
        <w:rPr>
          <w:b/>
          <w:bCs/>
          <w:color w:val="000000"/>
          <w:lang w:val="es-ES"/>
        </w:rPr>
        <w:lastRenderedPageBreak/>
        <w:t xml:space="preserve">Aumentarlo al 50%, no solo es infundado e injustificado -esto partiendo del propio análisis de la Corte- sino que se materializa en una discriminación positiva </w:t>
      </w:r>
      <w:r w:rsidR="00403DBE" w:rsidRPr="00640799">
        <w:rPr>
          <w:b/>
          <w:bCs/>
          <w:color w:val="000000"/>
          <w:lang w:val="es-ES"/>
        </w:rPr>
        <w:t xml:space="preserve">inequitativa </w:t>
      </w:r>
      <w:r w:rsidRPr="00640799">
        <w:rPr>
          <w:b/>
          <w:bCs/>
          <w:color w:val="000000"/>
          <w:lang w:val="es-ES"/>
        </w:rPr>
        <w:t xml:space="preserve">en favor del género. </w:t>
      </w:r>
    </w:p>
    <w:p w14:paraId="5044D1E6" w14:textId="77777777" w:rsidR="00702832" w:rsidRPr="00640799" w:rsidRDefault="00702832" w:rsidP="00D20262">
      <w:pPr>
        <w:pStyle w:val="NormalWeb"/>
        <w:spacing w:before="0" w:beforeAutospacing="0" w:after="160" w:afterAutospacing="0" w:line="360" w:lineRule="auto"/>
        <w:jc w:val="both"/>
        <w:rPr>
          <w:b/>
          <w:bCs/>
          <w:color w:val="000000"/>
          <w:lang w:val="es-ES"/>
        </w:rPr>
      </w:pPr>
    </w:p>
    <w:p w14:paraId="7B353660" w14:textId="77777777" w:rsidR="00702832" w:rsidRPr="00640799" w:rsidRDefault="00702832" w:rsidP="00D20262">
      <w:pPr>
        <w:pStyle w:val="NormalWeb"/>
        <w:numPr>
          <w:ilvl w:val="0"/>
          <w:numId w:val="36"/>
        </w:numPr>
        <w:spacing w:before="0" w:beforeAutospacing="0" w:after="160" w:afterAutospacing="0" w:line="360" w:lineRule="auto"/>
        <w:jc w:val="both"/>
        <w:rPr>
          <w:b/>
          <w:bCs/>
          <w:color w:val="000000"/>
          <w:lang w:val="es-ES"/>
        </w:rPr>
      </w:pPr>
      <w:r w:rsidRPr="00640799">
        <w:rPr>
          <w:b/>
          <w:bCs/>
          <w:color w:val="000000"/>
          <w:lang w:val="es-ES"/>
        </w:rPr>
        <w:t>SENTENCIA C-490 DE 2011 (Analizó el 30% de las conformaciones para las corporaciones públicas por mujeres)</w:t>
      </w:r>
    </w:p>
    <w:p w14:paraId="4373E834" w14:textId="77777777" w:rsidR="00702832" w:rsidRPr="00640799" w:rsidRDefault="00702832" w:rsidP="00D20262">
      <w:pPr>
        <w:pStyle w:val="NormalWeb"/>
        <w:spacing w:before="0" w:beforeAutospacing="0" w:after="160" w:afterAutospacing="0" w:line="360" w:lineRule="auto"/>
        <w:ind w:left="1800"/>
        <w:jc w:val="both"/>
        <w:rPr>
          <w:b/>
          <w:bCs/>
          <w:i/>
          <w:iCs/>
          <w:color w:val="000000"/>
          <w:lang w:val="es-ES"/>
        </w:rPr>
      </w:pPr>
    </w:p>
    <w:p w14:paraId="509FD8F3" w14:textId="77777777" w:rsidR="00702832" w:rsidRPr="00640799" w:rsidRDefault="00702832" w:rsidP="00D20262">
      <w:pPr>
        <w:pStyle w:val="NormalWeb"/>
        <w:spacing w:before="0" w:beforeAutospacing="0" w:after="160" w:afterAutospacing="0" w:line="360" w:lineRule="auto"/>
        <w:ind w:left="1800"/>
        <w:jc w:val="both"/>
        <w:rPr>
          <w:b/>
          <w:bCs/>
          <w:i/>
          <w:iCs/>
          <w:color w:val="000000"/>
          <w:u w:val="single"/>
          <w:lang w:val="es-ES"/>
        </w:rPr>
      </w:pPr>
      <w:r w:rsidRPr="00640799">
        <w:rPr>
          <w:i/>
          <w:iCs/>
          <w:color w:val="2D2D2D"/>
          <w:u w:val="single"/>
          <w:shd w:val="clear" w:color="auto" w:fill="FFFFFF"/>
          <w:lang w:val="es-ES"/>
        </w:rPr>
        <w:t xml:space="preserve">La medida promueve así el cumplimiento de varios mandatos constitucionales y normas internacionales de derechos humanos que consagran y desarrollan la igualdad entre hombres y mujeres. </w:t>
      </w:r>
      <w:r w:rsidRPr="00640799">
        <w:rPr>
          <w:b/>
          <w:bCs/>
          <w:i/>
          <w:iCs/>
          <w:color w:val="2D2D2D"/>
          <w:u w:val="single"/>
          <w:shd w:val="clear" w:color="auto" w:fill="FFFFFF"/>
          <w:lang w:val="es-ES"/>
        </w:rPr>
        <w:t>En efecto, el establecimiento de una cuota del 30</w:t>
      </w:r>
      <w:proofErr w:type="gramStart"/>
      <w:r w:rsidRPr="00640799">
        <w:rPr>
          <w:b/>
          <w:bCs/>
          <w:i/>
          <w:iCs/>
          <w:color w:val="2D2D2D"/>
          <w:u w:val="single"/>
          <w:shd w:val="clear" w:color="auto" w:fill="FFFFFF"/>
          <w:lang w:val="es-ES"/>
        </w:rPr>
        <w:t>%  de</w:t>
      </w:r>
      <w:proofErr w:type="gramEnd"/>
      <w:r w:rsidRPr="00640799">
        <w:rPr>
          <w:b/>
          <w:bCs/>
          <w:i/>
          <w:iCs/>
          <w:color w:val="2D2D2D"/>
          <w:u w:val="single"/>
          <w:shd w:val="clear" w:color="auto" w:fill="FFFFFF"/>
          <w:lang w:val="es-ES"/>
        </w:rPr>
        <w:t xml:space="preserve"> participación femenina en la conformación de listas de donde se elijan cinco o más curules, desarrolla los mandatos constitucionales contenidos en los artículos 13, 40, 43 y 107 C.P.</w:t>
      </w:r>
    </w:p>
    <w:p w14:paraId="1F52B5C0" w14:textId="77777777" w:rsidR="00702832" w:rsidRPr="00640799" w:rsidRDefault="00702832" w:rsidP="00D20262">
      <w:pPr>
        <w:pStyle w:val="NormalWeb"/>
        <w:spacing w:before="0" w:beforeAutospacing="0" w:after="160" w:afterAutospacing="0" w:line="360" w:lineRule="auto"/>
        <w:ind w:left="1800"/>
        <w:jc w:val="both"/>
        <w:rPr>
          <w:b/>
          <w:bCs/>
          <w:i/>
          <w:iCs/>
          <w:color w:val="000000"/>
          <w:lang w:val="es-ES"/>
        </w:rPr>
      </w:pPr>
      <w:r w:rsidRPr="00640799">
        <w:rPr>
          <w:i/>
          <w:iCs/>
          <w:color w:val="2D2D2D"/>
          <w:shd w:val="clear" w:color="auto" w:fill="FFFFFF"/>
          <w:lang w:val="es-ES"/>
        </w:rPr>
        <w:t>(…)</w:t>
      </w:r>
    </w:p>
    <w:p w14:paraId="43134790" w14:textId="77777777" w:rsidR="00702832" w:rsidRPr="00640799" w:rsidRDefault="00702832" w:rsidP="00D20262">
      <w:pPr>
        <w:pStyle w:val="NormalWeb"/>
        <w:spacing w:before="0" w:beforeAutospacing="0" w:after="160" w:afterAutospacing="0" w:line="360" w:lineRule="auto"/>
        <w:ind w:left="1800"/>
        <w:jc w:val="both"/>
        <w:rPr>
          <w:b/>
          <w:bCs/>
          <w:i/>
          <w:iCs/>
          <w:color w:val="000000"/>
          <w:u w:val="single"/>
          <w:lang w:val="es-ES"/>
        </w:rPr>
      </w:pPr>
      <w:r w:rsidRPr="00640799">
        <w:rPr>
          <w:i/>
          <w:iCs/>
          <w:color w:val="2D2D2D"/>
          <w:u w:val="single"/>
          <w:shd w:val="clear" w:color="auto" w:fill="FFFFFF"/>
          <w:lang w:val="es-ES"/>
        </w:rPr>
        <w:t xml:space="preserve">Y finalmente, la medida </w:t>
      </w:r>
      <w:proofErr w:type="gramStart"/>
      <w:r w:rsidRPr="00640799">
        <w:rPr>
          <w:i/>
          <w:iCs/>
          <w:color w:val="2D2D2D"/>
          <w:u w:val="single"/>
          <w:shd w:val="clear" w:color="auto" w:fill="FFFFFF"/>
          <w:lang w:val="es-ES"/>
        </w:rPr>
        <w:t>examinada  (</w:t>
      </w:r>
      <w:proofErr w:type="gramEnd"/>
      <w:r w:rsidRPr="00640799">
        <w:rPr>
          <w:i/>
          <w:iCs/>
          <w:color w:val="2D2D2D"/>
          <w:u w:val="single"/>
          <w:shd w:val="clear" w:color="auto" w:fill="FFFFFF"/>
          <w:lang w:val="es-ES"/>
        </w:rPr>
        <w:t xml:space="preserve">conformación del 30% de las listas a corporaciones públicas por mujeres) no incorpora una restricción desproporcionada a la autonomía de los partidos y movimientos políticos. Cabe recordar que con las </w:t>
      </w:r>
      <w:proofErr w:type="gramStart"/>
      <w:r w:rsidRPr="00640799">
        <w:rPr>
          <w:i/>
          <w:iCs/>
          <w:color w:val="2D2D2D"/>
          <w:u w:val="single"/>
          <w:shd w:val="clear" w:color="auto" w:fill="FFFFFF"/>
          <w:lang w:val="es-ES"/>
        </w:rPr>
        <w:t>reforma políticas</w:t>
      </w:r>
      <w:proofErr w:type="gramEnd"/>
      <w:r w:rsidRPr="00640799">
        <w:rPr>
          <w:i/>
          <w:iCs/>
          <w:color w:val="2D2D2D"/>
          <w:u w:val="single"/>
          <w:shd w:val="clear" w:color="auto" w:fill="FFFFFF"/>
          <w:lang w:val="es-ES"/>
        </w:rPr>
        <w:t xml:space="preserve"> de 2003 y 2009 se derogó la prohibición contenida en el artículo 108 en el sentido que </w:t>
      </w:r>
      <w:r w:rsidRPr="00640799">
        <w:rPr>
          <w:b/>
          <w:bCs/>
          <w:i/>
          <w:iCs/>
          <w:color w:val="2D2D2D"/>
          <w:u w:val="single"/>
          <w:shd w:val="clear" w:color="auto" w:fill="FFFFFF"/>
          <w:lang w:val="es-ES"/>
        </w:rPr>
        <w:t>el legislador no podía, en ningún caso, establecer exigencias en relación con la organización interna de los partidos y movimientos políticos.</w:t>
      </w:r>
      <w:r w:rsidRPr="00640799">
        <w:rPr>
          <w:i/>
          <w:iCs/>
          <w:color w:val="2D2D2D"/>
          <w:u w:val="single"/>
          <w:shd w:val="clear" w:color="auto" w:fill="FFFFFF"/>
          <w:lang w:val="es-ES"/>
        </w:rPr>
        <w:t xml:space="preserve"> En consecuencia, la protección constitucional de la autonomía de los partidos, está sujeta a las limitaciones que legítimamente realice el legislador, </w:t>
      </w:r>
      <w:r w:rsidRPr="00640799">
        <w:rPr>
          <w:b/>
          <w:bCs/>
          <w:i/>
          <w:iCs/>
          <w:color w:val="2D2D2D"/>
          <w:u w:val="single"/>
          <w:shd w:val="clear" w:color="auto" w:fill="FFFFFF"/>
          <w:lang w:val="es-ES"/>
        </w:rPr>
        <w:t>en particular a aquellas orientadas a proteger los principios a los cuales debe sujetarse la organización y actuación de los partidos, como es la equidad de género.</w:t>
      </w:r>
    </w:p>
    <w:p w14:paraId="55AD3DB9" w14:textId="77777777" w:rsidR="00702832" w:rsidRPr="00640799" w:rsidRDefault="00702832" w:rsidP="00D20262">
      <w:pPr>
        <w:pStyle w:val="NormalWeb"/>
        <w:spacing w:before="0" w:beforeAutospacing="0" w:after="160" w:afterAutospacing="0" w:line="360" w:lineRule="auto"/>
        <w:ind w:left="1800"/>
        <w:jc w:val="both"/>
        <w:rPr>
          <w:b/>
          <w:bCs/>
          <w:i/>
          <w:iCs/>
          <w:color w:val="000000"/>
          <w:u w:val="single"/>
          <w:lang w:val="es-ES"/>
        </w:rPr>
      </w:pPr>
      <w:r w:rsidRPr="00640799">
        <w:rPr>
          <w:i/>
          <w:iCs/>
          <w:color w:val="2D2D2D"/>
          <w:u w:val="single"/>
          <w:shd w:val="clear" w:color="auto" w:fill="FFFFFF"/>
          <w:lang w:val="es-ES"/>
        </w:rPr>
        <w:lastRenderedPageBreak/>
        <w:t xml:space="preserve">En este orden de ideas, observa la Corte que el </w:t>
      </w:r>
      <w:r w:rsidRPr="00640799">
        <w:rPr>
          <w:b/>
          <w:bCs/>
          <w:i/>
          <w:iCs/>
          <w:color w:val="2D2D2D"/>
          <w:u w:val="single"/>
          <w:shd w:val="clear" w:color="auto" w:fill="FFFFFF"/>
          <w:lang w:val="es-ES"/>
        </w:rPr>
        <w:t>establecimiento de una cuota de participación femenina del 30% para la conformación de algunas de las listas, no afecta los contenidos básicos del principio de autonomía, pues los partidos mantienen un amplio ámbito de discrecionalidad  en esa labor, toda vez que, aún dentro de este porcentaje, pueden elegir los ciudadanos y ciudadanas que mejor los representen, la cuota vinculante se limita al 30%, y  está referida únicamente a aquellas listas de las cuales se elijan cinco o más curules. Paralelamente, dicha limitación se encuentra plenamente justificada por las altas posibilidades que entraña de mejorar la participación política de las mujeres, sin que elimine ni reduzca desproporcionadamente la participación masculina, asegurando así una conformación más igualitaria de las listas para las corporaciones públicas de elección popular.</w:t>
      </w:r>
    </w:p>
    <w:p w14:paraId="7225B6F3" w14:textId="77777777" w:rsidR="00702832" w:rsidRPr="00640799" w:rsidRDefault="00702832" w:rsidP="00D20262">
      <w:pPr>
        <w:pStyle w:val="NormalWeb"/>
        <w:spacing w:before="0" w:beforeAutospacing="0" w:after="160" w:afterAutospacing="0" w:line="360" w:lineRule="auto"/>
        <w:jc w:val="both"/>
        <w:rPr>
          <w:b/>
          <w:bCs/>
          <w:color w:val="000000"/>
          <w:lang w:val="es-ES"/>
        </w:rPr>
      </w:pPr>
    </w:p>
    <w:p w14:paraId="0F89EDBC" w14:textId="23A82B1B" w:rsidR="00702832" w:rsidRPr="00640799" w:rsidRDefault="00702832" w:rsidP="00D20262">
      <w:pPr>
        <w:pStyle w:val="NormalWeb"/>
        <w:spacing w:before="0" w:beforeAutospacing="0" w:after="160" w:afterAutospacing="0" w:line="360" w:lineRule="auto"/>
        <w:jc w:val="both"/>
        <w:rPr>
          <w:color w:val="000000"/>
          <w:lang w:val="es-ES"/>
        </w:rPr>
      </w:pPr>
      <w:r w:rsidRPr="00640799">
        <w:rPr>
          <w:color w:val="000000"/>
          <w:lang w:val="es-ES"/>
        </w:rPr>
        <w:t xml:space="preserve">En esta </w:t>
      </w:r>
      <w:r w:rsidR="002749C8" w:rsidRPr="00640799">
        <w:rPr>
          <w:color w:val="000000"/>
          <w:lang w:val="es-ES"/>
        </w:rPr>
        <w:t>s</w:t>
      </w:r>
      <w:r w:rsidRPr="00640799">
        <w:rPr>
          <w:color w:val="000000"/>
          <w:lang w:val="es-ES"/>
        </w:rPr>
        <w:t xml:space="preserve">entencia, </w:t>
      </w:r>
      <w:r w:rsidR="002749C8" w:rsidRPr="00640799">
        <w:rPr>
          <w:color w:val="000000"/>
          <w:lang w:val="es-ES"/>
        </w:rPr>
        <w:t xml:space="preserve">se </w:t>
      </w:r>
      <w:r w:rsidRPr="00640799">
        <w:rPr>
          <w:color w:val="000000"/>
          <w:lang w:val="es-ES"/>
        </w:rPr>
        <w:t>abord</w:t>
      </w:r>
      <w:r w:rsidR="002749C8" w:rsidRPr="00640799">
        <w:rPr>
          <w:color w:val="000000"/>
          <w:lang w:val="es-ES"/>
        </w:rPr>
        <w:t>aron</w:t>
      </w:r>
      <w:r w:rsidRPr="00640799">
        <w:rPr>
          <w:color w:val="000000"/>
          <w:lang w:val="es-ES"/>
        </w:rPr>
        <w:t xml:space="preserve"> asuntos que se obviaron en la Sentencia C371 del 2000, como la representación de las mujeres en las listas a corporaciones públicas, esto alegando que no había cosa juzgada y que el legislador si podía meterse en los asuntos propios de los partidos políticos, hecho </w:t>
      </w:r>
      <w:proofErr w:type="gramStart"/>
      <w:r w:rsidRPr="00640799">
        <w:rPr>
          <w:color w:val="000000"/>
          <w:lang w:val="es-ES"/>
        </w:rPr>
        <w:t>que</w:t>
      </w:r>
      <w:proofErr w:type="gramEnd"/>
      <w:r w:rsidRPr="00640799">
        <w:rPr>
          <w:color w:val="000000"/>
          <w:lang w:val="es-ES"/>
        </w:rPr>
        <w:t xml:space="preserve"> en dicha sentencia </w:t>
      </w:r>
      <w:r w:rsidR="002749C8" w:rsidRPr="00640799">
        <w:rPr>
          <w:color w:val="000000"/>
          <w:lang w:val="es-ES"/>
        </w:rPr>
        <w:t xml:space="preserve">anteriormente </w:t>
      </w:r>
      <w:r w:rsidRPr="00640799">
        <w:rPr>
          <w:color w:val="000000"/>
          <w:lang w:val="es-ES"/>
        </w:rPr>
        <w:t xml:space="preserve">citada, había declarado inexequible en cuanto a las corporaciones públicas diferentes al ente administrativo. </w:t>
      </w:r>
    </w:p>
    <w:p w14:paraId="64927367" w14:textId="058A6A34" w:rsidR="00702832" w:rsidRPr="00640799" w:rsidRDefault="00702832" w:rsidP="00D20262">
      <w:pPr>
        <w:pStyle w:val="NormalWeb"/>
        <w:spacing w:before="0" w:beforeAutospacing="0" w:after="160" w:afterAutospacing="0" w:line="360" w:lineRule="auto"/>
        <w:jc w:val="both"/>
        <w:rPr>
          <w:b/>
          <w:bCs/>
          <w:color w:val="000000"/>
          <w:lang w:val="es-ES"/>
        </w:rPr>
      </w:pPr>
      <w:r w:rsidRPr="00640799">
        <w:rPr>
          <w:b/>
          <w:bCs/>
          <w:color w:val="000000"/>
          <w:lang w:val="es-ES"/>
        </w:rPr>
        <w:t xml:space="preserve">En esta sentencia, la Corte consideró que el umbral del 30% cumplía con los artículos </w:t>
      </w:r>
      <w:r w:rsidR="002749C8" w:rsidRPr="00640799">
        <w:rPr>
          <w:b/>
          <w:bCs/>
          <w:color w:val="000000"/>
          <w:lang w:val="es-ES"/>
        </w:rPr>
        <w:t>que</w:t>
      </w:r>
      <w:r w:rsidRPr="00640799">
        <w:rPr>
          <w:b/>
          <w:bCs/>
          <w:color w:val="000000"/>
          <w:lang w:val="es-ES"/>
        </w:rPr>
        <w:t xml:space="preserve"> promueven la igualdad formal y material en materia constitucional y realizó, de manera contundente y reiterativa, otro juicio de proporcionalidad, esta vez enfocada exclusivamente en la representación de la mujer para su elección en corporaciones públicas de elección popular, diferentes a los de la Sentencia C370/2000, donde habló de cargos de libre nombramiento y remoción. </w:t>
      </w:r>
    </w:p>
    <w:p w14:paraId="0B051AEB" w14:textId="3A1AEB44" w:rsidR="00702832" w:rsidRPr="00640799" w:rsidRDefault="00702832" w:rsidP="00D20262">
      <w:pPr>
        <w:pStyle w:val="NormalWeb"/>
        <w:spacing w:before="0" w:beforeAutospacing="0" w:after="160" w:afterAutospacing="0" w:line="360" w:lineRule="auto"/>
        <w:jc w:val="both"/>
        <w:rPr>
          <w:color w:val="000000"/>
          <w:lang w:val="es-ES"/>
        </w:rPr>
      </w:pPr>
      <w:r w:rsidRPr="00640799">
        <w:rPr>
          <w:color w:val="000000"/>
          <w:lang w:val="es-ES"/>
        </w:rPr>
        <w:t xml:space="preserve">La conclusión, en las consideraciones del alto tribunal, respecto de este apartado, no fue otro más que considerar que el umbral del 30% no se interponía de ninguna manera en la </w:t>
      </w:r>
      <w:r w:rsidRPr="00640799">
        <w:rPr>
          <w:color w:val="000000"/>
          <w:lang w:val="es-ES"/>
        </w:rPr>
        <w:lastRenderedPageBreak/>
        <w:t xml:space="preserve">autonomía de los partidos políticos para designar </w:t>
      </w:r>
      <w:r w:rsidR="002749C8" w:rsidRPr="00640799">
        <w:rPr>
          <w:color w:val="000000"/>
          <w:lang w:val="es-ES"/>
        </w:rPr>
        <w:t xml:space="preserve">a </w:t>
      </w:r>
      <w:r w:rsidRPr="00640799">
        <w:rPr>
          <w:color w:val="000000"/>
          <w:lang w:val="es-ES"/>
        </w:rPr>
        <w:t xml:space="preserve">los ciudadanos que mejor los representaban, sino </w:t>
      </w:r>
      <w:proofErr w:type="gramStart"/>
      <w:r w:rsidRPr="00640799">
        <w:rPr>
          <w:color w:val="000000"/>
          <w:lang w:val="es-ES"/>
        </w:rPr>
        <w:t>que</w:t>
      </w:r>
      <w:proofErr w:type="gramEnd"/>
      <w:r w:rsidRPr="00640799">
        <w:rPr>
          <w:color w:val="000000"/>
          <w:lang w:val="es-ES"/>
        </w:rPr>
        <w:t xml:space="preserve"> a su vez, era una medida idónea, eficaz, proporcional y real para garantizar la participación de la mujer en dichas listas conformadas a discreción de los partidos. </w:t>
      </w:r>
    </w:p>
    <w:p w14:paraId="69EF1DB7" w14:textId="79487272" w:rsidR="00702832" w:rsidRPr="00640799" w:rsidRDefault="00702832" w:rsidP="00D20262">
      <w:pPr>
        <w:pStyle w:val="NormalWeb"/>
        <w:spacing w:before="0" w:beforeAutospacing="0" w:after="160" w:afterAutospacing="0" w:line="360" w:lineRule="auto"/>
        <w:jc w:val="both"/>
        <w:rPr>
          <w:color w:val="000000"/>
          <w:lang w:val="es-ES"/>
        </w:rPr>
      </w:pPr>
      <w:r w:rsidRPr="00640799">
        <w:rPr>
          <w:color w:val="000000"/>
          <w:lang w:val="es-ES"/>
        </w:rPr>
        <w:t>No obstante, el umbral – que en todo caso pudo ser modificado por la Corte Constitucional – atiende a una realidad histórica, esto en palabras de la propia Corte</w:t>
      </w:r>
      <w:r w:rsidR="002749C8" w:rsidRPr="00640799">
        <w:rPr>
          <w:color w:val="000000"/>
          <w:lang w:val="es-ES"/>
        </w:rPr>
        <w:t xml:space="preserve">-. </w:t>
      </w:r>
      <w:r w:rsidRPr="00640799">
        <w:rPr>
          <w:color w:val="000000"/>
          <w:lang w:val="es-ES"/>
        </w:rPr>
        <w:t xml:space="preserve">Por tanto, se mantuvo, de manera analizada y crítica el 30% tanto para el ámbito administrativo como para las corporaciones públicas, atendiendo entre otras, a una igualdad material y formal. </w:t>
      </w:r>
    </w:p>
    <w:p w14:paraId="6AA79253" w14:textId="39A55E08" w:rsidR="006365A2" w:rsidRPr="00640799" w:rsidRDefault="00702832" w:rsidP="00D20262">
      <w:pPr>
        <w:pStyle w:val="NormalWeb"/>
        <w:spacing w:before="0" w:beforeAutospacing="0" w:after="160" w:afterAutospacing="0" w:line="360" w:lineRule="auto"/>
        <w:jc w:val="both"/>
        <w:rPr>
          <w:color w:val="000000"/>
          <w:lang w:val="es-ES"/>
        </w:rPr>
      </w:pPr>
      <w:r w:rsidRPr="00640799">
        <w:rPr>
          <w:color w:val="000000"/>
          <w:lang w:val="es-ES"/>
        </w:rPr>
        <w:t xml:space="preserve">Como se demostró, desde el punto de vista técnico, un umbral superior al 30% no responde a una realidad contextual, pero es que tampoco se encuentra jurídicamente respaldada, ni el nivel nacional, ni en el internacional. </w:t>
      </w:r>
    </w:p>
    <w:p w14:paraId="61F7F07B" w14:textId="77777777" w:rsidR="008D6FA2" w:rsidRPr="00640799" w:rsidRDefault="008D6FA2" w:rsidP="00D20262">
      <w:pPr>
        <w:pStyle w:val="Prrafodelista"/>
        <w:spacing w:line="360" w:lineRule="auto"/>
        <w:ind w:left="1080"/>
        <w:jc w:val="both"/>
        <w:rPr>
          <w:rFonts w:ascii="Times New Roman" w:hAnsi="Times New Roman" w:cs="Times New Roman"/>
          <w:b/>
          <w:bCs/>
          <w:sz w:val="24"/>
          <w:szCs w:val="24"/>
        </w:rPr>
      </w:pPr>
    </w:p>
    <w:p w14:paraId="588FBE33" w14:textId="2D5F3CD2" w:rsidR="00230137" w:rsidRPr="00640799" w:rsidRDefault="00230137" w:rsidP="00D20262">
      <w:pPr>
        <w:pStyle w:val="Prrafodelista"/>
        <w:numPr>
          <w:ilvl w:val="0"/>
          <w:numId w:val="28"/>
        </w:numPr>
        <w:spacing w:line="360" w:lineRule="auto"/>
        <w:jc w:val="both"/>
        <w:rPr>
          <w:rFonts w:ascii="Times New Roman" w:hAnsi="Times New Roman" w:cs="Times New Roman"/>
          <w:b/>
          <w:bCs/>
          <w:sz w:val="24"/>
          <w:szCs w:val="24"/>
        </w:rPr>
      </w:pPr>
      <w:r w:rsidRPr="00640799">
        <w:rPr>
          <w:rFonts w:ascii="Times New Roman" w:hAnsi="Times New Roman" w:cs="Times New Roman"/>
          <w:b/>
          <w:bCs/>
          <w:sz w:val="24"/>
          <w:szCs w:val="24"/>
        </w:rPr>
        <w:t>CONSIDERACIONES</w:t>
      </w:r>
      <w:r w:rsidR="005C5BC0" w:rsidRPr="00640799">
        <w:rPr>
          <w:rFonts w:ascii="Times New Roman" w:hAnsi="Times New Roman" w:cs="Times New Roman"/>
          <w:b/>
          <w:bCs/>
          <w:sz w:val="24"/>
          <w:szCs w:val="24"/>
        </w:rPr>
        <w:t xml:space="preserve"> DEL PONENTE</w:t>
      </w:r>
    </w:p>
    <w:p w14:paraId="41057B06" w14:textId="77777777" w:rsidR="00BA351A" w:rsidRPr="00640799" w:rsidRDefault="00BA351A" w:rsidP="00D20262">
      <w:pPr>
        <w:spacing w:line="360" w:lineRule="auto"/>
        <w:jc w:val="both"/>
        <w:rPr>
          <w:rFonts w:ascii="Times New Roman" w:hAnsi="Times New Roman" w:cs="Times New Roman"/>
          <w:sz w:val="24"/>
          <w:szCs w:val="24"/>
        </w:rPr>
      </w:pPr>
    </w:p>
    <w:p w14:paraId="2C0944E5" w14:textId="6E3D0726" w:rsidR="00BB5BF4" w:rsidRPr="00640799" w:rsidRDefault="006365A2" w:rsidP="00D20262">
      <w:pPr>
        <w:pStyle w:val="NormalWeb"/>
        <w:spacing w:before="0" w:beforeAutospacing="0" w:after="160" w:afterAutospacing="0" w:line="360" w:lineRule="auto"/>
        <w:jc w:val="both"/>
        <w:rPr>
          <w:color w:val="000000"/>
          <w:lang w:val="es-ES"/>
        </w:rPr>
      </w:pPr>
      <w:r w:rsidRPr="00640799">
        <w:rPr>
          <w:color w:val="000000"/>
          <w:lang w:val="es-ES"/>
        </w:rPr>
        <w:t xml:space="preserve">En atención a todo lo expuesto en los fundamentos jurídicos, es pertinente presentar  </w:t>
      </w:r>
      <w:r w:rsidR="00F3653F" w:rsidRPr="00640799">
        <w:rPr>
          <w:color w:val="000000"/>
          <w:lang w:val="es-ES"/>
        </w:rPr>
        <w:t>ponencia negativa al Proyecto de Ley Estatutaria No. 301 de 2025 Cámara</w:t>
      </w:r>
      <w:r w:rsidRPr="00640799">
        <w:rPr>
          <w:color w:val="000000"/>
          <w:lang w:val="es-ES"/>
        </w:rPr>
        <w:t xml:space="preserve">, toda vez que </w:t>
      </w:r>
      <w:r w:rsidR="00F3653F" w:rsidRPr="00640799">
        <w:rPr>
          <w:color w:val="000000"/>
          <w:lang w:val="es-ES"/>
        </w:rPr>
        <w:t xml:space="preserve">la medida </w:t>
      </w:r>
      <w:r w:rsidRPr="00640799">
        <w:rPr>
          <w:color w:val="000000"/>
          <w:lang w:val="es-ES"/>
        </w:rPr>
        <w:t xml:space="preserve">del 50%  y la alternancia, desconoce el </w:t>
      </w:r>
      <w:r w:rsidR="00F3653F" w:rsidRPr="00640799">
        <w:rPr>
          <w:color w:val="000000"/>
          <w:lang w:val="es-ES"/>
        </w:rPr>
        <w:t xml:space="preserve">marco normativo vigente en materia de participación política paritaria </w:t>
      </w:r>
      <w:r w:rsidRPr="00640799">
        <w:rPr>
          <w:color w:val="000000"/>
          <w:lang w:val="es-ES"/>
        </w:rPr>
        <w:t xml:space="preserve">que </w:t>
      </w:r>
      <w:r w:rsidR="00D3425C" w:rsidRPr="00640799">
        <w:rPr>
          <w:color w:val="000000"/>
          <w:lang w:val="es-ES"/>
        </w:rPr>
        <w:t>ha sido declarado</w:t>
      </w:r>
      <w:r w:rsidRPr="00640799">
        <w:rPr>
          <w:color w:val="000000"/>
          <w:lang w:val="es-ES"/>
        </w:rPr>
        <w:t xml:space="preserve"> por la Corte</w:t>
      </w:r>
      <w:r w:rsidR="00F3653F" w:rsidRPr="00640799">
        <w:rPr>
          <w:color w:val="000000"/>
          <w:lang w:val="es-ES"/>
        </w:rPr>
        <w:t xml:space="preserve"> Constitucional</w:t>
      </w:r>
      <w:r w:rsidRPr="00640799">
        <w:rPr>
          <w:color w:val="000000"/>
          <w:lang w:val="es-ES"/>
        </w:rPr>
        <w:t xml:space="preserve"> como</w:t>
      </w:r>
      <w:r w:rsidR="00F3653F" w:rsidRPr="00640799">
        <w:rPr>
          <w:color w:val="000000"/>
          <w:lang w:val="es-ES"/>
        </w:rPr>
        <w:t xml:space="preserve"> idóneo y justo </w:t>
      </w:r>
      <w:r w:rsidRPr="00640799">
        <w:rPr>
          <w:color w:val="000000"/>
          <w:lang w:val="es-ES"/>
        </w:rPr>
        <w:t xml:space="preserve">en aras de </w:t>
      </w:r>
      <w:r w:rsidR="00F3653F" w:rsidRPr="00640799">
        <w:rPr>
          <w:color w:val="000000"/>
          <w:lang w:val="es-ES"/>
        </w:rPr>
        <w:t>constit</w:t>
      </w:r>
      <w:r w:rsidRPr="00640799">
        <w:rPr>
          <w:color w:val="000000"/>
          <w:lang w:val="es-ES"/>
        </w:rPr>
        <w:t xml:space="preserve">uir </w:t>
      </w:r>
      <w:r w:rsidR="00F3653F" w:rsidRPr="00640799">
        <w:rPr>
          <w:color w:val="000000"/>
          <w:lang w:val="es-ES"/>
        </w:rPr>
        <w:t xml:space="preserve"> igualdad formal y real, pero además, </w:t>
      </w:r>
      <w:r w:rsidRPr="00640799">
        <w:rPr>
          <w:color w:val="000000"/>
          <w:lang w:val="es-ES"/>
        </w:rPr>
        <w:t xml:space="preserve">mal interpreta </w:t>
      </w:r>
      <w:r w:rsidR="00F3653F" w:rsidRPr="00640799">
        <w:rPr>
          <w:color w:val="000000"/>
          <w:lang w:val="es-ES"/>
        </w:rPr>
        <w:t xml:space="preserve">la sentencia </w:t>
      </w:r>
      <w:r w:rsidRPr="00640799">
        <w:rPr>
          <w:color w:val="000000"/>
          <w:lang w:val="es-ES"/>
        </w:rPr>
        <w:t>C</w:t>
      </w:r>
      <w:r w:rsidR="00F3653F" w:rsidRPr="00640799">
        <w:rPr>
          <w:color w:val="000000"/>
          <w:lang w:val="es-ES"/>
        </w:rPr>
        <w:t>-136 de 2024, en donde se reconoce la posibilidad que tienen todos los partidos hoy de constituir paritariamente y en alternancia si así lo consideran su listas partiendo del mínimo del 30%</w:t>
      </w:r>
      <w:r w:rsidRPr="00640799">
        <w:rPr>
          <w:color w:val="000000"/>
          <w:lang w:val="es-ES"/>
        </w:rPr>
        <w:t xml:space="preserve">, </w:t>
      </w:r>
      <w:r w:rsidR="00F3653F" w:rsidRPr="00640799">
        <w:rPr>
          <w:color w:val="000000"/>
          <w:lang w:val="es-ES"/>
        </w:rPr>
        <w:t>sin que ninguno predomine sobre el otro, y aclarando y reconociendo también que</w:t>
      </w:r>
      <w:r w:rsidRPr="00640799">
        <w:rPr>
          <w:color w:val="000000"/>
          <w:lang w:val="es-ES"/>
        </w:rPr>
        <w:t>, este umbral</w:t>
      </w:r>
      <w:r w:rsidR="00F3653F" w:rsidRPr="00640799">
        <w:rPr>
          <w:color w:val="000000"/>
          <w:lang w:val="es-ES"/>
        </w:rPr>
        <w:t xml:space="preserve"> no afecta la autonomía constitucional de los partidos políticos, puesto que mantiene la posibilidad de que, bajo procedimientos democráticos, configuren las listas a las corporaciones públicas de modo que reflejen sus preferencias y programas.</w:t>
      </w:r>
    </w:p>
    <w:p w14:paraId="7DD4A220" w14:textId="69F235E5" w:rsidR="009907D5" w:rsidRPr="00640799" w:rsidRDefault="00F3653F" w:rsidP="00D20262">
      <w:pPr>
        <w:pStyle w:val="NormalWeb"/>
        <w:spacing w:before="0" w:beforeAutospacing="0" w:after="160" w:afterAutospacing="0" w:line="360" w:lineRule="auto"/>
        <w:jc w:val="both"/>
        <w:rPr>
          <w:color w:val="000000"/>
          <w:lang w:val="es-ES"/>
        </w:rPr>
      </w:pPr>
      <w:r w:rsidRPr="00640799">
        <w:rPr>
          <w:color w:val="000000"/>
          <w:lang w:val="es-ES"/>
        </w:rPr>
        <w:t xml:space="preserve">Dicho esto, la presente iniciativa omite de facto la normatividad que hoy ya </w:t>
      </w:r>
      <w:r w:rsidR="009907D5" w:rsidRPr="00640799">
        <w:rPr>
          <w:color w:val="000000"/>
          <w:lang w:val="es-ES"/>
        </w:rPr>
        <w:t xml:space="preserve">mantiene un equilibrio entre la participación política de las mujeres y la autonomía de los partidos e </w:t>
      </w:r>
      <w:r w:rsidR="009907D5" w:rsidRPr="00640799">
        <w:rPr>
          <w:color w:val="000000"/>
          <w:lang w:val="es-ES"/>
        </w:rPr>
        <w:lastRenderedPageBreak/>
        <w:t>igualdad en general de elegir y ser elegido, haciendo de</w:t>
      </w:r>
      <w:r w:rsidR="006365A2" w:rsidRPr="00640799">
        <w:rPr>
          <w:color w:val="000000"/>
          <w:lang w:val="es-ES"/>
        </w:rPr>
        <w:t>l</w:t>
      </w:r>
      <w:r w:rsidR="009907D5" w:rsidRPr="00640799">
        <w:rPr>
          <w:color w:val="000000"/>
          <w:lang w:val="es-ES"/>
        </w:rPr>
        <w:t xml:space="preserve"> 50% un factor </w:t>
      </w:r>
      <w:r w:rsidR="006365A2" w:rsidRPr="00640799">
        <w:rPr>
          <w:color w:val="000000"/>
          <w:lang w:val="es-ES"/>
        </w:rPr>
        <w:t xml:space="preserve">de </w:t>
      </w:r>
      <w:r w:rsidR="009907D5" w:rsidRPr="00640799">
        <w:rPr>
          <w:color w:val="000000"/>
          <w:lang w:val="es-ES"/>
        </w:rPr>
        <w:t xml:space="preserve">obligatorio </w:t>
      </w:r>
      <w:r w:rsidR="006365A2" w:rsidRPr="00640799">
        <w:rPr>
          <w:color w:val="000000"/>
          <w:lang w:val="es-ES"/>
        </w:rPr>
        <w:t>en</w:t>
      </w:r>
      <w:r w:rsidR="009907D5" w:rsidRPr="00640799">
        <w:rPr>
          <w:color w:val="000000"/>
          <w:lang w:val="es-ES"/>
        </w:rPr>
        <w:t xml:space="preserve"> la participación política </w:t>
      </w:r>
    </w:p>
    <w:p w14:paraId="759FE160" w14:textId="4E20521E" w:rsidR="008B6BF1" w:rsidRPr="00640799" w:rsidRDefault="008B6BF1" w:rsidP="00D20262">
      <w:pPr>
        <w:pStyle w:val="NormalWeb"/>
        <w:spacing w:after="160" w:line="360" w:lineRule="auto"/>
        <w:jc w:val="both"/>
        <w:rPr>
          <w:color w:val="000000"/>
          <w:lang w:val="es-ES"/>
        </w:rPr>
      </w:pPr>
      <w:r w:rsidRPr="00640799">
        <w:rPr>
          <w:color w:val="000000"/>
          <w:lang w:val="es-ES"/>
        </w:rPr>
        <w:t xml:space="preserve">En este sentido es menester, hacer un contexto de la situación actual; </w:t>
      </w:r>
      <w:r w:rsidR="006365A2" w:rsidRPr="00640799">
        <w:rPr>
          <w:color w:val="000000"/>
          <w:lang w:val="es-ES"/>
        </w:rPr>
        <w:t>de</w:t>
      </w:r>
      <w:r w:rsidRPr="00640799">
        <w:rPr>
          <w:color w:val="000000"/>
          <w:lang w:val="es-ES"/>
        </w:rPr>
        <w:t xml:space="preserve"> las elecciones legislativas del periodo</w:t>
      </w:r>
      <w:r w:rsidR="005A5DDE" w:rsidRPr="00640799">
        <w:rPr>
          <w:color w:val="000000"/>
          <w:lang w:val="es-ES"/>
        </w:rPr>
        <w:t xml:space="preserve"> 2018, en donde la participación electoral </w:t>
      </w:r>
      <w:r w:rsidR="003A5F12" w:rsidRPr="00640799">
        <w:rPr>
          <w:color w:val="000000"/>
          <w:lang w:val="es-ES"/>
        </w:rPr>
        <w:t xml:space="preserve">de las mujeres fue de 19,7%, en </w:t>
      </w:r>
      <w:r w:rsidRPr="00640799">
        <w:rPr>
          <w:color w:val="000000"/>
          <w:lang w:val="es-ES"/>
        </w:rPr>
        <w:t>2022–2026, se logró la elección de 86 mujeres al Congreso, equivalente al 29,15% del total de curules. Esto representa un incremento de aproximadamente 9 puntos porcentuales frente al periodo anterior, lo que confirma la eficacia del umbral vigente como herramienta para consolidar presencia y liderazgo femenino en el poder legislativo.</w:t>
      </w:r>
    </w:p>
    <w:p w14:paraId="7AE21358" w14:textId="42908694" w:rsidR="003A5F12" w:rsidRPr="00640799" w:rsidRDefault="008B6BF1" w:rsidP="00D20262">
      <w:pPr>
        <w:pStyle w:val="NormalWeb"/>
        <w:spacing w:before="0" w:beforeAutospacing="0" w:after="160" w:afterAutospacing="0" w:line="360" w:lineRule="auto"/>
        <w:jc w:val="both"/>
        <w:rPr>
          <w:color w:val="000000"/>
          <w:lang w:val="es-ES"/>
        </w:rPr>
      </w:pPr>
      <w:r w:rsidRPr="00640799">
        <w:rPr>
          <w:color w:val="000000"/>
          <w:lang w:val="es-ES"/>
        </w:rPr>
        <w:t>En el ámbito territorial, las elecciones regionales de 2023 registraron cerca de 50.059 candidaturas femeninas, lo que corresponde a un 39% del total de postulaciones a cargos de elección popular. De estas, 4.364 mujeres resultaron electas, cifra superior en más de 600 cargos respecto del ciclo electoral 2019. Estos datos reflejan un progreso sostenido que no puede atribuirse únicamente a aumentos formales en porcentajes, sino al fortalecimiento gradual de capacidades políticas, redes organizativas y mecanismos institucionales de participación</w:t>
      </w:r>
      <w:r w:rsidR="003A5F12" w:rsidRPr="00640799">
        <w:rPr>
          <w:color w:val="000000"/>
          <w:lang w:val="es-ES"/>
        </w:rPr>
        <w:t>, tal como se puede evidenciar en la siguiente gráfica:</w:t>
      </w:r>
    </w:p>
    <w:p w14:paraId="1D80E666" w14:textId="2E73DB77" w:rsidR="003A5F12" w:rsidRPr="00640799" w:rsidRDefault="003A5F12" w:rsidP="00D20262">
      <w:pPr>
        <w:pStyle w:val="NormalWeb"/>
        <w:spacing w:before="0" w:beforeAutospacing="0" w:after="160" w:afterAutospacing="0" w:line="360" w:lineRule="auto"/>
        <w:jc w:val="both"/>
        <w:rPr>
          <w:color w:val="000000"/>
          <w:lang w:val="es-ES"/>
        </w:rPr>
      </w:pPr>
      <w:r w:rsidRPr="00640799">
        <w:rPr>
          <w:noProof/>
          <w:color w:val="000000"/>
          <w:lang w:eastAsia="es-CO"/>
        </w:rPr>
        <w:drawing>
          <wp:inline distT="0" distB="0" distL="0" distR="0" wp14:anchorId="2DB72618" wp14:editId="003F5C6E">
            <wp:extent cx="5612130" cy="3062605"/>
            <wp:effectExtent l="0" t="0" r="1270" b="0"/>
            <wp:docPr id="20897585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58543" name="Imagen 20897585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3062605"/>
                    </a:xfrm>
                    <a:prstGeom prst="rect">
                      <a:avLst/>
                    </a:prstGeom>
                  </pic:spPr>
                </pic:pic>
              </a:graphicData>
            </a:graphic>
          </wp:inline>
        </w:drawing>
      </w:r>
    </w:p>
    <w:p w14:paraId="0E1A4284" w14:textId="77777777" w:rsidR="003A5F12" w:rsidRPr="00640799" w:rsidRDefault="003A5F12" w:rsidP="00D20262">
      <w:pPr>
        <w:pStyle w:val="NormalWeb"/>
        <w:spacing w:before="0" w:beforeAutospacing="0" w:after="160" w:afterAutospacing="0" w:line="360" w:lineRule="auto"/>
        <w:jc w:val="both"/>
        <w:rPr>
          <w:color w:val="000000"/>
          <w:lang w:val="es-ES"/>
        </w:rPr>
      </w:pPr>
    </w:p>
    <w:p w14:paraId="45379441" w14:textId="77777777" w:rsidR="003A5F12" w:rsidRPr="00640799" w:rsidRDefault="003A5F12" w:rsidP="00D20262">
      <w:pPr>
        <w:pStyle w:val="NormalWeb"/>
        <w:spacing w:before="0" w:beforeAutospacing="0" w:after="160" w:afterAutospacing="0" w:line="360" w:lineRule="auto"/>
        <w:jc w:val="both"/>
        <w:rPr>
          <w:color w:val="000000"/>
          <w:lang w:val="es-ES"/>
        </w:rPr>
      </w:pPr>
    </w:p>
    <w:p w14:paraId="12BB9814" w14:textId="633D2C2F" w:rsidR="008B6BF1" w:rsidRPr="00640799" w:rsidRDefault="008B6BF1" w:rsidP="00D20262">
      <w:pPr>
        <w:pStyle w:val="NormalWeb"/>
        <w:spacing w:before="0" w:beforeAutospacing="0" w:after="160" w:afterAutospacing="0" w:line="360" w:lineRule="auto"/>
        <w:jc w:val="both"/>
        <w:rPr>
          <w:color w:val="000000"/>
          <w:lang w:val="es-ES"/>
        </w:rPr>
      </w:pPr>
      <w:r w:rsidRPr="00640799">
        <w:rPr>
          <w:color w:val="000000"/>
          <w:lang w:val="es-ES"/>
        </w:rPr>
        <w:t xml:space="preserve">Maxime de esto en el terreno electoral, </w:t>
      </w:r>
      <w:r w:rsidR="00E33280" w:rsidRPr="00640799">
        <w:rPr>
          <w:color w:val="000000"/>
          <w:lang w:val="es-ES"/>
        </w:rPr>
        <w:t xml:space="preserve">cuando se analiza la práctica electoral, en términos de conformación de listas </w:t>
      </w:r>
      <w:r w:rsidRPr="00640799">
        <w:rPr>
          <w:color w:val="000000"/>
          <w:lang w:val="es-ES"/>
        </w:rPr>
        <w:t xml:space="preserve">es evidente </w:t>
      </w:r>
      <w:r w:rsidR="00004AC6" w:rsidRPr="00640799">
        <w:rPr>
          <w:color w:val="000000"/>
          <w:lang w:val="es-ES"/>
        </w:rPr>
        <w:t xml:space="preserve">que </w:t>
      </w:r>
      <w:r w:rsidR="00640799" w:rsidRPr="00640799">
        <w:rPr>
          <w:color w:val="000000"/>
          <w:lang w:val="es-ES"/>
        </w:rPr>
        <w:t xml:space="preserve">el </w:t>
      </w:r>
      <w:r w:rsidR="00004AC6" w:rsidRPr="00640799">
        <w:rPr>
          <w:color w:val="000000"/>
          <w:lang w:val="es-ES"/>
        </w:rPr>
        <w:t xml:space="preserve"> fortalecimiento en participación política de las mujeres, los partidos políticos tienden a cumplir la ley de cuotas de forma burocrática, en otras palabras, más mujeres</w:t>
      </w:r>
      <w:r w:rsidR="00640799" w:rsidRPr="00640799">
        <w:rPr>
          <w:color w:val="000000"/>
          <w:lang w:val="es-ES"/>
        </w:rPr>
        <w:t xml:space="preserve"> suman</w:t>
      </w:r>
      <w:r w:rsidR="00004AC6" w:rsidRPr="00640799">
        <w:rPr>
          <w:color w:val="000000"/>
          <w:lang w:val="es-ES"/>
        </w:rPr>
        <w:t xml:space="preserve"> en lista pero no </w:t>
      </w:r>
      <w:r w:rsidR="00640799" w:rsidRPr="00640799">
        <w:rPr>
          <w:color w:val="000000"/>
          <w:lang w:val="es-ES"/>
        </w:rPr>
        <w:t xml:space="preserve">hay </w:t>
      </w:r>
      <w:r w:rsidR="00004AC6" w:rsidRPr="00640799">
        <w:rPr>
          <w:color w:val="000000"/>
          <w:lang w:val="es-ES"/>
        </w:rPr>
        <w:t>más mujeres elegidas, y en efecto esto es resultado de una implementación de ley de cuotas con piso del 30%, con lo anterior sin desacreditar lo importante que es dicha acción afirmativa, pero si con intención de demostrar que subirla a un 50% es desproporcional y causara más efectos nocivos que positivos a la democracia y participación misma de las mujeres.</w:t>
      </w:r>
    </w:p>
    <w:p w14:paraId="6F66689F" w14:textId="52DEFEB4" w:rsidR="00004AC6" w:rsidRPr="00640799" w:rsidRDefault="00195C2D" w:rsidP="00D20262">
      <w:pPr>
        <w:pStyle w:val="NormalWeb"/>
        <w:spacing w:before="0" w:beforeAutospacing="0" w:after="160" w:afterAutospacing="0" w:line="360" w:lineRule="auto"/>
        <w:jc w:val="both"/>
        <w:rPr>
          <w:color w:val="000000"/>
          <w:lang w:val="es-ES"/>
        </w:rPr>
      </w:pPr>
      <w:r w:rsidRPr="00640799">
        <w:rPr>
          <w:color w:val="000000"/>
          <w:lang w:val="es-ES"/>
        </w:rPr>
        <w:t>En la actualidad, la acción afirmativa del 30% ya ha generado un cambio estructural y demostrable. No se encuentra evidencia que sugiera que este umbral sea insuficiente para continuar avanzando hacia una mayor inclusión política de las mujeres.</w:t>
      </w:r>
    </w:p>
    <w:p w14:paraId="167E781F" w14:textId="77777777" w:rsidR="00195C2D" w:rsidRPr="00640799" w:rsidRDefault="00195C2D" w:rsidP="00D20262">
      <w:pPr>
        <w:pStyle w:val="NormalWeb"/>
        <w:spacing w:after="160" w:line="360" w:lineRule="auto"/>
        <w:jc w:val="both"/>
        <w:rPr>
          <w:color w:val="000000"/>
          <w:lang w:val="es-ES"/>
        </w:rPr>
      </w:pPr>
      <w:r w:rsidRPr="00640799">
        <w:rPr>
          <w:color w:val="000000"/>
          <w:lang w:val="es-ES"/>
        </w:rPr>
        <w:t xml:space="preserve">En este orden de ideas </w:t>
      </w:r>
      <w:proofErr w:type="gramStart"/>
      <w:r w:rsidRPr="00640799">
        <w:rPr>
          <w:color w:val="000000"/>
          <w:lang w:val="es-ES"/>
        </w:rPr>
        <w:t>para ,</w:t>
      </w:r>
      <w:proofErr w:type="gramEnd"/>
      <w:r w:rsidRPr="00640799">
        <w:rPr>
          <w:color w:val="000000"/>
          <w:lang w:val="es-ES"/>
        </w:rPr>
        <w:t xml:space="preserve"> para justificar una restricción mayor como el incremento al 50% obligatorio con alternancia, sería necesario demostrar que la medida vigente es insuficiente y que no existen alternativas menos gravosas para lograr el mismo objetivo. Sin embargo, la evidencia indica que las principales barreras actuales para la participación política de las mujeres no se encuentran en el acceso a la inscripción en listas, sino en factores como:</w:t>
      </w:r>
    </w:p>
    <w:p w14:paraId="29DF07CB" w14:textId="4D2785D8" w:rsidR="00195C2D" w:rsidRPr="00640799" w:rsidRDefault="00195C2D" w:rsidP="00D20262">
      <w:pPr>
        <w:pStyle w:val="NormalWeb"/>
        <w:numPr>
          <w:ilvl w:val="0"/>
          <w:numId w:val="38"/>
        </w:numPr>
        <w:spacing w:after="160" w:line="360" w:lineRule="auto"/>
        <w:jc w:val="both"/>
        <w:rPr>
          <w:color w:val="000000"/>
          <w:lang w:val="es-ES"/>
        </w:rPr>
      </w:pPr>
      <w:r w:rsidRPr="00640799">
        <w:rPr>
          <w:color w:val="000000"/>
          <w:lang w:val="es-ES"/>
        </w:rPr>
        <w:t>Desigualdad en la financiación de campañas</w:t>
      </w:r>
    </w:p>
    <w:p w14:paraId="2547C399" w14:textId="2E41FF89" w:rsidR="00195C2D" w:rsidRPr="00640799" w:rsidRDefault="00195C2D" w:rsidP="00D20262">
      <w:pPr>
        <w:pStyle w:val="NormalWeb"/>
        <w:numPr>
          <w:ilvl w:val="0"/>
          <w:numId w:val="38"/>
        </w:numPr>
        <w:spacing w:after="160" w:line="360" w:lineRule="auto"/>
        <w:jc w:val="both"/>
        <w:rPr>
          <w:color w:val="000000"/>
          <w:lang w:val="es-ES"/>
        </w:rPr>
      </w:pPr>
      <w:r w:rsidRPr="00640799">
        <w:rPr>
          <w:color w:val="000000"/>
          <w:lang w:val="es-ES"/>
        </w:rPr>
        <w:t>Limitaciones asociadas a la distribución diferenciada de los tiempos de cuidado</w:t>
      </w:r>
    </w:p>
    <w:p w14:paraId="0CD3092B" w14:textId="03E14E0C" w:rsidR="00195C2D" w:rsidRPr="00640799" w:rsidRDefault="00195C2D" w:rsidP="00D20262">
      <w:pPr>
        <w:pStyle w:val="NormalWeb"/>
        <w:numPr>
          <w:ilvl w:val="0"/>
          <w:numId w:val="38"/>
        </w:numPr>
        <w:spacing w:after="160" w:line="360" w:lineRule="auto"/>
        <w:jc w:val="both"/>
        <w:rPr>
          <w:color w:val="000000"/>
          <w:lang w:val="es-ES"/>
        </w:rPr>
      </w:pPr>
      <w:r w:rsidRPr="00640799">
        <w:rPr>
          <w:color w:val="000000"/>
          <w:lang w:val="es-ES"/>
        </w:rPr>
        <w:t>Menor acceso a redes organizativas y estructuras de decisión internas de los partidos</w:t>
      </w:r>
    </w:p>
    <w:p w14:paraId="17136A2D" w14:textId="77777777" w:rsidR="00195C2D" w:rsidRPr="00640799" w:rsidRDefault="00195C2D" w:rsidP="00D20262">
      <w:pPr>
        <w:pStyle w:val="NormalWeb"/>
        <w:spacing w:after="160" w:line="360" w:lineRule="auto"/>
        <w:jc w:val="both"/>
        <w:rPr>
          <w:color w:val="000000"/>
          <w:lang w:val="es-ES"/>
        </w:rPr>
      </w:pPr>
      <w:r w:rsidRPr="00640799">
        <w:rPr>
          <w:color w:val="000000"/>
          <w:lang w:val="es-ES"/>
        </w:rPr>
        <w:t>En este sentido, incrementar la cuota al 50% no incide directamente sobre estas causas estructurales. Por el contrario, la medida podría derivar en efectos contraproducentes como la revocatoria de listas en municipios con baja oferta de candidatas o la instrumentalización de candidaturas simbólicas sin capacidad real de competencia electoral.</w:t>
      </w:r>
    </w:p>
    <w:p w14:paraId="5A46FC77" w14:textId="25F8BFB9" w:rsidR="00195C2D" w:rsidRPr="00640799" w:rsidRDefault="00195C2D" w:rsidP="00D20262">
      <w:pPr>
        <w:pStyle w:val="NormalWeb"/>
        <w:spacing w:after="160" w:line="360" w:lineRule="auto"/>
        <w:jc w:val="both"/>
        <w:rPr>
          <w:color w:val="000000"/>
          <w:lang w:val="es-ES"/>
        </w:rPr>
      </w:pPr>
      <w:r w:rsidRPr="00640799">
        <w:rPr>
          <w:color w:val="000000"/>
          <w:lang w:val="es-ES"/>
        </w:rPr>
        <w:lastRenderedPageBreak/>
        <w:t xml:space="preserve">Efectos que van en </w:t>
      </w:r>
      <w:proofErr w:type="spellStart"/>
      <w:r w:rsidRPr="00640799">
        <w:rPr>
          <w:color w:val="000000"/>
          <w:lang w:val="es-ES"/>
        </w:rPr>
        <w:t>contravia</w:t>
      </w:r>
      <w:proofErr w:type="spellEnd"/>
      <w:r w:rsidRPr="00640799">
        <w:rPr>
          <w:color w:val="000000"/>
          <w:lang w:val="es-ES"/>
        </w:rPr>
        <w:t xml:space="preserve"> del artículo 107 de la Constitución</w:t>
      </w:r>
      <w:r w:rsidR="00640799" w:rsidRPr="00640799">
        <w:rPr>
          <w:color w:val="000000"/>
          <w:lang w:val="es-ES"/>
        </w:rPr>
        <w:t>, que</w:t>
      </w:r>
      <w:r w:rsidRPr="00640799">
        <w:rPr>
          <w:color w:val="000000"/>
          <w:lang w:val="es-ES"/>
        </w:rPr>
        <w:t xml:space="preserve"> reconoce la autonomía de los partidos para definir sus procesos internos de selección y estructuración de listas siempre que lo hagan en conformidad con los principios democráticos. La jurisprudencia ha señalado que las cuotas deben ser proporcionales y no deben convertir el género en el criterio determinante de acceso a cargos de representación.</w:t>
      </w:r>
    </w:p>
    <w:p w14:paraId="70504AF4" w14:textId="77777777" w:rsidR="00195C2D" w:rsidRPr="00640799" w:rsidRDefault="00195C2D" w:rsidP="00D20262">
      <w:pPr>
        <w:pStyle w:val="NormalWeb"/>
        <w:spacing w:after="160" w:line="360" w:lineRule="auto"/>
        <w:jc w:val="both"/>
        <w:rPr>
          <w:color w:val="000000"/>
          <w:lang w:val="es-ES"/>
        </w:rPr>
      </w:pPr>
      <w:r w:rsidRPr="00640799">
        <w:rPr>
          <w:color w:val="000000"/>
          <w:lang w:val="es-ES"/>
        </w:rPr>
        <w:t>La imposición de un 50% rígido con alternancia obligatoria limita de manera considerable la capacidad de los partidos para construir sus listas según dinámicas territoriales, liderazgos internos y estrategias programáticas. En entidades territoriales con baja densidad poblacional o con condiciones culturales particulares, la medida podría producir disminución de participación real y afectar la calidad de la representación.</w:t>
      </w:r>
    </w:p>
    <w:p w14:paraId="0E99C426" w14:textId="515964F0" w:rsidR="00640799" w:rsidRPr="00640799" w:rsidRDefault="00195C2D" w:rsidP="00D20262">
      <w:pPr>
        <w:pStyle w:val="NormalWeb"/>
        <w:spacing w:after="160" w:line="360" w:lineRule="auto"/>
        <w:jc w:val="both"/>
        <w:rPr>
          <w:color w:val="000000"/>
          <w:lang w:val="es-ES"/>
        </w:rPr>
      </w:pPr>
      <w:r w:rsidRPr="00640799">
        <w:rPr>
          <w:color w:val="000000"/>
          <w:lang w:val="es-ES"/>
        </w:rPr>
        <w:t>Además, la alternancia estricta (cremallera) puede impedir que liderazgos femeninos consolidados encabecen las listas, si la regla formal obliga su reubicación dependiendo del género del candidato contiguo. Así, una medida que pretende favorecer la igualdad puede terminar inhibiendo trayectorias consolidadas de liderazgo femenino</w:t>
      </w:r>
      <w:r w:rsidR="00640799" w:rsidRPr="00640799">
        <w:rPr>
          <w:color w:val="000000"/>
          <w:lang w:val="es-ES"/>
        </w:rPr>
        <w:t>. A</w:t>
      </w:r>
      <w:r w:rsidRPr="00640799">
        <w:rPr>
          <w:color w:val="000000"/>
          <w:lang w:val="es-ES"/>
        </w:rPr>
        <w:t xml:space="preserve"> la luz de los criterios de idoneidad, necesidad y proporcionalidad, la medida vigente del 30% continúa siendo adecuada para promover la igualdad política, mientras que el incremento al 50% con alternancia obligatoria resulta innecesario, ineficaz y excesivo. Las cifras demuestran avances concretos y sostenidos en representación femenina</w:t>
      </w:r>
      <w:r w:rsidR="00640799" w:rsidRPr="00640799">
        <w:rPr>
          <w:color w:val="000000"/>
          <w:lang w:val="es-ES"/>
        </w:rPr>
        <w:t>.</w:t>
      </w:r>
    </w:p>
    <w:p w14:paraId="63449B8F" w14:textId="6D821C68" w:rsidR="00640799" w:rsidRPr="00640799" w:rsidRDefault="00640799" w:rsidP="00640799">
      <w:pPr>
        <w:pStyle w:val="NormalWeb"/>
        <w:spacing w:before="0" w:beforeAutospacing="0" w:after="160" w:afterAutospacing="0" w:line="360" w:lineRule="auto"/>
        <w:jc w:val="both"/>
        <w:rPr>
          <w:color w:val="000000"/>
          <w:lang w:val="es-ES"/>
        </w:rPr>
      </w:pPr>
      <w:r w:rsidRPr="00640799">
        <w:rPr>
          <w:color w:val="000000"/>
          <w:lang w:val="es-ES"/>
        </w:rPr>
        <w:t xml:space="preserve">Corolario de lo anterior, me permito concluir que: </w:t>
      </w:r>
    </w:p>
    <w:p w14:paraId="30D97012" w14:textId="77777777" w:rsidR="00640799" w:rsidRPr="00640799" w:rsidRDefault="00640799" w:rsidP="00640799">
      <w:pPr>
        <w:pStyle w:val="NormalWeb"/>
        <w:spacing w:before="0" w:beforeAutospacing="0" w:after="160" w:afterAutospacing="0" w:line="360" w:lineRule="auto"/>
        <w:jc w:val="both"/>
        <w:rPr>
          <w:color w:val="000000"/>
          <w:lang w:val="es-ES"/>
        </w:rPr>
      </w:pPr>
      <w:r w:rsidRPr="00640799">
        <w:rPr>
          <w:color w:val="000000"/>
          <w:lang w:val="es-ES"/>
        </w:rPr>
        <w:t xml:space="preserve">El proyecto parte de un argumento sofista al declarar que se está en una situación fáctica peor que en el año 2000, lo cual es absolutamente falso y es desconocer que el porcentaje del 30% aplicado hoy día, acorde con la Corte, constituye un criterio de igualdad formal y real. </w:t>
      </w:r>
    </w:p>
    <w:p w14:paraId="5C4E7842" w14:textId="77777777" w:rsidR="00640799" w:rsidRPr="00640799" w:rsidRDefault="00640799" w:rsidP="00640799">
      <w:pPr>
        <w:pStyle w:val="NormalWeb"/>
        <w:spacing w:before="0" w:beforeAutospacing="0" w:after="160" w:afterAutospacing="0" w:line="360" w:lineRule="auto"/>
        <w:jc w:val="both"/>
        <w:rPr>
          <w:color w:val="000000"/>
          <w:lang w:val="es-ES"/>
        </w:rPr>
      </w:pPr>
      <w:r w:rsidRPr="00640799">
        <w:rPr>
          <w:color w:val="000000"/>
          <w:lang w:val="es-ES"/>
        </w:rPr>
        <w:t xml:space="preserve">El electorado se ve condicionado, si lo que se busca es una igualdad formal (Que todos, independientemente del género tengamos las mismas opciones y posibilidades) entonces lo correcto es mantener el 30% actualmente, por lo que, incrementarlo es interponerse en el </w:t>
      </w:r>
      <w:r w:rsidRPr="00640799">
        <w:rPr>
          <w:color w:val="000000"/>
          <w:lang w:val="es-ES"/>
        </w:rPr>
        <w:lastRenderedPageBreak/>
        <w:t xml:space="preserve">régimen autonómico de los partidos, que terminarán decidiendo sus candidatos más por el género que por criterios igualitarios. </w:t>
      </w:r>
    </w:p>
    <w:p w14:paraId="303D96DB" w14:textId="496859B6" w:rsidR="00640799" w:rsidRPr="00640799" w:rsidRDefault="00640799" w:rsidP="00640799">
      <w:pPr>
        <w:pStyle w:val="NormalWeb"/>
        <w:spacing w:before="0" w:beforeAutospacing="0" w:after="160" w:afterAutospacing="0" w:line="360" w:lineRule="auto"/>
        <w:jc w:val="both"/>
        <w:rPr>
          <w:color w:val="000000"/>
          <w:lang w:val="es-ES"/>
        </w:rPr>
      </w:pPr>
      <w:r w:rsidRPr="00640799">
        <w:rPr>
          <w:color w:val="000000"/>
          <w:lang w:val="es-ES"/>
        </w:rPr>
        <w:t xml:space="preserve">El proyecto parte de una premisa inconstitucional, convierte el género en un criterio obligatorio y absoluto de acceso a la representación política, lo que afecta el derecho a la igualdad formal, autonomía y libertad de voto. </w:t>
      </w:r>
    </w:p>
    <w:p w14:paraId="45D10B6D" w14:textId="77777777" w:rsidR="00640799" w:rsidRPr="00640799" w:rsidRDefault="00640799" w:rsidP="00640799">
      <w:pPr>
        <w:pStyle w:val="NormalWeb"/>
        <w:spacing w:before="0" w:beforeAutospacing="0" w:after="160" w:afterAutospacing="0" w:line="360" w:lineRule="auto"/>
        <w:jc w:val="both"/>
        <w:rPr>
          <w:color w:val="000000"/>
          <w:lang w:val="es-ES"/>
        </w:rPr>
      </w:pPr>
      <w:r w:rsidRPr="00640799">
        <w:rPr>
          <w:color w:val="000000"/>
          <w:lang w:val="es-ES"/>
        </w:rPr>
        <w:t xml:space="preserve">El proyecto desconoce la igualdad formal propuesta en todo sentido por el Derecho Internacional ratificado por Colombia, donde el género, en ningún caso, constituye un factor obligatorio de la participación política, sino que es un hecho indiferente para este fin. </w:t>
      </w:r>
    </w:p>
    <w:p w14:paraId="7FB03374" w14:textId="77777777" w:rsidR="00640799" w:rsidRPr="00640799" w:rsidRDefault="00640799" w:rsidP="00640799">
      <w:pPr>
        <w:pStyle w:val="NormalWeb"/>
        <w:spacing w:before="0" w:beforeAutospacing="0" w:after="160" w:afterAutospacing="0" w:line="360" w:lineRule="auto"/>
        <w:jc w:val="both"/>
        <w:rPr>
          <w:color w:val="000000"/>
          <w:lang w:val="es-ES"/>
        </w:rPr>
      </w:pPr>
      <w:r w:rsidRPr="00640799">
        <w:rPr>
          <w:color w:val="000000"/>
          <w:lang w:val="es-ES"/>
        </w:rPr>
        <w:t xml:space="preserve">El Proyecto de Ley saca de contexto las disposiciones jurisprudenciales, que han encontrado la medida impuesta en cuanto a la paridad del 30% proporcional, idónea y razonable. Lo anterior inventando una serie de conclusiones que parten de una base infundada y que pretende materializar un principio que se convierte en una discriminación inequitativa. </w:t>
      </w:r>
    </w:p>
    <w:p w14:paraId="25B2E7B2" w14:textId="77777777" w:rsidR="00640799" w:rsidRPr="00640799" w:rsidRDefault="00640799" w:rsidP="00640799">
      <w:pPr>
        <w:pStyle w:val="NormalWeb"/>
        <w:spacing w:before="0" w:beforeAutospacing="0" w:after="160" w:afterAutospacing="0" w:line="360" w:lineRule="auto"/>
        <w:jc w:val="both"/>
        <w:rPr>
          <w:color w:val="000000"/>
          <w:lang w:val="es-ES"/>
        </w:rPr>
      </w:pPr>
      <w:r w:rsidRPr="00640799">
        <w:rPr>
          <w:color w:val="000000"/>
          <w:lang w:val="es-ES"/>
        </w:rPr>
        <w:t xml:space="preserve">El proyecto de Ley desconoce que para tanto el orden administrativo, como para conformación de corporaciones públicas que tengan posibilidad de acceder a más de 5 curules, la corte consideró idóneo y adecuado el umbral del 30%, toda vez que este respondía a un hecho fáctico y a la realidad del país. El umbral del 50% propuesto en el proyecto, más el hecho de que incluye una medida positiva para las listas con posibilidad a una sola curul o menos de 5, rompe directamente con la línea jurisprudencial y con la doctrina probable, por lo que se trata de una medida desproporcionada e inconstitucional. </w:t>
      </w:r>
    </w:p>
    <w:p w14:paraId="1D24E019" w14:textId="07BF67C3" w:rsidR="00BB5BF4" w:rsidRPr="00640799" w:rsidRDefault="00640799" w:rsidP="00640799">
      <w:pPr>
        <w:pStyle w:val="NormalWeb"/>
        <w:spacing w:before="0" w:beforeAutospacing="0" w:after="160" w:afterAutospacing="0" w:line="360" w:lineRule="auto"/>
        <w:jc w:val="both"/>
        <w:rPr>
          <w:color w:val="000000"/>
          <w:lang w:val="es-ES"/>
        </w:rPr>
      </w:pPr>
      <w:r>
        <w:rPr>
          <w:color w:val="000000"/>
          <w:lang w:val="es-ES"/>
        </w:rPr>
        <w:t xml:space="preserve">Y por </w:t>
      </w:r>
      <w:proofErr w:type="gramStart"/>
      <w:r>
        <w:rPr>
          <w:color w:val="000000"/>
          <w:lang w:val="es-ES"/>
        </w:rPr>
        <w:t>último,  d</w:t>
      </w:r>
      <w:r w:rsidRPr="00640799">
        <w:rPr>
          <w:color w:val="000000"/>
          <w:lang w:val="es-ES"/>
        </w:rPr>
        <w:t>ebe</w:t>
      </w:r>
      <w:proofErr w:type="gramEnd"/>
      <w:r w:rsidRPr="00640799">
        <w:rPr>
          <w:color w:val="000000"/>
          <w:lang w:val="es-ES"/>
        </w:rPr>
        <w:t xml:space="preserve"> serse vehemente en cuanto el proyecto de Ley no tiene ningún un análisis crítico, geográfico, jurídico, determinante, cuantitativo o cualitativo que justifique realmente el incremento del umbral de participación femenina al 50%, como si lo tiene, amparado en las visiones de la Corte Constitucional el umbral vigente del 30%. </w:t>
      </w:r>
    </w:p>
    <w:p w14:paraId="1BF9CE05" w14:textId="77777777" w:rsidR="00BB5BF4" w:rsidRPr="00640799" w:rsidRDefault="00BB5BF4" w:rsidP="00D20262">
      <w:pPr>
        <w:pStyle w:val="NormalWeb"/>
        <w:spacing w:before="0" w:beforeAutospacing="0" w:after="160" w:afterAutospacing="0" w:line="360" w:lineRule="auto"/>
        <w:ind w:left="720"/>
        <w:jc w:val="both"/>
        <w:rPr>
          <w:color w:val="000000"/>
          <w:lang w:val="es-ES"/>
        </w:rPr>
      </w:pPr>
    </w:p>
    <w:p w14:paraId="69F15C90" w14:textId="14F61ADD" w:rsidR="00230137" w:rsidRPr="00640799" w:rsidRDefault="00230137" w:rsidP="00D20262">
      <w:pPr>
        <w:pStyle w:val="Prrafodelista"/>
        <w:numPr>
          <w:ilvl w:val="0"/>
          <w:numId w:val="28"/>
        </w:numPr>
        <w:spacing w:line="360" w:lineRule="auto"/>
        <w:rPr>
          <w:rFonts w:ascii="Times New Roman" w:hAnsi="Times New Roman" w:cs="Times New Roman"/>
          <w:sz w:val="24"/>
          <w:szCs w:val="24"/>
        </w:rPr>
      </w:pPr>
      <w:r w:rsidRPr="00640799">
        <w:rPr>
          <w:rFonts w:ascii="Times New Roman" w:hAnsi="Times New Roman" w:cs="Times New Roman"/>
          <w:b/>
          <w:bCs/>
          <w:sz w:val="24"/>
          <w:szCs w:val="24"/>
        </w:rPr>
        <w:t>CONFLICTO DE INTERÉS</w:t>
      </w:r>
    </w:p>
    <w:p w14:paraId="63DAF8EC" w14:textId="77777777" w:rsidR="00F20732" w:rsidRPr="00640799" w:rsidRDefault="00F20732" w:rsidP="00D20262">
      <w:pPr>
        <w:pStyle w:val="Prrafodelista"/>
        <w:spacing w:line="360" w:lineRule="auto"/>
        <w:jc w:val="both"/>
        <w:rPr>
          <w:rFonts w:ascii="Times New Roman" w:hAnsi="Times New Roman" w:cs="Times New Roman"/>
          <w:b/>
          <w:bCs/>
          <w:sz w:val="24"/>
          <w:szCs w:val="24"/>
        </w:rPr>
      </w:pPr>
    </w:p>
    <w:p w14:paraId="347471A4" w14:textId="77777777" w:rsidR="00370A84" w:rsidRPr="00640799" w:rsidRDefault="00370A84" w:rsidP="00D20262">
      <w:pPr>
        <w:pStyle w:val="Prrafodelista"/>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 xml:space="preserve">El artículo 291 de la Ley 5ª de 1992 -Reglamento Interno del Congreso, modificado por el </w:t>
      </w:r>
      <w:r w:rsidRPr="00640799">
        <w:rPr>
          <w:rFonts w:ascii="Times New Roman" w:hAnsi="Times New Roman" w:cs="Times New Roman"/>
          <w:sz w:val="24"/>
          <w:szCs w:val="24"/>
        </w:rPr>
        <w:lastRenderedPageBreak/>
        <w:t>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6B0438EA" w14:textId="4F9BBB64" w:rsidR="00F239B6" w:rsidRPr="00640799" w:rsidRDefault="00F239B6" w:rsidP="00D20262">
      <w:pPr>
        <w:spacing w:line="360" w:lineRule="auto"/>
        <w:jc w:val="both"/>
        <w:rPr>
          <w:rFonts w:ascii="Times New Roman" w:hAnsi="Times New Roman" w:cs="Times New Roman"/>
          <w:b/>
          <w:bCs/>
          <w:sz w:val="24"/>
          <w:szCs w:val="24"/>
        </w:rPr>
      </w:pPr>
    </w:p>
    <w:p w14:paraId="086B9D5F" w14:textId="45C1BC66" w:rsidR="00F239B6" w:rsidRDefault="00F239B6" w:rsidP="00D20262">
      <w:pPr>
        <w:spacing w:line="360" w:lineRule="auto"/>
        <w:jc w:val="both"/>
        <w:rPr>
          <w:rFonts w:ascii="Times New Roman" w:hAnsi="Times New Roman" w:cs="Times New Roman"/>
          <w:b/>
          <w:bCs/>
          <w:sz w:val="24"/>
          <w:szCs w:val="24"/>
        </w:rPr>
      </w:pPr>
    </w:p>
    <w:p w14:paraId="34657C15" w14:textId="3456021A" w:rsidR="00DC72A8" w:rsidRDefault="00DC72A8" w:rsidP="00D20262">
      <w:pPr>
        <w:spacing w:line="360" w:lineRule="auto"/>
        <w:jc w:val="both"/>
        <w:rPr>
          <w:rFonts w:ascii="Times New Roman" w:hAnsi="Times New Roman" w:cs="Times New Roman"/>
          <w:b/>
          <w:bCs/>
          <w:sz w:val="24"/>
          <w:szCs w:val="24"/>
        </w:rPr>
      </w:pPr>
    </w:p>
    <w:p w14:paraId="629B7C6E" w14:textId="020171C4" w:rsidR="00DC72A8" w:rsidRDefault="00DC72A8" w:rsidP="00D20262">
      <w:pPr>
        <w:spacing w:line="360" w:lineRule="auto"/>
        <w:jc w:val="both"/>
        <w:rPr>
          <w:rFonts w:ascii="Times New Roman" w:hAnsi="Times New Roman" w:cs="Times New Roman"/>
          <w:b/>
          <w:bCs/>
          <w:sz w:val="24"/>
          <w:szCs w:val="24"/>
        </w:rPr>
      </w:pPr>
    </w:p>
    <w:p w14:paraId="0C760B9A" w14:textId="27A7CA8C" w:rsidR="00DC72A8" w:rsidRDefault="00DC72A8" w:rsidP="00D20262">
      <w:pPr>
        <w:spacing w:line="360" w:lineRule="auto"/>
        <w:jc w:val="both"/>
        <w:rPr>
          <w:rFonts w:ascii="Times New Roman" w:hAnsi="Times New Roman" w:cs="Times New Roman"/>
          <w:b/>
          <w:bCs/>
          <w:sz w:val="24"/>
          <w:szCs w:val="24"/>
        </w:rPr>
      </w:pPr>
    </w:p>
    <w:p w14:paraId="6B121EC9" w14:textId="3133EFFB" w:rsidR="00DC72A8" w:rsidRDefault="00DC72A8" w:rsidP="00D20262">
      <w:pPr>
        <w:spacing w:line="360" w:lineRule="auto"/>
        <w:jc w:val="both"/>
        <w:rPr>
          <w:rFonts w:ascii="Times New Roman" w:hAnsi="Times New Roman" w:cs="Times New Roman"/>
          <w:b/>
          <w:bCs/>
          <w:sz w:val="24"/>
          <w:szCs w:val="24"/>
        </w:rPr>
      </w:pPr>
    </w:p>
    <w:p w14:paraId="308A4215" w14:textId="4315E78F" w:rsidR="00DC72A8" w:rsidRDefault="00DC72A8" w:rsidP="00D20262">
      <w:pPr>
        <w:spacing w:line="360" w:lineRule="auto"/>
        <w:jc w:val="both"/>
        <w:rPr>
          <w:rFonts w:ascii="Times New Roman" w:hAnsi="Times New Roman" w:cs="Times New Roman"/>
          <w:b/>
          <w:bCs/>
          <w:sz w:val="24"/>
          <w:szCs w:val="24"/>
        </w:rPr>
      </w:pPr>
    </w:p>
    <w:p w14:paraId="3A61412D" w14:textId="400E2839" w:rsidR="00DC72A8" w:rsidRDefault="00DC72A8" w:rsidP="00D20262">
      <w:pPr>
        <w:spacing w:line="360" w:lineRule="auto"/>
        <w:jc w:val="both"/>
        <w:rPr>
          <w:rFonts w:ascii="Times New Roman" w:hAnsi="Times New Roman" w:cs="Times New Roman"/>
          <w:b/>
          <w:bCs/>
          <w:sz w:val="24"/>
          <w:szCs w:val="24"/>
        </w:rPr>
      </w:pPr>
    </w:p>
    <w:p w14:paraId="7A29FA7B" w14:textId="377B307A" w:rsidR="00DC72A8" w:rsidRDefault="00DC72A8" w:rsidP="00D20262">
      <w:pPr>
        <w:spacing w:line="360" w:lineRule="auto"/>
        <w:jc w:val="both"/>
        <w:rPr>
          <w:rFonts w:ascii="Times New Roman" w:hAnsi="Times New Roman" w:cs="Times New Roman"/>
          <w:b/>
          <w:bCs/>
          <w:sz w:val="24"/>
          <w:szCs w:val="24"/>
        </w:rPr>
      </w:pPr>
    </w:p>
    <w:p w14:paraId="0BFF9276" w14:textId="66A2800C" w:rsidR="00DC72A8" w:rsidRDefault="00DC72A8" w:rsidP="00D20262">
      <w:pPr>
        <w:spacing w:line="360" w:lineRule="auto"/>
        <w:jc w:val="both"/>
        <w:rPr>
          <w:rFonts w:ascii="Times New Roman" w:hAnsi="Times New Roman" w:cs="Times New Roman"/>
          <w:b/>
          <w:bCs/>
          <w:sz w:val="24"/>
          <w:szCs w:val="24"/>
        </w:rPr>
      </w:pPr>
    </w:p>
    <w:p w14:paraId="03173BA2" w14:textId="2D575F37" w:rsidR="00DC72A8" w:rsidRDefault="00DC72A8" w:rsidP="00D20262">
      <w:pPr>
        <w:spacing w:line="360" w:lineRule="auto"/>
        <w:jc w:val="both"/>
        <w:rPr>
          <w:rFonts w:ascii="Times New Roman" w:hAnsi="Times New Roman" w:cs="Times New Roman"/>
          <w:b/>
          <w:bCs/>
          <w:sz w:val="24"/>
          <w:szCs w:val="24"/>
        </w:rPr>
      </w:pPr>
    </w:p>
    <w:p w14:paraId="0BEC7EA7" w14:textId="0AC38398" w:rsidR="00DC72A8" w:rsidRDefault="00DC72A8" w:rsidP="00D20262">
      <w:pPr>
        <w:spacing w:line="360" w:lineRule="auto"/>
        <w:jc w:val="both"/>
        <w:rPr>
          <w:rFonts w:ascii="Times New Roman" w:hAnsi="Times New Roman" w:cs="Times New Roman"/>
          <w:b/>
          <w:bCs/>
          <w:sz w:val="24"/>
          <w:szCs w:val="24"/>
        </w:rPr>
      </w:pPr>
    </w:p>
    <w:p w14:paraId="099C172B" w14:textId="443181E5" w:rsidR="00DC72A8" w:rsidRDefault="00DC72A8" w:rsidP="00D20262">
      <w:pPr>
        <w:spacing w:line="360" w:lineRule="auto"/>
        <w:jc w:val="both"/>
        <w:rPr>
          <w:rFonts w:ascii="Times New Roman" w:hAnsi="Times New Roman" w:cs="Times New Roman"/>
          <w:b/>
          <w:bCs/>
          <w:sz w:val="24"/>
          <w:szCs w:val="24"/>
        </w:rPr>
      </w:pPr>
    </w:p>
    <w:p w14:paraId="3A510DA7" w14:textId="528582E1" w:rsidR="00DC72A8" w:rsidRDefault="00DC72A8" w:rsidP="00D20262">
      <w:pPr>
        <w:spacing w:line="360" w:lineRule="auto"/>
        <w:jc w:val="both"/>
        <w:rPr>
          <w:rFonts w:ascii="Times New Roman" w:hAnsi="Times New Roman" w:cs="Times New Roman"/>
          <w:b/>
          <w:bCs/>
          <w:sz w:val="24"/>
          <w:szCs w:val="24"/>
        </w:rPr>
      </w:pPr>
    </w:p>
    <w:p w14:paraId="66FAC8F4" w14:textId="3DFC22F7" w:rsidR="00DC72A8" w:rsidRDefault="00DC72A8" w:rsidP="00D20262">
      <w:pPr>
        <w:spacing w:line="360" w:lineRule="auto"/>
        <w:jc w:val="both"/>
        <w:rPr>
          <w:rFonts w:ascii="Times New Roman" w:hAnsi="Times New Roman" w:cs="Times New Roman"/>
          <w:b/>
          <w:bCs/>
          <w:sz w:val="24"/>
          <w:szCs w:val="24"/>
        </w:rPr>
      </w:pPr>
    </w:p>
    <w:p w14:paraId="0CD62DE8" w14:textId="0FABDE66" w:rsidR="00DC72A8" w:rsidRDefault="00DC72A8" w:rsidP="00D20262">
      <w:pPr>
        <w:spacing w:line="360" w:lineRule="auto"/>
        <w:jc w:val="both"/>
        <w:rPr>
          <w:rFonts w:ascii="Times New Roman" w:hAnsi="Times New Roman" w:cs="Times New Roman"/>
          <w:b/>
          <w:bCs/>
          <w:sz w:val="24"/>
          <w:szCs w:val="24"/>
        </w:rPr>
      </w:pPr>
    </w:p>
    <w:p w14:paraId="4F7F9C9C" w14:textId="6DA7F74B" w:rsidR="00DC72A8" w:rsidRDefault="00DC72A8" w:rsidP="00D20262">
      <w:pPr>
        <w:spacing w:line="360" w:lineRule="auto"/>
        <w:jc w:val="both"/>
        <w:rPr>
          <w:rFonts w:ascii="Times New Roman" w:hAnsi="Times New Roman" w:cs="Times New Roman"/>
          <w:b/>
          <w:bCs/>
          <w:sz w:val="24"/>
          <w:szCs w:val="24"/>
        </w:rPr>
      </w:pPr>
    </w:p>
    <w:p w14:paraId="5FC6E44B" w14:textId="6C30E863" w:rsidR="00DC72A8" w:rsidRDefault="00DC72A8" w:rsidP="00D20262">
      <w:pPr>
        <w:spacing w:line="360" w:lineRule="auto"/>
        <w:jc w:val="both"/>
        <w:rPr>
          <w:rFonts w:ascii="Times New Roman" w:hAnsi="Times New Roman" w:cs="Times New Roman"/>
          <w:b/>
          <w:bCs/>
          <w:sz w:val="24"/>
          <w:szCs w:val="24"/>
        </w:rPr>
      </w:pPr>
    </w:p>
    <w:p w14:paraId="2B500152" w14:textId="374F7B3C" w:rsidR="00DC72A8" w:rsidRDefault="00DC72A8" w:rsidP="00D20262">
      <w:pPr>
        <w:spacing w:line="360" w:lineRule="auto"/>
        <w:jc w:val="both"/>
        <w:rPr>
          <w:rFonts w:ascii="Times New Roman" w:hAnsi="Times New Roman" w:cs="Times New Roman"/>
          <w:b/>
          <w:bCs/>
          <w:sz w:val="24"/>
          <w:szCs w:val="24"/>
        </w:rPr>
      </w:pPr>
    </w:p>
    <w:p w14:paraId="7F377B78" w14:textId="0E88A029" w:rsidR="00DC72A8" w:rsidRDefault="00DC72A8" w:rsidP="00D20262">
      <w:pPr>
        <w:spacing w:line="360" w:lineRule="auto"/>
        <w:jc w:val="both"/>
        <w:rPr>
          <w:rFonts w:ascii="Times New Roman" w:hAnsi="Times New Roman" w:cs="Times New Roman"/>
          <w:b/>
          <w:bCs/>
          <w:sz w:val="24"/>
          <w:szCs w:val="24"/>
        </w:rPr>
      </w:pPr>
    </w:p>
    <w:p w14:paraId="2A74F839" w14:textId="77777777" w:rsidR="00DC72A8" w:rsidRPr="00640799" w:rsidRDefault="00DC72A8" w:rsidP="00D20262">
      <w:pPr>
        <w:spacing w:line="360" w:lineRule="auto"/>
        <w:jc w:val="both"/>
        <w:rPr>
          <w:rFonts w:ascii="Times New Roman" w:hAnsi="Times New Roman" w:cs="Times New Roman"/>
          <w:b/>
          <w:bCs/>
          <w:sz w:val="24"/>
          <w:szCs w:val="24"/>
        </w:rPr>
      </w:pPr>
    </w:p>
    <w:p w14:paraId="7606EB28" w14:textId="2BA0019C" w:rsidR="00230137" w:rsidRPr="00640799" w:rsidRDefault="00230137" w:rsidP="00D20262">
      <w:pPr>
        <w:pStyle w:val="Prrafodelista"/>
        <w:numPr>
          <w:ilvl w:val="0"/>
          <w:numId w:val="28"/>
        </w:numPr>
        <w:spacing w:line="360" w:lineRule="auto"/>
        <w:rPr>
          <w:rFonts w:ascii="Times New Roman" w:hAnsi="Times New Roman" w:cs="Times New Roman"/>
          <w:b/>
          <w:bCs/>
          <w:sz w:val="24"/>
          <w:szCs w:val="24"/>
        </w:rPr>
      </w:pPr>
      <w:r w:rsidRPr="00640799">
        <w:rPr>
          <w:rFonts w:ascii="Times New Roman" w:hAnsi="Times New Roman" w:cs="Times New Roman"/>
          <w:b/>
          <w:bCs/>
          <w:sz w:val="24"/>
          <w:szCs w:val="24"/>
        </w:rPr>
        <w:t xml:space="preserve">PROPOSICIÓN </w:t>
      </w:r>
    </w:p>
    <w:p w14:paraId="504A97ED" w14:textId="77777777" w:rsidR="00230137" w:rsidRPr="00640799" w:rsidRDefault="00230137" w:rsidP="00D20262">
      <w:pPr>
        <w:pStyle w:val="Prrafodelista"/>
        <w:spacing w:line="360" w:lineRule="auto"/>
        <w:jc w:val="both"/>
        <w:rPr>
          <w:rFonts w:ascii="Times New Roman" w:hAnsi="Times New Roman" w:cs="Times New Roman"/>
          <w:sz w:val="24"/>
          <w:szCs w:val="24"/>
        </w:rPr>
      </w:pPr>
    </w:p>
    <w:p w14:paraId="6F927262" w14:textId="2E93EB8C" w:rsidR="002B3682" w:rsidRPr="00640799" w:rsidRDefault="00230137" w:rsidP="00D20262">
      <w:pPr>
        <w:spacing w:line="360" w:lineRule="auto"/>
        <w:jc w:val="both"/>
        <w:rPr>
          <w:rFonts w:ascii="Times New Roman" w:hAnsi="Times New Roman" w:cs="Times New Roman"/>
          <w:sz w:val="24"/>
          <w:szCs w:val="24"/>
        </w:rPr>
      </w:pPr>
      <w:r w:rsidRPr="00640799">
        <w:rPr>
          <w:rFonts w:ascii="Times New Roman" w:hAnsi="Times New Roman" w:cs="Times New Roman"/>
          <w:sz w:val="24"/>
          <w:szCs w:val="24"/>
        </w:rPr>
        <w:t>En virtud de lo expuesto,</w:t>
      </w:r>
      <w:r w:rsidR="00F239B6" w:rsidRPr="00640799">
        <w:rPr>
          <w:rFonts w:ascii="Times New Roman" w:hAnsi="Times New Roman" w:cs="Times New Roman"/>
          <w:sz w:val="24"/>
          <w:szCs w:val="24"/>
        </w:rPr>
        <w:t xml:space="preserve"> se presenta </w:t>
      </w:r>
      <w:r w:rsidR="00F239B6" w:rsidRPr="00640799">
        <w:rPr>
          <w:rFonts w:ascii="Times New Roman" w:hAnsi="Times New Roman" w:cs="Times New Roman"/>
          <w:b/>
          <w:bCs/>
          <w:sz w:val="24"/>
          <w:szCs w:val="24"/>
        </w:rPr>
        <w:t>PONENCIA</w:t>
      </w:r>
      <w:r w:rsidR="00215A25" w:rsidRPr="00640799">
        <w:rPr>
          <w:rFonts w:ascii="Times New Roman" w:hAnsi="Times New Roman" w:cs="Times New Roman"/>
          <w:b/>
          <w:bCs/>
          <w:sz w:val="24"/>
          <w:szCs w:val="24"/>
        </w:rPr>
        <w:t xml:space="preserve"> NEGATIVA </w:t>
      </w:r>
      <w:r w:rsidR="00F239B6" w:rsidRPr="00640799">
        <w:rPr>
          <w:rFonts w:ascii="Times New Roman" w:hAnsi="Times New Roman" w:cs="Times New Roman"/>
          <w:sz w:val="24"/>
          <w:szCs w:val="24"/>
        </w:rPr>
        <w:t xml:space="preserve">y se solicita </w:t>
      </w:r>
      <w:r w:rsidRPr="00640799">
        <w:rPr>
          <w:rFonts w:ascii="Times New Roman" w:hAnsi="Times New Roman" w:cs="Times New Roman"/>
          <w:sz w:val="24"/>
          <w:szCs w:val="24"/>
        </w:rPr>
        <w:t>de la manera más respetuosa a la Comisión Primera Constitucional P</w:t>
      </w:r>
      <w:bookmarkStart w:id="1" w:name="_GoBack"/>
      <w:bookmarkEnd w:id="1"/>
      <w:r w:rsidRPr="00640799">
        <w:rPr>
          <w:rFonts w:ascii="Times New Roman" w:hAnsi="Times New Roman" w:cs="Times New Roman"/>
          <w:sz w:val="24"/>
          <w:szCs w:val="24"/>
        </w:rPr>
        <w:t xml:space="preserve">ermanente de la Cámara de Representantes del Congreso de la República, </w:t>
      </w:r>
      <w:r w:rsidR="00DC72A8">
        <w:rPr>
          <w:rFonts w:ascii="Times New Roman" w:hAnsi="Times New Roman" w:cs="Times New Roman"/>
          <w:sz w:val="24"/>
          <w:szCs w:val="24"/>
        </w:rPr>
        <w:t xml:space="preserve">archivar </w:t>
      </w:r>
      <w:r w:rsidR="00DC72A8">
        <w:rPr>
          <w:rFonts w:ascii="Times New Roman" w:hAnsi="Times New Roman" w:cs="Times New Roman"/>
          <w:b/>
          <w:bCs/>
          <w:sz w:val="24"/>
          <w:szCs w:val="24"/>
        </w:rPr>
        <w:t>e</w:t>
      </w:r>
      <w:r w:rsidR="00640799">
        <w:rPr>
          <w:rFonts w:ascii="Times New Roman" w:hAnsi="Times New Roman" w:cs="Times New Roman"/>
          <w:b/>
          <w:bCs/>
          <w:sz w:val="24"/>
          <w:szCs w:val="24"/>
        </w:rPr>
        <w:t xml:space="preserve">l </w:t>
      </w:r>
      <w:r w:rsidR="00640799" w:rsidRPr="00640799">
        <w:rPr>
          <w:rFonts w:ascii="Times New Roman" w:hAnsi="Times New Roman" w:cs="Times New Roman"/>
          <w:b/>
          <w:bCs/>
          <w:sz w:val="24"/>
          <w:szCs w:val="24"/>
        </w:rPr>
        <w:t>Proyecto de Ley Estatutaria No. 301 de 2025 Cámara, “</w:t>
      </w:r>
      <w:r w:rsidR="00640799" w:rsidRPr="00640799">
        <w:rPr>
          <w:rFonts w:ascii="Times New Roman" w:hAnsi="Times New Roman" w:cs="Times New Roman"/>
          <w:b/>
          <w:bCs/>
          <w:i/>
          <w:sz w:val="24"/>
          <w:szCs w:val="24"/>
        </w:rPr>
        <w:t>Por el cual se establece la participación paritaria en la conformación de listas a corporaciones de elección popular”</w:t>
      </w:r>
      <w:r w:rsidR="00640799" w:rsidRPr="00640799">
        <w:rPr>
          <w:rFonts w:ascii="Times New Roman" w:hAnsi="Times New Roman" w:cs="Times New Roman"/>
          <w:b/>
          <w:bCs/>
          <w:sz w:val="24"/>
          <w:szCs w:val="24"/>
        </w:rPr>
        <w:t>.</w:t>
      </w:r>
    </w:p>
    <w:p w14:paraId="124E2212" w14:textId="221AE2EC" w:rsidR="00DB46DE" w:rsidRPr="00640799" w:rsidRDefault="00DB46DE" w:rsidP="00D20262">
      <w:pPr>
        <w:pStyle w:val="Textoindependiente"/>
        <w:spacing w:line="360" w:lineRule="auto"/>
        <w:jc w:val="both"/>
        <w:rPr>
          <w:rFonts w:ascii="Times New Roman" w:hAnsi="Times New Roman" w:cs="Times New Roman"/>
          <w:sz w:val="24"/>
          <w:szCs w:val="24"/>
        </w:rPr>
      </w:pPr>
    </w:p>
    <w:p w14:paraId="321A5807" w14:textId="77777777" w:rsidR="00F239B6" w:rsidRPr="00640799" w:rsidRDefault="00F239B6" w:rsidP="00D20262">
      <w:pPr>
        <w:pStyle w:val="Textoindependiente"/>
        <w:spacing w:before="1" w:line="360" w:lineRule="auto"/>
        <w:jc w:val="both"/>
        <w:rPr>
          <w:rFonts w:ascii="Times New Roman" w:hAnsi="Times New Roman" w:cs="Times New Roman"/>
          <w:sz w:val="24"/>
          <w:szCs w:val="24"/>
        </w:rPr>
      </w:pPr>
    </w:p>
    <w:p w14:paraId="192D8A52" w14:textId="77777777" w:rsidR="00497E8E" w:rsidRPr="00640799" w:rsidRDefault="00497E8E" w:rsidP="00D20262">
      <w:pPr>
        <w:pStyle w:val="Textoindependiente"/>
        <w:spacing w:before="1" w:line="360" w:lineRule="auto"/>
        <w:jc w:val="both"/>
        <w:rPr>
          <w:rFonts w:ascii="Times New Roman" w:hAnsi="Times New Roman" w:cs="Times New Roman"/>
          <w:sz w:val="24"/>
          <w:szCs w:val="24"/>
        </w:rPr>
      </w:pPr>
    </w:p>
    <w:p w14:paraId="6F505380" w14:textId="77777777" w:rsidR="00D40CB9" w:rsidRPr="00640799" w:rsidRDefault="00D40CB9" w:rsidP="00D20262">
      <w:pPr>
        <w:pStyle w:val="Textoindependiente"/>
        <w:spacing w:before="1" w:line="360" w:lineRule="auto"/>
        <w:jc w:val="both"/>
        <w:rPr>
          <w:rFonts w:ascii="Times New Roman" w:hAnsi="Times New Roman" w:cs="Times New Roman"/>
          <w:sz w:val="24"/>
          <w:szCs w:val="24"/>
        </w:rPr>
      </w:pPr>
    </w:p>
    <w:p w14:paraId="23BD8C07" w14:textId="77777777" w:rsidR="00F239B6" w:rsidRDefault="00F239B6" w:rsidP="00D20262">
      <w:pPr>
        <w:pStyle w:val="Textoindependiente"/>
        <w:spacing w:before="1" w:line="360" w:lineRule="auto"/>
        <w:jc w:val="both"/>
        <w:rPr>
          <w:rFonts w:ascii="Times New Roman" w:hAnsi="Times New Roman" w:cs="Times New Roman"/>
          <w:sz w:val="24"/>
          <w:szCs w:val="24"/>
        </w:rPr>
      </w:pPr>
    </w:p>
    <w:p w14:paraId="321B7FC1" w14:textId="77777777" w:rsidR="00640799" w:rsidRDefault="00640799" w:rsidP="00D20262">
      <w:pPr>
        <w:pStyle w:val="Textoindependiente"/>
        <w:spacing w:before="1" w:line="360" w:lineRule="auto"/>
        <w:jc w:val="both"/>
        <w:rPr>
          <w:rFonts w:ascii="Times New Roman" w:hAnsi="Times New Roman" w:cs="Times New Roman"/>
          <w:sz w:val="24"/>
          <w:szCs w:val="24"/>
        </w:rPr>
      </w:pPr>
    </w:p>
    <w:p w14:paraId="4B02654C" w14:textId="0707C1A0" w:rsidR="008E291E" w:rsidRPr="00640799" w:rsidRDefault="008E291E" w:rsidP="00D20262">
      <w:pPr>
        <w:spacing w:line="360" w:lineRule="auto"/>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MIGUEL ABRAHAM POLO </w:t>
      </w:r>
      <w:proofErr w:type="spellStart"/>
      <w:r w:rsidRPr="00640799">
        <w:rPr>
          <w:rFonts w:ascii="Times New Roman" w:hAnsi="Times New Roman" w:cs="Times New Roman"/>
          <w:b/>
          <w:bCs/>
          <w:sz w:val="24"/>
          <w:szCs w:val="24"/>
        </w:rPr>
        <w:t>POLO</w:t>
      </w:r>
      <w:proofErr w:type="spellEnd"/>
      <w:r w:rsidRPr="00640799">
        <w:rPr>
          <w:rFonts w:ascii="Times New Roman" w:hAnsi="Times New Roman" w:cs="Times New Roman"/>
          <w:b/>
          <w:bCs/>
          <w:sz w:val="24"/>
          <w:szCs w:val="24"/>
        </w:rPr>
        <w:t xml:space="preserve"> </w:t>
      </w:r>
    </w:p>
    <w:p w14:paraId="569E43CD" w14:textId="6BD283D4" w:rsidR="008E291E" w:rsidRPr="00640799" w:rsidRDefault="008E291E" w:rsidP="00D20262">
      <w:pPr>
        <w:spacing w:line="360" w:lineRule="auto"/>
        <w:jc w:val="both"/>
        <w:rPr>
          <w:rFonts w:ascii="Times New Roman" w:hAnsi="Times New Roman" w:cs="Times New Roman"/>
          <w:b/>
          <w:bCs/>
          <w:sz w:val="24"/>
          <w:szCs w:val="24"/>
        </w:rPr>
      </w:pPr>
      <w:r w:rsidRPr="00640799">
        <w:rPr>
          <w:rFonts w:ascii="Times New Roman" w:hAnsi="Times New Roman" w:cs="Times New Roman"/>
          <w:b/>
          <w:bCs/>
          <w:sz w:val="24"/>
          <w:szCs w:val="24"/>
        </w:rPr>
        <w:t xml:space="preserve">REPRESENTANTE A LA CÁMARA </w:t>
      </w:r>
    </w:p>
    <w:p w14:paraId="18E9AC8D" w14:textId="77777777" w:rsidR="00497E8E" w:rsidRPr="00640799" w:rsidRDefault="00497E8E" w:rsidP="00D20262">
      <w:pPr>
        <w:spacing w:line="360" w:lineRule="auto"/>
        <w:jc w:val="both"/>
        <w:rPr>
          <w:rFonts w:ascii="Times New Roman" w:hAnsi="Times New Roman" w:cs="Times New Roman"/>
          <w:b/>
          <w:bCs/>
          <w:sz w:val="24"/>
          <w:szCs w:val="24"/>
        </w:rPr>
      </w:pPr>
    </w:p>
    <w:p w14:paraId="368E3630" w14:textId="29127FE8" w:rsidR="00DA65EF" w:rsidRPr="00640799" w:rsidRDefault="00DA65EF" w:rsidP="00D20262">
      <w:pPr>
        <w:spacing w:line="360" w:lineRule="auto"/>
        <w:jc w:val="both"/>
        <w:rPr>
          <w:rFonts w:ascii="Times New Roman" w:hAnsi="Times New Roman" w:cs="Times New Roman"/>
          <w:b/>
          <w:bCs/>
          <w:sz w:val="24"/>
          <w:szCs w:val="24"/>
        </w:rPr>
      </w:pPr>
    </w:p>
    <w:sectPr w:rsidR="00DA65EF" w:rsidRPr="00640799" w:rsidSect="00A001D8">
      <w:headerReference w:type="default" r:id="rId9"/>
      <w:type w:val="continuous"/>
      <w:pgSz w:w="12240" w:h="15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BA7A8" w14:textId="77777777" w:rsidR="008E7C7A" w:rsidRDefault="008E7C7A" w:rsidP="000A2FDD">
      <w:r>
        <w:separator/>
      </w:r>
    </w:p>
  </w:endnote>
  <w:endnote w:type="continuationSeparator" w:id="0">
    <w:p w14:paraId="0F463E0C" w14:textId="77777777" w:rsidR="008E7C7A" w:rsidRDefault="008E7C7A" w:rsidP="000A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7D401" w14:textId="77777777" w:rsidR="008E7C7A" w:rsidRDefault="008E7C7A" w:rsidP="000A2FDD">
      <w:r>
        <w:separator/>
      </w:r>
    </w:p>
  </w:footnote>
  <w:footnote w:type="continuationSeparator" w:id="0">
    <w:p w14:paraId="5A426AAF" w14:textId="77777777" w:rsidR="008E7C7A" w:rsidRDefault="008E7C7A" w:rsidP="000A2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49C2" w14:textId="24DCAF78" w:rsidR="00A001D8" w:rsidRPr="00A001D8" w:rsidRDefault="00A001D8" w:rsidP="00A001D8">
    <w:pPr>
      <w:pStyle w:val="Encabezado"/>
    </w:pPr>
    <w:r w:rsidRPr="00B945A5">
      <w:rPr>
        <w:rFonts w:ascii="Times New Roman"/>
        <w:noProof/>
        <w:sz w:val="20"/>
        <w:lang w:val="es-CO" w:eastAsia="es-CO"/>
      </w:rPr>
      <w:drawing>
        <wp:anchor distT="0" distB="0" distL="114300" distR="114300" simplePos="0" relativeHeight="251658240" behindDoc="0" locked="0" layoutInCell="1" allowOverlap="1" wp14:anchorId="41445075" wp14:editId="4DA81E2C">
          <wp:simplePos x="0" y="0"/>
          <wp:positionH relativeFrom="column">
            <wp:posOffset>0</wp:posOffset>
          </wp:positionH>
          <wp:positionV relativeFrom="paragraph">
            <wp:posOffset>-82159</wp:posOffset>
          </wp:positionV>
          <wp:extent cx="5612130" cy="894282"/>
          <wp:effectExtent l="0" t="0" r="127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942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63D"/>
    <w:multiLevelType w:val="hybridMultilevel"/>
    <w:tmpl w:val="A8B80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0555EB"/>
    <w:multiLevelType w:val="hybridMultilevel"/>
    <w:tmpl w:val="46A8026E"/>
    <w:lvl w:ilvl="0" w:tplc="402649CA">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7907E2"/>
    <w:multiLevelType w:val="hybridMultilevel"/>
    <w:tmpl w:val="8BBC3606"/>
    <w:lvl w:ilvl="0" w:tplc="D19A97F8">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3" w15:restartNumberingAfterBreak="0">
    <w:nsid w:val="099F59A4"/>
    <w:multiLevelType w:val="hybridMultilevel"/>
    <w:tmpl w:val="648E1892"/>
    <w:lvl w:ilvl="0" w:tplc="6172C2C4">
      <w:start w:val="1"/>
      <w:numFmt w:val="lowerRoman"/>
      <w:lvlText w:val="%1."/>
      <w:lvlJc w:val="left"/>
      <w:pPr>
        <w:ind w:left="1353" w:hanging="720"/>
      </w:pPr>
      <w:rPr>
        <w:rFonts w:hint="default"/>
      </w:rPr>
    </w:lvl>
    <w:lvl w:ilvl="1" w:tplc="240A0019" w:tentative="1">
      <w:start w:val="1"/>
      <w:numFmt w:val="lowerLetter"/>
      <w:lvlText w:val="%2."/>
      <w:lvlJc w:val="left"/>
      <w:pPr>
        <w:ind w:left="1713" w:hanging="360"/>
      </w:pPr>
    </w:lvl>
    <w:lvl w:ilvl="2" w:tplc="240A001B" w:tentative="1">
      <w:start w:val="1"/>
      <w:numFmt w:val="lowerRoman"/>
      <w:lvlText w:val="%3."/>
      <w:lvlJc w:val="right"/>
      <w:pPr>
        <w:ind w:left="2433" w:hanging="180"/>
      </w:pPr>
    </w:lvl>
    <w:lvl w:ilvl="3" w:tplc="240A000F" w:tentative="1">
      <w:start w:val="1"/>
      <w:numFmt w:val="decimal"/>
      <w:lvlText w:val="%4."/>
      <w:lvlJc w:val="left"/>
      <w:pPr>
        <w:ind w:left="3153" w:hanging="360"/>
      </w:pPr>
    </w:lvl>
    <w:lvl w:ilvl="4" w:tplc="240A0019" w:tentative="1">
      <w:start w:val="1"/>
      <w:numFmt w:val="lowerLetter"/>
      <w:lvlText w:val="%5."/>
      <w:lvlJc w:val="left"/>
      <w:pPr>
        <w:ind w:left="3873" w:hanging="360"/>
      </w:pPr>
    </w:lvl>
    <w:lvl w:ilvl="5" w:tplc="240A001B" w:tentative="1">
      <w:start w:val="1"/>
      <w:numFmt w:val="lowerRoman"/>
      <w:lvlText w:val="%6."/>
      <w:lvlJc w:val="right"/>
      <w:pPr>
        <w:ind w:left="4593" w:hanging="180"/>
      </w:pPr>
    </w:lvl>
    <w:lvl w:ilvl="6" w:tplc="240A000F" w:tentative="1">
      <w:start w:val="1"/>
      <w:numFmt w:val="decimal"/>
      <w:lvlText w:val="%7."/>
      <w:lvlJc w:val="left"/>
      <w:pPr>
        <w:ind w:left="5313" w:hanging="360"/>
      </w:pPr>
    </w:lvl>
    <w:lvl w:ilvl="7" w:tplc="240A0019" w:tentative="1">
      <w:start w:val="1"/>
      <w:numFmt w:val="lowerLetter"/>
      <w:lvlText w:val="%8."/>
      <w:lvlJc w:val="left"/>
      <w:pPr>
        <w:ind w:left="6033" w:hanging="360"/>
      </w:pPr>
    </w:lvl>
    <w:lvl w:ilvl="8" w:tplc="240A001B" w:tentative="1">
      <w:start w:val="1"/>
      <w:numFmt w:val="lowerRoman"/>
      <w:lvlText w:val="%9."/>
      <w:lvlJc w:val="right"/>
      <w:pPr>
        <w:ind w:left="6753" w:hanging="180"/>
      </w:pPr>
    </w:lvl>
  </w:abstractNum>
  <w:abstractNum w:abstractNumId="4" w15:restartNumberingAfterBreak="0">
    <w:nsid w:val="0A146082"/>
    <w:multiLevelType w:val="hybridMultilevel"/>
    <w:tmpl w:val="B6D46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CB0524"/>
    <w:multiLevelType w:val="hybridMultilevel"/>
    <w:tmpl w:val="DEDEAEB2"/>
    <w:lvl w:ilvl="0" w:tplc="986C0766">
      <w:start w:val="1"/>
      <w:numFmt w:val="decimal"/>
      <w:lvlText w:val="%1."/>
      <w:lvlJc w:val="left"/>
      <w:pPr>
        <w:ind w:left="360" w:hanging="360"/>
      </w:pPr>
      <w:rPr>
        <w:rFonts w:hint="default"/>
        <w:b/>
        <w:bCs/>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6" w15:restartNumberingAfterBreak="0">
    <w:nsid w:val="1E710B16"/>
    <w:multiLevelType w:val="hybridMultilevel"/>
    <w:tmpl w:val="629E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F34BF4"/>
    <w:multiLevelType w:val="hybridMultilevel"/>
    <w:tmpl w:val="32289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3C2E82"/>
    <w:multiLevelType w:val="hybridMultilevel"/>
    <w:tmpl w:val="4E4E97E4"/>
    <w:lvl w:ilvl="0" w:tplc="FE30346A">
      <w:start w:val="1"/>
      <w:numFmt w:val="decimal"/>
      <w:lvlText w:val="%1."/>
      <w:lvlJc w:val="left"/>
      <w:pPr>
        <w:ind w:left="993" w:hanging="36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9" w15:restartNumberingAfterBreak="0">
    <w:nsid w:val="257953CC"/>
    <w:multiLevelType w:val="hybridMultilevel"/>
    <w:tmpl w:val="0C64C2F8"/>
    <w:lvl w:ilvl="0" w:tplc="3B84A114">
      <w:start w:val="1"/>
      <w:numFmt w:val="bullet"/>
      <w:lvlText w:val="-"/>
      <w:lvlJc w:val="left"/>
      <w:pPr>
        <w:ind w:left="1713" w:hanging="360"/>
      </w:pPr>
      <w:rPr>
        <w:rFonts w:ascii="Times New Roman" w:eastAsia="Arial MT" w:hAnsi="Times New Roman" w:cs="Times New Roman"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0" w15:restartNumberingAfterBreak="0">
    <w:nsid w:val="26D45FC9"/>
    <w:multiLevelType w:val="hybridMultilevel"/>
    <w:tmpl w:val="289C6258"/>
    <w:lvl w:ilvl="0" w:tplc="50CAAE24">
      <w:start w:val="1"/>
      <w:numFmt w:val="decimal"/>
      <w:lvlText w:val="%1."/>
      <w:lvlJc w:val="left"/>
      <w:pPr>
        <w:ind w:left="1352" w:hanging="36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1" w15:restartNumberingAfterBreak="0">
    <w:nsid w:val="291B31D3"/>
    <w:multiLevelType w:val="hybridMultilevel"/>
    <w:tmpl w:val="0C186014"/>
    <w:lvl w:ilvl="0" w:tplc="E72E8080">
      <w:start w:val="1"/>
      <w:numFmt w:val="decimal"/>
      <w:lvlText w:val="%1."/>
      <w:lvlJc w:val="left"/>
      <w:pPr>
        <w:ind w:left="993" w:hanging="360"/>
      </w:pPr>
      <w:rPr>
        <w:rFonts w:hint="default"/>
        <w:i/>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2" w15:restartNumberingAfterBreak="0">
    <w:nsid w:val="2A024F58"/>
    <w:multiLevelType w:val="hybridMultilevel"/>
    <w:tmpl w:val="A32EB6F8"/>
    <w:lvl w:ilvl="0" w:tplc="9F2E4BB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2FF20B78"/>
    <w:multiLevelType w:val="hybridMultilevel"/>
    <w:tmpl w:val="156412BE"/>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517E73"/>
    <w:multiLevelType w:val="hybridMultilevel"/>
    <w:tmpl w:val="8E049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925396"/>
    <w:multiLevelType w:val="hybridMultilevel"/>
    <w:tmpl w:val="629EB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CA32C6"/>
    <w:multiLevelType w:val="hybridMultilevel"/>
    <w:tmpl w:val="78AA70FC"/>
    <w:lvl w:ilvl="0" w:tplc="4B8462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A90616"/>
    <w:multiLevelType w:val="hybridMultilevel"/>
    <w:tmpl w:val="B0BA6A7C"/>
    <w:lvl w:ilvl="0" w:tplc="080A0001">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8" w15:restartNumberingAfterBreak="0">
    <w:nsid w:val="408E45DA"/>
    <w:multiLevelType w:val="hybridMultilevel"/>
    <w:tmpl w:val="1DA81D94"/>
    <w:lvl w:ilvl="0" w:tplc="7A602D0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1A17426"/>
    <w:multiLevelType w:val="hybridMultilevel"/>
    <w:tmpl w:val="FED85122"/>
    <w:lvl w:ilvl="0" w:tplc="13FC28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6B4EE1"/>
    <w:multiLevelType w:val="hybridMultilevel"/>
    <w:tmpl w:val="AEC69414"/>
    <w:lvl w:ilvl="0" w:tplc="240A000F">
      <w:start w:val="1"/>
      <w:numFmt w:val="decimal"/>
      <w:lvlText w:val="%1."/>
      <w:lvlJc w:val="left"/>
      <w:pPr>
        <w:ind w:left="785" w:hanging="360"/>
      </w:pPr>
    </w:lvl>
    <w:lvl w:ilvl="1" w:tplc="240A0019" w:tentative="1">
      <w:start w:val="1"/>
      <w:numFmt w:val="lowerLetter"/>
      <w:lvlText w:val="%2."/>
      <w:lvlJc w:val="left"/>
      <w:pPr>
        <w:ind w:left="2499" w:hanging="360"/>
      </w:pPr>
    </w:lvl>
    <w:lvl w:ilvl="2" w:tplc="240A001B" w:tentative="1">
      <w:start w:val="1"/>
      <w:numFmt w:val="lowerRoman"/>
      <w:lvlText w:val="%3."/>
      <w:lvlJc w:val="right"/>
      <w:pPr>
        <w:ind w:left="3219" w:hanging="180"/>
      </w:pPr>
    </w:lvl>
    <w:lvl w:ilvl="3" w:tplc="240A000F" w:tentative="1">
      <w:start w:val="1"/>
      <w:numFmt w:val="decimal"/>
      <w:lvlText w:val="%4."/>
      <w:lvlJc w:val="left"/>
      <w:pPr>
        <w:ind w:left="3939" w:hanging="360"/>
      </w:pPr>
    </w:lvl>
    <w:lvl w:ilvl="4" w:tplc="240A0019" w:tentative="1">
      <w:start w:val="1"/>
      <w:numFmt w:val="lowerLetter"/>
      <w:lvlText w:val="%5."/>
      <w:lvlJc w:val="left"/>
      <w:pPr>
        <w:ind w:left="4659" w:hanging="360"/>
      </w:pPr>
    </w:lvl>
    <w:lvl w:ilvl="5" w:tplc="240A001B" w:tentative="1">
      <w:start w:val="1"/>
      <w:numFmt w:val="lowerRoman"/>
      <w:lvlText w:val="%6."/>
      <w:lvlJc w:val="right"/>
      <w:pPr>
        <w:ind w:left="5379" w:hanging="180"/>
      </w:pPr>
    </w:lvl>
    <w:lvl w:ilvl="6" w:tplc="240A000F" w:tentative="1">
      <w:start w:val="1"/>
      <w:numFmt w:val="decimal"/>
      <w:lvlText w:val="%7."/>
      <w:lvlJc w:val="left"/>
      <w:pPr>
        <w:ind w:left="6099" w:hanging="360"/>
      </w:pPr>
    </w:lvl>
    <w:lvl w:ilvl="7" w:tplc="240A0019" w:tentative="1">
      <w:start w:val="1"/>
      <w:numFmt w:val="lowerLetter"/>
      <w:lvlText w:val="%8."/>
      <w:lvlJc w:val="left"/>
      <w:pPr>
        <w:ind w:left="6819" w:hanging="360"/>
      </w:pPr>
    </w:lvl>
    <w:lvl w:ilvl="8" w:tplc="240A001B" w:tentative="1">
      <w:start w:val="1"/>
      <w:numFmt w:val="lowerRoman"/>
      <w:lvlText w:val="%9."/>
      <w:lvlJc w:val="right"/>
      <w:pPr>
        <w:ind w:left="7539" w:hanging="180"/>
      </w:pPr>
    </w:lvl>
  </w:abstractNum>
  <w:abstractNum w:abstractNumId="21" w15:restartNumberingAfterBreak="0">
    <w:nsid w:val="45173E4A"/>
    <w:multiLevelType w:val="hybridMultilevel"/>
    <w:tmpl w:val="31329500"/>
    <w:lvl w:ilvl="0" w:tplc="B7FCE8C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2" w15:restartNumberingAfterBreak="0">
    <w:nsid w:val="47B05EA6"/>
    <w:multiLevelType w:val="hybridMultilevel"/>
    <w:tmpl w:val="27B25FC6"/>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23" w15:restartNumberingAfterBreak="0">
    <w:nsid w:val="4C715F45"/>
    <w:multiLevelType w:val="hybridMultilevel"/>
    <w:tmpl w:val="BE125B60"/>
    <w:lvl w:ilvl="0" w:tplc="8486A912">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15:restartNumberingAfterBreak="0">
    <w:nsid w:val="4D910244"/>
    <w:multiLevelType w:val="hybridMultilevel"/>
    <w:tmpl w:val="C9E02D48"/>
    <w:lvl w:ilvl="0" w:tplc="BF883C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AFE119B"/>
    <w:multiLevelType w:val="hybridMultilevel"/>
    <w:tmpl w:val="90EE883A"/>
    <w:lvl w:ilvl="0" w:tplc="AF26CC3E">
      <w:start w:val="1"/>
      <w:numFmt w:val="upperRoman"/>
      <w:lvlText w:val="%1."/>
      <w:lvlJc w:val="left"/>
      <w:pPr>
        <w:ind w:left="1713" w:hanging="360"/>
      </w:pPr>
      <w:rPr>
        <w:rFonts w:ascii="Times New Roman" w:eastAsia="Arial MT" w:hAnsi="Times New Roman" w:cs="Times New Roman"/>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6" w15:restartNumberingAfterBreak="0">
    <w:nsid w:val="5F452529"/>
    <w:multiLevelType w:val="hybridMultilevel"/>
    <w:tmpl w:val="57B88542"/>
    <w:lvl w:ilvl="0" w:tplc="C4F69F5E">
      <w:numFmt w:val="bullet"/>
      <w:lvlText w:val="-"/>
      <w:lvlJc w:val="left"/>
      <w:pPr>
        <w:ind w:left="720" w:hanging="360"/>
      </w:pPr>
      <w:rPr>
        <w:rFonts w:ascii="Times New Roman" w:eastAsia="Arial MT"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D05296"/>
    <w:multiLevelType w:val="hybridMultilevel"/>
    <w:tmpl w:val="27FE8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615D19"/>
    <w:multiLevelType w:val="hybridMultilevel"/>
    <w:tmpl w:val="959E3D78"/>
    <w:lvl w:ilvl="0" w:tplc="0EAA0F58">
      <w:start w:val="8"/>
      <w:numFmt w:val="bullet"/>
      <w:lvlText w:val="-"/>
      <w:lvlJc w:val="left"/>
      <w:pPr>
        <w:ind w:left="2344" w:hanging="360"/>
      </w:pPr>
      <w:rPr>
        <w:rFonts w:ascii="Times New Roman" w:eastAsia="Arial MT" w:hAnsi="Times New Roman" w:cs="Times New Roman"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29" w15:restartNumberingAfterBreak="0">
    <w:nsid w:val="675B6422"/>
    <w:multiLevelType w:val="hybridMultilevel"/>
    <w:tmpl w:val="85B4C5EE"/>
    <w:lvl w:ilvl="0" w:tplc="240A000F">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B522BB"/>
    <w:multiLevelType w:val="hybridMultilevel"/>
    <w:tmpl w:val="E89A0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C00466"/>
    <w:multiLevelType w:val="hybridMultilevel"/>
    <w:tmpl w:val="F16426FC"/>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2" w15:restartNumberingAfterBreak="0">
    <w:nsid w:val="6C3E451F"/>
    <w:multiLevelType w:val="hybridMultilevel"/>
    <w:tmpl w:val="F5B00112"/>
    <w:lvl w:ilvl="0" w:tplc="0EAA0F58">
      <w:start w:val="8"/>
      <w:numFmt w:val="bullet"/>
      <w:lvlText w:val="-"/>
      <w:lvlJc w:val="left"/>
      <w:pPr>
        <w:ind w:left="2432" w:hanging="360"/>
      </w:pPr>
      <w:rPr>
        <w:rFonts w:ascii="Times New Roman" w:eastAsia="Arial MT" w:hAnsi="Times New Roman" w:cs="Times New Roman" w:hint="default"/>
      </w:rPr>
    </w:lvl>
    <w:lvl w:ilvl="1" w:tplc="080A0003" w:tentative="1">
      <w:start w:val="1"/>
      <w:numFmt w:val="bullet"/>
      <w:lvlText w:val="o"/>
      <w:lvlJc w:val="left"/>
      <w:pPr>
        <w:ind w:left="3152" w:hanging="360"/>
      </w:pPr>
      <w:rPr>
        <w:rFonts w:ascii="Courier New" w:hAnsi="Courier New" w:hint="default"/>
      </w:rPr>
    </w:lvl>
    <w:lvl w:ilvl="2" w:tplc="080A0005" w:tentative="1">
      <w:start w:val="1"/>
      <w:numFmt w:val="bullet"/>
      <w:lvlText w:val=""/>
      <w:lvlJc w:val="left"/>
      <w:pPr>
        <w:ind w:left="3872" w:hanging="360"/>
      </w:pPr>
      <w:rPr>
        <w:rFonts w:ascii="Wingdings" w:hAnsi="Wingdings" w:hint="default"/>
      </w:rPr>
    </w:lvl>
    <w:lvl w:ilvl="3" w:tplc="080A0001" w:tentative="1">
      <w:start w:val="1"/>
      <w:numFmt w:val="bullet"/>
      <w:lvlText w:val=""/>
      <w:lvlJc w:val="left"/>
      <w:pPr>
        <w:ind w:left="4592" w:hanging="360"/>
      </w:pPr>
      <w:rPr>
        <w:rFonts w:ascii="Symbol" w:hAnsi="Symbol" w:hint="default"/>
      </w:rPr>
    </w:lvl>
    <w:lvl w:ilvl="4" w:tplc="080A0003" w:tentative="1">
      <w:start w:val="1"/>
      <w:numFmt w:val="bullet"/>
      <w:lvlText w:val="o"/>
      <w:lvlJc w:val="left"/>
      <w:pPr>
        <w:ind w:left="5312" w:hanging="360"/>
      </w:pPr>
      <w:rPr>
        <w:rFonts w:ascii="Courier New" w:hAnsi="Courier New" w:hint="default"/>
      </w:rPr>
    </w:lvl>
    <w:lvl w:ilvl="5" w:tplc="080A0005" w:tentative="1">
      <w:start w:val="1"/>
      <w:numFmt w:val="bullet"/>
      <w:lvlText w:val=""/>
      <w:lvlJc w:val="left"/>
      <w:pPr>
        <w:ind w:left="6032" w:hanging="360"/>
      </w:pPr>
      <w:rPr>
        <w:rFonts w:ascii="Wingdings" w:hAnsi="Wingdings" w:hint="default"/>
      </w:rPr>
    </w:lvl>
    <w:lvl w:ilvl="6" w:tplc="080A0001" w:tentative="1">
      <w:start w:val="1"/>
      <w:numFmt w:val="bullet"/>
      <w:lvlText w:val=""/>
      <w:lvlJc w:val="left"/>
      <w:pPr>
        <w:ind w:left="6752" w:hanging="360"/>
      </w:pPr>
      <w:rPr>
        <w:rFonts w:ascii="Symbol" w:hAnsi="Symbol" w:hint="default"/>
      </w:rPr>
    </w:lvl>
    <w:lvl w:ilvl="7" w:tplc="080A0003" w:tentative="1">
      <w:start w:val="1"/>
      <w:numFmt w:val="bullet"/>
      <w:lvlText w:val="o"/>
      <w:lvlJc w:val="left"/>
      <w:pPr>
        <w:ind w:left="7472" w:hanging="360"/>
      </w:pPr>
      <w:rPr>
        <w:rFonts w:ascii="Courier New" w:hAnsi="Courier New" w:hint="default"/>
      </w:rPr>
    </w:lvl>
    <w:lvl w:ilvl="8" w:tplc="080A0005" w:tentative="1">
      <w:start w:val="1"/>
      <w:numFmt w:val="bullet"/>
      <w:lvlText w:val=""/>
      <w:lvlJc w:val="left"/>
      <w:pPr>
        <w:ind w:left="8192" w:hanging="360"/>
      </w:pPr>
      <w:rPr>
        <w:rFonts w:ascii="Wingdings" w:hAnsi="Wingdings" w:hint="default"/>
      </w:rPr>
    </w:lvl>
  </w:abstractNum>
  <w:abstractNum w:abstractNumId="33" w15:restartNumberingAfterBreak="0">
    <w:nsid w:val="6D2030BE"/>
    <w:multiLevelType w:val="hybridMultilevel"/>
    <w:tmpl w:val="A65CA40A"/>
    <w:lvl w:ilvl="0" w:tplc="B706ED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E075256"/>
    <w:multiLevelType w:val="hybridMultilevel"/>
    <w:tmpl w:val="349CB428"/>
    <w:lvl w:ilvl="0" w:tplc="54B074B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5FA59E2"/>
    <w:multiLevelType w:val="hybridMultilevel"/>
    <w:tmpl w:val="C3063C2E"/>
    <w:lvl w:ilvl="0" w:tplc="9C30719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6" w15:restartNumberingAfterBreak="0">
    <w:nsid w:val="7B0A0C42"/>
    <w:multiLevelType w:val="multilevel"/>
    <w:tmpl w:val="C2605B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F957AD"/>
    <w:multiLevelType w:val="hybridMultilevel"/>
    <w:tmpl w:val="32E27858"/>
    <w:lvl w:ilvl="0" w:tplc="72CC6BE2">
      <w:numFmt w:val="bullet"/>
      <w:lvlText w:val="-"/>
      <w:lvlJc w:val="left"/>
      <w:pPr>
        <w:ind w:left="720" w:hanging="360"/>
      </w:pPr>
      <w:rPr>
        <w:rFonts w:ascii="Times New Roman" w:eastAsia="Arial MT"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9"/>
  </w:num>
  <w:num w:numId="4">
    <w:abstractNumId w:val="2"/>
  </w:num>
  <w:num w:numId="5">
    <w:abstractNumId w:val="5"/>
  </w:num>
  <w:num w:numId="6">
    <w:abstractNumId w:val="25"/>
  </w:num>
  <w:num w:numId="7">
    <w:abstractNumId w:val="9"/>
  </w:num>
  <w:num w:numId="8">
    <w:abstractNumId w:val="20"/>
  </w:num>
  <w:num w:numId="9">
    <w:abstractNumId w:val="3"/>
  </w:num>
  <w:num w:numId="10">
    <w:abstractNumId w:val="21"/>
  </w:num>
  <w:num w:numId="11">
    <w:abstractNumId w:val="12"/>
  </w:num>
  <w:num w:numId="12">
    <w:abstractNumId w:val="8"/>
  </w:num>
  <w:num w:numId="13">
    <w:abstractNumId w:val="11"/>
  </w:num>
  <w:num w:numId="14">
    <w:abstractNumId w:val="31"/>
  </w:num>
  <w:num w:numId="15">
    <w:abstractNumId w:val="22"/>
  </w:num>
  <w:num w:numId="16">
    <w:abstractNumId w:val="32"/>
  </w:num>
  <w:num w:numId="17">
    <w:abstractNumId w:val="10"/>
  </w:num>
  <w:num w:numId="18">
    <w:abstractNumId w:val="28"/>
  </w:num>
  <w:num w:numId="19">
    <w:abstractNumId w:val="24"/>
  </w:num>
  <w:num w:numId="20">
    <w:abstractNumId w:val="14"/>
  </w:num>
  <w:num w:numId="21">
    <w:abstractNumId w:val="37"/>
  </w:num>
  <w:num w:numId="22">
    <w:abstractNumId w:val="17"/>
  </w:num>
  <w:num w:numId="23">
    <w:abstractNumId w:val="7"/>
  </w:num>
  <w:num w:numId="24">
    <w:abstractNumId w:val="13"/>
  </w:num>
  <w:num w:numId="25">
    <w:abstractNumId w:val="30"/>
  </w:num>
  <w:num w:numId="26">
    <w:abstractNumId w:val="26"/>
  </w:num>
  <w:num w:numId="27">
    <w:abstractNumId w:val="36"/>
  </w:num>
  <w:num w:numId="28">
    <w:abstractNumId w:val="19"/>
  </w:num>
  <w:num w:numId="29">
    <w:abstractNumId w:val="16"/>
  </w:num>
  <w:num w:numId="30">
    <w:abstractNumId w:val="34"/>
  </w:num>
  <w:num w:numId="31">
    <w:abstractNumId w:val="15"/>
  </w:num>
  <w:num w:numId="32">
    <w:abstractNumId w:val="18"/>
  </w:num>
  <w:num w:numId="33">
    <w:abstractNumId w:val="23"/>
  </w:num>
  <w:num w:numId="34">
    <w:abstractNumId w:val="35"/>
  </w:num>
  <w:num w:numId="35">
    <w:abstractNumId w:val="1"/>
  </w:num>
  <w:num w:numId="36">
    <w:abstractNumId w:val="33"/>
  </w:num>
  <w:num w:numId="37">
    <w:abstractNumId w:val="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DE"/>
    <w:rsid w:val="00004AC6"/>
    <w:rsid w:val="000267D6"/>
    <w:rsid w:val="00041078"/>
    <w:rsid w:val="000442EF"/>
    <w:rsid w:val="000460C2"/>
    <w:rsid w:val="00073F35"/>
    <w:rsid w:val="0009059C"/>
    <w:rsid w:val="00092B45"/>
    <w:rsid w:val="0009504A"/>
    <w:rsid w:val="000A2FDD"/>
    <w:rsid w:val="000B00F4"/>
    <w:rsid w:val="000B5748"/>
    <w:rsid w:val="000C29B1"/>
    <w:rsid w:val="000C3E3E"/>
    <w:rsid w:val="00113E09"/>
    <w:rsid w:val="00115CB5"/>
    <w:rsid w:val="0013363E"/>
    <w:rsid w:val="00160CFA"/>
    <w:rsid w:val="001723CE"/>
    <w:rsid w:val="00175F22"/>
    <w:rsid w:val="0018352D"/>
    <w:rsid w:val="00193603"/>
    <w:rsid w:val="00193B9B"/>
    <w:rsid w:val="00195C2D"/>
    <w:rsid w:val="0019625B"/>
    <w:rsid w:val="001A5C0E"/>
    <w:rsid w:val="001A6ADC"/>
    <w:rsid w:val="001A7686"/>
    <w:rsid w:val="001B27AB"/>
    <w:rsid w:val="001C29AA"/>
    <w:rsid w:val="001D5D06"/>
    <w:rsid w:val="001E026F"/>
    <w:rsid w:val="001E5554"/>
    <w:rsid w:val="001E60C9"/>
    <w:rsid w:val="00215A25"/>
    <w:rsid w:val="00230137"/>
    <w:rsid w:val="00232C62"/>
    <w:rsid w:val="00242607"/>
    <w:rsid w:val="00250E69"/>
    <w:rsid w:val="002749C8"/>
    <w:rsid w:val="0028777C"/>
    <w:rsid w:val="00295B40"/>
    <w:rsid w:val="002A738D"/>
    <w:rsid w:val="002A7F98"/>
    <w:rsid w:val="002B3682"/>
    <w:rsid w:val="002C628D"/>
    <w:rsid w:val="002E6857"/>
    <w:rsid w:val="003262FE"/>
    <w:rsid w:val="00326FBB"/>
    <w:rsid w:val="00334D60"/>
    <w:rsid w:val="00342102"/>
    <w:rsid w:val="00366627"/>
    <w:rsid w:val="00367138"/>
    <w:rsid w:val="00370A84"/>
    <w:rsid w:val="003745F8"/>
    <w:rsid w:val="003A3A87"/>
    <w:rsid w:val="003A5F12"/>
    <w:rsid w:val="003C1B86"/>
    <w:rsid w:val="003C727A"/>
    <w:rsid w:val="003C7C01"/>
    <w:rsid w:val="003D1B29"/>
    <w:rsid w:val="003D37D9"/>
    <w:rsid w:val="003E0C7F"/>
    <w:rsid w:val="003E75E8"/>
    <w:rsid w:val="003F49D1"/>
    <w:rsid w:val="00403DBE"/>
    <w:rsid w:val="00417D39"/>
    <w:rsid w:val="00430891"/>
    <w:rsid w:val="00442A33"/>
    <w:rsid w:val="004434E5"/>
    <w:rsid w:val="0044573A"/>
    <w:rsid w:val="00451497"/>
    <w:rsid w:val="0047194A"/>
    <w:rsid w:val="00483EC0"/>
    <w:rsid w:val="0049445D"/>
    <w:rsid w:val="00495E2A"/>
    <w:rsid w:val="00497E8E"/>
    <w:rsid w:val="004A4F67"/>
    <w:rsid w:val="004B07BF"/>
    <w:rsid w:val="004C75D9"/>
    <w:rsid w:val="004D0BFA"/>
    <w:rsid w:val="004E38BD"/>
    <w:rsid w:val="004F3E09"/>
    <w:rsid w:val="00522369"/>
    <w:rsid w:val="00523995"/>
    <w:rsid w:val="00525CF6"/>
    <w:rsid w:val="00531D14"/>
    <w:rsid w:val="00540240"/>
    <w:rsid w:val="00543834"/>
    <w:rsid w:val="005462DB"/>
    <w:rsid w:val="00560837"/>
    <w:rsid w:val="00574E3F"/>
    <w:rsid w:val="005905D9"/>
    <w:rsid w:val="005949C3"/>
    <w:rsid w:val="005A51B7"/>
    <w:rsid w:val="005A5DDE"/>
    <w:rsid w:val="005C5BC0"/>
    <w:rsid w:val="005D2D87"/>
    <w:rsid w:val="005E21A0"/>
    <w:rsid w:val="005F26EF"/>
    <w:rsid w:val="006048C3"/>
    <w:rsid w:val="00626D09"/>
    <w:rsid w:val="006365A2"/>
    <w:rsid w:val="0063762B"/>
    <w:rsid w:val="00640799"/>
    <w:rsid w:val="006429B8"/>
    <w:rsid w:val="00651B9B"/>
    <w:rsid w:val="00662EBB"/>
    <w:rsid w:val="00670F30"/>
    <w:rsid w:val="00681CED"/>
    <w:rsid w:val="006C693E"/>
    <w:rsid w:val="006D20C1"/>
    <w:rsid w:val="006D477B"/>
    <w:rsid w:val="00702832"/>
    <w:rsid w:val="00704255"/>
    <w:rsid w:val="00707DDA"/>
    <w:rsid w:val="00720002"/>
    <w:rsid w:val="0073520C"/>
    <w:rsid w:val="0075118C"/>
    <w:rsid w:val="0075405B"/>
    <w:rsid w:val="0075738C"/>
    <w:rsid w:val="00761BB1"/>
    <w:rsid w:val="00761FA2"/>
    <w:rsid w:val="007644FF"/>
    <w:rsid w:val="00771B0A"/>
    <w:rsid w:val="00771C3B"/>
    <w:rsid w:val="00773031"/>
    <w:rsid w:val="00782561"/>
    <w:rsid w:val="00790897"/>
    <w:rsid w:val="00797FD7"/>
    <w:rsid w:val="007A337C"/>
    <w:rsid w:val="007A4A13"/>
    <w:rsid w:val="007A5BB8"/>
    <w:rsid w:val="007E3EA2"/>
    <w:rsid w:val="007F058C"/>
    <w:rsid w:val="0081251F"/>
    <w:rsid w:val="00816646"/>
    <w:rsid w:val="00834035"/>
    <w:rsid w:val="0086122A"/>
    <w:rsid w:val="00866ACA"/>
    <w:rsid w:val="00867A4E"/>
    <w:rsid w:val="00887098"/>
    <w:rsid w:val="008A0D5C"/>
    <w:rsid w:val="008A3D49"/>
    <w:rsid w:val="008B48AF"/>
    <w:rsid w:val="008B6BF1"/>
    <w:rsid w:val="008C1066"/>
    <w:rsid w:val="008C585A"/>
    <w:rsid w:val="008D2B59"/>
    <w:rsid w:val="008D6FA2"/>
    <w:rsid w:val="008E291E"/>
    <w:rsid w:val="008E7C7A"/>
    <w:rsid w:val="008F7417"/>
    <w:rsid w:val="009135E7"/>
    <w:rsid w:val="00917D80"/>
    <w:rsid w:val="0092621A"/>
    <w:rsid w:val="009346C0"/>
    <w:rsid w:val="00946462"/>
    <w:rsid w:val="009569FA"/>
    <w:rsid w:val="009805B6"/>
    <w:rsid w:val="009873B9"/>
    <w:rsid w:val="009907D5"/>
    <w:rsid w:val="00995A26"/>
    <w:rsid w:val="009960AE"/>
    <w:rsid w:val="009A5B5E"/>
    <w:rsid w:val="009B5A58"/>
    <w:rsid w:val="009C69F3"/>
    <w:rsid w:val="009D047B"/>
    <w:rsid w:val="009D3209"/>
    <w:rsid w:val="009E6D9C"/>
    <w:rsid w:val="009F6070"/>
    <w:rsid w:val="00A00120"/>
    <w:rsid w:val="00A001D8"/>
    <w:rsid w:val="00A13C64"/>
    <w:rsid w:val="00A15CF4"/>
    <w:rsid w:val="00A24E9D"/>
    <w:rsid w:val="00A33B1F"/>
    <w:rsid w:val="00A3628C"/>
    <w:rsid w:val="00A946C2"/>
    <w:rsid w:val="00AA0B11"/>
    <w:rsid w:val="00AA0C99"/>
    <w:rsid w:val="00AA0F5B"/>
    <w:rsid w:val="00AA28A1"/>
    <w:rsid w:val="00AB6FD3"/>
    <w:rsid w:val="00AD5F46"/>
    <w:rsid w:val="00AF3881"/>
    <w:rsid w:val="00B0685F"/>
    <w:rsid w:val="00B24744"/>
    <w:rsid w:val="00B26956"/>
    <w:rsid w:val="00B31363"/>
    <w:rsid w:val="00B33550"/>
    <w:rsid w:val="00B734A0"/>
    <w:rsid w:val="00B802CC"/>
    <w:rsid w:val="00B82F45"/>
    <w:rsid w:val="00B945A5"/>
    <w:rsid w:val="00BA351A"/>
    <w:rsid w:val="00BA7B2E"/>
    <w:rsid w:val="00BB5BF4"/>
    <w:rsid w:val="00BC41B2"/>
    <w:rsid w:val="00BC5687"/>
    <w:rsid w:val="00BD6591"/>
    <w:rsid w:val="00BE2A54"/>
    <w:rsid w:val="00BE5B1E"/>
    <w:rsid w:val="00C075E6"/>
    <w:rsid w:val="00C12EC8"/>
    <w:rsid w:val="00C15B36"/>
    <w:rsid w:val="00C42A04"/>
    <w:rsid w:val="00C43ECB"/>
    <w:rsid w:val="00C53CCA"/>
    <w:rsid w:val="00C55DC1"/>
    <w:rsid w:val="00CA27C6"/>
    <w:rsid w:val="00CA5C70"/>
    <w:rsid w:val="00CC7CDA"/>
    <w:rsid w:val="00CF6F1F"/>
    <w:rsid w:val="00D20262"/>
    <w:rsid w:val="00D3425C"/>
    <w:rsid w:val="00D40CB9"/>
    <w:rsid w:val="00D45BAD"/>
    <w:rsid w:val="00D746F4"/>
    <w:rsid w:val="00D7670B"/>
    <w:rsid w:val="00DA44A7"/>
    <w:rsid w:val="00DA65EF"/>
    <w:rsid w:val="00DB46DE"/>
    <w:rsid w:val="00DB61E9"/>
    <w:rsid w:val="00DC1E78"/>
    <w:rsid w:val="00DC72A8"/>
    <w:rsid w:val="00DD21E2"/>
    <w:rsid w:val="00DD6C2E"/>
    <w:rsid w:val="00DE2393"/>
    <w:rsid w:val="00DE7372"/>
    <w:rsid w:val="00DF6329"/>
    <w:rsid w:val="00E10A04"/>
    <w:rsid w:val="00E17667"/>
    <w:rsid w:val="00E2286C"/>
    <w:rsid w:val="00E237FF"/>
    <w:rsid w:val="00E33280"/>
    <w:rsid w:val="00E34F0E"/>
    <w:rsid w:val="00E46F34"/>
    <w:rsid w:val="00E540D7"/>
    <w:rsid w:val="00E6076B"/>
    <w:rsid w:val="00E72A62"/>
    <w:rsid w:val="00E732D6"/>
    <w:rsid w:val="00E747A2"/>
    <w:rsid w:val="00E819C5"/>
    <w:rsid w:val="00E838EF"/>
    <w:rsid w:val="00E9763D"/>
    <w:rsid w:val="00EA3008"/>
    <w:rsid w:val="00EC4259"/>
    <w:rsid w:val="00EF58DE"/>
    <w:rsid w:val="00F0642D"/>
    <w:rsid w:val="00F07833"/>
    <w:rsid w:val="00F20732"/>
    <w:rsid w:val="00F23624"/>
    <w:rsid w:val="00F239B6"/>
    <w:rsid w:val="00F3653F"/>
    <w:rsid w:val="00F46CC1"/>
    <w:rsid w:val="00F50955"/>
    <w:rsid w:val="00F560FD"/>
    <w:rsid w:val="00F67528"/>
    <w:rsid w:val="00F74A71"/>
    <w:rsid w:val="00F8009D"/>
    <w:rsid w:val="00FA2B2E"/>
    <w:rsid w:val="00FB074E"/>
    <w:rsid w:val="00FC7814"/>
    <w:rsid w:val="00FD1526"/>
    <w:rsid w:val="00FD4E80"/>
    <w:rsid w:val="00FE159A"/>
    <w:rsid w:val="00FF11BC"/>
    <w:rsid w:val="00FF5568"/>
    <w:rsid w:val="00FF75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D2887"/>
  <w15:docId w15:val="{0B6F3083-ABE8-D14F-A162-575ED711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3">
    <w:name w:val="heading 3"/>
    <w:basedOn w:val="Normal"/>
    <w:link w:val="Ttulo3Car"/>
    <w:uiPriority w:val="9"/>
    <w:qFormat/>
    <w:rsid w:val="008B48AF"/>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3567" w:right="3561"/>
      <w:jc w:val="center"/>
    </w:pPr>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semiHidden/>
    <w:unhideWhenUsed/>
    <w:rsid w:val="000A2FDD"/>
    <w:rPr>
      <w:sz w:val="20"/>
      <w:szCs w:val="20"/>
    </w:rPr>
  </w:style>
  <w:style w:type="character" w:customStyle="1" w:styleId="TextonotapieCar">
    <w:name w:val="Texto nota pie Car"/>
    <w:basedOn w:val="Fuentedeprrafopredeter"/>
    <w:link w:val="Textonotapie"/>
    <w:uiPriority w:val="99"/>
    <w:semiHidden/>
    <w:rsid w:val="000A2FDD"/>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0A2FDD"/>
    <w:rPr>
      <w:vertAlign w:val="superscript"/>
    </w:rPr>
  </w:style>
  <w:style w:type="paragraph" w:styleId="Revisin">
    <w:name w:val="Revision"/>
    <w:hidden/>
    <w:uiPriority w:val="99"/>
    <w:semiHidden/>
    <w:rsid w:val="00522369"/>
    <w:pPr>
      <w:widowControl/>
      <w:autoSpaceDE/>
      <w:autoSpaceDN/>
    </w:pPr>
    <w:rPr>
      <w:rFonts w:ascii="Arial MT" w:eastAsia="Arial MT" w:hAnsi="Arial MT" w:cs="Arial MT"/>
      <w:lang w:val="es-ES"/>
    </w:rPr>
  </w:style>
  <w:style w:type="paragraph" w:customStyle="1" w:styleId="p1">
    <w:name w:val="p1"/>
    <w:basedOn w:val="Normal"/>
    <w:rsid w:val="00342102"/>
    <w:pPr>
      <w:widowControl/>
      <w:autoSpaceDE/>
      <w:autoSpaceDN/>
    </w:pPr>
    <w:rPr>
      <w:rFonts w:ascii="Verdana" w:eastAsia="Times New Roman" w:hAnsi="Verdana" w:cs="Times New Roman"/>
      <w:color w:val="000000"/>
      <w:sz w:val="17"/>
      <w:szCs w:val="17"/>
      <w:lang w:val="es-CO" w:eastAsia="es-MX"/>
    </w:rPr>
  </w:style>
  <w:style w:type="paragraph" w:styleId="Encabezado">
    <w:name w:val="header"/>
    <w:basedOn w:val="Normal"/>
    <w:link w:val="EncabezadoCar"/>
    <w:uiPriority w:val="99"/>
    <w:unhideWhenUsed/>
    <w:rsid w:val="00A001D8"/>
    <w:pPr>
      <w:tabs>
        <w:tab w:val="center" w:pos="4419"/>
        <w:tab w:val="right" w:pos="8838"/>
      </w:tabs>
    </w:pPr>
  </w:style>
  <w:style w:type="character" w:customStyle="1" w:styleId="EncabezadoCar">
    <w:name w:val="Encabezado Car"/>
    <w:basedOn w:val="Fuentedeprrafopredeter"/>
    <w:link w:val="Encabezado"/>
    <w:uiPriority w:val="99"/>
    <w:rsid w:val="00A001D8"/>
    <w:rPr>
      <w:rFonts w:ascii="Arial MT" w:eastAsia="Arial MT" w:hAnsi="Arial MT" w:cs="Arial MT"/>
      <w:lang w:val="es-ES"/>
    </w:rPr>
  </w:style>
  <w:style w:type="paragraph" w:styleId="Piedepgina">
    <w:name w:val="footer"/>
    <w:basedOn w:val="Normal"/>
    <w:link w:val="PiedepginaCar"/>
    <w:uiPriority w:val="99"/>
    <w:unhideWhenUsed/>
    <w:rsid w:val="00A001D8"/>
    <w:pPr>
      <w:tabs>
        <w:tab w:val="center" w:pos="4419"/>
        <w:tab w:val="right" w:pos="8838"/>
      </w:tabs>
    </w:pPr>
  </w:style>
  <w:style w:type="character" w:customStyle="1" w:styleId="PiedepginaCar">
    <w:name w:val="Pie de página Car"/>
    <w:basedOn w:val="Fuentedeprrafopredeter"/>
    <w:link w:val="Piedepgina"/>
    <w:uiPriority w:val="99"/>
    <w:rsid w:val="00A001D8"/>
    <w:rPr>
      <w:rFonts w:ascii="Arial MT" w:eastAsia="Arial MT" w:hAnsi="Arial MT" w:cs="Arial MT"/>
      <w:lang w:val="es-ES"/>
    </w:rPr>
  </w:style>
  <w:style w:type="paragraph" w:customStyle="1" w:styleId="CuerpoA">
    <w:name w:val="Cuerpo A"/>
    <w:rsid w:val="00B802CC"/>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es-ES_tradnl" w:eastAsia="es-CO"/>
      <w14:textOutline w14:w="12700" w14:cap="flat" w14:cmpd="sng" w14:algn="ctr">
        <w14:noFill/>
        <w14:prstDash w14:val="solid"/>
        <w14:miter w14:lim="400000"/>
      </w14:textOutline>
    </w:rPr>
  </w:style>
  <w:style w:type="character" w:styleId="Hipervnculo">
    <w:name w:val="Hyperlink"/>
    <w:rsid w:val="00F23624"/>
    <w:rPr>
      <w:u w:val="single"/>
    </w:rPr>
  </w:style>
  <w:style w:type="table" w:styleId="Tablaconcuadrcula">
    <w:name w:val="Table Grid"/>
    <w:basedOn w:val="Tablanormal"/>
    <w:uiPriority w:val="39"/>
    <w:rsid w:val="0029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761F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761F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8B48AF"/>
    <w:rPr>
      <w:rFonts w:ascii="Times New Roman" w:eastAsia="Times New Roman" w:hAnsi="Times New Roman" w:cs="Times New Roman"/>
      <w:b/>
      <w:bCs/>
      <w:sz w:val="27"/>
      <w:szCs w:val="27"/>
      <w:lang w:val="es-CO" w:eastAsia="es-MX"/>
    </w:rPr>
  </w:style>
  <w:style w:type="character" w:customStyle="1" w:styleId="apple-converted-space">
    <w:name w:val="apple-converted-space"/>
    <w:basedOn w:val="Fuentedeprrafopredeter"/>
    <w:rsid w:val="00DF6329"/>
  </w:style>
  <w:style w:type="character" w:styleId="Textoennegrita">
    <w:name w:val="Strong"/>
    <w:basedOn w:val="Fuentedeprrafopredeter"/>
    <w:uiPriority w:val="22"/>
    <w:qFormat/>
    <w:rsid w:val="00DF6329"/>
    <w:rPr>
      <w:b/>
      <w:bCs/>
    </w:rPr>
  </w:style>
  <w:style w:type="character" w:customStyle="1" w:styleId="relative">
    <w:name w:val="relative"/>
    <w:basedOn w:val="Fuentedeprrafopredeter"/>
    <w:rsid w:val="00160CFA"/>
  </w:style>
  <w:style w:type="character" w:styleId="nfasis">
    <w:name w:val="Emphasis"/>
    <w:basedOn w:val="Fuentedeprrafopredeter"/>
    <w:uiPriority w:val="20"/>
    <w:qFormat/>
    <w:rsid w:val="00160CFA"/>
    <w:rPr>
      <w:i/>
      <w:iCs/>
    </w:rPr>
  </w:style>
  <w:style w:type="character" w:customStyle="1" w:styleId="UnresolvedMention">
    <w:name w:val="Unresolved Mention"/>
    <w:basedOn w:val="Fuentedeprrafopredeter"/>
    <w:uiPriority w:val="99"/>
    <w:semiHidden/>
    <w:unhideWhenUsed/>
    <w:rsid w:val="00CC7CDA"/>
    <w:rPr>
      <w:color w:val="605E5C"/>
      <w:shd w:val="clear" w:color="auto" w:fill="E1DFDD"/>
    </w:rPr>
  </w:style>
  <w:style w:type="paragraph" w:styleId="NormalWeb">
    <w:name w:val="Normal (Web)"/>
    <w:basedOn w:val="Normal"/>
    <w:uiPriority w:val="99"/>
    <w:unhideWhenUsed/>
    <w:rsid w:val="00702832"/>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styleId="Textodeglobo">
    <w:name w:val="Balloon Text"/>
    <w:basedOn w:val="Normal"/>
    <w:link w:val="TextodegloboCar"/>
    <w:uiPriority w:val="99"/>
    <w:semiHidden/>
    <w:unhideWhenUsed/>
    <w:rsid w:val="00DC72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2A8"/>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18">
      <w:bodyDiv w:val="1"/>
      <w:marLeft w:val="0"/>
      <w:marRight w:val="0"/>
      <w:marTop w:val="0"/>
      <w:marBottom w:val="0"/>
      <w:divBdr>
        <w:top w:val="none" w:sz="0" w:space="0" w:color="auto"/>
        <w:left w:val="none" w:sz="0" w:space="0" w:color="auto"/>
        <w:bottom w:val="none" w:sz="0" w:space="0" w:color="auto"/>
        <w:right w:val="none" w:sz="0" w:space="0" w:color="auto"/>
      </w:divBdr>
    </w:div>
    <w:div w:id="24209740">
      <w:bodyDiv w:val="1"/>
      <w:marLeft w:val="0"/>
      <w:marRight w:val="0"/>
      <w:marTop w:val="0"/>
      <w:marBottom w:val="0"/>
      <w:divBdr>
        <w:top w:val="none" w:sz="0" w:space="0" w:color="auto"/>
        <w:left w:val="none" w:sz="0" w:space="0" w:color="auto"/>
        <w:bottom w:val="none" w:sz="0" w:space="0" w:color="auto"/>
        <w:right w:val="none" w:sz="0" w:space="0" w:color="auto"/>
      </w:divBdr>
    </w:div>
    <w:div w:id="90320349">
      <w:bodyDiv w:val="1"/>
      <w:marLeft w:val="0"/>
      <w:marRight w:val="0"/>
      <w:marTop w:val="0"/>
      <w:marBottom w:val="0"/>
      <w:divBdr>
        <w:top w:val="none" w:sz="0" w:space="0" w:color="auto"/>
        <w:left w:val="none" w:sz="0" w:space="0" w:color="auto"/>
        <w:bottom w:val="none" w:sz="0" w:space="0" w:color="auto"/>
        <w:right w:val="none" w:sz="0" w:space="0" w:color="auto"/>
      </w:divBdr>
    </w:div>
    <w:div w:id="140778085">
      <w:bodyDiv w:val="1"/>
      <w:marLeft w:val="0"/>
      <w:marRight w:val="0"/>
      <w:marTop w:val="0"/>
      <w:marBottom w:val="0"/>
      <w:divBdr>
        <w:top w:val="none" w:sz="0" w:space="0" w:color="auto"/>
        <w:left w:val="none" w:sz="0" w:space="0" w:color="auto"/>
        <w:bottom w:val="none" w:sz="0" w:space="0" w:color="auto"/>
        <w:right w:val="none" w:sz="0" w:space="0" w:color="auto"/>
      </w:divBdr>
    </w:div>
    <w:div w:id="183904510">
      <w:bodyDiv w:val="1"/>
      <w:marLeft w:val="0"/>
      <w:marRight w:val="0"/>
      <w:marTop w:val="0"/>
      <w:marBottom w:val="0"/>
      <w:divBdr>
        <w:top w:val="none" w:sz="0" w:space="0" w:color="auto"/>
        <w:left w:val="none" w:sz="0" w:space="0" w:color="auto"/>
        <w:bottom w:val="none" w:sz="0" w:space="0" w:color="auto"/>
        <w:right w:val="none" w:sz="0" w:space="0" w:color="auto"/>
      </w:divBdr>
    </w:div>
    <w:div w:id="192116023">
      <w:bodyDiv w:val="1"/>
      <w:marLeft w:val="0"/>
      <w:marRight w:val="0"/>
      <w:marTop w:val="0"/>
      <w:marBottom w:val="0"/>
      <w:divBdr>
        <w:top w:val="none" w:sz="0" w:space="0" w:color="auto"/>
        <w:left w:val="none" w:sz="0" w:space="0" w:color="auto"/>
        <w:bottom w:val="none" w:sz="0" w:space="0" w:color="auto"/>
        <w:right w:val="none" w:sz="0" w:space="0" w:color="auto"/>
      </w:divBdr>
    </w:div>
    <w:div w:id="218592723">
      <w:bodyDiv w:val="1"/>
      <w:marLeft w:val="0"/>
      <w:marRight w:val="0"/>
      <w:marTop w:val="0"/>
      <w:marBottom w:val="0"/>
      <w:divBdr>
        <w:top w:val="none" w:sz="0" w:space="0" w:color="auto"/>
        <w:left w:val="none" w:sz="0" w:space="0" w:color="auto"/>
        <w:bottom w:val="none" w:sz="0" w:space="0" w:color="auto"/>
        <w:right w:val="none" w:sz="0" w:space="0" w:color="auto"/>
      </w:divBdr>
    </w:div>
    <w:div w:id="249890505">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80966156">
      <w:bodyDiv w:val="1"/>
      <w:marLeft w:val="0"/>
      <w:marRight w:val="0"/>
      <w:marTop w:val="0"/>
      <w:marBottom w:val="0"/>
      <w:divBdr>
        <w:top w:val="none" w:sz="0" w:space="0" w:color="auto"/>
        <w:left w:val="none" w:sz="0" w:space="0" w:color="auto"/>
        <w:bottom w:val="none" w:sz="0" w:space="0" w:color="auto"/>
        <w:right w:val="none" w:sz="0" w:space="0" w:color="auto"/>
      </w:divBdr>
    </w:div>
    <w:div w:id="346101483">
      <w:bodyDiv w:val="1"/>
      <w:marLeft w:val="0"/>
      <w:marRight w:val="0"/>
      <w:marTop w:val="0"/>
      <w:marBottom w:val="0"/>
      <w:divBdr>
        <w:top w:val="none" w:sz="0" w:space="0" w:color="auto"/>
        <w:left w:val="none" w:sz="0" w:space="0" w:color="auto"/>
        <w:bottom w:val="none" w:sz="0" w:space="0" w:color="auto"/>
        <w:right w:val="none" w:sz="0" w:space="0" w:color="auto"/>
      </w:divBdr>
    </w:div>
    <w:div w:id="434904826">
      <w:bodyDiv w:val="1"/>
      <w:marLeft w:val="0"/>
      <w:marRight w:val="0"/>
      <w:marTop w:val="0"/>
      <w:marBottom w:val="0"/>
      <w:divBdr>
        <w:top w:val="none" w:sz="0" w:space="0" w:color="auto"/>
        <w:left w:val="none" w:sz="0" w:space="0" w:color="auto"/>
        <w:bottom w:val="none" w:sz="0" w:space="0" w:color="auto"/>
        <w:right w:val="none" w:sz="0" w:space="0" w:color="auto"/>
      </w:divBdr>
    </w:div>
    <w:div w:id="451754524">
      <w:bodyDiv w:val="1"/>
      <w:marLeft w:val="0"/>
      <w:marRight w:val="0"/>
      <w:marTop w:val="0"/>
      <w:marBottom w:val="0"/>
      <w:divBdr>
        <w:top w:val="none" w:sz="0" w:space="0" w:color="auto"/>
        <w:left w:val="none" w:sz="0" w:space="0" w:color="auto"/>
        <w:bottom w:val="none" w:sz="0" w:space="0" w:color="auto"/>
        <w:right w:val="none" w:sz="0" w:space="0" w:color="auto"/>
      </w:divBdr>
    </w:div>
    <w:div w:id="554395880">
      <w:bodyDiv w:val="1"/>
      <w:marLeft w:val="0"/>
      <w:marRight w:val="0"/>
      <w:marTop w:val="0"/>
      <w:marBottom w:val="0"/>
      <w:divBdr>
        <w:top w:val="none" w:sz="0" w:space="0" w:color="auto"/>
        <w:left w:val="none" w:sz="0" w:space="0" w:color="auto"/>
        <w:bottom w:val="none" w:sz="0" w:space="0" w:color="auto"/>
        <w:right w:val="none" w:sz="0" w:space="0" w:color="auto"/>
      </w:divBdr>
    </w:div>
    <w:div w:id="590546752">
      <w:bodyDiv w:val="1"/>
      <w:marLeft w:val="0"/>
      <w:marRight w:val="0"/>
      <w:marTop w:val="0"/>
      <w:marBottom w:val="0"/>
      <w:divBdr>
        <w:top w:val="none" w:sz="0" w:space="0" w:color="auto"/>
        <w:left w:val="none" w:sz="0" w:space="0" w:color="auto"/>
        <w:bottom w:val="none" w:sz="0" w:space="0" w:color="auto"/>
        <w:right w:val="none" w:sz="0" w:space="0" w:color="auto"/>
      </w:divBdr>
    </w:div>
    <w:div w:id="607659046">
      <w:bodyDiv w:val="1"/>
      <w:marLeft w:val="0"/>
      <w:marRight w:val="0"/>
      <w:marTop w:val="0"/>
      <w:marBottom w:val="0"/>
      <w:divBdr>
        <w:top w:val="none" w:sz="0" w:space="0" w:color="auto"/>
        <w:left w:val="none" w:sz="0" w:space="0" w:color="auto"/>
        <w:bottom w:val="none" w:sz="0" w:space="0" w:color="auto"/>
        <w:right w:val="none" w:sz="0" w:space="0" w:color="auto"/>
      </w:divBdr>
    </w:div>
    <w:div w:id="611325305">
      <w:bodyDiv w:val="1"/>
      <w:marLeft w:val="0"/>
      <w:marRight w:val="0"/>
      <w:marTop w:val="0"/>
      <w:marBottom w:val="0"/>
      <w:divBdr>
        <w:top w:val="none" w:sz="0" w:space="0" w:color="auto"/>
        <w:left w:val="none" w:sz="0" w:space="0" w:color="auto"/>
        <w:bottom w:val="none" w:sz="0" w:space="0" w:color="auto"/>
        <w:right w:val="none" w:sz="0" w:space="0" w:color="auto"/>
      </w:divBdr>
    </w:div>
    <w:div w:id="699547325">
      <w:bodyDiv w:val="1"/>
      <w:marLeft w:val="0"/>
      <w:marRight w:val="0"/>
      <w:marTop w:val="0"/>
      <w:marBottom w:val="0"/>
      <w:divBdr>
        <w:top w:val="none" w:sz="0" w:space="0" w:color="auto"/>
        <w:left w:val="none" w:sz="0" w:space="0" w:color="auto"/>
        <w:bottom w:val="none" w:sz="0" w:space="0" w:color="auto"/>
        <w:right w:val="none" w:sz="0" w:space="0" w:color="auto"/>
      </w:divBdr>
    </w:div>
    <w:div w:id="706413736">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41359819">
      <w:bodyDiv w:val="1"/>
      <w:marLeft w:val="0"/>
      <w:marRight w:val="0"/>
      <w:marTop w:val="0"/>
      <w:marBottom w:val="0"/>
      <w:divBdr>
        <w:top w:val="none" w:sz="0" w:space="0" w:color="auto"/>
        <w:left w:val="none" w:sz="0" w:space="0" w:color="auto"/>
        <w:bottom w:val="none" w:sz="0" w:space="0" w:color="auto"/>
        <w:right w:val="none" w:sz="0" w:space="0" w:color="auto"/>
      </w:divBdr>
    </w:div>
    <w:div w:id="841550286">
      <w:bodyDiv w:val="1"/>
      <w:marLeft w:val="0"/>
      <w:marRight w:val="0"/>
      <w:marTop w:val="0"/>
      <w:marBottom w:val="0"/>
      <w:divBdr>
        <w:top w:val="none" w:sz="0" w:space="0" w:color="auto"/>
        <w:left w:val="none" w:sz="0" w:space="0" w:color="auto"/>
        <w:bottom w:val="none" w:sz="0" w:space="0" w:color="auto"/>
        <w:right w:val="none" w:sz="0" w:space="0" w:color="auto"/>
      </w:divBdr>
    </w:div>
    <w:div w:id="986666948">
      <w:bodyDiv w:val="1"/>
      <w:marLeft w:val="0"/>
      <w:marRight w:val="0"/>
      <w:marTop w:val="0"/>
      <w:marBottom w:val="0"/>
      <w:divBdr>
        <w:top w:val="none" w:sz="0" w:space="0" w:color="auto"/>
        <w:left w:val="none" w:sz="0" w:space="0" w:color="auto"/>
        <w:bottom w:val="none" w:sz="0" w:space="0" w:color="auto"/>
        <w:right w:val="none" w:sz="0" w:space="0" w:color="auto"/>
      </w:divBdr>
    </w:div>
    <w:div w:id="988900181">
      <w:bodyDiv w:val="1"/>
      <w:marLeft w:val="0"/>
      <w:marRight w:val="0"/>
      <w:marTop w:val="0"/>
      <w:marBottom w:val="0"/>
      <w:divBdr>
        <w:top w:val="none" w:sz="0" w:space="0" w:color="auto"/>
        <w:left w:val="none" w:sz="0" w:space="0" w:color="auto"/>
        <w:bottom w:val="none" w:sz="0" w:space="0" w:color="auto"/>
        <w:right w:val="none" w:sz="0" w:space="0" w:color="auto"/>
      </w:divBdr>
    </w:div>
    <w:div w:id="1052340546">
      <w:bodyDiv w:val="1"/>
      <w:marLeft w:val="0"/>
      <w:marRight w:val="0"/>
      <w:marTop w:val="0"/>
      <w:marBottom w:val="0"/>
      <w:divBdr>
        <w:top w:val="none" w:sz="0" w:space="0" w:color="auto"/>
        <w:left w:val="none" w:sz="0" w:space="0" w:color="auto"/>
        <w:bottom w:val="none" w:sz="0" w:space="0" w:color="auto"/>
        <w:right w:val="none" w:sz="0" w:space="0" w:color="auto"/>
      </w:divBdr>
    </w:div>
    <w:div w:id="1107192412">
      <w:bodyDiv w:val="1"/>
      <w:marLeft w:val="0"/>
      <w:marRight w:val="0"/>
      <w:marTop w:val="0"/>
      <w:marBottom w:val="0"/>
      <w:divBdr>
        <w:top w:val="none" w:sz="0" w:space="0" w:color="auto"/>
        <w:left w:val="none" w:sz="0" w:space="0" w:color="auto"/>
        <w:bottom w:val="none" w:sz="0" w:space="0" w:color="auto"/>
        <w:right w:val="none" w:sz="0" w:space="0" w:color="auto"/>
      </w:divBdr>
    </w:div>
    <w:div w:id="1113940685">
      <w:bodyDiv w:val="1"/>
      <w:marLeft w:val="0"/>
      <w:marRight w:val="0"/>
      <w:marTop w:val="0"/>
      <w:marBottom w:val="0"/>
      <w:divBdr>
        <w:top w:val="none" w:sz="0" w:space="0" w:color="auto"/>
        <w:left w:val="none" w:sz="0" w:space="0" w:color="auto"/>
        <w:bottom w:val="none" w:sz="0" w:space="0" w:color="auto"/>
        <w:right w:val="none" w:sz="0" w:space="0" w:color="auto"/>
      </w:divBdr>
    </w:div>
    <w:div w:id="1124542288">
      <w:bodyDiv w:val="1"/>
      <w:marLeft w:val="0"/>
      <w:marRight w:val="0"/>
      <w:marTop w:val="0"/>
      <w:marBottom w:val="0"/>
      <w:divBdr>
        <w:top w:val="none" w:sz="0" w:space="0" w:color="auto"/>
        <w:left w:val="none" w:sz="0" w:space="0" w:color="auto"/>
        <w:bottom w:val="none" w:sz="0" w:space="0" w:color="auto"/>
        <w:right w:val="none" w:sz="0" w:space="0" w:color="auto"/>
      </w:divBdr>
    </w:div>
    <w:div w:id="1180006927">
      <w:bodyDiv w:val="1"/>
      <w:marLeft w:val="0"/>
      <w:marRight w:val="0"/>
      <w:marTop w:val="0"/>
      <w:marBottom w:val="0"/>
      <w:divBdr>
        <w:top w:val="none" w:sz="0" w:space="0" w:color="auto"/>
        <w:left w:val="none" w:sz="0" w:space="0" w:color="auto"/>
        <w:bottom w:val="none" w:sz="0" w:space="0" w:color="auto"/>
        <w:right w:val="none" w:sz="0" w:space="0" w:color="auto"/>
      </w:divBdr>
    </w:div>
    <w:div w:id="1187058159">
      <w:bodyDiv w:val="1"/>
      <w:marLeft w:val="0"/>
      <w:marRight w:val="0"/>
      <w:marTop w:val="0"/>
      <w:marBottom w:val="0"/>
      <w:divBdr>
        <w:top w:val="none" w:sz="0" w:space="0" w:color="auto"/>
        <w:left w:val="none" w:sz="0" w:space="0" w:color="auto"/>
        <w:bottom w:val="none" w:sz="0" w:space="0" w:color="auto"/>
        <w:right w:val="none" w:sz="0" w:space="0" w:color="auto"/>
      </w:divBdr>
    </w:div>
    <w:div w:id="1221136966">
      <w:bodyDiv w:val="1"/>
      <w:marLeft w:val="0"/>
      <w:marRight w:val="0"/>
      <w:marTop w:val="0"/>
      <w:marBottom w:val="0"/>
      <w:divBdr>
        <w:top w:val="none" w:sz="0" w:space="0" w:color="auto"/>
        <w:left w:val="none" w:sz="0" w:space="0" w:color="auto"/>
        <w:bottom w:val="none" w:sz="0" w:space="0" w:color="auto"/>
        <w:right w:val="none" w:sz="0" w:space="0" w:color="auto"/>
      </w:divBdr>
    </w:div>
    <w:div w:id="1226648806">
      <w:bodyDiv w:val="1"/>
      <w:marLeft w:val="0"/>
      <w:marRight w:val="0"/>
      <w:marTop w:val="0"/>
      <w:marBottom w:val="0"/>
      <w:divBdr>
        <w:top w:val="none" w:sz="0" w:space="0" w:color="auto"/>
        <w:left w:val="none" w:sz="0" w:space="0" w:color="auto"/>
        <w:bottom w:val="none" w:sz="0" w:space="0" w:color="auto"/>
        <w:right w:val="none" w:sz="0" w:space="0" w:color="auto"/>
      </w:divBdr>
    </w:div>
    <w:div w:id="1241062454">
      <w:bodyDiv w:val="1"/>
      <w:marLeft w:val="0"/>
      <w:marRight w:val="0"/>
      <w:marTop w:val="0"/>
      <w:marBottom w:val="0"/>
      <w:divBdr>
        <w:top w:val="none" w:sz="0" w:space="0" w:color="auto"/>
        <w:left w:val="none" w:sz="0" w:space="0" w:color="auto"/>
        <w:bottom w:val="none" w:sz="0" w:space="0" w:color="auto"/>
        <w:right w:val="none" w:sz="0" w:space="0" w:color="auto"/>
      </w:divBdr>
    </w:div>
    <w:div w:id="1258439316">
      <w:bodyDiv w:val="1"/>
      <w:marLeft w:val="0"/>
      <w:marRight w:val="0"/>
      <w:marTop w:val="0"/>
      <w:marBottom w:val="0"/>
      <w:divBdr>
        <w:top w:val="none" w:sz="0" w:space="0" w:color="auto"/>
        <w:left w:val="none" w:sz="0" w:space="0" w:color="auto"/>
        <w:bottom w:val="none" w:sz="0" w:space="0" w:color="auto"/>
        <w:right w:val="none" w:sz="0" w:space="0" w:color="auto"/>
      </w:divBdr>
    </w:div>
    <w:div w:id="1301611013">
      <w:bodyDiv w:val="1"/>
      <w:marLeft w:val="0"/>
      <w:marRight w:val="0"/>
      <w:marTop w:val="0"/>
      <w:marBottom w:val="0"/>
      <w:divBdr>
        <w:top w:val="none" w:sz="0" w:space="0" w:color="auto"/>
        <w:left w:val="none" w:sz="0" w:space="0" w:color="auto"/>
        <w:bottom w:val="none" w:sz="0" w:space="0" w:color="auto"/>
        <w:right w:val="none" w:sz="0" w:space="0" w:color="auto"/>
      </w:divBdr>
    </w:div>
    <w:div w:id="1331636065">
      <w:bodyDiv w:val="1"/>
      <w:marLeft w:val="0"/>
      <w:marRight w:val="0"/>
      <w:marTop w:val="0"/>
      <w:marBottom w:val="0"/>
      <w:divBdr>
        <w:top w:val="none" w:sz="0" w:space="0" w:color="auto"/>
        <w:left w:val="none" w:sz="0" w:space="0" w:color="auto"/>
        <w:bottom w:val="none" w:sz="0" w:space="0" w:color="auto"/>
        <w:right w:val="none" w:sz="0" w:space="0" w:color="auto"/>
      </w:divBdr>
    </w:div>
    <w:div w:id="1430736472">
      <w:bodyDiv w:val="1"/>
      <w:marLeft w:val="0"/>
      <w:marRight w:val="0"/>
      <w:marTop w:val="0"/>
      <w:marBottom w:val="0"/>
      <w:divBdr>
        <w:top w:val="none" w:sz="0" w:space="0" w:color="auto"/>
        <w:left w:val="none" w:sz="0" w:space="0" w:color="auto"/>
        <w:bottom w:val="none" w:sz="0" w:space="0" w:color="auto"/>
        <w:right w:val="none" w:sz="0" w:space="0" w:color="auto"/>
      </w:divBdr>
    </w:div>
    <w:div w:id="1529641053">
      <w:bodyDiv w:val="1"/>
      <w:marLeft w:val="0"/>
      <w:marRight w:val="0"/>
      <w:marTop w:val="0"/>
      <w:marBottom w:val="0"/>
      <w:divBdr>
        <w:top w:val="none" w:sz="0" w:space="0" w:color="auto"/>
        <w:left w:val="none" w:sz="0" w:space="0" w:color="auto"/>
        <w:bottom w:val="none" w:sz="0" w:space="0" w:color="auto"/>
        <w:right w:val="none" w:sz="0" w:space="0" w:color="auto"/>
      </w:divBdr>
    </w:div>
    <w:div w:id="1560021416">
      <w:bodyDiv w:val="1"/>
      <w:marLeft w:val="0"/>
      <w:marRight w:val="0"/>
      <w:marTop w:val="0"/>
      <w:marBottom w:val="0"/>
      <w:divBdr>
        <w:top w:val="none" w:sz="0" w:space="0" w:color="auto"/>
        <w:left w:val="none" w:sz="0" w:space="0" w:color="auto"/>
        <w:bottom w:val="none" w:sz="0" w:space="0" w:color="auto"/>
        <w:right w:val="none" w:sz="0" w:space="0" w:color="auto"/>
      </w:divBdr>
    </w:div>
    <w:div w:id="1568758074">
      <w:bodyDiv w:val="1"/>
      <w:marLeft w:val="0"/>
      <w:marRight w:val="0"/>
      <w:marTop w:val="0"/>
      <w:marBottom w:val="0"/>
      <w:divBdr>
        <w:top w:val="none" w:sz="0" w:space="0" w:color="auto"/>
        <w:left w:val="none" w:sz="0" w:space="0" w:color="auto"/>
        <w:bottom w:val="none" w:sz="0" w:space="0" w:color="auto"/>
        <w:right w:val="none" w:sz="0" w:space="0" w:color="auto"/>
      </w:divBdr>
    </w:div>
    <w:div w:id="1655179958">
      <w:bodyDiv w:val="1"/>
      <w:marLeft w:val="0"/>
      <w:marRight w:val="0"/>
      <w:marTop w:val="0"/>
      <w:marBottom w:val="0"/>
      <w:divBdr>
        <w:top w:val="none" w:sz="0" w:space="0" w:color="auto"/>
        <w:left w:val="none" w:sz="0" w:space="0" w:color="auto"/>
        <w:bottom w:val="none" w:sz="0" w:space="0" w:color="auto"/>
        <w:right w:val="none" w:sz="0" w:space="0" w:color="auto"/>
      </w:divBdr>
    </w:div>
    <w:div w:id="1690377600">
      <w:bodyDiv w:val="1"/>
      <w:marLeft w:val="0"/>
      <w:marRight w:val="0"/>
      <w:marTop w:val="0"/>
      <w:marBottom w:val="0"/>
      <w:divBdr>
        <w:top w:val="none" w:sz="0" w:space="0" w:color="auto"/>
        <w:left w:val="none" w:sz="0" w:space="0" w:color="auto"/>
        <w:bottom w:val="none" w:sz="0" w:space="0" w:color="auto"/>
        <w:right w:val="none" w:sz="0" w:space="0" w:color="auto"/>
      </w:divBdr>
    </w:div>
    <w:div w:id="1691835615">
      <w:bodyDiv w:val="1"/>
      <w:marLeft w:val="0"/>
      <w:marRight w:val="0"/>
      <w:marTop w:val="0"/>
      <w:marBottom w:val="0"/>
      <w:divBdr>
        <w:top w:val="none" w:sz="0" w:space="0" w:color="auto"/>
        <w:left w:val="none" w:sz="0" w:space="0" w:color="auto"/>
        <w:bottom w:val="none" w:sz="0" w:space="0" w:color="auto"/>
        <w:right w:val="none" w:sz="0" w:space="0" w:color="auto"/>
      </w:divBdr>
    </w:div>
    <w:div w:id="1710644619">
      <w:bodyDiv w:val="1"/>
      <w:marLeft w:val="0"/>
      <w:marRight w:val="0"/>
      <w:marTop w:val="0"/>
      <w:marBottom w:val="0"/>
      <w:divBdr>
        <w:top w:val="none" w:sz="0" w:space="0" w:color="auto"/>
        <w:left w:val="none" w:sz="0" w:space="0" w:color="auto"/>
        <w:bottom w:val="none" w:sz="0" w:space="0" w:color="auto"/>
        <w:right w:val="none" w:sz="0" w:space="0" w:color="auto"/>
      </w:divBdr>
    </w:div>
    <w:div w:id="1727602104">
      <w:bodyDiv w:val="1"/>
      <w:marLeft w:val="0"/>
      <w:marRight w:val="0"/>
      <w:marTop w:val="0"/>
      <w:marBottom w:val="0"/>
      <w:divBdr>
        <w:top w:val="none" w:sz="0" w:space="0" w:color="auto"/>
        <w:left w:val="none" w:sz="0" w:space="0" w:color="auto"/>
        <w:bottom w:val="none" w:sz="0" w:space="0" w:color="auto"/>
        <w:right w:val="none" w:sz="0" w:space="0" w:color="auto"/>
      </w:divBdr>
    </w:div>
    <w:div w:id="1732192879">
      <w:bodyDiv w:val="1"/>
      <w:marLeft w:val="0"/>
      <w:marRight w:val="0"/>
      <w:marTop w:val="0"/>
      <w:marBottom w:val="0"/>
      <w:divBdr>
        <w:top w:val="none" w:sz="0" w:space="0" w:color="auto"/>
        <w:left w:val="none" w:sz="0" w:space="0" w:color="auto"/>
        <w:bottom w:val="none" w:sz="0" w:space="0" w:color="auto"/>
        <w:right w:val="none" w:sz="0" w:space="0" w:color="auto"/>
      </w:divBdr>
    </w:div>
    <w:div w:id="1813600268">
      <w:bodyDiv w:val="1"/>
      <w:marLeft w:val="0"/>
      <w:marRight w:val="0"/>
      <w:marTop w:val="0"/>
      <w:marBottom w:val="0"/>
      <w:divBdr>
        <w:top w:val="none" w:sz="0" w:space="0" w:color="auto"/>
        <w:left w:val="none" w:sz="0" w:space="0" w:color="auto"/>
        <w:bottom w:val="none" w:sz="0" w:space="0" w:color="auto"/>
        <w:right w:val="none" w:sz="0" w:space="0" w:color="auto"/>
      </w:divBdr>
    </w:div>
    <w:div w:id="1885631972">
      <w:bodyDiv w:val="1"/>
      <w:marLeft w:val="0"/>
      <w:marRight w:val="0"/>
      <w:marTop w:val="0"/>
      <w:marBottom w:val="0"/>
      <w:divBdr>
        <w:top w:val="none" w:sz="0" w:space="0" w:color="auto"/>
        <w:left w:val="none" w:sz="0" w:space="0" w:color="auto"/>
        <w:bottom w:val="none" w:sz="0" w:space="0" w:color="auto"/>
        <w:right w:val="none" w:sz="0" w:space="0" w:color="auto"/>
      </w:divBdr>
    </w:div>
    <w:div w:id="1892450272">
      <w:bodyDiv w:val="1"/>
      <w:marLeft w:val="0"/>
      <w:marRight w:val="0"/>
      <w:marTop w:val="0"/>
      <w:marBottom w:val="0"/>
      <w:divBdr>
        <w:top w:val="none" w:sz="0" w:space="0" w:color="auto"/>
        <w:left w:val="none" w:sz="0" w:space="0" w:color="auto"/>
        <w:bottom w:val="none" w:sz="0" w:space="0" w:color="auto"/>
        <w:right w:val="none" w:sz="0" w:space="0" w:color="auto"/>
      </w:divBdr>
    </w:div>
    <w:div w:id="1896619975">
      <w:bodyDiv w:val="1"/>
      <w:marLeft w:val="0"/>
      <w:marRight w:val="0"/>
      <w:marTop w:val="0"/>
      <w:marBottom w:val="0"/>
      <w:divBdr>
        <w:top w:val="none" w:sz="0" w:space="0" w:color="auto"/>
        <w:left w:val="none" w:sz="0" w:space="0" w:color="auto"/>
        <w:bottom w:val="none" w:sz="0" w:space="0" w:color="auto"/>
        <w:right w:val="none" w:sz="0" w:space="0" w:color="auto"/>
      </w:divBdr>
    </w:div>
    <w:div w:id="1957561978">
      <w:bodyDiv w:val="1"/>
      <w:marLeft w:val="0"/>
      <w:marRight w:val="0"/>
      <w:marTop w:val="0"/>
      <w:marBottom w:val="0"/>
      <w:divBdr>
        <w:top w:val="none" w:sz="0" w:space="0" w:color="auto"/>
        <w:left w:val="none" w:sz="0" w:space="0" w:color="auto"/>
        <w:bottom w:val="none" w:sz="0" w:space="0" w:color="auto"/>
        <w:right w:val="none" w:sz="0" w:space="0" w:color="auto"/>
      </w:divBdr>
    </w:div>
    <w:div w:id="2060782964">
      <w:bodyDiv w:val="1"/>
      <w:marLeft w:val="0"/>
      <w:marRight w:val="0"/>
      <w:marTop w:val="0"/>
      <w:marBottom w:val="0"/>
      <w:divBdr>
        <w:top w:val="none" w:sz="0" w:space="0" w:color="auto"/>
        <w:left w:val="none" w:sz="0" w:space="0" w:color="auto"/>
        <w:bottom w:val="none" w:sz="0" w:space="0" w:color="auto"/>
        <w:right w:val="none" w:sz="0" w:space="0" w:color="auto"/>
      </w:divBdr>
    </w:div>
    <w:div w:id="207057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5938-06DB-45BD-B2D8-9670D023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7487</Words>
  <Characters>41181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Contreras</dc:creator>
  <cp:keywords/>
  <dc:description/>
  <cp:lastModifiedBy>USUARIO</cp:lastModifiedBy>
  <cp:revision>3</cp:revision>
  <cp:lastPrinted>2025-12-09T19:34:00Z</cp:lastPrinted>
  <dcterms:created xsi:type="dcterms:W3CDTF">2025-11-12T18:13:00Z</dcterms:created>
  <dcterms:modified xsi:type="dcterms:W3CDTF">2025-12-09T19:34:00Z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LastSaved">
    <vt:filetime>2024-03-15T00:00:00Z</vt:filetime>
  </property>
</Properties>
</file>