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2E329" w14:textId="75276AFB" w:rsidR="00BF5038" w:rsidRPr="0028745F" w:rsidRDefault="00F303F1" w:rsidP="00BF5038">
      <w:pPr>
        <w:ind w:left="-284" w:right="-285"/>
        <w:jc w:val="center"/>
        <w:rPr>
          <w:rFonts w:ascii="Arial" w:hAnsi="Arial" w:cs="Arial"/>
          <w:b/>
          <w:sz w:val="28"/>
          <w:szCs w:val="28"/>
        </w:rPr>
      </w:pPr>
      <w:r>
        <w:rPr>
          <w:rFonts w:ascii="Arial" w:hAnsi="Arial" w:cs="Arial"/>
          <w:b/>
          <w:sz w:val="28"/>
          <w:szCs w:val="28"/>
        </w:rPr>
        <w:t>CAP</w:t>
      </w:r>
      <w:r w:rsidR="00D801F8">
        <w:rPr>
          <w:rFonts w:ascii="Arial" w:hAnsi="Arial" w:cs="Arial"/>
          <w:b/>
          <w:sz w:val="28"/>
          <w:szCs w:val="28"/>
        </w:rPr>
        <w:t>Í</w:t>
      </w:r>
      <w:r>
        <w:rPr>
          <w:rFonts w:ascii="Arial" w:hAnsi="Arial" w:cs="Arial"/>
          <w:b/>
          <w:sz w:val="28"/>
          <w:szCs w:val="28"/>
        </w:rPr>
        <w:t xml:space="preserve">TULO </w:t>
      </w:r>
      <w:r w:rsidR="00490E23">
        <w:rPr>
          <w:rFonts w:ascii="Arial" w:hAnsi="Arial" w:cs="Arial"/>
          <w:b/>
          <w:sz w:val="28"/>
          <w:szCs w:val="28"/>
        </w:rPr>
        <w:t>5</w:t>
      </w:r>
    </w:p>
    <w:p w14:paraId="66A19A99" w14:textId="77777777" w:rsidR="00BF5038" w:rsidRPr="0028745F" w:rsidRDefault="00BF5038" w:rsidP="00BF5038">
      <w:pPr>
        <w:ind w:left="-284" w:right="-285"/>
        <w:rPr>
          <w:rFonts w:ascii="Arial" w:hAnsi="Arial" w:cs="Arial"/>
          <w:b/>
          <w:sz w:val="28"/>
          <w:szCs w:val="28"/>
        </w:rPr>
      </w:pPr>
    </w:p>
    <w:p w14:paraId="60B4BF57" w14:textId="77777777" w:rsidR="00BF5038" w:rsidRPr="0028745F" w:rsidRDefault="00BF5038" w:rsidP="00BF5038">
      <w:pPr>
        <w:jc w:val="center"/>
        <w:rPr>
          <w:rFonts w:ascii="Arial" w:hAnsi="Arial"/>
          <w:b/>
          <w:sz w:val="28"/>
          <w:szCs w:val="28"/>
        </w:rPr>
      </w:pPr>
      <w:r w:rsidRPr="0028745F">
        <w:rPr>
          <w:rFonts w:ascii="Arial" w:hAnsi="Arial"/>
          <w:b/>
          <w:sz w:val="28"/>
          <w:szCs w:val="28"/>
        </w:rPr>
        <w:t>INFORMES COMPLEMENTARIOS</w:t>
      </w:r>
    </w:p>
    <w:p w14:paraId="111D4BB1" w14:textId="77777777" w:rsidR="00BF5038" w:rsidRDefault="00BF5038" w:rsidP="00BF5038">
      <w:pPr>
        <w:jc w:val="center"/>
        <w:rPr>
          <w:rFonts w:ascii="Arial" w:hAnsi="Arial"/>
          <w:b/>
          <w:sz w:val="28"/>
          <w:szCs w:val="28"/>
        </w:rPr>
      </w:pPr>
    </w:p>
    <w:p w14:paraId="2A348D0B" w14:textId="77777777" w:rsidR="00A1576A" w:rsidRPr="0028745F" w:rsidRDefault="00A1576A" w:rsidP="00A1576A">
      <w:pPr>
        <w:jc w:val="center"/>
        <w:rPr>
          <w:rFonts w:ascii="Arial" w:hAnsi="Arial"/>
          <w:b/>
          <w:sz w:val="28"/>
          <w:szCs w:val="28"/>
        </w:rPr>
      </w:pPr>
      <w:r>
        <w:rPr>
          <w:rFonts w:ascii="Arial" w:hAnsi="Arial"/>
          <w:b/>
          <w:sz w:val="28"/>
          <w:szCs w:val="28"/>
        </w:rPr>
        <w:t xml:space="preserve">1.- </w:t>
      </w:r>
      <w:r w:rsidRPr="0028745F">
        <w:rPr>
          <w:rFonts w:ascii="Arial" w:hAnsi="Arial"/>
          <w:b/>
          <w:sz w:val="28"/>
          <w:szCs w:val="28"/>
        </w:rPr>
        <w:t>RESUMEN DEL INFORME CONSOLIDADO DE LA AUTOEVALUACIÓN DEL SISTEMA DE CONTROL INTERNO CONTABLE DE LAS ENTIDADES DEL NIVEL NACIONAL A 31 DE DICIEMBRE DE 202</w:t>
      </w:r>
      <w:r>
        <w:rPr>
          <w:rFonts w:ascii="Arial" w:hAnsi="Arial"/>
          <w:b/>
          <w:sz w:val="28"/>
          <w:szCs w:val="28"/>
        </w:rPr>
        <w:t>4</w:t>
      </w:r>
    </w:p>
    <w:p w14:paraId="3D13AA00" w14:textId="77777777" w:rsidR="00A1576A" w:rsidRDefault="00A1576A" w:rsidP="00A1576A">
      <w:pPr>
        <w:jc w:val="center"/>
        <w:rPr>
          <w:rFonts w:ascii="Arial" w:hAnsi="Arial"/>
          <w:b/>
          <w:sz w:val="28"/>
          <w:szCs w:val="28"/>
        </w:rPr>
      </w:pPr>
    </w:p>
    <w:p w14:paraId="366D9505" w14:textId="77777777" w:rsidR="00A1576A" w:rsidRPr="0028745F" w:rsidRDefault="00A1576A" w:rsidP="00A1576A">
      <w:pPr>
        <w:jc w:val="center"/>
        <w:rPr>
          <w:rFonts w:ascii="Arial" w:hAnsi="Arial"/>
          <w:b/>
          <w:sz w:val="28"/>
          <w:szCs w:val="28"/>
        </w:rPr>
      </w:pPr>
      <w:r w:rsidRPr="0028745F">
        <w:rPr>
          <w:rFonts w:ascii="Arial" w:hAnsi="Arial"/>
          <w:b/>
          <w:sz w:val="28"/>
          <w:szCs w:val="28"/>
        </w:rPr>
        <w:t>Fuente: Contaduría General de la Nación</w:t>
      </w:r>
    </w:p>
    <w:p w14:paraId="24FAC48C" w14:textId="77777777" w:rsidR="00A1576A" w:rsidRPr="0028745F" w:rsidRDefault="00A1576A" w:rsidP="00A1576A">
      <w:pPr>
        <w:ind w:left="-284" w:right="-285"/>
        <w:jc w:val="center"/>
        <w:rPr>
          <w:rFonts w:ascii="Arial" w:eastAsiaTheme="minorHAnsi" w:hAnsi="Arial" w:cs="Arial"/>
          <w:lang w:val="es-CO" w:eastAsia="en-US"/>
        </w:rPr>
      </w:pPr>
      <w:r w:rsidRPr="0028745F">
        <w:rPr>
          <w:rFonts w:ascii="Arial" w:hAnsi="Arial" w:cs="Arial"/>
          <w:b/>
          <w:sz w:val="28"/>
          <w:szCs w:val="28"/>
        </w:rPr>
        <w:t xml:space="preserve">  </w:t>
      </w:r>
    </w:p>
    <w:p w14:paraId="4352FFA2" w14:textId="77777777" w:rsidR="00A1576A" w:rsidRPr="0028745F" w:rsidRDefault="00A1576A" w:rsidP="0019144E">
      <w:pPr>
        <w:ind w:right="-234"/>
        <w:jc w:val="both"/>
        <w:rPr>
          <w:rFonts w:ascii="Arial" w:hAnsi="Arial"/>
          <w:b/>
          <w:spacing w:val="-3"/>
          <w:sz w:val="28"/>
          <w:szCs w:val="28"/>
          <w:lang w:val="es-ES_tradnl"/>
        </w:rPr>
      </w:pPr>
      <w:r w:rsidRPr="0028745F">
        <w:rPr>
          <w:rFonts w:ascii="Arial" w:hAnsi="Arial"/>
          <w:b/>
          <w:sz w:val="28"/>
          <w:szCs w:val="28"/>
        </w:rPr>
        <w:t>La Contaduría General de la Nación en cumplimiento de la Resolución N° 193 de 2016, presentó el 2</w:t>
      </w:r>
      <w:r>
        <w:rPr>
          <w:rFonts w:ascii="Arial" w:hAnsi="Arial"/>
          <w:b/>
          <w:sz w:val="28"/>
          <w:szCs w:val="28"/>
        </w:rPr>
        <w:t>7</w:t>
      </w:r>
      <w:r w:rsidRPr="0028745F">
        <w:rPr>
          <w:rFonts w:ascii="Arial" w:hAnsi="Arial"/>
          <w:b/>
          <w:sz w:val="28"/>
          <w:szCs w:val="28"/>
        </w:rPr>
        <w:t xml:space="preserve"> de junio de 202</w:t>
      </w:r>
      <w:r>
        <w:rPr>
          <w:rFonts w:ascii="Arial" w:hAnsi="Arial"/>
          <w:b/>
          <w:sz w:val="28"/>
          <w:szCs w:val="28"/>
        </w:rPr>
        <w:t>5</w:t>
      </w:r>
      <w:r w:rsidRPr="0028745F">
        <w:rPr>
          <w:rFonts w:ascii="Arial" w:hAnsi="Arial"/>
          <w:b/>
          <w:sz w:val="28"/>
          <w:szCs w:val="28"/>
        </w:rPr>
        <w:t xml:space="preserve"> a la Comisión Legal de Cuentas de la Cámara de Representantes el informe sobre la autoevaluación del Sistema de Control Interno Contable a 31 de diciembre de 202</w:t>
      </w:r>
      <w:r>
        <w:rPr>
          <w:rFonts w:ascii="Arial" w:hAnsi="Arial"/>
          <w:b/>
          <w:sz w:val="28"/>
          <w:szCs w:val="28"/>
        </w:rPr>
        <w:t>4</w:t>
      </w:r>
      <w:r w:rsidRPr="0028745F">
        <w:rPr>
          <w:rFonts w:ascii="Arial" w:hAnsi="Arial"/>
          <w:b/>
          <w:sz w:val="28"/>
          <w:szCs w:val="28"/>
        </w:rPr>
        <w:t xml:space="preserve"> en donde consolida, acumula y pondera los resultados reportados por cada una de las entidades del nivel nacional. </w:t>
      </w:r>
    </w:p>
    <w:p w14:paraId="6225BC59" w14:textId="77777777" w:rsidR="00A1576A" w:rsidRPr="0028745F" w:rsidRDefault="00A1576A" w:rsidP="00A1576A">
      <w:pPr>
        <w:ind w:left="-426" w:right="-427"/>
        <w:jc w:val="both"/>
        <w:rPr>
          <w:rFonts w:ascii="Arial" w:hAnsi="Arial"/>
          <w:b/>
          <w:sz w:val="28"/>
          <w:szCs w:val="28"/>
        </w:rPr>
      </w:pPr>
    </w:p>
    <w:p w14:paraId="5CB77BA5" w14:textId="77777777" w:rsidR="00A1576A" w:rsidRDefault="00A1576A" w:rsidP="0019144E">
      <w:pPr>
        <w:ind w:right="-234"/>
        <w:jc w:val="both"/>
        <w:rPr>
          <w:rFonts w:ascii="Arial" w:hAnsi="Arial"/>
          <w:sz w:val="28"/>
          <w:szCs w:val="28"/>
        </w:rPr>
      </w:pPr>
      <w:r w:rsidRPr="0028745F">
        <w:rPr>
          <w:rFonts w:ascii="Arial" w:hAnsi="Arial"/>
          <w:sz w:val="28"/>
          <w:szCs w:val="28"/>
        </w:rPr>
        <w:t>Teniendo en cuenta la importancia del citado informe para el análisis respectivo por parte de la Comisión Legal de Cuentas y posteriormente por parte de la Honorable Plenaria de la Cámara de Representantes para pronunciarse sobre el Fenecimiento de la Cuenta General del Presupuesto y del Tesoro y Estado de Situación Financiera (Balance General) de la Nación 202</w:t>
      </w:r>
      <w:r>
        <w:rPr>
          <w:rFonts w:ascii="Arial" w:hAnsi="Arial"/>
          <w:sz w:val="28"/>
          <w:szCs w:val="28"/>
        </w:rPr>
        <w:t>4</w:t>
      </w:r>
      <w:r w:rsidRPr="0028745F">
        <w:rPr>
          <w:rFonts w:ascii="Arial" w:hAnsi="Arial"/>
          <w:sz w:val="28"/>
          <w:szCs w:val="28"/>
        </w:rPr>
        <w:t xml:space="preserve">, retomamos apartes del texto en lo correspondiente a las entidades del nivel nacional así:  </w:t>
      </w:r>
    </w:p>
    <w:p w14:paraId="790EA28B" w14:textId="77777777" w:rsidR="00A1576A" w:rsidRDefault="00A1576A" w:rsidP="00F95A91">
      <w:pPr>
        <w:pStyle w:val="Ttulo1"/>
      </w:pPr>
      <w:bookmarkStart w:id="0" w:name="_Toc196675885"/>
    </w:p>
    <w:p w14:paraId="060F5691" w14:textId="1CD2A9E1" w:rsidR="00A1576A" w:rsidRPr="00260831" w:rsidRDefault="0019144E" w:rsidP="0019144E">
      <w:pPr>
        <w:pStyle w:val="Ttulo1"/>
        <w:ind w:firstLine="142"/>
      </w:pPr>
      <w:r>
        <w:t>“</w:t>
      </w:r>
      <w:r w:rsidR="00A1576A" w:rsidRPr="00260831">
        <w:t>PRESENTACIÓN</w:t>
      </w:r>
      <w:bookmarkEnd w:id="0"/>
    </w:p>
    <w:p w14:paraId="1578A230" w14:textId="77777777" w:rsidR="00A1576A" w:rsidRDefault="00A1576A" w:rsidP="00A1576A"/>
    <w:p w14:paraId="4FF2D70A" w14:textId="77777777" w:rsidR="00A1576A" w:rsidRPr="00B47375" w:rsidRDefault="00A1576A" w:rsidP="0019144E">
      <w:pPr>
        <w:ind w:right="-234"/>
        <w:jc w:val="both"/>
        <w:rPr>
          <w:rFonts w:ascii="Arial" w:hAnsi="Arial" w:cs="Arial"/>
        </w:rPr>
      </w:pPr>
      <w:r w:rsidRPr="00B47375">
        <w:rPr>
          <w:rFonts w:ascii="Arial" w:hAnsi="Arial" w:cs="Arial"/>
        </w:rPr>
        <w:t>La Contaduría General de la Nación, en ejercicio de sus facultades reglamentarias, expidió la Resolución No 193 de 2016 “</w:t>
      </w:r>
      <w:r w:rsidRPr="00B47375">
        <w:rPr>
          <w:rFonts w:ascii="Arial" w:hAnsi="Arial" w:cs="Arial"/>
          <w:i/>
          <w:iCs/>
        </w:rPr>
        <w:t>Por la cual se Incorpora, en los Procedimientos Transversales del Régimen de Contabilidad Pública, el Procedimiento para la evaluación del control interno contable</w:t>
      </w:r>
      <w:r w:rsidRPr="00B47375">
        <w:rPr>
          <w:rFonts w:ascii="Arial" w:hAnsi="Arial" w:cs="Arial"/>
        </w:rPr>
        <w:t xml:space="preserve">”. Este procedimiento constituye una herramienta que permite evaluar la efectividad de las acciones de control que deben implementar los responsables de la información financiera de las entidades públicas para garantizar la producción de información financiera que cumpla con las características fundamentales de relevancia y representación fiel, definidas en el marco conceptual del marco normativo que le sea aplicable a cada entidad. </w:t>
      </w:r>
    </w:p>
    <w:p w14:paraId="32307F0A" w14:textId="77777777" w:rsidR="00A1576A" w:rsidRPr="00B47375" w:rsidRDefault="00A1576A" w:rsidP="00A1576A">
      <w:pPr>
        <w:ind w:left="-142" w:right="-234"/>
        <w:jc w:val="both"/>
        <w:rPr>
          <w:rFonts w:ascii="Arial" w:hAnsi="Arial" w:cs="Arial"/>
        </w:rPr>
      </w:pPr>
    </w:p>
    <w:p w14:paraId="09866566" w14:textId="77777777" w:rsidR="00A1576A" w:rsidRPr="00B47375" w:rsidRDefault="00A1576A" w:rsidP="0019144E">
      <w:pPr>
        <w:ind w:right="-234"/>
        <w:jc w:val="both"/>
        <w:rPr>
          <w:rFonts w:ascii="Arial" w:hAnsi="Arial" w:cs="Arial"/>
        </w:rPr>
      </w:pPr>
      <w:r w:rsidRPr="00B47375">
        <w:rPr>
          <w:rFonts w:ascii="Arial" w:hAnsi="Arial" w:cs="Arial"/>
        </w:rPr>
        <w:t xml:space="preserve">En cumplimiento de lo establecido en la Resolución 193 del 2016, las entidades contables públicas deben reportar anualmente la Evaluación de Control Interno Contable (ECIC) a la Contaduría General de la Nación (CGN), la cual elabora el presente informe con la información remitida por 3.748 entidades correspondiente a la vigencia 2024. Este informe tiene como propósito poner en conocimiento de los interesados, la calificación que los jefes de control interno han dado al proceso contable que se adelanta bajo la responsabilidad del representante legal, los jefes de las áreas financieras y los contadores, para garantizar la existencia y efectividad de  procedimientos de control y verificación de las actividades propias de este proceso, que </w:t>
      </w:r>
      <w:r w:rsidRPr="00B47375">
        <w:rPr>
          <w:rFonts w:ascii="Arial" w:hAnsi="Arial" w:cs="Arial"/>
        </w:rPr>
        <w:lastRenderedPageBreak/>
        <w:t xml:space="preserve">conduzcan a que la información financiera cumpla con las características fundamentales de que trata el Régimen de Contabilidad Pública (RCP). </w:t>
      </w:r>
    </w:p>
    <w:p w14:paraId="03ECA777" w14:textId="77777777" w:rsidR="00A1576A" w:rsidRPr="00B47375" w:rsidRDefault="00A1576A" w:rsidP="00A1576A">
      <w:pPr>
        <w:ind w:left="-142" w:right="-376"/>
        <w:jc w:val="both"/>
        <w:rPr>
          <w:rFonts w:ascii="Arial" w:hAnsi="Arial" w:cs="Arial"/>
        </w:rPr>
      </w:pPr>
    </w:p>
    <w:p w14:paraId="28E1368E" w14:textId="77777777" w:rsidR="00A1576A" w:rsidRPr="00B47375" w:rsidRDefault="00A1576A" w:rsidP="0019144E">
      <w:pPr>
        <w:ind w:right="-234"/>
        <w:jc w:val="both"/>
        <w:rPr>
          <w:rFonts w:ascii="Arial" w:hAnsi="Arial" w:cs="Arial"/>
        </w:rPr>
      </w:pPr>
      <w:r w:rsidRPr="00B47375">
        <w:rPr>
          <w:rFonts w:ascii="Arial" w:hAnsi="Arial" w:cs="Arial"/>
        </w:rPr>
        <w:t xml:space="preserve">La evaluación del control interno contable se debe realizar con independencia y objetividad, verificando la eficacia y efectividad de los controles establecidos, y la eficiencia del proceso contable para la producción de información que represente fielmente los hechos económicos de la entidad.  Por esto, la evaluación aborda las fortalezas, ineficiencias y debilidades del sistema, constituyéndose en una herramienta que permite a los gerentes públicos conocer la situación real de este proceso para tomar acciones correctivas y/o preventivas de forma oportuna que contribuyan a su mejoramiento y, en consecuencia, al incremento de la calidad de la información contable para la rendición de cuentas, la toma de decisiones y el control. </w:t>
      </w:r>
    </w:p>
    <w:p w14:paraId="62F6B382" w14:textId="77777777" w:rsidR="00A1576A" w:rsidRPr="00B47375" w:rsidRDefault="00A1576A" w:rsidP="00A1576A">
      <w:pPr>
        <w:ind w:left="-142" w:right="-234"/>
        <w:jc w:val="both"/>
        <w:rPr>
          <w:rFonts w:ascii="Arial" w:hAnsi="Arial" w:cs="Arial"/>
        </w:rPr>
      </w:pPr>
    </w:p>
    <w:p w14:paraId="2D517ED5" w14:textId="77777777" w:rsidR="00A1576A" w:rsidRPr="00B47375" w:rsidRDefault="00A1576A" w:rsidP="0019144E">
      <w:pPr>
        <w:ind w:right="-234"/>
        <w:jc w:val="both"/>
        <w:rPr>
          <w:rFonts w:ascii="Arial" w:hAnsi="Arial" w:cs="Arial"/>
        </w:rPr>
      </w:pPr>
      <w:r w:rsidRPr="00B47375">
        <w:rPr>
          <w:rFonts w:ascii="Arial" w:hAnsi="Arial" w:cs="Arial"/>
        </w:rPr>
        <w:t xml:space="preserve">De igual manera, el análisis y las conclusiones de la evaluación reportada por las entidades, a partir del informe elaborado y presentado por la CGN, permitirá al Gobierno Nacional conocer la situación del control interno contable de las entidades públicas y, por consiguiente, contar con la percepción del grado de confianza que se le otorga al proceso contable para generar información financiera de calidad, para que de esta forma se puedan diseñar, establecer y ajustar las políticas y estrategias dirigidas a superar las deficiencias que puedan presentarse, de manera que el proceso contable genere información que cumpla con los requisitos necesarios para que sea útil para la Gestión Financiera Pública. </w:t>
      </w:r>
    </w:p>
    <w:p w14:paraId="2A7B8DD8" w14:textId="77777777" w:rsidR="00A1576A" w:rsidRPr="00B47375" w:rsidRDefault="00A1576A" w:rsidP="0019144E">
      <w:pPr>
        <w:ind w:right="-234"/>
        <w:jc w:val="both"/>
        <w:rPr>
          <w:rFonts w:ascii="Arial" w:hAnsi="Arial" w:cs="Arial"/>
        </w:rPr>
      </w:pPr>
    </w:p>
    <w:p w14:paraId="60FD507D" w14:textId="77777777" w:rsidR="00A1576A" w:rsidRPr="00B47375" w:rsidRDefault="00A1576A" w:rsidP="0019144E">
      <w:pPr>
        <w:ind w:right="-234"/>
        <w:jc w:val="both"/>
        <w:rPr>
          <w:rFonts w:ascii="Arial" w:hAnsi="Arial" w:cs="Arial"/>
        </w:rPr>
      </w:pPr>
      <w:r w:rsidRPr="00B47375">
        <w:rPr>
          <w:rFonts w:ascii="Arial" w:hAnsi="Arial" w:cs="Arial"/>
        </w:rPr>
        <w:t xml:space="preserve">Aunque ha sido una constante que la calificación de la autoevaluación realizada por los jefes de control interno resulta ser superior a los resultados de las auditorías realizadas por la Contraloría General de la República y las contralorías territoriales, la herramienta es de utilidad para las entidades, pues les permite conocer, mejorar o sostener el proceso a partir de los resultados de las autoevaluaciones anteriores, en una dinámica de retroalimentación y mejoramiento continuo que debe caracterizar a la gestión pública. </w:t>
      </w:r>
    </w:p>
    <w:p w14:paraId="7105AE03" w14:textId="77777777" w:rsidR="00A1576A" w:rsidRPr="00B47375" w:rsidRDefault="00A1576A" w:rsidP="0019144E">
      <w:pPr>
        <w:ind w:right="-234"/>
        <w:jc w:val="both"/>
        <w:rPr>
          <w:rFonts w:ascii="Arial" w:hAnsi="Arial" w:cs="Arial"/>
        </w:rPr>
      </w:pPr>
    </w:p>
    <w:p w14:paraId="01F1AACB" w14:textId="77777777" w:rsidR="00A1576A" w:rsidRPr="00B47375" w:rsidRDefault="00A1576A" w:rsidP="0019144E">
      <w:pPr>
        <w:ind w:right="-234"/>
        <w:jc w:val="both"/>
        <w:rPr>
          <w:rFonts w:ascii="Arial" w:hAnsi="Arial" w:cs="Arial"/>
        </w:rPr>
      </w:pPr>
      <w:r w:rsidRPr="00B47375">
        <w:rPr>
          <w:rFonts w:ascii="Arial" w:hAnsi="Arial" w:cs="Arial"/>
        </w:rPr>
        <w:t>La CGN, como miembro del Consejo Asesor del Gobierno Nacional en materia de Control Interno, está comprometida con la política de fortalecimiento de la cultura contable pública y de la calidad de la información contable pública, como soporte de la rendición de cuentas, la toma de decisiones y el control. Producto de este compromiso se ha venido cumpliendo con la elaboración de este informe agregado en cada vigencia fiscal, para que haga parte del informe general que desde el Departamento Administrativo de la Función Pública (DAFP) se dirige a la Presidencia de la República y, posteriormente, al Congreso. Asimismo, desde finales del año 2024 se han venido realizando mesas técnicas con el objetivo de revisar, fortalecer y armonizar, cada vez más, los criterios de las evaluaciones de control interno que realizan tanto el DAFP como la CGN en los ámbitos de su competencia. Partiendo de reconocer que los objetivos y alcances de cada evaluación son diferentes, el trabajo de estas mesas fortalecerá el control interno de las entidades públicas, la medición del desempeño institucional y la Evaluación del Control Interno Contable.</w:t>
      </w:r>
    </w:p>
    <w:p w14:paraId="2F31F168" w14:textId="77777777" w:rsidR="00A1576A" w:rsidRPr="00B47375" w:rsidRDefault="00A1576A" w:rsidP="0019144E">
      <w:pPr>
        <w:ind w:right="-234"/>
        <w:jc w:val="both"/>
        <w:rPr>
          <w:rFonts w:ascii="Arial" w:hAnsi="Arial" w:cs="Arial"/>
        </w:rPr>
      </w:pPr>
    </w:p>
    <w:p w14:paraId="2A06FD73" w14:textId="77777777" w:rsidR="00A1576A" w:rsidRPr="00B47375" w:rsidRDefault="00A1576A" w:rsidP="0019144E">
      <w:pPr>
        <w:ind w:right="-234"/>
        <w:jc w:val="both"/>
        <w:rPr>
          <w:rFonts w:ascii="Arial" w:hAnsi="Arial" w:cs="Arial"/>
        </w:rPr>
      </w:pPr>
      <w:r w:rsidRPr="00B47375">
        <w:rPr>
          <w:rFonts w:ascii="Arial" w:hAnsi="Arial" w:cs="Arial"/>
        </w:rPr>
        <w:t xml:space="preserve">Este documento consta de 5 capítulos. El capítulo 1 contiene el marco legal del control interno y del control interno contable; el capítulo 2 presenta la cobertura del informe, señalando el universo de entidades sujetas a la aplicación de la evaluación del control interno contable clasificadas por nivel, marco normativo aplicable y departamento, destacando su cumplimiento u omisión en el reporte; el capítulo 3 presenta el marco conceptual y los resultados agregados de las entidades que evaluaron los controles al proceso contable según lo dispuesto en la Resolución 193 de </w:t>
      </w:r>
      <w:r w:rsidRPr="00B47375">
        <w:rPr>
          <w:rFonts w:ascii="Arial" w:hAnsi="Arial" w:cs="Arial"/>
        </w:rPr>
        <w:lastRenderedPageBreak/>
        <w:t>2016; el capítulo 4 contiene un análisis descriptivo y comparativo de la evaluación del control interno contable correspondiente a la vigencia 2023, realizada por entidades nacionales y territoriales, frente a la calificación del control interno y a la opinión a los estados financieros emitida por la Contraloría General de la República para las entidades auditadas; y, finalmente, el capítulo 5 contiene las conclusiones del proceso de agregación.</w:t>
      </w:r>
    </w:p>
    <w:p w14:paraId="6935E703" w14:textId="77777777" w:rsidR="00A1576A" w:rsidRPr="00B47375" w:rsidRDefault="00A1576A" w:rsidP="0019144E">
      <w:pPr>
        <w:ind w:right="-234"/>
        <w:jc w:val="both"/>
        <w:rPr>
          <w:rFonts w:ascii="Arial" w:hAnsi="Arial" w:cs="Arial"/>
        </w:rPr>
      </w:pPr>
    </w:p>
    <w:p w14:paraId="53EC4DCF" w14:textId="77777777" w:rsidR="00A1576A" w:rsidRPr="00B47375" w:rsidRDefault="00A1576A" w:rsidP="0019144E">
      <w:pPr>
        <w:ind w:right="-234"/>
        <w:jc w:val="both"/>
        <w:rPr>
          <w:rFonts w:ascii="Arial" w:hAnsi="Arial" w:cs="Arial"/>
        </w:rPr>
      </w:pPr>
      <w:r w:rsidRPr="00B47375">
        <w:rPr>
          <w:rFonts w:ascii="Arial" w:hAnsi="Arial" w:cs="Arial"/>
        </w:rPr>
        <w:t>Cordialmente,</w:t>
      </w:r>
    </w:p>
    <w:p w14:paraId="2B71D15F" w14:textId="77777777" w:rsidR="00A1576A" w:rsidRPr="00B47375" w:rsidRDefault="00A1576A" w:rsidP="0019144E">
      <w:pPr>
        <w:ind w:right="-234"/>
        <w:jc w:val="both"/>
        <w:rPr>
          <w:rFonts w:ascii="Arial" w:hAnsi="Arial" w:cs="Arial"/>
          <w:color w:val="5B9BD5" w:themeColor="accent1"/>
        </w:rPr>
      </w:pPr>
    </w:p>
    <w:p w14:paraId="4879F4D1" w14:textId="77777777" w:rsidR="00A1576A" w:rsidRPr="00B47375" w:rsidRDefault="00A1576A" w:rsidP="0019144E">
      <w:pPr>
        <w:ind w:right="-376"/>
        <w:jc w:val="both"/>
        <w:rPr>
          <w:rFonts w:ascii="Arial" w:hAnsi="Arial" w:cs="Arial"/>
          <w:b/>
          <w:bCs/>
        </w:rPr>
      </w:pPr>
      <w:r w:rsidRPr="00B47375">
        <w:rPr>
          <w:rFonts w:ascii="Arial" w:hAnsi="Arial" w:cs="Arial"/>
          <w:b/>
          <w:bCs/>
        </w:rPr>
        <w:t>MAURICIO GÓMEZ VILLEGAS</w:t>
      </w:r>
    </w:p>
    <w:p w14:paraId="09B1BE76" w14:textId="77777777" w:rsidR="00A1576A" w:rsidRPr="00B47375" w:rsidRDefault="00A1576A" w:rsidP="0019144E">
      <w:pPr>
        <w:ind w:right="-376"/>
        <w:jc w:val="both"/>
        <w:rPr>
          <w:rFonts w:ascii="Arial" w:hAnsi="Arial" w:cs="Arial"/>
          <w:b/>
          <w:bCs/>
        </w:rPr>
      </w:pPr>
      <w:r w:rsidRPr="00B47375">
        <w:rPr>
          <w:rFonts w:ascii="Arial" w:hAnsi="Arial" w:cs="Arial"/>
          <w:b/>
          <w:bCs/>
        </w:rPr>
        <w:t>Contador General de la Nación</w:t>
      </w:r>
    </w:p>
    <w:p w14:paraId="02E461C1" w14:textId="77777777" w:rsidR="00A1576A" w:rsidRPr="00B47375" w:rsidRDefault="00A1576A" w:rsidP="00A1576A">
      <w:pPr>
        <w:ind w:left="-142" w:right="-376"/>
        <w:jc w:val="both"/>
        <w:rPr>
          <w:rFonts w:ascii="Arial" w:hAnsi="Arial" w:cs="Arial"/>
          <w:b/>
          <w:bCs/>
        </w:rPr>
      </w:pPr>
    </w:p>
    <w:p w14:paraId="0E86D506" w14:textId="6CC214FE" w:rsidR="00A1576A" w:rsidRPr="00F36991" w:rsidRDefault="0019144E" w:rsidP="00F95A91">
      <w:pPr>
        <w:pStyle w:val="Ttulo1"/>
      </w:pPr>
      <w:bookmarkStart w:id="1" w:name="_Toc196675886"/>
      <w:r>
        <w:t xml:space="preserve"> </w:t>
      </w:r>
      <w:r w:rsidR="00A1576A" w:rsidRPr="00F36991">
        <w:t>NOTA METODOLÓGICA</w:t>
      </w:r>
      <w:bookmarkEnd w:id="1"/>
    </w:p>
    <w:p w14:paraId="65A70B97" w14:textId="77777777" w:rsidR="00A1576A" w:rsidRPr="00F36991" w:rsidRDefault="00A1576A" w:rsidP="00A1576A">
      <w:pPr>
        <w:spacing w:after="160"/>
        <w:ind w:left="-142" w:right="-234"/>
        <w:contextualSpacing/>
        <w:jc w:val="both"/>
        <w:rPr>
          <w:rFonts w:ascii="Arial" w:eastAsiaTheme="minorHAnsi" w:hAnsi="Arial" w:cs="Arial"/>
          <w:lang w:val="es-CO"/>
        </w:rPr>
      </w:pPr>
    </w:p>
    <w:p w14:paraId="54748A7A" w14:textId="77777777" w:rsidR="00A1576A" w:rsidRPr="00F36991" w:rsidRDefault="00A1576A" w:rsidP="00A1576A">
      <w:pPr>
        <w:ind w:left="-142" w:right="-234"/>
        <w:jc w:val="both"/>
        <w:rPr>
          <w:rFonts w:ascii="Arial" w:hAnsi="Arial" w:cs="Arial"/>
          <w:lang w:val="es-CO"/>
        </w:rPr>
      </w:pPr>
      <w:r w:rsidRPr="00F36991">
        <w:rPr>
          <w:rFonts w:ascii="Arial" w:hAnsi="Arial" w:cs="Arial"/>
          <w:lang w:val="es-CO"/>
        </w:rPr>
        <w:t>El informe de evaluación del control interno contable parte del proceso desarrollado por las entidades con el fin de determinar la existencia y efectividad de procedimientos de control y verificación de las actividades propias del proceso contable, que permitan garantizar razonablemente que la información financiera cumpla con las características fundamentales de relevancia y representación fiel de que trata el RCP.</w:t>
      </w:r>
    </w:p>
    <w:p w14:paraId="15F1565F" w14:textId="77777777" w:rsidR="00A1576A" w:rsidRPr="00F36991" w:rsidRDefault="00A1576A" w:rsidP="00A1576A">
      <w:pPr>
        <w:spacing w:before="240"/>
        <w:ind w:left="-142" w:right="-234"/>
        <w:jc w:val="both"/>
        <w:rPr>
          <w:rFonts w:ascii="Arial" w:hAnsi="Arial" w:cs="Arial"/>
          <w:lang w:val="es-CO"/>
        </w:rPr>
      </w:pPr>
      <w:r w:rsidRPr="00F36991">
        <w:rPr>
          <w:rFonts w:ascii="Arial" w:hAnsi="Arial" w:cs="Arial"/>
          <w:lang w:val="es-CO"/>
        </w:rPr>
        <w:t>El referente metodológico es la Resolución 193 de 2016, mediante la cual la Contaduría General de la Nación - CGN definió el cuestionario para la evaluación del control interno contable que anualmente las entidades reportan a través del Sistema Consolidador de Hacienda e Información Pública (CHIP). El jefe de la Oficina de Control Interno, o quien haga sus veces, es el encargado de efectuar dicha evaluación con criterios de independencia y objetividad, de conformidad con lo establecido en el Manual Técnico del Modelo Estándar de Control Interno para el Estado Colombiano MECI 2014, adoptado mediante el Decreto 943 de 2014, expedido por el Departamento Administrativo de la Función Pública y su posterior ajuste para armonizarlo con las otras dimensiones del Modelo Integrado de Planeación y Gestión (MIPG).</w:t>
      </w:r>
    </w:p>
    <w:p w14:paraId="668B2B23" w14:textId="77777777" w:rsidR="00A1576A" w:rsidRPr="00F36991" w:rsidRDefault="00A1576A" w:rsidP="00A1576A">
      <w:pPr>
        <w:spacing w:before="240"/>
        <w:ind w:left="-142" w:right="-234"/>
        <w:jc w:val="both"/>
        <w:rPr>
          <w:rFonts w:ascii="Arial" w:hAnsi="Arial" w:cs="Arial"/>
          <w:lang w:val="es-CO"/>
        </w:rPr>
      </w:pPr>
      <w:r w:rsidRPr="00F36991">
        <w:rPr>
          <w:rFonts w:ascii="Arial" w:hAnsi="Arial" w:cs="Arial"/>
          <w:lang w:val="es-CO"/>
        </w:rPr>
        <w:t>En ejercicio de la autoevaluación como fundamento del control interno, los contadores y los demás servidores públicos de las diferentes áreas que identifican hechos económicos susceptibles de ser reconocidos contablemente, son responsables, en lo que corresponda, por la operatividad eficiente del proceso contable y las actividades y tareas a su cargo; por la supervisión continua de la efectividad de los controles integrados; y por el desarrollo de la autoevaluación permanente de los resultados de su labor, como parte del cumplimiento de las metas previstas por la dependencia a la cual pertenecen, en consonancia con los objetivos institucionales.</w:t>
      </w:r>
    </w:p>
    <w:p w14:paraId="0402D980" w14:textId="77777777" w:rsidR="00A1576A" w:rsidRPr="00F36991" w:rsidRDefault="00A1576A" w:rsidP="00A1576A">
      <w:pPr>
        <w:spacing w:before="240"/>
        <w:ind w:left="-142" w:right="-234"/>
        <w:jc w:val="both"/>
        <w:rPr>
          <w:rFonts w:ascii="Arial" w:hAnsi="Arial" w:cs="Arial"/>
          <w:lang w:val="es-CO"/>
        </w:rPr>
      </w:pPr>
      <w:r w:rsidRPr="00F36991">
        <w:rPr>
          <w:rFonts w:ascii="Arial" w:hAnsi="Arial" w:cs="Arial"/>
          <w:lang w:val="es-CO"/>
        </w:rPr>
        <w:t>El presente informe agregado se preparó a partir de las evaluaciones reportadas por los gerentes públicos y los responsables de las áreas de control interno de 3.748 entidades contables públicas con corte a 31 de diciembre de 2024, que trasmitieron, a través del CHIP, el formulario CGN2016_EVALUACION_CONTROL_INTERNO_CONTABLE, y que fueron incorporadas en la base de datos de la CGN.</w:t>
      </w:r>
    </w:p>
    <w:p w14:paraId="7C5EB9AB" w14:textId="77777777" w:rsidR="00A1576A" w:rsidRPr="00F36991" w:rsidRDefault="00A1576A" w:rsidP="00A1576A">
      <w:pPr>
        <w:spacing w:before="240"/>
        <w:ind w:left="-142" w:right="-234"/>
        <w:jc w:val="both"/>
        <w:rPr>
          <w:rFonts w:ascii="Arial" w:hAnsi="Arial" w:cs="Arial"/>
          <w:lang w:val="es-CO"/>
        </w:rPr>
      </w:pPr>
      <w:r w:rsidRPr="00F36991">
        <w:rPr>
          <w:rFonts w:ascii="Arial" w:hAnsi="Arial" w:cs="Arial"/>
          <w:lang w:val="es-CO"/>
        </w:rPr>
        <w:t>Una vez realizado el proceso de revisión de los datos suministrados, estos se clasifican por nivel, departamento, marco normativo contable aplicable y centro de consolidación, y se tabulan para obtener promedios por grupos de entidades, etapas y actividades del proceso contable.</w:t>
      </w:r>
    </w:p>
    <w:p w14:paraId="5905E1D6" w14:textId="77777777" w:rsidR="00A1576A" w:rsidRPr="00F36991" w:rsidRDefault="00A1576A" w:rsidP="00A1576A">
      <w:pPr>
        <w:spacing w:before="240"/>
        <w:ind w:left="-142" w:right="-234"/>
        <w:jc w:val="both"/>
        <w:rPr>
          <w:rFonts w:ascii="Arial" w:hAnsi="Arial" w:cs="Arial"/>
          <w:lang w:val="es-CO"/>
        </w:rPr>
      </w:pPr>
      <w:r w:rsidRPr="00F36991">
        <w:rPr>
          <w:rFonts w:ascii="Arial" w:hAnsi="Arial" w:cs="Arial"/>
          <w:lang w:val="es-CO"/>
        </w:rPr>
        <w:t xml:space="preserve">Luego de realizar la segmentación de los datos, se presentan los resultados promedio por grupos de interés, así como la participación por criterio (Eficiente, Adecuado y Deficiente), que se obtiene </w:t>
      </w:r>
      <w:r w:rsidRPr="00F36991">
        <w:rPr>
          <w:rFonts w:ascii="Arial" w:hAnsi="Arial" w:cs="Arial"/>
          <w:lang w:val="es-CO"/>
        </w:rPr>
        <w:lastRenderedPageBreak/>
        <w:t>de acuerdo con los rangos de calificación establecidos en el procedimiento, teniendo en cuenta el resultado cuantitativo de cada una de las entidades.</w:t>
      </w:r>
    </w:p>
    <w:p w14:paraId="51B5AD60" w14:textId="77777777" w:rsidR="00A1576A" w:rsidRPr="00F36991" w:rsidRDefault="00A1576A" w:rsidP="00A1576A">
      <w:pPr>
        <w:spacing w:before="240"/>
        <w:ind w:left="-142" w:right="-234"/>
        <w:jc w:val="both"/>
        <w:rPr>
          <w:rFonts w:ascii="Arial" w:hAnsi="Arial" w:cs="Arial"/>
          <w:lang w:val="es-CO"/>
        </w:rPr>
      </w:pPr>
      <w:r w:rsidRPr="00F36991">
        <w:rPr>
          <w:rFonts w:ascii="Arial" w:hAnsi="Arial" w:cs="Arial"/>
          <w:lang w:val="es-CO"/>
        </w:rPr>
        <w:t>A partir de la evaluación cualitativa realizada por los jefes de control interno, enfocada en fortalezas, debilidades, avances obtenidos y recomendaciones, se analizan los aspectos más mencionados de una muestra de entidades de cada nivel.</w:t>
      </w:r>
    </w:p>
    <w:p w14:paraId="41C92586" w14:textId="77777777" w:rsidR="00A1576A" w:rsidRPr="00F36991" w:rsidRDefault="00A1576A" w:rsidP="00A1576A">
      <w:pPr>
        <w:spacing w:before="240"/>
        <w:ind w:left="-142" w:right="-234"/>
        <w:jc w:val="both"/>
        <w:rPr>
          <w:rFonts w:ascii="Arial" w:hAnsi="Arial" w:cs="Arial"/>
          <w:lang w:val="es-CO"/>
        </w:rPr>
      </w:pPr>
      <w:r w:rsidRPr="00F36991">
        <w:rPr>
          <w:rFonts w:ascii="Arial" w:hAnsi="Arial" w:cs="Arial"/>
          <w:lang w:val="es-CO"/>
        </w:rPr>
        <w:t>De lo anterior, se desprenden acciones tendientes al establecimiento o fortalecimiento de políticas, controles, elementos básicos de evaluación y seguimiento. A continuación, se relacionan las más relevantes:</w:t>
      </w:r>
    </w:p>
    <w:p w14:paraId="5CB163DD" w14:textId="77777777" w:rsidR="00A1576A" w:rsidRPr="00F36991" w:rsidRDefault="00A1576A" w:rsidP="00A1576A">
      <w:pPr>
        <w:ind w:left="-142" w:right="-234"/>
        <w:jc w:val="both"/>
        <w:rPr>
          <w:rFonts w:ascii="Arial" w:hAnsi="Arial" w:cs="Arial"/>
          <w:lang w:val="es-CO"/>
        </w:rPr>
      </w:pPr>
    </w:p>
    <w:p w14:paraId="1C50FB7D" w14:textId="77777777" w:rsidR="00A1576A" w:rsidRPr="00F36991" w:rsidRDefault="00A1576A" w:rsidP="00A1576A">
      <w:pPr>
        <w:pStyle w:val="Prrafodelista"/>
        <w:widowControl/>
        <w:numPr>
          <w:ilvl w:val="0"/>
          <w:numId w:val="2"/>
        </w:numPr>
        <w:autoSpaceDE/>
        <w:autoSpaceDN/>
        <w:ind w:left="284" w:right="-234"/>
        <w:contextualSpacing/>
        <w:rPr>
          <w:sz w:val="24"/>
          <w:szCs w:val="24"/>
          <w:lang w:val="es-CO"/>
        </w:rPr>
      </w:pPr>
      <w:r w:rsidRPr="00F36991">
        <w:rPr>
          <w:sz w:val="24"/>
          <w:szCs w:val="24"/>
          <w:lang w:val="es-CO"/>
        </w:rPr>
        <w:t>Establecer políticas contables acordes con la normatividad que propendan por el cumplimiento de las características de relevancia y representación fiel.</w:t>
      </w:r>
    </w:p>
    <w:p w14:paraId="69CCBAF5" w14:textId="77777777" w:rsidR="00A1576A" w:rsidRPr="00F36991" w:rsidRDefault="00A1576A" w:rsidP="00A1576A">
      <w:pPr>
        <w:pStyle w:val="Prrafodelista"/>
        <w:widowControl/>
        <w:numPr>
          <w:ilvl w:val="0"/>
          <w:numId w:val="2"/>
        </w:numPr>
        <w:autoSpaceDE/>
        <w:autoSpaceDN/>
        <w:ind w:left="284" w:right="-234"/>
        <w:contextualSpacing/>
        <w:rPr>
          <w:sz w:val="24"/>
          <w:szCs w:val="24"/>
          <w:lang w:val="es-CO"/>
        </w:rPr>
      </w:pPr>
      <w:r w:rsidRPr="00F36991">
        <w:rPr>
          <w:sz w:val="24"/>
          <w:szCs w:val="24"/>
          <w:lang w:val="es-CO"/>
        </w:rPr>
        <w:t>Verificar la efectividad de las políticas de operación del proceso y comprobar la existencia de indicadores para medir la gestión y los resultados de la entidad.</w:t>
      </w:r>
    </w:p>
    <w:p w14:paraId="6E2D2CF5" w14:textId="77777777" w:rsidR="00A1576A" w:rsidRPr="00F36991" w:rsidRDefault="00A1576A" w:rsidP="00A1576A">
      <w:pPr>
        <w:pStyle w:val="Prrafodelista"/>
        <w:widowControl/>
        <w:numPr>
          <w:ilvl w:val="0"/>
          <w:numId w:val="2"/>
        </w:numPr>
        <w:autoSpaceDE/>
        <w:autoSpaceDN/>
        <w:ind w:left="284" w:right="-234"/>
        <w:contextualSpacing/>
        <w:rPr>
          <w:sz w:val="24"/>
          <w:szCs w:val="24"/>
          <w:lang w:val="es-CO"/>
        </w:rPr>
      </w:pPr>
      <w:r w:rsidRPr="00F36991">
        <w:rPr>
          <w:sz w:val="24"/>
          <w:szCs w:val="24"/>
          <w:lang w:val="es-CO"/>
        </w:rPr>
        <w:t>Promover la cultura del autocontrol</w:t>
      </w:r>
    </w:p>
    <w:p w14:paraId="562298AE" w14:textId="77777777" w:rsidR="00A1576A" w:rsidRPr="00F36991" w:rsidRDefault="00A1576A" w:rsidP="00A1576A">
      <w:pPr>
        <w:pStyle w:val="Prrafodelista"/>
        <w:widowControl/>
        <w:numPr>
          <w:ilvl w:val="0"/>
          <w:numId w:val="2"/>
        </w:numPr>
        <w:autoSpaceDE/>
        <w:autoSpaceDN/>
        <w:ind w:left="284" w:right="-234"/>
        <w:contextualSpacing/>
        <w:rPr>
          <w:sz w:val="24"/>
          <w:szCs w:val="24"/>
          <w:lang w:val="es-CO"/>
        </w:rPr>
      </w:pPr>
      <w:r w:rsidRPr="00F36991">
        <w:rPr>
          <w:sz w:val="24"/>
          <w:szCs w:val="24"/>
          <w:lang w:val="es-CO"/>
        </w:rPr>
        <w:t>Garantizar que los hechos económicos de la entidad se reconozcan, midan, revelen y presenten con sujeción al Régimen de Contabilidad Pública</w:t>
      </w:r>
    </w:p>
    <w:p w14:paraId="084837C9" w14:textId="77777777" w:rsidR="00A1576A" w:rsidRPr="00F36991" w:rsidRDefault="00A1576A" w:rsidP="00A1576A">
      <w:pPr>
        <w:pStyle w:val="Prrafodelista"/>
        <w:widowControl/>
        <w:numPr>
          <w:ilvl w:val="0"/>
          <w:numId w:val="2"/>
        </w:numPr>
        <w:autoSpaceDE/>
        <w:autoSpaceDN/>
        <w:ind w:left="284" w:right="-234"/>
        <w:contextualSpacing/>
        <w:rPr>
          <w:sz w:val="24"/>
          <w:szCs w:val="24"/>
          <w:lang w:val="es-CO"/>
        </w:rPr>
      </w:pPr>
      <w:r w:rsidRPr="00F36991">
        <w:rPr>
          <w:sz w:val="24"/>
          <w:szCs w:val="24"/>
          <w:lang w:val="es-CO"/>
        </w:rPr>
        <w:t>Gestionar los riesgos del proceso contable.</w:t>
      </w:r>
    </w:p>
    <w:p w14:paraId="5590D510" w14:textId="77777777" w:rsidR="00A1576A" w:rsidRPr="00F36991" w:rsidRDefault="00A1576A" w:rsidP="00A1576A">
      <w:pPr>
        <w:pStyle w:val="Prrafodelista"/>
        <w:widowControl/>
        <w:numPr>
          <w:ilvl w:val="0"/>
          <w:numId w:val="2"/>
        </w:numPr>
        <w:autoSpaceDE/>
        <w:autoSpaceDN/>
        <w:ind w:left="284" w:right="-234"/>
        <w:contextualSpacing/>
        <w:rPr>
          <w:sz w:val="24"/>
          <w:szCs w:val="24"/>
          <w:lang w:val="es-CO"/>
        </w:rPr>
      </w:pPr>
      <w:r w:rsidRPr="00F36991">
        <w:rPr>
          <w:sz w:val="24"/>
          <w:szCs w:val="24"/>
          <w:lang w:val="es-CO"/>
        </w:rPr>
        <w:t>Definir e implementar los controles.</w:t>
      </w:r>
    </w:p>
    <w:p w14:paraId="304AA5BF" w14:textId="77777777" w:rsidR="00A1576A" w:rsidRPr="00F36991" w:rsidRDefault="00A1576A" w:rsidP="00A1576A">
      <w:pPr>
        <w:pStyle w:val="Prrafodelista"/>
        <w:widowControl/>
        <w:numPr>
          <w:ilvl w:val="0"/>
          <w:numId w:val="2"/>
        </w:numPr>
        <w:autoSpaceDE/>
        <w:autoSpaceDN/>
        <w:ind w:left="284" w:right="-234"/>
        <w:contextualSpacing/>
        <w:rPr>
          <w:sz w:val="24"/>
          <w:szCs w:val="24"/>
          <w:lang w:val="es-CO"/>
        </w:rPr>
      </w:pPr>
      <w:r w:rsidRPr="00F36991">
        <w:rPr>
          <w:sz w:val="24"/>
          <w:szCs w:val="24"/>
          <w:lang w:val="es-CO"/>
        </w:rPr>
        <w:t>Garantizar la generación y difusión de información financiera uniforme.</w:t>
      </w:r>
    </w:p>
    <w:p w14:paraId="3AC56F8C" w14:textId="77777777" w:rsidR="00A1576A" w:rsidRPr="00F36991" w:rsidRDefault="00A1576A" w:rsidP="00A1576A">
      <w:pPr>
        <w:spacing w:before="240"/>
        <w:ind w:left="-142" w:right="-234"/>
        <w:jc w:val="both"/>
        <w:rPr>
          <w:rFonts w:ascii="Arial" w:hAnsi="Arial" w:cs="Arial"/>
          <w:lang w:val="es-CO"/>
        </w:rPr>
      </w:pPr>
      <w:r w:rsidRPr="00F36991">
        <w:rPr>
          <w:rFonts w:ascii="Arial" w:hAnsi="Arial" w:cs="Arial"/>
          <w:lang w:val="es-CO"/>
        </w:rPr>
        <w:t>Finalmente, las entidades deberán establecer el control interno contable y mejorar continuamente su efectividad, para lo cual es importante realizar una retroalimentación de las acciones de control que ha implementado con el propósito de fortalecer su efectividad y capacidad de mitigar o neutralizar los riesgos de índole contable.</w:t>
      </w:r>
    </w:p>
    <w:p w14:paraId="43551B8F" w14:textId="77777777" w:rsidR="00A1576A" w:rsidRPr="00F36991" w:rsidRDefault="00A1576A" w:rsidP="00A1576A">
      <w:pPr>
        <w:ind w:left="-142" w:right="-234"/>
        <w:jc w:val="both"/>
        <w:rPr>
          <w:rFonts w:ascii="Arial" w:hAnsi="Arial" w:cs="Arial"/>
          <w:lang w:val="es-CO"/>
        </w:rPr>
      </w:pPr>
    </w:p>
    <w:p w14:paraId="66FDDD21" w14:textId="4D6BED33" w:rsidR="00A1576A" w:rsidRDefault="00A1576A" w:rsidP="0019144E">
      <w:pPr>
        <w:pStyle w:val="Ttulo1"/>
        <w:ind w:firstLine="0"/>
        <w:rPr>
          <w:lang w:val="es-CO"/>
        </w:rPr>
      </w:pPr>
      <w:bookmarkStart w:id="2" w:name="_Toc164936506"/>
      <w:r w:rsidRPr="0028745F">
        <w:t>MARCO LEGAL</w:t>
      </w:r>
      <w:bookmarkEnd w:id="2"/>
      <w:r w:rsidRPr="0028745F">
        <w:t>.</w:t>
      </w:r>
    </w:p>
    <w:p w14:paraId="34191940" w14:textId="77777777" w:rsidR="00A1576A" w:rsidRPr="003E1D1A" w:rsidRDefault="00A1576A" w:rsidP="00A1576A">
      <w:pPr>
        <w:spacing w:before="100" w:beforeAutospacing="1"/>
        <w:ind w:left="-142" w:right="-234"/>
        <w:jc w:val="both"/>
        <w:rPr>
          <w:rFonts w:ascii="Arial" w:hAnsi="Arial" w:cs="Arial"/>
        </w:rPr>
      </w:pPr>
      <w:r w:rsidRPr="003E1D1A">
        <w:rPr>
          <w:rFonts w:ascii="Arial" w:hAnsi="Arial" w:cs="Arial"/>
        </w:rPr>
        <w:t>La Constitución Política en los artículos 209</w:t>
      </w:r>
      <w:r w:rsidRPr="003E1D1A">
        <w:rPr>
          <w:rFonts w:ascii="Arial" w:hAnsi="Arial" w:cs="Arial"/>
          <w:vertAlign w:val="superscript"/>
        </w:rPr>
        <w:footnoteReference w:id="1"/>
      </w:r>
      <w:r w:rsidRPr="003E1D1A">
        <w:rPr>
          <w:rFonts w:ascii="Arial" w:hAnsi="Arial" w:cs="Arial"/>
        </w:rPr>
        <w:t xml:space="preserve"> y 269</w:t>
      </w:r>
      <w:r w:rsidRPr="003E1D1A">
        <w:rPr>
          <w:rFonts w:ascii="Arial" w:hAnsi="Arial" w:cs="Arial"/>
          <w:vertAlign w:val="superscript"/>
        </w:rPr>
        <w:footnoteReference w:id="2"/>
      </w:r>
      <w:r w:rsidRPr="003E1D1A">
        <w:rPr>
          <w:rFonts w:ascii="Arial" w:hAnsi="Arial" w:cs="Arial"/>
        </w:rPr>
        <w:t xml:space="preserve"> señala los principios rectores del ejercicio de la función administrativa en Colombia y establece la necesidad del diseño y aplicación de métodos y procedimientos de control interno. Durante más de 30 años, estos artículos han servido de referencia para la creación y reestructuración de instituciones e instancias administrativas con el objetivo de optimizar la administración pública y ejercer control fiscal y administrativo, para la mejora de la gestión pública. </w:t>
      </w:r>
    </w:p>
    <w:p w14:paraId="41EA730F" w14:textId="77777777" w:rsidR="00A1576A" w:rsidRPr="003E1D1A" w:rsidRDefault="00A1576A" w:rsidP="00A1576A">
      <w:pPr>
        <w:spacing w:before="100" w:beforeAutospacing="1" w:after="100" w:afterAutospacing="1"/>
        <w:ind w:left="-142" w:right="-234"/>
        <w:jc w:val="both"/>
        <w:rPr>
          <w:rFonts w:ascii="Arial" w:hAnsi="Arial" w:cs="Arial"/>
        </w:rPr>
      </w:pPr>
      <w:r w:rsidRPr="003E1D1A">
        <w:rPr>
          <w:rFonts w:ascii="Arial" w:hAnsi="Arial" w:cs="Arial"/>
        </w:rPr>
        <w:t>El primer paso normativo se da en 1993 con la expedición de las Leyes 42, 80 y 87, las cuales toman una importancia significativa, debido a que, al desarrollar las disposiciones constitucionales, concede a las administraciones públicas las herramientas necesarias para el control interno. En la práctica, constituye el inicio del Sistema de Control Interno.</w:t>
      </w:r>
    </w:p>
    <w:p w14:paraId="5A4CD2E0" w14:textId="77777777" w:rsidR="00A1576A" w:rsidRPr="003E1D1A" w:rsidRDefault="00A1576A" w:rsidP="00A1576A">
      <w:pPr>
        <w:ind w:left="-142" w:right="-234"/>
        <w:jc w:val="both"/>
        <w:rPr>
          <w:rFonts w:ascii="Arial" w:hAnsi="Arial" w:cs="Arial"/>
        </w:rPr>
      </w:pPr>
      <w:r w:rsidRPr="003E1D1A">
        <w:rPr>
          <w:rFonts w:ascii="Arial" w:hAnsi="Arial" w:cs="Arial"/>
        </w:rPr>
        <w:lastRenderedPageBreak/>
        <w:t>Con lo anterior, la Ley 87 de 1993 se convierte entonces, en el estatuto básico del control interno en el país, señalando los fundamentos teóricos y procedimentales para su implementación en las entidades públicas. El artículo 1º de la Ley 87 de 1993 definió el control interno como:</w:t>
      </w:r>
    </w:p>
    <w:p w14:paraId="5042BFB4" w14:textId="77777777" w:rsidR="00A1576A" w:rsidRDefault="00A1576A" w:rsidP="00A1576A"/>
    <w:p w14:paraId="2BC13E8C" w14:textId="77777777" w:rsidR="00A1576A" w:rsidRPr="003E1D1A" w:rsidRDefault="00A1576A" w:rsidP="00A1576A">
      <w:pPr>
        <w:ind w:left="709"/>
        <w:jc w:val="both"/>
        <w:rPr>
          <w:rFonts w:ascii="Arial" w:hAnsi="Arial" w:cs="Arial"/>
          <w:iCs/>
        </w:rPr>
      </w:pPr>
      <w:r w:rsidRPr="00EF52B1">
        <w:rPr>
          <w:iCs/>
          <w:sz w:val="20"/>
          <w:szCs w:val="20"/>
        </w:rPr>
        <w:t>“</w:t>
      </w:r>
      <w:r w:rsidRPr="003E1D1A">
        <w:rPr>
          <w:rFonts w:ascii="Arial" w:hAnsi="Arial" w:cs="Arial"/>
          <w:iCs/>
        </w:rPr>
        <w:t>El sistema integrado por el esquema de organización y el conjunto de los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dirección y en atención a las metas u objetivos previstos”.</w:t>
      </w:r>
    </w:p>
    <w:p w14:paraId="2F8958C0" w14:textId="77777777" w:rsidR="00A1576A" w:rsidRPr="003E1D1A" w:rsidRDefault="00A1576A" w:rsidP="00A1576A">
      <w:pPr>
        <w:jc w:val="both"/>
        <w:rPr>
          <w:rFonts w:ascii="Arial" w:hAnsi="Arial" w:cs="Arial"/>
          <w:iCs/>
        </w:rPr>
      </w:pPr>
    </w:p>
    <w:p w14:paraId="431E9A10" w14:textId="77777777" w:rsidR="00A1576A" w:rsidRPr="003E1D1A" w:rsidRDefault="00A1576A" w:rsidP="00A1576A">
      <w:pPr>
        <w:jc w:val="both"/>
        <w:rPr>
          <w:rFonts w:ascii="Arial" w:hAnsi="Arial" w:cs="Arial"/>
          <w:iCs/>
        </w:rPr>
      </w:pPr>
      <w:r w:rsidRPr="003E1D1A">
        <w:rPr>
          <w:rFonts w:ascii="Arial" w:hAnsi="Arial" w:cs="Arial"/>
          <w:iCs/>
        </w:rPr>
        <w:t xml:space="preserve">Y continúa: </w:t>
      </w:r>
    </w:p>
    <w:p w14:paraId="08092943" w14:textId="77777777" w:rsidR="00A1576A" w:rsidRPr="003E1D1A" w:rsidRDefault="00A1576A" w:rsidP="00A1576A">
      <w:pPr>
        <w:ind w:left="709"/>
        <w:jc w:val="both"/>
        <w:rPr>
          <w:rFonts w:ascii="Arial" w:hAnsi="Arial" w:cs="Arial"/>
          <w:iCs/>
        </w:rPr>
      </w:pPr>
    </w:p>
    <w:p w14:paraId="6280B3D3" w14:textId="77777777" w:rsidR="00A1576A" w:rsidRPr="003E1D1A" w:rsidRDefault="00A1576A" w:rsidP="00A1576A">
      <w:pPr>
        <w:ind w:left="709"/>
        <w:jc w:val="both"/>
        <w:rPr>
          <w:rFonts w:ascii="Arial" w:hAnsi="Arial" w:cs="Arial"/>
          <w:iCs/>
        </w:rPr>
      </w:pPr>
      <w:r w:rsidRPr="003E1D1A">
        <w:rPr>
          <w:rFonts w:ascii="Arial" w:hAnsi="Arial" w:cs="Arial"/>
          <w:iCs/>
        </w:rPr>
        <w:t>“El ejercicio de control interno debe consultar los principios de igualdad, moralidad, eficiencia, economía, celeridad, imparcialidad, publicidad y valoración de costos ambientales. En consecuencia, deberá concebirse y organizarse de tal manera que su ejercicio sea intrínseco al desarrollo de las funciones de todos los cargos existentes en la entidad, y en particular de las asignadas a aquellos que tengan responsabilidad del mando.”</w:t>
      </w:r>
    </w:p>
    <w:p w14:paraId="7E7F803D" w14:textId="77777777" w:rsidR="00A1576A" w:rsidRPr="00260831" w:rsidRDefault="00A1576A" w:rsidP="00A1576A"/>
    <w:p w14:paraId="7C679526" w14:textId="77777777" w:rsidR="00A1576A" w:rsidRPr="003E1D1A" w:rsidRDefault="00A1576A" w:rsidP="00A1576A">
      <w:pPr>
        <w:ind w:right="-234"/>
        <w:jc w:val="both"/>
        <w:rPr>
          <w:rFonts w:ascii="Arial" w:hAnsi="Arial" w:cs="Arial"/>
        </w:rPr>
      </w:pPr>
      <w:r w:rsidRPr="003E1D1A">
        <w:rPr>
          <w:rFonts w:ascii="Arial" w:hAnsi="Arial" w:cs="Arial"/>
        </w:rPr>
        <w:t>En relación con el ámbito contable, el literal a) del artículo 3º de la misma ley señaló que el Sistema de Control Interno forma parte integrante de los sistemas contables, financieros, de planeación, información y operacionales de las entidades, y el representante legal o máximo directivo</w:t>
      </w:r>
      <w:r w:rsidRPr="003E1D1A">
        <w:rPr>
          <w:rFonts w:ascii="Arial" w:hAnsi="Arial" w:cs="Arial"/>
          <w:i/>
        </w:rPr>
        <w:t xml:space="preserve"> </w:t>
      </w:r>
      <w:r w:rsidRPr="003E1D1A">
        <w:rPr>
          <w:rFonts w:ascii="Arial" w:hAnsi="Arial" w:cs="Arial"/>
        </w:rPr>
        <w:t>es</w:t>
      </w:r>
      <w:r w:rsidRPr="003E1D1A">
        <w:rPr>
          <w:rFonts w:ascii="Arial" w:hAnsi="Arial" w:cs="Arial"/>
          <w:i/>
        </w:rPr>
        <w:t xml:space="preserve"> </w:t>
      </w:r>
      <w:r w:rsidRPr="003E1D1A">
        <w:rPr>
          <w:rFonts w:ascii="Arial" w:hAnsi="Arial" w:cs="Arial"/>
        </w:rPr>
        <w:t xml:space="preserve">el responsable de establecerlo y desarrollarlo. Además, se estableció que la oficina o unidad de control interno es uno de los componentes del sistema, y el funcionario que la orienta está encargado de medir y evaluar la eficiencia, eficacia y economía de los controles: </w:t>
      </w:r>
      <w:r w:rsidRPr="003E1D1A">
        <w:rPr>
          <w:rFonts w:ascii="Arial" w:hAnsi="Arial" w:cs="Arial"/>
          <w:i/>
        </w:rPr>
        <w:t>“asesorando a la dirección en la continuidad del proceso administrativo, la reevaluación de los planes establecidos y en la introducción de los correctivos necesarios para el cumplimiento de las metas u objetivos previstos”</w:t>
      </w:r>
      <w:r w:rsidRPr="003E1D1A">
        <w:rPr>
          <w:rFonts w:ascii="Arial" w:hAnsi="Arial" w:cs="Arial"/>
        </w:rPr>
        <w:t>.</w:t>
      </w:r>
    </w:p>
    <w:p w14:paraId="2CD1CFB6" w14:textId="77777777" w:rsidR="00A1576A" w:rsidRPr="003E1D1A" w:rsidRDefault="00A1576A" w:rsidP="00A1576A">
      <w:pPr>
        <w:jc w:val="both"/>
        <w:rPr>
          <w:rFonts w:ascii="Arial" w:hAnsi="Arial" w:cs="Arial"/>
        </w:rPr>
      </w:pPr>
    </w:p>
    <w:p w14:paraId="081A4B2B" w14:textId="77777777" w:rsidR="00A1576A" w:rsidRPr="003E1D1A" w:rsidRDefault="00A1576A" w:rsidP="00A1576A">
      <w:pPr>
        <w:ind w:right="-234"/>
        <w:jc w:val="both"/>
        <w:rPr>
          <w:rFonts w:ascii="Arial" w:hAnsi="Arial" w:cs="Arial"/>
          <w:color w:val="000000"/>
        </w:rPr>
      </w:pPr>
      <w:r w:rsidRPr="003E1D1A">
        <w:rPr>
          <w:rFonts w:ascii="Arial" w:hAnsi="Arial" w:cs="Arial"/>
        </w:rPr>
        <w:t>Posteriormente, la Ley </w:t>
      </w:r>
      <w:hyperlink r:id="rId8" w:anchor="1474" w:history="1">
        <w:r w:rsidRPr="003E1D1A">
          <w:rPr>
            <w:rFonts w:ascii="Arial" w:hAnsi="Arial" w:cs="Arial"/>
          </w:rPr>
          <w:t>1474 </w:t>
        </w:r>
      </w:hyperlink>
      <w:r w:rsidRPr="003E1D1A">
        <w:rPr>
          <w:rFonts w:ascii="Arial" w:hAnsi="Arial" w:cs="Arial"/>
        </w:rPr>
        <w:t>de 2011, en su artículo 8, D</w:t>
      </w:r>
      <w:r w:rsidRPr="003E1D1A">
        <w:rPr>
          <w:rStyle w:val="nfasis"/>
          <w:rFonts w:ascii="Arial" w:hAnsi="Arial" w:cs="Arial"/>
          <w:color w:val="000000"/>
        </w:rPr>
        <w:t>esignación de responsable del control interno</w:t>
      </w:r>
      <w:r w:rsidRPr="003E1D1A">
        <w:rPr>
          <w:rFonts w:ascii="Arial" w:hAnsi="Arial" w:cs="Arial"/>
          <w:color w:val="000000"/>
        </w:rPr>
        <w:t xml:space="preserve">, modifica el artículo 11 de la Ley 87 de 1993, que quedará así: </w:t>
      </w:r>
    </w:p>
    <w:p w14:paraId="73C2601F" w14:textId="77777777" w:rsidR="00A1576A" w:rsidRPr="003E1D1A" w:rsidRDefault="00A1576A" w:rsidP="00A1576A">
      <w:pPr>
        <w:jc w:val="both"/>
        <w:rPr>
          <w:rFonts w:ascii="Arial" w:hAnsi="Arial" w:cs="Arial"/>
          <w:color w:val="000000"/>
        </w:rPr>
      </w:pPr>
    </w:p>
    <w:p w14:paraId="02EE8B9D" w14:textId="77777777" w:rsidR="00A1576A" w:rsidRPr="003E1D1A" w:rsidRDefault="00A1576A" w:rsidP="00A1576A">
      <w:pPr>
        <w:ind w:left="708"/>
        <w:jc w:val="both"/>
        <w:rPr>
          <w:rFonts w:ascii="Arial" w:hAnsi="Arial" w:cs="Arial"/>
        </w:rPr>
      </w:pPr>
      <w:r w:rsidRPr="003E1D1A">
        <w:rPr>
          <w:rFonts w:ascii="Arial" w:hAnsi="Arial" w:cs="Arial"/>
        </w:rPr>
        <w:t xml:space="preserve">“Para la verificación y evaluación permanente del Sistema de Control, el presidente de la República designará en las entidades estatales de la rama ejecutiva del orden nacional al jefe de la Unidad de la oficina de control interno o quien haga sus veces, quien será de libre nombramiento y remoción. </w:t>
      </w:r>
    </w:p>
    <w:p w14:paraId="146EAD60" w14:textId="77777777" w:rsidR="00A1576A" w:rsidRPr="003E1D1A" w:rsidRDefault="00A1576A" w:rsidP="00A1576A">
      <w:pPr>
        <w:ind w:left="708"/>
        <w:jc w:val="both"/>
        <w:rPr>
          <w:rFonts w:ascii="Arial" w:hAnsi="Arial" w:cs="Arial"/>
        </w:rPr>
      </w:pPr>
    </w:p>
    <w:p w14:paraId="74FDFD36" w14:textId="77777777" w:rsidR="00A1576A" w:rsidRPr="003E1D1A" w:rsidRDefault="00A1576A" w:rsidP="00A1576A">
      <w:pPr>
        <w:ind w:left="708"/>
        <w:jc w:val="both"/>
        <w:rPr>
          <w:rFonts w:ascii="Arial" w:hAnsi="Arial" w:cs="Arial"/>
        </w:rPr>
      </w:pPr>
      <w:r w:rsidRPr="003E1D1A">
        <w:rPr>
          <w:rFonts w:ascii="Arial" w:hAnsi="Arial" w:cs="Arial"/>
        </w:rPr>
        <w:t>Cuando se trate de entidades de la rama ejecutiva del orden territorial, la designación se hará por la máxima autoridad administrativa de la respectiva entidad territorial. Este funcionario será designado por un período fijo de cuatro años, en la mitad del respectivo período del alcalde o gobernador. (...)”</w:t>
      </w:r>
    </w:p>
    <w:p w14:paraId="4EE80072" w14:textId="77777777" w:rsidR="00A1576A" w:rsidRPr="003E1D1A" w:rsidRDefault="00A1576A" w:rsidP="00A1576A">
      <w:pPr>
        <w:jc w:val="both"/>
        <w:rPr>
          <w:rFonts w:ascii="Arial" w:hAnsi="Arial" w:cs="Arial"/>
        </w:rPr>
      </w:pPr>
    </w:p>
    <w:p w14:paraId="3565EAC2" w14:textId="77777777" w:rsidR="00A1576A" w:rsidRPr="003E1D1A" w:rsidRDefault="00A1576A" w:rsidP="00A1576A">
      <w:pPr>
        <w:ind w:right="-234"/>
        <w:jc w:val="both"/>
        <w:rPr>
          <w:rFonts w:ascii="Arial" w:hAnsi="Arial" w:cs="Arial"/>
        </w:rPr>
      </w:pPr>
      <w:r w:rsidRPr="003E1D1A">
        <w:rPr>
          <w:rFonts w:ascii="Arial" w:hAnsi="Arial" w:cs="Arial"/>
        </w:rPr>
        <w:t>Asimismo, el artículo 9, Reportes del responsable de control interno, de esta ley, modifica el artículo 14 de la Ley 87 de 1993, que quedará así:</w:t>
      </w:r>
    </w:p>
    <w:p w14:paraId="21EBEA0C" w14:textId="77777777" w:rsidR="00A1576A" w:rsidRPr="003E1D1A" w:rsidRDefault="00A1576A" w:rsidP="00A1576A">
      <w:pPr>
        <w:jc w:val="both"/>
        <w:rPr>
          <w:rFonts w:ascii="Arial" w:hAnsi="Arial" w:cs="Arial"/>
        </w:rPr>
      </w:pPr>
    </w:p>
    <w:p w14:paraId="727E9277" w14:textId="77777777" w:rsidR="00A1576A" w:rsidRPr="003E1D1A" w:rsidRDefault="00A1576A" w:rsidP="00A1576A">
      <w:pPr>
        <w:ind w:left="708"/>
        <w:jc w:val="both"/>
        <w:rPr>
          <w:rFonts w:ascii="Arial" w:hAnsi="Arial" w:cs="Arial"/>
        </w:rPr>
      </w:pPr>
      <w:r w:rsidRPr="003E1D1A">
        <w:rPr>
          <w:rFonts w:ascii="Arial" w:hAnsi="Arial" w:cs="Arial"/>
        </w:rPr>
        <w:lastRenderedPageBreak/>
        <w:t>(…) Este servidor público, sin perjuicio de las demás obligaciones legales, deberá reportar a los organismos de control los posibles actos de corrupción e irregularidades que haya encontrado en el ejercicio de sus funciones. (…)</w:t>
      </w:r>
    </w:p>
    <w:p w14:paraId="7CC5E3B3" w14:textId="77777777" w:rsidR="00A1576A" w:rsidRPr="003E1D1A" w:rsidRDefault="00A1576A" w:rsidP="00A1576A">
      <w:pPr>
        <w:ind w:left="708"/>
        <w:jc w:val="both"/>
        <w:rPr>
          <w:rFonts w:ascii="Arial" w:hAnsi="Arial" w:cs="Arial"/>
        </w:rPr>
      </w:pPr>
    </w:p>
    <w:p w14:paraId="4EBD4FA0" w14:textId="77777777" w:rsidR="00A1576A" w:rsidRPr="003E1D1A" w:rsidRDefault="00A1576A" w:rsidP="00A1576A">
      <w:pPr>
        <w:ind w:right="-234"/>
        <w:jc w:val="both"/>
        <w:rPr>
          <w:rFonts w:ascii="Arial" w:hAnsi="Arial" w:cs="Arial"/>
          <w:i/>
        </w:rPr>
      </w:pPr>
      <w:r w:rsidRPr="003E1D1A">
        <w:rPr>
          <w:rFonts w:ascii="Arial" w:hAnsi="Arial" w:cs="Arial"/>
        </w:rPr>
        <w:t xml:space="preserve">La Ley 42 de 1993 por su parte, otorgó facultades a las contralorías para el ejercicio del control fiscal y de aplicar sistemas de control como el financiero, de legalidad, de gestión, de resultados, la revisión de cuentas y la evaluación del control interno. En tanto que el artículo 65 de la Ley 80 de 1993, modificado por el artículo 4 de la Ley 2160 de 2021, determinó que </w:t>
      </w:r>
      <w:r w:rsidRPr="003E1D1A">
        <w:rPr>
          <w:rFonts w:ascii="Arial" w:hAnsi="Arial" w:cs="Arial"/>
          <w:i/>
        </w:rPr>
        <w:t>“El control previo administrativo de los contratos les corresponde a las oficinas de Control Interno”.</w:t>
      </w:r>
      <w:r w:rsidRPr="003E1D1A">
        <w:rPr>
          <w:rFonts w:ascii="Arial" w:hAnsi="Arial" w:cs="Arial"/>
          <w:noProof/>
          <w:sz w:val="20"/>
          <w:szCs w:val="20"/>
        </w:rPr>
        <w:t xml:space="preserve"> </w:t>
      </w:r>
    </w:p>
    <w:p w14:paraId="4FA481DE" w14:textId="77777777" w:rsidR="00A1576A" w:rsidRPr="003E1D1A" w:rsidRDefault="00A1576A" w:rsidP="00A1576A">
      <w:pPr>
        <w:spacing w:before="100" w:beforeAutospacing="1"/>
        <w:ind w:right="-234"/>
        <w:jc w:val="both"/>
        <w:rPr>
          <w:rFonts w:ascii="Arial" w:hAnsi="Arial" w:cs="Arial"/>
        </w:rPr>
      </w:pPr>
      <w:r w:rsidRPr="003E1D1A">
        <w:rPr>
          <w:rFonts w:ascii="Arial" w:hAnsi="Arial" w:cs="Arial"/>
        </w:rPr>
        <w:t>A partir de ese momento, se han expedido numerosas leyes, decretos, directivas presidenciales y/o resoluciones que siempre han propendido, en principio, por desarrollar el control interno como herramienta valiosa de la administración pública para que sea percibido más como una instancia asesora y de apoyo a la dirección en el logro de sus objetivos misionales, que como solamente, un elemento de inspección, vigilancia y sanción.</w:t>
      </w:r>
    </w:p>
    <w:p w14:paraId="75170C32" w14:textId="77777777" w:rsidR="00A1576A" w:rsidRPr="003E1D1A" w:rsidRDefault="00A1576A" w:rsidP="00A1576A">
      <w:pPr>
        <w:ind w:right="-234"/>
        <w:jc w:val="both"/>
        <w:rPr>
          <w:rFonts w:ascii="Arial" w:hAnsi="Arial" w:cs="Arial"/>
        </w:rPr>
      </w:pPr>
    </w:p>
    <w:p w14:paraId="103BBF3F" w14:textId="77777777" w:rsidR="00A1576A" w:rsidRPr="003E1D1A" w:rsidRDefault="00A1576A" w:rsidP="00A1576A">
      <w:pPr>
        <w:ind w:right="-234"/>
        <w:jc w:val="both"/>
        <w:rPr>
          <w:rFonts w:ascii="Arial" w:hAnsi="Arial" w:cs="Arial"/>
        </w:rPr>
      </w:pPr>
      <w:r w:rsidRPr="003E1D1A">
        <w:rPr>
          <w:rFonts w:ascii="Arial" w:hAnsi="Arial" w:cs="Arial"/>
        </w:rPr>
        <w:t xml:space="preserve">En materia contable, se destaca principalmente, la Ley 298 de 1996 que le asigna al Contador General de la Nación, entre otras funciones, la de </w:t>
      </w:r>
      <w:r w:rsidRPr="003E1D1A">
        <w:rPr>
          <w:rFonts w:ascii="Arial" w:hAnsi="Arial" w:cs="Arial"/>
          <w:i/>
        </w:rPr>
        <w:t xml:space="preserve">“Diseñar, implantar y establecer políticas de control interno, conforme a la ley”, </w:t>
      </w:r>
      <w:r w:rsidRPr="003E1D1A">
        <w:rPr>
          <w:rFonts w:ascii="Arial" w:hAnsi="Arial" w:cs="Arial"/>
        </w:rPr>
        <w:t xml:space="preserve">y el literal r) del artículo 4º de la misma ley le asigna a la Contaduría General de la Nación, entre otras funciones, la de </w:t>
      </w:r>
      <w:r w:rsidRPr="003E1D1A">
        <w:rPr>
          <w:rFonts w:ascii="Arial" w:hAnsi="Arial" w:cs="Arial"/>
          <w:i/>
        </w:rPr>
        <w:t>“Coordinar con los responsables del control interno y externo de las entidades señaladas en la ley, el cabal cumplimiento de las disposiciones contables”</w:t>
      </w:r>
      <w:r w:rsidRPr="003E1D1A">
        <w:rPr>
          <w:rFonts w:ascii="Arial" w:hAnsi="Arial" w:cs="Arial"/>
        </w:rPr>
        <w:t>.</w:t>
      </w:r>
    </w:p>
    <w:p w14:paraId="5F2488B6" w14:textId="77777777" w:rsidR="00A1576A" w:rsidRPr="003E1D1A" w:rsidRDefault="00A1576A" w:rsidP="00A1576A">
      <w:pPr>
        <w:spacing w:before="100" w:beforeAutospacing="1"/>
        <w:ind w:right="-234"/>
        <w:jc w:val="both"/>
        <w:rPr>
          <w:rFonts w:ascii="Arial" w:hAnsi="Arial" w:cs="Arial"/>
        </w:rPr>
      </w:pPr>
      <w:r w:rsidRPr="003E1D1A">
        <w:rPr>
          <w:rFonts w:ascii="Arial" w:hAnsi="Arial" w:cs="Arial"/>
        </w:rPr>
        <w:t xml:space="preserve">La Ley 489 de 1998, crea el Sistema Nacional de Control Interno como instancia de articulación del sistema en todo el Estado, así mismo, el Decreto Reglamentario 2145 de 1999 establece las normas sobre el Sistema Nacional de Control Interno de las entidades y organismos de la administración pública del orden nacional y territorial. </w:t>
      </w:r>
    </w:p>
    <w:p w14:paraId="179D8A22" w14:textId="77777777" w:rsidR="00A1576A" w:rsidRPr="003E1D1A" w:rsidRDefault="00A1576A" w:rsidP="00A1576A">
      <w:pPr>
        <w:spacing w:before="100" w:beforeAutospacing="1"/>
        <w:ind w:right="-234"/>
        <w:jc w:val="both"/>
        <w:rPr>
          <w:rFonts w:ascii="Arial" w:hAnsi="Arial" w:cs="Arial"/>
        </w:rPr>
      </w:pPr>
      <w:r w:rsidRPr="003E1D1A">
        <w:rPr>
          <w:rFonts w:ascii="Arial" w:hAnsi="Arial" w:cs="Arial"/>
        </w:rPr>
        <w:t xml:space="preserve">Seguidamente, con la Ley 1952 de 2019, se expide el Código Disciplinario Único, el cual contempla como deber de todos los servidores públicos: </w:t>
      </w:r>
      <w:r w:rsidRPr="003E1D1A">
        <w:rPr>
          <w:rFonts w:ascii="Arial" w:hAnsi="Arial" w:cs="Arial"/>
          <w:i/>
        </w:rPr>
        <w:t>“Adoptar el Sistema de Control Interno y la función independiente de Auditoría Interna de que trata la Ley 87 de 1993 y demás normas que la modifiquen o complementen”</w:t>
      </w:r>
      <w:r w:rsidRPr="003E1D1A">
        <w:rPr>
          <w:rFonts w:ascii="Arial" w:hAnsi="Arial" w:cs="Arial"/>
        </w:rPr>
        <w:t xml:space="preserve">. </w:t>
      </w:r>
    </w:p>
    <w:p w14:paraId="11C8EFEE" w14:textId="77777777" w:rsidR="00A1576A" w:rsidRPr="003E1D1A" w:rsidRDefault="00A1576A" w:rsidP="00A1576A">
      <w:pPr>
        <w:spacing w:before="100" w:beforeAutospacing="1"/>
        <w:ind w:right="-234"/>
        <w:jc w:val="both"/>
        <w:rPr>
          <w:rFonts w:ascii="Arial" w:hAnsi="Arial" w:cs="Arial"/>
        </w:rPr>
      </w:pPr>
      <w:r w:rsidRPr="003E1D1A">
        <w:rPr>
          <w:rFonts w:ascii="Arial" w:hAnsi="Arial" w:cs="Arial"/>
        </w:rPr>
        <w:t>La Ley 872 de 2003 crea el Sistema de Gestión de Calidad, en la Rama Ejecutiva del Poder Público y en otras entidades prestadoras de servicios, como una herramienta de gestión sistemática y transparente que permita dirigir y evaluar el desempeño institucional, en términos de calidad y satisfacción social en la prestación de los servicios a cargo de las entidades.</w:t>
      </w:r>
      <w:r w:rsidRPr="003E1D1A">
        <w:rPr>
          <w:rFonts w:ascii="Arial" w:hAnsi="Arial" w:cs="Arial"/>
          <w:noProof/>
          <w:sz w:val="20"/>
          <w:szCs w:val="20"/>
        </w:rPr>
        <w:t xml:space="preserve"> </w:t>
      </w:r>
    </w:p>
    <w:p w14:paraId="64A92C10" w14:textId="77777777" w:rsidR="00A1576A" w:rsidRPr="00260831" w:rsidRDefault="00A1576A" w:rsidP="00A1576A">
      <w:pPr>
        <w:spacing w:before="100" w:beforeAutospacing="1"/>
        <w:ind w:right="-234"/>
        <w:jc w:val="both"/>
      </w:pPr>
      <w:r w:rsidRPr="003E1D1A">
        <w:rPr>
          <w:rFonts w:ascii="Arial" w:hAnsi="Arial" w:cs="Arial"/>
          <w:b/>
          <w:bCs/>
          <w:noProof/>
          <w:lang w:val="es-CO" w:eastAsia="es-CO"/>
        </w:rPr>
        <w:lastRenderedPageBreak/>
        <w:drawing>
          <wp:anchor distT="0" distB="0" distL="114300" distR="114300" simplePos="0" relativeHeight="251659264" behindDoc="0" locked="0" layoutInCell="1" allowOverlap="1" wp14:anchorId="33955148" wp14:editId="025C0E14">
            <wp:simplePos x="0" y="0"/>
            <wp:positionH relativeFrom="margin">
              <wp:align>right</wp:align>
            </wp:positionH>
            <wp:positionV relativeFrom="paragraph">
              <wp:posOffset>725805</wp:posOffset>
            </wp:positionV>
            <wp:extent cx="5930900" cy="1898650"/>
            <wp:effectExtent l="0" t="0" r="12700" b="0"/>
            <wp:wrapSquare wrapText="bothSides"/>
            <wp:docPr id="131418305" name="Diagrama 13141830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Pr="003E1D1A">
        <w:rPr>
          <w:rFonts w:ascii="Arial" w:hAnsi="Arial" w:cs="Arial"/>
        </w:rPr>
        <w:t>El Decreto 1693 de 2023, que modifica el Decreto 143 de 2004, actualizó la estructura de la Contaduría</w:t>
      </w:r>
      <w:r w:rsidRPr="00260831">
        <w:t xml:space="preserve"> </w:t>
      </w:r>
      <w:r w:rsidRPr="003E1D1A">
        <w:rPr>
          <w:rFonts w:ascii="Arial" w:hAnsi="Arial" w:cs="Arial"/>
        </w:rPr>
        <w:t>General de la Nación y le definió, entre otras, las siguientes funciones:</w:t>
      </w:r>
    </w:p>
    <w:p w14:paraId="490C6144" w14:textId="77777777" w:rsidR="00A1576A" w:rsidRDefault="00A1576A" w:rsidP="00A1576A"/>
    <w:p w14:paraId="7AFC466A" w14:textId="77777777" w:rsidR="00A1576A" w:rsidRDefault="00A1576A" w:rsidP="00A1576A"/>
    <w:p w14:paraId="3B26531C" w14:textId="77777777" w:rsidR="00A1576A" w:rsidRDefault="00A1576A" w:rsidP="00A1576A"/>
    <w:p w14:paraId="484F23BA" w14:textId="77777777" w:rsidR="00A1576A" w:rsidRDefault="00A1576A" w:rsidP="00A1576A"/>
    <w:p w14:paraId="1F1A6626" w14:textId="77777777" w:rsidR="00A1576A" w:rsidRDefault="00A1576A" w:rsidP="00A1576A"/>
    <w:p w14:paraId="52CD6F88" w14:textId="77777777" w:rsidR="00A1576A" w:rsidRDefault="00A1576A" w:rsidP="00A1576A"/>
    <w:p w14:paraId="2E3CA94C" w14:textId="77777777" w:rsidR="00A1576A" w:rsidRDefault="00A1576A" w:rsidP="00A1576A"/>
    <w:p w14:paraId="683789DF" w14:textId="77777777" w:rsidR="00A1576A" w:rsidRDefault="00A1576A" w:rsidP="00A1576A"/>
    <w:p w14:paraId="35B111DE" w14:textId="77777777" w:rsidR="00A1576A" w:rsidRDefault="00A1576A" w:rsidP="00A1576A"/>
    <w:p w14:paraId="65075407" w14:textId="77777777" w:rsidR="00A1576A" w:rsidRDefault="00A1576A" w:rsidP="00A1576A"/>
    <w:p w14:paraId="652F7D56" w14:textId="77777777" w:rsidR="00A1576A" w:rsidRDefault="00A1576A" w:rsidP="00A1576A"/>
    <w:p w14:paraId="69E8428D" w14:textId="77777777" w:rsidR="00A1576A" w:rsidRDefault="00A1576A" w:rsidP="00A1576A"/>
    <w:p w14:paraId="0E4E1429" w14:textId="77777777" w:rsidR="00A1576A" w:rsidRDefault="00A1576A" w:rsidP="00A1576A"/>
    <w:p w14:paraId="646822D0" w14:textId="77777777" w:rsidR="00A1576A" w:rsidRPr="003E1D1A" w:rsidRDefault="00A1576A" w:rsidP="00A1576A">
      <w:pPr>
        <w:ind w:right="-234"/>
        <w:jc w:val="both"/>
        <w:rPr>
          <w:rFonts w:ascii="Arial" w:hAnsi="Arial" w:cs="Arial"/>
        </w:rPr>
      </w:pPr>
      <w:r w:rsidRPr="003E1D1A">
        <w:rPr>
          <w:rFonts w:ascii="Arial" w:hAnsi="Arial" w:cs="Arial"/>
        </w:rPr>
        <w:t>Por otro lado, el Decreto 943 de 2014, compilado por el Decreto 1083 de 2015, actualizó el Modelo Estándar de Control Interno para el Estado Colombiano (MECI) con el fin de “permitir su mayor entendimiento y facilitar su implementación y fortalecimiento continuo”. En este, se encarga al Departamento Administrativo de la Función Pública, brindar las orientaciones y poner a disposición los instrumentos necesarios para el diseño, desarrollo, implementación y fortalecimiento del Modelo Estándar de Control Interno.</w:t>
      </w:r>
    </w:p>
    <w:p w14:paraId="0A0C6F11" w14:textId="77777777" w:rsidR="00A1576A" w:rsidRPr="003E1D1A" w:rsidRDefault="00A1576A" w:rsidP="00A1576A">
      <w:pPr>
        <w:spacing w:before="100" w:beforeAutospacing="1"/>
        <w:ind w:right="-234"/>
        <w:jc w:val="both"/>
        <w:rPr>
          <w:rFonts w:ascii="Arial" w:hAnsi="Arial" w:cs="Arial"/>
          <w:lang w:eastAsia="es-CO"/>
        </w:rPr>
      </w:pPr>
      <w:r w:rsidRPr="003E1D1A">
        <w:rPr>
          <w:rFonts w:ascii="Arial" w:hAnsi="Arial" w:cs="Arial"/>
        </w:rPr>
        <w:t xml:space="preserve">El Decreto 1083 de 2015, por medio del cual se expide el Decreto Único Reglamentario del sector de la Función Pública y que compila el Decreto 2145 de 1999. El título 21 está dedicado al Sistema de Control Interno. </w:t>
      </w:r>
      <w:r w:rsidRPr="003E1D1A">
        <w:rPr>
          <w:rFonts w:ascii="Arial" w:hAnsi="Arial" w:cs="Arial"/>
          <w:lang w:eastAsia="es-CO"/>
        </w:rPr>
        <w:t>Así mismo, este Decreto, modificado por los Decretos 648 de 2017 y 612 de 2018, establece los roles que deben desarrollar en su labor las Oficinas de Control Interno o quien haga sus veces y señala las instancias del Sistema entre las cuales se encuentra el Consejo Asesor en materia de Control Interno, los Comités de Auditoría Sectoriales, Departamentales, Distritales y Municipales y los equipos trasversales de control interno. </w:t>
      </w:r>
    </w:p>
    <w:p w14:paraId="1A0D8910" w14:textId="77777777" w:rsidR="00A1576A" w:rsidRPr="003E1D1A" w:rsidRDefault="00A1576A" w:rsidP="00A1576A">
      <w:pPr>
        <w:spacing w:before="100" w:beforeAutospacing="1"/>
        <w:ind w:right="-234"/>
        <w:jc w:val="both"/>
        <w:rPr>
          <w:rFonts w:ascii="Arial" w:hAnsi="Arial" w:cs="Arial"/>
        </w:rPr>
      </w:pPr>
      <w:r w:rsidRPr="003E1D1A">
        <w:rPr>
          <w:rFonts w:ascii="Arial" w:hAnsi="Arial" w:cs="Arial"/>
        </w:rPr>
        <w:t>En cuanto al Decreto 430 de 2016 señala que corresponde al Departamento Administrativo de la Función Pública la formulación, instrumentalización, difusión, asesoría y evaluación de la política de control interno con énfasis en su función preventiva, de gestión del riesgo y control y de apoyo al proceso de toma de decisiones.</w:t>
      </w:r>
    </w:p>
    <w:p w14:paraId="144FF2E6" w14:textId="77777777" w:rsidR="00A1576A" w:rsidRPr="003E1D1A" w:rsidRDefault="00A1576A" w:rsidP="00A1576A">
      <w:pPr>
        <w:spacing w:before="100" w:beforeAutospacing="1"/>
        <w:ind w:right="-234"/>
        <w:jc w:val="both"/>
        <w:rPr>
          <w:rFonts w:ascii="Arial" w:hAnsi="Arial" w:cs="Arial"/>
        </w:rPr>
      </w:pPr>
      <w:r w:rsidRPr="003E1D1A">
        <w:rPr>
          <w:rFonts w:ascii="Arial" w:hAnsi="Arial" w:cs="Arial"/>
        </w:rPr>
        <w:t>El Decreto 338 de 2019, modifica el Decreto 1083 de 2015, Único Reglamentario del Sector de Función Pública, en lo relacionado con el Sistema de Control Interno y se crea la Red Anticorrupción integrada por los jefes de Control Interno o quien haga sus veces para articular acciones oportunas y eficaces en la identificación de casos o riesgos de corrupción en instituciones públicas, para generar las alertas de carácter preventivo frente a las decisiones de la administración, promoviendo la transparencia y la rendición de cuentas en la gestión pública.</w:t>
      </w:r>
    </w:p>
    <w:p w14:paraId="5A260AFD" w14:textId="77777777" w:rsidR="00A1576A" w:rsidRPr="003E1D1A" w:rsidRDefault="00A1576A" w:rsidP="00A1576A">
      <w:pPr>
        <w:spacing w:before="100" w:beforeAutospacing="1"/>
        <w:ind w:right="-234"/>
        <w:jc w:val="both"/>
        <w:rPr>
          <w:rFonts w:ascii="Arial" w:hAnsi="Arial" w:cs="Arial"/>
        </w:rPr>
      </w:pPr>
      <w:r w:rsidRPr="003E1D1A">
        <w:rPr>
          <w:rFonts w:ascii="Arial" w:hAnsi="Arial" w:cs="Arial"/>
        </w:rPr>
        <w:t xml:space="preserve">En abril de 2017, mediante el Decreto 648 se modifica el Decreto 1083 de 2015 y, en septiembre de ese mismo año, mediante el Decreto 1499 se adopta el Modelo Integrado de Planeación y Gestión – MIPG que rige actualmente, el cual reúne en uno los Sistemas de Gestión de la Calidad de la Ley 872 de 2003 y el Sistema de Desarrollo Administrativo de la Ley 489 de 1998, así como los Sistemas de Gestión y Control Interno consagrados en la Ley 87 de 1993, este sistema de gestión se define como un marco de referencia para dirigir, planear, ejecutar, hacer seguimiento, </w:t>
      </w:r>
      <w:r w:rsidRPr="003E1D1A">
        <w:rPr>
          <w:rFonts w:ascii="Arial" w:hAnsi="Arial" w:cs="Arial"/>
        </w:rPr>
        <w:lastRenderedPageBreak/>
        <w:t xml:space="preserve">evaluar y controlar la gestión de las entidades y organismos públicos, con el fin de generar resultados que atiendan los planes de desarrollo y resuelvan las necesidades y problemas de los ciudadanos, con integridad y calidad en el servicio. </w:t>
      </w:r>
    </w:p>
    <w:p w14:paraId="008076E9" w14:textId="77777777" w:rsidR="00A1576A" w:rsidRPr="003E1D1A" w:rsidRDefault="00A1576A" w:rsidP="00A1576A">
      <w:pPr>
        <w:spacing w:before="100" w:beforeAutospacing="1"/>
        <w:ind w:right="-234"/>
        <w:jc w:val="both"/>
        <w:rPr>
          <w:rFonts w:ascii="Arial" w:hAnsi="Arial" w:cs="Arial"/>
        </w:rPr>
      </w:pPr>
      <w:r w:rsidRPr="003E1D1A">
        <w:rPr>
          <w:rFonts w:ascii="Arial" w:hAnsi="Arial" w:cs="Arial"/>
        </w:rPr>
        <w:t xml:space="preserve">De conformidad con el Decreto 648 de 2017, el MIPG se adoptará por los organismos y entidades de los órdenes nacional y territorial de la Rama Ejecutiva del Poder Público. En el caso de las entidades descentralizadas con capital público y privado, el Modelo aplicará en aquellas en que el Estado posea el 90% o más del capital social. </w:t>
      </w:r>
    </w:p>
    <w:p w14:paraId="5B5E8ACE" w14:textId="77777777" w:rsidR="00A1576A" w:rsidRDefault="00A1576A" w:rsidP="00A1576A">
      <w:pPr>
        <w:spacing w:before="100" w:beforeAutospacing="1"/>
        <w:ind w:right="-234"/>
        <w:jc w:val="both"/>
      </w:pPr>
      <w:r w:rsidRPr="003E1D1A">
        <w:rPr>
          <w:rFonts w:ascii="Arial" w:hAnsi="Arial" w:cs="Arial"/>
          <w:noProof/>
          <w:lang w:val="es-CO" w:eastAsia="es-CO"/>
        </w:rPr>
        <w:drawing>
          <wp:anchor distT="0" distB="0" distL="114300" distR="114300" simplePos="0" relativeHeight="251660288" behindDoc="1" locked="0" layoutInCell="1" allowOverlap="1" wp14:anchorId="2094BD5B" wp14:editId="0531065C">
            <wp:simplePos x="0" y="0"/>
            <wp:positionH relativeFrom="margin">
              <wp:align>right</wp:align>
            </wp:positionH>
            <wp:positionV relativeFrom="paragraph">
              <wp:posOffset>1075055</wp:posOffset>
            </wp:positionV>
            <wp:extent cx="5890260" cy="2156460"/>
            <wp:effectExtent l="38100" t="38100" r="53340" b="53340"/>
            <wp:wrapSquare wrapText="bothSides"/>
            <wp:docPr id="109" name="Diagrama 10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Pr="003E1D1A">
        <w:rPr>
          <w:rFonts w:ascii="Arial" w:hAnsi="Arial" w:cs="Arial"/>
        </w:rPr>
        <w:t>El MIPG se desarrolla a través de siete (7) dimensiones operativas; cada dimensión corresponde al conjunto de políticas, prácticas, elementos e instrumentos con un propósito común, que permiten desarrollar un proceso de gestión estratégica que se adapta a las características particulares de cada entidad pública. La séptima dimensión corresponde al Control Interno</w:t>
      </w:r>
      <w:r>
        <w:t>.</w:t>
      </w:r>
    </w:p>
    <w:p w14:paraId="54FFE996" w14:textId="77777777" w:rsidR="00A1576A" w:rsidRPr="00260831" w:rsidRDefault="00A1576A" w:rsidP="00A1576A">
      <w:pPr>
        <w:spacing w:before="100" w:beforeAutospacing="1"/>
      </w:pPr>
    </w:p>
    <w:p w14:paraId="78B1023F" w14:textId="77777777" w:rsidR="00A1576A" w:rsidRDefault="00A1576A" w:rsidP="00A1576A">
      <w:pPr>
        <w:spacing w:before="100" w:beforeAutospacing="1"/>
      </w:pPr>
    </w:p>
    <w:p w14:paraId="39B01429" w14:textId="77777777" w:rsidR="00A1576A" w:rsidRDefault="00A1576A" w:rsidP="00A1576A">
      <w:pPr>
        <w:spacing w:before="100" w:beforeAutospacing="1"/>
      </w:pPr>
    </w:p>
    <w:p w14:paraId="33024AAD" w14:textId="77777777" w:rsidR="00A1576A" w:rsidRDefault="00A1576A" w:rsidP="00A1576A">
      <w:pPr>
        <w:spacing w:before="100" w:beforeAutospacing="1"/>
      </w:pPr>
    </w:p>
    <w:p w14:paraId="79F7AA42" w14:textId="77777777" w:rsidR="00A1576A" w:rsidRDefault="00A1576A" w:rsidP="00A1576A">
      <w:pPr>
        <w:spacing w:before="100" w:beforeAutospacing="1"/>
      </w:pPr>
    </w:p>
    <w:p w14:paraId="2D4B96E5" w14:textId="77777777" w:rsidR="00A1576A" w:rsidRDefault="00A1576A" w:rsidP="00A1576A">
      <w:pPr>
        <w:spacing w:before="100" w:beforeAutospacing="1"/>
      </w:pPr>
    </w:p>
    <w:p w14:paraId="47E89ED7" w14:textId="77777777" w:rsidR="00A1576A" w:rsidRDefault="00A1576A" w:rsidP="00A1576A">
      <w:pPr>
        <w:spacing w:before="100" w:beforeAutospacing="1"/>
      </w:pPr>
    </w:p>
    <w:p w14:paraId="42227B2B" w14:textId="77777777" w:rsidR="00A1576A" w:rsidRPr="003E1D1A" w:rsidRDefault="00A1576A" w:rsidP="00A1576A">
      <w:pPr>
        <w:spacing w:before="100" w:beforeAutospacing="1"/>
        <w:ind w:right="-234"/>
        <w:jc w:val="both"/>
        <w:rPr>
          <w:rFonts w:ascii="Arial" w:hAnsi="Arial" w:cs="Arial"/>
        </w:rPr>
      </w:pPr>
      <w:r w:rsidRPr="003E1D1A">
        <w:rPr>
          <w:rFonts w:ascii="Arial" w:hAnsi="Arial" w:cs="Arial"/>
        </w:rPr>
        <w:t>En relación con la vigencia 2024, es importante destacar lo señalado en el Plan Nacional de Desarrollo 2022-2026 “Colombia, potencia mundial de la vida”, respecto a la lucha contra la corrupción en la gestión pública como un trabajo mancomunado entre las instituciones y la ciudadanía. De igual forma, se indica que se ejecutarán acciones para el seguimiento y la evaluación de la contratación y compra pública, mejorando la calidad y el alcance de la información de los procesos contractuales a través de los datos abiertos, el fortalecimiento de la interoperabilidad con otros sistemas de información, y la adopción de tecnologías disruptivas (analítica de datos e inteligencia artificial, entre otras) que permitan identificar riesgos de corrupción, anomalías y malas prácticas en la gestión de la contratación, y promover el control social.</w:t>
      </w:r>
    </w:p>
    <w:p w14:paraId="3FDBEB06" w14:textId="77777777" w:rsidR="00A1576A" w:rsidRPr="003E1D1A" w:rsidRDefault="00A1576A" w:rsidP="00A1576A">
      <w:pPr>
        <w:spacing w:before="100" w:beforeAutospacing="1"/>
        <w:ind w:right="-234"/>
        <w:jc w:val="both"/>
        <w:rPr>
          <w:rFonts w:ascii="Arial" w:hAnsi="Arial" w:cs="Arial"/>
        </w:rPr>
      </w:pPr>
      <w:r w:rsidRPr="003E1D1A">
        <w:rPr>
          <w:rFonts w:ascii="Arial" w:hAnsi="Arial" w:cs="Arial"/>
        </w:rPr>
        <w:t xml:space="preserve">Finalmente, para el año 2024, </w:t>
      </w:r>
      <w:r w:rsidRPr="003E1D1A">
        <w:rPr>
          <w:rFonts w:ascii="Arial" w:hAnsi="Arial" w:cs="Arial"/>
          <w:lang w:val="es-CO"/>
        </w:rPr>
        <w:t xml:space="preserve">las entidades que reportaron y específicamente los jefes de Control Interno o quienes hagan sus veces, evaluaron el control interno contable basándose en la Resolución 193 de 2016 y contemplando los plazos para el reporte de la información a la CGN establecidos en el Artículo 11° de la Resolución 411 de 2023. </w:t>
      </w:r>
    </w:p>
    <w:p w14:paraId="72D42D2D" w14:textId="77777777" w:rsidR="00A1576A" w:rsidRDefault="00A1576A" w:rsidP="00A1576A">
      <w:pPr>
        <w:spacing w:after="160" w:line="259" w:lineRule="auto"/>
        <w:rPr>
          <w:sz w:val="20"/>
          <w:szCs w:val="20"/>
        </w:rPr>
      </w:pPr>
    </w:p>
    <w:p w14:paraId="50D61C0C" w14:textId="77777777" w:rsidR="00A1576A" w:rsidRPr="0028745F" w:rsidRDefault="00A1576A" w:rsidP="0019144E">
      <w:pPr>
        <w:pStyle w:val="Ttulo1"/>
        <w:ind w:firstLine="142"/>
      </w:pPr>
      <w:r w:rsidRPr="0028745F">
        <w:t>COBERTURA NIVEL NACIONAL.</w:t>
      </w:r>
    </w:p>
    <w:p w14:paraId="40FEC636" w14:textId="77777777" w:rsidR="00A1576A" w:rsidRDefault="00A1576A" w:rsidP="00A1576A">
      <w:pPr>
        <w:spacing w:after="160" w:line="259" w:lineRule="auto"/>
        <w:rPr>
          <w:sz w:val="20"/>
          <w:szCs w:val="20"/>
        </w:rPr>
      </w:pPr>
    </w:p>
    <w:p w14:paraId="0906D4E5" w14:textId="77777777" w:rsidR="00A1576A" w:rsidRPr="006C0B45" w:rsidRDefault="00A1576A" w:rsidP="00A1576A">
      <w:pPr>
        <w:pStyle w:val="Descripcin"/>
        <w:jc w:val="center"/>
        <w:rPr>
          <w:rFonts w:ascii="Arial" w:hAnsi="Arial" w:cs="Arial"/>
          <w:b/>
          <w:bCs w:val="0"/>
          <w:color w:val="auto"/>
          <w:sz w:val="24"/>
          <w:szCs w:val="24"/>
        </w:rPr>
      </w:pPr>
      <w:bookmarkStart w:id="3" w:name="_Toc196675944"/>
      <w:r w:rsidRPr="006C0B45">
        <w:rPr>
          <w:rFonts w:ascii="Arial" w:hAnsi="Arial" w:cs="Arial"/>
          <w:b/>
          <w:bCs w:val="0"/>
          <w:color w:val="auto"/>
          <w:sz w:val="24"/>
          <w:szCs w:val="24"/>
        </w:rPr>
        <w:lastRenderedPageBreak/>
        <w:t xml:space="preserve">Tabla </w:t>
      </w:r>
      <w:r w:rsidRPr="006C0B45">
        <w:rPr>
          <w:rFonts w:ascii="Arial" w:hAnsi="Arial" w:cs="Arial"/>
          <w:b/>
          <w:bCs w:val="0"/>
          <w:color w:val="auto"/>
          <w:sz w:val="24"/>
          <w:szCs w:val="24"/>
        </w:rPr>
        <w:fldChar w:fldCharType="begin"/>
      </w:r>
      <w:r w:rsidRPr="006C0B45">
        <w:rPr>
          <w:rFonts w:ascii="Arial" w:hAnsi="Arial" w:cs="Arial"/>
          <w:b/>
          <w:bCs w:val="0"/>
          <w:color w:val="auto"/>
          <w:sz w:val="24"/>
          <w:szCs w:val="24"/>
        </w:rPr>
        <w:instrText xml:space="preserve"> STYLEREF 1 \s </w:instrText>
      </w:r>
      <w:r w:rsidRPr="006C0B45">
        <w:rPr>
          <w:rFonts w:ascii="Arial" w:hAnsi="Arial" w:cs="Arial"/>
          <w:b/>
          <w:bCs w:val="0"/>
          <w:color w:val="auto"/>
          <w:sz w:val="24"/>
          <w:szCs w:val="24"/>
        </w:rPr>
        <w:fldChar w:fldCharType="separate"/>
      </w:r>
      <w:r w:rsidRPr="006C0B45">
        <w:rPr>
          <w:rFonts w:ascii="Arial" w:hAnsi="Arial" w:cs="Arial"/>
          <w:b/>
          <w:bCs w:val="0"/>
          <w:noProof/>
          <w:color w:val="auto"/>
          <w:sz w:val="24"/>
          <w:szCs w:val="24"/>
        </w:rPr>
        <w:t>2</w:t>
      </w:r>
      <w:r w:rsidRPr="006C0B45">
        <w:rPr>
          <w:rFonts w:ascii="Arial" w:hAnsi="Arial" w:cs="Arial"/>
          <w:b/>
          <w:bCs w:val="0"/>
          <w:noProof/>
          <w:color w:val="auto"/>
          <w:sz w:val="24"/>
          <w:szCs w:val="24"/>
        </w:rPr>
        <w:fldChar w:fldCharType="end"/>
      </w:r>
      <w:r w:rsidRPr="006C0B45">
        <w:rPr>
          <w:rFonts w:ascii="Arial" w:hAnsi="Arial" w:cs="Arial"/>
          <w:b/>
          <w:bCs w:val="0"/>
          <w:color w:val="auto"/>
          <w:sz w:val="24"/>
          <w:szCs w:val="24"/>
        </w:rPr>
        <w:noBreakHyphen/>
      </w:r>
      <w:r w:rsidRPr="006C0B45">
        <w:rPr>
          <w:rFonts w:ascii="Arial" w:hAnsi="Arial" w:cs="Arial"/>
          <w:b/>
          <w:bCs w:val="0"/>
          <w:color w:val="auto"/>
          <w:sz w:val="24"/>
          <w:szCs w:val="24"/>
        </w:rPr>
        <w:fldChar w:fldCharType="begin"/>
      </w:r>
      <w:r w:rsidRPr="006C0B45">
        <w:rPr>
          <w:rFonts w:ascii="Arial" w:hAnsi="Arial" w:cs="Arial"/>
          <w:b/>
          <w:bCs w:val="0"/>
          <w:color w:val="auto"/>
          <w:sz w:val="24"/>
          <w:szCs w:val="24"/>
        </w:rPr>
        <w:instrText xml:space="preserve"> SEQ Tabla \* ARABIC \s 1 </w:instrText>
      </w:r>
      <w:r w:rsidRPr="006C0B45">
        <w:rPr>
          <w:rFonts w:ascii="Arial" w:hAnsi="Arial" w:cs="Arial"/>
          <w:b/>
          <w:bCs w:val="0"/>
          <w:color w:val="auto"/>
          <w:sz w:val="24"/>
          <w:szCs w:val="24"/>
        </w:rPr>
        <w:fldChar w:fldCharType="separate"/>
      </w:r>
      <w:r w:rsidRPr="006C0B45">
        <w:rPr>
          <w:rFonts w:ascii="Arial" w:hAnsi="Arial" w:cs="Arial"/>
          <w:b/>
          <w:bCs w:val="0"/>
          <w:noProof/>
          <w:color w:val="auto"/>
          <w:sz w:val="24"/>
          <w:szCs w:val="24"/>
        </w:rPr>
        <w:t>6</w:t>
      </w:r>
      <w:r w:rsidRPr="006C0B45">
        <w:rPr>
          <w:rFonts w:ascii="Arial" w:hAnsi="Arial" w:cs="Arial"/>
          <w:b/>
          <w:bCs w:val="0"/>
          <w:noProof/>
          <w:color w:val="auto"/>
          <w:sz w:val="24"/>
          <w:szCs w:val="24"/>
        </w:rPr>
        <w:fldChar w:fldCharType="end"/>
      </w:r>
      <w:r w:rsidRPr="006C0B45">
        <w:rPr>
          <w:rFonts w:ascii="Arial" w:hAnsi="Arial" w:cs="Arial"/>
          <w:b/>
          <w:bCs w:val="0"/>
          <w:color w:val="auto"/>
          <w:sz w:val="24"/>
          <w:szCs w:val="24"/>
        </w:rPr>
        <w:t xml:space="preserve"> Cobertura por centros de consolidación – Nivel nacional</w:t>
      </w:r>
      <w:bookmarkEnd w:id="3"/>
    </w:p>
    <w:p w14:paraId="66220F69" w14:textId="77777777" w:rsidR="00A1576A" w:rsidRDefault="00A1576A" w:rsidP="00A1576A">
      <w:pPr>
        <w:spacing w:after="160" w:line="259" w:lineRule="auto"/>
        <w:jc w:val="center"/>
        <w:rPr>
          <w:rFonts w:ascii="Arial" w:hAnsi="Arial" w:cs="Arial"/>
          <w:b/>
        </w:rPr>
      </w:pPr>
    </w:p>
    <w:tbl>
      <w:tblPr>
        <w:tblW w:w="0" w:type="auto"/>
        <w:jc w:val="center"/>
        <w:tblCellMar>
          <w:left w:w="70" w:type="dxa"/>
          <w:right w:w="70" w:type="dxa"/>
        </w:tblCellMar>
        <w:tblLook w:val="04A0" w:firstRow="1" w:lastRow="0" w:firstColumn="1" w:lastColumn="0" w:noHBand="0" w:noVBand="1"/>
      </w:tblPr>
      <w:tblGrid>
        <w:gridCol w:w="3934"/>
        <w:gridCol w:w="540"/>
        <w:gridCol w:w="590"/>
        <w:gridCol w:w="540"/>
        <w:gridCol w:w="590"/>
        <w:gridCol w:w="985"/>
        <w:gridCol w:w="724"/>
      </w:tblGrid>
      <w:tr w:rsidR="00A1576A" w:rsidRPr="00F41D63" w14:paraId="29DE49C6" w14:textId="77777777" w:rsidTr="0019348D">
        <w:trPr>
          <w:trHeight w:val="675"/>
          <w:jc w:val="center"/>
        </w:trPr>
        <w:tc>
          <w:tcPr>
            <w:tcW w:w="0" w:type="auto"/>
            <w:tcBorders>
              <w:top w:val="nil"/>
              <w:left w:val="nil"/>
              <w:bottom w:val="nil"/>
              <w:right w:val="nil"/>
            </w:tcBorders>
            <w:shd w:val="clear" w:color="000000" w:fill="16A986"/>
            <w:vAlign w:val="center"/>
            <w:hideMark/>
          </w:tcPr>
          <w:p w14:paraId="43B60E27" w14:textId="77777777" w:rsidR="00A1576A" w:rsidRPr="00F41D63" w:rsidRDefault="00A1576A" w:rsidP="0019348D">
            <w:pPr>
              <w:jc w:val="center"/>
              <w:rPr>
                <w:rFonts w:cs="Tahoma"/>
                <w:b/>
                <w:bCs/>
                <w:color w:val="FFFFFF"/>
                <w:sz w:val="20"/>
                <w:szCs w:val="20"/>
                <w:lang w:val="es-CO" w:eastAsia="es-CO"/>
              </w:rPr>
            </w:pPr>
            <w:r w:rsidRPr="00F41D63">
              <w:rPr>
                <w:rFonts w:cs="Tahoma"/>
                <w:b/>
                <w:bCs/>
                <w:color w:val="FFFFFF"/>
                <w:sz w:val="20"/>
                <w:szCs w:val="20"/>
                <w:lang w:val="es-CO" w:eastAsia="es-CO"/>
              </w:rPr>
              <w:t>Marco Normativo/ Centro de consolidación</w:t>
            </w:r>
          </w:p>
        </w:tc>
        <w:tc>
          <w:tcPr>
            <w:tcW w:w="0" w:type="auto"/>
            <w:tcBorders>
              <w:top w:val="nil"/>
              <w:left w:val="single" w:sz="4" w:space="0" w:color="FFFFFF"/>
              <w:bottom w:val="nil"/>
              <w:right w:val="single" w:sz="4" w:space="0" w:color="FFFFFF"/>
            </w:tcBorders>
            <w:shd w:val="clear" w:color="000000" w:fill="16A986"/>
            <w:noWrap/>
            <w:vAlign w:val="center"/>
            <w:hideMark/>
          </w:tcPr>
          <w:p w14:paraId="3A49D44C" w14:textId="77777777" w:rsidR="00A1576A" w:rsidRPr="00F41D63" w:rsidRDefault="00A1576A" w:rsidP="0019348D">
            <w:pPr>
              <w:jc w:val="center"/>
              <w:rPr>
                <w:rFonts w:cs="Tahoma"/>
                <w:b/>
                <w:bCs/>
                <w:color w:val="FFFFFF"/>
                <w:sz w:val="20"/>
                <w:szCs w:val="20"/>
                <w:lang w:val="es-CO" w:eastAsia="es-CO"/>
              </w:rPr>
            </w:pPr>
            <w:r w:rsidRPr="00F41D63">
              <w:rPr>
                <w:rFonts w:cs="Tahoma"/>
                <w:b/>
                <w:bCs/>
                <w:color w:val="FFFFFF"/>
                <w:sz w:val="20"/>
                <w:szCs w:val="20"/>
                <w:lang w:val="es-CO" w:eastAsia="es-CO"/>
              </w:rPr>
              <w:t>2024</w:t>
            </w:r>
          </w:p>
        </w:tc>
        <w:tc>
          <w:tcPr>
            <w:tcW w:w="0" w:type="auto"/>
            <w:tcBorders>
              <w:top w:val="nil"/>
              <w:left w:val="nil"/>
              <w:bottom w:val="nil"/>
              <w:right w:val="single" w:sz="4" w:space="0" w:color="FFFFFF"/>
            </w:tcBorders>
            <w:shd w:val="clear" w:color="000000" w:fill="16A986"/>
            <w:noWrap/>
            <w:vAlign w:val="center"/>
            <w:hideMark/>
          </w:tcPr>
          <w:p w14:paraId="3D623130" w14:textId="77777777" w:rsidR="00A1576A" w:rsidRPr="00F41D63" w:rsidRDefault="00A1576A" w:rsidP="0019348D">
            <w:pPr>
              <w:jc w:val="center"/>
              <w:rPr>
                <w:rFonts w:cs="Tahoma"/>
                <w:b/>
                <w:bCs/>
                <w:color w:val="FFFFFF"/>
                <w:sz w:val="20"/>
                <w:szCs w:val="20"/>
                <w:lang w:val="es-CO" w:eastAsia="es-CO"/>
              </w:rPr>
            </w:pPr>
            <w:r w:rsidRPr="00F41D63">
              <w:rPr>
                <w:rFonts w:cs="Tahoma"/>
                <w:b/>
                <w:bCs/>
                <w:color w:val="FFFFFF"/>
                <w:sz w:val="20"/>
                <w:szCs w:val="20"/>
                <w:lang w:val="es-CO" w:eastAsia="es-CO"/>
              </w:rPr>
              <w:t>%</w:t>
            </w:r>
          </w:p>
        </w:tc>
        <w:tc>
          <w:tcPr>
            <w:tcW w:w="0" w:type="auto"/>
            <w:tcBorders>
              <w:top w:val="nil"/>
              <w:left w:val="nil"/>
              <w:bottom w:val="nil"/>
              <w:right w:val="single" w:sz="4" w:space="0" w:color="FFFFFF"/>
            </w:tcBorders>
            <w:shd w:val="clear" w:color="000000" w:fill="16A986"/>
            <w:noWrap/>
            <w:vAlign w:val="center"/>
            <w:hideMark/>
          </w:tcPr>
          <w:p w14:paraId="7B05E682" w14:textId="77777777" w:rsidR="00A1576A" w:rsidRPr="00F41D63" w:rsidRDefault="00A1576A" w:rsidP="0019348D">
            <w:pPr>
              <w:jc w:val="center"/>
              <w:rPr>
                <w:rFonts w:cs="Tahoma"/>
                <w:b/>
                <w:bCs/>
                <w:color w:val="FFFFFF"/>
                <w:sz w:val="20"/>
                <w:szCs w:val="20"/>
                <w:lang w:val="es-CO" w:eastAsia="es-CO"/>
              </w:rPr>
            </w:pPr>
            <w:r w:rsidRPr="00F41D63">
              <w:rPr>
                <w:rFonts w:cs="Tahoma"/>
                <w:b/>
                <w:bCs/>
                <w:color w:val="FFFFFF"/>
                <w:sz w:val="20"/>
                <w:szCs w:val="20"/>
                <w:lang w:val="es-CO" w:eastAsia="es-CO"/>
              </w:rPr>
              <w:t>2023</w:t>
            </w:r>
          </w:p>
        </w:tc>
        <w:tc>
          <w:tcPr>
            <w:tcW w:w="0" w:type="auto"/>
            <w:tcBorders>
              <w:top w:val="nil"/>
              <w:left w:val="nil"/>
              <w:bottom w:val="nil"/>
              <w:right w:val="single" w:sz="4" w:space="0" w:color="FFFFFF"/>
            </w:tcBorders>
            <w:shd w:val="clear" w:color="000000" w:fill="16A986"/>
            <w:noWrap/>
            <w:vAlign w:val="center"/>
            <w:hideMark/>
          </w:tcPr>
          <w:p w14:paraId="2C6914E5" w14:textId="77777777" w:rsidR="00A1576A" w:rsidRPr="00F41D63" w:rsidRDefault="00A1576A" w:rsidP="0019348D">
            <w:pPr>
              <w:jc w:val="center"/>
              <w:rPr>
                <w:rFonts w:cs="Tahoma"/>
                <w:b/>
                <w:bCs/>
                <w:color w:val="FFFFFF"/>
                <w:sz w:val="20"/>
                <w:szCs w:val="20"/>
                <w:lang w:val="es-CO" w:eastAsia="es-CO"/>
              </w:rPr>
            </w:pPr>
            <w:r w:rsidRPr="00F41D63">
              <w:rPr>
                <w:rFonts w:cs="Tahoma"/>
                <w:b/>
                <w:bCs/>
                <w:color w:val="FFFFFF"/>
                <w:sz w:val="20"/>
                <w:szCs w:val="20"/>
                <w:lang w:val="es-CO" w:eastAsia="es-CO"/>
              </w:rPr>
              <w:t>%</w:t>
            </w:r>
          </w:p>
        </w:tc>
        <w:tc>
          <w:tcPr>
            <w:tcW w:w="0" w:type="auto"/>
            <w:tcBorders>
              <w:top w:val="nil"/>
              <w:left w:val="nil"/>
              <w:bottom w:val="nil"/>
              <w:right w:val="single" w:sz="4" w:space="0" w:color="FFFFFF"/>
            </w:tcBorders>
            <w:shd w:val="clear" w:color="000000" w:fill="16A986"/>
            <w:noWrap/>
            <w:vAlign w:val="center"/>
            <w:hideMark/>
          </w:tcPr>
          <w:p w14:paraId="56535ED8" w14:textId="77777777" w:rsidR="00A1576A" w:rsidRPr="00F41D63" w:rsidRDefault="00A1576A" w:rsidP="0019348D">
            <w:pPr>
              <w:jc w:val="center"/>
              <w:rPr>
                <w:rFonts w:cs="Tahoma"/>
                <w:b/>
                <w:bCs/>
                <w:color w:val="FFFFFF"/>
                <w:sz w:val="20"/>
                <w:szCs w:val="20"/>
                <w:lang w:val="es-CO" w:eastAsia="es-CO"/>
              </w:rPr>
            </w:pPr>
            <w:r w:rsidRPr="00F41D63">
              <w:rPr>
                <w:rFonts w:cs="Tahoma"/>
                <w:b/>
                <w:bCs/>
                <w:color w:val="FFFFFF"/>
                <w:sz w:val="20"/>
                <w:szCs w:val="20"/>
                <w:lang w:val="es-CO" w:eastAsia="es-CO"/>
              </w:rPr>
              <w:t>Variación</w:t>
            </w:r>
          </w:p>
        </w:tc>
        <w:tc>
          <w:tcPr>
            <w:tcW w:w="0" w:type="auto"/>
            <w:tcBorders>
              <w:top w:val="nil"/>
              <w:left w:val="nil"/>
              <w:bottom w:val="nil"/>
              <w:right w:val="single" w:sz="4" w:space="0" w:color="FFFFFF"/>
            </w:tcBorders>
            <w:shd w:val="clear" w:color="000000" w:fill="16A986"/>
            <w:noWrap/>
            <w:vAlign w:val="center"/>
            <w:hideMark/>
          </w:tcPr>
          <w:p w14:paraId="576A7383" w14:textId="77777777" w:rsidR="00A1576A" w:rsidRPr="00F41D63" w:rsidRDefault="00A1576A" w:rsidP="0019348D">
            <w:pPr>
              <w:jc w:val="center"/>
              <w:rPr>
                <w:rFonts w:cs="Tahoma"/>
                <w:b/>
                <w:bCs/>
                <w:color w:val="FFFFFF"/>
                <w:sz w:val="20"/>
                <w:szCs w:val="20"/>
                <w:lang w:val="es-CO" w:eastAsia="es-CO"/>
              </w:rPr>
            </w:pPr>
            <w:r w:rsidRPr="00F41D63">
              <w:rPr>
                <w:rFonts w:cs="Tahoma"/>
                <w:b/>
                <w:bCs/>
                <w:color w:val="FFFFFF"/>
                <w:sz w:val="20"/>
                <w:szCs w:val="20"/>
                <w:lang w:val="es-CO" w:eastAsia="es-CO"/>
              </w:rPr>
              <w:t>%</w:t>
            </w:r>
          </w:p>
        </w:tc>
      </w:tr>
      <w:tr w:rsidR="00A1576A" w:rsidRPr="00F41D63" w14:paraId="0BF9A3FF" w14:textId="77777777" w:rsidTr="0019348D">
        <w:trPr>
          <w:trHeight w:val="285"/>
          <w:jc w:val="center"/>
        </w:trPr>
        <w:tc>
          <w:tcPr>
            <w:tcW w:w="0" w:type="auto"/>
            <w:tcBorders>
              <w:top w:val="single" w:sz="4" w:space="0" w:color="16A986"/>
              <w:left w:val="nil"/>
              <w:bottom w:val="single" w:sz="4" w:space="0" w:color="16A986"/>
              <w:right w:val="nil"/>
            </w:tcBorders>
            <w:shd w:val="clear" w:color="000000" w:fill="D9D9D9"/>
            <w:noWrap/>
            <w:vAlign w:val="center"/>
            <w:hideMark/>
          </w:tcPr>
          <w:p w14:paraId="4FC0FAF5" w14:textId="77777777" w:rsidR="00A1576A" w:rsidRPr="00F41D63" w:rsidRDefault="00A1576A" w:rsidP="0019348D">
            <w:pPr>
              <w:rPr>
                <w:rFonts w:cs="Tahoma"/>
                <w:b/>
                <w:bCs/>
                <w:sz w:val="20"/>
                <w:szCs w:val="20"/>
                <w:lang w:val="es-CO" w:eastAsia="es-CO"/>
              </w:rPr>
            </w:pPr>
            <w:r w:rsidRPr="00F41D63">
              <w:rPr>
                <w:rFonts w:cs="Tahoma"/>
                <w:b/>
                <w:bCs/>
                <w:sz w:val="20"/>
                <w:szCs w:val="20"/>
                <w:lang w:val="es-CO" w:eastAsia="es-CO"/>
              </w:rPr>
              <w:t>Aceptadas</w:t>
            </w:r>
          </w:p>
        </w:tc>
        <w:tc>
          <w:tcPr>
            <w:tcW w:w="0" w:type="auto"/>
            <w:tcBorders>
              <w:top w:val="single" w:sz="4" w:space="0" w:color="16A986"/>
              <w:left w:val="nil"/>
              <w:bottom w:val="single" w:sz="4" w:space="0" w:color="16A986"/>
              <w:right w:val="nil"/>
            </w:tcBorders>
            <w:shd w:val="clear" w:color="000000" w:fill="D9D9D9"/>
            <w:noWrap/>
            <w:vAlign w:val="center"/>
            <w:hideMark/>
          </w:tcPr>
          <w:p w14:paraId="39687487"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349</w:t>
            </w:r>
          </w:p>
        </w:tc>
        <w:tc>
          <w:tcPr>
            <w:tcW w:w="0" w:type="auto"/>
            <w:tcBorders>
              <w:top w:val="single" w:sz="4" w:space="0" w:color="16A986"/>
              <w:left w:val="nil"/>
              <w:bottom w:val="single" w:sz="4" w:space="0" w:color="16A986"/>
              <w:right w:val="nil"/>
            </w:tcBorders>
            <w:shd w:val="clear" w:color="000000" w:fill="D9D9D9"/>
            <w:vAlign w:val="center"/>
            <w:hideMark/>
          </w:tcPr>
          <w:p w14:paraId="774B2B9E"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99,1</w:t>
            </w:r>
          </w:p>
        </w:tc>
        <w:tc>
          <w:tcPr>
            <w:tcW w:w="0" w:type="auto"/>
            <w:tcBorders>
              <w:top w:val="single" w:sz="4" w:space="0" w:color="16A986"/>
              <w:left w:val="nil"/>
              <w:bottom w:val="single" w:sz="4" w:space="0" w:color="16A986"/>
              <w:right w:val="nil"/>
            </w:tcBorders>
            <w:shd w:val="clear" w:color="000000" w:fill="D9D9D9"/>
            <w:noWrap/>
            <w:vAlign w:val="center"/>
            <w:hideMark/>
          </w:tcPr>
          <w:p w14:paraId="19D53EAB"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347</w:t>
            </w:r>
          </w:p>
        </w:tc>
        <w:tc>
          <w:tcPr>
            <w:tcW w:w="0" w:type="auto"/>
            <w:tcBorders>
              <w:top w:val="single" w:sz="4" w:space="0" w:color="16A986"/>
              <w:left w:val="nil"/>
              <w:bottom w:val="single" w:sz="4" w:space="0" w:color="16A986"/>
              <w:right w:val="nil"/>
            </w:tcBorders>
            <w:shd w:val="clear" w:color="000000" w:fill="D9D9D9"/>
            <w:vAlign w:val="center"/>
            <w:hideMark/>
          </w:tcPr>
          <w:p w14:paraId="24D1D9C0"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99,1</w:t>
            </w:r>
          </w:p>
        </w:tc>
        <w:tc>
          <w:tcPr>
            <w:tcW w:w="0" w:type="auto"/>
            <w:tcBorders>
              <w:top w:val="single" w:sz="4" w:space="0" w:color="16A986"/>
              <w:left w:val="nil"/>
              <w:bottom w:val="single" w:sz="4" w:space="0" w:color="16A986"/>
              <w:right w:val="nil"/>
            </w:tcBorders>
            <w:shd w:val="clear" w:color="000000" w:fill="D9D9D9"/>
            <w:noWrap/>
            <w:vAlign w:val="center"/>
            <w:hideMark/>
          </w:tcPr>
          <w:p w14:paraId="219B53FF"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2</w:t>
            </w:r>
          </w:p>
        </w:tc>
        <w:tc>
          <w:tcPr>
            <w:tcW w:w="0" w:type="auto"/>
            <w:tcBorders>
              <w:top w:val="single" w:sz="4" w:space="0" w:color="16A986"/>
              <w:left w:val="nil"/>
              <w:bottom w:val="single" w:sz="4" w:space="0" w:color="16A986"/>
              <w:right w:val="nil"/>
            </w:tcBorders>
            <w:shd w:val="clear" w:color="000000" w:fill="D9D9D9"/>
            <w:vAlign w:val="center"/>
            <w:hideMark/>
          </w:tcPr>
          <w:p w14:paraId="5EF22EC8"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0,6</w:t>
            </w:r>
          </w:p>
        </w:tc>
      </w:tr>
      <w:tr w:rsidR="00A1576A" w:rsidRPr="00F41D63" w14:paraId="365B7A62" w14:textId="77777777" w:rsidTr="0019348D">
        <w:trPr>
          <w:trHeight w:val="285"/>
          <w:jc w:val="center"/>
        </w:trPr>
        <w:tc>
          <w:tcPr>
            <w:tcW w:w="0" w:type="auto"/>
            <w:tcBorders>
              <w:top w:val="nil"/>
              <w:left w:val="nil"/>
              <w:bottom w:val="single" w:sz="4" w:space="0" w:color="16A986"/>
              <w:right w:val="nil"/>
            </w:tcBorders>
            <w:shd w:val="clear" w:color="auto" w:fill="auto"/>
            <w:noWrap/>
            <w:vAlign w:val="center"/>
            <w:hideMark/>
          </w:tcPr>
          <w:p w14:paraId="0315325A" w14:textId="77777777" w:rsidR="00A1576A" w:rsidRPr="00F41D63" w:rsidRDefault="00A1576A" w:rsidP="0019348D">
            <w:pPr>
              <w:rPr>
                <w:rFonts w:cs="Tahoma"/>
                <w:b/>
                <w:bCs/>
                <w:color w:val="000000"/>
                <w:sz w:val="20"/>
                <w:szCs w:val="20"/>
                <w:lang w:val="es-CO" w:eastAsia="es-CO"/>
              </w:rPr>
            </w:pPr>
            <w:r w:rsidRPr="00F41D63">
              <w:rPr>
                <w:rFonts w:cs="Tahoma"/>
                <w:b/>
                <w:bCs/>
                <w:color w:val="000000"/>
                <w:sz w:val="20"/>
                <w:szCs w:val="20"/>
                <w:lang w:val="es-CO" w:eastAsia="es-CO"/>
              </w:rPr>
              <w:t>Entidades de gobierno</w:t>
            </w:r>
          </w:p>
        </w:tc>
        <w:tc>
          <w:tcPr>
            <w:tcW w:w="0" w:type="auto"/>
            <w:tcBorders>
              <w:top w:val="nil"/>
              <w:left w:val="nil"/>
              <w:bottom w:val="single" w:sz="4" w:space="0" w:color="16A986"/>
              <w:right w:val="nil"/>
            </w:tcBorders>
            <w:shd w:val="clear" w:color="auto" w:fill="auto"/>
            <w:noWrap/>
            <w:vAlign w:val="center"/>
            <w:hideMark/>
          </w:tcPr>
          <w:p w14:paraId="5F394976"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276</w:t>
            </w:r>
          </w:p>
        </w:tc>
        <w:tc>
          <w:tcPr>
            <w:tcW w:w="0" w:type="auto"/>
            <w:tcBorders>
              <w:top w:val="nil"/>
              <w:left w:val="nil"/>
              <w:bottom w:val="single" w:sz="4" w:space="0" w:color="16A986"/>
              <w:right w:val="nil"/>
            </w:tcBorders>
            <w:shd w:val="clear" w:color="auto" w:fill="auto"/>
            <w:vAlign w:val="center"/>
            <w:hideMark/>
          </w:tcPr>
          <w:p w14:paraId="33C41880"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79,1</w:t>
            </w:r>
          </w:p>
        </w:tc>
        <w:tc>
          <w:tcPr>
            <w:tcW w:w="0" w:type="auto"/>
            <w:tcBorders>
              <w:top w:val="nil"/>
              <w:left w:val="nil"/>
              <w:bottom w:val="single" w:sz="4" w:space="0" w:color="16A986"/>
              <w:right w:val="nil"/>
            </w:tcBorders>
            <w:shd w:val="clear" w:color="auto" w:fill="auto"/>
            <w:noWrap/>
            <w:vAlign w:val="center"/>
            <w:hideMark/>
          </w:tcPr>
          <w:p w14:paraId="04ECAECF"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254</w:t>
            </w:r>
          </w:p>
        </w:tc>
        <w:tc>
          <w:tcPr>
            <w:tcW w:w="0" w:type="auto"/>
            <w:tcBorders>
              <w:top w:val="nil"/>
              <w:left w:val="nil"/>
              <w:bottom w:val="single" w:sz="4" w:space="0" w:color="16A986"/>
              <w:right w:val="nil"/>
            </w:tcBorders>
            <w:shd w:val="clear" w:color="auto" w:fill="auto"/>
            <w:vAlign w:val="center"/>
            <w:hideMark/>
          </w:tcPr>
          <w:p w14:paraId="06FAF98B"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73,2</w:t>
            </w:r>
          </w:p>
        </w:tc>
        <w:tc>
          <w:tcPr>
            <w:tcW w:w="0" w:type="auto"/>
            <w:tcBorders>
              <w:top w:val="nil"/>
              <w:left w:val="nil"/>
              <w:bottom w:val="single" w:sz="4" w:space="0" w:color="16A986"/>
              <w:right w:val="nil"/>
            </w:tcBorders>
            <w:shd w:val="clear" w:color="auto" w:fill="auto"/>
            <w:noWrap/>
            <w:vAlign w:val="center"/>
            <w:hideMark/>
          </w:tcPr>
          <w:p w14:paraId="654401C4"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22</w:t>
            </w:r>
          </w:p>
        </w:tc>
        <w:tc>
          <w:tcPr>
            <w:tcW w:w="0" w:type="auto"/>
            <w:tcBorders>
              <w:top w:val="nil"/>
              <w:left w:val="nil"/>
              <w:bottom w:val="single" w:sz="4" w:space="0" w:color="16A986"/>
              <w:right w:val="nil"/>
            </w:tcBorders>
            <w:shd w:val="clear" w:color="auto" w:fill="auto"/>
            <w:vAlign w:val="center"/>
            <w:hideMark/>
          </w:tcPr>
          <w:p w14:paraId="7D04A5D9"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8,7</w:t>
            </w:r>
          </w:p>
        </w:tc>
      </w:tr>
      <w:tr w:rsidR="00A1576A" w:rsidRPr="00F41D63" w14:paraId="27AABF2D"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6E72C183"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Otras entidades gobierno general</w:t>
            </w:r>
          </w:p>
        </w:tc>
        <w:tc>
          <w:tcPr>
            <w:tcW w:w="0" w:type="auto"/>
            <w:tcBorders>
              <w:top w:val="nil"/>
              <w:left w:val="nil"/>
              <w:bottom w:val="nil"/>
              <w:right w:val="nil"/>
            </w:tcBorders>
            <w:shd w:val="clear" w:color="auto" w:fill="auto"/>
            <w:vAlign w:val="center"/>
            <w:hideMark/>
          </w:tcPr>
          <w:p w14:paraId="4376BC78"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117</w:t>
            </w:r>
          </w:p>
        </w:tc>
        <w:tc>
          <w:tcPr>
            <w:tcW w:w="0" w:type="auto"/>
            <w:tcBorders>
              <w:top w:val="nil"/>
              <w:left w:val="nil"/>
              <w:bottom w:val="nil"/>
              <w:right w:val="nil"/>
            </w:tcBorders>
            <w:shd w:val="clear" w:color="auto" w:fill="auto"/>
            <w:vAlign w:val="center"/>
            <w:hideMark/>
          </w:tcPr>
          <w:p w14:paraId="3D29276D"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42,4</w:t>
            </w:r>
          </w:p>
        </w:tc>
        <w:tc>
          <w:tcPr>
            <w:tcW w:w="0" w:type="auto"/>
            <w:tcBorders>
              <w:top w:val="nil"/>
              <w:left w:val="nil"/>
              <w:bottom w:val="nil"/>
              <w:right w:val="nil"/>
            </w:tcBorders>
            <w:shd w:val="clear" w:color="auto" w:fill="auto"/>
            <w:vAlign w:val="center"/>
            <w:hideMark/>
          </w:tcPr>
          <w:p w14:paraId="6EDA66A6"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97</w:t>
            </w:r>
          </w:p>
        </w:tc>
        <w:tc>
          <w:tcPr>
            <w:tcW w:w="0" w:type="auto"/>
            <w:tcBorders>
              <w:top w:val="nil"/>
              <w:left w:val="nil"/>
              <w:bottom w:val="nil"/>
              <w:right w:val="nil"/>
            </w:tcBorders>
            <w:shd w:val="clear" w:color="auto" w:fill="auto"/>
            <w:vAlign w:val="center"/>
            <w:hideMark/>
          </w:tcPr>
          <w:p w14:paraId="4BA0D747"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38,2</w:t>
            </w:r>
          </w:p>
        </w:tc>
        <w:tc>
          <w:tcPr>
            <w:tcW w:w="0" w:type="auto"/>
            <w:tcBorders>
              <w:top w:val="nil"/>
              <w:left w:val="nil"/>
              <w:bottom w:val="nil"/>
              <w:right w:val="nil"/>
            </w:tcBorders>
            <w:shd w:val="clear" w:color="auto" w:fill="auto"/>
            <w:vAlign w:val="center"/>
            <w:hideMark/>
          </w:tcPr>
          <w:p w14:paraId="746FAB10"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20</w:t>
            </w:r>
          </w:p>
        </w:tc>
        <w:tc>
          <w:tcPr>
            <w:tcW w:w="0" w:type="auto"/>
            <w:tcBorders>
              <w:top w:val="nil"/>
              <w:left w:val="nil"/>
              <w:bottom w:val="nil"/>
              <w:right w:val="nil"/>
            </w:tcBorders>
            <w:shd w:val="clear" w:color="auto" w:fill="auto"/>
            <w:vAlign w:val="center"/>
            <w:hideMark/>
          </w:tcPr>
          <w:p w14:paraId="7B0270B5"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20,6</w:t>
            </w:r>
          </w:p>
        </w:tc>
      </w:tr>
      <w:tr w:rsidR="00A1576A" w:rsidRPr="00F41D63" w14:paraId="70E1DFB7"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5C74D8B8"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Establecimientos públicos</w:t>
            </w:r>
          </w:p>
        </w:tc>
        <w:tc>
          <w:tcPr>
            <w:tcW w:w="0" w:type="auto"/>
            <w:tcBorders>
              <w:top w:val="nil"/>
              <w:left w:val="nil"/>
              <w:bottom w:val="nil"/>
              <w:right w:val="nil"/>
            </w:tcBorders>
            <w:shd w:val="clear" w:color="auto" w:fill="auto"/>
            <w:vAlign w:val="center"/>
            <w:hideMark/>
          </w:tcPr>
          <w:p w14:paraId="09AAED9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59</w:t>
            </w:r>
          </w:p>
        </w:tc>
        <w:tc>
          <w:tcPr>
            <w:tcW w:w="0" w:type="auto"/>
            <w:tcBorders>
              <w:top w:val="nil"/>
              <w:left w:val="nil"/>
              <w:bottom w:val="nil"/>
              <w:right w:val="nil"/>
            </w:tcBorders>
            <w:shd w:val="clear" w:color="auto" w:fill="auto"/>
            <w:vAlign w:val="center"/>
            <w:hideMark/>
          </w:tcPr>
          <w:p w14:paraId="7D69EFD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21,4</w:t>
            </w:r>
          </w:p>
        </w:tc>
        <w:tc>
          <w:tcPr>
            <w:tcW w:w="0" w:type="auto"/>
            <w:tcBorders>
              <w:top w:val="nil"/>
              <w:left w:val="nil"/>
              <w:bottom w:val="nil"/>
              <w:right w:val="nil"/>
            </w:tcBorders>
            <w:shd w:val="clear" w:color="auto" w:fill="auto"/>
            <w:vAlign w:val="center"/>
            <w:hideMark/>
          </w:tcPr>
          <w:p w14:paraId="64238643"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58</w:t>
            </w:r>
          </w:p>
        </w:tc>
        <w:tc>
          <w:tcPr>
            <w:tcW w:w="0" w:type="auto"/>
            <w:tcBorders>
              <w:top w:val="nil"/>
              <w:left w:val="nil"/>
              <w:bottom w:val="nil"/>
              <w:right w:val="nil"/>
            </w:tcBorders>
            <w:shd w:val="clear" w:color="auto" w:fill="auto"/>
            <w:vAlign w:val="center"/>
            <w:hideMark/>
          </w:tcPr>
          <w:p w14:paraId="41E2B326"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22,8</w:t>
            </w:r>
          </w:p>
        </w:tc>
        <w:tc>
          <w:tcPr>
            <w:tcW w:w="0" w:type="auto"/>
            <w:tcBorders>
              <w:top w:val="nil"/>
              <w:left w:val="nil"/>
              <w:bottom w:val="nil"/>
              <w:right w:val="nil"/>
            </w:tcBorders>
            <w:shd w:val="clear" w:color="auto" w:fill="auto"/>
            <w:vAlign w:val="center"/>
            <w:hideMark/>
          </w:tcPr>
          <w:p w14:paraId="30FF877B"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nil"/>
              <w:left w:val="nil"/>
              <w:bottom w:val="nil"/>
              <w:right w:val="nil"/>
            </w:tcBorders>
            <w:shd w:val="clear" w:color="auto" w:fill="auto"/>
            <w:vAlign w:val="center"/>
            <w:hideMark/>
          </w:tcPr>
          <w:p w14:paraId="55FD48E2"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1,7</w:t>
            </w:r>
          </w:p>
        </w:tc>
      </w:tr>
      <w:tr w:rsidR="00A1576A" w:rsidRPr="00F41D63" w14:paraId="3CD301C1" w14:textId="77777777" w:rsidTr="0019348D">
        <w:trPr>
          <w:trHeight w:val="353"/>
          <w:jc w:val="center"/>
        </w:trPr>
        <w:tc>
          <w:tcPr>
            <w:tcW w:w="0" w:type="auto"/>
            <w:tcBorders>
              <w:top w:val="nil"/>
              <w:left w:val="nil"/>
              <w:bottom w:val="nil"/>
              <w:right w:val="nil"/>
            </w:tcBorders>
            <w:shd w:val="clear" w:color="auto" w:fill="auto"/>
            <w:noWrap/>
            <w:vAlign w:val="center"/>
            <w:hideMark/>
          </w:tcPr>
          <w:p w14:paraId="2450529D"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Unidades administrativas especiales</w:t>
            </w:r>
          </w:p>
        </w:tc>
        <w:tc>
          <w:tcPr>
            <w:tcW w:w="0" w:type="auto"/>
            <w:tcBorders>
              <w:top w:val="nil"/>
              <w:left w:val="nil"/>
              <w:bottom w:val="nil"/>
              <w:right w:val="nil"/>
            </w:tcBorders>
            <w:shd w:val="clear" w:color="auto" w:fill="auto"/>
            <w:vAlign w:val="center"/>
            <w:hideMark/>
          </w:tcPr>
          <w:p w14:paraId="387E1080"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40</w:t>
            </w:r>
          </w:p>
        </w:tc>
        <w:tc>
          <w:tcPr>
            <w:tcW w:w="0" w:type="auto"/>
            <w:tcBorders>
              <w:top w:val="nil"/>
              <w:left w:val="nil"/>
              <w:bottom w:val="nil"/>
              <w:right w:val="nil"/>
            </w:tcBorders>
            <w:shd w:val="clear" w:color="auto" w:fill="auto"/>
            <w:vAlign w:val="center"/>
            <w:hideMark/>
          </w:tcPr>
          <w:p w14:paraId="574BD292"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14,5</w:t>
            </w:r>
          </w:p>
        </w:tc>
        <w:tc>
          <w:tcPr>
            <w:tcW w:w="0" w:type="auto"/>
            <w:tcBorders>
              <w:top w:val="nil"/>
              <w:left w:val="nil"/>
              <w:bottom w:val="nil"/>
              <w:right w:val="nil"/>
            </w:tcBorders>
            <w:shd w:val="clear" w:color="auto" w:fill="auto"/>
            <w:vAlign w:val="center"/>
            <w:hideMark/>
          </w:tcPr>
          <w:p w14:paraId="12D9FD3D"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40</w:t>
            </w:r>
          </w:p>
        </w:tc>
        <w:tc>
          <w:tcPr>
            <w:tcW w:w="0" w:type="auto"/>
            <w:tcBorders>
              <w:top w:val="nil"/>
              <w:left w:val="nil"/>
              <w:bottom w:val="nil"/>
              <w:right w:val="nil"/>
            </w:tcBorders>
            <w:shd w:val="clear" w:color="auto" w:fill="auto"/>
            <w:vAlign w:val="center"/>
            <w:hideMark/>
          </w:tcPr>
          <w:p w14:paraId="4FD4CA9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15,7</w:t>
            </w:r>
          </w:p>
        </w:tc>
        <w:tc>
          <w:tcPr>
            <w:tcW w:w="0" w:type="auto"/>
            <w:tcBorders>
              <w:top w:val="nil"/>
              <w:left w:val="nil"/>
              <w:bottom w:val="nil"/>
              <w:right w:val="nil"/>
            </w:tcBorders>
            <w:shd w:val="clear" w:color="auto" w:fill="auto"/>
            <w:vAlign w:val="center"/>
            <w:hideMark/>
          </w:tcPr>
          <w:p w14:paraId="316D4DB0"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494A2750"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13BD95A1"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05F70CDA"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Ministerios</w:t>
            </w:r>
          </w:p>
        </w:tc>
        <w:tc>
          <w:tcPr>
            <w:tcW w:w="0" w:type="auto"/>
            <w:tcBorders>
              <w:top w:val="nil"/>
              <w:left w:val="nil"/>
              <w:bottom w:val="nil"/>
              <w:right w:val="nil"/>
            </w:tcBorders>
            <w:shd w:val="clear" w:color="auto" w:fill="auto"/>
            <w:vAlign w:val="center"/>
            <w:hideMark/>
          </w:tcPr>
          <w:p w14:paraId="71B4C276"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19</w:t>
            </w:r>
          </w:p>
        </w:tc>
        <w:tc>
          <w:tcPr>
            <w:tcW w:w="0" w:type="auto"/>
            <w:tcBorders>
              <w:top w:val="nil"/>
              <w:left w:val="nil"/>
              <w:bottom w:val="nil"/>
              <w:right w:val="nil"/>
            </w:tcBorders>
            <w:shd w:val="clear" w:color="auto" w:fill="auto"/>
            <w:vAlign w:val="center"/>
            <w:hideMark/>
          </w:tcPr>
          <w:p w14:paraId="3E951CB5"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6,9</w:t>
            </w:r>
          </w:p>
        </w:tc>
        <w:tc>
          <w:tcPr>
            <w:tcW w:w="0" w:type="auto"/>
            <w:tcBorders>
              <w:top w:val="nil"/>
              <w:left w:val="nil"/>
              <w:bottom w:val="nil"/>
              <w:right w:val="nil"/>
            </w:tcBorders>
            <w:shd w:val="clear" w:color="auto" w:fill="auto"/>
            <w:vAlign w:val="center"/>
            <w:hideMark/>
          </w:tcPr>
          <w:p w14:paraId="797B1EB2"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18</w:t>
            </w:r>
          </w:p>
        </w:tc>
        <w:tc>
          <w:tcPr>
            <w:tcW w:w="0" w:type="auto"/>
            <w:tcBorders>
              <w:top w:val="nil"/>
              <w:left w:val="nil"/>
              <w:bottom w:val="nil"/>
              <w:right w:val="nil"/>
            </w:tcBorders>
            <w:shd w:val="clear" w:color="auto" w:fill="auto"/>
            <w:vAlign w:val="center"/>
            <w:hideMark/>
          </w:tcPr>
          <w:p w14:paraId="035595CB"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7,1</w:t>
            </w:r>
          </w:p>
        </w:tc>
        <w:tc>
          <w:tcPr>
            <w:tcW w:w="0" w:type="auto"/>
            <w:tcBorders>
              <w:top w:val="nil"/>
              <w:left w:val="nil"/>
              <w:bottom w:val="nil"/>
              <w:right w:val="nil"/>
            </w:tcBorders>
            <w:shd w:val="clear" w:color="auto" w:fill="auto"/>
            <w:vAlign w:val="center"/>
            <w:hideMark/>
          </w:tcPr>
          <w:p w14:paraId="05603B6E"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nil"/>
              <w:left w:val="nil"/>
              <w:bottom w:val="nil"/>
              <w:right w:val="nil"/>
            </w:tcBorders>
            <w:shd w:val="clear" w:color="auto" w:fill="auto"/>
            <w:vAlign w:val="center"/>
            <w:hideMark/>
          </w:tcPr>
          <w:p w14:paraId="57D4A4A8"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5,6</w:t>
            </w:r>
          </w:p>
        </w:tc>
      </w:tr>
      <w:tr w:rsidR="00A1576A" w:rsidRPr="00F41D63" w14:paraId="38C2299F"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6B21F7BC"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Superintendencias</w:t>
            </w:r>
          </w:p>
        </w:tc>
        <w:tc>
          <w:tcPr>
            <w:tcW w:w="0" w:type="auto"/>
            <w:tcBorders>
              <w:top w:val="nil"/>
              <w:left w:val="nil"/>
              <w:bottom w:val="nil"/>
              <w:right w:val="nil"/>
            </w:tcBorders>
            <w:shd w:val="clear" w:color="auto" w:fill="auto"/>
            <w:vAlign w:val="center"/>
            <w:hideMark/>
          </w:tcPr>
          <w:p w14:paraId="1129D49F"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w:t>
            </w:r>
          </w:p>
        </w:tc>
        <w:tc>
          <w:tcPr>
            <w:tcW w:w="0" w:type="auto"/>
            <w:tcBorders>
              <w:top w:val="nil"/>
              <w:left w:val="nil"/>
              <w:bottom w:val="nil"/>
              <w:right w:val="nil"/>
            </w:tcBorders>
            <w:shd w:val="clear" w:color="auto" w:fill="auto"/>
            <w:vAlign w:val="center"/>
            <w:hideMark/>
          </w:tcPr>
          <w:p w14:paraId="0CCE8BD7"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3,6</w:t>
            </w:r>
          </w:p>
        </w:tc>
        <w:tc>
          <w:tcPr>
            <w:tcW w:w="0" w:type="auto"/>
            <w:tcBorders>
              <w:top w:val="nil"/>
              <w:left w:val="nil"/>
              <w:bottom w:val="nil"/>
              <w:right w:val="nil"/>
            </w:tcBorders>
            <w:shd w:val="clear" w:color="auto" w:fill="auto"/>
            <w:vAlign w:val="center"/>
            <w:hideMark/>
          </w:tcPr>
          <w:p w14:paraId="6AD773CC"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w:t>
            </w:r>
          </w:p>
        </w:tc>
        <w:tc>
          <w:tcPr>
            <w:tcW w:w="0" w:type="auto"/>
            <w:tcBorders>
              <w:top w:val="nil"/>
              <w:left w:val="nil"/>
              <w:bottom w:val="nil"/>
              <w:right w:val="nil"/>
            </w:tcBorders>
            <w:shd w:val="clear" w:color="auto" w:fill="auto"/>
            <w:vAlign w:val="center"/>
            <w:hideMark/>
          </w:tcPr>
          <w:p w14:paraId="668237E4"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3,9</w:t>
            </w:r>
          </w:p>
        </w:tc>
        <w:tc>
          <w:tcPr>
            <w:tcW w:w="0" w:type="auto"/>
            <w:tcBorders>
              <w:top w:val="nil"/>
              <w:left w:val="nil"/>
              <w:bottom w:val="nil"/>
              <w:right w:val="nil"/>
            </w:tcBorders>
            <w:shd w:val="clear" w:color="auto" w:fill="auto"/>
            <w:vAlign w:val="center"/>
            <w:hideMark/>
          </w:tcPr>
          <w:p w14:paraId="2CA71D7D"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22232153"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2E30B94A"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0BC382A5"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Institutos científicos o tecnológicos</w:t>
            </w:r>
          </w:p>
        </w:tc>
        <w:tc>
          <w:tcPr>
            <w:tcW w:w="0" w:type="auto"/>
            <w:tcBorders>
              <w:top w:val="nil"/>
              <w:left w:val="nil"/>
              <w:bottom w:val="nil"/>
              <w:right w:val="nil"/>
            </w:tcBorders>
            <w:shd w:val="clear" w:color="auto" w:fill="auto"/>
            <w:vAlign w:val="center"/>
            <w:hideMark/>
          </w:tcPr>
          <w:p w14:paraId="6677AB29"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w:t>
            </w:r>
          </w:p>
        </w:tc>
        <w:tc>
          <w:tcPr>
            <w:tcW w:w="0" w:type="auto"/>
            <w:tcBorders>
              <w:top w:val="nil"/>
              <w:left w:val="nil"/>
              <w:bottom w:val="nil"/>
              <w:right w:val="nil"/>
            </w:tcBorders>
            <w:shd w:val="clear" w:color="auto" w:fill="auto"/>
            <w:vAlign w:val="center"/>
            <w:hideMark/>
          </w:tcPr>
          <w:p w14:paraId="17EE3F14"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3,6</w:t>
            </w:r>
          </w:p>
        </w:tc>
        <w:tc>
          <w:tcPr>
            <w:tcW w:w="0" w:type="auto"/>
            <w:tcBorders>
              <w:top w:val="nil"/>
              <w:left w:val="nil"/>
              <w:bottom w:val="nil"/>
              <w:right w:val="nil"/>
            </w:tcBorders>
            <w:shd w:val="clear" w:color="auto" w:fill="auto"/>
            <w:vAlign w:val="center"/>
            <w:hideMark/>
          </w:tcPr>
          <w:p w14:paraId="29F6AD6C"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w:t>
            </w:r>
          </w:p>
        </w:tc>
        <w:tc>
          <w:tcPr>
            <w:tcW w:w="0" w:type="auto"/>
            <w:tcBorders>
              <w:top w:val="nil"/>
              <w:left w:val="nil"/>
              <w:bottom w:val="nil"/>
              <w:right w:val="nil"/>
            </w:tcBorders>
            <w:shd w:val="clear" w:color="auto" w:fill="auto"/>
            <w:vAlign w:val="center"/>
            <w:hideMark/>
          </w:tcPr>
          <w:p w14:paraId="7767C2D3"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3,9</w:t>
            </w:r>
          </w:p>
        </w:tc>
        <w:tc>
          <w:tcPr>
            <w:tcW w:w="0" w:type="auto"/>
            <w:tcBorders>
              <w:top w:val="nil"/>
              <w:left w:val="nil"/>
              <w:bottom w:val="nil"/>
              <w:right w:val="nil"/>
            </w:tcBorders>
            <w:shd w:val="clear" w:color="auto" w:fill="auto"/>
            <w:vAlign w:val="center"/>
            <w:hideMark/>
          </w:tcPr>
          <w:p w14:paraId="62AA1A80"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32C79876"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1B4CD046" w14:textId="77777777" w:rsidTr="0019348D">
        <w:trPr>
          <w:trHeight w:val="540"/>
          <w:jc w:val="center"/>
        </w:trPr>
        <w:tc>
          <w:tcPr>
            <w:tcW w:w="0" w:type="auto"/>
            <w:tcBorders>
              <w:top w:val="nil"/>
              <w:left w:val="nil"/>
              <w:bottom w:val="nil"/>
              <w:right w:val="nil"/>
            </w:tcBorders>
            <w:shd w:val="clear" w:color="auto" w:fill="auto"/>
            <w:vAlign w:val="center"/>
            <w:hideMark/>
          </w:tcPr>
          <w:p w14:paraId="1E411E3B"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Otras entidades administración central</w:t>
            </w:r>
          </w:p>
        </w:tc>
        <w:tc>
          <w:tcPr>
            <w:tcW w:w="0" w:type="auto"/>
            <w:tcBorders>
              <w:top w:val="nil"/>
              <w:left w:val="nil"/>
              <w:bottom w:val="nil"/>
              <w:right w:val="nil"/>
            </w:tcBorders>
            <w:shd w:val="clear" w:color="auto" w:fill="auto"/>
            <w:vAlign w:val="center"/>
            <w:hideMark/>
          </w:tcPr>
          <w:p w14:paraId="433188D0"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6</w:t>
            </w:r>
          </w:p>
        </w:tc>
        <w:tc>
          <w:tcPr>
            <w:tcW w:w="0" w:type="auto"/>
            <w:tcBorders>
              <w:top w:val="nil"/>
              <w:left w:val="nil"/>
              <w:bottom w:val="nil"/>
              <w:right w:val="nil"/>
            </w:tcBorders>
            <w:shd w:val="clear" w:color="auto" w:fill="auto"/>
            <w:vAlign w:val="center"/>
            <w:hideMark/>
          </w:tcPr>
          <w:p w14:paraId="5E5A630F"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2,2</w:t>
            </w:r>
          </w:p>
        </w:tc>
        <w:tc>
          <w:tcPr>
            <w:tcW w:w="0" w:type="auto"/>
            <w:tcBorders>
              <w:top w:val="nil"/>
              <w:left w:val="nil"/>
              <w:bottom w:val="nil"/>
              <w:right w:val="nil"/>
            </w:tcBorders>
            <w:shd w:val="clear" w:color="auto" w:fill="auto"/>
            <w:vAlign w:val="center"/>
            <w:hideMark/>
          </w:tcPr>
          <w:p w14:paraId="4C972BF0"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6</w:t>
            </w:r>
          </w:p>
        </w:tc>
        <w:tc>
          <w:tcPr>
            <w:tcW w:w="0" w:type="auto"/>
            <w:tcBorders>
              <w:top w:val="nil"/>
              <w:left w:val="nil"/>
              <w:bottom w:val="nil"/>
              <w:right w:val="nil"/>
            </w:tcBorders>
            <w:shd w:val="clear" w:color="auto" w:fill="auto"/>
            <w:vAlign w:val="center"/>
            <w:hideMark/>
          </w:tcPr>
          <w:p w14:paraId="5E7D68D5"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2,4</w:t>
            </w:r>
          </w:p>
        </w:tc>
        <w:tc>
          <w:tcPr>
            <w:tcW w:w="0" w:type="auto"/>
            <w:tcBorders>
              <w:top w:val="nil"/>
              <w:left w:val="nil"/>
              <w:bottom w:val="nil"/>
              <w:right w:val="nil"/>
            </w:tcBorders>
            <w:shd w:val="clear" w:color="auto" w:fill="auto"/>
            <w:vAlign w:val="center"/>
            <w:hideMark/>
          </w:tcPr>
          <w:p w14:paraId="0C2B9AA2"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7FD7F7DD"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1318C120"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6CDED1FD"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Departamentos administrativos</w:t>
            </w:r>
          </w:p>
        </w:tc>
        <w:tc>
          <w:tcPr>
            <w:tcW w:w="0" w:type="auto"/>
            <w:tcBorders>
              <w:top w:val="nil"/>
              <w:left w:val="nil"/>
              <w:bottom w:val="nil"/>
              <w:right w:val="nil"/>
            </w:tcBorders>
            <w:shd w:val="clear" w:color="auto" w:fill="auto"/>
            <w:vAlign w:val="center"/>
            <w:hideMark/>
          </w:tcPr>
          <w:p w14:paraId="3B2AB878"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6</w:t>
            </w:r>
          </w:p>
        </w:tc>
        <w:tc>
          <w:tcPr>
            <w:tcW w:w="0" w:type="auto"/>
            <w:tcBorders>
              <w:top w:val="nil"/>
              <w:left w:val="nil"/>
              <w:bottom w:val="nil"/>
              <w:right w:val="nil"/>
            </w:tcBorders>
            <w:shd w:val="clear" w:color="auto" w:fill="auto"/>
            <w:vAlign w:val="center"/>
            <w:hideMark/>
          </w:tcPr>
          <w:p w14:paraId="70F39A40"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2,2</w:t>
            </w:r>
          </w:p>
        </w:tc>
        <w:tc>
          <w:tcPr>
            <w:tcW w:w="0" w:type="auto"/>
            <w:tcBorders>
              <w:top w:val="nil"/>
              <w:left w:val="nil"/>
              <w:bottom w:val="nil"/>
              <w:right w:val="nil"/>
            </w:tcBorders>
            <w:shd w:val="clear" w:color="auto" w:fill="auto"/>
            <w:vAlign w:val="center"/>
            <w:hideMark/>
          </w:tcPr>
          <w:p w14:paraId="4C716E1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6</w:t>
            </w:r>
          </w:p>
        </w:tc>
        <w:tc>
          <w:tcPr>
            <w:tcW w:w="0" w:type="auto"/>
            <w:tcBorders>
              <w:top w:val="nil"/>
              <w:left w:val="nil"/>
              <w:bottom w:val="nil"/>
              <w:right w:val="nil"/>
            </w:tcBorders>
            <w:shd w:val="clear" w:color="auto" w:fill="auto"/>
            <w:vAlign w:val="center"/>
            <w:hideMark/>
          </w:tcPr>
          <w:p w14:paraId="3699C82B"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2,4</w:t>
            </w:r>
          </w:p>
        </w:tc>
        <w:tc>
          <w:tcPr>
            <w:tcW w:w="0" w:type="auto"/>
            <w:tcBorders>
              <w:top w:val="nil"/>
              <w:left w:val="nil"/>
              <w:bottom w:val="nil"/>
              <w:right w:val="nil"/>
            </w:tcBorders>
            <w:shd w:val="clear" w:color="auto" w:fill="auto"/>
            <w:vAlign w:val="center"/>
            <w:hideMark/>
          </w:tcPr>
          <w:p w14:paraId="44A0E29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6B2204A3"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2BF557BF"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37B5AF49"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Organismos de control</w:t>
            </w:r>
          </w:p>
        </w:tc>
        <w:tc>
          <w:tcPr>
            <w:tcW w:w="0" w:type="auto"/>
            <w:tcBorders>
              <w:top w:val="nil"/>
              <w:left w:val="nil"/>
              <w:bottom w:val="nil"/>
              <w:right w:val="nil"/>
            </w:tcBorders>
            <w:shd w:val="clear" w:color="auto" w:fill="auto"/>
            <w:vAlign w:val="center"/>
            <w:hideMark/>
          </w:tcPr>
          <w:p w14:paraId="50124202"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3</w:t>
            </w:r>
          </w:p>
        </w:tc>
        <w:tc>
          <w:tcPr>
            <w:tcW w:w="0" w:type="auto"/>
            <w:tcBorders>
              <w:top w:val="nil"/>
              <w:left w:val="nil"/>
              <w:bottom w:val="nil"/>
              <w:right w:val="nil"/>
            </w:tcBorders>
            <w:shd w:val="clear" w:color="auto" w:fill="auto"/>
            <w:vAlign w:val="center"/>
            <w:hideMark/>
          </w:tcPr>
          <w:p w14:paraId="677B334C"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1,1</w:t>
            </w:r>
          </w:p>
        </w:tc>
        <w:tc>
          <w:tcPr>
            <w:tcW w:w="0" w:type="auto"/>
            <w:tcBorders>
              <w:top w:val="nil"/>
              <w:left w:val="nil"/>
              <w:bottom w:val="nil"/>
              <w:right w:val="nil"/>
            </w:tcBorders>
            <w:shd w:val="clear" w:color="auto" w:fill="auto"/>
            <w:vAlign w:val="center"/>
            <w:hideMark/>
          </w:tcPr>
          <w:p w14:paraId="7C6BCC03"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3</w:t>
            </w:r>
          </w:p>
        </w:tc>
        <w:tc>
          <w:tcPr>
            <w:tcW w:w="0" w:type="auto"/>
            <w:tcBorders>
              <w:top w:val="nil"/>
              <w:left w:val="nil"/>
              <w:bottom w:val="nil"/>
              <w:right w:val="nil"/>
            </w:tcBorders>
            <w:shd w:val="clear" w:color="auto" w:fill="auto"/>
            <w:vAlign w:val="center"/>
            <w:hideMark/>
          </w:tcPr>
          <w:p w14:paraId="4E7E9463"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1,2</w:t>
            </w:r>
          </w:p>
        </w:tc>
        <w:tc>
          <w:tcPr>
            <w:tcW w:w="0" w:type="auto"/>
            <w:tcBorders>
              <w:top w:val="nil"/>
              <w:left w:val="nil"/>
              <w:bottom w:val="nil"/>
              <w:right w:val="nil"/>
            </w:tcBorders>
            <w:shd w:val="clear" w:color="auto" w:fill="auto"/>
            <w:vAlign w:val="center"/>
            <w:hideMark/>
          </w:tcPr>
          <w:p w14:paraId="690F7932"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11A96E33"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60540991"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7E33FD38"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Organización electoral</w:t>
            </w:r>
          </w:p>
        </w:tc>
        <w:tc>
          <w:tcPr>
            <w:tcW w:w="0" w:type="auto"/>
            <w:tcBorders>
              <w:top w:val="nil"/>
              <w:left w:val="nil"/>
              <w:bottom w:val="nil"/>
              <w:right w:val="nil"/>
            </w:tcBorders>
            <w:shd w:val="clear" w:color="auto" w:fill="auto"/>
            <w:vAlign w:val="center"/>
            <w:hideMark/>
          </w:tcPr>
          <w:p w14:paraId="2B864E72"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w:t>
            </w:r>
          </w:p>
        </w:tc>
        <w:tc>
          <w:tcPr>
            <w:tcW w:w="0" w:type="auto"/>
            <w:tcBorders>
              <w:top w:val="nil"/>
              <w:left w:val="nil"/>
              <w:bottom w:val="nil"/>
              <w:right w:val="nil"/>
            </w:tcBorders>
            <w:shd w:val="clear" w:color="auto" w:fill="auto"/>
            <w:vAlign w:val="center"/>
            <w:hideMark/>
          </w:tcPr>
          <w:p w14:paraId="5A7C440E"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0,7</w:t>
            </w:r>
          </w:p>
        </w:tc>
        <w:tc>
          <w:tcPr>
            <w:tcW w:w="0" w:type="auto"/>
            <w:tcBorders>
              <w:top w:val="nil"/>
              <w:left w:val="nil"/>
              <w:bottom w:val="nil"/>
              <w:right w:val="nil"/>
            </w:tcBorders>
            <w:shd w:val="clear" w:color="auto" w:fill="auto"/>
            <w:vAlign w:val="center"/>
            <w:hideMark/>
          </w:tcPr>
          <w:p w14:paraId="6C4BA25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w:t>
            </w:r>
          </w:p>
        </w:tc>
        <w:tc>
          <w:tcPr>
            <w:tcW w:w="0" w:type="auto"/>
            <w:tcBorders>
              <w:top w:val="nil"/>
              <w:left w:val="nil"/>
              <w:bottom w:val="nil"/>
              <w:right w:val="nil"/>
            </w:tcBorders>
            <w:shd w:val="clear" w:color="auto" w:fill="auto"/>
            <w:vAlign w:val="center"/>
            <w:hideMark/>
          </w:tcPr>
          <w:p w14:paraId="2CA04BA9"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0,8</w:t>
            </w:r>
          </w:p>
        </w:tc>
        <w:tc>
          <w:tcPr>
            <w:tcW w:w="0" w:type="auto"/>
            <w:tcBorders>
              <w:top w:val="nil"/>
              <w:left w:val="nil"/>
              <w:bottom w:val="nil"/>
              <w:right w:val="nil"/>
            </w:tcBorders>
            <w:shd w:val="clear" w:color="auto" w:fill="auto"/>
            <w:vAlign w:val="center"/>
            <w:hideMark/>
          </w:tcPr>
          <w:p w14:paraId="1C835AB4"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763B69B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72A8CC4C"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12FFE967"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Rama legislativa</w:t>
            </w:r>
          </w:p>
        </w:tc>
        <w:tc>
          <w:tcPr>
            <w:tcW w:w="0" w:type="auto"/>
            <w:tcBorders>
              <w:top w:val="nil"/>
              <w:left w:val="nil"/>
              <w:bottom w:val="nil"/>
              <w:right w:val="nil"/>
            </w:tcBorders>
            <w:shd w:val="clear" w:color="auto" w:fill="auto"/>
            <w:vAlign w:val="center"/>
            <w:hideMark/>
          </w:tcPr>
          <w:p w14:paraId="7EA9D334"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w:t>
            </w:r>
          </w:p>
        </w:tc>
        <w:tc>
          <w:tcPr>
            <w:tcW w:w="0" w:type="auto"/>
            <w:tcBorders>
              <w:top w:val="nil"/>
              <w:left w:val="nil"/>
              <w:bottom w:val="nil"/>
              <w:right w:val="nil"/>
            </w:tcBorders>
            <w:shd w:val="clear" w:color="auto" w:fill="auto"/>
            <w:vAlign w:val="center"/>
            <w:hideMark/>
          </w:tcPr>
          <w:p w14:paraId="54187A56"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0,7</w:t>
            </w:r>
          </w:p>
        </w:tc>
        <w:tc>
          <w:tcPr>
            <w:tcW w:w="0" w:type="auto"/>
            <w:tcBorders>
              <w:top w:val="nil"/>
              <w:left w:val="nil"/>
              <w:bottom w:val="nil"/>
              <w:right w:val="nil"/>
            </w:tcBorders>
            <w:shd w:val="clear" w:color="auto" w:fill="auto"/>
            <w:vAlign w:val="center"/>
            <w:hideMark/>
          </w:tcPr>
          <w:p w14:paraId="4A1A063D"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w:t>
            </w:r>
          </w:p>
        </w:tc>
        <w:tc>
          <w:tcPr>
            <w:tcW w:w="0" w:type="auto"/>
            <w:tcBorders>
              <w:top w:val="nil"/>
              <w:left w:val="nil"/>
              <w:bottom w:val="nil"/>
              <w:right w:val="nil"/>
            </w:tcBorders>
            <w:shd w:val="clear" w:color="auto" w:fill="auto"/>
            <w:vAlign w:val="center"/>
            <w:hideMark/>
          </w:tcPr>
          <w:p w14:paraId="636E398F"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0,8</w:t>
            </w:r>
          </w:p>
        </w:tc>
        <w:tc>
          <w:tcPr>
            <w:tcW w:w="0" w:type="auto"/>
            <w:tcBorders>
              <w:top w:val="nil"/>
              <w:left w:val="nil"/>
              <w:bottom w:val="nil"/>
              <w:right w:val="nil"/>
            </w:tcBorders>
            <w:shd w:val="clear" w:color="auto" w:fill="auto"/>
            <w:vAlign w:val="center"/>
            <w:hideMark/>
          </w:tcPr>
          <w:p w14:paraId="16A31644"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0999F716"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76D77C62"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50B2807C"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Rama judicial</w:t>
            </w:r>
          </w:p>
        </w:tc>
        <w:tc>
          <w:tcPr>
            <w:tcW w:w="0" w:type="auto"/>
            <w:tcBorders>
              <w:top w:val="nil"/>
              <w:left w:val="nil"/>
              <w:bottom w:val="nil"/>
              <w:right w:val="nil"/>
            </w:tcBorders>
            <w:shd w:val="clear" w:color="auto" w:fill="auto"/>
            <w:vAlign w:val="center"/>
            <w:hideMark/>
          </w:tcPr>
          <w:p w14:paraId="6AF7FF11"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w:t>
            </w:r>
          </w:p>
        </w:tc>
        <w:tc>
          <w:tcPr>
            <w:tcW w:w="0" w:type="auto"/>
            <w:tcBorders>
              <w:top w:val="nil"/>
              <w:left w:val="nil"/>
              <w:bottom w:val="nil"/>
              <w:right w:val="nil"/>
            </w:tcBorders>
            <w:shd w:val="clear" w:color="auto" w:fill="auto"/>
            <w:vAlign w:val="center"/>
            <w:hideMark/>
          </w:tcPr>
          <w:p w14:paraId="47013034"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0,7</w:t>
            </w:r>
          </w:p>
        </w:tc>
        <w:tc>
          <w:tcPr>
            <w:tcW w:w="0" w:type="auto"/>
            <w:tcBorders>
              <w:top w:val="nil"/>
              <w:left w:val="nil"/>
              <w:bottom w:val="nil"/>
              <w:right w:val="nil"/>
            </w:tcBorders>
            <w:shd w:val="clear" w:color="auto" w:fill="auto"/>
            <w:vAlign w:val="center"/>
            <w:hideMark/>
          </w:tcPr>
          <w:p w14:paraId="13A30CA4"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w:t>
            </w:r>
          </w:p>
        </w:tc>
        <w:tc>
          <w:tcPr>
            <w:tcW w:w="0" w:type="auto"/>
            <w:tcBorders>
              <w:top w:val="nil"/>
              <w:left w:val="nil"/>
              <w:bottom w:val="nil"/>
              <w:right w:val="nil"/>
            </w:tcBorders>
            <w:shd w:val="clear" w:color="auto" w:fill="auto"/>
            <w:vAlign w:val="center"/>
            <w:hideMark/>
          </w:tcPr>
          <w:p w14:paraId="7128A992"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0,8</w:t>
            </w:r>
          </w:p>
        </w:tc>
        <w:tc>
          <w:tcPr>
            <w:tcW w:w="0" w:type="auto"/>
            <w:tcBorders>
              <w:top w:val="nil"/>
              <w:left w:val="nil"/>
              <w:bottom w:val="nil"/>
              <w:right w:val="nil"/>
            </w:tcBorders>
            <w:shd w:val="clear" w:color="auto" w:fill="auto"/>
            <w:vAlign w:val="center"/>
            <w:hideMark/>
          </w:tcPr>
          <w:p w14:paraId="3FFE3682"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167DE56E"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06CA7C8D" w14:textId="77777777" w:rsidTr="0019348D">
        <w:trPr>
          <w:trHeight w:val="285"/>
          <w:jc w:val="center"/>
        </w:trPr>
        <w:tc>
          <w:tcPr>
            <w:tcW w:w="0" w:type="auto"/>
            <w:tcBorders>
              <w:top w:val="single" w:sz="4" w:space="0" w:color="16A986"/>
              <w:left w:val="nil"/>
              <w:bottom w:val="single" w:sz="4" w:space="0" w:color="16A986"/>
              <w:right w:val="nil"/>
            </w:tcBorders>
            <w:shd w:val="clear" w:color="auto" w:fill="auto"/>
            <w:noWrap/>
            <w:vAlign w:val="center"/>
            <w:hideMark/>
          </w:tcPr>
          <w:p w14:paraId="43CBAA1F" w14:textId="77777777" w:rsidR="00A1576A" w:rsidRPr="00F41D63" w:rsidRDefault="00A1576A" w:rsidP="0019348D">
            <w:pPr>
              <w:rPr>
                <w:rFonts w:cs="Tahoma"/>
                <w:b/>
                <w:bCs/>
                <w:color w:val="000000"/>
                <w:sz w:val="20"/>
                <w:szCs w:val="20"/>
                <w:lang w:val="es-CO" w:eastAsia="es-CO"/>
              </w:rPr>
            </w:pPr>
            <w:r w:rsidRPr="00F41D63">
              <w:rPr>
                <w:rFonts w:cs="Tahoma"/>
                <w:b/>
                <w:bCs/>
                <w:color w:val="000000"/>
                <w:sz w:val="20"/>
                <w:szCs w:val="20"/>
                <w:lang w:val="es-CO" w:eastAsia="es-CO"/>
              </w:rPr>
              <w:t>Empresas no cotizantes</w:t>
            </w:r>
          </w:p>
        </w:tc>
        <w:tc>
          <w:tcPr>
            <w:tcW w:w="0" w:type="auto"/>
            <w:tcBorders>
              <w:top w:val="single" w:sz="4" w:space="0" w:color="16A986"/>
              <w:left w:val="nil"/>
              <w:bottom w:val="single" w:sz="4" w:space="0" w:color="16A986"/>
              <w:right w:val="nil"/>
            </w:tcBorders>
            <w:shd w:val="clear" w:color="auto" w:fill="auto"/>
            <w:noWrap/>
            <w:vAlign w:val="center"/>
            <w:hideMark/>
          </w:tcPr>
          <w:p w14:paraId="774A3E1A"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37</w:t>
            </w:r>
          </w:p>
        </w:tc>
        <w:tc>
          <w:tcPr>
            <w:tcW w:w="0" w:type="auto"/>
            <w:tcBorders>
              <w:top w:val="single" w:sz="4" w:space="0" w:color="16A986"/>
              <w:left w:val="nil"/>
              <w:bottom w:val="single" w:sz="4" w:space="0" w:color="16A986"/>
              <w:right w:val="nil"/>
            </w:tcBorders>
            <w:shd w:val="clear" w:color="auto" w:fill="auto"/>
            <w:vAlign w:val="center"/>
            <w:hideMark/>
          </w:tcPr>
          <w:p w14:paraId="763D594A"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10,</w:t>
            </w:r>
            <w:r>
              <w:rPr>
                <w:rFonts w:cs="Tahoma"/>
                <w:b/>
                <w:bCs/>
                <w:color w:val="000000"/>
                <w:sz w:val="20"/>
                <w:szCs w:val="20"/>
                <w:lang w:val="es-CO" w:eastAsia="es-CO"/>
              </w:rPr>
              <w:t>6</w:t>
            </w:r>
          </w:p>
        </w:tc>
        <w:tc>
          <w:tcPr>
            <w:tcW w:w="0" w:type="auto"/>
            <w:tcBorders>
              <w:top w:val="single" w:sz="4" w:space="0" w:color="16A986"/>
              <w:left w:val="nil"/>
              <w:bottom w:val="single" w:sz="4" w:space="0" w:color="16A986"/>
              <w:right w:val="nil"/>
            </w:tcBorders>
            <w:shd w:val="clear" w:color="auto" w:fill="auto"/>
            <w:noWrap/>
            <w:vAlign w:val="center"/>
            <w:hideMark/>
          </w:tcPr>
          <w:p w14:paraId="2A9750D0"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38</w:t>
            </w:r>
          </w:p>
        </w:tc>
        <w:tc>
          <w:tcPr>
            <w:tcW w:w="0" w:type="auto"/>
            <w:tcBorders>
              <w:top w:val="single" w:sz="4" w:space="0" w:color="16A986"/>
              <w:left w:val="nil"/>
              <w:bottom w:val="single" w:sz="4" w:space="0" w:color="16A986"/>
              <w:right w:val="nil"/>
            </w:tcBorders>
            <w:shd w:val="clear" w:color="auto" w:fill="auto"/>
            <w:vAlign w:val="center"/>
            <w:hideMark/>
          </w:tcPr>
          <w:p w14:paraId="0A0408D1"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11,0</w:t>
            </w:r>
          </w:p>
        </w:tc>
        <w:tc>
          <w:tcPr>
            <w:tcW w:w="0" w:type="auto"/>
            <w:tcBorders>
              <w:top w:val="single" w:sz="4" w:space="0" w:color="16A986"/>
              <w:left w:val="nil"/>
              <w:bottom w:val="single" w:sz="4" w:space="0" w:color="16A986"/>
              <w:right w:val="nil"/>
            </w:tcBorders>
            <w:shd w:val="clear" w:color="auto" w:fill="auto"/>
            <w:noWrap/>
            <w:vAlign w:val="center"/>
            <w:hideMark/>
          </w:tcPr>
          <w:p w14:paraId="57D2F7D1"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(1)</w:t>
            </w:r>
          </w:p>
        </w:tc>
        <w:tc>
          <w:tcPr>
            <w:tcW w:w="0" w:type="auto"/>
            <w:tcBorders>
              <w:top w:val="single" w:sz="4" w:space="0" w:color="16A986"/>
              <w:left w:val="nil"/>
              <w:bottom w:val="single" w:sz="4" w:space="0" w:color="16A986"/>
              <w:right w:val="nil"/>
            </w:tcBorders>
            <w:shd w:val="clear" w:color="auto" w:fill="auto"/>
            <w:vAlign w:val="center"/>
            <w:hideMark/>
          </w:tcPr>
          <w:p w14:paraId="5379E81D"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(2,6)</w:t>
            </w:r>
          </w:p>
        </w:tc>
      </w:tr>
      <w:tr w:rsidR="00A1576A" w:rsidRPr="00F41D63" w14:paraId="7888C2EF"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2118E2CC"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Empresas de servicios públicos</w:t>
            </w:r>
          </w:p>
        </w:tc>
        <w:tc>
          <w:tcPr>
            <w:tcW w:w="0" w:type="auto"/>
            <w:tcBorders>
              <w:top w:val="nil"/>
              <w:left w:val="nil"/>
              <w:bottom w:val="nil"/>
              <w:right w:val="nil"/>
            </w:tcBorders>
            <w:shd w:val="clear" w:color="auto" w:fill="auto"/>
            <w:vAlign w:val="center"/>
            <w:hideMark/>
          </w:tcPr>
          <w:p w14:paraId="52C18114"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12</w:t>
            </w:r>
          </w:p>
        </w:tc>
        <w:tc>
          <w:tcPr>
            <w:tcW w:w="0" w:type="auto"/>
            <w:tcBorders>
              <w:top w:val="nil"/>
              <w:left w:val="nil"/>
              <w:bottom w:val="nil"/>
              <w:right w:val="nil"/>
            </w:tcBorders>
            <w:shd w:val="clear" w:color="auto" w:fill="auto"/>
            <w:vAlign w:val="center"/>
            <w:hideMark/>
          </w:tcPr>
          <w:p w14:paraId="6481B55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32,4</w:t>
            </w:r>
          </w:p>
        </w:tc>
        <w:tc>
          <w:tcPr>
            <w:tcW w:w="0" w:type="auto"/>
            <w:tcBorders>
              <w:top w:val="nil"/>
              <w:left w:val="nil"/>
              <w:bottom w:val="nil"/>
              <w:right w:val="nil"/>
            </w:tcBorders>
            <w:shd w:val="clear" w:color="auto" w:fill="auto"/>
            <w:vAlign w:val="center"/>
            <w:hideMark/>
          </w:tcPr>
          <w:p w14:paraId="5F173CC6"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13</w:t>
            </w:r>
          </w:p>
        </w:tc>
        <w:tc>
          <w:tcPr>
            <w:tcW w:w="0" w:type="auto"/>
            <w:tcBorders>
              <w:top w:val="nil"/>
              <w:left w:val="nil"/>
              <w:bottom w:val="nil"/>
              <w:right w:val="nil"/>
            </w:tcBorders>
            <w:shd w:val="clear" w:color="auto" w:fill="auto"/>
            <w:vAlign w:val="center"/>
            <w:hideMark/>
          </w:tcPr>
          <w:p w14:paraId="1983542B"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34,2</w:t>
            </w:r>
          </w:p>
        </w:tc>
        <w:tc>
          <w:tcPr>
            <w:tcW w:w="0" w:type="auto"/>
            <w:tcBorders>
              <w:top w:val="nil"/>
              <w:left w:val="nil"/>
              <w:bottom w:val="nil"/>
              <w:right w:val="nil"/>
            </w:tcBorders>
            <w:shd w:val="clear" w:color="auto" w:fill="auto"/>
            <w:vAlign w:val="center"/>
            <w:hideMark/>
          </w:tcPr>
          <w:p w14:paraId="5E40C019"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nil"/>
              <w:left w:val="nil"/>
              <w:bottom w:val="nil"/>
              <w:right w:val="nil"/>
            </w:tcBorders>
            <w:shd w:val="clear" w:color="auto" w:fill="auto"/>
            <w:vAlign w:val="center"/>
            <w:hideMark/>
          </w:tcPr>
          <w:p w14:paraId="75166E0C"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(7,7)</w:t>
            </w:r>
          </w:p>
        </w:tc>
      </w:tr>
      <w:tr w:rsidR="00A1576A" w:rsidRPr="00F41D63" w14:paraId="292BDE22" w14:textId="77777777" w:rsidTr="0019348D">
        <w:trPr>
          <w:trHeight w:val="704"/>
          <w:jc w:val="center"/>
        </w:trPr>
        <w:tc>
          <w:tcPr>
            <w:tcW w:w="0" w:type="auto"/>
            <w:tcBorders>
              <w:top w:val="nil"/>
              <w:left w:val="nil"/>
              <w:bottom w:val="nil"/>
              <w:right w:val="nil"/>
            </w:tcBorders>
            <w:shd w:val="clear" w:color="auto" w:fill="auto"/>
            <w:vAlign w:val="center"/>
            <w:hideMark/>
          </w:tcPr>
          <w:p w14:paraId="31AB3F57"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Empresas industriales y comerciales del Estado</w:t>
            </w:r>
          </w:p>
        </w:tc>
        <w:tc>
          <w:tcPr>
            <w:tcW w:w="0" w:type="auto"/>
            <w:tcBorders>
              <w:top w:val="nil"/>
              <w:left w:val="nil"/>
              <w:bottom w:val="nil"/>
              <w:right w:val="nil"/>
            </w:tcBorders>
            <w:shd w:val="clear" w:color="auto" w:fill="auto"/>
            <w:vAlign w:val="center"/>
            <w:hideMark/>
          </w:tcPr>
          <w:p w14:paraId="11A9B178"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9</w:t>
            </w:r>
          </w:p>
        </w:tc>
        <w:tc>
          <w:tcPr>
            <w:tcW w:w="0" w:type="auto"/>
            <w:tcBorders>
              <w:top w:val="nil"/>
              <w:left w:val="nil"/>
              <w:bottom w:val="nil"/>
              <w:right w:val="nil"/>
            </w:tcBorders>
            <w:shd w:val="clear" w:color="auto" w:fill="auto"/>
            <w:vAlign w:val="center"/>
            <w:hideMark/>
          </w:tcPr>
          <w:p w14:paraId="3609F94C"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24,3</w:t>
            </w:r>
          </w:p>
        </w:tc>
        <w:tc>
          <w:tcPr>
            <w:tcW w:w="0" w:type="auto"/>
            <w:tcBorders>
              <w:top w:val="nil"/>
              <w:left w:val="nil"/>
              <w:bottom w:val="nil"/>
              <w:right w:val="nil"/>
            </w:tcBorders>
            <w:shd w:val="clear" w:color="auto" w:fill="auto"/>
            <w:vAlign w:val="center"/>
            <w:hideMark/>
          </w:tcPr>
          <w:p w14:paraId="37ADB4FF"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w:t>
            </w:r>
          </w:p>
        </w:tc>
        <w:tc>
          <w:tcPr>
            <w:tcW w:w="0" w:type="auto"/>
            <w:tcBorders>
              <w:top w:val="nil"/>
              <w:left w:val="nil"/>
              <w:bottom w:val="nil"/>
              <w:right w:val="nil"/>
            </w:tcBorders>
            <w:shd w:val="clear" w:color="auto" w:fill="auto"/>
            <w:vAlign w:val="center"/>
            <w:hideMark/>
          </w:tcPr>
          <w:p w14:paraId="1E05730E"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26,3</w:t>
            </w:r>
          </w:p>
        </w:tc>
        <w:tc>
          <w:tcPr>
            <w:tcW w:w="0" w:type="auto"/>
            <w:tcBorders>
              <w:top w:val="nil"/>
              <w:left w:val="nil"/>
              <w:bottom w:val="nil"/>
              <w:right w:val="nil"/>
            </w:tcBorders>
            <w:shd w:val="clear" w:color="auto" w:fill="auto"/>
            <w:vAlign w:val="center"/>
            <w:hideMark/>
          </w:tcPr>
          <w:p w14:paraId="521BA073"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nil"/>
              <w:left w:val="nil"/>
              <w:bottom w:val="nil"/>
              <w:right w:val="nil"/>
            </w:tcBorders>
            <w:shd w:val="clear" w:color="auto" w:fill="auto"/>
            <w:vAlign w:val="center"/>
            <w:hideMark/>
          </w:tcPr>
          <w:p w14:paraId="08E736BE"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(10,0)</w:t>
            </w:r>
          </w:p>
        </w:tc>
      </w:tr>
      <w:tr w:rsidR="00A1576A" w:rsidRPr="00F41D63" w14:paraId="2845FCB2"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12F5804B"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Sociedades de economía mixta</w:t>
            </w:r>
          </w:p>
        </w:tc>
        <w:tc>
          <w:tcPr>
            <w:tcW w:w="0" w:type="auto"/>
            <w:tcBorders>
              <w:top w:val="nil"/>
              <w:left w:val="nil"/>
              <w:bottom w:val="nil"/>
              <w:right w:val="nil"/>
            </w:tcBorders>
            <w:shd w:val="clear" w:color="auto" w:fill="auto"/>
            <w:vAlign w:val="center"/>
            <w:hideMark/>
          </w:tcPr>
          <w:p w14:paraId="6F476AB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8</w:t>
            </w:r>
          </w:p>
        </w:tc>
        <w:tc>
          <w:tcPr>
            <w:tcW w:w="0" w:type="auto"/>
            <w:tcBorders>
              <w:top w:val="nil"/>
              <w:left w:val="nil"/>
              <w:bottom w:val="nil"/>
              <w:right w:val="nil"/>
            </w:tcBorders>
            <w:shd w:val="clear" w:color="auto" w:fill="auto"/>
            <w:vAlign w:val="center"/>
            <w:hideMark/>
          </w:tcPr>
          <w:p w14:paraId="21D6453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21,6</w:t>
            </w:r>
          </w:p>
        </w:tc>
        <w:tc>
          <w:tcPr>
            <w:tcW w:w="0" w:type="auto"/>
            <w:tcBorders>
              <w:top w:val="nil"/>
              <w:left w:val="nil"/>
              <w:bottom w:val="nil"/>
              <w:right w:val="nil"/>
            </w:tcBorders>
            <w:shd w:val="clear" w:color="auto" w:fill="auto"/>
            <w:vAlign w:val="center"/>
            <w:hideMark/>
          </w:tcPr>
          <w:p w14:paraId="342A8C07"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8</w:t>
            </w:r>
          </w:p>
        </w:tc>
        <w:tc>
          <w:tcPr>
            <w:tcW w:w="0" w:type="auto"/>
            <w:tcBorders>
              <w:top w:val="nil"/>
              <w:left w:val="nil"/>
              <w:bottom w:val="nil"/>
              <w:right w:val="nil"/>
            </w:tcBorders>
            <w:shd w:val="clear" w:color="auto" w:fill="auto"/>
            <w:vAlign w:val="center"/>
            <w:hideMark/>
          </w:tcPr>
          <w:p w14:paraId="5F4AA6BB"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21,1</w:t>
            </w:r>
          </w:p>
        </w:tc>
        <w:tc>
          <w:tcPr>
            <w:tcW w:w="0" w:type="auto"/>
            <w:tcBorders>
              <w:top w:val="nil"/>
              <w:left w:val="nil"/>
              <w:bottom w:val="nil"/>
              <w:right w:val="nil"/>
            </w:tcBorders>
            <w:shd w:val="clear" w:color="auto" w:fill="auto"/>
            <w:vAlign w:val="center"/>
            <w:hideMark/>
          </w:tcPr>
          <w:p w14:paraId="4DEB4AFE"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56A8E42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5AE26F39"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1FFBFF8C"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Empresas sociales del Estado</w:t>
            </w:r>
          </w:p>
        </w:tc>
        <w:tc>
          <w:tcPr>
            <w:tcW w:w="0" w:type="auto"/>
            <w:tcBorders>
              <w:top w:val="nil"/>
              <w:left w:val="nil"/>
              <w:bottom w:val="nil"/>
              <w:right w:val="nil"/>
            </w:tcBorders>
            <w:shd w:val="clear" w:color="auto" w:fill="auto"/>
            <w:vAlign w:val="center"/>
            <w:hideMark/>
          </w:tcPr>
          <w:p w14:paraId="21877142"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4</w:t>
            </w:r>
          </w:p>
        </w:tc>
        <w:tc>
          <w:tcPr>
            <w:tcW w:w="0" w:type="auto"/>
            <w:tcBorders>
              <w:top w:val="nil"/>
              <w:left w:val="nil"/>
              <w:bottom w:val="nil"/>
              <w:right w:val="nil"/>
            </w:tcBorders>
            <w:shd w:val="clear" w:color="auto" w:fill="auto"/>
            <w:vAlign w:val="center"/>
            <w:hideMark/>
          </w:tcPr>
          <w:p w14:paraId="6410AAD2"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10,8</w:t>
            </w:r>
          </w:p>
        </w:tc>
        <w:tc>
          <w:tcPr>
            <w:tcW w:w="0" w:type="auto"/>
            <w:tcBorders>
              <w:top w:val="nil"/>
              <w:left w:val="nil"/>
              <w:bottom w:val="nil"/>
              <w:right w:val="nil"/>
            </w:tcBorders>
            <w:shd w:val="clear" w:color="auto" w:fill="auto"/>
            <w:vAlign w:val="center"/>
            <w:hideMark/>
          </w:tcPr>
          <w:p w14:paraId="6E761CD1"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4</w:t>
            </w:r>
          </w:p>
        </w:tc>
        <w:tc>
          <w:tcPr>
            <w:tcW w:w="0" w:type="auto"/>
            <w:tcBorders>
              <w:top w:val="nil"/>
              <w:left w:val="nil"/>
              <w:bottom w:val="nil"/>
              <w:right w:val="nil"/>
            </w:tcBorders>
            <w:shd w:val="clear" w:color="auto" w:fill="auto"/>
            <w:vAlign w:val="center"/>
            <w:hideMark/>
          </w:tcPr>
          <w:p w14:paraId="443C78A9"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10,5</w:t>
            </w:r>
          </w:p>
        </w:tc>
        <w:tc>
          <w:tcPr>
            <w:tcW w:w="0" w:type="auto"/>
            <w:tcBorders>
              <w:top w:val="nil"/>
              <w:left w:val="nil"/>
              <w:bottom w:val="nil"/>
              <w:right w:val="nil"/>
            </w:tcBorders>
            <w:shd w:val="clear" w:color="auto" w:fill="auto"/>
            <w:vAlign w:val="center"/>
            <w:hideMark/>
          </w:tcPr>
          <w:p w14:paraId="5EEDB340"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60027F81"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4B1F61B6"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3BD1C51C"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Otras empresas</w:t>
            </w:r>
          </w:p>
        </w:tc>
        <w:tc>
          <w:tcPr>
            <w:tcW w:w="0" w:type="auto"/>
            <w:tcBorders>
              <w:top w:val="nil"/>
              <w:left w:val="nil"/>
              <w:bottom w:val="nil"/>
              <w:right w:val="nil"/>
            </w:tcBorders>
            <w:shd w:val="clear" w:color="auto" w:fill="auto"/>
            <w:vAlign w:val="center"/>
            <w:hideMark/>
          </w:tcPr>
          <w:p w14:paraId="7983901F"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4</w:t>
            </w:r>
          </w:p>
        </w:tc>
        <w:tc>
          <w:tcPr>
            <w:tcW w:w="0" w:type="auto"/>
            <w:tcBorders>
              <w:top w:val="nil"/>
              <w:left w:val="nil"/>
              <w:bottom w:val="nil"/>
              <w:right w:val="nil"/>
            </w:tcBorders>
            <w:shd w:val="clear" w:color="auto" w:fill="auto"/>
            <w:vAlign w:val="center"/>
            <w:hideMark/>
          </w:tcPr>
          <w:p w14:paraId="473CE401"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10,8</w:t>
            </w:r>
          </w:p>
        </w:tc>
        <w:tc>
          <w:tcPr>
            <w:tcW w:w="0" w:type="auto"/>
            <w:tcBorders>
              <w:top w:val="nil"/>
              <w:left w:val="nil"/>
              <w:bottom w:val="nil"/>
              <w:right w:val="nil"/>
            </w:tcBorders>
            <w:shd w:val="clear" w:color="auto" w:fill="auto"/>
            <w:vAlign w:val="center"/>
            <w:hideMark/>
          </w:tcPr>
          <w:p w14:paraId="0603E630"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3</w:t>
            </w:r>
          </w:p>
        </w:tc>
        <w:tc>
          <w:tcPr>
            <w:tcW w:w="0" w:type="auto"/>
            <w:tcBorders>
              <w:top w:val="nil"/>
              <w:left w:val="nil"/>
              <w:bottom w:val="nil"/>
              <w:right w:val="nil"/>
            </w:tcBorders>
            <w:shd w:val="clear" w:color="auto" w:fill="auto"/>
            <w:vAlign w:val="center"/>
            <w:hideMark/>
          </w:tcPr>
          <w:p w14:paraId="5EA28186"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7,9</w:t>
            </w:r>
          </w:p>
        </w:tc>
        <w:tc>
          <w:tcPr>
            <w:tcW w:w="0" w:type="auto"/>
            <w:tcBorders>
              <w:top w:val="nil"/>
              <w:left w:val="nil"/>
              <w:bottom w:val="nil"/>
              <w:right w:val="nil"/>
            </w:tcBorders>
            <w:shd w:val="clear" w:color="auto" w:fill="auto"/>
            <w:vAlign w:val="center"/>
            <w:hideMark/>
          </w:tcPr>
          <w:p w14:paraId="1B4FD377"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nil"/>
              <w:left w:val="nil"/>
              <w:bottom w:val="nil"/>
              <w:right w:val="nil"/>
            </w:tcBorders>
            <w:shd w:val="clear" w:color="auto" w:fill="auto"/>
            <w:vAlign w:val="center"/>
            <w:hideMark/>
          </w:tcPr>
          <w:p w14:paraId="60703147"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33,3</w:t>
            </w:r>
          </w:p>
        </w:tc>
      </w:tr>
      <w:tr w:rsidR="00A1576A" w:rsidRPr="00F41D63" w14:paraId="73C7DE09" w14:textId="77777777" w:rsidTr="0019348D">
        <w:trPr>
          <w:trHeight w:val="285"/>
          <w:jc w:val="center"/>
        </w:trPr>
        <w:tc>
          <w:tcPr>
            <w:tcW w:w="0" w:type="auto"/>
            <w:tcBorders>
              <w:top w:val="single" w:sz="4" w:space="0" w:color="16A986"/>
              <w:left w:val="nil"/>
              <w:bottom w:val="single" w:sz="4" w:space="0" w:color="16A986"/>
              <w:right w:val="nil"/>
            </w:tcBorders>
            <w:shd w:val="clear" w:color="auto" w:fill="auto"/>
            <w:noWrap/>
            <w:vAlign w:val="center"/>
            <w:hideMark/>
          </w:tcPr>
          <w:p w14:paraId="0DF452B2" w14:textId="77777777" w:rsidR="00A1576A" w:rsidRPr="00F41D63" w:rsidRDefault="00A1576A" w:rsidP="0019348D">
            <w:pPr>
              <w:rPr>
                <w:rFonts w:cs="Tahoma"/>
                <w:b/>
                <w:bCs/>
                <w:color w:val="000000"/>
                <w:sz w:val="20"/>
                <w:szCs w:val="20"/>
                <w:lang w:val="es-CO" w:eastAsia="es-CO"/>
              </w:rPr>
            </w:pPr>
            <w:r w:rsidRPr="00F41D63">
              <w:rPr>
                <w:rFonts w:cs="Tahoma"/>
                <w:b/>
                <w:bCs/>
                <w:color w:val="000000"/>
                <w:sz w:val="20"/>
                <w:szCs w:val="20"/>
                <w:lang w:val="es-CO" w:eastAsia="es-CO"/>
              </w:rPr>
              <w:t>Empresas cotizantes</w:t>
            </w:r>
          </w:p>
        </w:tc>
        <w:tc>
          <w:tcPr>
            <w:tcW w:w="0" w:type="auto"/>
            <w:tcBorders>
              <w:top w:val="single" w:sz="4" w:space="0" w:color="16A986"/>
              <w:left w:val="nil"/>
              <w:bottom w:val="single" w:sz="4" w:space="0" w:color="16A986"/>
              <w:right w:val="nil"/>
            </w:tcBorders>
            <w:shd w:val="clear" w:color="auto" w:fill="auto"/>
            <w:noWrap/>
            <w:vAlign w:val="center"/>
            <w:hideMark/>
          </w:tcPr>
          <w:p w14:paraId="71152664"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34</w:t>
            </w:r>
          </w:p>
        </w:tc>
        <w:tc>
          <w:tcPr>
            <w:tcW w:w="0" w:type="auto"/>
            <w:tcBorders>
              <w:top w:val="single" w:sz="4" w:space="0" w:color="16A986"/>
              <w:left w:val="nil"/>
              <w:bottom w:val="single" w:sz="4" w:space="0" w:color="16A986"/>
              <w:right w:val="nil"/>
            </w:tcBorders>
            <w:shd w:val="clear" w:color="auto" w:fill="auto"/>
            <w:vAlign w:val="center"/>
            <w:hideMark/>
          </w:tcPr>
          <w:p w14:paraId="536EBF37"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9,7</w:t>
            </w:r>
          </w:p>
        </w:tc>
        <w:tc>
          <w:tcPr>
            <w:tcW w:w="0" w:type="auto"/>
            <w:tcBorders>
              <w:top w:val="single" w:sz="4" w:space="0" w:color="16A986"/>
              <w:left w:val="nil"/>
              <w:bottom w:val="single" w:sz="4" w:space="0" w:color="16A986"/>
              <w:right w:val="nil"/>
            </w:tcBorders>
            <w:shd w:val="clear" w:color="auto" w:fill="auto"/>
            <w:noWrap/>
            <w:vAlign w:val="center"/>
            <w:hideMark/>
          </w:tcPr>
          <w:p w14:paraId="5AAA889B"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34</w:t>
            </w:r>
          </w:p>
        </w:tc>
        <w:tc>
          <w:tcPr>
            <w:tcW w:w="0" w:type="auto"/>
            <w:tcBorders>
              <w:top w:val="single" w:sz="4" w:space="0" w:color="16A986"/>
              <w:left w:val="nil"/>
              <w:bottom w:val="single" w:sz="4" w:space="0" w:color="16A986"/>
              <w:right w:val="nil"/>
            </w:tcBorders>
            <w:shd w:val="clear" w:color="auto" w:fill="auto"/>
            <w:vAlign w:val="center"/>
            <w:hideMark/>
          </w:tcPr>
          <w:p w14:paraId="5B47842A"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9,8</w:t>
            </w:r>
          </w:p>
        </w:tc>
        <w:tc>
          <w:tcPr>
            <w:tcW w:w="0" w:type="auto"/>
            <w:tcBorders>
              <w:top w:val="single" w:sz="4" w:space="0" w:color="16A986"/>
              <w:left w:val="nil"/>
              <w:bottom w:val="single" w:sz="4" w:space="0" w:color="16A986"/>
              <w:right w:val="nil"/>
            </w:tcBorders>
            <w:shd w:val="clear" w:color="auto" w:fill="auto"/>
            <w:vAlign w:val="center"/>
            <w:hideMark/>
          </w:tcPr>
          <w:p w14:paraId="61A621A3"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w:t>
            </w:r>
          </w:p>
        </w:tc>
        <w:tc>
          <w:tcPr>
            <w:tcW w:w="0" w:type="auto"/>
            <w:tcBorders>
              <w:top w:val="single" w:sz="4" w:space="0" w:color="16A986"/>
              <w:left w:val="nil"/>
              <w:bottom w:val="single" w:sz="4" w:space="0" w:color="16A986"/>
              <w:right w:val="nil"/>
            </w:tcBorders>
            <w:shd w:val="clear" w:color="auto" w:fill="auto"/>
            <w:vAlign w:val="center"/>
            <w:hideMark/>
          </w:tcPr>
          <w:p w14:paraId="3D655703"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44757419"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559DF834"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Otras empresas</w:t>
            </w:r>
          </w:p>
        </w:tc>
        <w:tc>
          <w:tcPr>
            <w:tcW w:w="0" w:type="auto"/>
            <w:tcBorders>
              <w:top w:val="nil"/>
              <w:left w:val="nil"/>
              <w:bottom w:val="nil"/>
              <w:right w:val="nil"/>
            </w:tcBorders>
            <w:shd w:val="clear" w:color="auto" w:fill="auto"/>
            <w:vAlign w:val="center"/>
            <w:hideMark/>
          </w:tcPr>
          <w:p w14:paraId="2847C353"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18</w:t>
            </w:r>
          </w:p>
        </w:tc>
        <w:tc>
          <w:tcPr>
            <w:tcW w:w="0" w:type="auto"/>
            <w:tcBorders>
              <w:top w:val="nil"/>
              <w:left w:val="nil"/>
              <w:bottom w:val="nil"/>
              <w:right w:val="nil"/>
            </w:tcBorders>
            <w:shd w:val="clear" w:color="auto" w:fill="auto"/>
            <w:vAlign w:val="center"/>
            <w:hideMark/>
          </w:tcPr>
          <w:p w14:paraId="641D1839"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52,9</w:t>
            </w:r>
          </w:p>
        </w:tc>
        <w:tc>
          <w:tcPr>
            <w:tcW w:w="0" w:type="auto"/>
            <w:tcBorders>
              <w:top w:val="nil"/>
              <w:left w:val="nil"/>
              <w:bottom w:val="nil"/>
              <w:right w:val="nil"/>
            </w:tcBorders>
            <w:shd w:val="clear" w:color="auto" w:fill="auto"/>
            <w:vAlign w:val="center"/>
            <w:hideMark/>
          </w:tcPr>
          <w:p w14:paraId="4B373113"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19</w:t>
            </w:r>
          </w:p>
        </w:tc>
        <w:tc>
          <w:tcPr>
            <w:tcW w:w="0" w:type="auto"/>
            <w:tcBorders>
              <w:top w:val="nil"/>
              <w:left w:val="nil"/>
              <w:bottom w:val="nil"/>
              <w:right w:val="nil"/>
            </w:tcBorders>
            <w:shd w:val="clear" w:color="auto" w:fill="auto"/>
            <w:vAlign w:val="center"/>
            <w:hideMark/>
          </w:tcPr>
          <w:p w14:paraId="1F629519"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55,9</w:t>
            </w:r>
          </w:p>
        </w:tc>
        <w:tc>
          <w:tcPr>
            <w:tcW w:w="0" w:type="auto"/>
            <w:tcBorders>
              <w:top w:val="nil"/>
              <w:left w:val="nil"/>
              <w:bottom w:val="nil"/>
              <w:right w:val="nil"/>
            </w:tcBorders>
            <w:shd w:val="clear" w:color="auto" w:fill="auto"/>
            <w:vAlign w:val="center"/>
            <w:hideMark/>
          </w:tcPr>
          <w:p w14:paraId="23FEA8D7"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nil"/>
              <w:left w:val="nil"/>
              <w:bottom w:val="nil"/>
              <w:right w:val="nil"/>
            </w:tcBorders>
            <w:shd w:val="clear" w:color="auto" w:fill="auto"/>
            <w:vAlign w:val="center"/>
            <w:hideMark/>
          </w:tcPr>
          <w:p w14:paraId="7BA001E4"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(5,3)</w:t>
            </w:r>
          </w:p>
        </w:tc>
      </w:tr>
      <w:tr w:rsidR="00A1576A" w:rsidRPr="00F41D63" w14:paraId="6DFA1FBA"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68F3CF0D"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Sociedades de economía mixta</w:t>
            </w:r>
          </w:p>
        </w:tc>
        <w:tc>
          <w:tcPr>
            <w:tcW w:w="0" w:type="auto"/>
            <w:tcBorders>
              <w:top w:val="nil"/>
              <w:left w:val="nil"/>
              <w:bottom w:val="nil"/>
              <w:right w:val="nil"/>
            </w:tcBorders>
            <w:shd w:val="clear" w:color="auto" w:fill="auto"/>
            <w:vAlign w:val="center"/>
            <w:hideMark/>
          </w:tcPr>
          <w:p w14:paraId="6C5B1C1B"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w:t>
            </w:r>
          </w:p>
        </w:tc>
        <w:tc>
          <w:tcPr>
            <w:tcW w:w="0" w:type="auto"/>
            <w:tcBorders>
              <w:top w:val="nil"/>
              <w:left w:val="nil"/>
              <w:bottom w:val="nil"/>
              <w:right w:val="nil"/>
            </w:tcBorders>
            <w:shd w:val="clear" w:color="auto" w:fill="auto"/>
            <w:vAlign w:val="center"/>
            <w:hideMark/>
          </w:tcPr>
          <w:p w14:paraId="7E5237B5"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29,4</w:t>
            </w:r>
          </w:p>
        </w:tc>
        <w:tc>
          <w:tcPr>
            <w:tcW w:w="0" w:type="auto"/>
            <w:tcBorders>
              <w:top w:val="nil"/>
              <w:left w:val="nil"/>
              <w:bottom w:val="nil"/>
              <w:right w:val="nil"/>
            </w:tcBorders>
            <w:shd w:val="clear" w:color="auto" w:fill="auto"/>
            <w:vAlign w:val="center"/>
            <w:hideMark/>
          </w:tcPr>
          <w:p w14:paraId="33301D5B"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9</w:t>
            </w:r>
          </w:p>
        </w:tc>
        <w:tc>
          <w:tcPr>
            <w:tcW w:w="0" w:type="auto"/>
            <w:tcBorders>
              <w:top w:val="nil"/>
              <w:left w:val="nil"/>
              <w:bottom w:val="nil"/>
              <w:right w:val="nil"/>
            </w:tcBorders>
            <w:shd w:val="clear" w:color="auto" w:fill="auto"/>
            <w:vAlign w:val="center"/>
            <w:hideMark/>
          </w:tcPr>
          <w:p w14:paraId="57E2F69C"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26,5</w:t>
            </w:r>
          </w:p>
        </w:tc>
        <w:tc>
          <w:tcPr>
            <w:tcW w:w="0" w:type="auto"/>
            <w:tcBorders>
              <w:top w:val="nil"/>
              <w:left w:val="nil"/>
              <w:bottom w:val="nil"/>
              <w:right w:val="nil"/>
            </w:tcBorders>
            <w:shd w:val="clear" w:color="auto" w:fill="auto"/>
            <w:vAlign w:val="center"/>
            <w:hideMark/>
          </w:tcPr>
          <w:p w14:paraId="391BB49C"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nil"/>
              <w:left w:val="nil"/>
              <w:bottom w:val="nil"/>
              <w:right w:val="nil"/>
            </w:tcBorders>
            <w:shd w:val="clear" w:color="auto" w:fill="auto"/>
            <w:vAlign w:val="center"/>
            <w:hideMark/>
          </w:tcPr>
          <w:p w14:paraId="76EC9AC3"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11,1</w:t>
            </w:r>
          </w:p>
        </w:tc>
      </w:tr>
      <w:tr w:rsidR="00A1576A" w:rsidRPr="00F41D63" w14:paraId="1819A33B" w14:textId="77777777" w:rsidTr="0019348D">
        <w:trPr>
          <w:trHeight w:val="285"/>
          <w:jc w:val="center"/>
        </w:trPr>
        <w:tc>
          <w:tcPr>
            <w:tcW w:w="0" w:type="auto"/>
            <w:tcBorders>
              <w:top w:val="nil"/>
              <w:left w:val="nil"/>
              <w:right w:val="nil"/>
            </w:tcBorders>
            <w:shd w:val="clear" w:color="auto" w:fill="auto"/>
            <w:noWrap/>
            <w:vAlign w:val="center"/>
            <w:hideMark/>
          </w:tcPr>
          <w:p w14:paraId="2FA00A33"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Empresas de servicios públicos</w:t>
            </w:r>
          </w:p>
        </w:tc>
        <w:tc>
          <w:tcPr>
            <w:tcW w:w="0" w:type="auto"/>
            <w:tcBorders>
              <w:top w:val="nil"/>
              <w:left w:val="nil"/>
              <w:right w:val="nil"/>
            </w:tcBorders>
            <w:shd w:val="clear" w:color="auto" w:fill="auto"/>
            <w:vAlign w:val="center"/>
            <w:hideMark/>
          </w:tcPr>
          <w:p w14:paraId="29B40219"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5</w:t>
            </w:r>
          </w:p>
        </w:tc>
        <w:tc>
          <w:tcPr>
            <w:tcW w:w="0" w:type="auto"/>
            <w:tcBorders>
              <w:top w:val="nil"/>
              <w:left w:val="nil"/>
              <w:right w:val="nil"/>
            </w:tcBorders>
            <w:shd w:val="clear" w:color="auto" w:fill="auto"/>
            <w:vAlign w:val="center"/>
            <w:hideMark/>
          </w:tcPr>
          <w:p w14:paraId="79C13C11"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14,7</w:t>
            </w:r>
          </w:p>
        </w:tc>
        <w:tc>
          <w:tcPr>
            <w:tcW w:w="0" w:type="auto"/>
            <w:tcBorders>
              <w:top w:val="nil"/>
              <w:left w:val="nil"/>
              <w:right w:val="nil"/>
            </w:tcBorders>
            <w:shd w:val="clear" w:color="auto" w:fill="auto"/>
            <w:vAlign w:val="center"/>
            <w:hideMark/>
          </w:tcPr>
          <w:p w14:paraId="052A40DB"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5</w:t>
            </w:r>
          </w:p>
        </w:tc>
        <w:tc>
          <w:tcPr>
            <w:tcW w:w="0" w:type="auto"/>
            <w:tcBorders>
              <w:top w:val="nil"/>
              <w:left w:val="nil"/>
              <w:right w:val="nil"/>
            </w:tcBorders>
            <w:shd w:val="clear" w:color="auto" w:fill="auto"/>
            <w:vAlign w:val="center"/>
            <w:hideMark/>
          </w:tcPr>
          <w:p w14:paraId="4106BB98"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14,7</w:t>
            </w:r>
          </w:p>
        </w:tc>
        <w:tc>
          <w:tcPr>
            <w:tcW w:w="0" w:type="auto"/>
            <w:tcBorders>
              <w:top w:val="nil"/>
              <w:left w:val="nil"/>
              <w:right w:val="nil"/>
            </w:tcBorders>
            <w:shd w:val="clear" w:color="auto" w:fill="auto"/>
            <w:vAlign w:val="center"/>
            <w:hideMark/>
          </w:tcPr>
          <w:p w14:paraId="3A578C3D"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right w:val="nil"/>
            </w:tcBorders>
            <w:shd w:val="clear" w:color="auto" w:fill="auto"/>
            <w:vAlign w:val="center"/>
            <w:hideMark/>
          </w:tcPr>
          <w:p w14:paraId="4BABC7B7"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61918314" w14:textId="77777777" w:rsidTr="0019348D">
        <w:trPr>
          <w:trHeight w:val="285"/>
          <w:jc w:val="center"/>
        </w:trPr>
        <w:tc>
          <w:tcPr>
            <w:tcW w:w="0" w:type="auto"/>
            <w:tcBorders>
              <w:top w:val="nil"/>
              <w:left w:val="nil"/>
              <w:bottom w:val="single" w:sz="4" w:space="0" w:color="16A986"/>
              <w:right w:val="nil"/>
            </w:tcBorders>
            <w:shd w:val="clear" w:color="auto" w:fill="auto"/>
            <w:noWrap/>
            <w:vAlign w:val="center"/>
            <w:hideMark/>
          </w:tcPr>
          <w:p w14:paraId="2A97C98E"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Sociedades públicas</w:t>
            </w:r>
          </w:p>
        </w:tc>
        <w:tc>
          <w:tcPr>
            <w:tcW w:w="0" w:type="auto"/>
            <w:tcBorders>
              <w:top w:val="nil"/>
              <w:left w:val="nil"/>
              <w:bottom w:val="single" w:sz="4" w:space="0" w:color="16A986"/>
              <w:right w:val="nil"/>
            </w:tcBorders>
            <w:shd w:val="clear" w:color="auto" w:fill="auto"/>
            <w:vAlign w:val="center"/>
            <w:hideMark/>
          </w:tcPr>
          <w:p w14:paraId="1C1C0C21"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nil"/>
              <w:left w:val="nil"/>
              <w:bottom w:val="single" w:sz="4" w:space="0" w:color="16A986"/>
              <w:right w:val="nil"/>
            </w:tcBorders>
            <w:shd w:val="clear" w:color="auto" w:fill="auto"/>
            <w:vAlign w:val="center"/>
            <w:hideMark/>
          </w:tcPr>
          <w:p w14:paraId="7B0A02A9"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2,9</w:t>
            </w:r>
          </w:p>
        </w:tc>
        <w:tc>
          <w:tcPr>
            <w:tcW w:w="0" w:type="auto"/>
            <w:tcBorders>
              <w:top w:val="nil"/>
              <w:left w:val="nil"/>
              <w:bottom w:val="single" w:sz="4" w:space="0" w:color="16A986"/>
              <w:right w:val="nil"/>
            </w:tcBorders>
            <w:shd w:val="clear" w:color="auto" w:fill="auto"/>
            <w:vAlign w:val="center"/>
            <w:hideMark/>
          </w:tcPr>
          <w:p w14:paraId="4A1501D5"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nil"/>
              <w:left w:val="nil"/>
              <w:bottom w:val="single" w:sz="4" w:space="0" w:color="16A986"/>
              <w:right w:val="nil"/>
            </w:tcBorders>
            <w:shd w:val="clear" w:color="auto" w:fill="auto"/>
            <w:vAlign w:val="center"/>
            <w:hideMark/>
          </w:tcPr>
          <w:p w14:paraId="22F42CB6"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2,9</w:t>
            </w:r>
          </w:p>
        </w:tc>
        <w:tc>
          <w:tcPr>
            <w:tcW w:w="0" w:type="auto"/>
            <w:tcBorders>
              <w:top w:val="nil"/>
              <w:left w:val="nil"/>
              <w:bottom w:val="single" w:sz="4" w:space="0" w:color="16A986"/>
              <w:right w:val="nil"/>
            </w:tcBorders>
            <w:shd w:val="clear" w:color="auto" w:fill="auto"/>
            <w:vAlign w:val="center"/>
            <w:hideMark/>
          </w:tcPr>
          <w:p w14:paraId="0C63FDE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single" w:sz="4" w:space="0" w:color="16A986"/>
              <w:right w:val="nil"/>
            </w:tcBorders>
            <w:shd w:val="clear" w:color="auto" w:fill="auto"/>
            <w:vAlign w:val="center"/>
            <w:hideMark/>
          </w:tcPr>
          <w:p w14:paraId="7310AB88"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4D45E5DD" w14:textId="77777777" w:rsidTr="0019348D">
        <w:trPr>
          <w:trHeight w:val="285"/>
          <w:jc w:val="center"/>
        </w:trPr>
        <w:tc>
          <w:tcPr>
            <w:tcW w:w="0" w:type="auto"/>
            <w:tcBorders>
              <w:top w:val="single" w:sz="4" w:space="0" w:color="16A986"/>
              <w:left w:val="nil"/>
              <w:bottom w:val="single" w:sz="4" w:space="0" w:color="16A986"/>
              <w:right w:val="nil"/>
            </w:tcBorders>
            <w:shd w:val="clear" w:color="auto" w:fill="auto"/>
            <w:noWrap/>
            <w:vAlign w:val="center"/>
            <w:hideMark/>
          </w:tcPr>
          <w:p w14:paraId="265E8E14" w14:textId="77777777" w:rsidR="00A1576A" w:rsidRPr="00F41D63" w:rsidRDefault="00A1576A" w:rsidP="0019348D">
            <w:pPr>
              <w:rPr>
                <w:rFonts w:cs="Tahoma"/>
                <w:b/>
                <w:bCs/>
                <w:color w:val="000000"/>
                <w:sz w:val="20"/>
                <w:szCs w:val="20"/>
                <w:lang w:val="es-CO" w:eastAsia="es-CO"/>
              </w:rPr>
            </w:pPr>
            <w:r w:rsidRPr="00F41D63">
              <w:rPr>
                <w:rFonts w:cs="Tahoma"/>
                <w:b/>
                <w:bCs/>
                <w:color w:val="000000"/>
                <w:sz w:val="20"/>
                <w:szCs w:val="20"/>
                <w:lang w:val="es-CO" w:eastAsia="es-CO"/>
              </w:rPr>
              <w:t>Entidades en liquidación</w:t>
            </w:r>
          </w:p>
        </w:tc>
        <w:tc>
          <w:tcPr>
            <w:tcW w:w="0" w:type="auto"/>
            <w:tcBorders>
              <w:top w:val="single" w:sz="4" w:space="0" w:color="16A986"/>
              <w:left w:val="nil"/>
              <w:bottom w:val="single" w:sz="4" w:space="0" w:color="16A986"/>
              <w:right w:val="nil"/>
            </w:tcBorders>
            <w:shd w:val="clear" w:color="auto" w:fill="auto"/>
            <w:noWrap/>
            <w:vAlign w:val="center"/>
            <w:hideMark/>
          </w:tcPr>
          <w:p w14:paraId="147D59C1"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2</w:t>
            </w:r>
          </w:p>
        </w:tc>
        <w:tc>
          <w:tcPr>
            <w:tcW w:w="0" w:type="auto"/>
            <w:tcBorders>
              <w:top w:val="single" w:sz="4" w:space="0" w:color="16A986"/>
              <w:left w:val="nil"/>
              <w:bottom w:val="single" w:sz="4" w:space="0" w:color="16A986"/>
              <w:right w:val="nil"/>
            </w:tcBorders>
            <w:shd w:val="clear" w:color="auto" w:fill="auto"/>
            <w:vAlign w:val="center"/>
            <w:hideMark/>
          </w:tcPr>
          <w:p w14:paraId="27E8F557"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0,6</w:t>
            </w:r>
          </w:p>
        </w:tc>
        <w:tc>
          <w:tcPr>
            <w:tcW w:w="0" w:type="auto"/>
            <w:tcBorders>
              <w:top w:val="single" w:sz="4" w:space="0" w:color="16A986"/>
              <w:left w:val="nil"/>
              <w:bottom w:val="single" w:sz="4" w:space="0" w:color="16A986"/>
              <w:right w:val="nil"/>
            </w:tcBorders>
            <w:shd w:val="clear" w:color="auto" w:fill="auto"/>
            <w:noWrap/>
            <w:vAlign w:val="center"/>
            <w:hideMark/>
          </w:tcPr>
          <w:p w14:paraId="2F18D53C"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21</w:t>
            </w:r>
          </w:p>
        </w:tc>
        <w:tc>
          <w:tcPr>
            <w:tcW w:w="0" w:type="auto"/>
            <w:tcBorders>
              <w:top w:val="single" w:sz="4" w:space="0" w:color="16A986"/>
              <w:left w:val="nil"/>
              <w:bottom w:val="single" w:sz="4" w:space="0" w:color="16A986"/>
              <w:right w:val="nil"/>
            </w:tcBorders>
            <w:shd w:val="clear" w:color="auto" w:fill="auto"/>
            <w:vAlign w:val="center"/>
            <w:hideMark/>
          </w:tcPr>
          <w:p w14:paraId="66B93556"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6,1</w:t>
            </w:r>
          </w:p>
        </w:tc>
        <w:tc>
          <w:tcPr>
            <w:tcW w:w="0" w:type="auto"/>
            <w:tcBorders>
              <w:top w:val="single" w:sz="4" w:space="0" w:color="16A986"/>
              <w:left w:val="nil"/>
              <w:bottom w:val="single" w:sz="4" w:space="0" w:color="16A986"/>
              <w:right w:val="nil"/>
            </w:tcBorders>
            <w:shd w:val="clear" w:color="auto" w:fill="auto"/>
            <w:noWrap/>
            <w:vAlign w:val="center"/>
            <w:hideMark/>
          </w:tcPr>
          <w:p w14:paraId="6A401C93"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(19)</w:t>
            </w:r>
          </w:p>
        </w:tc>
        <w:tc>
          <w:tcPr>
            <w:tcW w:w="0" w:type="auto"/>
            <w:tcBorders>
              <w:top w:val="single" w:sz="4" w:space="0" w:color="16A986"/>
              <w:left w:val="nil"/>
              <w:bottom w:val="single" w:sz="4" w:space="0" w:color="16A986"/>
              <w:right w:val="nil"/>
            </w:tcBorders>
            <w:shd w:val="clear" w:color="auto" w:fill="auto"/>
            <w:vAlign w:val="center"/>
            <w:hideMark/>
          </w:tcPr>
          <w:p w14:paraId="389528AA"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(90,5)</w:t>
            </w:r>
          </w:p>
        </w:tc>
      </w:tr>
      <w:tr w:rsidR="00A1576A" w:rsidRPr="00F41D63" w14:paraId="67CBC951"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0D901C8A"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Patrimonios autónomos y Fondos</w:t>
            </w:r>
          </w:p>
        </w:tc>
        <w:tc>
          <w:tcPr>
            <w:tcW w:w="0" w:type="auto"/>
            <w:tcBorders>
              <w:top w:val="nil"/>
              <w:left w:val="nil"/>
              <w:bottom w:val="nil"/>
              <w:right w:val="nil"/>
            </w:tcBorders>
            <w:shd w:val="clear" w:color="auto" w:fill="auto"/>
            <w:vAlign w:val="center"/>
            <w:hideMark/>
          </w:tcPr>
          <w:p w14:paraId="6CA39805"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5B0BF95E"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756A673B"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18</w:t>
            </w:r>
          </w:p>
        </w:tc>
        <w:tc>
          <w:tcPr>
            <w:tcW w:w="0" w:type="auto"/>
            <w:tcBorders>
              <w:top w:val="nil"/>
              <w:left w:val="nil"/>
              <w:bottom w:val="nil"/>
              <w:right w:val="nil"/>
            </w:tcBorders>
            <w:shd w:val="clear" w:color="auto" w:fill="auto"/>
            <w:vAlign w:val="center"/>
            <w:hideMark/>
          </w:tcPr>
          <w:p w14:paraId="0E074BB5"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85,7</w:t>
            </w:r>
          </w:p>
        </w:tc>
        <w:tc>
          <w:tcPr>
            <w:tcW w:w="0" w:type="auto"/>
            <w:tcBorders>
              <w:top w:val="nil"/>
              <w:left w:val="nil"/>
              <w:bottom w:val="nil"/>
              <w:right w:val="nil"/>
            </w:tcBorders>
            <w:shd w:val="clear" w:color="auto" w:fill="auto"/>
            <w:vAlign w:val="center"/>
            <w:hideMark/>
          </w:tcPr>
          <w:p w14:paraId="48F0093D"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(18)</w:t>
            </w:r>
          </w:p>
        </w:tc>
        <w:tc>
          <w:tcPr>
            <w:tcW w:w="0" w:type="auto"/>
            <w:tcBorders>
              <w:top w:val="nil"/>
              <w:left w:val="nil"/>
              <w:bottom w:val="nil"/>
              <w:right w:val="nil"/>
            </w:tcBorders>
            <w:shd w:val="clear" w:color="auto" w:fill="auto"/>
            <w:vAlign w:val="center"/>
            <w:hideMark/>
          </w:tcPr>
          <w:p w14:paraId="3B9F42A0"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(100,0)</w:t>
            </w:r>
          </w:p>
        </w:tc>
      </w:tr>
      <w:tr w:rsidR="00A1576A" w:rsidRPr="00F41D63" w14:paraId="485F0D73" w14:textId="77777777" w:rsidTr="0019348D">
        <w:trPr>
          <w:trHeight w:val="285"/>
          <w:jc w:val="center"/>
        </w:trPr>
        <w:tc>
          <w:tcPr>
            <w:tcW w:w="0" w:type="auto"/>
            <w:tcBorders>
              <w:top w:val="nil"/>
              <w:left w:val="nil"/>
              <w:bottom w:val="nil"/>
              <w:right w:val="nil"/>
            </w:tcBorders>
            <w:shd w:val="clear" w:color="auto" w:fill="auto"/>
            <w:noWrap/>
            <w:vAlign w:val="center"/>
            <w:hideMark/>
          </w:tcPr>
          <w:p w14:paraId="0FF7166C"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Empresas en liquidación</w:t>
            </w:r>
          </w:p>
        </w:tc>
        <w:tc>
          <w:tcPr>
            <w:tcW w:w="0" w:type="auto"/>
            <w:tcBorders>
              <w:top w:val="nil"/>
              <w:left w:val="nil"/>
              <w:bottom w:val="nil"/>
              <w:right w:val="nil"/>
            </w:tcBorders>
            <w:shd w:val="clear" w:color="auto" w:fill="auto"/>
            <w:vAlign w:val="center"/>
            <w:hideMark/>
          </w:tcPr>
          <w:p w14:paraId="1523F997"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w:t>
            </w:r>
          </w:p>
        </w:tc>
        <w:tc>
          <w:tcPr>
            <w:tcW w:w="0" w:type="auto"/>
            <w:tcBorders>
              <w:top w:val="nil"/>
              <w:left w:val="nil"/>
              <w:bottom w:val="nil"/>
              <w:right w:val="nil"/>
            </w:tcBorders>
            <w:shd w:val="clear" w:color="auto" w:fill="auto"/>
            <w:vAlign w:val="center"/>
            <w:hideMark/>
          </w:tcPr>
          <w:p w14:paraId="202ACCDB"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100,0</w:t>
            </w:r>
          </w:p>
        </w:tc>
        <w:tc>
          <w:tcPr>
            <w:tcW w:w="0" w:type="auto"/>
            <w:tcBorders>
              <w:top w:val="nil"/>
              <w:left w:val="nil"/>
              <w:bottom w:val="nil"/>
              <w:right w:val="nil"/>
            </w:tcBorders>
            <w:shd w:val="clear" w:color="auto" w:fill="auto"/>
            <w:vAlign w:val="center"/>
            <w:hideMark/>
          </w:tcPr>
          <w:p w14:paraId="2501AD79"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3</w:t>
            </w:r>
          </w:p>
        </w:tc>
        <w:tc>
          <w:tcPr>
            <w:tcW w:w="0" w:type="auto"/>
            <w:tcBorders>
              <w:top w:val="nil"/>
              <w:left w:val="nil"/>
              <w:bottom w:val="nil"/>
              <w:right w:val="nil"/>
            </w:tcBorders>
            <w:shd w:val="clear" w:color="auto" w:fill="auto"/>
            <w:vAlign w:val="center"/>
            <w:hideMark/>
          </w:tcPr>
          <w:p w14:paraId="4C68D279"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14,3</w:t>
            </w:r>
          </w:p>
        </w:tc>
        <w:tc>
          <w:tcPr>
            <w:tcW w:w="0" w:type="auto"/>
            <w:tcBorders>
              <w:top w:val="nil"/>
              <w:left w:val="nil"/>
              <w:bottom w:val="nil"/>
              <w:right w:val="nil"/>
            </w:tcBorders>
            <w:shd w:val="clear" w:color="auto" w:fill="auto"/>
            <w:vAlign w:val="center"/>
            <w:hideMark/>
          </w:tcPr>
          <w:p w14:paraId="6C5F4BC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nil"/>
              <w:left w:val="nil"/>
              <w:bottom w:val="nil"/>
              <w:right w:val="nil"/>
            </w:tcBorders>
            <w:shd w:val="clear" w:color="auto" w:fill="auto"/>
            <w:vAlign w:val="center"/>
            <w:hideMark/>
          </w:tcPr>
          <w:p w14:paraId="1EEB6A70"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(33,3)</w:t>
            </w:r>
          </w:p>
        </w:tc>
      </w:tr>
      <w:tr w:rsidR="00A1576A" w:rsidRPr="00F41D63" w14:paraId="70078AE2" w14:textId="77777777" w:rsidTr="0019348D">
        <w:trPr>
          <w:trHeight w:val="285"/>
          <w:jc w:val="center"/>
        </w:trPr>
        <w:tc>
          <w:tcPr>
            <w:tcW w:w="0" w:type="auto"/>
            <w:tcBorders>
              <w:top w:val="single" w:sz="4" w:space="0" w:color="16A986"/>
              <w:left w:val="nil"/>
              <w:bottom w:val="single" w:sz="4" w:space="0" w:color="16A986"/>
              <w:right w:val="nil"/>
            </w:tcBorders>
            <w:shd w:val="clear" w:color="000000" w:fill="D9D9D9"/>
            <w:noWrap/>
            <w:vAlign w:val="center"/>
            <w:hideMark/>
          </w:tcPr>
          <w:p w14:paraId="0193C88D" w14:textId="77777777" w:rsidR="00A1576A" w:rsidRPr="00F41D63" w:rsidRDefault="00A1576A" w:rsidP="0019348D">
            <w:pPr>
              <w:rPr>
                <w:rFonts w:cs="Tahoma"/>
                <w:b/>
                <w:bCs/>
                <w:sz w:val="20"/>
                <w:szCs w:val="20"/>
                <w:lang w:val="es-CO" w:eastAsia="es-CO"/>
              </w:rPr>
            </w:pPr>
            <w:r w:rsidRPr="00F41D63">
              <w:rPr>
                <w:rFonts w:cs="Tahoma"/>
                <w:b/>
                <w:bCs/>
                <w:sz w:val="20"/>
                <w:szCs w:val="20"/>
                <w:lang w:val="es-CO" w:eastAsia="es-CO"/>
              </w:rPr>
              <w:t>Omisa</w:t>
            </w:r>
            <w:r>
              <w:rPr>
                <w:rFonts w:cs="Tahoma"/>
                <w:b/>
                <w:bCs/>
                <w:sz w:val="20"/>
                <w:szCs w:val="20"/>
                <w:lang w:val="es-CO" w:eastAsia="es-CO"/>
              </w:rPr>
              <w:t>s</w:t>
            </w:r>
          </w:p>
        </w:tc>
        <w:tc>
          <w:tcPr>
            <w:tcW w:w="0" w:type="auto"/>
            <w:tcBorders>
              <w:top w:val="single" w:sz="4" w:space="0" w:color="16A986"/>
              <w:left w:val="nil"/>
              <w:bottom w:val="single" w:sz="4" w:space="0" w:color="16A986"/>
              <w:right w:val="nil"/>
            </w:tcBorders>
            <w:shd w:val="clear" w:color="000000" w:fill="D9D9D9"/>
            <w:noWrap/>
            <w:vAlign w:val="center"/>
            <w:hideMark/>
          </w:tcPr>
          <w:p w14:paraId="1D817F8C"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3</w:t>
            </w:r>
          </w:p>
        </w:tc>
        <w:tc>
          <w:tcPr>
            <w:tcW w:w="0" w:type="auto"/>
            <w:tcBorders>
              <w:top w:val="single" w:sz="4" w:space="0" w:color="16A986"/>
              <w:left w:val="nil"/>
              <w:bottom w:val="single" w:sz="4" w:space="0" w:color="16A986"/>
              <w:right w:val="nil"/>
            </w:tcBorders>
            <w:shd w:val="clear" w:color="000000" w:fill="D9D9D9"/>
            <w:vAlign w:val="center"/>
            <w:hideMark/>
          </w:tcPr>
          <w:p w14:paraId="0C06EBCA"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0,9</w:t>
            </w:r>
          </w:p>
        </w:tc>
        <w:tc>
          <w:tcPr>
            <w:tcW w:w="0" w:type="auto"/>
            <w:tcBorders>
              <w:top w:val="single" w:sz="4" w:space="0" w:color="16A986"/>
              <w:left w:val="nil"/>
              <w:bottom w:val="single" w:sz="4" w:space="0" w:color="16A986"/>
              <w:right w:val="nil"/>
            </w:tcBorders>
            <w:shd w:val="clear" w:color="000000" w:fill="D9D9D9"/>
            <w:noWrap/>
            <w:vAlign w:val="center"/>
            <w:hideMark/>
          </w:tcPr>
          <w:p w14:paraId="00905FC5"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3</w:t>
            </w:r>
          </w:p>
        </w:tc>
        <w:tc>
          <w:tcPr>
            <w:tcW w:w="0" w:type="auto"/>
            <w:tcBorders>
              <w:top w:val="single" w:sz="4" w:space="0" w:color="16A986"/>
              <w:left w:val="nil"/>
              <w:bottom w:val="single" w:sz="4" w:space="0" w:color="16A986"/>
              <w:right w:val="nil"/>
            </w:tcBorders>
            <w:shd w:val="clear" w:color="000000" w:fill="D9D9D9"/>
            <w:vAlign w:val="center"/>
            <w:hideMark/>
          </w:tcPr>
          <w:p w14:paraId="3DB6A6F3"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0,9</w:t>
            </w:r>
          </w:p>
        </w:tc>
        <w:tc>
          <w:tcPr>
            <w:tcW w:w="0" w:type="auto"/>
            <w:tcBorders>
              <w:top w:val="single" w:sz="4" w:space="0" w:color="16A986"/>
              <w:left w:val="nil"/>
              <w:bottom w:val="single" w:sz="4" w:space="0" w:color="16A986"/>
              <w:right w:val="nil"/>
            </w:tcBorders>
            <w:shd w:val="clear" w:color="000000" w:fill="D9D9D9"/>
            <w:vAlign w:val="center"/>
            <w:hideMark/>
          </w:tcPr>
          <w:p w14:paraId="232F9814"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w:t>
            </w:r>
          </w:p>
        </w:tc>
        <w:tc>
          <w:tcPr>
            <w:tcW w:w="0" w:type="auto"/>
            <w:tcBorders>
              <w:top w:val="single" w:sz="4" w:space="0" w:color="16A986"/>
              <w:left w:val="nil"/>
              <w:bottom w:val="single" w:sz="4" w:space="0" w:color="16A986"/>
              <w:right w:val="nil"/>
            </w:tcBorders>
            <w:shd w:val="clear" w:color="000000" w:fill="D9D9D9"/>
            <w:vAlign w:val="center"/>
            <w:hideMark/>
          </w:tcPr>
          <w:p w14:paraId="73E9EBCA"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w:t>
            </w:r>
          </w:p>
        </w:tc>
      </w:tr>
      <w:tr w:rsidR="00A1576A" w:rsidRPr="00F41D63" w14:paraId="56E0F53D" w14:textId="77777777" w:rsidTr="0019348D">
        <w:trPr>
          <w:trHeight w:val="285"/>
          <w:jc w:val="center"/>
        </w:trPr>
        <w:tc>
          <w:tcPr>
            <w:tcW w:w="0" w:type="auto"/>
            <w:tcBorders>
              <w:top w:val="single" w:sz="4" w:space="0" w:color="16A986"/>
              <w:left w:val="nil"/>
              <w:bottom w:val="single" w:sz="4" w:space="0" w:color="16A986"/>
              <w:right w:val="nil"/>
            </w:tcBorders>
            <w:shd w:val="clear" w:color="auto" w:fill="auto"/>
            <w:noWrap/>
            <w:vAlign w:val="center"/>
            <w:hideMark/>
          </w:tcPr>
          <w:p w14:paraId="6C67EC85" w14:textId="77777777" w:rsidR="00A1576A" w:rsidRPr="00F41D63" w:rsidRDefault="00A1576A" w:rsidP="0019348D">
            <w:pPr>
              <w:rPr>
                <w:rFonts w:cs="Tahoma"/>
                <w:b/>
                <w:bCs/>
                <w:color w:val="000000"/>
                <w:sz w:val="20"/>
                <w:szCs w:val="20"/>
                <w:lang w:val="es-CO" w:eastAsia="es-CO"/>
              </w:rPr>
            </w:pPr>
            <w:r w:rsidRPr="00F41D63">
              <w:rPr>
                <w:rFonts w:cs="Tahoma"/>
                <w:b/>
                <w:bCs/>
                <w:color w:val="000000"/>
                <w:sz w:val="20"/>
                <w:szCs w:val="20"/>
                <w:lang w:val="es-CO" w:eastAsia="es-CO"/>
              </w:rPr>
              <w:t>Entidades de gobierno</w:t>
            </w:r>
          </w:p>
        </w:tc>
        <w:tc>
          <w:tcPr>
            <w:tcW w:w="0" w:type="auto"/>
            <w:tcBorders>
              <w:top w:val="single" w:sz="4" w:space="0" w:color="16A986"/>
              <w:left w:val="nil"/>
              <w:bottom w:val="single" w:sz="4" w:space="0" w:color="16A986"/>
              <w:right w:val="nil"/>
            </w:tcBorders>
            <w:shd w:val="clear" w:color="auto" w:fill="auto"/>
            <w:noWrap/>
            <w:vAlign w:val="center"/>
            <w:hideMark/>
          </w:tcPr>
          <w:p w14:paraId="69E9A439"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2</w:t>
            </w:r>
          </w:p>
        </w:tc>
        <w:tc>
          <w:tcPr>
            <w:tcW w:w="0" w:type="auto"/>
            <w:tcBorders>
              <w:top w:val="single" w:sz="4" w:space="0" w:color="16A986"/>
              <w:left w:val="nil"/>
              <w:bottom w:val="single" w:sz="4" w:space="0" w:color="16A986"/>
              <w:right w:val="nil"/>
            </w:tcBorders>
            <w:shd w:val="clear" w:color="auto" w:fill="auto"/>
            <w:vAlign w:val="center"/>
            <w:hideMark/>
          </w:tcPr>
          <w:p w14:paraId="434E0CED"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66,7</w:t>
            </w:r>
          </w:p>
        </w:tc>
        <w:tc>
          <w:tcPr>
            <w:tcW w:w="0" w:type="auto"/>
            <w:tcBorders>
              <w:top w:val="single" w:sz="4" w:space="0" w:color="16A986"/>
              <w:left w:val="nil"/>
              <w:bottom w:val="single" w:sz="4" w:space="0" w:color="16A986"/>
              <w:right w:val="nil"/>
            </w:tcBorders>
            <w:shd w:val="clear" w:color="auto" w:fill="auto"/>
            <w:noWrap/>
            <w:vAlign w:val="center"/>
            <w:hideMark/>
          </w:tcPr>
          <w:p w14:paraId="2452C15B"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2</w:t>
            </w:r>
          </w:p>
        </w:tc>
        <w:tc>
          <w:tcPr>
            <w:tcW w:w="0" w:type="auto"/>
            <w:tcBorders>
              <w:top w:val="single" w:sz="4" w:space="0" w:color="16A986"/>
              <w:left w:val="nil"/>
              <w:bottom w:val="single" w:sz="4" w:space="0" w:color="16A986"/>
              <w:right w:val="nil"/>
            </w:tcBorders>
            <w:shd w:val="clear" w:color="auto" w:fill="auto"/>
            <w:vAlign w:val="center"/>
            <w:hideMark/>
          </w:tcPr>
          <w:p w14:paraId="15D0910F"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66,7</w:t>
            </w:r>
          </w:p>
        </w:tc>
        <w:tc>
          <w:tcPr>
            <w:tcW w:w="0" w:type="auto"/>
            <w:tcBorders>
              <w:top w:val="single" w:sz="4" w:space="0" w:color="16A986"/>
              <w:left w:val="nil"/>
              <w:bottom w:val="single" w:sz="4" w:space="0" w:color="16A986"/>
              <w:right w:val="nil"/>
            </w:tcBorders>
            <w:shd w:val="clear" w:color="auto" w:fill="auto"/>
            <w:vAlign w:val="center"/>
            <w:hideMark/>
          </w:tcPr>
          <w:p w14:paraId="7D59AD7C"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w:t>
            </w:r>
          </w:p>
        </w:tc>
        <w:tc>
          <w:tcPr>
            <w:tcW w:w="0" w:type="auto"/>
            <w:tcBorders>
              <w:top w:val="single" w:sz="4" w:space="0" w:color="16A986"/>
              <w:left w:val="nil"/>
              <w:bottom w:val="single" w:sz="4" w:space="0" w:color="16A986"/>
              <w:right w:val="nil"/>
            </w:tcBorders>
            <w:shd w:val="clear" w:color="auto" w:fill="auto"/>
            <w:vAlign w:val="center"/>
            <w:hideMark/>
          </w:tcPr>
          <w:p w14:paraId="7461615C"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w:t>
            </w:r>
          </w:p>
        </w:tc>
      </w:tr>
      <w:tr w:rsidR="00A1576A" w:rsidRPr="00F41D63" w14:paraId="53A65AE0" w14:textId="77777777" w:rsidTr="0019348D">
        <w:trPr>
          <w:trHeight w:val="285"/>
          <w:jc w:val="center"/>
        </w:trPr>
        <w:tc>
          <w:tcPr>
            <w:tcW w:w="0" w:type="auto"/>
            <w:tcBorders>
              <w:top w:val="single" w:sz="4" w:space="0" w:color="16A986"/>
              <w:left w:val="nil"/>
              <w:right w:val="nil"/>
            </w:tcBorders>
            <w:shd w:val="clear" w:color="auto" w:fill="auto"/>
            <w:noWrap/>
            <w:vAlign w:val="center"/>
            <w:hideMark/>
          </w:tcPr>
          <w:p w14:paraId="0F2D17E1"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Otras entidades gobierno general</w:t>
            </w:r>
          </w:p>
        </w:tc>
        <w:tc>
          <w:tcPr>
            <w:tcW w:w="0" w:type="auto"/>
            <w:tcBorders>
              <w:top w:val="single" w:sz="4" w:space="0" w:color="16A986"/>
              <w:left w:val="nil"/>
              <w:right w:val="nil"/>
            </w:tcBorders>
            <w:shd w:val="clear" w:color="auto" w:fill="auto"/>
            <w:vAlign w:val="center"/>
            <w:hideMark/>
          </w:tcPr>
          <w:p w14:paraId="4FF9C9BC"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2</w:t>
            </w:r>
          </w:p>
        </w:tc>
        <w:tc>
          <w:tcPr>
            <w:tcW w:w="0" w:type="auto"/>
            <w:tcBorders>
              <w:top w:val="single" w:sz="4" w:space="0" w:color="16A986"/>
              <w:left w:val="nil"/>
              <w:right w:val="nil"/>
            </w:tcBorders>
            <w:shd w:val="clear" w:color="auto" w:fill="auto"/>
            <w:vAlign w:val="center"/>
            <w:hideMark/>
          </w:tcPr>
          <w:p w14:paraId="3CBD1793"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100,0</w:t>
            </w:r>
          </w:p>
        </w:tc>
        <w:tc>
          <w:tcPr>
            <w:tcW w:w="0" w:type="auto"/>
            <w:tcBorders>
              <w:top w:val="single" w:sz="4" w:space="0" w:color="16A986"/>
              <w:left w:val="nil"/>
              <w:right w:val="nil"/>
            </w:tcBorders>
            <w:shd w:val="clear" w:color="auto" w:fill="auto"/>
            <w:vAlign w:val="center"/>
            <w:hideMark/>
          </w:tcPr>
          <w:p w14:paraId="3D3E39EB"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single" w:sz="4" w:space="0" w:color="16A986"/>
              <w:left w:val="nil"/>
              <w:right w:val="nil"/>
            </w:tcBorders>
            <w:shd w:val="clear" w:color="auto" w:fill="auto"/>
            <w:vAlign w:val="center"/>
            <w:hideMark/>
          </w:tcPr>
          <w:p w14:paraId="1740CC35"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50,0</w:t>
            </w:r>
          </w:p>
        </w:tc>
        <w:tc>
          <w:tcPr>
            <w:tcW w:w="0" w:type="auto"/>
            <w:tcBorders>
              <w:top w:val="single" w:sz="4" w:space="0" w:color="16A986"/>
              <w:left w:val="nil"/>
              <w:right w:val="nil"/>
            </w:tcBorders>
            <w:shd w:val="clear" w:color="auto" w:fill="auto"/>
            <w:vAlign w:val="center"/>
            <w:hideMark/>
          </w:tcPr>
          <w:p w14:paraId="2BE6CCF2"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single" w:sz="4" w:space="0" w:color="16A986"/>
              <w:left w:val="nil"/>
              <w:right w:val="nil"/>
            </w:tcBorders>
            <w:shd w:val="clear" w:color="auto" w:fill="auto"/>
            <w:vAlign w:val="center"/>
            <w:hideMark/>
          </w:tcPr>
          <w:p w14:paraId="50512286"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100,0</w:t>
            </w:r>
          </w:p>
        </w:tc>
      </w:tr>
      <w:tr w:rsidR="00A1576A" w:rsidRPr="00F41D63" w14:paraId="6739EE6D" w14:textId="77777777" w:rsidTr="0019348D">
        <w:trPr>
          <w:trHeight w:val="285"/>
          <w:jc w:val="center"/>
        </w:trPr>
        <w:tc>
          <w:tcPr>
            <w:tcW w:w="0" w:type="auto"/>
            <w:tcBorders>
              <w:left w:val="nil"/>
              <w:bottom w:val="single" w:sz="4" w:space="0" w:color="16A986"/>
              <w:right w:val="nil"/>
            </w:tcBorders>
            <w:shd w:val="clear" w:color="auto" w:fill="auto"/>
            <w:noWrap/>
            <w:vAlign w:val="center"/>
            <w:hideMark/>
          </w:tcPr>
          <w:p w14:paraId="2FF9284E"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Ministerios</w:t>
            </w:r>
          </w:p>
        </w:tc>
        <w:tc>
          <w:tcPr>
            <w:tcW w:w="0" w:type="auto"/>
            <w:tcBorders>
              <w:left w:val="nil"/>
              <w:bottom w:val="single" w:sz="4" w:space="0" w:color="16A986"/>
              <w:right w:val="nil"/>
            </w:tcBorders>
            <w:shd w:val="clear" w:color="auto" w:fill="auto"/>
            <w:vAlign w:val="center"/>
            <w:hideMark/>
          </w:tcPr>
          <w:p w14:paraId="048C0584"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left w:val="nil"/>
              <w:bottom w:val="single" w:sz="4" w:space="0" w:color="16A986"/>
              <w:right w:val="nil"/>
            </w:tcBorders>
            <w:shd w:val="clear" w:color="auto" w:fill="auto"/>
            <w:vAlign w:val="center"/>
            <w:hideMark/>
          </w:tcPr>
          <w:p w14:paraId="0ABC4FE1"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left w:val="nil"/>
              <w:bottom w:val="single" w:sz="4" w:space="0" w:color="16A986"/>
              <w:right w:val="nil"/>
            </w:tcBorders>
            <w:shd w:val="clear" w:color="auto" w:fill="auto"/>
            <w:vAlign w:val="center"/>
            <w:hideMark/>
          </w:tcPr>
          <w:p w14:paraId="755123AE"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left w:val="nil"/>
              <w:bottom w:val="single" w:sz="4" w:space="0" w:color="16A986"/>
              <w:right w:val="nil"/>
            </w:tcBorders>
            <w:shd w:val="clear" w:color="auto" w:fill="auto"/>
            <w:vAlign w:val="center"/>
            <w:hideMark/>
          </w:tcPr>
          <w:p w14:paraId="44D2CC36"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50,0</w:t>
            </w:r>
          </w:p>
        </w:tc>
        <w:tc>
          <w:tcPr>
            <w:tcW w:w="0" w:type="auto"/>
            <w:tcBorders>
              <w:left w:val="nil"/>
              <w:bottom w:val="single" w:sz="4" w:space="0" w:color="16A986"/>
              <w:right w:val="nil"/>
            </w:tcBorders>
            <w:shd w:val="clear" w:color="auto" w:fill="auto"/>
            <w:vAlign w:val="center"/>
            <w:hideMark/>
          </w:tcPr>
          <w:p w14:paraId="65F11326"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left w:val="nil"/>
              <w:bottom w:val="single" w:sz="4" w:space="0" w:color="16A986"/>
              <w:right w:val="nil"/>
            </w:tcBorders>
            <w:shd w:val="clear" w:color="auto" w:fill="auto"/>
            <w:vAlign w:val="center"/>
            <w:hideMark/>
          </w:tcPr>
          <w:p w14:paraId="6C788958"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(100,0)</w:t>
            </w:r>
          </w:p>
        </w:tc>
      </w:tr>
      <w:tr w:rsidR="00A1576A" w:rsidRPr="00F41D63" w14:paraId="0B0DF838" w14:textId="77777777" w:rsidTr="0019348D">
        <w:trPr>
          <w:trHeight w:val="285"/>
          <w:jc w:val="center"/>
        </w:trPr>
        <w:tc>
          <w:tcPr>
            <w:tcW w:w="0" w:type="auto"/>
            <w:tcBorders>
              <w:top w:val="single" w:sz="4" w:space="0" w:color="16A986"/>
              <w:left w:val="nil"/>
              <w:bottom w:val="single" w:sz="4" w:space="0" w:color="16A986"/>
              <w:right w:val="nil"/>
            </w:tcBorders>
            <w:shd w:val="clear" w:color="auto" w:fill="auto"/>
            <w:noWrap/>
            <w:vAlign w:val="center"/>
            <w:hideMark/>
          </w:tcPr>
          <w:p w14:paraId="347CB65F" w14:textId="77777777" w:rsidR="00A1576A" w:rsidRPr="00F41D63" w:rsidRDefault="00A1576A" w:rsidP="0019348D">
            <w:pPr>
              <w:rPr>
                <w:rFonts w:cs="Tahoma"/>
                <w:b/>
                <w:bCs/>
                <w:color w:val="000000"/>
                <w:sz w:val="20"/>
                <w:szCs w:val="20"/>
                <w:lang w:val="es-CO" w:eastAsia="es-CO"/>
              </w:rPr>
            </w:pPr>
            <w:r w:rsidRPr="00F41D63">
              <w:rPr>
                <w:rFonts w:cs="Tahoma"/>
                <w:b/>
                <w:bCs/>
                <w:color w:val="000000"/>
                <w:sz w:val="20"/>
                <w:szCs w:val="20"/>
                <w:lang w:val="es-CO" w:eastAsia="es-CO"/>
              </w:rPr>
              <w:t>Empresas cotizantes</w:t>
            </w:r>
          </w:p>
        </w:tc>
        <w:tc>
          <w:tcPr>
            <w:tcW w:w="0" w:type="auto"/>
            <w:tcBorders>
              <w:top w:val="single" w:sz="4" w:space="0" w:color="16A986"/>
              <w:left w:val="nil"/>
              <w:bottom w:val="single" w:sz="4" w:space="0" w:color="16A986"/>
              <w:right w:val="nil"/>
            </w:tcBorders>
            <w:shd w:val="clear" w:color="auto" w:fill="auto"/>
            <w:vAlign w:val="center"/>
            <w:hideMark/>
          </w:tcPr>
          <w:p w14:paraId="2F6D2E22"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w:t>
            </w:r>
          </w:p>
        </w:tc>
        <w:tc>
          <w:tcPr>
            <w:tcW w:w="0" w:type="auto"/>
            <w:tcBorders>
              <w:top w:val="single" w:sz="4" w:space="0" w:color="16A986"/>
              <w:left w:val="nil"/>
              <w:bottom w:val="single" w:sz="4" w:space="0" w:color="16A986"/>
              <w:right w:val="nil"/>
            </w:tcBorders>
            <w:shd w:val="clear" w:color="auto" w:fill="auto"/>
            <w:vAlign w:val="center"/>
            <w:hideMark/>
          </w:tcPr>
          <w:p w14:paraId="0A8F9D1B"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w:t>
            </w:r>
          </w:p>
        </w:tc>
        <w:tc>
          <w:tcPr>
            <w:tcW w:w="0" w:type="auto"/>
            <w:tcBorders>
              <w:top w:val="single" w:sz="4" w:space="0" w:color="16A986"/>
              <w:left w:val="nil"/>
              <w:bottom w:val="single" w:sz="4" w:space="0" w:color="16A986"/>
              <w:right w:val="nil"/>
            </w:tcBorders>
            <w:shd w:val="clear" w:color="auto" w:fill="auto"/>
            <w:noWrap/>
            <w:vAlign w:val="center"/>
            <w:hideMark/>
          </w:tcPr>
          <w:p w14:paraId="428AC49D"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1</w:t>
            </w:r>
          </w:p>
        </w:tc>
        <w:tc>
          <w:tcPr>
            <w:tcW w:w="0" w:type="auto"/>
            <w:tcBorders>
              <w:top w:val="single" w:sz="4" w:space="0" w:color="16A986"/>
              <w:left w:val="nil"/>
              <w:bottom w:val="single" w:sz="4" w:space="0" w:color="16A986"/>
              <w:right w:val="nil"/>
            </w:tcBorders>
            <w:shd w:val="clear" w:color="auto" w:fill="auto"/>
            <w:vAlign w:val="center"/>
            <w:hideMark/>
          </w:tcPr>
          <w:p w14:paraId="60A59087"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33,3</w:t>
            </w:r>
          </w:p>
        </w:tc>
        <w:tc>
          <w:tcPr>
            <w:tcW w:w="0" w:type="auto"/>
            <w:tcBorders>
              <w:top w:val="single" w:sz="4" w:space="0" w:color="16A986"/>
              <w:left w:val="nil"/>
              <w:bottom w:val="single" w:sz="4" w:space="0" w:color="16A986"/>
              <w:right w:val="nil"/>
            </w:tcBorders>
            <w:shd w:val="clear" w:color="auto" w:fill="auto"/>
            <w:noWrap/>
            <w:vAlign w:val="center"/>
            <w:hideMark/>
          </w:tcPr>
          <w:p w14:paraId="4AA66E8C"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(1)</w:t>
            </w:r>
          </w:p>
        </w:tc>
        <w:tc>
          <w:tcPr>
            <w:tcW w:w="0" w:type="auto"/>
            <w:tcBorders>
              <w:top w:val="single" w:sz="4" w:space="0" w:color="16A986"/>
              <w:left w:val="nil"/>
              <w:bottom w:val="single" w:sz="4" w:space="0" w:color="16A986"/>
              <w:right w:val="nil"/>
            </w:tcBorders>
            <w:shd w:val="clear" w:color="auto" w:fill="auto"/>
            <w:vAlign w:val="center"/>
            <w:hideMark/>
          </w:tcPr>
          <w:p w14:paraId="6DEBD316"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(100,0)</w:t>
            </w:r>
          </w:p>
        </w:tc>
      </w:tr>
      <w:tr w:rsidR="00A1576A" w:rsidRPr="00F41D63" w14:paraId="37D4652C" w14:textId="77777777" w:rsidTr="0019348D">
        <w:trPr>
          <w:trHeight w:val="285"/>
          <w:jc w:val="center"/>
        </w:trPr>
        <w:tc>
          <w:tcPr>
            <w:tcW w:w="0" w:type="auto"/>
            <w:tcBorders>
              <w:top w:val="single" w:sz="4" w:space="0" w:color="16A986"/>
              <w:left w:val="nil"/>
              <w:bottom w:val="single" w:sz="4" w:space="0" w:color="16A986"/>
              <w:right w:val="nil"/>
            </w:tcBorders>
            <w:shd w:val="clear" w:color="auto" w:fill="auto"/>
            <w:noWrap/>
            <w:vAlign w:val="center"/>
            <w:hideMark/>
          </w:tcPr>
          <w:p w14:paraId="31F82E52"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Sociedades de economía mixta</w:t>
            </w:r>
          </w:p>
        </w:tc>
        <w:tc>
          <w:tcPr>
            <w:tcW w:w="0" w:type="auto"/>
            <w:tcBorders>
              <w:top w:val="single" w:sz="4" w:space="0" w:color="16A986"/>
              <w:left w:val="nil"/>
              <w:bottom w:val="single" w:sz="4" w:space="0" w:color="16A986"/>
              <w:right w:val="nil"/>
            </w:tcBorders>
            <w:shd w:val="clear" w:color="auto" w:fill="auto"/>
            <w:vAlign w:val="center"/>
            <w:hideMark/>
          </w:tcPr>
          <w:p w14:paraId="1915DF8D"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single" w:sz="4" w:space="0" w:color="16A986"/>
              <w:left w:val="nil"/>
              <w:bottom w:val="single" w:sz="4" w:space="0" w:color="16A986"/>
              <w:right w:val="nil"/>
            </w:tcBorders>
            <w:shd w:val="clear" w:color="auto" w:fill="auto"/>
            <w:vAlign w:val="center"/>
            <w:hideMark/>
          </w:tcPr>
          <w:p w14:paraId="772DDCF1"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single" w:sz="4" w:space="0" w:color="16A986"/>
              <w:left w:val="nil"/>
              <w:bottom w:val="single" w:sz="4" w:space="0" w:color="16A986"/>
              <w:right w:val="nil"/>
            </w:tcBorders>
            <w:shd w:val="clear" w:color="auto" w:fill="auto"/>
            <w:vAlign w:val="center"/>
            <w:hideMark/>
          </w:tcPr>
          <w:p w14:paraId="3581F6A6"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single" w:sz="4" w:space="0" w:color="16A986"/>
              <w:left w:val="nil"/>
              <w:bottom w:val="single" w:sz="4" w:space="0" w:color="16A986"/>
              <w:right w:val="nil"/>
            </w:tcBorders>
            <w:shd w:val="clear" w:color="auto" w:fill="auto"/>
            <w:vAlign w:val="center"/>
            <w:hideMark/>
          </w:tcPr>
          <w:p w14:paraId="55E003C3"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single" w:sz="4" w:space="0" w:color="16A986"/>
              <w:left w:val="nil"/>
              <w:bottom w:val="single" w:sz="4" w:space="0" w:color="16A986"/>
              <w:right w:val="nil"/>
            </w:tcBorders>
            <w:shd w:val="clear" w:color="auto" w:fill="auto"/>
            <w:vAlign w:val="center"/>
            <w:hideMark/>
          </w:tcPr>
          <w:p w14:paraId="0DFD384B"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single" w:sz="4" w:space="0" w:color="16A986"/>
              <w:left w:val="nil"/>
              <w:bottom w:val="single" w:sz="4" w:space="0" w:color="16A986"/>
              <w:right w:val="nil"/>
            </w:tcBorders>
            <w:shd w:val="clear" w:color="auto" w:fill="auto"/>
            <w:vAlign w:val="center"/>
            <w:hideMark/>
          </w:tcPr>
          <w:p w14:paraId="466550A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(100,0)</w:t>
            </w:r>
          </w:p>
        </w:tc>
      </w:tr>
      <w:tr w:rsidR="00A1576A" w:rsidRPr="00F41D63" w14:paraId="65766503" w14:textId="77777777" w:rsidTr="0019348D">
        <w:trPr>
          <w:trHeight w:val="285"/>
          <w:jc w:val="center"/>
        </w:trPr>
        <w:tc>
          <w:tcPr>
            <w:tcW w:w="0" w:type="auto"/>
            <w:tcBorders>
              <w:top w:val="single" w:sz="4" w:space="0" w:color="16A986"/>
              <w:left w:val="nil"/>
              <w:bottom w:val="single" w:sz="4" w:space="0" w:color="16A986"/>
              <w:right w:val="nil"/>
            </w:tcBorders>
            <w:shd w:val="clear" w:color="auto" w:fill="auto"/>
            <w:noWrap/>
            <w:vAlign w:val="center"/>
            <w:hideMark/>
          </w:tcPr>
          <w:p w14:paraId="6A3A1389" w14:textId="77777777" w:rsidR="00A1576A" w:rsidRPr="00F41D63" w:rsidRDefault="00A1576A" w:rsidP="0019348D">
            <w:pPr>
              <w:rPr>
                <w:rFonts w:cs="Tahoma"/>
                <w:b/>
                <w:bCs/>
                <w:color w:val="000000"/>
                <w:sz w:val="20"/>
                <w:szCs w:val="20"/>
                <w:lang w:val="es-CO" w:eastAsia="es-CO"/>
              </w:rPr>
            </w:pPr>
            <w:r w:rsidRPr="00F41D63">
              <w:rPr>
                <w:rFonts w:cs="Tahoma"/>
                <w:b/>
                <w:bCs/>
                <w:color w:val="000000"/>
                <w:sz w:val="20"/>
                <w:szCs w:val="20"/>
                <w:lang w:val="es-CO" w:eastAsia="es-CO"/>
              </w:rPr>
              <w:t>Empresas no cotizantes</w:t>
            </w:r>
          </w:p>
        </w:tc>
        <w:tc>
          <w:tcPr>
            <w:tcW w:w="0" w:type="auto"/>
            <w:tcBorders>
              <w:top w:val="single" w:sz="4" w:space="0" w:color="16A986"/>
              <w:left w:val="nil"/>
              <w:bottom w:val="single" w:sz="4" w:space="0" w:color="16A986"/>
              <w:right w:val="nil"/>
            </w:tcBorders>
            <w:shd w:val="clear" w:color="auto" w:fill="auto"/>
            <w:noWrap/>
            <w:vAlign w:val="center"/>
            <w:hideMark/>
          </w:tcPr>
          <w:p w14:paraId="510C64B5"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1</w:t>
            </w:r>
          </w:p>
        </w:tc>
        <w:tc>
          <w:tcPr>
            <w:tcW w:w="0" w:type="auto"/>
            <w:tcBorders>
              <w:top w:val="single" w:sz="4" w:space="0" w:color="16A986"/>
              <w:left w:val="nil"/>
              <w:bottom w:val="single" w:sz="4" w:space="0" w:color="16A986"/>
              <w:right w:val="nil"/>
            </w:tcBorders>
            <w:shd w:val="clear" w:color="auto" w:fill="auto"/>
            <w:vAlign w:val="center"/>
            <w:hideMark/>
          </w:tcPr>
          <w:p w14:paraId="638049D8"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33,3</w:t>
            </w:r>
          </w:p>
        </w:tc>
        <w:tc>
          <w:tcPr>
            <w:tcW w:w="0" w:type="auto"/>
            <w:tcBorders>
              <w:top w:val="single" w:sz="4" w:space="0" w:color="16A986"/>
              <w:left w:val="nil"/>
              <w:bottom w:val="single" w:sz="4" w:space="0" w:color="16A986"/>
              <w:right w:val="nil"/>
            </w:tcBorders>
            <w:shd w:val="clear" w:color="auto" w:fill="auto"/>
            <w:vAlign w:val="center"/>
            <w:hideMark/>
          </w:tcPr>
          <w:p w14:paraId="4B9DD85B"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w:t>
            </w:r>
          </w:p>
        </w:tc>
        <w:tc>
          <w:tcPr>
            <w:tcW w:w="0" w:type="auto"/>
            <w:tcBorders>
              <w:top w:val="single" w:sz="4" w:space="0" w:color="16A986"/>
              <w:left w:val="nil"/>
              <w:bottom w:val="single" w:sz="4" w:space="0" w:color="16A986"/>
              <w:right w:val="nil"/>
            </w:tcBorders>
            <w:shd w:val="clear" w:color="auto" w:fill="auto"/>
            <w:vAlign w:val="center"/>
            <w:hideMark/>
          </w:tcPr>
          <w:p w14:paraId="018202B0"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w:t>
            </w:r>
          </w:p>
        </w:tc>
        <w:tc>
          <w:tcPr>
            <w:tcW w:w="0" w:type="auto"/>
            <w:tcBorders>
              <w:top w:val="single" w:sz="4" w:space="0" w:color="16A986"/>
              <w:left w:val="nil"/>
              <w:bottom w:val="single" w:sz="4" w:space="0" w:color="16A986"/>
              <w:right w:val="nil"/>
            </w:tcBorders>
            <w:shd w:val="clear" w:color="auto" w:fill="auto"/>
            <w:noWrap/>
            <w:vAlign w:val="center"/>
            <w:hideMark/>
          </w:tcPr>
          <w:p w14:paraId="73ADD56E"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1</w:t>
            </w:r>
          </w:p>
        </w:tc>
        <w:tc>
          <w:tcPr>
            <w:tcW w:w="0" w:type="auto"/>
            <w:tcBorders>
              <w:top w:val="single" w:sz="4" w:space="0" w:color="16A986"/>
              <w:left w:val="nil"/>
              <w:bottom w:val="single" w:sz="4" w:space="0" w:color="16A986"/>
              <w:right w:val="nil"/>
            </w:tcBorders>
            <w:shd w:val="clear" w:color="auto" w:fill="auto"/>
            <w:vAlign w:val="center"/>
            <w:hideMark/>
          </w:tcPr>
          <w:p w14:paraId="6EE1BF57" w14:textId="77777777" w:rsidR="00A1576A" w:rsidRPr="00F41D63" w:rsidRDefault="00A1576A" w:rsidP="0019348D">
            <w:pPr>
              <w:jc w:val="right"/>
              <w:rPr>
                <w:rFonts w:cs="Tahoma"/>
                <w:b/>
                <w:bCs/>
                <w:color w:val="000000"/>
                <w:sz w:val="20"/>
                <w:szCs w:val="20"/>
                <w:lang w:val="es-CO" w:eastAsia="es-CO"/>
              </w:rPr>
            </w:pPr>
            <w:r w:rsidRPr="00F41D63">
              <w:rPr>
                <w:rFonts w:cs="Tahoma"/>
                <w:b/>
                <w:bCs/>
                <w:color w:val="000000"/>
                <w:sz w:val="20"/>
                <w:szCs w:val="20"/>
                <w:lang w:val="es-CO" w:eastAsia="es-CO"/>
              </w:rPr>
              <w:t>-</w:t>
            </w:r>
          </w:p>
        </w:tc>
      </w:tr>
      <w:tr w:rsidR="00A1576A" w:rsidRPr="00F41D63" w14:paraId="739D2C8E" w14:textId="77777777" w:rsidTr="0019348D">
        <w:trPr>
          <w:trHeight w:val="510"/>
          <w:jc w:val="center"/>
        </w:trPr>
        <w:tc>
          <w:tcPr>
            <w:tcW w:w="0" w:type="auto"/>
            <w:tcBorders>
              <w:top w:val="nil"/>
              <w:left w:val="nil"/>
              <w:bottom w:val="nil"/>
              <w:right w:val="nil"/>
            </w:tcBorders>
            <w:shd w:val="clear" w:color="auto" w:fill="auto"/>
            <w:vAlign w:val="center"/>
            <w:hideMark/>
          </w:tcPr>
          <w:p w14:paraId="0A0E2066" w14:textId="77777777" w:rsidR="00A1576A" w:rsidRPr="00F41D63" w:rsidRDefault="00A1576A" w:rsidP="0019348D">
            <w:pPr>
              <w:rPr>
                <w:rFonts w:cs="Tahoma"/>
                <w:color w:val="000000"/>
                <w:sz w:val="20"/>
                <w:szCs w:val="20"/>
                <w:lang w:val="es-CO" w:eastAsia="es-CO"/>
              </w:rPr>
            </w:pPr>
            <w:r w:rsidRPr="00F41D63">
              <w:rPr>
                <w:rFonts w:cs="Tahoma"/>
                <w:color w:val="000000"/>
                <w:sz w:val="20"/>
                <w:szCs w:val="20"/>
                <w:lang w:val="es-CO" w:eastAsia="es-CO"/>
              </w:rPr>
              <w:t>Empresas industriales y comerciales del Estado</w:t>
            </w:r>
          </w:p>
        </w:tc>
        <w:tc>
          <w:tcPr>
            <w:tcW w:w="0" w:type="auto"/>
            <w:tcBorders>
              <w:top w:val="nil"/>
              <w:left w:val="nil"/>
              <w:bottom w:val="nil"/>
              <w:right w:val="nil"/>
            </w:tcBorders>
            <w:shd w:val="clear" w:color="auto" w:fill="auto"/>
            <w:vAlign w:val="center"/>
            <w:hideMark/>
          </w:tcPr>
          <w:p w14:paraId="5AFDA9A4"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nil"/>
              <w:left w:val="nil"/>
              <w:bottom w:val="nil"/>
              <w:right w:val="nil"/>
            </w:tcBorders>
            <w:shd w:val="clear" w:color="auto" w:fill="auto"/>
            <w:vAlign w:val="center"/>
            <w:hideMark/>
          </w:tcPr>
          <w:p w14:paraId="5061E872"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100,0</w:t>
            </w:r>
          </w:p>
        </w:tc>
        <w:tc>
          <w:tcPr>
            <w:tcW w:w="0" w:type="auto"/>
            <w:tcBorders>
              <w:top w:val="nil"/>
              <w:left w:val="nil"/>
              <w:bottom w:val="nil"/>
              <w:right w:val="nil"/>
            </w:tcBorders>
            <w:shd w:val="clear" w:color="auto" w:fill="auto"/>
            <w:vAlign w:val="center"/>
            <w:hideMark/>
          </w:tcPr>
          <w:p w14:paraId="571F3E85"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64AE5DBD"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c>
          <w:tcPr>
            <w:tcW w:w="0" w:type="auto"/>
            <w:tcBorders>
              <w:top w:val="nil"/>
              <w:left w:val="nil"/>
              <w:bottom w:val="nil"/>
              <w:right w:val="nil"/>
            </w:tcBorders>
            <w:shd w:val="clear" w:color="auto" w:fill="auto"/>
            <w:vAlign w:val="center"/>
            <w:hideMark/>
          </w:tcPr>
          <w:p w14:paraId="104F0B4E"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1</w:t>
            </w:r>
          </w:p>
        </w:tc>
        <w:tc>
          <w:tcPr>
            <w:tcW w:w="0" w:type="auto"/>
            <w:tcBorders>
              <w:top w:val="nil"/>
              <w:left w:val="nil"/>
              <w:bottom w:val="nil"/>
              <w:right w:val="nil"/>
            </w:tcBorders>
            <w:shd w:val="clear" w:color="auto" w:fill="auto"/>
            <w:vAlign w:val="center"/>
            <w:hideMark/>
          </w:tcPr>
          <w:p w14:paraId="43717B8A" w14:textId="77777777" w:rsidR="00A1576A" w:rsidRPr="00F41D63" w:rsidRDefault="00A1576A" w:rsidP="0019348D">
            <w:pPr>
              <w:jc w:val="right"/>
              <w:rPr>
                <w:rFonts w:cs="Tahoma"/>
                <w:color w:val="000000"/>
                <w:sz w:val="20"/>
                <w:szCs w:val="20"/>
                <w:lang w:val="es-CO" w:eastAsia="es-CO"/>
              </w:rPr>
            </w:pPr>
            <w:r w:rsidRPr="00F41D63">
              <w:rPr>
                <w:rFonts w:cs="Tahoma"/>
                <w:color w:val="000000"/>
                <w:sz w:val="20"/>
                <w:szCs w:val="20"/>
                <w:lang w:val="es-CO" w:eastAsia="es-CO"/>
              </w:rPr>
              <w:t>-</w:t>
            </w:r>
          </w:p>
        </w:tc>
      </w:tr>
      <w:tr w:rsidR="00A1576A" w:rsidRPr="00F41D63" w14:paraId="16E7AC30" w14:textId="77777777" w:rsidTr="0019348D">
        <w:trPr>
          <w:trHeight w:val="285"/>
          <w:jc w:val="center"/>
        </w:trPr>
        <w:tc>
          <w:tcPr>
            <w:tcW w:w="0" w:type="auto"/>
            <w:tcBorders>
              <w:top w:val="single" w:sz="4" w:space="0" w:color="16A986"/>
              <w:left w:val="nil"/>
              <w:bottom w:val="single" w:sz="4" w:space="0" w:color="16A986"/>
              <w:right w:val="nil"/>
            </w:tcBorders>
            <w:shd w:val="clear" w:color="000000" w:fill="D9D9D9"/>
            <w:noWrap/>
            <w:vAlign w:val="center"/>
            <w:hideMark/>
          </w:tcPr>
          <w:p w14:paraId="6FC3321A" w14:textId="77777777" w:rsidR="00A1576A" w:rsidRPr="00F41D63" w:rsidRDefault="00A1576A" w:rsidP="0019348D">
            <w:pPr>
              <w:rPr>
                <w:rFonts w:cs="Tahoma"/>
                <w:b/>
                <w:bCs/>
                <w:sz w:val="20"/>
                <w:szCs w:val="20"/>
                <w:lang w:val="es-CO" w:eastAsia="es-CO"/>
              </w:rPr>
            </w:pPr>
            <w:r>
              <w:rPr>
                <w:rFonts w:cs="Tahoma"/>
                <w:b/>
                <w:bCs/>
                <w:sz w:val="20"/>
                <w:szCs w:val="20"/>
                <w:lang w:val="es-CO" w:eastAsia="es-CO"/>
              </w:rPr>
              <w:t>Nivel Nacional</w:t>
            </w:r>
          </w:p>
        </w:tc>
        <w:tc>
          <w:tcPr>
            <w:tcW w:w="0" w:type="auto"/>
            <w:tcBorders>
              <w:top w:val="single" w:sz="4" w:space="0" w:color="16A986"/>
              <w:left w:val="nil"/>
              <w:bottom w:val="single" w:sz="4" w:space="0" w:color="16A986"/>
              <w:right w:val="nil"/>
            </w:tcBorders>
            <w:shd w:val="clear" w:color="000000" w:fill="D9D9D9"/>
            <w:noWrap/>
            <w:vAlign w:val="center"/>
            <w:hideMark/>
          </w:tcPr>
          <w:p w14:paraId="2E660CA7"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352</w:t>
            </w:r>
          </w:p>
        </w:tc>
        <w:tc>
          <w:tcPr>
            <w:tcW w:w="0" w:type="auto"/>
            <w:tcBorders>
              <w:top w:val="single" w:sz="4" w:space="0" w:color="16A986"/>
              <w:left w:val="nil"/>
              <w:bottom w:val="single" w:sz="4" w:space="0" w:color="16A986"/>
              <w:right w:val="nil"/>
            </w:tcBorders>
            <w:shd w:val="clear" w:color="000000" w:fill="D9D9D9"/>
            <w:vAlign w:val="center"/>
            <w:hideMark/>
          </w:tcPr>
          <w:p w14:paraId="1C002A3A"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100,0</w:t>
            </w:r>
          </w:p>
        </w:tc>
        <w:tc>
          <w:tcPr>
            <w:tcW w:w="0" w:type="auto"/>
            <w:tcBorders>
              <w:top w:val="single" w:sz="4" w:space="0" w:color="16A986"/>
              <w:left w:val="nil"/>
              <w:bottom w:val="single" w:sz="4" w:space="0" w:color="16A986"/>
              <w:right w:val="nil"/>
            </w:tcBorders>
            <w:shd w:val="clear" w:color="000000" w:fill="D9D9D9"/>
            <w:noWrap/>
            <w:vAlign w:val="center"/>
            <w:hideMark/>
          </w:tcPr>
          <w:p w14:paraId="4D60B874"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350</w:t>
            </w:r>
          </w:p>
        </w:tc>
        <w:tc>
          <w:tcPr>
            <w:tcW w:w="0" w:type="auto"/>
            <w:tcBorders>
              <w:top w:val="single" w:sz="4" w:space="0" w:color="16A986"/>
              <w:left w:val="nil"/>
              <w:bottom w:val="single" w:sz="4" w:space="0" w:color="16A986"/>
              <w:right w:val="nil"/>
            </w:tcBorders>
            <w:shd w:val="clear" w:color="000000" w:fill="D9D9D9"/>
            <w:vAlign w:val="center"/>
            <w:hideMark/>
          </w:tcPr>
          <w:p w14:paraId="12911BA0"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100,0</w:t>
            </w:r>
          </w:p>
        </w:tc>
        <w:tc>
          <w:tcPr>
            <w:tcW w:w="0" w:type="auto"/>
            <w:tcBorders>
              <w:top w:val="single" w:sz="4" w:space="0" w:color="16A986"/>
              <w:left w:val="nil"/>
              <w:bottom w:val="single" w:sz="4" w:space="0" w:color="16A986"/>
              <w:right w:val="nil"/>
            </w:tcBorders>
            <w:shd w:val="clear" w:color="000000" w:fill="D9D9D9"/>
            <w:noWrap/>
            <w:vAlign w:val="center"/>
            <w:hideMark/>
          </w:tcPr>
          <w:p w14:paraId="63DD88AA"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2</w:t>
            </w:r>
          </w:p>
        </w:tc>
        <w:tc>
          <w:tcPr>
            <w:tcW w:w="0" w:type="auto"/>
            <w:tcBorders>
              <w:top w:val="single" w:sz="4" w:space="0" w:color="16A986"/>
              <w:left w:val="nil"/>
              <w:bottom w:val="single" w:sz="4" w:space="0" w:color="16A986"/>
              <w:right w:val="nil"/>
            </w:tcBorders>
            <w:shd w:val="clear" w:color="000000" w:fill="D9D9D9"/>
            <w:vAlign w:val="center"/>
            <w:hideMark/>
          </w:tcPr>
          <w:p w14:paraId="44D0BCCC" w14:textId="77777777" w:rsidR="00A1576A" w:rsidRPr="00F41D63" w:rsidRDefault="00A1576A" w:rsidP="0019348D">
            <w:pPr>
              <w:jc w:val="right"/>
              <w:rPr>
                <w:rFonts w:cs="Tahoma"/>
                <w:b/>
                <w:bCs/>
                <w:sz w:val="20"/>
                <w:szCs w:val="20"/>
                <w:lang w:val="es-CO" w:eastAsia="es-CO"/>
              </w:rPr>
            </w:pPr>
            <w:r w:rsidRPr="00F41D63">
              <w:rPr>
                <w:rFonts w:cs="Tahoma"/>
                <w:b/>
                <w:bCs/>
                <w:sz w:val="20"/>
                <w:szCs w:val="20"/>
                <w:lang w:val="es-CO" w:eastAsia="es-CO"/>
              </w:rPr>
              <w:t>0,6</w:t>
            </w:r>
          </w:p>
        </w:tc>
      </w:tr>
    </w:tbl>
    <w:p w14:paraId="50C56B41" w14:textId="77777777" w:rsidR="00A1576A" w:rsidRPr="006C0B45" w:rsidRDefault="00A1576A" w:rsidP="00A1576A">
      <w:pPr>
        <w:spacing w:after="160" w:line="259" w:lineRule="auto"/>
        <w:jc w:val="center"/>
        <w:rPr>
          <w:rFonts w:ascii="Arial" w:hAnsi="Arial" w:cs="Arial"/>
          <w:b/>
        </w:rPr>
      </w:pPr>
    </w:p>
    <w:p w14:paraId="40B070D5" w14:textId="77777777" w:rsidR="00A1576A" w:rsidRPr="0028745F" w:rsidRDefault="00A1576A" w:rsidP="0019144E">
      <w:pPr>
        <w:pStyle w:val="Ttulo1"/>
        <w:ind w:firstLine="142"/>
      </w:pPr>
      <w:r w:rsidRPr="0028745F">
        <w:lastRenderedPageBreak/>
        <w:t>ENTIDADES OMISAS NIVEL NACIONAL.</w:t>
      </w:r>
    </w:p>
    <w:p w14:paraId="4BE57B83" w14:textId="77777777" w:rsidR="00A1576A" w:rsidRDefault="00A1576A" w:rsidP="00A1576A">
      <w:pPr>
        <w:pStyle w:val="Descripcin"/>
      </w:pPr>
      <w:bookmarkStart w:id="4" w:name="_Toc196675947"/>
    </w:p>
    <w:p w14:paraId="3DC02C27" w14:textId="77777777" w:rsidR="00A1576A" w:rsidRPr="006C0B45" w:rsidRDefault="00A1576A" w:rsidP="00A1576A">
      <w:pPr>
        <w:pStyle w:val="Descripcin"/>
        <w:jc w:val="center"/>
        <w:rPr>
          <w:rFonts w:ascii="Arial" w:hAnsi="Arial" w:cs="Arial"/>
          <w:b/>
          <w:bCs w:val="0"/>
          <w:color w:val="auto"/>
          <w:sz w:val="24"/>
          <w:szCs w:val="24"/>
        </w:rPr>
      </w:pPr>
      <w:r w:rsidRPr="006C0B45">
        <w:rPr>
          <w:rFonts w:ascii="Arial" w:hAnsi="Arial" w:cs="Arial"/>
          <w:b/>
          <w:bCs w:val="0"/>
          <w:color w:val="auto"/>
          <w:sz w:val="24"/>
          <w:szCs w:val="24"/>
        </w:rPr>
        <w:t xml:space="preserve">Tabla </w:t>
      </w:r>
      <w:r w:rsidRPr="006C0B45">
        <w:rPr>
          <w:rFonts w:ascii="Arial" w:hAnsi="Arial" w:cs="Arial"/>
          <w:b/>
          <w:bCs w:val="0"/>
          <w:color w:val="auto"/>
          <w:sz w:val="24"/>
          <w:szCs w:val="24"/>
        </w:rPr>
        <w:fldChar w:fldCharType="begin"/>
      </w:r>
      <w:r w:rsidRPr="006C0B45">
        <w:rPr>
          <w:rFonts w:ascii="Arial" w:hAnsi="Arial" w:cs="Arial"/>
          <w:b/>
          <w:bCs w:val="0"/>
          <w:color w:val="auto"/>
          <w:sz w:val="24"/>
          <w:szCs w:val="24"/>
        </w:rPr>
        <w:instrText xml:space="preserve"> STYLEREF 1 \s </w:instrText>
      </w:r>
      <w:r w:rsidRPr="006C0B45">
        <w:rPr>
          <w:rFonts w:ascii="Arial" w:hAnsi="Arial" w:cs="Arial"/>
          <w:b/>
          <w:bCs w:val="0"/>
          <w:color w:val="auto"/>
          <w:sz w:val="24"/>
          <w:szCs w:val="24"/>
        </w:rPr>
        <w:fldChar w:fldCharType="separate"/>
      </w:r>
      <w:r w:rsidRPr="006C0B45">
        <w:rPr>
          <w:rFonts w:ascii="Arial" w:hAnsi="Arial" w:cs="Arial"/>
          <w:b/>
          <w:bCs w:val="0"/>
          <w:noProof/>
          <w:color w:val="auto"/>
          <w:sz w:val="24"/>
          <w:szCs w:val="24"/>
        </w:rPr>
        <w:t>2</w:t>
      </w:r>
      <w:r w:rsidRPr="006C0B45">
        <w:rPr>
          <w:rFonts w:ascii="Arial" w:hAnsi="Arial" w:cs="Arial"/>
          <w:b/>
          <w:bCs w:val="0"/>
          <w:noProof/>
          <w:color w:val="auto"/>
          <w:sz w:val="24"/>
          <w:szCs w:val="24"/>
        </w:rPr>
        <w:fldChar w:fldCharType="end"/>
      </w:r>
      <w:r w:rsidRPr="006C0B45">
        <w:rPr>
          <w:rFonts w:ascii="Arial" w:hAnsi="Arial" w:cs="Arial"/>
          <w:b/>
          <w:bCs w:val="0"/>
          <w:color w:val="auto"/>
          <w:sz w:val="24"/>
          <w:szCs w:val="24"/>
        </w:rPr>
        <w:noBreakHyphen/>
      </w:r>
      <w:r w:rsidRPr="006C0B45">
        <w:rPr>
          <w:rFonts w:ascii="Arial" w:hAnsi="Arial" w:cs="Arial"/>
          <w:b/>
          <w:bCs w:val="0"/>
          <w:color w:val="auto"/>
          <w:sz w:val="24"/>
          <w:szCs w:val="24"/>
        </w:rPr>
        <w:fldChar w:fldCharType="begin"/>
      </w:r>
      <w:r w:rsidRPr="006C0B45">
        <w:rPr>
          <w:rFonts w:ascii="Arial" w:hAnsi="Arial" w:cs="Arial"/>
          <w:b/>
          <w:bCs w:val="0"/>
          <w:color w:val="auto"/>
          <w:sz w:val="24"/>
          <w:szCs w:val="24"/>
        </w:rPr>
        <w:instrText xml:space="preserve"> SEQ Tabla \* ARABIC \s 1 </w:instrText>
      </w:r>
      <w:r w:rsidRPr="006C0B45">
        <w:rPr>
          <w:rFonts w:ascii="Arial" w:hAnsi="Arial" w:cs="Arial"/>
          <w:b/>
          <w:bCs w:val="0"/>
          <w:color w:val="auto"/>
          <w:sz w:val="24"/>
          <w:szCs w:val="24"/>
        </w:rPr>
        <w:fldChar w:fldCharType="separate"/>
      </w:r>
      <w:r w:rsidRPr="006C0B45">
        <w:rPr>
          <w:rFonts w:ascii="Arial" w:hAnsi="Arial" w:cs="Arial"/>
          <w:b/>
          <w:bCs w:val="0"/>
          <w:noProof/>
          <w:color w:val="auto"/>
          <w:sz w:val="24"/>
          <w:szCs w:val="24"/>
        </w:rPr>
        <w:t>9</w:t>
      </w:r>
      <w:r w:rsidRPr="006C0B45">
        <w:rPr>
          <w:rFonts w:ascii="Arial" w:hAnsi="Arial" w:cs="Arial"/>
          <w:b/>
          <w:bCs w:val="0"/>
          <w:noProof/>
          <w:color w:val="auto"/>
          <w:sz w:val="24"/>
          <w:szCs w:val="24"/>
        </w:rPr>
        <w:fldChar w:fldCharType="end"/>
      </w:r>
      <w:r w:rsidRPr="006C0B45">
        <w:rPr>
          <w:rFonts w:ascii="Arial" w:hAnsi="Arial" w:cs="Arial"/>
          <w:b/>
          <w:bCs w:val="0"/>
          <w:color w:val="auto"/>
          <w:sz w:val="24"/>
          <w:szCs w:val="24"/>
        </w:rPr>
        <w:t xml:space="preserve"> Entidades Omisas</w:t>
      </w:r>
      <w:bookmarkEnd w:id="4"/>
    </w:p>
    <w:p w14:paraId="106AACA9" w14:textId="77777777" w:rsidR="00A1576A" w:rsidRPr="002E68AE" w:rsidRDefault="00A1576A" w:rsidP="00A1576A">
      <w:pPr>
        <w:rPr>
          <w:lang w:val="es-MX" w:eastAsia="es-MX"/>
        </w:rPr>
      </w:pPr>
      <w:bookmarkStart w:id="5" w:name="_Hlk205975908"/>
    </w:p>
    <w:tbl>
      <w:tblPr>
        <w:tblW w:w="9280" w:type="dxa"/>
        <w:jc w:val="center"/>
        <w:tblCellMar>
          <w:left w:w="70" w:type="dxa"/>
          <w:right w:w="70" w:type="dxa"/>
        </w:tblCellMar>
        <w:tblLook w:val="04A0" w:firstRow="1" w:lastRow="0" w:firstColumn="1" w:lastColumn="0" w:noHBand="0" w:noVBand="1"/>
      </w:tblPr>
      <w:tblGrid>
        <w:gridCol w:w="520"/>
        <w:gridCol w:w="1760"/>
        <w:gridCol w:w="7000"/>
      </w:tblGrid>
      <w:tr w:rsidR="00A1576A" w:rsidRPr="008777BB" w14:paraId="1899346A" w14:textId="77777777" w:rsidTr="0019348D">
        <w:trPr>
          <w:trHeight w:val="285"/>
          <w:jc w:val="center"/>
        </w:trPr>
        <w:tc>
          <w:tcPr>
            <w:tcW w:w="9280" w:type="dxa"/>
            <w:gridSpan w:val="3"/>
            <w:tcBorders>
              <w:top w:val="nil"/>
              <w:left w:val="nil"/>
              <w:bottom w:val="nil"/>
              <w:right w:val="nil"/>
            </w:tcBorders>
            <w:shd w:val="clear" w:color="auto" w:fill="auto"/>
            <w:noWrap/>
            <w:vAlign w:val="bottom"/>
            <w:hideMark/>
          </w:tcPr>
          <w:p w14:paraId="676E96B9" w14:textId="77777777" w:rsidR="00A1576A" w:rsidRPr="008777BB" w:rsidRDefault="00A1576A" w:rsidP="0019348D">
            <w:pPr>
              <w:jc w:val="center"/>
              <w:rPr>
                <w:b/>
                <w:bCs/>
                <w:color w:val="16A986"/>
                <w:lang w:val="es-CO" w:eastAsia="es-CO"/>
              </w:rPr>
            </w:pPr>
            <w:r w:rsidRPr="008777BB">
              <w:rPr>
                <w:b/>
                <w:bCs/>
                <w:color w:val="16A986"/>
                <w:lang w:val="es-CO" w:eastAsia="es-CO"/>
              </w:rPr>
              <w:t>NACIONAL</w:t>
            </w:r>
          </w:p>
        </w:tc>
      </w:tr>
      <w:tr w:rsidR="00A1576A" w:rsidRPr="008777BB" w14:paraId="4B3423A9" w14:textId="77777777" w:rsidTr="0019348D">
        <w:trPr>
          <w:trHeight w:val="60"/>
          <w:jc w:val="center"/>
        </w:trPr>
        <w:tc>
          <w:tcPr>
            <w:tcW w:w="520" w:type="dxa"/>
            <w:tcBorders>
              <w:top w:val="nil"/>
              <w:left w:val="nil"/>
              <w:bottom w:val="nil"/>
              <w:right w:val="nil"/>
            </w:tcBorders>
            <w:shd w:val="clear" w:color="auto" w:fill="auto"/>
            <w:noWrap/>
            <w:vAlign w:val="bottom"/>
            <w:hideMark/>
          </w:tcPr>
          <w:p w14:paraId="487C8DFD" w14:textId="77777777" w:rsidR="00A1576A" w:rsidRPr="008777BB" w:rsidRDefault="00A1576A" w:rsidP="0019348D">
            <w:pPr>
              <w:jc w:val="center"/>
              <w:rPr>
                <w:b/>
                <w:bCs/>
                <w:color w:val="16A986"/>
                <w:lang w:val="es-CO" w:eastAsia="es-CO"/>
              </w:rPr>
            </w:pPr>
          </w:p>
        </w:tc>
        <w:tc>
          <w:tcPr>
            <w:tcW w:w="1760" w:type="dxa"/>
            <w:tcBorders>
              <w:top w:val="nil"/>
              <w:left w:val="nil"/>
              <w:bottom w:val="nil"/>
              <w:right w:val="nil"/>
            </w:tcBorders>
            <w:shd w:val="clear" w:color="auto" w:fill="auto"/>
            <w:noWrap/>
            <w:vAlign w:val="bottom"/>
            <w:hideMark/>
          </w:tcPr>
          <w:p w14:paraId="6D6007B0" w14:textId="77777777" w:rsidR="00A1576A" w:rsidRPr="008777BB" w:rsidRDefault="00A1576A" w:rsidP="0019348D">
            <w:pPr>
              <w:jc w:val="center"/>
              <w:rPr>
                <w:sz w:val="20"/>
                <w:szCs w:val="20"/>
                <w:lang w:val="es-CO" w:eastAsia="es-CO"/>
              </w:rPr>
            </w:pPr>
          </w:p>
        </w:tc>
        <w:tc>
          <w:tcPr>
            <w:tcW w:w="7000" w:type="dxa"/>
            <w:tcBorders>
              <w:top w:val="nil"/>
              <w:left w:val="nil"/>
              <w:bottom w:val="nil"/>
              <w:right w:val="nil"/>
            </w:tcBorders>
            <w:shd w:val="clear" w:color="auto" w:fill="auto"/>
            <w:noWrap/>
            <w:vAlign w:val="bottom"/>
            <w:hideMark/>
          </w:tcPr>
          <w:p w14:paraId="1813D08B" w14:textId="77777777" w:rsidR="00A1576A" w:rsidRPr="008777BB" w:rsidRDefault="00A1576A" w:rsidP="0019348D">
            <w:pPr>
              <w:jc w:val="center"/>
              <w:rPr>
                <w:sz w:val="20"/>
                <w:szCs w:val="20"/>
                <w:lang w:val="es-CO" w:eastAsia="es-CO"/>
              </w:rPr>
            </w:pPr>
          </w:p>
        </w:tc>
      </w:tr>
      <w:tr w:rsidR="00A1576A" w:rsidRPr="008777BB" w14:paraId="4A1DBB52" w14:textId="77777777" w:rsidTr="0019348D">
        <w:trPr>
          <w:trHeight w:val="285"/>
          <w:jc w:val="center"/>
        </w:trPr>
        <w:tc>
          <w:tcPr>
            <w:tcW w:w="9280" w:type="dxa"/>
            <w:gridSpan w:val="3"/>
            <w:tcBorders>
              <w:top w:val="nil"/>
              <w:left w:val="nil"/>
              <w:bottom w:val="nil"/>
              <w:right w:val="nil"/>
            </w:tcBorders>
            <w:shd w:val="clear" w:color="auto" w:fill="auto"/>
            <w:noWrap/>
            <w:vAlign w:val="bottom"/>
            <w:hideMark/>
          </w:tcPr>
          <w:p w14:paraId="2A48E8F5" w14:textId="77777777" w:rsidR="00A1576A" w:rsidRPr="008777BB" w:rsidRDefault="00A1576A" w:rsidP="0019348D">
            <w:pPr>
              <w:jc w:val="center"/>
              <w:rPr>
                <w:b/>
                <w:bCs/>
                <w:color w:val="16A986"/>
                <w:lang w:val="es-CO" w:eastAsia="es-CO"/>
              </w:rPr>
            </w:pPr>
            <w:r w:rsidRPr="008777BB">
              <w:rPr>
                <w:b/>
                <w:bCs/>
                <w:color w:val="16A986"/>
                <w:lang w:val="es-CO" w:eastAsia="es-CO"/>
              </w:rPr>
              <w:t xml:space="preserve">ENTIDADES DE GOBIERNO </w:t>
            </w:r>
          </w:p>
        </w:tc>
      </w:tr>
      <w:tr w:rsidR="00A1576A" w:rsidRPr="008777BB" w14:paraId="59244D8C" w14:textId="77777777" w:rsidTr="0019348D">
        <w:trPr>
          <w:trHeight w:val="285"/>
          <w:jc w:val="center"/>
        </w:trPr>
        <w:tc>
          <w:tcPr>
            <w:tcW w:w="9280" w:type="dxa"/>
            <w:gridSpan w:val="3"/>
            <w:tcBorders>
              <w:top w:val="nil"/>
              <w:left w:val="nil"/>
              <w:bottom w:val="nil"/>
              <w:right w:val="nil"/>
            </w:tcBorders>
            <w:shd w:val="clear" w:color="000000" w:fill="16A986"/>
            <w:noWrap/>
            <w:vAlign w:val="bottom"/>
            <w:hideMark/>
          </w:tcPr>
          <w:p w14:paraId="71A81B18" w14:textId="77777777" w:rsidR="00A1576A" w:rsidRPr="008777BB" w:rsidRDefault="00A1576A" w:rsidP="0019348D">
            <w:pPr>
              <w:jc w:val="center"/>
              <w:rPr>
                <w:b/>
                <w:bCs/>
                <w:color w:val="FFFFFF"/>
                <w:lang w:val="es-CO" w:eastAsia="es-CO"/>
              </w:rPr>
            </w:pPr>
            <w:r w:rsidRPr="008777BB">
              <w:rPr>
                <w:b/>
                <w:bCs/>
                <w:color w:val="FFFFFF"/>
                <w:lang w:val="es-CO" w:eastAsia="es-CO"/>
              </w:rPr>
              <w:t>Otras entidades gobierno general</w:t>
            </w:r>
          </w:p>
        </w:tc>
      </w:tr>
      <w:tr w:rsidR="00A1576A" w:rsidRPr="008777BB" w14:paraId="068148B1" w14:textId="77777777" w:rsidTr="0019348D">
        <w:trPr>
          <w:trHeight w:val="255"/>
          <w:jc w:val="center"/>
        </w:trPr>
        <w:tc>
          <w:tcPr>
            <w:tcW w:w="520" w:type="dxa"/>
            <w:tcBorders>
              <w:top w:val="nil"/>
              <w:left w:val="nil"/>
              <w:bottom w:val="nil"/>
              <w:right w:val="single" w:sz="4" w:space="0" w:color="FFFFFF"/>
            </w:tcBorders>
            <w:shd w:val="clear" w:color="000000" w:fill="F2F2F2"/>
            <w:noWrap/>
            <w:hideMark/>
          </w:tcPr>
          <w:p w14:paraId="60BFC801" w14:textId="77777777" w:rsidR="00A1576A" w:rsidRPr="008777BB" w:rsidRDefault="00A1576A" w:rsidP="0019348D">
            <w:pPr>
              <w:jc w:val="center"/>
              <w:rPr>
                <w:b/>
                <w:bCs/>
                <w:color w:val="16A986"/>
                <w:sz w:val="20"/>
                <w:szCs w:val="20"/>
                <w:lang w:val="es-CO" w:eastAsia="es-CO"/>
              </w:rPr>
            </w:pPr>
            <w:r w:rsidRPr="008777BB">
              <w:rPr>
                <w:b/>
                <w:bCs/>
                <w:color w:val="16A986"/>
                <w:sz w:val="20"/>
                <w:szCs w:val="20"/>
                <w:lang w:val="es-CO" w:eastAsia="es-CO"/>
              </w:rPr>
              <w:t xml:space="preserve">No. </w:t>
            </w:r>
          </w:p>
        </w:tc>
        <w:tc>
          <w:tcPr>
            <w:tcW w:w="1760" w:type="dxa"/>
            <w:tcBorders>
              <w:top w:val="nil"/>
              <w:left w:val="nil"/>
              <w:bottom w:val="nil"/>
              <w:right w:val="single" w:sz="4" w:space="0" w:color="FFFFFF"/>
            </w:tcBorders>
            <w:shd w:val="clear" w:color="000000" w:fill="F2F2F2"/>
            <w:noWrap/>
            <w:vAlign w:val="center"/>
            <w:hideMark/>
          </w:tcPr>
          <w:p w14:paraId="3868A787" w14:textId="77777777" w:rsidR="00A1576A" w:rsidRPr="008777BB" w:rsidRDefault="00A1576A" w:rsidP="0019348D">
            <w:pPr>
              <w:jc w:val="center"/>
              <w:rPr>
                <w:b/>
                <w:bCs/>
                <w:color w:val="16A986"/>
                <w:sz w:val="20"/>
                <w:szCs w:val="20"/>
                <w:lang w:val="es-CO" w:eastAsia="es-CO"/>
              </w:rPr>
            </w:pPr>
            <w:r w:rsidRPr="008777BB">
              <w:rPr>
                <w:b/>
                <w:bCs/>
                <w:color w:val="16A986"/>
                <w:sz w:val="20"/>
                <w:szCs w:val="20"/>
                <w:lang w:val="es-CO" w:eastAsia="es-CO"/>
              </w:rPr>
              <w:t>Código</w:t>
            </w:r>
          </w:p>
        </w:tc>
        <w:tc>
          <w:tcPr>
            <w:tcW w:w="7000" w:type="dxa"/>
            <w:tcBorders>
              <w:top w:val="nil"/>
              <w:left w:val="nil"/>
              <w:bottom w:val="nil"/>
              <w:right w:val="single" w:sz="4" w:space="0" w:color="FFFFFF"/>
            </w:tcBorders>
            <w:shd w:val="clear" w:color="000000" w:fill="F2F2F2"/>
            <w:hideMark/>
          </w:tcPr>
          <w:p w14:paraId="21EFC5BB" w14:textId="77777777" w:rsidR="00A1576A" w:rsidRPr="008777BB" w:rsidRDefault="00A1576A" w:rsidP="0019348D">
            <w:pPr>
              <w:jc w:val="center"/>
              <w:rPr>
                <w:b/>
                <w:bCs/>
                <w:color w:val="16A986"/>
                <w:sz w:val="20"/>
                <w:szCs w:val="20"/>
                <w:lang w:val="es-CO" w:eastAsia="es-CO"/>
              </w:rPr>
            </w:pPr>
            <w:r w:rsidRPr="008777BB">
              <w:rPr>
                <w:b/>
                <w:bCs/>
                <w:color w:val="16A986"/>
                <w:sz w:val="20"/>
                <w:szCs w:val="20"/>
                <w:lang w:val="es-CO" w:eastAsia="es-CO"/>
              </w:rPr>
              <w:t>Entidad</w:t>
            </w:r>
          </w:p>
        </w:tc>
      </w:tr>
      <w:tr w:rsidR="00A1576A" w:rsidRPr="008777BB" w14:paraId="35FEF3EF" w14:textId="77777777" w:rsidTr="0019348D">
        <w:trPr>
          <w:trHeight w:val="255"/>
          <w:jc w:val="center"/>
        </w:trPr>
        <w:tc>
          <w:tcPr>
            <w:tcW w:w="520" w:type="dxa"/>
            <w:tcBorders>
              <w:top w:val="nil"/>
              <w:left w:val="nil"/>
              <w:bottom w:val="nil"/>
              <w:right w:val="nil"/>
            </w:tcBorders>
            <w:shd w:val="clear" w:color="auto" w:fill="auto"/>
            <w:vAlign w:val="center"/>
            <w:hideMark/>
          </w:tcPr>
          <w:p w14:paraId="28CE52CB" w14:textId="77777777" w:rsidR="00A1576A" w:rsidRPr="008777BB" w:rsidRDefault="00A1576A" w:rsidP="0019348D">
            <w:pPr>
              <w:jc w:val="center"/>
              <w:rPr>
                <w:color w:val="000000"/>
                <w:sz w:val="20"/>
                <w:szCs w:val="20"/>
                <w:lang w:val="es-CO" w:eastAsia="es-CO"/>
              </w:rPr>
            </w:pPr>
            <w:r w:rsidRPr="008777BB">
              <w:rPr>
                <w:color w:val="000000"/>
                <w:sz w:val="20"/>
                <w:szCs w:val="20"/>
                <w:lang w:val="es-CO" w:eastAsia="es-CO"/>
              </w:rPr>
              <w:t>1</w:t>
            </w:r>
          </w:p>
        </w:tc>
        <w:tc>
          <w:tcPr>
            <w:tcW w:w="1760" w:type="dxa"/>
            <w:tcBorders>
              <w:top w:val="nil"/>
              <w:left w:val="nil"/>
              <w:bottom w:val="nil"/>
              <w:right w:val="nil"/>
            </w:tcBorders>
            <w:shd w:val="clear" w:color="auto" w:fill="auto"/>
            <w:vAlign w:val="center"/>
            <w:hideMark/>
          </w:tcPr>
          <w:p w14:paraId="0E4AFAD5" w14:textId="77777777" w:rsidR="00A1576A" w:rsidRPr="008777BB" w:rsidRDefault="00A1576A" w:rsidP="0019348D">
            <w:pPr>
              <w:jc w:val="center"/>
              <w:rPr>
                <w:color w:val="000000"/>
                <w:sz w:val="20"/>
                <w:szCs w:val="20"/>
                <w:lang w:val="es-CO" w:eastAsia="es-CO"/>
              </w:rPr>
            </w:pPr>
            <w:r w:rsidRPr="008777BB">
              <w:rPr>
                <w:color w:val="000000"/>
                <w:sz w:val="20"/>
                <w:szCs w:val="20"/>
                <w:lang w:val="es-CO" w:eastAsia="es-CO"/>
              </w:rPr>
              <w:t>923273367</w:t>
            </w:r>
          </w:p>
        </w:tc>
        <w:tc>
          <w:tcPr>
            <w:tcW w:w="7000" w:type="dxa"/>
            <w:tcBorders>
              <w:top w:val="nil"/>
              <w:left w:val="nil"/>
              <w:bottom w:val="nil"/>
              <w:right w:val="nil"/>
            </w:tcBorders>
            <w:shd w:val="clear" w:color="auto" w:fill="auto"/>
            <w:vAlign w:val="center"/>
            <w:hideMark/>
          </w:tcPr>
          <w:p w14:paraId="6D8582FC" w14:textId="77777777" w:rsidR="00A1576A" w:rsidRPr="008777BB" w:rsidRDefault="00A1576A" w:rsidP="0019348D">
            <w:pPr>
              <w:rPr>
                <w:color w:val="000000"/>
                <w:sz w:val="20"/>
                <w:szCs w:val="20"/>
                <w:lang w:val="es-CO" w:eastAsia="es-CO"/>
              </w:rPr>
            </w:pPr>
            <w:r w:rsidRPr="008777BB">
              <w:rPr>
                <w:color w:val="000000"/>
                <w:sz w:val="20"/>
                <w:szCs w:val="20"/>
                <w:lang w:val="es-CO" w:eastAsia="es-CO"/>
              </w:rPr>
              <w:t>Corporación de Ciencia y Tecnología Ambiental Macarenia</w:t>
            </w:r>
          </w:p>
        </w:tc>
      </w:tr>
      <w:tr w:rsidR="00A1576A" w:rsidRPr="008777BB" w14:paraId="014B831D" w14:textId="77777777" w:rsidTr="0019348D">
        <w:trPr>
          <w:trHeight w:val="255"/>
          <w:jc w:val="center"/>
        </w:trPr>
        <w:tc>
          <w:tcPr>
            <w:tcW w:w="520" w:type="dxa"/>
            <w:tcBorders>
              <w:top w:val="nil"/>
              <w:left w:val="nil"/>
              <w:bottom w:val="single" w:sz="4" w:space="0" w:color="16A986"/>
              <w:right w:val="nil"/>
            </w:tcBorders>
            <w:shd w:val="clear" w:color="auto" w:fill="auto"/>
            <w:vAlign w:val="center"/>
            <w:hideMark/>
          </w:tcPr>
          <w:p w14:paraId="10E0F15E" w14:textId="77777777" w:rsidR="00A1576A" w:rsidRPr="008777BB" w:rsidRDefault="00A1576A" w:rsidP="0019348D">
            <w:pPr>
              <w:jc w:val="center"/>
              <w:rPr>
                <w:color w:val="000000"/>
                <w:sz w:val="20"/>
                <w:szCs w:val="20"/>
                <w:lang w:val="es-CO" w:eastAsia="es-CO"/>
              </w:rPr>
            </w:pPr>
            <w:r w:rsidRPr="008777BB">
              <w:rPr>
                <w:color w:val="000000"/>
                <w:sz w:val="20"/>
                <w:szCs w:val="20"/>
                <w:lang w:val="es-CO" w:eastAsia="es-CO"/>
              </w:rPr>
              <w:t>2</w:t>
            </w:r>
          </w:p>
        </w:tc>
        <w:tc>
          <w:tcPr>
            <w:tcW w:w="1760" w:type="dxa"/>
            <w:tcBorders>
              <w:top w:val="nil"/>
              <w:left w:val="nil"/>
              <w:bottom w:val="single" w:sz="4" w:space="0" w:color="16A986"/>
              <w:right w:val="nil"/>
            </w:tcBorders>
            <w:shd w:val="clear" w:color="auto" w:fill="auto"/>
            <w:vAlign w:val="center"/>
            <w:hideMark/>
          </w:tcPr>
          <w:p w14:paraId="209858F3" w14:textId="77777777" w:rsidR="00A1576A" w:rsidRPr="008777BB" w:rsidRDefault="00A1576A" w:rsidP="0019348D">
            <w:pPr>
              <w:jc w:val="center"/>
              <w:rPr>
                <w:color w:val="000000"/>
                <w:sz w:val="20"/>
                <w:szCs w:val="20"/>
                <w:lang w:val="es-CO" w:eastAsia="es-CO"/>
              </w:rPr>
            </w:pPr>
            <w:r w:rsidRPr="008777BB">
              <w:rPr>
                <w:color w:val="000000"/>
                <w:sz w:val="20"/>
                <w:szCs w:val="20"/>
                <w:lang w:val="es-CO" w:eastAsia="es-CO"/>
              </w:rPr>
              <w:t>923273402</w:t>
            </w:r>
          </w:p>
        </w:tc>
        <w:tc>
          <w:tcPr>
            <w:tcW w:w="7000" w:type="dxa"/>
            <w:tcBorders>
              <w:top w:val="nil"/>
              <w:left w:val="nil"/>
              <w:bottom w:val="single" w:sz="4" w:space="0" w:color="16A986"/>
              <w:right w:val="nil"/>
            </w:tcBorders>
            <w:shd w:val="clear" w:color="auto" w:fill="auto"/>
            <w:vAlign w:val="center"/>
            <w:hideMark/>
          </w:tcPr>
          <w:p w14:paraId="0F9925CB" w14:textId="77777777" w:rsidR="00A1576A" w:rsidRPr="008777BB" w:rsidRDefault="00A1576A" w:rsidP="0019348D">
            <w:pPr>
              <w:rPr>
                <w:color w:val="000000"/>
                <w:sz w:val="20"/>
                <w:szCs w:val="20"/>
                <w:lang w:val="es-CO" w:eastAsia="es-CO"/>
              </w:rPr>
            </w:pPr>
            <w:r w:rsidRPr="008777BB">
              <w:rPr>
                <w:color w:val="000000"/>
                <w:sz w:val="20"/>
                <w:szCs w:val="20"/>
                <w:lang w:val="es-CO" w:eastAsia="es-CO"/>
              </w:rPr>
              <w:t>Patrimonio Autónomo Fondo Empresarial</w:t>
            </w:r>
          </w:p>
        </w:tc>
      </w:tr>
      <w:tr w:rsidR="00A1576A" w:rsidRPr="008777BB" w14:paraId="0B708F06" w14:textId="77777777" w:rsidTr="0019348D">
        <w:trPr>
          <w:trHeight w:val="75"/>
          <w:jc w:val="center"/>
        </w:trPr>
        <w:tc>
          <w:tcPr>
            <w:tcW w:w="520" w:type="dxa"/>
            <w:tcBorders>
              <w:top w:val="nil"/>
              <w:left w:val="nil"/>
              <w:bottom w:val="nil"/>
              <w:right w:val="nil"/>
            </w:tcBorders>
            <w:shd w:val="clear" w:color="auto" w:fill="auto"/>
            <w:vAlign w:val="center"/>
            <w:hideMark/>
          </w:tcPr>
          <w:p w14:paraId="48F1A303" w14:textId="77777777" w:rsidR="00A1576A" w:rsidRPr="008777BB" w:rsidRDefault="00A1576A" w:rsidP="0019348D">
            <w:pPr>
              <w:rPr>
                <w:color w:val="000000"/>
                <w:sz w:val="20"/>
                <w:szCs w:val="20"/>
                <w:lang w:val="es-CO" w:eastAsia="es-CO"/>
              </w:rPr>
            </w:pPr>
          </w:p>
        </w:tc>
        <w:tc>
          <w:tcPr>
            <w:tcW w:w="1760" w:type="dxa"/>
            <w:tcBorders>
              <w:top w:val="nil"/>
              <w:left w:val="nil"/>
              <w:bottom w:val="nil"/>
              <w:right w:val="nil"/>
            </w:tcBorders>
            <w:shd w:val="clear" w:color="auto" w:fill="auto"/>
            <w:vAlign w:val="center"/>
            <w:hideMark/>
          </w:tcPr>
          <w:p w14:paraId="79077BC2" w14:textId="77777777" w:rsidR="00A1576A" w:rsidRPr="008777BB" w:rsidRDefault="00A1576A" w:rsidP="0019348D">
            <w:pPr>
              <w:jc w:val="center"/>
              <w:rPr>
                <w:sz w:val="20"/>
                <w:szCs w:val="20"/>
                <w:lang w:val="es-CO" w:eastAsia="es-CO"/>
              </w:rPr>
            </w:pPr>
          </w:p>
        </w:tc>
        <w:tc>
          <w:tcPr>
            <w:tcW w:w="7000" w:type="dxa"/>
            <w:tcBorders>
              <w:top w:val="nil"/>
              <w:left w:val="nil"/>
              <w:bottom w:val="nil"/>
              <w:right w:val="nil"/>
            </w:tcBorders>
            <w:shd w:val="clear" w:color="auto" w:fill="auto"/>
            <w:vAlign w:val="center"/>
            <w:hideMark/>
          </w:tcPr>
          <w:p w14:paraId="2F23CCB2" w14:textId="77777777" w:rsidR="00A1576A" w:rsidRPr="008777BB" w:rsidRDefault="00A1576A" w:rsidP="0019348D">
            <w:pPr>
              <w:jc w:val="center"/>
              <w:rPr>
                <w:sz w:val="20"/>
                <w:szCs w:val="20"/>
                <w:lang w:val="es-CO" w:eastAsia="es-CO"/>
              </w:rPr>
            </w:pPr>
          </w:p>
        </w:tc>
      </w:tr>
      <w:tr w:rsidR="00A1576A" w:rsidRPr="008777BB" w14:paraId="3CF8D596" w14:textId="77777777" w:rsidTr="0019348D">
        <w:trPr>
          <w:trHeight w:val="285"/>
          <w:jc w:val="center"/>
        </w:trPr>
        <w:tc>
          <w:tcPr>
            <w:tcW w:w="9280" w:type="dxa"/>
            <w:gridSpan w:val="3"/>
            <w:tcBorders>
              <w:top w:val="nil"/>
              <w:left w:val="nil"/>
              <w:bottom w:val="nil"/>
              <w:right w:val="nil"/>
            </w:tcBorders>
            <w:shd w:val="clear" w:color="auto" w:fill="auto"/>
            <w:noWrap/>
            <w:vAlign w:val="bottom"/>
            <w:hideMark/>
          </w:tcPr>
          <w:p w14:paraId="782BA228" w14:textId="77777777" w:rsidR="00A1576A" w:rsidRPr="008777BB" w:rsidRDefault="00A1576A" w:rsidP="0019348D">
            <w:pPr>
              <w:jc w:val="center"/>
              <w:rPr>
                <w:b/>
                <w:bCs/>
                <w:color w:val="16A986"/>
                <w:lang w:val="es-CO" w:eastAsia="es-CO"/>
              </w:rPr>
            </w:pPr>
            <w:r w:rsidRPr="008777BB">
              <w:rPr>
                <w:b/>
                <w:bCs/>
                <w:color w:val="16A986"/>
                <w:lang w:val="es-CO" w:eastAsia="es-CO"/>
              </w:rPr>
              <w:t xml:space="preserve">EMPRESAS NO COTIZANTES </w:t>
            </w:r>
          </w:p>
        </w:tc>
      </w:tr>
      <w:tr w:rsidR="00A1576A" w:rsidRPr="008777BB" w14:paraId="35F304F2" w14:textId="77777777" w:rsidTr="0019348D">
        <w:trPr>
          <w:trHeight w:val="285"/>
          <w:jc w:val="center"/>
        </w:trPr>
        <w:tc>
          <w:tcPr>
            <w:tcW w:w="9280" w:type="dxa"/>
            <w:gridSpan w:val="3"/>
            <w:tcBorders>
              <w:top w:val="nil"/>
              <w:left w:val="nil"/>
              <w:bottom w:val="nil"/>
              <w:right w:val="nil"/>
            </w:tcBorders>
            <w:shd w:val="clear" w:color="000000" w:fill="16A986"/>
            <w:noWrap/>
            <w:vAlign w:val="bottom"/>
            <w:hideMark/>
          </w:tcPr>
          <w:p w14:paraId="3126BB7A" w14:textId="77777777" w:rsidR="00A1576A" w:rsidRPr="008777BB" w:rsidRDefault="00A1576A" w:rsidP="0019348D">
            <w:pPr>
              <w:jc w:val="center"/>
              <w:rPr>
                <w:b/>
                <w:bCs/>
                <w:color w:val="FFFFFF"/>
                <w:lang w:val="es-CO" w:eastAsia="es-CO"/>
              </w:rPr>
            </w:pPr>
            <w:r w:rsidRPr="008777BB">
              <w:rPr>
                <w:b/>
                <w:bCs/>
                <w:color w:val="FFFFFF"/>
                <w:lang w:val="es-CO" w:eastAsia="es-CO"/>
              </w:rPr>
              <w:t>E</w:t>
            </w:r>
            <w:r>
              <w:rPr>
                <w:b/>
                <w:bCs/>
                <w:color w:val="FFFFFF"/>
                <w:lang w:val="es-CO" w:eastAsia="es-CO"/>
              </w:rPr>
              <w:t xml:space="preserve">mpresas </w:t>
            </w:r>
            <w:r w:rsidRPr="008777BB">
              <w:rPr>
                <w:b/>
                <w:bCs/>
                <w:color w:val="FFFFFF"/>
                <w:lang w:val="es-CO" w:eastAsia="es-CO"/>
              </w:rPr>
              <w:t>I</w:t>
            </w:r>
            <w:r>
              <w:rPr>
                <w:b/>
                <w:bCs/>
                <w:color w:val="FFFFFF"/>
                <w:lang w:val="es-CO" w:eastAsia="es-CO"/>
              </w:rPr>
              <w:t xml:space="preserve">ndustriales y </w:t>
            </w:r>
            <w:r w:rsidRPr="008777BB">
              <w:rPr>
                <w:b/>
                <w:bCs/>
                <w:color w:val="FFFFFF"/>
                <w:lang w:val="es-CO" w:eastAsia="es-CO"/>
              </w:rPr>
              <w:t>C</w:t>
            </w:r>
            <w:r>
              <w:rPr>
                <w:b/>
                <w:bCs/>
                <w:color w:val="FFFFFF"/>
                <w:lang w:val="es-CO" w:eastAsia="es-CO"/>
              </w:rPr>
              <w:t xml:space="preserve">omerciales del </w:t>
            </w:r>
            <w:r w:rsidRPr="008777BB">
              <w:rPr>
                <w:b/>
                <w:bCs/>
                <w:color w:val="FFFFFF"/>
                <w:lang w:val="es-CO" w:eastAsia="es-CO"/>
              </w:rPr>
              <w:t>E</w:t>
            </w:r>
            <w:r>
              <w:rPr>
                <w:b/>
                <w:bCs/>
                <w:color w:val="FFFFFF"/>
                <w:lang w:val="es-CO" w:eastAsia="es-CO"/>
              </w:rPr>
              <w:t>stado</w:t>
            </w:r>
          </w:p>
        </w:tc>
      </w:tr>
      <w:tr w:rsidR="00A1576A" w:rsidRPr="008777BB" w14:paraId="50E3AF06" w14:textId="77777777" w:rsidTr="0019348D">
        <w:trPr>
          <w:trHeight w:val="255"/>
          <w:jc w:val="center"/>
        </w:trPr>
        <w:tc>
          <w:tcPr>
            <w:tcW w:w="520" w:type="dxa"/>
            <w:tcBorders>
              <w:top w:val="nil"/>
              <w:left w:val="nil"/>
              <w:bottom w:val="nil"/>
              <w:right w:val="single" w:sz="4" w:space="0" w:color="FFFFFF"/>
            </w:tcBorders>
            <w:shd w:val="clear" w:color="000000" w:fill="F2F2F2"/>
            <w:noWrap/>
            <w:hideMark/>
          </w:tcPr>
          <w:p w14:paraId="471198A5" w14:textId="77777777" w:rsidR="00A1576A" w:rsidRPr="008777BB" w:rsidRDefault="00A1576A" w:rsidP="0019348D">
            <w:pPr>
              <w:jc w:val="center"/>
              <w:rPr>
                <w:b/>
                <w:bCs/>
                <w:color w:val="16A986"/>
                <w:sz w:val="20"/>
                <w:szCs w:val="20"/>
                <w:lang w:val="es-CO" w:eastAsia="es-CO"/>
              </w:rPr>
            </w:pPr>
            <w:r w:rsidRPr="008777BB">
              <w:rPr>
                <w:b/>
                <w:bCs/>
                <w:color w:val="16A986"/>
                <w:sz w:val="20"/>
                <w:szCs w:val="20"/>
                <w:lang w:val="es-CO" w:eastAsia="es-CO"/>
              </w:rPr>
              <w:t xml:space="preserve">No. </w:t>
            </w:r>
          </w:p>
        </w:tc>
        <w:tc>
          <w:tcPr>
            <w:tcW w:w="1760" w:type="dxa"/>
            <w:tcBorders>
              <w:top w:val="nil"/>
              <w:left w:val="nil"/>
              <w:bottom w:val="nil"/>
              <w:right w:val="single" w:sz="4" w:space="0" w:color="FFFFFF"/>
            </w:tcBorders>
            <w:shd w:val="clear" w:color="000000" w:fill="F2F2F2"/>
            <w:noWrap/>
            <w:vAlign w:val="center"/>
            <w:hideMark/>
          </w:tcPr>
          <w:p w14:paraId="0919DEE4" w14:textId="77777777" w:rsidR="00A1576A" w:rsidRPr="008777BB" w:rsidRDefault="00A1576A" w:rsidP="0019348D">
            <w:pPr>
              <w:jc w:val="center"/>
              <w:rPr>
                <w:b/>
                <w:bCs/>
                <w:color w:val="16A986"/>
                <w:sz w:val="20"/>
                <w:szCs w:val="20"/>
                <w:lang w:val="es-CO" w:eastAsia="es-CO"/>
              </w:rPr>
            </w:pPr>
            <w:r w:rsidRPr="008777BB">
              <w:rPr>
                <w:b/>
                <w:bCs/>
                <w:color w:val="16A986"/>
                <w:sz w:val="20"/>
                <w:szCs w:val="20"/>
                <w:lang w:val="es-CO" w:eastAsia="es-CO"/>
              </w:rPr>
              <w:t>Código</w:t>
            </w:r>
          </w:p>
        </w:tc>
        <w:tc>
          <w:tcPr>
            <w:tcW w:w="7000" w:type="dxa"/>
            <w:tcBorders>
              <w:top w:val="nil"/>
              <w:left w:val="nil"/>
              <w:bottom w:val="nil"/>
              <w:right w:val="single" w:sz="4" w:space="0" w:color="FFFFFF"/>
            </w:tcBorders>
            <w:shd w:val="clear" w:color="000000" w:fill="F2F2F2"/>
            <w:hideMark/>
          </w:tcPr>
          <w:p w14:paraId="4088885A" w14:textId="77777777" w:rsidR="00A1576A" w:rsidRPr="008777BB" w:rsidRDefault="00A1576A" w:rsidP="0019348D">
            <w:pPr>
              <w:jc w:val="center"/>
              <w:rPr>
                <w:b/>
                <w:bCs/>
                <w:color w:val="16A986"/>
                <w:sz w:val="20"/>
                <w:szCs w:val="20"/>
                <w:lang w:val="es-CO" w:eastAsia="es-CO"/>
              </w:rPr>
            </w:pPr>
            <w:r w:rsidRPr="008777BB">
              <w:rPr>
                <w:b/>
                <w:bCs/>
                <w:color w:val="16A986"/>
                <w:sz w:val="20"/>
                <w:szCs w:val="20"/>
                <w:lang w:val="es-CO" w:eastAsia="es-CO"/>
              </w:rPr>
              <w:t>Entidad</w:t>
            </w:r>
          </w:p>
        </w:tc>
      </w:tr>
      <w:tr w:rsidR="00A1576A" w:rsidRPr="008777BB" w14:paraId="5D7DD629" w14:textId="77777777" w:rsidTr="0019348D">
        <w:trPr>
          <w:trHeight w:val="255"/>
          <w:jc w:val="center"/>
        </w:trPr>
        <w:tc>
          <w:tcPr>
            <w:tcW w:w="520" w:type="dxa"/>
            <w:tcBorders>
              <w:top w:val="nil"/>
              <w:left w:val="nil"/>
              <w:bottom w:val="nil"/>
              <w:right w:val="nil"/>
            </w:tcBorders>
            <w:shd w:val="clear" w:color="auto" w:fill="auto"/>
            <w:vAlign w:val="center"/>
            <w:hideMark/>
          </w:tcPr>
          <w:p w14:paraId="49BE5A36" w14:textId="77777777" w:rsidR="00A1576A" w:rsidRPr="008777BB" w:rsidRDefault="00A1576A" w:rsidP="0019348D">
            <w:pPr>
              <w:jc w:val="center"/>
              <w:rPr>
                <w:color w:val="000000"/>
                <w:sz w:val="20"/>
                <w:szCs w:val="20"/>
                <w:lang w:val="es-CO" w:eastAsia="es-CO"/>
              </w:rPr>
            </w:pPr>
            <w:r w:rsidRPr="008777BB">
              <w:rPr>
                <w:color w:val="000000"/>
                <w:sz w:val="20"/>
                <w:szCs w:val="20"/>
                <w:lang w:val="es-CO" w:eastAsia="es-CO"/>
              </w:rPr>
              <w:t>1</w:t>
            </w:r>
          </w:p>
        </w:tc>
        <w:tc>
          <w:tcPr>
            <w:tcW w:w="1760" w:type="dxa"/>
            <w:tcBorders>
              <w:top w:val="nil"/>
              <w:left w:val="nil"/>
              <w:bottom w:val="nil"/>
              <w:right w:val="nil"/>
            </w:tcBorders>
            <w:shd w:val="clear" w:color="auto" w:fill="auto"/>
            <w:vAlign w:val="center"/>
            <w:hideMark/>
          </w:tcPr>
          <w:p w14:paraId="2697AC13" w14:textId="77777777" w:rsidR="00A1576A" w:rsidRPr="008777BB" w:rsidRDefault="00A1576A" w:rsidP="0019348D">
            <w:pPr>
              <w:jc w:val="center"/>
              <w:rPr>
                <w:color w:val="000000"/>
                <w:sz w:val="20"/>
                <w:szCs w:val="20"/>
                <w:lang w:val="es-CO" w:eastAsia="es-CO"/>
              </w:rPr>
            </w:pPr>
            <w:r w:rsidRPr="008777BB">
              <w:rPr>
                <w:color w:val="000000"/>
                <w:sz w:val="20"/>
                <w:szCs w:val="20"/>
                <w:lang w:val="es-CO" w:eastAsia="es-CO"/>
              </w:rPr>
              <w:t>60700000</w:t>
            </w:r>
          </w:p>
        </w:tc>
        <w:tc>
          <w:tcPr>
            <w:tcW w:w="7000" w:type="dxa"/>
            <w:tcBorders>
              <w:top w:val="nil"/>
              <w:left w:val="nil"/>
              <w:bottom w:val="nil"/>
              <w:right w:val="nil"/>
            </w:tcBorders>
            <w:shd w:val="clear" w:color="auto" w:fill="auto"/>
            <w:vAlign w:val="center"/>
            <w:hideMark/>
          </w:tcPr>
          <w:p w14:paraId="23B1224E" w14:textId="77777777" w:rsidR="00A1576A" w:rsidRPr="008777BB" w:rsidRDefault="00A1576A" w:rsidP="0019348D">
            <w:pPr>
              <w:rPr>
                <w:color w:val="000000"/>
                <w:sz w:val="20"/>
                <w:szCs w:val="20"/>
                <w:lang w:val="es-CO" w:eastAsia="es-CO"/>
              </w:rPr>
            </w:pPr>
            <w:r w:rsidRPr="008777BB">
              <w:rPr>
                <w:color w:val="000000"/>
                <w:sz w:val="20"/>
                <w:szCs w:val="20"/>
                <w:lang w:val="es-CO" w:eastAsia="es-CO"/>
              </w:rPr>
              <w:t>Canal Regional de Televisión Teveandina S.A.S.</w:t>
            </w:r>
          </w:p>
        </w:tc>
      </w:tr>
      <w:bookmarkEnd w:id="5"/>
      <w:tr w:rsidR="00A1576A" w:rsidRPr="00B073DA" w14:paraId="7F5C5F28" w14:textId="77777777" w:rsidTr="0019348D">
        <w:trPr>
          <w:trHeight w:val="105"/>
          <w:jc w:val="center"/>
        </w:trPr>
        <w:tc>
          <w:tcPr>
            <w:tcW w:w="520" w:type="dxa"/>
            <w:tcBorders>
              <w:top w:val="single" w:sz="4" w:space="0" w:color="16A986"/>
              <w:left w:val="nil"/>
              <w:bottom w:val="nil"/>
              <w:right w:val="nil"/>
            </w:tcBorders>
            <w:shd w:val="clear" w:color="auto" w:fill="auto"/>
            <w:vAlign w:val="center"/>
            <w:hideMark/>
          </w:tcPr>
          <w:p w14:paraId="3F8DDC34" w14:textId="77777777" w:rsidR="00A1576A" w:rsidRPr="00B073DA" w:rsidRDefault="00A1576A" w:rsidP="0019348D">
            <w:pPr>
              <w:jc w:val="center"/>
              <w:rPr>
                <w:color w:val="000000"/>
                <w:sz w:val="6"/>
                <w:szCs w:val="6"/>
                <w:lang w:val="es-CO" w:eastAsia="es-CO"/>
              </w:rPr>
            </w:pPr>
            <w:r w:rsidRPr="00B073DA">
              <w:rPr>
                <w:color w:val="000000"/>
                <w:sz w:val="6"/>
                <w:szCs w:val="6"/>
                <w:lang w:val="es-CO" w:eastAsia="es-CO"/>
              </w:rPr>
              <w:t> </w:t>
            </w:r>
          </w:p>
        </w:tc>
        <w:tc>
          <w:tcPr>
            <w:tcW w:w="1760" w:type="dxa"/>
            <w:tcBorders>
              <w:top w:val="single" w:sz="4" w:space="0" w:color="16A986"/>
              <w:left w:val="nil"/>
              <w:bottom w:val="nil"/>
              <w:right w:val="nil"/>
            </w:tcBorders>
            <w:shd w:val="clear" w:color="auto" w:fill="auto"/>
            <w:vAlign w:val="center"/>
            <w:hideMark/>
          </w:tcPr>
          <w:p w14:paraId="404593A7" w14:textId="77777777" w:rsidR="00A1576A" w:rsidRPr="00B073DA" w:rsidRDefault="00A1576A" w:rsidP="0019348D">
            <w:pPr>
              <w:jc w:val="center"/>
              <w:rPr>
                <w:color w:val="000000"/>
                <w:sz w:val="6"/>
                <w:szCs w:val="6"/>
                <w:lang w:val="es-CO" w:eastAsia="es-CO"/>
              </w:rPr>
            </w:pPr>
            <w:r w:rsidRPr="00B073DA">
              <w:rPr>
                <w:color w:val="000000"/>
                <w:sz w:val="6"/>
                <w:szCs w:val="6"/>
                <w:lang w:val="es-CO" w:eastAsia="es-CO"/>
              </w:rPr>
              <w:t> </w:t>
            </w:r>
          </w:p>
        </w:tc>
        <w:tc>
          <w:tcPr>
            <w:tcW w:w="7000" w:type="dxa"/>
            <w:tcBorders>
              <w:top w:val="single" w:sz="4" w:space="0" w:color="16A986"/>
              <w:left w:val="nil"/>
              <w:bottom w:val="nil"/>
              <w:right w:val="nil"/>
            </w:tcBorders>
            <w:shd w:val="clear" w:color="auto" w:fill="auto"/>
            <w:vAlign w:val="center"/>
            <w:hideMark/>
          </w:tcPr>
          <w:p w14:paraId="483E4290" w14:textId="77777777" w:rsidR="00A1576A" w:rsidRPr="00B073DA" w:rsidRDefault="00A1576A" w:rsidP="0019348D">
            <w:pPr>
              <w:rPr>
                <w:color w:val="000000"/>
                <w:sz w:val="6"/>
                <w:szCs w:val="6"/>
                <w:lang w:val="es-CO" w:eastAsia="es-CO"/>
              </w:rPr>
            </w:pPr>
            <w:r w:rsidRPr="00B073DA">
              <w:rPr>
                <w:color w:val="000000"/>
                <w:sz w:val="6"/>
                <w:szCs w:val="6"/>
                <w:lang w:val="es-CO" w:eastAsia="es-CO"/>
              </w:rPr>
              <w:t> </w:t>
            </w:r>
          </w:p>
          <w:p w14:paraId="178C6070" w14:textId="77777777" w:rsidR="00A1576A" w:rsidRPr="00B073DA" w:rsidRDefault="00A1576A" w:rsidP="0019348D">
            <w:pPr>
              <w:rPr>
                <w:color w:val="000000"/>
                <w:sz w:val="6"/>
                <w:szCs w:val="6"/>
                <w:lang w:val="es-CO" w:eastAsia="es-CO"/>
              </w:rPr>
            </w:pPr>
          </w:p>
        </w:tc>
      </w:tr>
    </w:tbl>
    <w:p w14:paraId="15BB83C2" w14:textId="77777777" w:rsidR="00A1576A" w:rsidRDefault="00A1576A" w:rsidP="00A1576A">
      <w:pPr>
        <w:spacing w:after="160" w:line="259" w:lineRule="auto"/>
        <w:rPr>
          <w:sz w:val="20"/>
          <w:szCs w:val="20"/>
        </w:rPr>
      </w:pPr>
    </w:p>
    <w:p w14:paraId="55BA77A0" w14:textId="77777777" w:rsidR="00A1576A" w:rsidRPr="0028745F" w:rsidRDefault="00A1576A" w:rsidP="0019144E">
      <w:pPr>
        <w:pStyle w:val="Ttulo1"/>
        <w:ind w:firstLine="142"/>
      </w:pPr>
      <w:r w:rsidRPr="0028745F">
        <w:t>ANÁLISIS DE LA INFORMACIÓN REPORTADA.</w:t>
      </w:r>
    </w:p>
    <w:p w14:paraId="6D8C2045" w14:textId="77777777" w:rsidR="00A1576A" w:rsidRDefault="00A1576A" w:rsidP="00A1576A">
      <w:pPr>
        <w:ind w:left="-426"/>
        <w:rPr>
          <w:rFonts w:ascii="Arial" w:hAnsi="Arial" w:cs="Arial"/>
          <w:b/>
          <w:sz w:val="28"/>
          <w:szCs w:val="28"/>
          <w:lang w:eastAsia="en-US"/>
        </w:rPr>
      </w:pPr>
    </w:p>
    <w:p w14:paraId="33BEED87" w14:textId="77777777" w:rsidR="00A1576A" w:rsidRPr="0028745F" w:rsidRDefault="00A1576A" w:rsidP="00A1576A">
      <w:pPr>
        <w:rPr>
          <w:rFonts w:ascii="Arial" w:hAnsi="Arial" w:cs="Arial"/>
          <w:b/>
          <w:sz w:val="28"/>
          <w:szCs w:val="28"/>
          <w:lang w:eastAsia="en-US"/>
        </w:rPr>
      </w:pPr>
      <w:r w:rsidRPr="0028745F">
        <w:rPr>
          <w:rFonts w:ascii="Arial" w:hAnsi="Arial" w:cs="Arial"/>
          <w:b/>
          <w:sz w:val="28"/>
          <w:szCs w:val="28"/>
          <w:lang w:eastAsia="en-US"/>
        </w:rPr>
        <w:t>MARCO CONCEPTUAL.</w:t>
      </w:r>
    </w:p>
    <w:p w14:paraId="3EAB34A0" w14:textId="77777777" w:rsidR="00A1576A" w:rsidRPr="0028745F" w:rsidRDefault="00A1576A" w:rsidP="00A1576A">
      <w:pPr>
        <w:rPr>
          <w:rFonts w:ascii="Arial" w:hAnsi="Arial" w:cs="Arial"/>
          <w:b/>
          <w:sz w:val="28"/>
          <w:szCs w:val="28"/>
          <w:lang w:eastAsia="en-US"/>
        </w:rPr>
      </w:pPr>
    </w:p>
    <w:p w14:paraId="490EBD22" w14:textId="77777777" w:rsidR="00A1576A" w:rsidRPr="0028745F" w:rsidRDefault="00A1576A" w:rsidP="00A1576A">
      <w:pPr>
        <w:rPr>
          <w:rFonts w:ascii="Arial" w:hAnsi="Arial" w:cs="Arial"/>
          <w:b/>
          <w:sz w:val="28"/>
          <w:szCs w:val="28"/>
          <w:lang w:eastAsia="en-US"/>
        </w:rPr>
      </w:pPr>
      <w:r w:rsidRPr="0028745F">
        <w:rPr>
          <w:rFonts w:ascii="Arial" w:hAnsi="Arial" w:cs="Arial"/>
          <w:b/>
          <w:sz w:val="28"/>
          <w:szCs w:val="28"/>
          <w:lang w:eastAsia="en-US"/>
        </w:rPr>
        <w:t>DEFINICIÓN DE CONTROL INTERNO CONTABLE.</w:t>
      </w:r>
    </w:p>
    <w:p w14:paraId="557AA77A" w14:textId="77777777" w:rsidR="00A1576A" w:rsidRDefault="00A1576A" w:rsidP="00A1576A">
      <w:pPr>
        <w:spacing w:after="160" w:line="259" w:lineRule="auto"/>
        <w:rPr>
          <w:sz w:val="20"/>
          <w:szCs w:val="20"/>
        </w:rPr>
      </w:pPr>
    </w:p>
    <w:p w14:paraId="5D77E343" w14:textId="77777777" w:rsidR="00A1576A" w:rsidRPr="00E7314F" w:rsidRDefault="00A1576A" w:rsidP="00A1576A">
      <w:pPr>
        <w:ind w:right="-234"/>
        <w:jc w:val="both"/>
        <w:rPr>
          <w:rFonts w:ascii="Arial" w:eastAsiaTheme="minorHAnsi" w:hAnsi="Arial" w:cs="Arial"/>
          <w:lang w:val="es-CO"/>
        </w:rPr>
      </w:pPr>
      <w:r w:rsidRPr="00E7314F">
        <w:rPr>
          <w:rFonts w:ascii="Arial" w:eastAsiaTheme="minorHAnsi" w:hAnsi="Arial" w:cs="Arial"/>
          <w:lang w:val="es-CO"/>
        </w:rPr>
        <w:t>Es el proceso adelantado por las entidades, con el fin de lograr la existencia y efectividad de los procedimientos de control y verificación de las actividades propias del proceso contable, garantizando razonablemente que la información financiera cumpla con las características fundamentales de relevancia y representación fiel de que trata el RCP.</w:t>
      </w:r>
    </w:p>
    <w:p w14:paraId="5B56696A" w14:textId="77777777" w:rsidR="00A1576A" w:rsidRDefault="00A1576A" w:rsidP="00A1576A">
      <w:pPr>
        <w:spacing w:after="160" w:line="259" w:lineRule="auto"/>
        <w:ind w:right="-234"/>
        <w:jc w:val="both"/>
        <w:rPr>
          <w:rFonts w:ascii="Arial" w:hAnsi="Arial" w:cs="Arial"/>
          <w:sz w:val="20"/>
          <w:szCs w:val="20"/>
          <w:lang w:val="es-CO"/>
        </w:rPr>
      </w:pPr>
    </w:p>
    <w:p w14:paraId="1D16ECD0" w14:textId="77777777" w:rsidR="00A1576A" w:rsidRPr="0028745F" w:rsidRDefault="00A1576A" w:rsidP="00A1576A">
      <w:pPr>
        <w:ind w:right="-376"/>
        <w:jc w:val="both"/>
        <w:rPr>
          <w:rFonts w:ascii="Arial" w:hAnsi="Arial" w:cs="Arial"/>
          <w:b/>
          <w:sz w:val="28"/>
          <w:szCs w:val="28"/>
        </w:rPr>
      </w:pPr>
      <w:r w:rsidRPr="0028745F">
        <w:rPr>
          <w:rFonts w:ascii="Arial" w:hAnsi="Arial" w:cs="Arial"/>
          <w:b/>
          <w:sz w:val="28"/>
          <w:szCs w:val="28"/>
        </w:rPr>
        <w:t>OBJETIVOS DEL CONTROL INTERNO CONTABLE.</w:t>
      </w:r>
    </w:p>
    <w:p w14:paraId="1387B138" w14:textId="77777777" w:rsidR="00A1576A" w:rsidRDefault="00A1576A" w:rsidP="00A1576A">
      <w:pPr>
        <w:spacing w:after="160" w:line="259" w:lineRule="auto"/>
        <w:ind w:right="-234"/>
        <w:jc w:val="both"/>
        <w:rPr>
          <w:rFonts w:ascii="Arial" w:hAnsi="Arial" w:cs="Arial"/>
          <w:sz w:val="20"/>
          <w:szCs w:val="20"/>
        </w:rPr>
      </w:pPr>
    </w:p>
    <w:p w14:paraId="57A67A06" w14:textId="77777777" w:rsidR="00A1576A" w:rsidRPr="003570A1" w:rsidRDefault="00A1576A" w:rsidP="00A1576A">
      <w:pPr>
        <w:ind w:right="-234"/>
        <w:jc w:val="both"/>
        <w:rPr>
          <w:rFonts w:ascii="Arial" w:hAnsi="Arial" w:cs="Arial"/>
          <w:szCs w:val="21"/>
        </w:rPr>
      </w:pPr>
      <w:r w:rsidRPr="003570A1">
        <w:rPr>
          <w:rFonts w:ascii="Arial" w:hAnsi="Arial" w:cs="Arial"/>
          <w:szCs w:val="21"/>
        </w:rPr>
        <w:t>En el marco de la Resolución 193 de 2016, los objetivos del Control Interno Contable se encaminan principalmente a la generación de información financiera de calidad, con las características fundamentales de relevancia y representación fiel con sujeción al RCP, que permitan la gestión eficiente, la transparencia, la rendición de cuentas y el control.</w:t>
      </w:r>
    </w:p>
    <w:p w14:paraId="28A4195D" w14:textId="77777777" w:rsidR="00A1576A" w:rsidRPr="003570A1" w:rsidRDefault="00A1576A" w:rsidP="00A1576A">
      <w:pPr>
        <w:ind w:right="-234"/>
        <w:jc w:val="both"/>
        <w:rPr>
          <w:rFonts w:ascii="Arial" w:hAnsi="Arial" w:cs="Arial"/>
          <w:szCs w:val="21"/>
        </w:rPr>
      </w:pPr>
    </w:p>
    <w:p w14:paraId="3A6DCED1" w14:textId="77777777" w:rsidR="00A1576A" w:rsidRPr="003570A1" w:rsidRDefault="00A1576A" w:rsidP="00A1576A">
      <w:pPr>
        <w:ind w:right="-234"/>
        <w:jc w:val="both"/>
        <w:rPr>
          <w:rFonts w:ascii="Arial" w:hAnsi="Arial" w:cs="Arial"/>
          <w:szCs w:val="21"/>
        </w:rPr>
      </w:pPr>
      <w:r w:rsidRPr="003570A1">
        <w:rPr>
          <w:rFonts w:ascii="Arial" w:hAnsi="Arial" w:cs="Arial"/>
          <w:szCs w:val="21"/>
        </w:rPr>
        <w:t>De lo anterior, se desprenden acciones tendientes al establecimiento de políticas, controles, elementos básicos de evaluación y seguimiento. A continuación, se relacionan las más relevantes:</w:t>
      </w:r>
    </w:p>
    <w:p w14:paraId="21A3ED16" w14:textId="77777777" w:rsidR="00A1576A" w:rsidRPr="003570A1" w:rsidRDefault="00A1576A" w:rsidP="00A1576A">
      <w:pPr>
        <w:ind w:right="-234"/>
        <w:jc w:val="both"/>
        <w:rPr>
          <w:rFonts w:ascii="Arial" w:eastAsiaTheme="minorHAnsi" w:hAnsi="Arial" w:cs="Arial"/>
          <w:lang w:val="es-CO"/>
        </w:rPr>
      </w:pPr>
      <w:r w:rsidRPr="003570A1">
        <w:rPr>
          <w:rFonts w:ascii="Arial" w:eastAsiaTheme="minorHAnsi" w:hAnsi="Arial" w:cs="Arial"/>
          <w:lang w:val="es-CO"/>
        </w:rPr>
        <w:t xml:space="preserve"> </w:t>
      </w:r>
    </w:p>
    <w:p w14:paraId="28CB3192" w14:textId="77777777" w:rsidR="00A1576A" w:rsidRPr="003570A1" w:rsidRDefault="00A1576A" w:rsidP="00A1576A">
      <w:pPr>
        <w:spacing w:after="160" w:line="259" w:lineRule="auto"/>
        <w:ind w:right="-234"/>
        <w:jc w:val="both"/>
        <w:rPr>
          <w:rFonts w:ascii="Arial" w:hAnsi="Arial" w:cs="Arial"/>
          <w:sz w:val="20"/>
          <w:szCs w:val="20"/>
          <w:lang w:val="es-MX"/>
        </w:rPr>
      </w:pPr>
    </w:p>
    <w:p w14:paraId="163979F2" w14:textId="77777777" w:rsidR="00A1576A" w:rsidRDefault="00A1576A" w:rsidP="00A1576A">
      <w:pPr>
        <w:rPr>
          <w:rFonts w:eastAsiaTheme="minorHAnsi"/>
          <w:lang w:val="es-CO"/>
        </w:rPr>
      </w:pPr>
    </w:p>
    <w:p w14:paraId="3607EC77" w14:textId="77777777" w:rsidR="00A1576A" w:rsidRDefault="00A1576A" w:rsidP="00A1576A">
      <w:pPr>
        <w:rPr>
          <w:rFonts w:eastAsiaTheme="minorHAnsi"/>
          <w:lang w:val="es-CO"/>
        </w:rPr>
      </w:pPr>
      <w:r w:rsidRPr="002637FC">
        <w:rPr>
          <w:noProof/>
          <w:sz w:val="21"/>
          <w:szCs w:val="21"/>
          <w:lang w:val="es-CO" w:eastAsia="es-CO"/>
        </w:rPr>
        <w:lastRenderedPageBreak/>
        <w:drawing>
          <wp:inline distT="0" distB="0" distL="0" distR="0" wp14:anchorId="44CDA7AD" wp14:editId="20A670CA">
            <wp:extent cx="5542280" cy="3315694"/>
            <wp:effectExtent l="0" t="0" r="1270" b="0"/>
            <wp:docPr id="92" name="Diagrama 92">
              <a:extLst xmlns:a="http://schemas.openxmlformats.org/drawingml/2006/main">
                <a:ext uri="{FF2B5EF4-FFF2-40B4-BE49-F238E27FC236}">
                  <a16:creationId xmlns:a16="http://schemas.microsoft.com/office/drawing/2014/main" id="{573913BE-48AE-44C4-AF48-A0469FD7F0F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90769DE" w14:textId="77777777" w:rsidR="00A1576A" w:rsidRPr="002637FC" w:rsidRDefault="00A1576A" w:rsidP="00A1576A">
      <w:pPr>
        <w:rPr>
          <w:rFonts w:eastAsiaTheme="minorHAnsi"/>
          <w:lang w:val="es-CO"/>
        </w:rPr>
      </w:pPr>
    </w:p>
    <w:p w14:paraId="5C756547" w14:textId="77777777" w:rsidR="00A1576A" w:rsidRPr="0028745F" w:rsidRDefault="00A1576A" w:rsidP="00A1576A">
      <w:pPr>
        <w:ind w:right="-427"/>
        <w:jc w:val="both"/>
        <w:rPr>
          <w:rFonts w:ascii="Arial" w:hAnsi="Arial"/>
          <w:b/>
          <w:sz w:val="28"/>
          <w:szCs w:val="28"/>
        </w:rPr>
      </w:pPr>
      <w:r w:rsidRPr="0028745F">
        <w:rPr>
          <w:rFonts w:ascii="Arial" w:hAnsi="Arial"/>
          <w:b/>
          <w:sz w:val="28"/>
          <w:szCs w:val="28"/>
        </w:rPr>
        <w:t>EVALUACIÓN DEL SISTEMA DE CONTROL INTERNO CONTABLE.</w:t>
      </w:r>
    </w:p>
    <w:p w14:paraId="1EBB49C2" w14:textId="77777777" w:rsidR="00A1576A" w:rsidRDefault="00A1576A" w:rsidP="00A1576A">
      <w:pPr>
        <w:spacing w:after="160" w:line="259" w:lineRule="auto"/>
        <w:rPr>
          <w:sz w:val="20"/>
          <w:szCs w:val="20"/>
        </w:rPr>
      </w:pPr>
    </w:p>
    <w:p w14:paraId="12095FB6" w14:textId="77777777" w:rsidR="00A1576A" w:rsidRPr="003570A1" w:rsidRDefault="00A1576A" w:rsidP="00A1576A">
      <w:pPr>
        <w:ind w:right="-234"/>
        <w:jc w:val="both"/>
        <w:rPr>
          <w:rFonts w:ascii="Arial" w:eastAsiaTheme="minorHAnsi" w:hAnsi="Arial" w:cs="Arial"/>
          <w:lang w:val="es-CO"/>
        </w:rPr>
      </w:pPr>
      <w:r w:rsidRPr="003570A1">
        <w:rPr>
          <w:rFonts w:ascii="Arial" w:eastAsiaTheme="minorHAnsi" w:hAnsi="Arial" w:cs="Arial"/>
          <w:lang w:val="es-CO"/>
        </w:rPr>
        <w:t xml:space="preserve">Es la medición que se hace del control interno en el proceso contable de una entidad, con el propósito de determinar la existencia de controles y su efectividad para la prevención y neutralización del riesgo asociado a la gestión contable, y de esta manera establecer el grado de confianza que se le puede otorgar. </w:t>
      </w:r>
    </w:p>
    <w:p w14:paraId="0CA9807E" w14:textId="77777777" w:rsidR="00A1576A" w:rsidRPr="003570A1" w:rsidRDefault="00A1576A" w:rsidP="00A1576A">
      <w:pPr>
        <w:ind w:right="-234"/>
        <w:jc w:val="both"/>
        <w:rPr>
          <w:rFonts w:ascii="Arial" w:eastAsiaTheme="minorHAnsi" w:hAnsi="Arial" w:cs="Arial"/>
          <w:lang w:val="es-CO"/>
        </w:rPr>
      </w:pPr>
    </w:p>
    <w:p w14:paraId="5DB31E2A" w14:textId="77777777" w:rsidR="00A1576A" w:rsidRPr="003570A1" w:rsidRDefault="00A1576A" w:rsidP="00A1576A">
      <w:pPr>
        <w:ind w:right="-234"/>
        <w:jc w:val="both"/>
        <w:rPr>
          <w:rFonts w:ascii="Arial" w:eastAsiaTheme="minorHAnsi" w:hAnsi="Arial" w:cs="Arial"/>
          <w:lang w:val="es-CO"/>
        </w:rPr>
      </w:pPr>
      <w:r w:rsidRPr="003570A1">
        <w:rPr>
          <w:rFonts w:ascii="Arial" w:eastAsiaTheme="minorHAnsi" w:hAnsi="Arial" w:cs="Arial"/>
          <w:lang w:val="es-CO"/>
        </w:rPr>
        <w:t xml:space="preserve">En ejercicio de la autoevaluación como fundamento del control interno, los contadores y los demás servidores públicos de las diferentes áreas que identifican hechos económicos susceptibles de ser reconocidos contablemente, son responsables, en lo que corresponda, por la operatividad eficiente del proceso contable y las actividades y tareas a su cargo; por la supervisión continua de la efectividad de los controles integrados; y por el desarrollo de la autoevaluación permanente de los resultados de su labor, como parte del cumplimiento de las metas previstas por la dependencia a la cual pertenecen, en consonancia con los objetivos institucionales. </w:t>
      </w:r>
    </w:p>
    <w:p w14:paraId="3B991A88" w14:textId="77777777" w:rsidR="00A1576A" w:rsidRPr="003570A1" w:rsidRDefault="00A1576A" w:rsidP="00A1576A">
      <w:pPr>
        <w:ind w:right="-234"/>
        <w:jc w:val="both"/>
        <w:rPr>
          <w:rFonts w:ascii="Arial" w:eastAsiaTheme="minorHAnsi" w:hAnsi="Arial" w:cs="Arial"/>
          <w:lang w:val="es-CO"/>
        </w:rPr>
      </w:pPr>
    </w:p>
    <w:p w14:paraId="7B9BB51C" w14:textId="77777777" w:rsidR="00A1576A" w:rsidRPr="003570A1" w:rsidRDefault="00A1576A" w:rsidP="00A1576A">
      <w:pPr>
        <w:ind w:right="-234"/>
        <w:jc w:val="both"/>
        <w:rPr>
          <w:rFonts w:ascii="Arial" w:eastAsiaTheme="minorHAnsi" w:hAnsi="Arial" w:cs="Arial"/>
          <w:lang w:val="es-CO"/>
        </w:rPr>
      </w:pPr>
      <w:r w:rsidRPr="003570A1">
        <w:rPr>
          <w:rFonts w:ascii="Arial" w:eastAsiaTheme="minorHAnsi" w:hAnsi="Arial" w:cs="Arial"/>
          <w:lang w:val="es-CO"/>
        </w:rPr>
        <w:t>El jefe de la Oficina de Control Interno es el encargado de efectuar la evaluación del Control Interno Contable en la entidad, con criterio de independencia y objetividad, de conformidad con lo establecido a través del Manual Técnico del Modelo Estándar de Control Interno para el Estado Colombiano MECI 2014, adoptado mediante el Decreto 943 de 2014, expedido por el Departamento Administrativo de la Función Pública y su posterior ajuste para armonizarlo con las otras dimensiones del Modelo Integrado de Planeación y Gestión (MIPG).</w:t>
      </w:r>
    </w:p>
    <w:p w14:paraId="1F7FEDFB" w14:textId="77777777" w:rsidR="00A1576A" w:rsidRDefault="00A1576A" w:rsidP="00A1576A">
      <w:pPr>
        <w:spacing w:after="160" w:line="259" w:lineRule="auto"/>
        <w:rPr>
          <w:sz w:val="20"/>
          <w:szCs w:val="20"/>
          <w:lang w:val="es-CO"/>
        </w:rPr>
      </w:pPr>
    </w:p>
    <w:p w14:paraId="09D984F0" w14:textId="77777777" w:rsidR="00A1576A" w:rsidRPr="0028745F" w:rsidRDefault="00A1576A" w:rsidP="00A1576A">
      <w:pPr>
        <w:ind w:right="-427"/>
        <w:jc w:val="both"/>
        <w:rPr>
          <w:rFonts w:ascii="Arial" w:hAnsi="Arial"/>
          <w:b/>
          <w:sz w:val="28"/>
          <w:szCs w:val="28"/>
        </w:rPr>
      </w:pPr>
      <w:r w:rsidRPr="0028745F">
        <w:rPr>
          <w:rFonts w:ascii="Arial" w:hAnsi="Arial"/>
          <w:b/>
          <w:sz w:val="28"/>
          <w:szCs w:val="28"/>
        </w:rPr>
        <w:t>RIESGO DE INDOLE CONTABLE.</w:t>
      </w:r>
    </w:p>
    <w:p w14:paraId="78CD9AFD" w14:textId="77777777" w:rsidR="00A1576A" w:rsidRDefault="00A1576A" w:rsidP="00A1576A">
      <w:pPr>
        <w:spacing w:after="160" w:line="259" w:lineRule="auto"/>
        <w:rPr>
          <w:sz w:val="20"/>
          <w:szCs w:val="20"/>
          <w:lang w:val="es-CO"/>
        </w:rPr>
      </w:pPr>
    </w:p>
    <w:p w14:paraId="02BFD7C5" w14:textId="77777777" w:rsidR="00A1576A" w:rsidRPr="001449D7" w:rsidRDefault="00A1576A" w:rsidP="00A1576A">
      <w:pPr>
        <w:ind w:right="-234"/>
        <w:jc w:val="both"/>
        <w:rPr>
          <w:rFonts w:ascii="Arial" w:eastAsiaTheme="minorHAnsi" w:hAnsi="Arial" w:cs="Arial"/>
          <w:lang w:val="es-CO"/>
        </w:rPr>
      </w:pPr>
      <w:r w:rsidRPr="001449D7">
        <w:rPr>
          <w:rFonts w:ascii="Arial" w:eastAsiaTheme="minorHAnsi" w:hAnsi="Arial" w:cs="Arial"/>
          <w:lang w:val="es-CO"/>
        </w:rPr>
        <w:t xml:space="preserve">Representa la posibilidad de ocurrencia de eventos, tanto internos como externos, que tienen la capacidad de afectar el proceso contable y que, como consecuencia de ello, impiden la </w:t>
      </w:r>
      <w:r w:rsidRPr="001449D7">
        <w:rPr>
          <w:rFonts w:ascii="Arial" w:eastAsiaTheme="minorHAnsi" w:hAnsi="Arial" w:cs="Arial"/>
          <w:lang w:val="es-CO"/>
        </w:rPr>
        <w:lastRenderedPageBreak/>
        <w:t>generación de información financiera con las características fundamentales de relevancia y representación fiel establecidas en el Régimen de Contabilidad Pública. El riesgo de índole contable se materializa cuando los hechos económicos generados en la entidad no se incluyen en el proceso contable o cuando, siendo incluidos, no cumplen con los criterios de reconocimiento, medición, revelación y presentación dispuestos en el Régimen de Contabilidad Pública.</w:t>
      </w:r>
    </w:p>
    <w:p w14:paraId="14C55DC9" w14:textId="77777777" w:rsidR="00A1576A" w:rsidRDefault="00A1576A" w:rsidP="00A1576A">
      <w:pPr>
        <w:spacing w:line="259" w:lineRule="auto"/>
        <w:ind w:right="-234"/>
        <w:jc w:val="both"/>
        <w:rPr>
          <w:rFonts w:ascii="Arial" w:hAnsi="Arial" w:cs="Arial"/>
          <w:sz w:val="20"/>
          <w:szCs w:val="20"/>
          <w:lang w:val="es-CO"/>
        </w:rPr>
      </w:pPr>
    </w:p>
    <w:p w14:paraId="72ABAADB" w14:textId="77777777" w:rsidR="00A1576A" w:rsidRPr="001449D7" w:rsidRDefault="00A1576A" w:rsidP="00A1576A">
      <w:pPr>
        <w:spacing w:line="259" w:lineRule="auto"/>
        <w:ind w:right="-234"/>
        <w:jc w:val="both"/>
        <w:rPr>
          <w:rFonts w:ascii="Arial" w:hAnsi="Arial" w:cs="Arial"/>
          <w:b/>
          <w:bCs/>
          <w:sz w:val="28"/>
          <w:szCs w:val="28"/>
          <w:lang w:val="es-CO"/>
        </w:rPr>
      </w:pPr>
      <w:r w:rsidRPr="001449D7">
        <w:rPr>
          <w:rFonts w:ascii="Arial" w:hAnsi="Arial" w:cs="Arial"/>
          <w:b/>
          <w:bCs/>
          <w:sz w:val="28"/>
          <w:szCs w:val="28"/>
          <w:lang w:val="es-CO"/>
        </w:rPr>
        <w:t>MARCO DE REFERENCIA.</w:t>
      </w:r>
    </w:p>
    <w:p w14:paraId="3EC6854D" w14:textId="77777777" w:rsidR="00A1576A" w:rsidRDefault="00A1576A" w:rsidP="00A1576A">
      <w:pPr>
        <w:spacing w:line="259" w:lineRule="auto"/>
        <w:ind w:right="-234"/>
        <w:jc w:val="both"/>
        <w:rPr>
          <w:rFonts w:ascii="Arial" w:hAnsi="Arial" w:cs="Arial"/>
          <w:sz w:val="20"/>
          <w:szCs w:val="20"/>
          <w:lang w:val="es-CO"/>
        </w:rPr>
      </w:pPr>
    </w:p>
    <w:p w14:paraId="60F4AA9F" w14:textId="77777777" w:rsidR="00A1576A" w:rsidRPr="001449D7" w:rsidRDefault="00A1576A" w:rsidP="00A1576A">
      <w:pPr>
        <w:ind w:right="-234"/>
        <w:jc w:val="both"/>
        <w:rPr>
          <w:rFonts w:ascii="Arial" w:eastAsiaTheme="minorHAnsi" w:hAnsi="Arial" w:cs="Arial"/>
          <w:lang w:val="es-CO"/>
        </w:rPr>
      </w:pPr>
      <w:r w:rsidRPr="001449D7">
        <w:rPr>
          <w:rFonts w:ascii="Arial" w:eastAsiaTheme="minorHAnsi" w:hAnsi="Arial" w:cs="Arial"/>
          <w:lang w:val="es-CO"/>
        </w:rPr>
        <w:t>El desarrollo del proceso contable de una entidad requiere de la identificación del marco normativo del RCP que le aplica, el cual delimita la regulación que debe observar en cada una de sus etapas. A partir de dicho marco normativo, la entidad establece las políticas contables que direccionarán el proceso contable para la preparación y presentación de los estados financieros. Las políticas contables se formalizarán mediante documento emitido por el representante legal o la máxima instancia administrativa de la entidad.</w:t>
      </w:r>
    </w:p>
    <w:p w14:paraId="254272D3" w14:textId="77777777" w:rsidR="00A1576A" w:rsidRPr="001449D7" w:rsidRDefault="00A1576A" w:rsidP="00A1576A">
      <w:pPr>
        <w:ind w:right="-234"/>
        <w:jc w:val="both"/>
        <w:rPr>
          <w:rFonts w:ascii="Arial" w:eastAsiaTheme="minorHAnsi" w:hAnsi="Arial" w:cs="Arial"/>
          <w:lang w:val="es-CO"/>
        </w:rPr>
      </w:pPr>
    </w:p>
    <w:p w14:paraId="013BD30F" w14:textId="77777777" w:rsidR="00A1576A" w:rsidRPr="001449D7" w:rsidRDefault="00A1576A" w:rsidP="00A1576A">
      <w:pPr>
        <w:ind w:right="-234"/>
        <w:jc w:val="both"/>
        <w:rPr>
          <w:rFonts w:ascii="Arial" w:eastAsiaTheme="minorHAnsi" w:hAnsi="Arial" w:cs="Arial"/>
          <w:lang w:val="es-CO"/>
        </w:rPr>
      </w:pPr>
      <w:r w:rsidRPr="001449D7">
        <w:rPr>
          <w:rFonts w:ascii="Arial" w:eastAsiaTheme="minorHAnsi" w:hAnsi="Arial" w:cs="Arial"/>
          <w:lang w:val="es-CO"/>
        </w:rPr>
        <w:t>Las políticas de operación facilitan la ejecución del proceso contable y deberán ser definidas por cada entidad para asegurar: el flujo de información hacia el área contable, la incorporación de todos los hechos económicos realizados por la entidad, y la presentación oportuna de los estados financieros a los diferentes usuarios.</w:t>
      </w:r>
    </w:p>
    <w:p w14:paraId="6F1CA815" w14:textId="77777777" w:rsidR="00A1576A" w:rsidRPr="001449D7" w:rsidRDefault="00A1576A" w:rsidP="00A1576A">
      <w:pPr>
        <w:spacing w:after="160" w:line="259" w:lineRule="auto"/>
        <w:ind w:right="-234"/>
        <w:jc w:val="both"/>
        <w:rPr>
          <w:rFonts w:ascii="Arial" w:hAnsi="Arial" w:cs="Arial"/>
          <w:sz w:val="20"/>
          <w:szCs w:val="20"/>
          <w:lang w:val="es-CO"/>
        </w:rPr>
      </w:pPr>
    </w:p>
    <w:p w14:paraId="39693254" w14:textId="77777777" w:rsidR="00A1576A" w:rsidRPr="001449D7" w:rsidRDefault="00A1576A" w:rsidP="00A1576A">
      <w:pPr>
        <w:ind w:right="-234"/>
        <w:jc w:val="both"/>
        <w:rPr>
          <w:rFonts w:ascii="Arial" w:hAnsi="Arial" w:cs="Arial"/>
          <w:b/>
          <w:bCs/>
          <w:sz w:val="28"/>
          <w:szCs w:val="28"/>
        </w:rPr>
      </w:pPr>
      <w:r w:rsidRPr="001449D7">
        <w:rPr>
          <w:rFonts w:ascii="Arial" w:hAnsi="Arial" w:cs="Arial"/>
          <w:b/>
          <w:bCs/>
          <w:sz w:val="28"/>
          <w:szCs w:val="28"/>
        </w:rPr>
        <w:t>ETAPAS DEL PROCESO CONTABLE,</w:t>
      </w:r>
    </w:p>
    <w:p w14:paraId="13BC99E8" w14:textId="77777777" w:rsidR="00A1576A" w:rsidRDefault="00A1576A" w:rsidP="00A1576A">
      <w:pPr>
        <w:ind w:left="-142" w:right="-427"/>
        <w:jc w:val="both"/>
        <w:rPr>
          <w:rFonts w:ascii="Arial" w:hAnsi="Arial"/>
          <w:sz w:val="28"/>
          <w:szCs w:val="28"/>
        </w:rPr>
      </w:pPr>
    </w:p>
    <w:p w14:paraId="45692782" w14:textId="77777777" w:rsidR="00A1576A" w:rsidRPr="001449D7" w:rsidRDefault="00A1576A" w:rsidP="00A1576A">
      <w:pPr>
        <w:ind w:right="-234"/>
        <w:jc w:val="both"/>
        <w:rPr>
          <w:rFonts w:ascii="Arial" w:eastAsiaTheme="minorHAnsi" w:hAnsi="Arial" w:cs="Arial"/>
          <w:lang w:val="es-CO"/>
        </w:rPr>
      </w:pPr>
      <w:r w:rsidRPr="001449D7">
        <w:rPr>
          <w:rFonts w:ascii="Arial" w:eastAsiaTheme="minorHAnsi" w:hAnsi="Arial" w:cs="Arial"/>
          <w:lang w:val="es-CO"/>
        </w:rPr>
        <w:t>En todo sistema se identifican tres elementos básicos: las entradas, el proceso y las salidas, siendo inherente a todo proceso, bajo un enfoque sistémico, su ejecución a partir de la planeación y la permanente verificación y retroalimentación conducentes a la mejora continua. Las entradas proveen al sistema los insumos para que sean procesados, de forma que se obtenga uno o varios productos; el proceso es la acción de transformación de los insumos; y las salidas son los productos, es decir, los resultados obtenidos mediante ese proceso de transformación.</w:t>
      </w:r>
    </w:p>
    <w:p w14:paraId="6E1D71FA" w14:textId="77777777" w:rsidR="00A1576A" w:rsidRPr="001449D7" w:rsidRDefault="00A1576A" w:rsidP="00A1576A">
      <w:pPr>
        <w:ind w:right="-234"/>
        <w:jc w:val="both"/>
        <w:rPr>
          <w:rFonts w:ascii="Arial" w:eastAsiaTheme="minorHAnsi" w:hAnsi="Arial" w:cs="Arial"/>
          <w:lang w:val="es-CO"/>
        </w:rPr>
      </w:pPr>
    </w:p>
    <w:p w14:paraId="7AAA7628" w14:textId="77777777" w:rsidR="00A1576A" w:rsidRPr="001449D7" w:rsidRDefault="00A1576A" w:rsidP="00A1576A">
      <w:pPr>
        <w:pStyle w:val="Descripcin"/>
        <w:jc w:val="center"/>
        <w:rPr>
          <w:rFonts w:ascii="Arial" w:eastAsiaTheme="minorHAnsi" w:hAnsi="Arial" w:cs="Arial"/>
          <w:b/>
          <w:bCs w:val="0"/>
          <w:sz w:val="24"/>
          <w:szCs w:val="24"/>
          <w:lang w:val="es-CO"/>
        </w:rPr>
      </w:pPr>
      <w:bookmarkStart w:id="6" w:name="_Toc196676156"/>
      <w:r w:rsidRPr="001449D7">
        <w:rPr>
          <w:rFonts w:ascii="Arial" w:hAnsi="Arial" w:cs="Arial"/>
          <w:b/>
          <w:bCs w:val="0"/>
          <w:color w:val="auto"/>
          <w:sz w:val="24"/>
          <w:szCs w:val="24"/>
        </w:rPr>
        <w:lastRenderedPageBreak/>
        <w:t xml:space="preserve">Gráfico </w:t>
      </w:r>
      <w:r w:rsidRPr="001449D7">
        <w:rPr>
          <w:rFonts w:ascii="Arial" w:hAnsi="Arial" w:cs="Arial"/>
          <w:b/>
          <w:bCs w:val="0"/>
          <w:color w:val="auto"/>
          <w:sz w:val="24"/>
          <w:szCs w:val="24"/>
        </w:rPr>
        <w:fldChar w:fldCharType="begin"/>
      </w:r>
      <w:r w:rsidRPr="001449D7">
        <w:rPr>
          <w:rFonts w:ascii="Arial" w:hAnsi="Arial" w:cs="Arial"/>
          <w:b/>
          <w:bCs w:val="0"/>
          <w:color w:val="auto"/>
          <w:sz w:val="24"/>
          <w:szCs w:val="24"/>
        </w:rPr>
        <w:instrText xml:space="preserve"> STYLEREF 1 \s </w:instrText>
      </w:r>
      <w:r w:rsidRPr="001449D7">
        <w:rPr>
          <w:rFonts w:ascii="Arial" w:hAnsi="Arial" w:cs="Arial"/>
          <w:b/>
          <w:bCs w:val="0"/>
          <w:color w:val="auto"/>
          <w:sz w:val="24"/>
          <w:szCs w:val="24"/>
        </w:rPr>
        <w:fldChar w:fldCharType="separate"/>
      </w:r>
      <w:r w:rsidRPr="001449D7">
        <w:rPr>
          <w:rFonts w:ascii="Arial" w:hAnsi="Arial" w:cs="Arial"/>
          <w:b/>
          <w:bCs w:val="0"/>
          <w:noProof/>
          <w:color w:val="auto"/>
          <w:sz w:val="24"/>
          <w:szCs w:val="24"/>
        </w:rPr>
        <w:t>3</w:t>
      </w:r>
      <w:r w:rsidRPr="001449D7">
        <w:rPr>
          <w:rFonts w:ascii="Arial" w:hAnsi="Arial" w:cs="Arial"/>
          <w:b/>
          <w:bCs w:val="0"/>
          <w:noProof/>
          <w:color w:val="auto"/>
          <w:sz w:val="24"/>
          <w:szCs w:val="24"/>
        </w:rPr>
        <w:fldChar w:fldCharType="end"/>
      </w:r>
      <w:r w:rsidRPr="001449D7">
        <w:rPr>
          <w:rFonts w:ascii="Arial" w:hAnsi="Arial" w:cs="Arial"/>
          <w:b/>
          <w:bCs w:val="0"/>
          <w:color w:val="auto"/>
          <w:sz w:val="24"/>
          <w:szCs w:val="24"/>
        </w:rPr>
        <w:noBreakHyphen/>
      </w:r>
      <w:r w:rsidRPr="001449D7">
        <w:rPr>
          <w:rFonts w:ascii="Arial" w:hAnsi="Arial" w:cs="Arial"/>
          <w:b/>
          <w:bCs w:val="0"/>
          <w:color w:val="auto"/>
          <w:sz w:val="24"/>
          <w:szCs w:val="24"/>
        </w:rPr>
        <w:fldChar w:fldCharType="begin"/>
      </w:r>
      <w:r w:rsidRPr="001449D7">
        <w:rPr>
          <w:rFonts w:ascii="Arial" w:hAnsi="Arial" w:cs="Arial"/>
          <w:b/>
          <w:bCs w:val="0"/>
          <w:color w:val="auto"/>
          <w:sz w:val="24"/>
          <w:szCs w:val="24"/>
        </w:rPr>
        <w:instrText xml:space="preserve"> SEQ Gráfico \* ARABIC \s 1 </w:instrText>
      </w:r>
      <w:r w:rsidRPr="001449D7">
        <w:rPr>
          <w:rFonts w:ascii="Arial" w:hAnsi="Arial" w:cs="Arial"/>
          <w:b/>
          <w:bCs w:val="0"/>
          <w:color w:val="auto"/>
          <w:sz w:val="24"/>
          <w:szCs w:val="24"/>
        </w:rPr>
        <w:fldChar w:fldCharType="separate"/>
      </w:r>
      <w:r w:rsidRPr="001449D7">
        <w:rPr>
          <w:rFonts w:ascii="Arial" w:hAnsi="Arial" w:cs="Arial"/>
          <w:b/>
          <w:bCs w:val="0"/>
          <w:noProof/>
          <w:color w:val="auto"/>
          <w:sz w:val="24"/>
          <w:szCs w:val="24"/>
        </w:rPr>
        <w:t>1</w:t>
      </w:r>
      <w:r w:rsidRPr="001449D7">
        <w:rPr>
          <w:rFonts w:ascii="Arial" w:hAnsi="Arial" w:cs="Arial"/>
          <w:b/>
          <w:bCs w:val="0"/>
          <w:noProof/>
          <w:color w:val="auto"/>
          <w:sz w:val="24"/>
          <w:szCs w:val="24"/>
        </w:rPr>
        <w:fldChar w:fldCharType="end"/>
      </w:r>
      <w:r w:rsidRPr="001449D7">
        <w:rPr>
          <w:rFonts w:ascii="Arial" w:hAnsi="Arial" w:cs="Arial"/>
          <w:b/>
          <w:bCs w:val="0"/>
          <w:color w:val="auto"/>
          <w:sz w:val="24"/>
          <w:szCs w:val="24"/>
        </w:rPr>
        <w:t xml:space="preserve"> Etapas del proceso contable</w:t>
      </w:r>
      <w:bookmarkEnd w:id="6"/>
    </w:p>
    <w:p w14:paraId="7883E3EC" w14:textId="77777777" w:rsidR="00A1576A" w:rsidRPr="002637FC" w:rsidRDefault="00A1576A" w:rsidP="00A1576A">
      <w:pPr>
        <w:spacing w:after="160"/>
        <w:rPr>
          <w:rFonts w:eastAsiaTheme="minorHAnsi"/>
          <w:b/>
          <w:bCs/>
          <w:lang w:val="es-CO"/>
        </w:rPr>
      </w:pPr>
      <w:r w:rsidRPr="002637FC">
        <w:rPr>
          <w:rFonts w:eastAsiaTheme="minorHAnsi"/>
          <w:noProof/>
          <w:lang w:val="es-CO" w:eastAsia="es-CO"/>
        </w:rPr>
        <w:drawing>
          <wp:anchor distT="0" distB="0" distL="114300" distR="114300" simplePos="0" relativeHeight="251661312" behindDoc="1" locked="0" layoutInCell="1" allowOverlap="1" wp14:anchorId="2C41C02A" wp14:editId="7175C95F">
            <wp:simplePos x="0" y="0"/>
            <wp:positionH relativeFrom="margin">
              <wp:align>left</wp:align>
            </wp:positionH>
            <wp:positionV relativeFrom="paragraph">
              <wp:posOffset>10795</wp:posOffset>
            </wp:positionV>
            <wp:extent cx="5887085" cy="3324860"/>
            <wp:effectExtent l="0" t="0" r="0" b="46990"/>
            <wp:wrapTight wrapText="bothSides">
              <wp:wrapPolygon edited="0">
                <wp:start x="8108" y="743"/>
                <wp:lineTo x="7619" y="2970"/>
                <wp:lineTo x="7409" y="4950"/>
                <wp:lineTo x="6360" y="5940"/>
                <wp:lineTo x="5731" y="6683"/>
                <wp:lineTo x="5102" y="8787"/>
                <wp:lineTo x="4753" y="11015"/>
                <wp:lineTo x="5172" y="12871"/>
                <wp:lineTo x="3704" y="12871"/>
                <wp:lineTo x="3495" y="13118"/>
                <wp:lineTo x="3495" y="17574"/>
                <wp:lineTo x="6780" y="18811"/>
                <wp:lineTo x="8527" y="18811"/>
                <wp:lineTo x="8597" y="21782"/>
                <wp:lineTo x="13001" y="21782"/>
                <wp:lineTo x="13420" y="21534"/>
                <wp:lineTo x="14468" y="21039"/>
                <wp:lineTo x="16076" y="20791"/>
                <wp:lineTo x="17124" y="20049"/>
                <wp:lineTo x="17054" y="18811"/>
                <wp:lineTo x="17404" y="16831"/>
                <wp:lineTo x="17544" y="14851"/>
                <wp:lineTo x="17264" y="12871"/>
                <wp:lineTo x="16775" y="11510"/>
                <wp:lineTo x="16565" y="10519"/>
                <wp:lineTo x="15097" y="8911"/>
                <wp:lineTo x="19151" y="6930"/>
                <wp:lineTo x="19361" y="2228"/>
                <wp:lineTo x="10554" y="743"/>
                <wp:lineTo x="8108" y="743"/>
              </wp:wrapPolygon>
            </wp:wrapTight>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p w14:paraId="76CBDDA0" w14:textId="77777777" w:rsidR="00A1576A" w:rsidRPr="002637FC" w:rsidRDefault="00A1576A" w:rsidP="00A1576A">
      <w:pPr>
        <w:spacing w:after="160"/>
        <w:rPr>
          <w:rFonts w:eastAsiaTheme="minorHAnsi"/>
          <w:lang w:val="es-CO"/>
        </w:rPr>
      </w:pPr>
    </w:p>
    <w:p w14:paraId="06023DF0" w14:textId="77777777" w:rsidR="00A1576A" w:rsidRPr="002637FC" w:rsidRDefault="00A1576A" w:rsidP="00A1576A">
      <w:pPr>
        <w:spacing w:after="160"/>
        <w:rPr>
          <w:rFonts w:eastAsiaTheme="minorHAnsi"/>
          <w:lang w:val="es-CO"/>
        </w:rPr>
      </w:pPr>
    </w:p>
    <w:p w14:paraId="1F0EC894" w14:textId="77777777" w:rsidR="00A1576A" w:rsidRPr="002637FC" w:rsidRDefault="00A1576A" w:rsidP="00A1576A">
      <w:pPr>
        <w:spacing w:after="160"/>
        <w:rPr>
          <w:rFonts w:eastAsiaTheme="minorHAnsi"/>
          <w:lang w:val="es-CO"/>
        </w:rPr>
      </w:pPr>
    </w:p>
    <w:p w14:paraId="15318593" w14:textId="77777777" w:rsidR="00A1576A" w:rsidRPr="002637FC" w:rsidRDefault="00A1576A" w:rsidP="00A1576A">
      <w:pPr>
        <w:spacing w:after="160"/>
        <w:rPr>
          <w:rFonts w:eastAsiaTheme="minorHAnsi"/>
          <w:lang w:val="es-CO"/>
        </w:rPr>
      </w:pPr>
    </w:p>
    <w:p w14:paraId="27DE0789" w14:textId="77777777" w:rsidR="00A1576A" w:rsidRPr="002637FC" w:rsidRDefault="00A1576A" w:rsidP="00A1576A">
      <w:pPr>
        <w:spacing w:after="160"/>
        <w:rPr>
          <w:rFonts w:eastAsiaTheme="minorHAnsi"/>
          <w:lang w:val="es-CO"/>
        </w:rPr>
      </w:pPr>
    </w:p>
    <w:p w14:paraId="0BD3CFEA" w14:textId="77777777" w:rsidR="00A1576A" w:rsidRPr="002637FC" w:rsidRDefault="00A1576A" w:rsidP="00A1576A">
      <w:pPr>
        <w:spacing w:after="160"/>
        <w:rPr>
          <w:rFonts w:eastAsiaTheme="minorHAnsi"/>
          <w:lang w:val="es-CO"/>
        </w:rPr>
      </w:pPr>
    </w:p>
    <w:p w14:paraId="57DBFFE0" w14:textId="77777777" w:rsidR="00A1576A" w:rsidRPr="002637FC" w:rsidRDefault="00A1576A" w:rsidP="00A1576A">
      <w:pPr>
        <w:spacing w:after="160"/>
        <w:rPr>
          <w:rFonts w:eastAsiaTheme="minorHAnsi"/>
          <w:lang w:val="es-CO"/>
        </w:rPr>
      </w:pPr>
    </w:p>
    <w:p w14:paraId="2DF4133C" w14:textId="77777777" w:rsidR="00A1576A" w:rsidRPr="002637FC" w:rsidRDefault="00A1576A" w:rsidP="00A1576A">
      <w:pPr>
        <w:spacing w:after="160"/>
        <w:rPr>
          <w:rFonts w:eastAsiaTheme="minorHAnsi"/>
          <w:lang w:val="es-CO"/>
        </w:rPr>
      </w:pPr>
    </w:p>
    <w:p w14:paraId="0792BCFE" w14:textId="77777777" w:rsidR="00A1576A" w:rsidRDefault="00A1576A" w:rsidP="00A1576A">
      <w:pPr>
        <w:spacing w:after="160"/>
        <w:rPr>
          <w:rFonts w:eastAsiaTheme="minorHAnsi"/>
          <w:lang w:val="es-CO"/>
        </w:rPr>
      </w:pPr>
    </w:p>
    <w:p w14:paraId="236907BC" w14:textId="77777777" w:rsidR="00A1576A" w:rsidRPr="002637FC" w:rsidRDefault="00A1576A" w:rsidP="00A1576A">
      <w:pPr>
        <w:spacing w:after="160"/>
        <w:rPr>
          <w:rFonts w:eastAsiaTheme="minorHAnsi"/>
          <w:lang w:val="es-CO"/>
        </w:rPr>
      </w:pPr>
    </w:p>
    <w:p w14:paraId="0F5A7843" w14:textId="77777777" w:rsidR="00A1576A" w:rsidRPr="002637FC" w:rsidRDefault="00A1576A" w:rsidP="00A1576A">
      <w:pPr>
        <w:spacing w:after="160"/>
        <w:rPr>
          <w:rFonts w:eastAsiaTheme="minorHAnsi"/>
          <w:lang w:val="es-CO"/>
        </w:rPr>
      </w:pPr>
    </w:p>
    <w:p w14:paraId="1CC46853" w14:textId="77777777" w:rsidR="00A1576A" w:rsidRPr="002637FC" w:rsidRDefault="00A1576A" w:rsidP="00A1576A">
      <w:pPr>
        <w:rPr>
          <w:rFonts w:eastAsiaTheme="minorHAnsi"/>
          <w:b/>
          <w:bCs/>
          <w:lang w:val="es-CO"/>
        </w:rPr>
      </w:pPr>
    </w:p>
    <w:p w14:paraId="35E304A8" w14:textId="77777777" w:rsidR="00A1576A" w:rsidRPr="0028745F" w:rsidRDefault="00A1576A" w:rsidP="00A1576A">
      <w:pPr>
        <w:ind w:right="-427"/>
        <w:jc w:val="both"/>
        <w:rPr>
          <w:rFonts w:ascii="Arial" w:hAnsi="Arial" w:cs="Arial"/>
          <w:b/>
          <w:sz w:val="28"/>
          <w:szCs w:val="28"/>
        </w:rPr>
      </w:pPr>
      <w:r w:rsidRPr="0028745F">
        <w:rPr>
          <w:rFonts w:ascii="Arial" w:hAnsi="Arial" w:cs="Arial"/>
          <w:b/>
          <w:sz w:val="28"/>
          <w:szCs w:val="28"/>
        </w:rPr>
        <w:t>RECONOCIMIENTO.</w:t>
      </w:r>
    </w:p>
    <w:p w14:paraId="613665F7" w14:textId="77777777" w:rsidR="00A1576A" w:rsidRPr="00A33C8F" w:rsidRDefault="00A1576A" w:rsidP="00A1576A">
      <w:pPr>
        <w:rPr>
          <w:rFonts w:eastAsiaTheme="minorHAnsi"/>
          <w:b/>
          <w:bCs/>
        </w:rPr>
      </w:pPr>
    </w:p>
    <w:p w14:paraId="7EF292C3" w14:textId="77777777" w:rsidR="00A1576A" w:rsidRPr="00A33C8F" w:rsidRDefault="00A1576A" w:rsidP="00A1576A">
      <w:pPr>
        <w:ind w:right="-234"/>
        <w:jc w:val="both"/>
        <w:rPr>
          <w:rFonts w:ascii="Arial" w:eastAsiaTheme="minorHAnsi" w:hAnsi="Arial" w:cs="Arial"/>
          <w:lang w:val="es-CO"/>
        </w:rPr>
      </w:pPr>
      <w:r w:rsidRPr="00A33C8F">
        <w:rPr>
          <w:rFonts w:ascii="Arial" w:eastAsiaTheme="minorHAnsi" w:hAnsi="Arial" w:cs="Arial"/>
          <w:lang w:val="es-CO"/>
        </w:rPr>
        <w:t>Es la etapa en la cual se incorpora, en el estado de situación financiera o en el estado de resultados (estado de resultado integral en el caso de las empresas), un hecho económico que cumpla la definición de los elementos de los estados financieros (activo, pasivo, patrimonio, ingreso, costo o gasto); que sea probable que genere flujos de entrada o salida de recursos que incorporen beneficios económicos o potencial de servicio; y que sea susceptible de medición monetaria fiable. El reconocimiento de un hecho económico implica identificación, clasificación, medición y registro.</w:t>
      </w:r>
    </w:p>
    <w:p w14:paraId="3AF54178" w14:textId="77777777" w:rsidR="00A1576A" w:rsidRPr="00A33C8F" w:rsidRDefault="00A1576A" w:rsidP="00A1576A">
      <w:pPr>
        <w:ind w:left="-142" w:right="-234"/>
        <w:jc w:val="both"/>
        <w:rPr>
          <w:rFonts w:ascii="Arial" w:hAnsi="Arial" w:cs="Arial"/>
          <w:sz w:val="28"/>
          <w:szCs w:val="28"/>
          <w:lang w:val="es-CO"/>
        </w:rPr>
      </w:pPr>
    </w:p>
    <w:p w14:paraId="6DDD7188" w14:textId="77777777" w:rsidR="00A1576A" w:rsidRDefault="00A1576A" w:rsidP="00A1576A">
      <w:pPr>
        <w:ind w:left="142" w:right="-376" w:hanging="142"/>
        <w:jc w:val="both"/>
        <w:rPr>
          <w:rFonts w:ascii="Arial" w:hAnsi="Arial" w:cs="Arial"/>
          <w:b/>
          <w:sz w:val="28"/>
          <w:szCs w:val="28"/>
        </w:rPr>
      </w:pPr>
      <w:r w:rsidRPr="0028745F">
        <w:rPr>
          <w:rFonts w:ascii="Arial" w:hAnsi="Arial" w:cs="Arial"/>
          <w:b/>
          <w:sz w:val="28"/>
          <w:szCs w:val="28"/>
        </w:rPr>
        <w:t>MEDICIÓN POSTERIOR.</w:t>
      </w:r>
    </w:p>
    <w:p w14:paraId="63595F8C" w14:textId="77777777" w:rsidR="00A1576A" w:rsidRDefault="00A1576A" w:rsidP="00A1576A">
      <w:pPr>
        <w:ind w:left="142" w:right="-376" w:hanging="142"/>
        <w:jc w:val="both"/>
        <w:rPr>
          <w:rFonts w:ascii="Arial" w:hAnsi="Arial" w:cs="Arial"/>
          <w:b/>
          <w:sz w:val="28"/>
          <w:szCs w:val="28"/>
        </w:rPr>
      </w:pPr>
    </w:p>
    <w:p w14:paraId="76B3627C" w14:textId="77777777" w:rsidR="00A1576A" w:rsidRPr="00A33C8F" w:rsidRDefault="00A1576A" w:rsidP="00A1576A">
      <w:pPr>
        <w:ind w:right="-234"/>
        <w:jc w:val="both"/>
        <w:rPr>
          <w:rFonts w:ascii="Arial" w:eastAsiaTheme="minorHAnsi" w:hAnsi="Arial" w:cs="Arial"/>
          <w:lang w:val="es-CO"/>
        </w:rPr>
      </w:pPr>
      <w:r w:rsidRPr="00A33C8F">
        <w:rPr>
          <w:rFonts w:ascii="Arial" w:eastAsiaTheme="minorHAnsi" w:hAnsi="Arial" w:cs="Arial"/>
          <w:lang w:val="es-CO"/>
        </w:rPr>
        <w:t>Es la etapa en la que se actualiza la medición de los elementos de los estados financieros conforme al marco normativo aplicable a la entidad. Esta etapa incluye la valuación y registro de los ajustes al valor de la partida específica del elemento correspondiente.</w:t>
      </w:r>
    </w:p>
    <w:p w14:paraId="5AD62D13" w14:textId="77777777" w:rsidR="00A1576A" w:rsidRDefault="00A1576A" w:rsidP="00A1576A">
      <w:pPr>
        <w:ind w:left="142" w:right="-376" w:hanging="142"/>
        <w:jc w:val="both"/>
        <w:rPr>
          <w:rFonts w:ascii="Arial" w:hAnsi="Arial" w:cs="Arial"/>
          <w:b/>
          <w:sz w:val="28"/>
          <w:szCs w:val="28"/>
          <w:lang w:val="es-CO"/>
        </w:rPr>
      </w:pPr>
    </w:p>
    <w:p w14:paraId="658C1FD2" w14:textId="77777777" w:rsidR="00A1576A" w:rsidRPr="0028745F" w:rsidRDefault="00A1576A" w:rsidP="00A1576A">
      <w:pPr>
        <w:ind w:right="-427"/>
        <w:jc w:val="both"/>
        <w:rPr>
          <w:rFonts w:ascii="Arial" w:hAnsi="Arial" w:cs="Arial"/>
          <w:b/>
          <w:sz w:val="28"/>
          <w:szCs w:val="28"/>
        </w:rPr>
      </w:pPr>
      <w:r w:rsidRPr="0028745F">
        <w:rPr>
          <w:rFonts w:ascii="Arial" w:hAnsi="Arial" w:cs="Arial"/>
          <w:b/>
          <w:sz w:val="28"/>
          <w:szCs w:val="28"/>
        </w:rPr>
        <w:t>REVELACIÓN.</w:t>
      </w:r>
    </w:p>
    <w:p w14:paraId="4BADA709" w14:textId="77777777" w:rsidR="00A1576A" w:rsidRPr="00A33C8F" w:rsidRDefault="00A1576A" w:rsidP="00A1576A">
      <w:pPr>
        <w:ind w:left="142" w:right="-376" w:hanging="142"/>
        <w:jc w:val="both"/>
        <w:rPr>
          <w:rFonts w:ascii="Arial" w:hAnsi="Arial" w:cs="Arial"/>
          <w:b/>
          <w:sz w:val="28"/>
          <w:szCs w:val="28"/>
          <w:lang w:val="es-CO"/>
        </w:rPr>
      </w:pPr>
    </w:p>
    <w:p w14:paraId="5FEDE5C0" w14:textId="77777777" w:rsidR="00A1576A" w:rsidRPr="00D740E8" w:rsidRDefault="00A1576A" w:rsidP="00A1576A">
      <w:pPr>
        <w:ind w:right="-234"/>
        <w:jc w:val="both"/>
        <w:rPr>
          <w:rFonts w:ascii="Arial" w:eastAsiaTheme="minorHAnsi" w:hAnsi="Arial" w:cs="Arial"/>
          <w:lang w:val="es-CO"/>
        </w:rPr>
      </w:pPr>
      <w:r w:rsidRPr="00D740E8">
        <w:rPr>
          <w:rFonts w:ascii="Arial" w:eastAsiaTheme="minorHAnsi" w:hAnsi="Arial" w:cs="Arial"/>
          <w:lang w:val="es-CO"/>
        </w:rPr>
        <w:t>Es la etapa en la que la entidad sintetiza y representa la situación financiera, los resultados de la actividad y la capacidad de prestación de servicios o generación de flujos de recursos, en estados financieros. Incluye los estados financieros y las notas a los estados financieros.</w:t>
      </w:r>
    </w:p>
    <w:p w14:paraId="4493DCA7" w14:textId="77777777" w:rsidR="00A1576A" w:rsidRDefault="00A1576A" w:rsidP="00A1576A">
      <w:pPr>
        <w:ind w:left="-142" w:right="-427"/>
        <w:jc w:val="both"/>
        <w:rPr>
          <w:rFonts w:ascii="Arial" w:hAnsi="Arial"/>
          <w:sz w:val="28"/>
          <w:szCs w:val="28"/>
          <w:lang w:val="es-CO"/>
        </w:rPr>
      </w:pPr>
    </w:p>
    <w:p w14:paraId="7784CDB4" w14:textId="77777777" w:rsidR="00A1576A" w:rsidRPr="0028745F" w:rsidRDefault="00A1576A" w:rsidP="00A1576A">
      <w:pPr>
        <w:ind w:right="-427"/>
        <w:jc w:val="both"/>
        <w:rPr>
          <w:rFonts w:ascii="Arial" w:hAnsi="Arial" w:cs="Arial"/>
          <w:b/>
          <w:sz w:val="28"/>
          <w:szCs w:val="28"/>
        </w:rPr>
      </w:pPr>
      <w:r w:rsidRPr="0028745F">
        <w:rPr>
          <w:rFonts w:ascii="Arial" w:hAnsi="Arial" w:cs="Arial"/>
          <w:b/>
          <w:sz w:val="28"/>
          <w:szCs w:val="28"/>
        </w:rPr>
        <w:t>RENDICIÓN DE CUENTAS E INFORMACIÓN A PARTES INTERESADAS.</w:t>
      </w:r>
    </w:p>
    <w:p w14:paraId="3CD466D4" w14:textId="77777777" w:rsidR="00A1576A" w:rsidRDefault="00A1576A" w:rsidP="00A1576A">
      <w:pPr>
        <w:ind w:left="-142" w:right="-427"/>
        <w:jc w:val="both"/>
        <w:rPr>
          <w:rFonts w:ascii="Arial" w:hAnsi="Arial"/>
          <w:sz w:val="28"/>
          <w:szCs w:val="28"/>
        </w:rPr>
      </w:pPr>
    </w:p>
    <w:p w14:paraId="3B79B758" w14:textId="77777777" w:rsidR="00A1576A" w:rsidRPr="00D740E8" w:rsidRDefault="00A1576A" w:rsidP="00A1576A">
      <w:pPr>
        <w:ind w:right="-234"/>
        <w:jc w:val="both"/>
        <w:rPr>
          <w:rFonts w:ascii="Arial" w:eastAsiaTheme="minorHAnsi" w:hAnsi="Arial" w:cs="Arial"/>
          <w:lang w:val="es-CO"/>
        </w:rPr>
      </w:pPr>
      <w:r w:rsidRPr="00D740E8">
        <w:rPr>
          <w:rFonts w:ascii="Arial" w:eastAsiaTheme="minorHAnsi" w:hAnsi="Arial" w:cs="Arial"/>
          <w:lang w:val="es-CO"/>
        </w:rPr>
        <w:t xml:space="preserve">La política de rendición de cuentas tiene fundamento legal y establece que todas las entidades y organismos de la administración pública deben desarrollar su gestión acorde con los principios </w:t>
      </w:r>
      <w:r w:rsidRPr="00D740E8">
        <w:rPr>
          <w:rFonts w:ascii="Arial" w:eastAsiaTheme="minorHAnsi" w:hAnsi="Arial" w:cs="Arial"/>
          <w:lang w:val="es-CO"/>
        </w:rPr>
        <w:lastRenderedPageBreak/>
        <w:t xml:space="preserve">de democracia participativa y democratización de la gestión pública, para lo cual podrán realizar todas las acciones necesarias con el objeto de involucrar a los ciudadanos, y organizaciones de la sociedad civil en la formulación, ejecución, control y evaluación de la gestión pública. Para tal efecto, deberán ceñirse a los lineamientos de metodología y contenidos mínimos establecidos por el Gobierno Nacional, los cuales incluyen la presentación de los estados financieros. </w:t>
      </w:r>
    </w:p>
    <w:p w14:paraId="477B8D20" w14:textId="77777777" w:rsidR="00A1576A" w:rsidRPr="00D740E8" w:rsidRDefault="00A1576A" w:rsidP="00A1576A">
      <w:pPr>
        <w:ind w:right="-234"/>
        <w:jc w:val="both"/>
        <w:rPr>
          <w:rFonts w:ascii="Arial" w:eastAsiaTheme="minorHAnsi" w:hAnsi="Arial" w:cs="Arial"/>
          <w:lang w:val="es-CO"/>
        </w:rPr>
      </w:pPr>
    </w:p>
    <w:p w14:paraId="69E1DC83" w14:textId="77777777" w:rsidR="00A1576A" w:rsidRPr="00D740E8" w:rsidRDefault="00A1576A" w:rsidP="00A1576A">
      <w:pPr>
        <w:ind w:right="-234"/>
        <w:jc w:val="both"/>
        <w:rPr>
          <w:rFonts w:ascii="Arial" w:eastAsiaTheme="minorHAnsi" w:hAnsi="Arial" w:cs="Arial"/>
          <w:lang w:val="es-CO"/>
        </w:rPr>
      </w:pPr>
      <w:r w:rsidRPr="00D740E8">
        <w:rPr>
          <w:rFonts w:ascii="Arial" w:eastAsiaTheme="minorHAnsi" w:hAnsi="Arial" w:cs="Arial"/>
          <w:lang w:val="es-CO"/>
        </w:rPr>
        <w:t>En el caso de las entidades no obligadas a ceñirse a la metodología antes reseñada, en materia de rendición de cuentas, debe verificarse la implementación de mecanismos tendientes a transparentar y difundir información financiera a las partes interesadas.</w:t>
      </w:r>
    </w:p>
    <w:p w14:paraId="18D59044" w14:textId="77777777" w:rsidR="00A1576A" w:rsidRDefault="00A1576A" w:rsidP="00A1576A">
      <w:pPr>
        <w:ind w:left="-284" w:right="-376"/>
        <w:jc w:val="both"/>
        <w:rPr>
          <w:rFonts w:ascii="Arial" w:hAnsi="Arial" w:cs="Arial"/>
          <w:b/>
          <w:sz w:val="28"/>
          <w:szCs w:val="28"/>
        </w:rPr>
      </w:pPr>
    </w:p>
    <w:p w14:paraId="540C5226" w14:textId="77777777" w:rsidR="00A1576A" w:rsidRPr="0028745F" w:rsidRDefault="00A1576A" w:rsidP="00A1576A">
      <w:pPr>
        <w:ind w:right="-376"/>
        <w:jc w:val="both"/>
        <w:rPr>
          <w:rFonts w:ascii="Arial" w:hAnsi="Arial" w:cs="Arial"/>
          <w:b/>
          <w:sz w:val="28"/>
          <w:szCs w:val="28"/>
        </w:rPr>
      </w:pPr>
      <w:r w:rsidRPr="0028745F">
        <w:rPr>
          <w:rFonts w:ascii="Arial" w:hAnsi="Arial" w:cs="Arial"/>
          <w:b/>
          <w:sz w:val="28"/>
          <w:szCs w:val="28"/>
        </w:rPr>
        <w:t>GESTIÓN DEL RIESGO CONTABLE.</w:t>
      </w:r>
    </w:p>
    <w:p w14:paraId="77B866A6" w14:textId="77777777" w:rsidR="00A1576A" w:rsidRDefault="00A1576A" w:rsidP="00A1576A">
      <w:pPr>
        <w:ind w:left="-142" w:right="-427"/>
        <w:jc w:val="both"/>
        <w:rPr>
          <w:rFonts w:ascii="Arial" w:hAnsi="Arial"/>
          <w:sz w:val="28"/>
          <w:szCs w:val="28"/>
          <w:lang w:val="es-CO"/>
        </w:rPr>
      </w:pPr>
    </w:p>
    <w:p w14:paraId="7846EF41" w14:textId="77777777" w:rsidR="00A1576A" w:rsidRPr="0079521A" w:rsidRDefault="00A1576A" w:rsidP="00A1576A">
      <w:pPr>
        <w:ind w:right="-234"/>
        <w:jc w:val="both"/>
        <w:rPr>
          <w:rFonts w:ascii="Arial" w:eastAsiaTheme="minorHAnsi" w:hAnsi="Arial" w:cs="Arial"/>
          <w:lang w:val="es-CO"/>
        </w:rPr>
      </w:pPr>
      <w:r w:rsidRPr="0079521A">
        <w:rPr>
          <w:rFonts w:ascii="Arial" w:eastAsiaTheme="minorHAnsi" w:hAnsi="Arial" w:cs="Arial"/>
          <w:lang w:val="es-CO"/>
        </w:rPr>
        <w:t>La gestión de riesgo es, en esencia, el proceso que comprende la identificación y evaluación de los posibles riesgos garantizando la razonabilidad de los objetivos estratégicos de la entidad.</w:t>
      </w:r>
    </w:p>
    <w:p w14:paraId="545581AE" w14:textId="77777777" w:rsidR="00A1576A" w:rsidRPr="0079521A" w:rsidRDefault="00A1576A" w:rsidP="00A1576A">
      <w:pPr>
        <w:ind w:right="-234"/>
        <w:jc w:val="both"/>
        <w:rPr>
          <w:rFonts w:ascii="Arial" w:eastAsiaTheme="minorHAnsi" w:hAnsi="Arial" w:cs="Arial"/>
          <w:lang w:val="es-CO"/>
        </w:rPr>
      </w:pPr>
    </w:p>
    <w:p w14:paraId="6F5CCDCB" w14:textId="77777777" w:rsidR="00A1576A" w:rsidRPr="0079521A" w:rsidRDefault="00A1576A" w:rsidP="00A1576A">
      <w:pPr>
        <w:ind w:right="-234"/>
        <w:jc w:val="both"/>
        <w:rPr>
          <w:rFonts w:ascii="Arial" w:eastAsiaTheme="minorHAnsi" w:hAnsi="Arial" w:cs="Arial"/>
          <w:lang w:val="es-CO"/>
        </w:rPr>
      </w:pPr>
      <w:r w:rsidRPr="0079521A">
        <w:rPr>
          <w:rFonts w:ascii="Arial" w:eastAsiaTheme="minorHAnsi" w:hAnsi="Arial" w:cs="Arial"/>
          <w:lang w:val="es-CO"/>
        </w:rPr>
        <w:t>Teniendo en cuenta lo establecido en el Manual Técnico del Modelo Estándar de Control Interno, actualizado en 2014, y su armonización con el MIPG, las entidades deberán realizar un estudio cuyos resultados se concreten en la valoración de los riesgos y políticas que conduzcan a su gestión efectiva.</w:t>
      </w:r>
    </w:p>
    <w:p w14:paraId="564FDFED" w14:textId="77777777" w:rsidR="00A1576A" w:rsidRPr="0079521A" w:rsidRDefault="00A1576A" w:rsidP="00A1576A">
      <w:pPr>
        <w:ind w:right="-234"/>
        <w:jc w:val="both"/>
        <w:rPr>
          <w:rFonts w:ascii="Arial" w:eastAsiaTheme="minorHAnsi" w:hAnsi="Arial" w:cs="Arial"/>
          <w:lang w:val="es-CO"/>
        </w:rPr>
      </w:pPr>
    </w:p>
    <w:p w14:paraId="514E789D" w14:textId="77777777" w:rsidR="00A1576A" w:rsidRPr="0079521A" w:rsidRDefault="00A1576A" w:rsidP="00A1576A">
      <w:pPr>
        <w:ind w:right="-234"/>
        <w:jc w:val="both"/>
        <w:rPr>
          <w:rFonts w:ascii="Arial" w:eastAsiaTheme="minorHAnsi" w:hAnsi="Arial" w:cs="Arial"/>
          <w:lang w:val="es-CO"/>
        </w:rPr>
      </w:pPr>
      <w:r w:rsidRPr="0079521A">
        <w:rPr>
          <w:rFonts w:ascii="Arial" w:eastAsiaTheme="minorHAnsi" w:hAnsi="Arial" w:cs="Arial"/>
          <w:lang w:val="es-CO"/>
        </w:rPr>
        <w:t xml:space="preserve">La identificación de riesgos permite conocer los eventos que representan algún grado de amenaza para el cumplimiento de la función del área responsable del proceso contable y que producen efectos desfavorables para sus clientes y grupos de interés. A partir de ellos, se analizan las causas, los agentes generadores y los efectos que se pueden presentar con su ocurrencia. </w:t>
      </w:r>
    </w:p>
    <w:p w14:paraId="4A75FFFE" w14:textId="77777777" w:rsidR="00A1576A" w:rsidRPr="0079521A" w:rsidRDefault="00A1576A" w:rsidP="00A1576A">
      <w:pPr>
        <w:ind w:right="-234"/>
        <w:jc w:val="both"/>
        <w:rPr>
          <w:rFonts w:ascii="Arial" w:eastAsiaTheme="minorHAnsi" w:hAnsi="Arial" w:cs="Arial"/>
          <w:lang w:val="es-CO"/>
        </w:rPr>
      </w:pPr>
    </w:p>
    <w:p w14:paraId="2BEA8EC3" w14:textId="77777777" w:rsidR="00A1576A" w:rsidRPr="0079521A" w:rsidRDefault="00A1576A" w:rsidP="00A1576A">
      <w:pPr>
        <w:ind w:right="-234"/>
        <w:jc w:val="both"/>
        <w:rPr>
          <w:rFonts w:ascii="Arial" w:eastAsiaTheme="minorHAnsi" w:hAnsi="Arial" w:cs="Arial"/>
          <w:lang w:val="es-CO"/>
        </w:rPr>
      </w:pPr>
      <w:r w:rsidRPr="0079521A">
        <w:rPr>
          <w:rFonts w:ascii="Arial" w:eastAsiaTheme="minorHAnsi" w:hAnsi="Arial" w:cs="Arial"/>
          <w:lang w:val="es-CO"/>
        </w:rPr>
        <w:t xml:space="preserve">La administración de riesgos es un método lógico y sistemático para establecer el contexto e identificar, analizar, evaluar, tratar, monitorear y comunicar los riesgos asociados con los procesos, de forma que permita, a las entidades, minimizar o neutralizar perdidas y maximizar oportunidades. </w:t>
      </w:r>
    </w:p>
    <w:p w14:paraId="6073A05C" w14:textId="77777777" w:rsidR="00A1576A" w:rsidRPr="0079521A" w:rsidRDefault="00A1576A" w:rsidP="00A1576A">
      <w:pPr>
        <w:ind w:right="-234"/>
        <w:jc w:val="both"/>
        <w:rPr>
          <w:rFonts w:ascii="Arial" w:eastAsiaTheme="minorHAnsi" w:hAnsi="Arial" w:cs="Arial"/>
          <w:lang w:val="es-CO"/>
        </w:rPr>
      </w:pPr>
    </w:p>
    <w:p w14:paraId="4EDBDB3D" w14:textId="77777777" w:rsidR="00A1576A" w:rsidRPr="0079521A" w:rsidRDefault="00A1576A" w:rsidP="00A1576A">
      <w:pPr>
        <w:ind w:right="-234"/>
        <w:jc w:val="both"/>
        <w:rPr>
          <w:rFonts w:ascii="Arial" w:eastAsiaTheme="minorHAnsi" w:hAnsi="Arial" w:cs="Arial"/>
          <w:lang w:val="es-CO"/>
        </w:rPr>
      </w:pPr>
      <w:r w:rsidRPr="0079521A">
        <w:rPr>
          <w:rFonts w:ascii="Arial" w:eastAsiaTheme="minorHAnsi" w:hAnsi="Arial" w:cs="Arial"/>
          <w:lang w:val="es-CO"/>
        </w:rPr>
        <w:t xml:space="preserve">Una visión integral del proceso contable debe considerar la existencia de factores que tiendan a impedir que los objetivos del proceso contable se cumplan a cabalidad, por lo cual, se hace necesario que el preparador de la información los identifique y revise permanentemente, y que emprenda las acciones necesarias para mitigar o neutralizar su impacto. </w:t>
      </w:r>
    </w:p>
    <w:p w14:paraId="637689A0" w14:textId="77777777" w:rsidR="00A1576A" w:rsidRPr="0079521A" w:rsidRDefault="00A1576A" w:rsidP="00A1576A">
      <w:pPr>
        <w:ind w:right="-234"/>
        <w:jc w:val="both"/>
        <w:rPr>
          <w:rFonts w:ascii="Arial" w:eastAsiaTheme="minorHAnsi" w:hAnsi="Arial" w:cs="Arial"/>
          <w:lang w:val="es-CO"/>
        </w:rPr>
      </w:pPr>
    </w:p>
    <w:p w14:paraId="558AB07E" w14:textId="77777777" w:rsidR="00A1576A" w:rsidRPr="0079521A" w:rsidRDefault="00A1576A" w:rsidP="00A1576A">
      <w:pPr>
        <w:ind w:right="-234"/>
        <w:jc w:val="both"/>
        <w:rPr>
          <w:rFonts w:ascii="Arial" w:eastAsiaTheme="minorHAnsi" w:hAnsi="Arial" w:cs="Arial"/>
          <w:lang w:val="es-CO"/>
        </w:rPr>
      </w:pPr>
      <w:r w:rsidRPr="0079521A">
        <w:rPr>
          <w:rFonts w:ascii="Arial" w:eastAsiaTheme="minorHAnsi" w:hAnsi="Arial" w:cs="Arial"/>
          <w:lang w:val="es-CO"/>
        </w:rPr>
        <w:t>Los responsables de la información financiera deben identificar, analizar y gestionar los riesgos contables para alcanzar el objetivo de producir información financiera con las características fundamentales de relevancia y representación fiel establecidas en el RCP. El proceso de identificación de riesgos contables debe considerar los problemas causados por factores tanto internos como externos:</w:t>
      </w:r>
    </w:p>
    <w:p w14:paraId="44A1A4CB" w14:textId="77777777" w:rsidR="00A1576A" w:rsidRDefault="00A1576A" w:rsidP="00A1576A">
      <w:pPr>
        <w:jc w:val="center"/>
        <w:rPr>
          <w:rFonts w:eastAsiaTheme="minorHAnsi"/>
          <w:lang w:val="es-CO"/>
        </w:rPr>
      </w:pPr>
      <w:r w:rsidRPr="002637FC">
        <w:rPr>
          <w:noProof/>
          <w:lang w:val="es-CO" w:eastAsia="es-CO"/>
        </w:rPr>
        <w:lastRenderedPageBreak/>
        <w:drawing>
          <wp:inline distT="0" distB="0" distL="0" distR="0" wp14:anchorId="4EBB319B" wp14:editId="7E6AD6F4">
            <wp:extent cx="5593278" cy="2814452"/>
            <wp:effectExtent l="0" t="0" r="0" b="5080"/>
            <wp:docPr id="1363351423" name="Diagrama 1363351423">
              <a:extLst xmlns:a="http://schemas.openxmlformats.org/drawingml/2006/main">
                <a:ext uri="{FF2B5EF4-FFF2-40B4-BE49-F238E27FC236}">
                  <a16:creationId xmlns:a16="http://schemas.microsoft.com/office/drawing/2014/main" id="{64CE4AA6-76EE-4CC8-8284-E3E8F6A3F8A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083BE37B" w14:textId="77777777" w:rsidR="00A1576A" w:rsidRPr="002637FC" w:rsidRDefault="00A1576A" w:rsidP="00A1576A">
      <w:pPr>
        <w:jc w:val="center"/>
        <w:rPr>
          <w:rFonts w:eastAsiaTheme="minorHAnsi"/>
          <w:lang w:val="es-CO"/>
        </w:rPr>
      </w:pPr>
    </w:p>
    <w:p w14:paraId="7C929017" w14:textId="77777777" w:rsidR="00A1576A" w:rsidRPr="0028745F" w:rsidRDefault="00A1576A" w:rsidP="00A1576A">
      <w:pPr>
        <w:ind w:right="-234"/>
        <w:jc w:val="both"/>
        <w:rPr>
          <w:rFonts w:ascii="Arial" w:hAnsi="Arial" w:cs="Arial"/>
          <w:b/>
          <w:sz w:val="28"/>
          <w:szCs w:val="28"/>
        </w:rPr>
      </w:pPr>
      <w:r w:rsidRPr="0028745F">
        <w:rPr>
          <w:rFonts w:ascii="Arial" w:hAnsi="Arial" w:cs="Arial"/>
          <w:b/>
          <w:sz w:val="28"/>
          <w:szCs w:val="28"/>
        </w:rPr>
        <w:t>ELEMENTOS Y ACTIVIDADES DE CONTROL INTERNO PARA GESTIONAR EL RIESGO CONTABLE.</w:t>
      </w:r>
    </w:p>
    <w:p w14:paraId="1DAEBB38" w14:textId="77777777" w:rsidR="00A1576A" w:rsidRDefault="00A1576A" w:rsidP="00A1576A">
      <w:pPr>
        <w:ind w:left="-142" w:right="-427"/>
        <w:jc w:val="both"/>
        <w:rPr>
          <w:rFonts w:ascii="Arial" w:hAnsi="Arial"/>
          <w:sz w:val="28"/>
          <w:szCs w:val="28"/>
        </w:rPr>
      </w:pPr>
    </w:p>
    <w:p w14:paraId="5351065E" w14:textId="77777777" w:rsidR="00A1576A" w:rsidRPr="00825FCB" w:rsidRDefault="00A1576A" w:rsidP="00A1576A">
      <w:pPr>
        <w:ind w:right="-234"/>
        <w:jc w:val="both"/>
        <w:rPr>
          <w:rFonts w:ascii="Arial" w:eastAsiaTheme="minorHAnsi" w:hAnsi="Arial" w:cs="Arial"/>
          <w:lang w:val="es-CO"/>
        </w:rPr>
      </w:pPr>
      <w:r w:rsidRPr="00825FCB">
        <w:rPr>
          <w:rFonts w:ascii="Arial" w:eastAsiaTheme="minorHAnsi" w:hAnsi="Arial" w:cs="Arial"/>
          <w:lang w:val="es-CO"/>
        </w:rPr>
        <w:t>Con el propósito de lograr una información financiera que cumpla con las características cualitativas previstas en los marcos normativos del RCP, las entidades deberán observar, como mínimo los siguientes elementos y actividades:</w:t>
      </w:r>
    </w:p>
    <w:p w14:paraId="666E38BC" w14:textId="77777777" w:rsidR="00A1576A" w:rsidRDefault="00A1576A" w:rsidP="00A1576A">
      <w:pPr>
        <w:ind w:left="-142" w:right="-234"/>
        <w:jc w:val="both"/>
        <w:rPr>
          <w:rFonts w:ascii="Arial" w:hAnsi="Arial" w:cs="Arial"/>
          <w:sz w:val="28"/>
          <w:szCs w:val="28"/>
          <w:lang w:val="es-CO"/>
        </w:rPr>
      </w:pPr>
    </w:p>
    <w:p w14:paraId="2D83766A" w14:textId="77777777" w:rsidR="00A1576A" w:rsidRDefault="00A1576A" w:rsidP="00A1576A">
      <w:pPr>
        <w:ind w:left="-142" w:right="-234"/>
        <w:jc w:val="both"/>
        <w:rPr>
          <w:rFonts w:ascii="Arial" w:hAnsi="Arial" w:cs="Arial"/>
          <w:sz w:val="28"/>
          <w:szCs w:val="28"/>
          <w:lang w:val="es-CO"/>
        </w:rPr>
      </w:pPr>
      <w:r w:rsidRPr="002637FC">
        <w:rPr>
          <w:noProof/>
          <w:lang w:val="es-CO" w:eastAsia="es-CO"/>
        </w:rPr>
        <w:drawing>
          <wp:inline distT="0" distB="0" distL="0" distR="0" wp14:anchorId="63C55210" wp14:editId="23EA20BB">
            <wp:extent cx="5612130" cy="3635403"/>
            <wp:effectExtent l="57150" t="38100" r="45720" b="41275"/>
            <wp:docPr id="2" name="Diagrama 2">
              <a:extLst xmlns:a="http://schemas.openxmlformats.org/drawingml/2006/main">
                <a:ext uri="{FF2B5EF4-FFF2-40B4-BE49-F238E27FC236}">
                  <a16:creationId xmlns:a16="http://schemas.microsoft.com/office/drawing/2014/main" id="{F8B90023-6AAE-4AF9-AA71-B083B0A485A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27628C7D" w14:textId="77777777" w:rsidR="00A1576A" w:rsidRDefault="00A1576A" w:rsidP="00A1576A">
      <w:pPr>
        <w:ind w:left="-142" w:right="-234"/>
        <w:jc w:val="both"/>
        <w:rPr>
          <w:rFonts w:ascii="Arial" w:hAnsi="Arial" w:cs="Arial"/>
          <w:sz w:val="28"/>
          <w:szCs w:val="28"/>
          <w:lang w:val="es-CO"/>
        </w:rPr>
      </w:pPr>
    </w:p>
    <w:p w14:paraId="0AB451EF" w14:textId="77777777" w:rsidR="00A1576A" w:rsidRPr="0028745F" w:rsidRDefault="00A1576A" w:rsidP="00A1576A">
      <w:pPr>
        <w:ind w:right="-234"/>
        <w:jc w:val="both"/>
        <w:rPr>
          <w:rFonts w:ascii="Arial" w:hAnsi="Arial" w:cs="Arial"/>
        </w:rPr>
      </w:pPr>
      <w:r w:rsidRPr="0028745F">
        <w:rPr>
          <w:rFonts w:ascii="Arial" w:hAnsi="Arial" w:cs="Arial"/>
          <w:b/>
          <w:sz w:val="28"/>
          <w:szCs w:val="28"/>
        </w:rPr>
        <w:lastRenderedPageBreak/>
        <w:t>METODOLOGÍA PARA LA EVALUACIÓN DEL SISTEMA DE CONTROL INTERNO CONTABLE</w:t>
      </w:r>
      <w:r w:rsidRPr="0028745F">
        <w:rPr>
          <w:rFonts w:ascii="Arial" w:hAnsi="Arial" w:cs="Arial"/>
        </w:rPr>
        <w:t>.</w:t>
      </w:r>
    </w:p>
    <w:p w14:paraId="42B7EBFB" w14:textId="77777777" w:rsidR="00A1576A" w:rsidRDefault="00A1576A" w:rsidP="00A1576A">
      <w:pPr>
        <w:ind w:left="-142" w:right="-234"/>
        <w:jc w:val="both"/>
        <w:rPr>
          <w:rFonts w:ascii="Arial" w:hAnsi="Arial" w:cs="Arial"/>
          <w:sz w:val="28"/>
          <w:szCs w:val="28"/>
        </w:rPr>
      </w:pPr>
    </w:p>
    <w:p w14:paraId="24E4D1D4" w14:textId="77777777" w:rsidR="00A1576A" w:rsidRPr="008F3F44" w:rsidRDefault="00A1576A" w:rsidP="00A1576A">
      <w:pPr>
        <w:ind w:right="-234"/>
        <w:jc w:val="both"/>
        <w:rPr>
          <w:rFonts w:ascii="Arial" w:eastAsiaTheme="minorHAnsi" w:hAnsi="Arial" w:cs="Arial"/>
          <w:lang w:val="es-CO"/>
        </w:rPr>
      </w:pPr>
      <w:r w:rsidRPr="008F3F44">
        <w:rPr>
          <w:rFonts w:ascii="Arial" w:eastAsiaTheme="minorHAnsi" w:hAnsi="Arial" w:cs="Arial"/>
          <w:lang w:val="es-CO"/>
        </w:rPr>
        <w:t>Orientar a las entidades públicas sujetas al ámbito de aplicación de los diferentes marcos normativos expedidos por la CGN</w:t>
      </w:r>
      <w:r w:rsidRPr="008F3F44">
        <w:rPr>
          <w:rFonts w:ascii="Arial" w:eastAsiaTheme="minorHAnsi" w:hAnsi="Arial" w:cs="Arial"/>
          <w:sz w:val="21"/>
          <w:szCs w:val="21"/>
          <w:lang w:val="es-CO"/>
        </w:rPr>
        <w:t xml:space="preserve"> </w:t>
      </w:r>
      <w:r w:rsidRPr="008F3F44">
        <w:rPr>
          <w:rFonts w:ascii="Arial" w:eastAsiaTheme="minorHAnsi" w:hAnsi="Arial" w:cs="Arial"/>
          <w:lang w:val="es-CO"/>
        </w:rPr>
        <w:t>en el diligenciamiento, cargue, validación y envío de información correspondiente a la categoría Evaluación de Control Interno Contable, a través del Sistema Consolidador de Hacienda e Información Pública (CHIP), con corte a 31 de diciembre de cada periodo contable, con el fin, de que presenten mediante el diligenciamiento y reporte del formulario por medio del cual se hace la valoración cuantitativa, cualitativa y para efectos de gestión, así:</w:t>
      </w:r>
    </w:p>
    <w:p w14:paraId="79527D17" w14:textId="77777777" w:rsidR="00A1576A" w:rsidRDefault="00A1576A" w:rsidP="00A1576A">
      <w:pPr>
        <w:ind w:left="-142" w:right="-234"/>
        <w:jc w:val="both"/>
        <w:rPr>
          <w:rFonts w:ascii="Arial" w:hAnsi="Arial" w:cs="Arial"/>
          <w:sz w:val="28"/>
          <w:szCs w:val="28"/>
          <w:lang w:val="es-CO"/>
        </w:rPr>
      </w:pPr>
    </w:p>
    <w:p w14:paraId="6C95DBB5" w14:textId="77777777" w:rsidR="00A1576A" w:rsidRPr="0028745F" w:rsidRDefault="00A1576A" w:rsidP="00A1576A">
      <w:pPr>
        <w:ind w:right="-427"/>
        <w:jc w:val="both"/>
        <w:rPr>
          <w:rFonts w:ascii="Arial" w:hAnsi="Arial" w:cs="Arial"/>
          <w:b/>
          <w:sz w:val="28"/>
          <w:szCs w:val="28"/>
        </w:rPr>
      </w:pPr>
      <w:r w:rsidRPr="0028745F">
        <w:rPr>
          <w:rFonts w:ascii="Arial" w:hAnsi="Arial" w:cs="Arial"/>
          <w:b/>
          <w:sz w:val="28"/>
          <w:szCs w:val="28"/>
        </w:rPr>
        <w:t>VALORACIÓN CUANTITATIVA.</w:t>
      </w:r>
    </w:p>
    <w:p w14:paraId="4C1A8E70" w14:textId="77777777" w:rsidR="00A1576A" w:rsidRDefault="00A1576A" w:rsidP="00A1576A">
      <w:pPr>
        <w:ind w:left="-142" w:right="-234"/>
        <w:jc w:val="both"/>
        <w:rPr>
          <w:rFonts w:ascii="Arial" w:hAnsi="Arial" w:cs="Arial"/>
          <w:sz w:val="28"/>
          <w:szCs w:val="28"/>
          <w:lang w:val="es-CO"/>
        </w:rPr>
      </w:pPr>
    </w:p>
    <w:p w14:paraId="31D736E1" w14:textId="77777777" w:rsidR="00A1576A" w:rsidRPr="008F3F44" w:rsidRDefault="00A1576A" w:rsidP="00A1576A">
      <w:pPr>
        <w:ind w:right="-234"/>
        <w:jc w:val="both"/>
        <w:rPr>
          <w:rFonts w:ascii="Arial" w:eastAsiaTheme="minorHAnsi" w:hAnsi="Arial" w:cs="Arial"/>
          <w:lang w:val="es-CO"/>
        </w:rPr>
      </w:pPr>
      <w:r w:rsidRPr="008F3F44">
        <w:rPr>
          <w:rFonts w:ascii="Arial" w:eastAsiaTheme="minorHAnsi" w:hAnsi="Arial" w:cs="Arial"/>
          <w:lang w:val="es-CO"/>
        </w:rPr>
        <w:t>La Evaluación de Control Interno Contable evalúa de forma cuantitativa con el objetivo de valorar la existencia y el grado de efectividad de los controles asociados con el cumplimiento del marco normativo de referencia, las actividades de las etapas del proceso contable, la rendición de cuentas y la gestión del riesgo contable.</w:t>
      </w:r>
    </w:p>
    <w:p w14:paraId="28612790" w14:textId="77777777" w:rsidR="00A1576A" w:rsidRPr="008F3F44" w:rsidRDefault="00A1576A" w:rsidP="00A1576A">
      <w:pPr>
        <w:jc w:val="both"/>
        <w:rPr>
          <w:rFonts w:ascii="Arial" w:eastAsiaTheme="minorHAnsi" w:hAnsi="Arial" w:cs="Arial"/>
          <w:lang w:val="es-CO"/>
        </w:rPr>
      </w:pPr>
    </w:p>
    <w:p w14:paraId="32378047" w14:textId="77777777" w:rsidR="00A1576A" w:rsidRPr="008F3F44" w:rsidRDefault="00A1576A" w:rsidP="00A1576A">
      <w:pPr>
        <w:ind w:right="-234"/>
        <w:jc w:val="both"/>
        <w:rPr>
          <w:rFonts w:ascii="Arial" w:eastAsiaTheme="minorHAnsi" w:hAnsi="Arial" w:cs="Arial"/>
          <w:lang w:val="es-CO"/>
        </w:rPr>
      </w:pPr>
      <w:r w:rsidRPr="008F3F44">
        <w:rPr>
          <w:rFonts w:ascii="Arial" w:eastAsiaTheme="minorHAnsi" w:hAnsi="Arial" w:cs="Arial"/>
          <w:lang w:val="es-CO"/>
        </w:rPr>
        <w:t>Esta valoración se realiza mediante la formulación de preguntas relacionadas con criterios de control que deben ser calificadas conforme a la información y la evidencia documental obtenida. El cuestionario se estructura de la siguiente manera: se plantean treinta y dos (32) criterios de control. Cada criterio de control se evaluará a través de una pregunta que verificará su existencia y, seguidamente se enunciarán una o más preguntas derivadas del criterio que evaluarán su efectividad. Las opciones de calificación que se podrán seleccionar para todas las preguntas serán “SÍ”, “PARCIALMENTE” y “NO”, las cuales tienen la siguiente valoración dentro del formulario:</w:t>
      </w:r>
    </w:p>
    <w:p w14:paraId="1640E9C7" w14:textId="77777777" w:rsidR="00A1576A" w:rsidRDefault="00A1576A" w:rsidP="00A1576A">
      <w:pPr>
        <w:ind w:right="-234"/>
        <w:jc w:val="both"/>
        <w:rPr>
          <w:rFonts w:eastAsiaTheme="minorHAnsi"/>
          <w:lang w:val="es-CO"/>
        </w:rPr>
      </w:pPr>
    </w:p>
    <w:p w14:paraId="535543CB" w14:textId="77777777" w:rsidR="00A1576A" w:rsidRDefault="00A1576A" w:rsidP="00A1576A">
      <w:pPr>
        <w:ind w:right="-234"/>
        <w:jc w:val="both"/>
        <w:rPr>
          <w:rFonts w:eastAsiaTheme="minorHAnsi"/>
          <w:lang w:val="es-CO"/>
        </w:rPr>
      </w:pPr>
      <w:r>
        <w:rPr>
          <w:noProof/>
          <w:lang w:val="es-CO" w:eastAsia="es-CO"/>
        </w:rPr>
        <mc:AlternateContent>
          <mc:Choice Requires="wpg">
            <w:drawing>
              <wp:anchor distT="0" distB="0" distL="114300" distR="114300" simplePos="0" relativeHeight="251662336" behindDoc="0" locked="0" layoutInCell="1" allowOverlap="1" wp14:anchorId="67F67581" wp14:editId="7506D251">
                <wp:simplePos x="0" y="0"/>
                <wp:positionH relativeFrom="margin">
                  <wp:posOffset>676275</wp:posOffset>
                </wp:positionH>
                <wp:positionV relativeFrom="paragraph">
                  <wp:posOffset>9525</wp:posOffset>
                </wp:positionV>
                <wp:extent cx="5440680" cy="1478915"/>
                <wp:effectExtent l="0" t="0" r="7620" b="6985"/>
                <wp:wrapNone/>
                <wp:docPr id="36063639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0680" cy="1478915"/>
                          <a:chOff x="0" y="0"/>
                          <a:chExt cx="6608022" cy="2211662"/>
                        </a:xfrm>
                      </wpg:grpSpPr>
                      <wps:wsp>
                        <wps:cNvPr id="364716268" name="Forma libre: forma 2019296375"/>
                        <wps:cNvSpPr>
                          <a:spLocks/>
                        </wps:cNvSpPr>
                        <wps:spPr bwMode="auto">
                          <a:xfrm>
                            <a:off x="0" y="41734"/>
                            <a:ext cx="2519050" cy="1111431"/>
                          </a:xfrm>
                          <a:custGeom>
                            <a:avLst/>
                            <a:gdLst>
                              <a:gd name="T0" fmla="*/ 150433 w 2519050"/>
                              <a:gd name="T1" fmla="*/ 0 h 1880417"/>
                              <a:gd name="T2" fmla="*/ 2368617 w 2519050"/>
                              <a:gd name="T3" fmla="*/ 0 h 1880417"/>
                              <a:gd name="T4" fmla="*/ 2519050 w 2519050"/>
                              <a:gd name="T5" fmla="*/ 88914 h 1880417"/>
                              <a:gd name="T6" fmla="*/ 2519050 w 2519050"/>
                              <a:gd name="T7" fmla="*/ 1111431 h 1880417"/>
                              <a:gd name="T8" fmla="*/ 2519050 w 2519050"/>
                              <a:gd name="T9" fmla="*/ 1111431 h 1880417"/>
                              <a:gd name="T10" fmla="*/ 0 w 2519050"/>
                              <a:gd name="T11" fmla="*/ 1111431 h 1880417"/>
                              <a:gd name="T12" fmla="*/ 0 w 2519050"/>
                              <a:gd name="T13" fmla="*/ 1111431 h 1880417"/>
                              <a:gd name="T14" fmla="*/ 0 w 2519050"/>
                              <a:gd name="T15" fmla="*/ 88914 h 1880417"/>
                              <a:gd name="T16" fmla="*/ 150433 w 2519050"/>
                              <a:gd name="T17" fmla="*/ 0 h 18804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519050"/>
                              <a:gd name="T28" fmla="*/ 0 h 1880417"/>
                              <a:gd name="T29" fmla="*/ 2519050 w 2519050"/>
                              <a:gd name="T30" fmla="*/ 1880417 h 1880417"/>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519050" h="1880417">
                                <a:moveTo>
                                  <a:pt x="150433" y="0"/>
                                </a:moveTo>
                                <a:lnTo>
                                  <a:pt x="2368617" y="0"/>
                                </a:lnTo>
                                <a:cubicBezTo>
                                  <a:pt x="2451699" y="0"/>
                                  <a:pt x="2519050" y="67351"/>
                                  <a:pt x="2519050" y="150433"/>
                                </a:cubicBezTo>
                                <a:lnTo>
                                  <a:pt x="2519050" y="1880417"/>
                                </a:lnTo>
                                <a:lnTo>
                                  <a:pt x="0" y="1880417"/>
                                </a:lnTo>
                                <a:lnTo>
                                  <a:pt x="0" y="150433"/>
                                </a:lnTo>
                                <a:cubicBezTo>
                                  <a:pt x="0" y="67351"/>
                                  <a:pt x="67351" y="0"/>
                                  <a:pt x="150433" y="0"/>
                                </a:cubicBezTo>
                                <a:close/>
                              </a:path>
                            </a:pathLst>
                          </a:custGeom>
                          <a:solidFill>
                            <a:schemeClr val="lt1">
                              <a:lumMod val="100000"/>
                              <a:lumOff val="0"/>
                              <a:alpha val="90195"/>
                            </a:schemeClr>
                          </a:solidFill>
                          <a:ln w="19050" cap="flat" cmpd="sng" algn="ctr">
                            <a:solidFill>
                              <a:schemeClr val="accent1">
                                <a:lumMod val="100000"/>
                                <a:lumOff val="0"/>
                              </a:schemeClr>
                            </a:solidFill>
                            <a:prstDash val="solid"/>
                            <a:miter lim="800000"/>
                            <a:headEnd/>
                            <a:tailEnd/>
                          </a:ln>
                        </wps:spPr>
                        <wps:txbx>
                          <w:txbxContent>
                            <w:p w14:paraId="449B4521" w14:textId="77777777" w:rsidR="0019348D" w:rsidRPr="00CF265E" w:rsidRDefault="0019348D" w:rsidP="00A1576A">
                              <w:pPr>
                                <w:tabs>
                                  <w:tab w:val="left" w:pos="360"/>
                                </w:tabs>
                                <w:spacing w:line="216" w:lineRule="auto"/>
                                <w:ind w:left="360" w:hanging="360"/>
                                <w:jc w:val="center"/>
                                <w:rPr>
                                  <w:rFonts w:eastAsia="Verdana" w:cstheme="minorBidi"/>
                                  <w:color w:val="000000" w:themeColor="dark1"/>
                                  <w:sz w:val="13"/>
                                  <w:szCs w:val="13"/>
                                </w:rPr>
                              </w:pPr>
                              <w:r w:rsidRPr="00CF265E">
                                <w:rPr>
                                  <w:rFonts w:eastAsia="Verdana" w:cstheme="minorBidi"/>
                                  <w:color w:val="000000" w:themeColor="dark1"/>
                                  <w:sz w:val="13"/>
                                  <w:szCs w:val="13"/>
                                </w:rPr>
                                <w:t> </w:t>
                              </w:r>
                              <w:r>
                                <w:rPr>
                                  <w:rFonts w:eastAsia="Verdana" w:cstheme="minorBidi"/>
                                  <w:color w:val="000000"/>
                                  <w:kern w:val="24"/>
                                  <w:lang w:val="es-MX"/>
                                </w:rPr>
                                <w:t>No - 0,06</w:t>
                              </w:r>
                            </w:p>
                            <w:p w14:paraId="13B7CE85" w14:textId="77777777" w:rsidR="0019348D" w:rsidRDefault="0019348D" w:rsidP="00A1576A">
                              <w:pPr>
                                <w:tabs>
                                  <w:tab w:val="left" w:pos="360"/>
                                </w:tabs>
                                <w:spacing w:line="216" w:lineRule="auto"/>
                                <w:ind w:left="360" w:hanging="360"/>
                                <w:jc w:val="center"/>
                                <w:rPr>
                                  <w:rFonts w:eastAsia="Verdana" w:cstheme="minorBidi"/>
                                  <w:color w:val="000000"/>
                                  <w:kern w:val="24"/>
                                  <w:lang w:val="es-MX"/>
                                </w:rPr>
                              </w:pPr>
                              <w:r>
                                <w:rPr>
                                  <w:rFonts w:eastAsia="Verdana" w:cstheme="minorBidi"/>
                                  <w:color w:val="000000"/>
                                  <w:kern w:val="24"/>
                                  <w:lang w:val="es-MX"/>
                                </w:rPr>
                                <w:t>Parcialmente - 0,18</w:t>
                              </w:r>
                            </w:p>
                            <w:p w14:paraId="0D7A7B64" w14:textId="77777777" w:rsidR="0019348D" w:rsidRDefault="0019348D" w:rsidP="00A1576A">
                              <w:pPr>
                                <w:tabs>
                                  <w:tab w:val="left" w:pos="360"/>
                                </w:tabs>
                                <w:spacing w:line="216" w:lineRule="auto"/>
                                <w:ind w:left="360" w:hanging="360"/>
                                <w:jc w:val="center"/>
                                <w:rPr>
                                  <w:rFonts w:eastAsia="Verdana" w:cstheme="minorBidi"/>
                                  <w:color w:val="000000"/>
                                  <w:kern w:val="24"/>
                                  <w:lang w:val="es-MX"/>
                                </w:rPr>
                              </w:pPr>
                              <w:r>
                                <w:rPr>
                                  <w:rFonts w:eastAsia="Verdana" w:cstheme="minorBidi"/>
                                  <w:color w:val="000000"/>
                                  <w:kern w:val="24"/>
                                  <w:lang w:val="es-MX"/>
                                </w:rPr>
                                <w:t>Sí - 0,30</w:t>
                              </w:r>
                            </w:p>
                          </w:txbxContent>
                        </wps:txbx>
                        <wps:bodyPr rot="0" vert="horz" wrap="square" lIns="69460" tIns="120260" rIns="69460" bIns="25400" anchor="t" anchorCtr="0" upright="1">
                          <a:noAutofit/>
                        </wps:bodyPr>
                      </wps:wsp>
                      <wps:wsp>
                        <wps:cNvPr id="1309862659" name="Forma libre: forma 1034947427"/>
                        <wps:cNvSpPr>
                          <a:spLocks/>
                        </wps:cNvSpPr>
                        <wps:spPr bwMode="auto">
                          <a:xfrm>
                            <a:off x="0" y="1153166"/>
                            <a:ext cx="2519050" cy="808579"/>
                          </a:xfrm>
                          <a:custGeom>
                            <a:avLst/>
                            <a:gdLst>
                              <a:gd name="T0" fmla="*/ 0 w 2519050"/>
                              <a:gd name="T1" fmla="*/ 0 h 808579"/>
                              <a:gd name="T2" fmla="*/ 2519050 w 2519050"/>
                              <a:gd name="T3" fmla="*/ 0 h 808579"/>
                              <a:gd name="T4" fmla="*/ 2519050 w 2519050"/>
                              <a:gd name="T5" fmla="*/ 808579 h 808579"/>
                              <a:gd name="T6" fmla="*/ 0 w 2519050"/>
                              <a:gd name="T7" fmla="*/ 808579 h 808579"/>
                              <a:gd name="T8" fmla="*/ 0 w 2519050"/>
                              <a:gd name="T9" fmla="*/ 0 h 808579"/>
                              <a:gd name="T10" fmla="*/ 0 60000 65536"/>
                              <a:gd name="T11" fmla="*/ 0 60000 65536"/>
                              <a:gd name="T12" fmla="*/ 0 60000 65536"/>
                              <a:gd name="T13" fmla="*/ 0 60000 65536"/>
                              <a:gd name="T14" fmla="*/ 0 60000 65536"/>
                              <a:gd name="T15" fmla="*/ 0 w 2519050"/>
                              <a:gd name="T16" fmla="*/ 0 h 808579"/>
                              <a:gd name="T17" fmla="*/ 2519050 w 2519050"/>
                              <a:gd name="T18" fmla="*/ 808579 h 808579"/>
                            </a:gdLst>
                            <a:ahLst/>
                            <a:cxnLst>
                              <a:cxn ang="T10">
                                <a:pos x="T0" y="T1"/>
                              </a:cxn>
                              <a:cxn ang="T11">
                                <a:pos x="T2" y="T3"/>
                              </a:cxn>
                              <a:cxn ang="T12">
                                <a:pos x="T4" y="T5"/>
                              </a:cxn>
                              <a:cxn ang="T13">
                                <a:pos x="T6" y="T7"/>
                              </a:cxn>
                              <a:cxn ang="T14">
                                <a:pos x="T8" y="T9"/>
                              </a:cxn>
                            </a:cxnLst>
                            <a:rect l="T15" t="T16" r="T17" b="T18"/>
                            <a:pathLst>
                              <a:path w="2519050" h="808579">
                                <a:moveTo>
                                  <a:pt x="0" y="0"/>
                                </a:moveTo>
                                <a:lnTo>
                                  <a:pt x="2519050" y="0"/>
                                </a:lnTo>
                                <a:lnTo>
                                  <a:pt x="2519050" y="808579"/>
                                </a:lnTo>
                                <a:lnTo>
                                  <a:pt x="0" y="808579"/>
                                </a:lnTo>
                                <a:lnTo>
                                  <a:pt x="0" y="0"/>
                                </a:lnTo>
                                <a:close/>
                              </a:path>
                            </a:pathLst>
                          </a:custGeom>
                          <a:solidFill>
                            <a:schemeClr val="accent1">
                              <a:lumMod val="100000"/>
                              <a:lumOff val="0"/>
                            </a:schemeClr>
                          </a:solidFill>
                          <a:ln w="19050" cap="flat" cmpd="sng" algn="ctr">
                            <a:solidFill>
                              <a:schemeClr val="accent1">
                                <a:lumMod val="100000"/>
                                <a:lumOff val="0"/>
                              </a:schemeClr>
                            </a:solidFill>
                            <a:prstDash val="solid"/>
                            <a:miter lim="800000"/>
                            <a:headEnd/>
                            <a:tailEnd/>
                          </a:ln>
                        </wps:spPr>
                        <wps:txbx>
                          <w:txbxContent>
                            <w:p w14:paraId="2EDC7236" w14:textId="77777777" w:rsidR="0019348D" w:rsidRPr="00CF265E" w:rsidRDefault="0019348D" w:rsidP="00A1576A">
                              <w:pPr>
                                <w:pBdr>
                                  <w:top w:val="single" w:sz="4" w:space="1" w:color="5B9BD5" w:themeColor="accent1"/>
                                  <w:left w:val="single" w:sz="4" w:space="4" w:color="5B9BD5" w:themeColor="accent1"/>
                                  <w:bottom w:val="single" w:sz="4" w:space="1" w:color="5B9BD5" w:themeColor="accent1"/>
                                  <w:right w:val="single" w:sz="4" w:space="4" w:color="5B9BD5" w:themeColor="accent1"/>
                                </w:pBdr>
                                <w:spacing w:after="134" w:line="216" w:lineRule="auto"/>
                                <w:jc w:val="center"/>
                                <w:rPr>
                                  <w:rFonts w:eastAsia="Verdana" w:cstheme="minorBidi"/>
                                  <w:b/>
                                  <w:bCs/>
                                  <w:color w:val="FFFFFF"/>
                                  <w:kern w:val="24"/>
                                  <w:lang w:val="es-MX"/>
                                </w:rPr>
                              </w:pPr>
                              <w:r w:rsidRPr="00CF265E">
                                <w:rPr>
                                  <w:rFonts w:eastAsia="Verdana" w:cstheme="minorBidi"/>
                                  <w:b/>
                                  <w:bCs/>
                                  <w:color w:val="FFFFFF"/>
                                  <w:kern w:val="24"/>
                                  <w:lang w:val="es-MX"/>
                                </w:rPr>
                                <w:t>Existencia</w:t>
                              </w:r>
                              <w:r w:rsidRPr="00CF265E">
                                <w:rPr>
                                  <w:rFonts w:ascii="Montserrat Medium" w:hAnsi="Montserrat Medium" w:cstheme="minorBidi"/>
                                  <w:b/>
                                  <w:bCs/>
                                  <w:color w:val="FFFFFF"/>
                                  <w:kern w:val="24"/>
                                  <w:lang w:val="es-MX"/>
                                </w:rPr>
                                <w:t xml:space="preserve"> (Ex)</w:t>
                              </w:r>
                            </w:p>
                          </w:txbxContent>
                        </wps:txbx>
                        <wps:bodyPr rot="0" vert="horz" wrap="square" lIns="102870" tIns="0" rIns="779361" bIns="0" anchor="ctr" anchorCtr="0" upright="1">
                          <a:noAutofit/>
                        </wps:bodyPr>
                      </wps:wsp>
                      <wps:wsp>
                        <wps:cNvPr id="2055203526" name="Forma libre: forma 246098570"/>
                        <wps:cNvSpPr>
                          <a:spLocks/>
                        </wps:cNvSpPr>
                        <wps:spPr bwMode="auto">
                          <a:xfrm>
                            <a:off x="3688285" y="0"/>
                            <a:ext cx="2519050" cy="1130481"/>
                          </a:xfrm>
                          <a:custGeom>
                            <a:avLst/>
                            <a:gdLst>
                              <a:gd name="T0" fmla="*/ 150433 w 2519050"/>
                              <a:gd name="T1" fmla="*/ 0 h 1880417"/>
                              <a:gd name="T2" fmla="*/ 2368617 w 2519050"/>
                              <a:gd name="T3" fmla="*/ 0 h 1880417"/>
                              <a:gd name="T4" fmla="*/ 2519050 w 2519050"/>
                              <a:gd name="T5" fmla="*/ 90438 h 1880417"/>
                              <a:gd name="T6" fmla="*/ 2519050 w 2519050"/>
                              <a:gd name="T7" fmla="*/ 1130481 h 1880417"/>
                              <a:gd name="T8" fmla="*/ 2519050 w 2519050"/>
                              <a:gd name="T9" fmla="*/ 1130481 h 1880417"/>
                              <a:gd name="T10" fmla="*/ 0 w 2519050"/>
                              <a:gd name="T11" fmla="*/ 1130481 h 1880417"/>
                              <a:gd name="T12" fmla="*/ 0 w 2519050"/>
                              <a:gd name="T13" fmla="*/ 1130481 h 1880417"/>
                              <a:gd name="T14" fmla="*/ 0 w 2519050"/>
                              <a:gd name="T15" fmla="*/ 90438 h 1880417"/>
                              <a:gd name="T16" fmla="*/ 150433 w 2519050"/>
                              <a:gd name="T17" fmla="*/ 0 h 18804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519050"/>
                              <a:gd name="T28" fmla="*/ 0 h 1880417"/>
                              <a:gd name="T29" fmla="*/ 2519050 w 2519050"/>
                              <a:gd name="T30" fmla="*/ 1880417 h 1880417"/>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519050" h="1880417">
                                <a:moveTo>
                                  <a:pt x="150433" y="0"/>
                                </a:moveTo>
                                <a:lnTo>
                                  <a:pt x="2368617" y="0"/>
                                </a:lnTo>
                                <a:cubicBezTo>
                                  <a:pt x="2451699" y="0"/>
                                  <a:pt x="2519050" y="67351"/>
                                  <a:pt x="2519050" y="150433"/>
                                </a:cubicBezTo>
                                <a:lnTo>
                                  <a:pt x="2519050" y="1880417"/>
                                </a:lnTo>
                                <a:lnTo>
                                  <a:pt x="0" y="1880417"/>
                                </a:lnTo>
                                <a:lnTo>
                                  <a:pt x="0" y="150433"/>
                                </a:lnTo>
                                <a:cubicBezTo>
                                  <a:pt x="0" y="67351"/>
                                  <a:pt x="67351" y="0"/>
                                  <a:pt x="150433" y="0"/>
                                </a:cubicBezTo>
                                <a:close/>
                              </a:path>
                            </a:pathLst>
                          </a:custGeom>
                          <a:solidFill>
                            <a:schemeClr val="lt1">
                              <a:lumMod val="100000"/>
                              <a:lumOff val="0"/>
                              <a:alpha val="90195"/>
                            </a:schemeClr>
                          </a:solidFill>
                          <a:ln w="19050" cap="flat" cmpd="sng" algn="ctr">
                            <a:solidFill>
                              <a:schemeClr val="accent1">
                                <a:lumMod val="75000"/>
                                <a:lumOff val="0"/>
                              </a:schemeClr>
                            </a:solidFill>
                            <a:prstDash val="solid"/>
                            <a:miter lim="800000"/>
                            <a:headEnd/>
                            <a:tailEnd/>
                          </a:ln>
                        </wps:spPr>
                        <wps:txbx>
                          <w:txbxContent>
                            <w:p w14:paraId="5A165503" w14:textId="77777777" w:rsidR="0019348D" w:rsidRPr="00CF265E" w:rsidRDefault="0019348D" w:rsidP="00A1576A">
                              <w:pPr>
                                <w:tabs>
                                  <w:tab w:val="left" w:pos="360"/>
                                </w:tabs>
                                <w:spacing w:line="216" w:lineRule="auto"/>
                                <w:ind w:left="360" w:hanging="360"/>
                                <w:jc w:val="center"/>
                                <w:rPr>
                                  <w:rFonts w:ascii="Montserrat Medium" w:hAnsi="Montserrat Medium" w:cstheme="minorBidi"/>
                                  <w:color w:val="000000" w:themeColor="dark1"/>
                                  <w:sz w:val="13"/>
                                  <w:szCs w:val="13"/>
                                </w:rPr>
                              </w:pPr>
                              <w:r w:rsidRPr="00CF265E">
                                <w:rPr>
                                  <w:rFonts w:ascii="Montserrat Medium" w:hAnsi="Montserrat Medium" w:cstheme="minorBidi"/>
                                  <w:color w:val="000000" w:themeColor="dark1"/>
                                  <w:sz w:val="13"/>
                                  <w:szCs w:val="13"/>
                                </w:rPr>
                                <w:t> </w:t>
                              </w:r>
                              <w:r>
                                <w:rPr>
                                  <w:rFonts w:eastAsia="Verdana" w:cstheme="minorBidi"/>
                                  <w:color w:val="000000"/>
                                  <w:kern w:val="24"/>
                                  <w:lang w:val="es-MX"/>
                                </w:rPr>
                                <w:t>No - 0,14</w:t>
                              </w:r>
                            </w:p>
                            <w:p w14:paraId="25C8344D" w14:textId="77777777" w:rsidR="0019348D" w:rsidRDefault="0019348D" w:rsidP="00A1576A">
                              <w:pPr>
                                <w:tabs>
                                  <w:tab w:val="left" w:pos="360"/>
                                </w:tabs>
                                <w:spacing w:line="216" w:lineRule="auto"/>
                                <w:ind w:left="360" w:hanging="360"/>
                                <w:jc w:val="center"/>
                                <w:rPr>
                                  <w:rFonts w:eastAsia="Verdana" w:cstheme="minorBidi"/>
                                  <w:color w:val="000000"/>
                                  <w:kern w:val="24"/>
                                  <w:lang w:val="es-MX"/>
                                </w:rPr>
                              </w:pPr>
                              <w:r>
                                <w:rPr>
                                  <w:rFonts w:eastAsia="Verdana" w:cstheme="minorBidi"/>
                                  <w:color w:val="000000"/>
                                  <w:kern w:val="24"/>
                                  <w:lang w:val="es-MX"/>
                                </w:rPr>
                                <w:t>Parcialmente - 0,42</w:t>
                              </w:r>
                            </w:p>
                            <w:p w14:paraId="0C8B2A25" w14:textId="77777777" w:rsidR="0019348D" w:rsidRDefault="0019348D" w:rsidP="00A1576A">
                              <w:pPr>
                                <w:tabs>
                                  <w:tab w:val="left" w:pos="360"/>
                                </w:tabs>
                                <w:spacing w:line="216" w:lineRule="auto"/>
                                <w:ind w:left="360" w:hanging="360"/>
                                <w:jc w:val="center"/>
                                <w:rPr>
                                  <w:rFonts w:eastAsia="Verdana" w:cstheme="minorBidi"/>
                                  <w:color w:val="000000"/>
                                  <w:kern w:val="24"/>
                                  <w:lang w:val="es-MX"/>
                                </w:rPr>
                              </w:pPr>
                              <w:r>
                                <w:rPr>
                                  <w:rFonts w:eastAsia="Verdana" w:cstheme="minorBidi"/>
                                  <w:color w:val="000000"/>
                                  <w:kern w:val="24"/>
                                  <w:lang w:val="es-MX"/>
                                </w:rPr>
                                <w:t>Sí - 0,70</w:t>
                              </w:r>
                            </w:p>
                          </w:txbxContent>
                        </wps:txbx>
                        <wps:bodyPr rot="0" vert="horz" wrap="square" lIns="80890" tIns="154550" rIns="80890" bIns="36830" anchor="t" anchorCtr="0" upright="1">
                          <a:noAutofit/>
                        </wps:bodyPr>
                      </wps:wsp>
                      <wps:wsp>
                        <wps:cNvPr id="1894949395" name="Forma libre: forma 1663539477"/>
                        <wps:cNvSpPr>
                          <a:spLocks/>
                        </wps:cNvSpPr>
                        <wps:spPr bwMode="auto">
                          <a:xfrm>
                            <a:off x="3688284" y="1153166"/>
                            <a:ext cx="2519050" cy="808579"/>
                          </a:xfrm>
                          <a:custGeom>
                            <a:avLst/>
                            <a:gdLst>
                              <a:gd name="T0" fmla="*/ 0 w 2519050"/>
                              <a:gd name="T1" fmla="*/ 0 h 808579"/>
                              <a:gd name="T2" fmla="*/ 2519050 w 2519050"/>
                              <a:gd name="T3" fmla="*/ 0 h 808579"/>
                              <a:gd name="T4" fmla="*/ 2519050 w 2519050"/>
                              <a:gd name="T5" fmla="*/ 808579 h 808579"/>
                              <a:gd name="T6" fmla="*/ 0 w 2519050"/>
                              <a:gd name="T7" fmla="*/ 808579 h 808579"/>
                              <a:gd name="T8" fmla="*/ 0 w 2519050"/>
                              <a:gd name="T9" fmla="*/ 0 h 808579"/>
                              <a:gd name="T10" fmla="*/ 0 60000 65536"/>
                              <a:gd name="T11" fmla="*/ 0 60000 65536"/>
                              <a:gd name="T12" fmla="*/ 0 60000 65536"/>
                              <a:gd name="T13" fmla="*/ 0 60000 65536"/>
                              <a:gd name="T14" fmla="*/ 0 60000 65536"/>
                              <a:gd name="T15" fmla="*/ 0 w 2519050"/>
                              <a:gd name="T16" fmla="*/ 0 h 808579"/>
                              <a:gd name="T17" fmla="*/ 2519050 w 2519050"/>
                              <a:gd name="T18" fmla="*/ 808579 h 808579"/>
                            </a:gdLst>
                            <a:ahLst/>
                            <a:cxnLst>
                              <a:cxn ang="T10">
                                <a:pos x="T0" y="T1"/>
                              </a:cxn>
                              <a:cxn ang="T11">
                                <a:pos x="T2" y="T3"/>
                              </a:cxn>
                              <a:cxn ang="T12">
                                <a:pos x="T4" y="T5"/>
                              </a:cxn>
                              <a:cxn ang="T13">
                                <a:pos x="T6" y="T7"/>
                              </a:cxn>
                              <a:cxn ang="T14">
                                <a:pos x="T8" y="T9"/>
                              </a:cxn>
                            </a:cxnLst>
                            <a:rect l="T15" t="T16" r="T17" b="T18"/>
                            <a:pathLst>
                              <a:path w="2519050" h="808579">
                                <a:moveTo>
                                  <a:pt x="0" y="0"/>
                                </a:moveTo>
                                <a:lnTo>
                                  <a:pt x="2519050" y="0"/>
                                </a:lnTo>
                                <a:lnTo>
                                  <a:pt x="2519050" y="808579"/>
                                </a:lnTo>
                                <a:lnTo>
                                  <a:pt x="0" y="808579"/>
                                </a:lnTo>
                                <a:lnTo>
                                  <a:pt x="0" y="0"/>
                                </a:lnTo>
                                <a:close/>
                              </a:path>
                            </a:pathLst>
                          </a:custGeom>
                          <a:solidFill>
                            <a:schemeClr val="accent1">
                              <a:lumMod val="75000"/>
                              <a:lumOff val="0"/>
                            </a:schemeClr>
                          </a:solidFill>
                          <a:ln w="19050" cap="flat" cmpd="sng" algn="ctr">
                            <a:solidFill>
                              <a:schemeClr val="accent1">
                                <a:lumMod val="75000"/>
                                <a:lumOff val="0"/>
                              </a:schemeClr>
                            </a:solidFill>
                            <a:prstDash val="solid"/>
                            <a:miter lim="800000"/>
                            <a:headEnd/>
                            <a:tailEnd/>
                          </a:ln>
                        </wps:spPr>
                        <wps:txbx>
                          <w:txbxContent>
                            <w:p w14:paraId="51DC7B72" w14:textId="77777777" w:rsidR="0019348D" w:rsidRPr="00CF265E" w:rsidRDefault="0019348D" w:rsidP="00A1576A">
                              <w:pPr>
                                <w:spacing w:after="134" w:line="216" w:lineRule="auto"/>
                                <w:jc w:val="center"/>
                                <w:rPr>
                                  <w:rFonts w:eastAsia="Verdana" w:cstheme="minorBidi"/>
                                  <w:b/>
                                  <w:bCs/>
                                  <w:color w:val="FFFFFF"/>
                                  <w:kern w:val="24"/>
                                  <w:lang w:val="es-MX"/>
                                </w:rPr>
                              </w:pPr>
                              <w:r w:rsidRPr="00CF265E">
                                <w:rPr>
                                  <w:rFonts w:eastAsia="Verdana" w:cstheme="minorBidi"/>
                                  <w:b/>
                                  <w:bCs/>
                                  <w:color w:val="FFFFFF"/>
                                  <w:kern w:val="24"/>
                                  <w:lang w:val="es-MX"/>
                                </w:rPr>
                                <w:t>Efectividad (Ef)</w:t>
                              </w:r>
                            </w:p>
                          </w:txbxContent>
                        </wps:txbx>
                        <wps:bodyPr rot="0" vert="horz" wrap="square" lIns="102870" tIns="0" rIns="779361" bIns="0" anchor="ctr" anchorCtr="0" upright="1">
                          <a:noAutofit/>
                        </wps:bodyPr>
                      </wps:wsp>
                      <wps:wsp>
                        <wps:cNvPr id="874228259" name="Diagrama de flujo: conector 301805506"/>
                        <wps:cNvSpPr>
                          <a:spLocks noChangeArrowheads="1"/>
                        </wps:cNvSpPr>
                        <wps:spPr bwMode="auto">
                          <a:xfrm>
                            <a:off x="1683595" y="1032333"/>
                            <a:ext cx="1152526" cy="1179329"/>
                          </a:xfrm>
                          <a:prstGeom prst="flowChartConnector">
                            <a:avLst/>
                          </a:prstGeom>
                          <a:solidFill>
                            <a:schemeClr val="accent1">
                              <a:lumMod val="75000"/>
                              <a:lumOff val="0"/>
                            </a:schemeClr>
                          </a:solidFill>
                          <a:ln>
                            <a:noFill/>
                          </a:ln>
                          <a:extLst>
                            <a:ext uri="{91240B29-F687-4F45-9708-019B960494DF}">
                              <a14:hiddenLine xmlns:a14="http://schemas.microsoft.com/office/drawing/2010/main" w="19050" cap="flat" cmpd="sng" algn="ctr">
                                <a:solidFill>
                                  <a:srgbClr val="000000"/>
                                </a:solidFill>
                                <a:prstDash val="solid"/>
                                <a:miter lim="800000"/>
                                <a:headEnd/>
                                <a:tailEnd/>
                              </a14:hiddenLine>
                            </a:ext>
                          </a:extLst>
                        </wps:spPr>
                        <wps:txbx>
                          <w:txbxContent>
                            <w:p w14:paraId="1278B27D" w14:textId="77777777" w:rsidR="0019348D" w:rsidRPr="00CF265E" w:rsidRDefault="0019348D" w:rsidP="00A1576A">
                              <w:pPr>
                                <w:jc w:val="center"/>
                                <w:rPr>
                                  <w:rFonts w:eastAsia="Verdana" w:cstheme="minorBidi"/>
                                  <w:b/>
                                  <w:bCs/>
                                  <w:color w:val="FFFFFF"/>
                                  <w:lang w:val="en-US"/>
                                </w:rPr>
                              </w:pPr>
                              <w:r w:rsidRPr="00CF265E">
                                <w:rPr>
                                  <w:rFonts w:eastAsia="Verdana" w:cstheme="minorBidi"/>
                                  <w:b/>
                                  <w:bCs/>
                                  <w:color w:val="FFFFFF"/>
                                  <w:lang w:val="en-US"/>
                                </w:rPr>
                                <w:t>30%</w:t>
                              </w:r>
                            </w:p>
                          </w:txbxContent>
                        </wps:txbx>
                        <wps:bodyPr rot="0" vert="horz" wrap="square" lIns="91440" tIns="45720" rIns="91440" bIns="45720" anchor="ctr" anchorCtr="0" upright="1">
                          <a:noAutofit/>
                        </wps:bodyPr>
                      </wps:wsp>
                      <wps:wsp>
                        <wps:cNvPr id="1986169566" name="Diagrama de flujo: conector 502444128"/>
                        <wps:cNvSpPr>
                          <a:spLocks noChangeArrowheads="1"/>
                        </wps:cNvSpPr>
                        <wps:spPr bwMode="auto">
                          <a:xfrm>
                            <a:off x="5455496" y="1022809"/>
                            <a:ext cx="1152526" cy="1179329"/>
                          </a:xfrm>
                          <a:prstGeom prst="flowChartConnector">
                            <a:avLst/>
                          </a:prstGeom>
                          <a:solidFill>
                            <a:schemeClr val="accent1">
                              <a:lumMod val="100000"/>
                              <a:lumOff val="0"/>
                            </a:schemeClr>
                          </a:solidFill>
                          <a:ln>
                            <a:noFill/>
                          </a:ln>
                          <a:extLst>
                            <a:ext uri="{91240B29-F687-4F45-9708-019B960494DF}">
                              <a14:hiddenLine xmlns:a14="http://schemas.microsoft.com/office/drawing/2010/main" w="19050" cap="flat" cmpd="sng" algn="ctr">
                                <a:solidFill>
                                  <a:srgbClr val="000000"/>
                                </a:solidFill>
                                <a:prstDash val="solid"/>
                                <a:miter lim="800000"/>
                                <a:headEnd/>
                                <a:tailEnd/>
                              </a14:hiddenLine>
                            </a:ext>
                          </a:extLst>
                        </wps:spPr>
                        <wps:txbx>
                          <w:txbxContent>
                            <w:p w14:paraId="3B64125E" w14:textId="77777777" w:rsidR="0019348D" w:rsidRPr="00CF265E" w:rsidRDefault="0019348D" w:rsidP="00A1576A">
                              <w:pPr>
                                <w:jc w:val="center"/>
                                <w:rPr>
                                  <w:rFonts w:eastAsia="Verdana" w:cstheme="minorBidi"/>
                                  <w:b/>
                                  <w:bCs/>
                                  <w:color w:val="FFFFFF"/>
                                  <w:lang w:val="en-US"/>
                                </w:rPr>
                              </w:pPr>
                              <w:r w:rsidRPr="00CF265E">
                                <w:rPr>
                                  <w:rFonts w:eastAsia="Verdana" w:cstheme="minorBidi"/>
                                  <w:b/>
                                  <w:bCs/>
                                  <w:color w:val="FFFFFF"/>
                                  <w:lang w:val="en-US"/>
                                </w:rPr>
                                <w:t>70%</w:t>
                              </w:r>
                            </w:p>
                          </w:txbxContent>
                        </wps:txbx>
                        <wps:bodyPr rot="0" vert="horz" wrap="square" lIns="91440" tIns="45720" rIns="91440" bIns="45720" anchor="ctr" anchorCtr="0" upright="1">
                          <a:noAutofit/>
                        </wps:bodyPr>
                      </wps:wsp>
                      <wps:wsp>
                        <wps:cNvPr id="1336579826" name="Signo más 1568145610"/>
                        <wps:cNvSpPr>
                          <a:spLocks/>
                        </wps:cNvSpPr>
                        <wps:spPr bwMode="auto">
                          <a:xfrm>
                            <a:off x="2778971" y="489409"/>
                            <a:ext cx="676275" cy="676275"/>
                          </a:xfrm>
                          <a:custGeom>
                            <a:avLst/>
                            <a:gdLst>
                              <a:gd name="T0" fmla="*/ 89640 w 676275"/>
                              <a:gd name="T1" fmla="*/ 258608 h 676275"/>
                              <a:gd name="T2" fmla="*/ 258608 w 676275"/>
                              <a:gd name="T3" fmla="*/ 258608 h 676275"/>
                              <a:gd name="T4" fmla="*/ 258608 w 676275"/>
                              <a:gd name="T5" fmla="*/ 89640 h 676275"/>
                              <a:gd name="T6" fmla="*/ 417667 w 676275"/>
                              <a:gd name="T7" fmla="*/ 89640 h 676275"/>
                              <a:gd name="T8" fmla="*/ 417667 w 676275"/>
                              <a:gd name="T9" fmla="*/ 258608 h 676275"/>
                              <a:gd name="T10" fmla="*/ 586635 w 676275"/>
                              <a:gd name="T11" fmla="*/ 258608 h 676275"/>
                              <a:gd name="T12" fmla="*/ 586635 w 676275"/>
                              <a:gd name="T13" fmla="*/ 417667 h 676275"/>
                              <a:gd name="T14" fmla="*/ 417667 w 676275"/>
                              <a:gd name="T15" fmla="*/ 417667 h 676275"/>
                              <a:gd name="T16" fmla="*/ 417667 w 676275"/>
                              <a:gd name="T17" fmla="*/ 586635 h 676275"/>
                              <a:gd name="T18" fmla="*/ 258608 w 676275"/>
                              <a:gd name="T19" fmla="*/ 586635 h 676275"/>
                              <a:gd name="T20" fmla="*/ 258608 w 676275"/>
                              <a:gd name="T21" fmla="*/ 417667 h 676275"/>
                              <a:gd name="T22" fmla="*/ 89640 w 676275"/>
                              <a:gd name="T23" fmla="*/ 417667 h 676275"/>
                              <a:gd name="T24" fmla="*/ 89640 w 676275"/>
                              <a:gd name="T25" fmla="*/ 258608 h 67627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76275" h="676275">
                                <a:moveTo>
                                  <a:pt x="89640" y="258608"/>
                                </a:moveTo>
                                <a:lnTo>
                                  <a:pt x="258608" y="258608"/>
                                </a:lnTo>
                                <a:lnTo>
                                  <a:pt x="258608" y="89640"/>
                                </a:lnTo>
                                <a:lnTo>
                                  <a:pt x="417667" y="89640"/>
                                </a:lnTo>
                                <a:lnTo>
                                  <a:pt x="417667" y="258608"/>
                                </a:lnTo>
                                <a:lnTo>
                                  <a:pt x="586635" y="258608"/>
                                </a:lnTo>
                                <a:lnTo>
                                  <a:pt x="586635" y="417667"/>
                                </a:lnTo>
                                <a:lnTo>
                                  <a:pt x="417667" y="417667"/>
                                </a:lnTo>
                                <a:lnTo>
                                  <a:pt x="417667" y="586635"/>
                                </a:lnTo>
                                <a:lnTo>
                                  <a:pt x="258608" y="586635"/>
                                </a:lnTo>
                                <a:lnTo>
                                  <a:pt x="258608" y="417667"/>
                                </a:lnTo>
                                <a:lnTo>
                                  <a:pt x="89640" y="417667"/>
                                </a:lnTo>
                                <a:lnTo>
                                  <a:pt x="89640" y="258608"/>
                                </a:lnTo>
                                <a:close/>
                              </a:path>
                            </a:pathLst>
                          </a:custGeom>
                          <a:solidFill>
                            <a:schemeClr val="accent1">
                              <a:lumMod val="50000"/>
                              <a:lumOff val="0"/>
                            </a:schemeClr>
                          </a:solidFill>
                          <a:ln>
                            <a:noFill/>
                          </a:ln>
                          <a:extLst>
                            <a:ext uri="{91240B29-F687-4F45-9708-019B960494DF}">
                              <a14:hiddenLine xmlns:a14="http://schemas.microsoft.com/office/drawing/2010/main" w="19050" cap="flat" cmpd="sng" algn="ctr">
                                <a:solidFill>
                                  <a:srgbClr val="000000"/>
                                </a:solidFill>
                                <a:prstDash val="solid"/>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67581" id="Grupo 2" o:spid="_x0000_s1026" style="position:absolute;left:0;text-align:left;margin-left:53.25pt;margin-top:.75pt;width:428.4pt;height:116.45pt;z-index:251662336;mso-position-horizontal-relative:margin" coordsize="66080,2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">
                <v:shape id="Forma libre: forma 2019296375" o:spid="_x0000_s1027" style="position:absolute;top:417;width:25190;height:11114;visibility:visible;mso-wrap-style:square;v-text-anchor:top" coordsize="2519050,18804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" adj="-11796480,,5400" path="m150433,l2368617,v83082,,150433,67351,150433,150433l2519050,1880417,,1880417,,150433c,67351,67351,,150433,xe" fillcolor="white [3201]" strokecolor="#5b9bd5 [3204]" strokeweight="1.5pt">
                  <v:fill opacity="59110f"/>
                  <v:stroke joinstyle="miter"/>
                  <v:formulas/>
                  <v:path arrowok="t" o:connecttype="custom" o:connectlocs="150433,0;2368617,0;2519050,52553;2519050,656918;2519050,656918;0,656918;0,656918;0,52553;150433,0" o:connectangles="0,0,0,0,0,0,0,0,0" textboxrect="0,0,2519050,1880417"/>
                  <v:textbox inset="1.92944mm,3.34056mm,1.92944mm,2pt">
                    <w:txbxContent>
                      <w:p w14:paraId="449B4521" w14:textId="77777777" w:rsidR="0019348D" w:rsidRPr="00CF265E" w:rsidRDefault="0019348D" w:rsidP="00A1576A">
                        <w:pPr>
                          <w:tabs>
                            <w:tab w:val="left" w:pos="360"/>
                          </w:tabs>
                          <w:spacing w:line="216" w:lineRule="auto"/>
                          <w:ind w:left="360" w:hanging="360"/>
                          <w:jc w:val="center"/>
                          <w:rPr>
                            <w:rFonts w:eastAsia="Verdana" w:cstheme="minorBidi"/>
                            <w:color w:val="000000" w:themeColor="dark1"/>
                            <w:sz w:val="13"/>
                            <w:szCs w:val="13"/>
                          </w:rPr>
                        </w:pPr>
                        <w:r w:rsidRPr="00CF265E">
                          <w:rPr>
                            <w:rFonts w:eastAsia="Verdana" w:cstheme="minorBidi"/>
                            <w:color w:val="000000" w:themeColor="dark1"/>
                            <w:sz w:val="13"/>
                            <w:szCs w:val="13"/>
                          </w:rPr>
                          <w:t> </w:t>
                        </w:r>
                        <w:r>
                          <w:rPr>
                            <w:rFonts w:eastAsia="Verdana" w:cstheme="minorBidi"/>
                            <w:color w:val="000000"/>
                            <w:kern w:val="24"/>
                            <w:lang w:val="es-MX"/>
                          </w:rPr>
                          <w:t>No - 0,06</w:t>
                        </w:r>
                      </w:p>
                      <w:p w14:paraId="13B7CE85" w14:textId="77777777" w:rsidR="0019348D" w:rsidRDefault="0019348D" w:rsidP="00A1576A">
                        <w:pPr>
                          <w:tabs>
                            <w:tab w:val="left" w:pos="360"/>
                          </w:tabs>
                          <w:spacing w:line="216" w:lineRule="auto"/>
                          <w:ind w:left="360" w:hanging="360"/>
                          <w:jc w:val="center"/>
                          <w:rPr>
                            <w:rFonts w:eastAsia="Verdana" w:cstheme="minorBidi"/>
                            <w:color w:val="000000"/>
                            <w:kern w:val="24"/>
                            <w:lang w:val="es-MX"/>
                          </w:rPr>
                        </w:pPr>
                        <w:r>
                          <w:rPr>
                            <w:rFonts w:eastAsia="Verdana" w:cstheme="minorBidi"/>
                            <w:color w:val="000000"/>
                            <w:kern w:val="24"/>
                            <w:lang w:val="es-MX"/>
                          </w:rPr>
                          <w:t>Parcialmente - 0,18</w:t>
                        </w:r>
                      </w:p>
                      <w:p w14:paraId="0D7A7B64" w14:textId="77777777" w:rsidR="0019348D" w:rsidRDefault="0019348D" w:rsidP="00A1576A">
                        <w:pPr>
                          <w:tabs>
                            <w:tab w:val="left" w:pos="360"/>
                          </w:tabs>
                          <w:spacing w:line="216" w:lineRule="auto"/>
                          <w:ind w:left="360" w:hanging="360"/>
                          <w:jc w:val="center"/>
                          <w:rPr>
                            <w:rFonts w:eastAsia="Verdana" w:cstheme="minorBidi"/>
                            <w:color w:val="000000"/>
                            <w:kern w:val="24"/>
                            <w:lang w:val="es-MX"/>
                          </w:rPr>
                        </w:pPr>
                        <w:r>
                          <w:rPr>
                            <w:rFonts w:eastAsia="Verdana" w:cstheme="minorBidi"/>
                            <w:color w:val="000000"/>
                            <w:kern w:val="24"/>
                            <w:lang w:val="es-MX"/>
                          </w:rPr>
                          <w:t>Sí - 0,30</w:t>
                        </w:r>
                      </w:p>
                    </w:txbxContent>
                  </v:textbox>
                </v:shape>
                <v:shape id="Forma libre: forma 1034947427" o:spid="_x0000_s1028" style="position:absolute;top:11531;width:25190;height:8086;visibility:visible;mso-wrap-style:square;v-text-anchor:middle" coordsize="2519050,8085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" adj="-11796480,,5400" path="m,l2519050,r,808579l,808579,,xe" fillcolor="#5b9bd5 [3204]" strokecolor="#5b9bd5 [3204]" strokeweight="1.5pt">
                  <v:stroke joinstyle="miter"/>
                  <v:formulas/>
                  <v:path arrowok="t" o:connecttype="custom" o:connectlocs="0,0;2519050,0;2519050,808579;0,808579;0,0" o:connectangles="0,0,0,0,0" textboxrect="0,0,2519050,808579"/>
                  <v:textbox inset="8.1pt,0,21.64892mm,0">
                    <w:txbxContent>
                      <w:p w14:paraId="2EDC7236" w14:textId="77777777" w:rsidR="0019348D" w:rsidRPr="00CF265E" w:rsidRDefault="0019348D" w:rsidP="00A1576A">
                        <w:pPr>
                          <w:pBdr>
                            <w:top w:val="single" w:sz="4" w:space="1" w:color="5B9BD5" w:themeColor="accent1"/>
                            <w:left w:val="single" w:sz="4" w:space="4" w:color="5B9BD5" w:themeColor="accent1"/>
                            <w:bottom w:val="single" w:sz="4" w:space="1" w:color="5B9BD5" w:themeColor="accent1"/>
                            <w:right w:val="single" w:sz="4" w:space="4" w:color="5B9BD5" w:themeColor="accent1"/>
                          </w:pBdr>
                          <w:spacing w:after="134" w:line="216" w:lineRule="auto"/>
                          <w:jc w:val="center"/>
                          <w:rPr>
                            <w:rFonts w:eastAsia="Verdana" w:cstheme="minorBidi"/>
                            <w:b/>
                            <w:bCs/>
                            <w:color w:val="FFFFFF"/>
                            <w:kern w:val="24"/>
                            <w:lang w:val="es-MX"/>
                          </w:rPr>
                        </w:pPr>
                        <w:r w:rsidRPr="00CF265E">
                          <w:rPr>
                            <w:rFonts w:eastAsia="Verdana" w:cstheme="minorBidi"/>
                            <w:b/>
                            <w:bCs/>
                            <w:color w:val="FFFFFF"/>
                            <w:kern w:val="24"/>
                            <w:lang w:val="es-MX"/>
                          </w:rPr>
                          <w:t>Existencia</w:t>
                        </w:r>
                        <w:r w:rsidRPr="00CF265E">
                          <w:rPr>
                            <w:rFonts w:ascii="Montserrat Medium" w:hAnsi="Montserrat Medium" w:cstheme="minorBidi"/>
                            <w:b/>
                            <w:bCs/>
                            <w:color w:val="FFFFFF"/>
                            <w:kern w:val="24"/>
                            <w:lang w:val="es-MX"/>
                          </w:rPr>
                          <w:t xml:space="preserve"> (Ex)</w:t>
                        </w:r>
                      </w:p>
                    </w:txbxContent>
                  </v:textbox>
                </v:shape>
                <v:shape id="Forma libre: forma 246098570" o:spid="_x0000_s1029" style="position:absolute;left:36882;width:25191;height:11304;visibility:visible;mso-wrap-style:square;v-text-anchor:top" coordsize="2519050,18804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" adj="-11796480,,5400" path="m150433,l2368617,v83082,,150433,67351,150433,150433l2519050,1880417,,1880417,,150433c,67351,67351,,150433,xe" fillcolor="white [3201]" strokecolor="#2e74b5 [2404]" strokeweight="1.5pt">
                  <v:fill opacity="59110f"/>
                  <v:stroke joinstyle="miter"/>
                  <v:formulas/>
                  <v:path arrowok="t" o:connecttype="custom" o:connectlocs="150433,0;2368617,0;2519050,54370;2519050,679630;2519050,679630;0,679630;0,679630;0,54370;150433,0" o:connectangles="0,0,0,0,0,0,0,0,0" textboxrect="0,0,2519050,1880417"/>
                  <v:textbox inset="2.24694mm,4.29306mm,2.24694mm,2.9pt">
                    <w:txbxContent>
                      <w:p w14:paraId="5A165503" w14:textId="77777777" w:rsidR="0019348D" w:rsidRPr="00CF265E" w:rsidRDefault="0019348D" w:rsidP="00A1576A">
                        <w:pPr>
                          <w:tabs>
                            <w:tab w:val="left" w:pos="360"/>
                          </w:tabs>
                          <w:spacing w:line="216" w:lineRule="auto"/>
                          <w:ind w:left="360" w:hanging="360"/>
                          <w:jc w:val="center"/>
                          <w:rPr>
                            <w:rFonts w:ascii="Montserrat Medium" w:hAnsi="Montserrat Medium" w:cstheme="minorBidi"/>
                            <w:color w:val="000000" w:themeColor="dark1"/>
                            <w:sz w:val="13"/>
                            <w:szCs w:val="13"/>
                          </w:rPr>
                        </w:pPr>
                        <w:r w:rsidRPr="00CF265E">
                          <w:rPr>
                            <w:rFonts w:ascii="Montserrat Medium" w:hAnsi="Montserrat Medium" w:cstheme="minorBidi"/>
                            <w:color w:val="000000" w:themeColor="dark1"/>
                            <w:sz w:val="13"/>
                            <w:szCs w:val="13"/>
                          </w:rPr>
                          <w:t> </w:t>
                        </w:r>
                        <w:r>
                          <w:rPr>
                            <w:rFonts w:eastAsia="Verdana" w:cstheme="minorBidi"/>
                            <w:color w:val="000000"/>
                            <w:kern w:val="24"/>
                            <w:lang w:val="es-MX"/>
                          </w:rPr>
                          <w:t>No - 0,14</w:t>
                        </w:r>
                      </w:p>
                      <w:p w14:paraId="25C8344D" w14:textId="77777777" w:rsidR="0019348D" w:rsidRDefault="0019348D" w:rsidP="00A1576A">
                        <w:pPr>
                          <w:tabs>
                            <w:tab w:val="left" w:pos="360"/>
                          </w:tabs>
                          <w:spacing w:line="216" w:lineRule="auto"/>
                          <w:ind w:left="360" w:hanging="360"/>
                          <w:jc w:val="center"/>
                          <w:rPr>
                            <w:rFonts w:eastAsia="Verdana" w:cstheme="minorBidi"/>
                            <w:color w:val="000000"/>
                            <w:kern w:val="24"/>
                            <w:lang w:val="es-MX"/>
                          </w:rPr>
                        </w:pPr>
                        <w:r>
                          <w:rPr>
                            <w:rFonts w:eastAsia="Verdana" w:cstheme="minorBidi"/>
                            <w:color w:val="000000"/>
                            <w:kern w:val="24"/>
                            <w:lang w:val="es-MX"/>
                          </w:rPr>
                          <w:t>Parcialmente - 0,42</w:t>
                        </w:r>
                      </w:p>
                      <w:p w14:paraId="0C8B2A25" w14:textId="77777777" w:rsidR="0019348D" w:rsidRDefault="0019348D" w:rsidP="00A1576A">
                        <w:pPr>
                          <w:tabs>
                            <w:tab w:val="left" w:pos="360"/>
                          </w:tabs>
                          <w:spacing w:line="216" w:lineRule="auto"/>
                          <w:ind w:left="360" w:hanging="360"/>
                          <w:jc w:val="center"/>
                          <w:rPr>
                            <w:rFonts w:eastAsia="Verdana" w:cstheme="minorBidi"/>
                            <w:color w:val="000000"/>
                            <w:kern w:val="24"/>
                            <w:lang w:val="es-MX"/>
                          </w:rPr>
                        </w:pPr>
                        <w:r>
                          <w:rPr>
                            <w:rFonts w:eastAsia="Verdana" w:cstheme="minorBidi"/>
                            <w:color w:val="000000"/>
                            <w:kern w:val="24"/>
                            <w:lang w:val="es-MX"/>
                          </w:rPr>
                          <w:t>Sí - 0,70</w:t>
                        </w:r>
                      </w:p>
                    </w:txbxContent>
                  </v:textbox>
                </v:shape>
                <v:shape id="Forma libre: forma 1663539477" o:spid="_x0000_s1030" style="position:absolute;left:36882;top:11531;width:25191;height:8086;visibility:visible;mso-wrap-style:square;v-text-anchor:middle" coordsize="2519050,8085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" adj="-11796480,,5400" path="m,l2519050,r,808579l,808579,,xe" fillcolor="#2e74b5 [2404]" strokecolor="#2e74b5 [2404]" strokeweight="1.5pt">
                  <v:stroke joinstyle="miter"/>
                  <v:formulas/>
                  <v:path arrowok="t" o:connecttype="custom" o:connectlocs="0,0;2519050,0;2519050,808579;0,808579;0,0" o:connectangles="0,0,0,0,0" textboxrect="0,0,2519050,808579"/>
                  <v:textbox inset="8.1pt,0,21.64892mm,0">
                    <w:txbxContent>
                      <w:p w14:paraId="51DC7B72" w14:textId="77777777" w:rsidR="0019348D" w:rsidRPr="00CF265E" w:rsidRDefault="0019348D" w:rsidP="00A1576A">
                        <w:pPr>
                          <w:spacing w:after="134" w:line="216" w:lineRule="auto"/>
                          <w:jc w:val="center"/>
                          <w:rPr>
                            <w:rFonts w:eastAsia="Verdana" w:cstheme="minorBidi"/>
                            <w:b/>
                            <w:bCs/>
                            <w:color w:val="FFFFFF"/>
                            <w:kern w:val="24"/>
                            <w:lang w:val="es-MX"/>
                          </w:rPr>
                        </w:pPr>
                        <w:r w:rsidRPr="00CF265E">
                          <w:rPr>
                            <w:rFonts w:eastAsia="Verdana" w:cstheme="minorBidi"/>
                            <w:b/>
                            <w:bCs/>
                            <w:color w:val="FFFFFF"/>
                            <w:kern w:val="24"/>
                            <w:lang w:val="es-MX"/>
                          </w:rPr>
                          <w:t>Efectividad (Ef)</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01805506" o:spid="_x0000_s1031" type="#_x0000_t120" style="position:absolute;left:16835;top:10323;width:11526;height:11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" fillcolor="#2e74b5 [2404]" stroked="f" strokeweight="1.5pt">
                  <v:stroke joinstyle="miter"/>
                  <v:textbox>
                    <w:txbxContent>
                      <w:p w14:paraId="1278B27D" w14:textId="77777777" w:rsidR="0019348D" w:rsidRPr="00CF265E" w:rsidRDefault="0019348D" w:rsidP="00A1576A">
                        <w:pPr>
                          <w:jc w:val="center"/>
                          <w:rPr>
                            <w:rFonts w:eastAsia="Verdana" w:cstheme="minorBidi"/>
                            <w:b/>
                            <w:bCs/>
                            <w:color w:val="FFFFFF"/>
                            <w:lang w:val="en-US"/>
                          </w:rPr>
                        </w:pPr>
                        <w:r w:rsidRPr="00CF265E">
                          <w:rPr>
                            <w:rFonts w:eastAsia="Verdana" w:cstheme="minorBidi"/>
                            <w:b/>
                            <w:bCs/>
                            <w:color w:val="FFFFFF"/>
                            <w:lang w:val="en-US"/>
                          </w:rPr>
                          <w:t>30%</w:t>
                        </w:r>
                      </w:p>
                    </w:txbxContent>
                  </v:textbox>
                </v:shape>
                <v:shape id="Diagrama de flujo: conector 502444128" o:spid="_x0000_s1032" type="#_x0000_t120" style="position:absolute;left:54554;top:10228;width:11526;height:11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" fillcolor="#5b9bd5 [3204]" stroked="f" strokeweight="1.5pt">
                  <v:stroke joinstyle="miter"/>
                  <v:textbox>
                    <w:txbxContent>
                      <w:p w14:paraId="3B64125E" w14:textId="77777777" w:rsidR="0019348D" w:rsidRPr="00CF265E" w:rsidRDefault="0019348D" w:rsidP="00A1576A">
                        <w:pPr>
                          <w:jc w:val="center"/>
                          <w:rPr>
                            <w:rFonts w:eastAsia="Verdana" w:cstheme="minorBidi"/>
                            <w:b/>
                            <w:bCs/>
                            <w:color w:val="FFFFFF"/>
                            <w:lang w:val="en-US"/>
                          </w:rPr>
                        </w:pPr>
                        <w:r w:rsidRPr="00CF265E">
                          <w:rPr>
                            <w:rFonts w:eastAsia="Verdana" w:cstheme="minorBidi"/>
                            <w:b/>
                            <w:bCs/>
                            <w:color w:val="FFFFFF"/>
                            <w:lang w:val="en-US"/>
                          </w:rPr>
                          <w:t>70%</w:t>
                        </w:r>
                      </w:p>
                    </w:txbxContent>
                  </v:textbox>
                </v:shape>
                <v:shape id="Signo más 1568145610" o:spid="_x0000_s1033" style="position:absolute;left:27789;top:4894;width:6763;height:6762;visibility:visible;mso-wrap-style:square;v-text-anchor:top" coordsize="67627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" path="m89640,258608r168968,l258608,89640r159059,l417667,258608r168968,l586635,417667r-168968,l417667,586635r-159059,l258608,417667r-168968,l89640,258608xe" fillcolor="#1f4d78 [1604]" stroked="f" strokeweight="1.5pt">
                  <v:stroke joinstyle="miter"/>
                  <v:path arrowok="t" o:connecttype="custom" o:connectlocs="89640,258608;258608,258608;258608,89640;417667,89640;417667,258608;586635,258608;586635,417667;417667,417667;417667,586635;258608,586635;258608,417667;89640,417667;89640,258608" o:connectangles="0,0,0,0,0,0,0,0,0,0,0,0,0"/>
                </v:shape>
                <w10:wrap anchorx="margin"/>
              </v:group>
            </w:pict>
          </mc:Fallback>
        </mc:AlternateContent>
      </w:r>
    </w:p>
    <w:p w14:paraId="0916AE0C" w14:textId="77777777" w:rsidR="00A1576A" w:rsidRPr="008F3F44" w:rsidRDefault="00A1576A" w:rsidP="00A1576A">
      <w:pPr>
        <w:ind w:right="-234"/>
        <w:jc w:val="both"/>
        <w:rPr>
          <w:rFonts w:ascii="Arial" w:hAnsi="Arial" w:cs="Arial"/>
          <w:sz w:val="28"/>
          <w:szCs w:val="28"/>
          <w:lang w:val="es-CO"/>
        </w:rPr>
      </w:pPr>
    </w:p>
    <w:p w14:paraId="461FBA08" w14:textId="77777777" w:rsidR="00A1576A" w:rsidRPr="00922618" w:rsidRDefault="00A1576A" w:rsidP="00A1576A">
      <w:pPr>
        <w:ind w:left="-426" w:right="-427"/>
        <w:jc w:val="both"/>
        <w:rPr>
          <w:rFonts w:ascii="Arial" w:hAnsi="Arial"/>
          <w:color w:val="FF0000"/>
          <w:sz w:val="28"/>
          <w:szCs w:val="28"/>
        </w:rPr>
      </w:pPr>
    </w:p>
    <w:p w14:paraId="4A309D2C" w14:textId="77777777" w:rsidR="00A1576A" w:rsidRPr="0028745F" w:rsidRDefault="00A1576A" w:rsidP="00A1576A">
      <w:pPr>
        <w:ind w:left="-426" w:right="-427"/>
        <w:jc w:val="both"/>
        <w:rPr>
          <w:rFonts w:ascii="Arial" w:hAnsi="Arial"/>
          <w:sz w:val="28"/>
          <w:szCs w:val="28"/>
        </w:rPr>
      </w:pPr>
    </w:p>
    <w:p w14:paraId="460A79C6" w14:textId="77777777" w:rsidR="00A1576A" w:rsidRPr="0028745F" w:rsidRDefault="00A1576A" w:rsidP="00A1576A">
      <w:pPr>
        <w:rPr>
          <w:lang w:eastAsia="en-US"/>
        </w:rPr>
      </w:pPr>
    </w:p>
    <w:p w14:paraId="1AEE8423" w14:textId="77777777" w:rsidR="00A1576A" w:rsidRDefault="00A1576A" w:rsidP="00F95A91">
      <w:pPr>
        <w:pStyle w:val="Ttulo1"/>
      </w:pPr>
      <w:bookmarkStart w:id="7" w:name="_Toc164936513"/>
    </w:p>
    <w:bookmarkEnd w:id="7"/>
    <w:p w14:paraId="4B4FF912" w14:textId="77777777" w:rsidR="00A1576A" w:rsidRPr="0028745F" w:rsidRDefault="00A1576A" w:rsidP="00A1576A">
      <w:pPr>
        <w:rPr>
          <w:lang w:eastAsia="en-US"/>
        </w:rPr>
      </w:pPr>
    </w:p>
    <w:p w14:paraId="561316E2" w14:textId="77777777" w:rsidR="00A1576A" w:rsidRPr="0028745F" w:rsidRDefault="00A1576A" w:rsidP="00A1576A">
      <w:pPr>
        <w:ind w:left="-426"/>
        <w:rPr>
          <w:rFonts w:ascii="Arial" w:hAnsi="Arial" w:cs="Arial"/>
          <w:b/>
          <w:sz w:val="28"/>
          <w:szCs w:val="28"/>
          <w:lang w:eastAsia="en-US"/>
        </w:rPr>
      </w:pPr>
    </w:p>
    <w:p w14:paraId="3561B2CB" w14:textId="77777777" w:rsidR="00A1576A" w:rsidRPr="0028745F" w:rsidRDefault="00A1576A" w:rsidP="00A1576A">
      <w:pPr>
        <w:ind w:left="-426" w:right="-376"/>
        <w:jc w:val="both"/>
        <w:rPr>
          <w:rFonts w:ascii="Arial" w:hAnsi="Arial" w:cs="Arial"/>
          <w:b/>
          <w:sz w:val="28"/>
          <w:szCs w:val="28"/>
          <w:lang w:eastAsia="en-US"/>
        </w:rPr>
      </w:pPr>
    </w:p>
    <w:p w14:paraId="0014F5A9" w14:textId="77777777" w:rsidR="00A1576A" w:rsidRPr="008F3F44" w:rsidRDefault="00A1576A" w:rsidP="00A1576A">
      <w:pPr>
        <w:ind w:right="-234"/>
        <w:jc w:val="both"/>
        <w:rPr>
          <w:rFonts w:ascii="Arial" w:eastAsiaTheme="minorHAnsi" w:hAnsi="Arial" w:cs="Arial"/>
          <w:lang w:val="es-CO"/>
        </w:rPr>
      </w:pPr>
      <w:r w:rsidRPr="008F3F44">
        <w:rPr>
          <w:rFonts w:ascii="Arial" w:eastAsiaTheme="minorHAnsi" w:hAnsi="Arial" w:cs="Arial"/>
          <w:lang w:val="es-CO"/>
        </w:rPr>
        <w:t>Cada criterio de control tiene un valor total de 1. El 30% de este valor corresponde a la pregunta que busca verificar la existencia del control (Ex), y el 70% restante se distribuye entre las preguntas que buscan evaluar la efectividad del control (Ef.).</w:t>
      </w:r>
    </w:p>
    <w:p w14:paraId="3F20F4B0" w14:textId="77777777" w:rsidR="00A1576A" w:rsidRPr="008F3F44" w:rsidRDefault="00A1576A" w:rsidP="00A1576A">
      <w:pPr>
        <w:ind w:right="-234"/>
        <w:jc w:val="both"/>
        <w:rPr>
          <w:rFonts w:ascii="Arial" w:eastAsiaTheme="minorHAnsi" w:hAnsi="Arial" w:cs="Arial"/>
          <w:lang w:val="es-CO"/>
        </w:rPr>
      </w:pPr>
    </w:p>
    <w:p w14:paraId="6E57E8CA" w14:textId="77777777" w:rsidR="00A1576A" w:rsidRPr="008F3F44" w:rsidRDefault="00A1576A" w:rsidP="00A1576A">
      <w:pPr>
        <w:ind w:right="-234"/>
        <w:jc w:val="both"/>
        <w:rPr>
          <w:rFonts w:ascii="Arial" w:eastAsiaTheme="minorHAnsi" w:hAnsi="Arial" w:cs="Arial"/>
          <w:lang w:val="es-CO"/>
        </w:rPr>
      </w:pPr>
      <w:r w:rsidRPr="008F3F44">
        <w:rPr>
          <w:rFonts w:ascii="Arial" w:eastAsiaTheme="minorHAnsi" w:hAnsi="Arial" w:cs="Arial"/>
          <w:lang w:val="es-CO"/>
        </w:rPr>
        <w:t>Una vez resuelto el cuestionario en su totalidad, se dividirá la sumatoria de todos los puntajes obtenidos entre el total de criterios, para evaluar la existencia y efectividad. El porcentaje obtenido se multiplicará por cinco. La calificación obtenida oscilará entre 1 y 5, y corresponderá al grado de cumplimiento y efectividad del Control Interno Contable. La escala de calificación se interpreta de la siguiente forma:</w:t>
      </w:r>
    </w:p>
    <w:p w14:paraId="3D8A8797" w14:textId="77777777" w:rsidR="00A1576A" w:rsidRDefault="00A1576A" w:rsidP="00A1576A">
      <w:pPr>
        <w:spacing w:after="160"/>
        <w:ind w:right="-234"/>
        <w:jc w:val="both"/>
        <w:rPr>
          <w:rFonts w:ascii="Arial" w:eastAsiaTheme="minorHAnsi" w:hAnsi="Arial" w:cs="Arial"/>
          <w:lang w:val="es-CO"/>
        </w:rPr>
      </w:pPr>
    </w:p>
    <w:p w14:paraId="06808F97" w14:textId="77777777" w:rsidR="00A1576A" w:rsidRDefault="00A1576A" w:rsidP="00A1576A">
      <w:pPr>
        <w:pStyle w:val="Descripcin"/>
        <w:jc w:val="center"/>
        <w:rPr>
          <w:rFonts w:ascii="Arial" w:hAnsi="Arial" w:cs="Arial"/>
          <w:b/>
          <w:bCs w:val="0"/>
          <w:color w:val="auto"/>
          <w:sz w:val="24"/>
          <w:szCs w:val="24"/>
        </w:rPr>
      </w:pPr>
      <w:bookmarkStart w:id="8" w:name="_Toc196676157"/>
      <w:r w:rsidRPr="008F3F44">
        <w:rPr>
          <w:rFonts w:ascii="Arial" w:hAnsi="Arial" w:cs="Arial"/>
          <w:b/>
          <w:bCs w:val="0"/>
          <w:color w:val="auto"/>
          <w:sz w:val="24"/>
          <w:szCs w:val="24"/>
        </w:rPr>
        <w:lastRenderedPageBreak/>
        <w:t xml:space="preserve">Gráfico </w:t>
      </w:r>
      <w:r w:rsidRPr="008F3F44">
        <w:rPr>
          <w:rFonts w:ascii="Arial" w:hAnsi="Arial" w:cs="Arial"/>
          <w:b/>
          <w:bCs w:val="0"/>
          <w:color w:val="auto"/>
          <w:sz w:val="24"/>
          <w:szCs w:val="24"/>
        </w:rPr>
        <w:fldChar w:fldCharType="begin"/>
      </w:r>
      <w:r w:rsidRPr="008F3F44">
        <w:rPr>
          <w:rFonts w:ascii="Arial" w:hAnsi="Arial" w:cs="Arial"/>
          <w:b/>
          <w:bCs w:val="0"/>
          <w:color w:val="auto"/>
          <w:sz w:val="24"/>
          <w:szCs w:val="24"/>
        </w:rPr>
        <w:instrText xml:space="preserve"> STYLEREF 1 \s </w:instrText>
      </w:r>
      <w:r w:rsidRPr="008F3F44">
        <w:rPr>
          <w:rFonts w:ascii="Arial" w:hAnsi="Arial" w:cs="Arial"/>
          <w:b/>
          <w:bCs w:val="0"/>
          <w:color w:val="auto"/>
          <w:sz w:val="24"/>
          <w:szCs w:val="24"/>
        </w:rPr>
        <w:fldChar w:fldCharType="separate"/>
      </w:r>
      <w:r w:rsidRPr="008F3F44">
        <w:rPr>
          <w:rFonts w:ascii="Arial" w:hAnsi="Arial" w:cs="Arial"/>
          <w:b/>
          <w:bCs w:val="0"/>
          <w:noProof/>
          <w:color w:val="auto"/>
          <w:sz w:val="24"/>
          <w:szCs w:val="24"/>
        </w:rPr>
        <w:t>3</w:t>
      </w:r>
      <w:r w:rsidRPr="008F3F44">
        <w:rPr>
          <w:rFonts w:ascii="Arial" w:hAnsi="Arial" w:cs="Arial"/>
          <w:b/>
          <w:bCs w:val="0"/>
          <w:noProof/>
          <w:color w:val="auto"/>
          <w:sz w:val="24"/>
          <w:szCs w:val="24"/>
        </w:rPr>
        <w:fldChar w:fldCharType="end"/>
      </w:r>
      <w:r w:rsidRPr="008F3F44">
        <w:rPr>
          <w:rFonts w:ascii="Arial" w:hAnsi="Arial" w:cs="Arial"/>
          <w:b/>
          <w:bCs w:val="0"/>
          <w:color w:val="auto"/>
          <w:sz w:val="24"/>
          <w:szCs w:val="24"/>
        </w:rPr>
        <w:noBreakHyphen/>
      </w:r>
      <w:r w:rsidRPr="008F3F44">
        <w:rPr>
          <w:rFonts w:ascii="Arial" w:hAnsi="Arial" w:cs="Arial"/>
          <w:b/>
          <w:bCs w:val="0"/>
          <w:color w:val="auto"/>
          <w:sz w:val="24"/>
          <w:szCs w:val="24"/>
        </w:rPr>
        <w:fldChar w:fldCharType="begin"/>
      </w:r>
      <w:r w:rsidRPr="008F3F44">
        <w:rPr>
          <w:rFonts w:ascii="Arial" w:hAnsi="Arial" w:cs="Arial"/>
          <w:b/>
          <w:bCs w:val="0"/>
          <w:color w:val="auto"/>
          <w:sz w:val="24"/>
          <w:szCs w:val="24"/>
        </w:rPr>
        <w:instrText xml:space="preserve"> SEQ Gráfico \* ARABIC \s 1 </w:instrText>
      </w:r>
      <w:r w:rsidRPr="008F3F44">
        <w:rPr>
          <w:rFonts w:ascii="Arial" w:hAnsi="Arial" w:cs="Arial"/>
          <w:b/>
          <w:bCs w:val="0"/>
          <w:color w:val="auto"/>
          <w:sz w:val="24"/>
          <w:szCs w:val="24"/>
        </w:rPr>
        <w:fldChar w:fldCharType="separate"/>
      </w:r>
      <w:r w:rsidRPr="008F3F44">
        <w:rPr>
          <w:rFonts w:ascii="Arial" w:hAnsi="Arial" w:cs="Arial"/>
          <w:b/>
          <w:bCs w:val="0"/>
          <w:noProof/>
          <w:color w:val="auto"/>
          <w:sz w:val="24"/>
          <w:szCs w:val="24"/>
        </w:rPr>
        <w:t>2</w:t>
      </w:r>
      <w:r w:rsidRPr="008F3F44">
        <w:rPr>
          <w:rFonts w:ascii="Arial" w:hAnsi="Arial" w:cs="Arial"/>
          <w:b/>
          <w:bCs w:val="0"/>
          <w:noProof/>
          <w:color w:val="auto"/>
          <w:sz w:val="24"/>
          <w:szCs w:val="24"/>
        </w:rPr>
        <w:fldChar w:fldCharType="end"/>
      </w:r>
      <w:r w:rsidRPr="008F3F44">
        <w:rPr>
          <w:rFonts w:ascii="Arial" w:hAnsi="Arial" w:cs="Arial"/>
          <w:b/>
          <w:bCs w:val="0"/>
          <w:color w:val="auto"/>
          <w:sz w:val="24"/>
          <w:szCs w:val="24"/>
        </w:rPr>
        <w:t xml:space="preserve"> Rangos de calificación</w:t>
      </w:r>
      <w:bookmarkEnd w:id="8"/>
    </w:p>
    <w:p w14:paraId="0D113E45" w14:textId="77777777" w:rsidR="00A1576A" w:rsidRPr="008F3F44" w:rsidRDefault="00A1576A" w:rsidP="00A1576A">
      <w:pPr>
        <w:rPr>
          <w:lang w:eastAsia="en-US"/>
        </w:rPr>
      </w:pPr>
    </w:p>
    <w:p w14:paraId="698E8932" w14:textId="77777777" w:rsidR="00A1576A" w:rsidRDefault="00A1576A" w:rsidP="00A1576A">
      <w:pPr>
        <w:keepNext/>
        <w:jc w:val="center"/>
        <w:rPr>
          <w:bCs/>
          <w:color w:val="5B9BD5" w:themeColor="accent1"/>
          <w:szCs w:val="16"/>
          <w:lang w:val="es-MX" w:eastAsia="es-MX"/>
        </w:rPr>
      </w:pPr>
      <w:r>
        <w:rPr>
          <w:noProof/>
          <w:lang w:val="es-CO" w:eastAsia="es-CO"/>
        </w:rPr>
        <mc:AlternateContent>
          <mc:Choice Requires="wps">
            <w:drawing>
              <wp:anchor distT="0" distB="0" distL="114300" distR="114300" simplePos="0" relativeHeight="251663360" behindDoc="0" locked="0" layoutInCell="1" allowOverlap="1" wp14:anchorId="21BF6251" wp14:editId="462B7EB0">
                <wp:simplePos x="0" y="0"/>
                <wp:positionH relativeFrom="column">
                  <wp:posOffset>612794</wp:posOffset>
                </wp:positionH>
                <wp:positionV relativeFrom="paragraph">
                  <wp:posOffset>557786</wp:posOffset>
                </wp:positionV>
                <wp:extent cx="1219200" cy="777875"/>
                <wp:effectExtent l="0" t="0" r="0" b="0"/>
                <wp:wrapNone/>
                <wp:docPr id="1336774246"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777875"/>
                        </a:xfrm>
                        <a:prstGeom prst="rect">
                          <a:avLst/>
                        </a:prstGeom>
                        <a:noFill/>
                      </wps:spPr>
                      <wps:txbx>
                        <w:txbxContent>
                          <w:p w14:paraId="09217964" w14:textId="77777777" w:rsidR="0019348D" w:rsidRPr="00545AA1" w:rsidRDefault="0019348D" w:rsidP="00A1576A">
                            <w:pPr>
                              <w:kinsoku w:val="0"/>
                              <w:overflowPunct w:val="0"/>
                              <w:jc w:val="center"/>
                              <w:textAlignment w:val="baseline"/>
                              <w:rPr>
                                <w:rFonts w:cs="Arial"/>
                                <w:color w:val="000000" w:themeColor="text1"/>
                                <w:kern w:val="24"/>
                                <w:sz w:val="13"/>
                                <w:szCs w:val="13"/>
                                <w:lang w:val="es-MX"/>
                              </w:rPr>
                            </w:pPr>
                          </w:p>
                          <w:p w14:paraId="643AB19D"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 xml:space="preserve">Desde 1,0 </w:t>
                            </w:r>
                          </w:p>
                          <w:p w14:paraId="3ABCCE65"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y</w:t>
                            </w:r>
                          </w:p>
                          <w:p w14:paraId="7846C3EB"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 xml:space="preserve"> hasta 3,0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1BF6251" id="_x0000_t202" coordsize="21600,21600" o:spt="202" path="m,l,21600r21600,l21600,xe">
                <v:stroke joinstyle="miter"/>
                <v:path gradientshapeok="t" o:connecttype="rect"/>
              </v:shapetype>
              <v:shape id="Cuadro de texto 7" o:spid="_x0000_s1034" type="#_x0000_t202" style="position:absolute;left:0;text-align:left;margin-left:48.25pt;margin-top:43.9pt;width:96pt;height:6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" filled="f" stroked="f">
                <v:path arrowok="t"/>
                <v:textbox>
                  <w:txbxContent>
                    <w:p w14:paraId="09217964" w14:textId="77777777" w:rsidR="0019348D" w:rsidRPr="00545AA1" w:rsidRDefault="0019348D" w:rsidP="00A1576A">
                      <w:pPr>
                        <w:kinsoku w:val="0"/>
                        <w:overflowPunct w:val="0"/>
                        <w:jc w:val="center"/>
                        <w:textAlignment w:val="baseline"/>
                        <w:rPr>
                          <w:rFonts w:cs="Arial"/>
                          <w:color w:val="000000" w:themeColor="text1"/>
                          <w:kern w:val="24"/>
                          <w:sz w:val="13"/>
                          <w:szCs w:val="13"/>
                          <w:lang w:val="es-MX"/>
                        </w:rPr>
                      </w:pPr>
                    </w:p>
                    <w:p w14:paraId="643AB19D"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 xml:space="preserve">Desde 1,0 </w:t>
                      </w:r>
                    </w:p>
                    <w:p w14:paraId="3ABCCE65"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y</w:t>
                      </w:r>
                    </w:p>
                    <w:p w14:paraId="7846C3EB"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 xml:space="preserve"> hasta 3,0</w:t>
                      </w:r>
                    </w:p>
                  </w:txbxContent>
                </v:textbox>
              </v:shape>
            </w:pict>
          </mc:Fallback>
        </mc:AlternateContent>
      </w:r>
      <w:r>
        <w:rPr>
          <w:noProof/>
          <w:lang w:val="es-CO" w:eastAsia="es-CO"/>
        </w:rPr>
        <mc:AlternateContent>
          <mc:Choice Requires="wps">
            <w:drawing>
              <wp:anchor distT="0" distB="0" distL="114300" distR="114300" simplePos="0" relativeHeight="251665408" behindDoc="0" locked="0" layoutInCell="1" allowOverlap="1" wp14:anchorId="0DA807CC" wp14:editId="023FD922">
                <wp:simplePos x="0" y="0"/>
                <wp:positionH relativeFrom="column">
                  <wp:posOffset>4002386</wp:posOffset>
                </wp:positionH>
                <wp:positionV relativeFrom="paragraph">
                  <wp:posOffset>544185</wp:posOffset>
                </wp:positionV>
                <wp:extent cx="1202690" cy="777240"/>
                <wp:effectExtent l="0" t="0" r="0" b="0"/>
                <wp:wrapNone/>
                <wp:docPr id="985266697"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2690" cy="777240"/>
                        </a:xfrm>
                        <a:prstGeom prst="rect">
                          <a:avLst/>
                        </a:prstGeom>
                        <a:noFill/>
                        <a:ln>
                          <a:noFill/>
                        </a:ln>
                      </wps:spPr>
                      <wps:txbx>
                        <w:txbxContent>
                          <w:p w14:paraId="4DD6F64C" w14:textId="77777777" w:rsidR="0019348D" w:rsidRPr="00545AA1" w:rsidRDefault="0019348D" w:rsidP="00A1576A">
                            <w:pPr>
                              <w:kinsoku w:val="0"/>
                              <w:overflowPunct w:val="0"/>
                              <w:jc w:val="center"/>
                              <w:textAlignment w:val="baseline"/>
                              <w:rPr>
                                <w:rFonts w:cs="Arial"/>
                                <w:color w:val="000000" w:themeColor="text1"/>
                                <w:kern w:val="24"/>
                                <w:sz w:val="13"/>
                                <w:szCs w:val="13"/>
                                <w:lang w:val="es-MX"/>
                              </w:rPr>
                            </w:pPr>
                          </w:p>
                          <w:p w14:paraId="4AB3990D"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 xml:space="preserve">Desde 4,1 </w:t>
                            </w:r>
                          </w:p>
                          <w:p w14:paraId="67036096"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 xml:space="preserve">y </w:t>
                            </w:r>
                          </w:p>
                          <w:p w14:paraId="079D44AB"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hasta 5,0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DA807CC" id="Cuadro de texto 6" o:spid="_x0000_s1035" type="#_x0000_t202" style="position:absolute;left:0;text-align:left;margin-left:315.15pt;margin-top:42.85pt;width:94.7pt;height:6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" filled="f" stroked="f">
                <v:path arrowok="t"/>
                <v:textbox>
                  <w:txbxContent>
                    <w:p w14:paraId="4DD6F64C" w14:textId="77777777" w:rsidR="0019348D" w:rsidRPr="00545AA1" w:rsidRDefault="0019348D" w:rsidP="00A1576A">
                      <w:pPr>
                        <w:kinsoku w:val="0"/>
                        <w:overflowPunct w:val="0"/>
                        <w:jc w:val="center"/>
                        <w:textAlignment w:val="baseline"/>
                        <w:rPr>
                          <w:rFonts w:cs="Arial"/>
                          <w:color w:val="000000" w:themeColor="text1"/>
                          <w:kern w:val="24"/>
                          <w:sz w:val="13"/>
                          <w:szCs w:val="13"/>
                          <w:lang w:val="es-MX"/>
                        </w:rPr>
                      </w:pPr>
                    </w:p>
                    <w:p w14:paraId="4AB3990D"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 xml:space="preserve">Desde 4,1 </w:t>
                      </w:r>
                    </w:p>
                    <w:p w14:paraId="67036096"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 xml:space="preserve">y </w:t>
                      </w:r>
                    </w:p>
                    <w:p w14:paraId="079D44AB"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hasta 5,0</w:t>
                      </w:r>
                    </w:p>
                  </w:txbxContent>
                </v:textbox>
              </v:shape>
            </w:pict>
          </mc:Fallback>
        </mc:AlternateContent>
      </w:r>
      <w:r>
        <w:rPr>
          <w:noProof/>
          <w:lang w:val="es-CO" w:eastAsia="es-CO"/>
        </w:rPr>
        <mc:AlternateContent>
          <mc:Choice Requires="wps">
            <w:drawing>
              <wp:anchor distT="0" distB="0" distL="114300" distR="114300" simplePos="0" relativeHeight="251664384" behindDoc="0" locked="0" layoutInCell="1" allowOverlap="1" wp14:anchorId="66798D6B" wp14:editId="6033382F">
                <wp:simplePos x="0" y="0"/>
                <wp:positionH relativeFrom="margin">
                  <wp:posOffset>2292350</wp:posOffset>
                </wp:positionH>
                <wp:positionV relativeFrom="paragraph">
                  <wp:posOffset>685800</wp:posOffset>
                </wp:positionV>
                <wp:extent cx="1235075" cy="817880"/>
                <wp:effectExtent l="0" t="0" r="0" b="0"/>
                <wp:wrapNone/>
                <wp:docPr id="153369514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5075" cy="817880"/>
                        </a:xfrm>
                        <a:prstGeom prst="rect">
                          <a:avLst/>
                        </a:prstGeom>
                        <a:noFill/>
                      </wps:spPr>
                      <wps:txbx>
                        <w:txbxContent>
                          <w:p w14:paraId="3760165C" w14:textId="77777777" w:rsidR="0019348D" w:rsidRPr="00545AA1" w:rsidRDefault="0019348D" w:rsidP="00A1576A">
                            <w:pPr>
                              <w:kinsoku w:val="0"/>
                              <w:overflowPunct w:val="0"/>
                              <w:jc w:val="center"/>
                              <w:textAlignment w:val="baseline"/>
                              <w:rPr>
                                <w:rFonts w:cs="Arial"/>
                                <w:color w:val="000000" w:themeColor="text1"/>
                                <w:kern w:val="24"/>
                                <w:sz w:val="13"/>
                                <w:szCs w:val="13"/>
                                <w:lang w:val="es-MX"/>
                              </w:rPr>
                            </w:pPr>
                          </w:p>
                          <w:p w14:paraId="7C4690C6"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 xml:space="preserve">Desde 3,1 </w:t>
                            </w:r>
                          </w:p>
                          <w:p w14:paraId="3A2CF577"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 xml:space="preserve">y </w:t>
                            </w:r>
                          </w:p>
                          <w:p w14:paraId="69D1A1AE"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hasta 4,0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6798D6B" id="Cuadro de texto 5" o:spid="_x0000_s1036" type="#_x0000_t202" style="position:absolute;left:0;text-align:left;margin-left:180.5pt;margin-top:54pt;width:97.25pt;height:64.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" filled="f" stroked="f">
                <v:path arrowok="t"/>
                <v:textbox>
                  <w:txbxContent>
                    <w:p w14:paraId="3760165C" w14:textId="77777777" w:rsidR="0019348D" w:rsidRPr="00545AA1" w:rsidRDefault="0019348D" w:rsidP="00A1576A">
                      <w:pPr>
                        <w:kinsoku w:val="0"/>
                        <w:overflowPunct w:val="0"/>
                        <w:jc w:val="center"/>
                        <w:textAlignment w:val="baseline"/>
                        <w:rPr>
                          <w:rFonts w:cs="Arial"/>
                          <w:color w:val="000000" w:themeColor="text1"/>
                          <w:kern w:val="24"/>
                          <w:sz w:val="13"/>
                          <w:szCs w:val="13"/>
                          <w:lang w:val="es-MX"/>
                        </w:rPr>
                      </w:pPr>
                    </w:p>
                    <w:p w14:paraId="7C4690C6"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 xml:space="preserve">Desde 3,1 </w:t>
                      </w:r>
                    </w:p>
                    <w:p w14:paraId="3A2CF577"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 xml:space="preserve">y </w:t>
                      </w:r>
                    </w:p>
                    <w:p w14:paraId="69D1A1AE" w14:textId="77777777" w:rsidR="0019348D" w:rsidRPr="00545AA1" w:rsidRDefault="0019348D" w:rsidP="00A1576A">
                      <w:pPr>
                        <w:kinsoku w:val="0"/>
                        <w:overflowPunct w:val="0"/>
                        <w:jc w:val="center"/>
                        <w:textAlignment w:val="baseline"/>
                        <w:rPr>
                          <w:rFonts w:cs="Arial"/>
                          <w:color w:val="000000" w:themeColor="text1"/>
                          <w:kern w:val="24"/>
                          <w:lang w:val="es-MX"/>
                        </w:rPr>
                      </w:pPr>
                      <w:r w:rsidRPr="00545AA1">
                        <w:rPr>
                          <w:rFonts w:cs="Arial"/>
                          <w:color w:val="000000" w:themeColor="text1"/>
                          <w:kern w:val="24"/>
                          <w:lang w:val="es-MX"/>
                        </w:rPr>
                        <w:t>hasta 4,0</w:t>
                      </w:r>
                    </w:p>
                  </w:txbxContent>
                </v:textbox>
                <w10:wrap anchorx="margin"/>
              </v:shape>
            </w:pict>
          </mc:Fallback>
        </mc:AlternateContent>
      </w:r>
      <w:r w:rsidRPr="002637FC">
        <w:rPr>
          <w:noProof/>
          <w:color w:val="5B9BD5" w:themeColor="accent1"/>
          <w:lang w:val="es-CO" w:eastAsia="es-CO"/>
        </w:rPr>
        <w:drawing>
          <wp:inline distT="0" distB="0" distL="0" distR="0" wp14:anchorId="27FF4CA6" wp14:editId="082C5386">
            <wp:extent cx="5895833" cy="2101755"/>
            <wp:effectExtent l="0" t="0" r="0" b="0"/>
            <wp:docPr id="38" name="Diagrama 38">
              <a:extLst xmlns:a="http://schemas.openxmlformats.org/drawingml/2006/main">
                <a:ext uri="{FF2B5EF4-FFF2-40B4-BE49-F238E27FC236}">
                  <a16:creationId xmlns:a16="http://schemas.microsoft.com/office/drawing/2014/main" id="{34B39603-ABBF-F93E-957B-E1DCE8529DF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1C3242D8" w14:textId="77777777" w:rsidR="00A1576A" w:rsidRPr="002637FC" w:rsidRDefault="00A1576A" w:rsidP="00A1576A">
      <w:pPr>
        <w:keepNext/>
        <w:jc w:val="center"/>
        <w:rPr>
          <w:bCs/>
          <w:color w:val="5B9BD5" w:themeColor="accent1"/>
          <w:szCs w:val="16"/>
          <w:lang w:val="es-MX" w:eastAsia="es-MX"/>
        </w:rPr>
      </w:pPr>
    </w:p>
    <w:p w14:paraId="4F3B1FBA" w14:textId="77777777" w:rsidR="00A1576A" w:rsidRPr="0028745F" w:rsidRDefault="00A1576A" w:rsidP="00A1576A">
      <w:pPr>
        <w:ind w:right="-427"/>
        <w:jc w:val="both"/>
        <w:rPr>
          <w:rFonts w:ascii="Arial" w:hAnsi="Arial" w:cs="Arial"/>
          <w:b/>
          <w:sz w:val="28"/>
          <w:szCs w:val="28"/>
        </w:rPr>
      </w:pPr>
      <w:r w:rsidRPr="0028745F">
        <w:rPr>
          <w:rFonts w:ascii="Arial" w:hAnsi="Arial" w:cs="Arial"/>
          <w:b/>
          <w:sz w:val="28"/>
          <w:szCs w:val="28"/>
        </w:rPr>
        <w:t>VALORACIÓN CUALITATIVA.</w:t>
      </w:r>
    </w:p>
    <w:p w14:paraId="2A3CF272" w14:textId="77777777" w:rsidR="00A1576A" w:rsidRPr="008F3F44" w:rsidRDefault="00A1576A" w:rsidP="00A1576A">
      <w:pPr>
        <w:spacing w:after="160"/>
        <w:ind w:right="-234"/>
        <w:jc w:val="both"/>
        <w:rPr>
          <w:rFonts w:ascii="Arial" w:eastAsiaTheme="minorHAnsi" w:hAnsi="Arial" w:cs="Arial"/>
          <w:lang w:val="es-CO"/>
        </w:rPr>
      </w:pPr>
    </w:p>
    <w:p w14:paraId="7F2DCB03" w14:textId="77777777" w:rsidR="00A1576A" w:rsidRPr="009F0B70" w:rsidRDefault="00A1576A" w:rsidP="00A1576A">
      <w:pPr>
        <w:ind w:right="-234"/>
        <w:jc w:val="both"/>
        <w:rPr>
          <w:rFonts w:ascii="Arial" w:eastAsiaTheme="minorHAnsi" w:hAnsi="Arial" w:cs="Arial"/>
          <w:lang w:val="es-CO"/>
        </w:rPr>
      </w:pPr>
      <w:r w:rsidRPr="002637FC">
        <w:rPr>
          <w:rFonts w:eastAsiaTheme="minorHAnsi"/>
          <w:lang w:val="es-CO"/>
        </w:rPr>
        <w:t xml:space="preserve">Es un grupo conformado por 4 conceptos que evalúan las Fortalezas, Debilidades, Avance y </w:t>
      </w:r>
      <w:r>
        <w:rPr>
          <w:rFonts w:eastAsiaTheme="minorHAnsi"/>
          <w:lang w:val="es-CO"/>
        </w:rPr>
        <w:t>M</w:t>
      </w:r>
      <w:r w:rsidRPr="002637FC">
        <w:rPr>
          <w:rFonts w:eastAsiaTheme="minorHAnsi"/>
          <w:lang w:val="es-CO"/>
        </w:rPr>
        <w:t xml:space="preserve">ejoras </w:t>
      </w:r>
      <w:r w:rsidRPr="009F0B70">
        <w:rPr>
          <w:rFonts w:ascii="Arial" w:eastAsiaTheme="minorHAnsi" w:hAnsi="Arial" w:cs="Arial"/>
          <w:lang w:val="es-CO"/>
        </w:rPr>
        <w:t>del proceso de Control Interno Contable y Recomendaciones.</w:t>
      </w:r>
    </w:p>
    <w:p w14:paraId="1AD23CDC" w14:textId="77777777" w:rsidR="00A1576A" w:rsidRPr="009F0B70" w:rsidRDefault="00A1576A" w:rsidP="00A1576A">
      <w:pPr>
        <w:ind w:right="-234"/>
        <w:jc w:val="both"/>
        <w:rPr>
          <w:rFonts w:ascii="Arial" w:eastAsiaTheme="minorHAnsi" w:hAnsi="Arial" w:cs="Arial"/>
          <w:lang w:val="es-CO"/>
        </w:rPr>
      </w:pPr>
    </w:p>
    <w:p w14:paraId="0E7586B0" w14:textId="77777777" w:rsidR="00A1576A" w:rsidRPr="009F0B70" w:rsidRDefault="00A1576A" w:rsidP="00A1576A">
      <w:pPr>
        <w:ind w:right="-234"/>
        <w:jc w:val="both"/>
        <w:rPr>
          <w:rFonts w:ascii="Arial" w:eastAsiaTheme="minorHAnsi" w:hAnsi="Arial" w:cs="Arial"/>
          <w:lang w:val="es-CO"/>
        </w:rPr>
      </w:pPr>
      <w:r w:rsidRPr="009F0B70">
        <w:rPr>
          <w:rFonts w:ascii="Arial" w:eastAsiaTheme="minorHAnsi" w:hAnsi="Arial" w:cs="Arial"/>
          <w:lang w:val="es-CO"/>
        </w:rPr>
        <w:t>De esta manera, el formulario tiene el propósito de describir cualitativamente, y en forma breve, el análisis de las principales fortalezas y debilidades del Control Interno Contable que se determinaron en la valoración cuantitativa, los avances con respecto a las recomendaciones realizadas en las evaluaciones anteriores, así como las recomendaciones realizadas a la evaluación actual por parte del Jefe de Control Interno, o quien haga sus veces, para efectos de mejorar el proceso contable de la entidad.</w:t>
      </w:r>
    </w:p>
    <w:p w14:paraId="4DBCBB58" w14:textId="77777777" w:rsidR="00A1576A" w:rsidRPr="009F0B70" w:rsidRDefault="00A1576A" w:rsidP="00A1576A">
      <w:pPr>
        <w:ind w:left="-426" w:right="-427"/>
        <w:jc w:val="both"/>
        <w:rPr>
          <w:rFonts w:ascii="Arial" w:hAnsi="Arial"/>
          <w:sz w:val="28"/>
          <w:szCs w:val="28"/>
          <w:lang w:val="es-CO"/>
        </w:rPr>
      </w:pPr>
    </w:p>
    <w:p w14:paraId="5C6BFBA7" w14:textId="77777777" w:rsidR="00A1576A" w:rsidRPr="0028745F" w:rsidRDefault="00A1576A" w:rsidP="00A1576A">
      <w:pPr>
        <w:ind w:right="-234"/>
        <w:jc w:val="both"/>
        <w:rPr>
          <w:rFonts w:ascii="Arial" w:hAnsi="Arial" w:cs="Arial"/>
          <w:b/>
          <w:sz w:val="28"/>
          <w:szCs w:val="28"/>
        </w:rPr>
      </w:pPr>
      <w:r w:rsidRPr="0028745F">
        <w:rPr>
          <w:rFonts w:ascii="Arial" w:hAnsi="Arial" w:cs="Arial"/>
          <w:b/>
          <w:sz w:val="28"/>
          <w:szCs w:val="28"/>
        </w:rPr>
        <w:t>EVALUACIÓN DEL SISTEMA DE CONTROL INTERNO CONTABLE PARA EFECTOS DE GESTIÓN.</w:t>
      </w:r>
    </w:p>
    <w:p w14:paraId="35A229F5" w14:textId="77777777" w:rsidR="00A1576A" w:rsidRDefault="00A1576A" w:rsidP="00A1576A">
      <w:pPr>
        <w:ind w:left="-284" w:right="-427"/>
        <w:jc w:val="both"/>
        <w:rPr>
          <w:rFonts w:ascii="Arial" w:hAnsi="Arial" w:cs="Arial"/>
          <w:b/>
          <w:sz w:val="28"/>
          <w:szCs w:val="28"/>
        </w:rPr>
      </w:pPr>
    </w:p>
    <w:p w14:paraId="29307240" w14:textId="77777777" w:rsidR="00A1576A" w:rsidRPr="00F03FF3" w:rsidRDefault="00A1576A" w:rsidP="00A1576A">
      <w:pPr>
        <w:ind w:right="-234"/>
        <w:jc w:val="both"/>
        <w:rPr>
          <w:rFonts w:ascii="Arial" w:eastAsiaTheme="minorHAnsi" w:hAnsi="Arial" w:cs="Arial"/>
          <w:lang w:val="es-CO"/>
        </w:rPr>
      </w:pPr>
      <w:r w:rsidRPr="00F03FF3">
        <w:rPr>
          <w:rFonts w:ascii="Arial" w:eastAsiaTheme="minorHAnsi" w:hAnsi="Arial" w:cs="Arial"/>
          <w:lang w:val="es-CO"/>
        </w:rPr>
        <w:t>Los jefes de las oficinas de control interno o quienes hagan sus veces, tienen la responsabilidad de evaluar permanentemente la implementación y efectividad del Control Interno Contable necesario para optimizar la calidad de la información financiera de la entidad.</w:t>
      </w:r>
    </w:p>
    <w:p w14:paraId="429BB759" w14:textId="77777777" w:rsidR="00A1576A" w:rsidRPr="00F03FF3" w:rsidRDefault="00A1576A" w:rsidP="00A1576A">
      <w:pPr>
        <w:ind w:right="-234"/>
        <w:jc w:val="both"/>
        <w:rPr>
          <w:rFonts w:ascii="Arial" w:eastAsiaTheme="minorHAnsi" w:hAnsi="Arial" w:cs="Arial"/>
          <w:lang w:val="es-CO"/>
        </w:rPr>
      </w:pPr>
    </w:p>
    <w:p w14:paraId="6AD5B0B7" w14:textId="77777777" w:rsidR="00A1576A" w:rsidRPr="00F03FF3" w:rsidRDefault="00A1576A" w:rsidP="00A1576A">
      <w:pPr>
        <w:ind w:right="-234"/>
        <w:jc w:val="both"/>
        <w:rPr>
          <w:rFonts w:ascii="Arial" w:eastAsiaTheme="minorHAnsi" w:hAnsi="Arial" w:cs="Arial"/>
          <w:lang w:val="es-CO"/>
        </w:rPr>
      </w:pPr>
      <w:r w:rsidRPr="00F03FF3">
        <w:rPr>
          <w:rFonts w:ascii="Arial" w:eastAsiaTheme="minorHAnsi" w:hAnsi="Arial" w:cs="Arial"/>
          <w:lang w:val="es-CO"/>
        </w:rPr>
        <w:t>En términos de la autoevaluación, los funcionarios que tienen bajo su responsabilidad la ejecución directa de las actividades relacionadas con el proceso contable harán las evaluaciones que correspondan con el propósito de mejorar la calidad de la información financiera pública.</w:t>
      </w:r>
    </w:p>
    <w:p w14:paraId="22E93F17" w14:textId="77777777" w:rsidR="00A1576A" w:rsidRPr="00F03FF3" w:rsidRDefault="00A1576A" w:rsidP="00A1576A">
      <w:pPr>
        <w:ind w:left="-284" w:right="-234"/>
        <w:jc w:val="both"/>
        <w:rPr>
          <w:rFonts w:ascii="Arial" w:hAnsi="Arial" w:cs="Arial"/>
          <w:lang w:val="es-CO"/>
        </w:rPr>
      </w:pPr>
    </w:p>
    <w:p w14:paraId="69260A54" w14:textId="77777777" w:rsidR="00A1576A" w:rsidRPr="0028745F" w:rsidRDefault="00A1576A" w:rsidP="00A1576A">
      <w:pPr>
        <w:ind w:right="-234"/>
        <w:jc w:val="both"/>
        <w:rPr>
          <w:rFonts w:ascii="Arial" w:hAnsi="Arial" w:cs="Arial"/>
          <w:b/>
          <w:sz w:val="28"/>
          <w:szCs w:val="28"/>
        </w:rPr>
      </w:pPr>
      <w:r w:rsidRPr="0028745F">
        <w:rPr>
          <w:rFonts w:ascii="Arial" w:hAnsi="Arial" w:cs="Arial"/>
          <w:b/>
          <w:sz w:val="28"/>
          <w:szCs w:val="28"/>
        </w:rPr>
        <w:t>INSTRUMENTOS DE IMPLEMENTACIÓN Y EVALUACIÓN COMPLEMENTARIOS.</w:t>
      </w:r>
    </w:p>
    <w:p w14:paraId="73672276" w14:textId="77777777" w:rsidR="00A1576A" w:rsidRPr="0028745F" w:rsidRDefault="00A1576A" w:rsidP="00A1576A">
      <w:pPr>
        <w:ind w:left="-284" w:right="-427"/>
        <w:jc w:val="both"/>
        <w:rPr>
          <w:rFonts w:ascii="Arial" w:hAnsi="Arial" w:cs="Arial"/>
          <w:b/>
          <w:sz w:val="28"/>
          <w:szCs w:val="28"/>
        </w:rPr>
      </w:pPr>
    </w:p>
    <w:p w14:paraId="56A202ED" w14:textId="77777777" w:rsidR="00A1576A" w:rsidRPr="00FD0EB5" w:rsidRDefault="00A1576A" w:rsidP="00A1576A">
      <w:pPr>
        <w:ind w:right="-234"/>
        <w:jc w:val="both"/>
        <w:rPr>
          <w:rFonts w:ascii="Arial" w:eastAsiaTheme="minorHAnsi" w:hAnsi="Arial" w:cs="Arial"/>
          <w:lang w:val="es-CO"/>
        </w:rPr>
      </w:pPr>
      <w:r w:rsidRPr="00FD0EB5">
        <w:rPr>
          <w:rFonts w:ascii="Arial" w:eastAsiaTheme="minorHAnsi" w:hAnsi="Arial" w:cs="Arial"/>
          <w:lang w:val="es-CO"/>
        </w:rPr>
        <w:t xml:space="preserve">Adicional a la evaluación que se realiza con el propósito de preparar y suministrar el Informe Anual de Evaluación del Control Interno Contable a la Contaduría General de la Nación, los jefes de control interno, o quienes hagan sus veces, deberán evaluar permanentemente su grado de implementación y efectividad. En este sentido, en aras de la independencia con la que estos </w:t>
      </w:r>
      <w:r w:rsidRPr="00FD0EB5">
        <w:rPr>
          <w:rFonts w:ascii="Arial" w:eastAsiaTheme="minorHAnsi" w:hAnsi="Arial" w:cs="Arial"/>
          <w:lang w:val="es-CO"/>
        </w:rPr>
        <w:lastRenderedPageBreak/>
        <w:t>funcionarios hacen las respectivas evaluaciones, se podrán diseñar y utilizar instrumentos complementarios.</w:t>
      </w:r>
    </w:p>
    <w:p w14:paraId="205713E5" w14:textId="77777777" w:rsidR="00A1576A" w:rsidRPr="00FD0EB5" w:rsidRDefault="00A1576A" w:rsidP="00A1576A">
      <w:pPr>
        <w:ind w:right="-234"/>
        <w:jc w:val="both"/>
        <w:rPr>
          <w:rFonts w:ascii="Arial" w:eastAsiaTheme="minorHAnsi" w:hAnsi="Arial" w:cs="Arial"/>
          <w:lang w:val="es-CO"/>
        </w:rPr>
      </w:pPr>
    </w:p>
    <w:p w14:paraId="47A2EAD8" w14:textId="77777777" w:rsidR="00A1576A" w:rsidRPr="00FD0EB5" w:rsidRDefault="00A1576A" w:rsidP="00A1576A">
      <w:pPr>
        <w:ind w:right="-234"/>
        <w:jc w:val="both"/>
        <w:rPr>
          <w:rFonts w:ascii="Arial" w:eastAsiaTheme="minorHAnsi" w:hAnsi="Arial" w:cs="Arial"/>
          <w:lang w:val="es-CO"/>
        </w:rPr>
      </w:pPr>
      <w:r w:rsidRPr="00FD0EB5">
        <w:rPr>
          <w:rFonts w:ascii="Arial" w:eastAsiaTheme="minorHAnsi" w:hAnsi="Arial" w:cs="Arial"/>
          <w:lang w:val="es-CO"/>
        </w:rPr>
        <w:t>Para el diligenciamiento del formulario, se debe tener en cuenta que las calificaciones asignadas a cada una de las preguntas por el jefe de la Oficina de Control Interno, o quien haga sus veces, son producto de la evaluación independiente practicada. Para ello, harán las verificaciones que correspondan a efectos de lograr objetividad en los resultados de dicha evaluación, la cual estará soportada en los programas de auditoría y demás papeles de trabajo utilizados.</w:t>
      </w:r>
    </w:p>
    <w:p w14:paraId="50183237" w14:textId="77777777" w:rsidR="00A1576A" w:rsidRPr="00FD0EB5" w:rsidRDefault="00A1576A" w:rsidP="00A1576A">
      <w:pPr>
        <w:ind w:right="-234"/>
        <w:jc w:val="both"/>
        <w:rPr>
          <w:rFonts w:ascii="Arial" w:eastAsiaTheme="minorHAnsi" w:hAnsi="Arial" w:cs="Arial"/>
          <w:lang w:val="es-CO"/>
        </w:rPr>
      </w:pPr>
    </w:p>
    <w:p w14:paraId="4B4B4856" w14:textId="77777777" w:rsidR="00A1576A" w:rsidRPr="00FD0EB5" w:rsidRDefault="00A1576A" w:rsidP="00A1576A">
      <w:pPr>
        <w:ind w:right="-234"/>
        <w:jc w:val="both"/>
        <w:rPr>
          <w:rFonts w:ascii="Arial" w:eastAsiaTheme="minorHAnsi" w:hAnsi="Arial" w:cs="Arial"/>
          <w:lang w:val="es-CO"/>
        </w:rPr>
      </w:pPr>
      <w:r w:rsidRPr="00FD0EB5">
        <w:rPr>
          <w:rFonts w:ascii="Arial" w:eastAsiaTheme="minorHAnsi" w:hAnsi="Arial" w:cs="Arial"/>
          <w:lang w:val="es-CO"/>
        </w:rPr>
        <w:t>Los contadores bajo cuya responsabilidad se procesa la información financiera también podrán aplicar el instrumento de evaluación del Control Interno Contable contenido en el procedimiento, con el propósito de ejecutar la autoevaluación, el autocontrol y el mejoramiento continuo del proceso contable.</w:t>
      </w:r>
    </w:p>
    <w:p w14:paraId="2222FBB6" w14:textId="77777777" w:rsidR="00A1576A" w:rsidRPr="00F80183" w:rsidRDefault="00A1576A" w:rsidP="00A1576A">
      <w:pPr>
        <w:ind w:left="-284" w:right="-427"/>
        <w:jc w:val="both"/>
        <w:rPr>
          <w:rFonts w:ascii="Arial" w:hAnsi="Arial" w:cs="Arial"/>
          <w:b/>
          <w:sz w:val="28"/>
          <w:szCs w:val="28"/>
          <w:lang w:val="es-CO"/>
        </w:rPr>
      </w:pPr>
    </w:p>
    <w:p w14:paraId="331F413F" w14:textId="77777777" w:rsidR="00A1576A" w:rsidRPr="0028745F" w:rsidRDefault="00A1576A" w:rsidP="00A1576A">
      <w:pPr>
        <w:ind w:right="-427"/>
        <w:jc w:val="both"/>
        <w:rPr>
          <w:rFonts w:ascii="Arial" w:hAnsi="Arial" w:cs="Arial"/>
          <w:b/>
          <w:sz w:val="28"/>
          <w:szCs w:val="28"/>
        </w:rPr>
      </w:pPr>
      <w:r w:rsidRPr="0028745F">
        <w:rPr>
          <w:rFonts w:ascii="Arial" w:hAnsi="Arial" w:cs="Arial"/>
          <w:b/>
          <w:sz w:val="28"/>
          <w:szCs w:val="28"/>
        </w:rPr>
        <w:t>RETROALIMENTACIÓN Y MEJORAMIENTO CONTINUO.</w:t>
      </w:r>
    </w:p>
    <w:p w14:paraId="5116D657" w14:textId="77777777" w:rsidR="00A1576A" w:rsidRPr="0028745F" w:rsidRDefault="00A1576A" w:rsidP="00A1576A">
      <w:pPr>
        <w:ind w:left="-284" w:right="-427"/>
        <w:jc w:val="both"/>
        <w:rPr>
          <w:rFonts w:ascii="Arial" w:hAnsi="Arial" w:cs="Arial"/>
        </w:rPr>
      </w:pPr>
    </w:p>
    <w:p w14:paraId="7429BA3E" w14:textId="77777777" w:rsidR="00A1576A" w:rsidRPr="00FD0EB5" w:rsidRDefault="00A1576A" w:rsidP="00A1576A">
      <w:pPr>
        <w:ind w:right="-234"/>
        <w:jc w:val="both"/>
        <w:rPr>
          <w:rFonts w:ascii="Arial" w:eastAsiaTheme="minorHAnsi" w:hAnsi="Arial" w:cs="Arial"/>
          <w:lang w:val="es-CO"/>
        </w:rPr>
      </w:pPr>
      <w:r w:rsidRPr="00FD0EB5">
        <w:rPr>
          <w:rFonts w:ascii="Arial" w:eastAsiaTheme="minorHAnsi" w:hAnsi="Arial" w:cs="Arial"/>
          <w:lang w:val="es-CO"/>
        </w:rPr>
        <w:t>La entidad deberá mejorar continuamente la efectividad del Control Interno Contable. Para ello, retroalimentará las acciones de control que ha implementado con el propósito de fortalecer su efectividad y capacidad de mitigar o neutralizar los riesgos de índole contable. La retroalimentación se concretará en acciones de mejoramiento para corregir las desviaciones encontradas, que se generan como consecuencia de la autoevaluación del control y de la evaluación independiente realizada por el jefe de la oficina de control interno, o quien haga sus veces, y por los demás órganos de control externos a la entidad.</w:t>
      </w:r>
    </w:p>
    <w:p w14:paraId="7FDAD947" w14:textId="77777777" w:rsidR="00A1576A" w:rsidRPr="00FD0EB5" w:rsidRDefault="00A1576A" w:rsidP="00A1576A">
      <w:pPr>
        <w:ind w:left="-284" w:right="-234"/>
        <w:jc w:val="both"/>
        <w:rPr>
          <w:rFonts w:ascii="Arial" w:hAnsi="Arial" w:cs="Arial"/>
          <w:lang w:val="es-CO"/>
        </w:rPr>
      </w:pPr>
    </w:p>
    <w:p w14:paraId="09CE6345" w14:textId="77777777" w:rsidR="00A1576A" w:rsidRDefault="00A1576A" w:rsidP="00A1576A">
      <w:pPr>
        <w:ind w:right="-234"/>
        <w:jc w:val="both"/>
        <w:rPr>
          <w:rFonts w:ascii="Arial" w:hAnsi="Arial" w:cs="Arial"/>
          <w:b/>
          <w:sz w:val="28"/>
          <w:szCs w:val="28"/>
        </w:rPr>
      </w:pPr>
      <w:r w:rsidRPr="0028745F">
        <w:rPr>
          <w:rFonts w:ascii="Arial" w:hAnsi="Arial" w:cs="Arial"/>
          <w:b/>
          <w:sz w:val="28"/>
          <w:szCs w:val="28"/>
        </w:rPr>
        <w:t>EL CONTROL INTERNO EN EL MODELO INTEGRADO DE PLANIFICACIÓN Y GESTIÓN.</w:t>
      </w:r>
    </w:p>
    <w:p w14:paraId="4DC305E3" w14:textId="77777777" w:rsidR="00A1576A" w:rsidRPr="0028745F" w:rsidRDefault="00A1576A" w:rsidP="00A1576A">
      <w:pPr>
        <w:ind w:left="-284" w:right="-376"/>
        <w:jc w:val="both"/>
        <w:rPr>
          <w:rFonts w:ascii="Arial" w:hAnsi="Arial" w:cs="Arial"/>
          <w:b/>
          <w:sz w:val="28"/>
          <w:szCs w:val="28"/>
        </w:rPr>
      </w:pPr>
    </w:p>
    <w:p w14:paraId="4DC5BBAB" w14:textId="77777777" w:rsidR="00A1576A" w:rsidRPr="003F2AEE" w:rsidRDefault="00A1576A" w:rsidP="00A1576A">
      <w:pPr>
        <w:ind w:right="-234"/>
        <w:jc w:val="both"/>
        <w:rPr>
          <w:rFonts w:ascii="Arial" w:eastAsiaTheme="minorHAnsi" w:hAnsi="Arial" w:cs="Arial"/>
          <w:lang w:val="es-CO"/>
        </w:rPr>
      </w:pPr>
      <w:r w:rsidRPr="003F2AEE">
        <w:rPr>
          <w:rFonts w:ascii="Arial" w:eastAsiaTheme="minorHAnsi" w:hAnsi="Arial" w:cs="Arial"/>
          <w:lang w:val="es-CO"/>
        </w:rPr>
        <w:t>La articulación del Control Interno con el Modelo Integrado de Planeación y Gestión debe darse desde dos grandes tópicos, el primero, es el relativo al Sistema Nacional de Control Interno desde su institucionalidad e instancias de participación, y el segundo tiene que ver con el Sistema Institucional de Control Interno y su herramienta, el Modelo Estándar de Control Interno MECI.</w:t>
      </w:r>
    </w:p>
    <w:p w14:paraId="35BD5FAC" w14:textId="77777777" w:rsidR="00A1576A" w:rsidRPr="003F2AEE" w:rsidRDefault="00A1576A" w:rsidP="00A1576A">
      <w:pPr>
        <w:ind w:right="-234"/>
        <w:jc w:val="both"/>
        <w:rPr>
          <w:rFonts w:ascii="Arial" w:eastAsiaTheme="minorHAnsi" w:hAnsi="Arial" w:cs="Arial"/>
          <w:lang w:val="es-CO"/>
        </w:rPr>
      </w:pPr>
    </w:p>
    <w:p w14:paraId="3D0C0713" w14:textId="77777777" w:rsidR="00A1576A" w:rsidRPr="003F2AEE" w:rsidRDefault="00A1576A" w:rsidP="00A1576A">
      <w:pPr>
        <w:ind w:right="-234"/>
        <w:jc w:val="both"/>
        <w:rPr>
          <w:rFonts w:ascii="Arial" w:eastAsiaTheme="minorHAnsi" w:hAnsi="Arial" w:cs="Arial"/>
          <w:lang w:val="es-CO"/>
        </w:rPr>
      </w:pPr>
      <w:r w:rsidRPr="003F2AEE">
        <w:rPr>
          <w:rFonts w:ascii="Arial" w:eastAsiaTheme="minorHAnsi" w:hAnsi="Arial" w:cs="Arial"/>
          <w:lang w:val="es-CO"/>
        </w:rPr>
        <w:t>La dirección del Sistema Nacional de Control Interno, igual que con el MIPG, es del presidente de la República y, por lo tanto, en las diferentes instancias en las que él y el Consejo Asesor intervienen debe garantizarse la coordinación de políticas afines a ambos modelos.</w:t>
      </w:r>
    </w:p>
    <w:p w14:paraId="11784995" w14:textId="77777777" w:rsidR="00A1576A" w:rsidRPr="003F2AEE" w:rsidRDefault="00A1576A" w:rsidP="00A1576A">
      <w:pPr>
        <w:ind w:right="-234"/>
        <w:jc w:val="both"/>
        <w:rPr>
          <w:rFonts w:ascii="Arial" w:eastAsiaTheme="minorHAnsi" w:hAnsi="Arial" w:cs="Arial"/>
          <w:lang w:val="es-CO"/>
        </w:rPr>
      </w:pPr>
    </w:p>
    <w:p w14:paraId="4EAB9F43" w14:textId="77777777" w:rsidR="00A1576A" w:rsidRPr="003F2AEE" w:rsidRDefault="00A1576A" w:rsidP="00A1576A">
      <w:pPr>
        <w:ind w:right="-234"/>
        <w:jc w:val="both"/>
        <w:rPr>
          <w:rFonts w:ascii="Arial" w:eastAsiaTheme="minorHAnsi" w:hAnsi="Arial" w:cs="Arial"/>
          <w:lang w:val="es-CO"/>
        </w:rPr>
      </w:pPr>
      <w:r w:rsidRPr="003F2AEE">
        <w:rPr>
          <w:rFonts w:ascii="Arial" w:eastAsiaTheme="minorHAnsi" w:hAnsi="Arial" w:cs="Arial"/>
          <w:lang w:val="es-CO"/>
        </w:rPr>
        <w:t>“El Modelo Estándar de Control Interno -MECI ha sido y continuará siendo la base para la implementación y fortalecimiento del Sistema de Control Interno de las entidades a las cuales se aplica, según la Ley 87 de 1993. En este sentido, el MECI es el Modelo que continuarán implementando todas las entidades objeto de dicha norma, tanto las que no les aplica MIPG como para aquellas a las que sí, estas últimas a través de los lineamientos de su séptima dimensión”.</w:t>
      </w:r>
    </w:p>
    <w:p w14:paraId="2909A7C8" w14:textId="77777777" w:rsidR="00A1576A" w:rsidRPr="003F2AEE" w:rsidRDefault="00A1576A" w:rsidP="00A1576A">
      <w:pPr>
        <w:ind w:right="-234"/>
        <w:jc w:val="both"/>
        <w:rPr>
          <w:rFonts w:ascii="Arial" w:eastAsiaTheme="minorHAnsi" w:hAnsi="Arial" w:cs="Arial"/>
          <w:lang w:val="es-CO"/>
        </w:rPr>
      </w:pPr>
    </w:p>
    <w:p w14:paraId="72766058" w14:textId="77777777" w:rsidR="00A1576A" w:rsidRPr="003F2AEE" w:rsidRDefault="00A1576A" w:rsidP="00A1576A">
      <w:pPr>
        <w:ind w:right="-234"/>
        <w:jc w:val="both"/>
        <w:rPr>
          <w:rFonts w:ascii="Arial" w:eastAsiaTheme="minorHAnsi" w:hAnsi="Arial" w:cs="Arial"/>
          <w:lang w:val="es-CO"/>
        </w:rPr>
      </w:pPr>
      <w:r w:rsidRPr="003F2AEE">
        <w:rPr>
          <w:rFonts w:ascii="Arial" w:eastAsiaTheme="minorHAnsi" w:hAnsi="Arial" w:cs="Arial"/>
          <w:lang w:val="es-CO"/>
        </w:rPr>
        <w:t xml:space="preserve">“El MECI, si bien fue actualizado en 2014 con el fin de hacerlo más comprensible, facilitar su implementación y potenciar sus efectos positivos, ameritó una revisión de sus componentes, para su armonización con las otras dimensiones de MIPG y aplicando las mejores prácticas en la </w:t>
      </w:r>
      <w:r w:rsidRPr="003F2AEE">
        <w:rPr>
          <w:rFonts w:ascii="Arial" w:eastAsiaTheme="minorHAnsi" w:hAnsi="Arial" w:cs="Arial"/>
          <w:lang w:val="es-CO"/>
        </w:rPr>
        <w:lastRenderedPageBreak/>
        <w:t>materia, atendiendo las sugerencias de mejora que se han venido recibiendo a través de diferentes consultorías y de la propia voz de los usuarios”</w:t>
      </w:r>
      <w:r w:rsidRPr="003F2AEE">
        <w:rPr>
          <w:rStyle w:val="Refdenotaalpie"/>
          <w:rFonts w:ascii="Arial" w:eastAsiaTheme="minorHAnsi" w:hAnsi="Arial" w:cs="Arial"/>
          <w:lang w:val="es-CO"/>
        </w:rPr>
        <w:footnoteReference w:id="3"/>
      </w:r>
      <w:r w:rsidRPr="003F2AEE">
        <w:rPr>
          <w:rFonts w:ascii="Arial" w:eastAsiaTheme="minorHAnsi" w:hAnsi="Arial" w:cs="Arial"/>
          <w:lang w:val="es-CO"/>
        </w:rPr>
        <w:t>.</w:t>
      </w:r>
    </w:p>
    <w:p w14:paraId="425B151E" w14:textId="77777777" w:rsidR="00A1576A" w:rsidRPr="003F2AEE" w:rsidRDefault="00A1576A" w:rsidP="00A1576A">
      <w:pPr>
        <w:ind w:right="-234"/>
        <w:rPr>
          <w:rFonts w:ascii="Arial" w:eastAsiaTheme="minorHAnsi" w:hAnsi="Arial" w:cs="Arial"/>
          <w:lang w:val="es-CO"/>
        </w:rPr>
      </w:pPr>
    </w:p>
    <w:p w14:paraId="3B45F132" w14:textId="77777777" w:rsidR="00A1576A" w:rsidRPr="0028745F" w:rsidRDefault="00A1576A" w:rsidP="00A1576A">
      <w:pPr>
        <w:ind w:right="-234"/>
        <w:jc w:val="both"/>
        <w:rPr>
          <w:rFonts w:ascii="Arial" w:hAnsi="Arial" w:cs="Arial"/>
          <w:b/>
          <w:sz w:val="28"/>
          <w:szCs w:val="28"/>
        </w:rPr>
      </w:pPr>
      <w:r w:rsidRPr="0028745F">
        <w:rPr>
          <w:rFonts w:ascii="Arial" w:hAnsi="Arial" w:cs="Arial"/>
          <w:b/>
          <w:sz w:val="28"/>
          <w:szCs w:val="28"/>
        </w:rPr>
        <w:t>RESULTADOS PROMEDIO POR AGRUPACIÓN.</w:t>
      </w:r>
    </w:p>
    <w:p w14:paraId="0542E814" w14:textId="77777777" w:rsidR="00A1576A" w:rsidRPr="001D1127" w:rsidRDefault="00A1576A" w:rsidP="00A1576A">
      <w:pPr>
        <w:rPr>
          <w:rFonts w:eastAsiaTheme="minorHAnsi"/>
        </w:rPr>
      </w:pPr>
    </w:p>
    <w:p w14:paraId="72CE03BB" w14:textId="77777777" w:rsidR="00A1576A" w:rsidRPr="003F2AEE" w:rsidRDefault="00A1576A" w:rsidP="00A1576A">
      <w:pPr>
        <w:pStyle w:val="Descripcin"/>
        <w:jc w:val="center"/>
        <w:rPr>
          <w:rFonts w:ascii="Arial" w:hAnsi="Arial" w:cs="Arial"/>
          <w:b/>
          <w:bCs w:val="0"/>
          <w:color w:val="auto"/>
          <w:sz w:val="24"/>
          <w:szCs w:val="24"/>
        </w:rPr>
      </w:pPr>
      <w:bookmarkStart w:id="9" w:name="_Toc196675950"/>
      <w:r w:rsidRPr="003F2AEE">
        <w:rPr>
          <w:rFonts w:ascii="Arial" w:hAnsi="Arial" w:cs="Arial"/>
          <w:b/>
          <w:bCs w:val="0"/>
          <w:color w:val="auto"/>
          <w:sz w:val="24"/>
          <w:szCs w:val="24"/>
        </w:rPr>
        <w:t xml:space="preserve">Tabla </w:t>
      </w:r>
      <w:r w:rsidRPr="003F2AEE">
        <w:rPr>
          <w:rFonts w:ascii="Arial" w:hAnsi="Arial" w:cs="Arial"/>
          <w:b/>
          <w:bCs w:val="0"/>
          <w:color w:val="auto"/>
          <w:sz w:val="24"/>
          <w:szCs w:val="24"/>
        </w:rPr>
        <w:fldChar w:fldCharType="begin"/>
      </w:r>
      <w:r w:rsidRPr="003F2AEE">
        <w:rPr>
          <w:rFonts w:ascii="Arial" w:hAnsi="Arial" w:cs="Arial"/>
          <w:b/>
          <w:bCs w:val="0"/>
          <w:color w:val="auto"/>
          <w:sz w:val="24"/>
          <w:szCs w:val="24"/>
        </w:rPr>
        <w:instrText xml:space="preserve"> STYLEREF 1 \s </w:instrText>
      </w:r>
      <w:r w:rsidRPr="003F2AEE">
        <w:rPr>
          <w:rFonts w:ascii="Arial" w:hAnsi="Arial" w:cs="Arial"/>
          <w:b/>
          <w:bCs w:val="0"/>
          <w:color w:val="auto"/>
          <w:sz w:val="24"/>
          <w:szCs w:val="24"/>
        </w:rPr>
        <w:fldChar w:fldCharType="separate"/>
      </w:r>
      <w:r w:rsidRPr="003F2AEE">
        <w:rPr>
          <w:rFonts w:ascii="Arial" w:hAnsi="Arial" w:cs="Arial"/>
          <w:b/>
          <w:bCs w:val="0"/>
          <w:noProof/>
          <w:color w:val="auto"/>
          <w:sz w:val="24"/>
          <w:szCs w:val="24"/>
        </w:rPr>
        <w:t>3</w:t>
      </w:r>
      <w:r w:rsidRPr="003F2AEE">
        <w:rPr>
          <w:rFonts w:ascii="Arial" w:hAnsi="Arial" w:cs="Arial"/>
          <w:b/>
          <w:bCs w:val="0"/>
          <w:noProof/>
          <w:color w:val="auto"/>
          <w:sz w:val="24"/>
          <w:szCs w:val="24"/>
        </w:rPr>
        <w:fldChar w:fldCharType="end"/>
      </w:r>
      <w:r w:rsidRPr="003F2AEE">
        <w:rPr>
          <w:rFonts w:ascii="Arial" w:hAnsi="Arial" w:cs="Arial"/>
          <w:b/>
          <w:bCs w:val="0"/>
          <w:color w:val="auto"/>
          <w:sz w:val="24"/>
          <w:szCs w:val="24"/>
        </w:rPr>
        <w:noBreakHyphen/>
      </w:r>
      <w:r w:rsidRPr="003F2AEE">
        <w:rPr>
          <w:rFonts w:ascii="Arial" w:hAnsi="Arial" w:cs="Arial"/>
          <w:b/>
          <w:bCs w:val="0"/>
          <w:color w:val="auto"/>
          <w:sz w:val="24"/>
          <w:szCs w:val="24"/>
        </w:rPr>
        <w:fldChar w:fldCharType="begin"/>
      </w:r>
      <w:r w:rsidRPr="003F2AEE">
        <w:rPr>
          <w:rFonts w:ascii="Arial" w:hAnsi="Arial" w:cs="Arial"/>
          <w:b/>
          <w:bCs w:val="0"/>
          <w:color w:val="auto"/>
          <w:sz w:val="24"/>
          <w:szCs w:val="24"/>
        </w:rPr>
        <w:instrText xml:space="preserve"> SEQ Tabla \* ARABIC \s 1 </w:instrText>
      </w:r>
      <w:r w:rsidRPr="003F2AEE">
        <w:rPr>
          <w:rFonts w:ascii="Arial" w:hAnsi="Arial" w:cs="Arial"/>
          <w:b/>
          <w:bCs w:val="0"/>
          <w:color w:val="auto"/>
          <w:sz w:val="24"/>
          <w:szCs w:val="24"/>
        </w:rPr>
        <w:fldChar w:fldCharType="separate"/>
      </w:r>
      <w:r w:rsidRPr="003F2AEE">
        <w:rPr>
          <w:rFonts w:ascii="Arial" w:hAnsi="Arial" w:cs="Arial"/>
          <w:b/>
          <w:bCs w:val="0"/>
          <w:noProof/>
          <w:color w:val="auto"/>
          <w:sz w:val="24"/>
          <w:szCs w:val="24"/>
        </w:rPr>
        <w:t>3</w:t>
      </w:r>
      <w:r w:rsidRPr="003F2AEE">
        <w:rPr>
          <w:rFonts w:ascii="Arial" w:hAnsi="Arial" w:cs="Arial"/>
          <w:b/>
          <w:bCs w:val="0"/>
          <w:noProof/>
          <w:color w:val="auto"/>
          <w:sz w:val="24"/>
          <w:szCs w:val="24"/>
        </w:rPr>
        <w:fldChar w:fldCharType="end"/>
      </w:r>
      <w:r w:rsidRPr="003F2AEE">
        <w:rPr>
          <w:rFonts w:ascii="Arial" w:hAnsi="Arial" w:cs="Arial"/>
          <w:b/>
          <w:bCs w:val="0"/>
          <w:color w:val="auto"/>
          <w:sz w:val="24"/>
          <w:szCs w:val="24"/>
        </w:rPr>
        <w:t xml:space="preserve"> Resultados promedio por Marco Normativo nivel nacional</w:t>
      </w:r>
      <w:bookmarkEnd w:id="9"/>
    </w:p>
    <w:p w14:paraId="64720D2D" w14:textId="77777777" w:rsidR="00A1576A" w:rsidRPr="003F2AEE" w:rsidRDefault="00A1576A" w:rsidP="00A1576A">
      <w:pPr>
        <w:rPr>
          <w:rFonts w:ascii="Arial" w:hAnsi="Arial" w:cs="Arial"/>
          <w:b/>
          <w:lang w:val="es-MX" w:eastAsia="es-MX"/>
        </w:rPr>
      </w:pPr>
    </w:p>
    <w:p w14:paraId="06705516" w14:textId="77777777" w:rsidR="00A1576A" w:rsidRDefault="00A1576A" w:rsidP="00A1576A">
      <w:pPr>
        <w:jc w:val="center"/>
        <w:rPr>
          <w:lang w:val="es-MX" w:eastAsia="es-MX"/>
        </w:rPr>
      </w:pPr>
      <w:r w:rsidRPr="00FE6AD0">
        <w:rPr>
          <w:noProof/>
          <w:lang w:val="es-CO" w:eastAsia="es-CO"/>
        </w:rPr>
        <w:drawing>
          <wp:inline distT="0" distB="0" distL="0" distR="0" wp14:anchorId="278CFFA4" wp14:editId="673806C0">
            <wp:extent cx="5734050" cy="1152525"/>
            <wp:effectExtent l="0" t="0" r="0" b="0"/>
            <wp:docPr id="382286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4050" cy="1152525"/>
                    </a:xfrm>
                    <a:prstGeom prst="rect">
                      <a:avLst/>
                    </a:prstGeom>
                    <a:noFill/>
                    <a:ln>
                      <a:noFill/>
                    </a:ln>
                  </pic:spPr>
                </pic:pic>
              </a:graphicData>
            </a:graphic>
          </wp:inline>
        </w:drawing>
      </w:r>
    </w:p>
    <w:p w14:paraId="1E7CE963" w14:textId="77777777" w:rsidR="00A1576A" w:rsidRDefault="00A1576A" w:rsidP="00A1576A">
      <w:pPr>
        <w:rPr>
          <w:rFonts w:eastAsiaTheme="minorHAnsi"/>
          <w:lang w:val="es-CO"/>
        </w:rPr>
      </w:pPr>
    </w:p>
    <w:p w14:paraId="39123DE0" w14:textId="77777777" w:rsidR="00A1576A" w:rsidRPr="003F2AEE" w:rsidRDefault="00A1576A" w:rsidP="00A1576A">
      <w:pPr>
        <w:ind w:right="-234"/>
        <w:jc w:val="both"/>
        <w:rPr>
          <w:rFonts w:ascii="Arial" w:hAnsi="Arial" w:cs="Arial"/>
          <w:lang w:val="es-MX" w:eastAsia="es-MX"/>
        </w:rPr>
      </w:pPr>
      <w:r w:rsidRPr="003F2AEE">
        <w:rPr>
          <w:rFonts w:ascii="Arial" w:hAnsi="Arial" w:cs="Arial"/>
          <w:lang w:val="es-MX" w:eastAsia="es-MX"/>
        </w:rPr>
        <w:t>Para el año 2024, la CGN identificó la necesidad de reclasificar las entidades que se encontraban marcadas en el clasificador “En procesos especiales”. Esta decisión se tomó considerando que los marcos normativos emitidos por la CGN, aplicados por las entidades públicas y, por ende, usadas en el proceso de consolidación y de elaboración del informe de ECIC, no atienden a ningún tipo de clasificación específica para procesos especiales.</w:t>
      </w:r>
    </w:p>
    <w:p w14:paraId="0BDC9C16" w14:textId="77777777" w:rsidR="00A1576A" w:rsidRPr="003F2AEE" w:rsidRDefault="00A1576A" w:rsidP="00A1576A">
      <w:pPr>
        <w:ind w:right="-234"/>
        <w:jc w:val="both"/>
        <w:rPr>
          <w:rFonts w:ascii="Arial" w:hAnsi="Arial" w:cs="Arial"/>
          <w:lang w:val="es-MX" w:eastAsia="es-MX"/>
        </w:rPr>
      </w:pPr>
    </w:p>
    <w:p w14:paraId="295CA613" w14:textId="77777777" w:rsidR="00A1576A" w:rsidRDefault="00A1576A" w:rsidP="00A1576A">
      <w:pPr>
        <w:ind w:right="-234"/>
        <w:jc w:val="both"/>
        <w:rPr>
          <w:rFonts w:ascii="Arial" w:hAnsi="Arial" w:cs="Arial"/>
          <w:lang w:val="es-MX" w:eastAsia="es-MX"/>
        </w:rPr>
      </w:pPr>
      <w:r w:rsidRPr="003F2AEE">
        <w:rPr>
          <w:rFonts w:ascii="Arial" w:hAnsi="Arial" w:cs="Arial"/>
          <w:lang w:val="es-MX" w:eastAsia="es-MX"/>
        </w:rPr>
        <w:t>En consecuencia, dado que</w:t>
      </w:r>
      <w:r>
        <w:rPr>
          <w:rFonts w:ascii="Arial" w:hAnsi="Arial" w:cs="Arial"/>
          <w:lang w:val="es-MX" w:eastAsia="es-MX"/>
        </w:rPr>
        <w:t>,</w:t>
      </w:r>
      <w:r w:rsidRPr="003F2AEE">
        <w:rPr>
          <w:rFonts w:ascii="Arial" w:hAnsi="Arial" w:cs="Arial"/>
          <w:lang w:val="es-MX" w:eastAsia="es-MX"/>
        </w:rPr>
        <w:t xml:space="preserve"> al cierre del 31 de diciembre de 2023, 21 entidades del nivel Nacional se encontraban clasificadas como entidades en procesos especiales, estas entidades fueron reclasificadas para la información consolidada de 2024. Para tales efectos, de las 21, 18 aplicaron el marco normativo para entidades de gobierno, dos el marco normativo para entidades en liquidación y una se encontraba debidamente liquidada.</w:t>
      </w:r>
    </w:p>
    <w:p w14:paraId="625BF593" w14:textId="77777777" w:rsidR="00A1576A" w:rsidRDefault="00A1576A" w:rsidP="00A1576A">
      <w:pPr>
        <w:ind w:right="-234"/>
        <w:jc w:val="both"/>
        <w:rPr>
          <w:rFonts w:ascii="Arial" w:hAnsi="Arial" w:cs="Arial"/>
          <w:lang w:val="es-MX" w:eastAsia="es-MX"/>
        </w:rPr>
      </w:pPr>
    </w:p>
    <w:p w14:paraId="7CE8FDF6" w14:textId="77777777" w:rsidR="00A1576A" w:rsidRPr="00B9620E" w:rsidRDefault="00A1576A" w:rsidP="00A1576A">
      <w:pPr>
        <w:pStyle w:val="Descripcin"/>
        <w:jc w:val="center"/>
        <w:rPr>
          <w:rFonts w:ascii="Arial" w:hAnsi="Arial" w:cs="Arial"/>
          <w:b/>
          <w:bCs w:val="0"/>
          <w:color w:val="auto"/>
          <w:sz w:val="24"/>
          <w:szCs w:val="24"/>
        </w:rPr>
      </w:pPr>
      <w:bookmarkStart w:id="10" w:name="_Toc196675951"/>
      <w:r w:rsidRPr="00B9620E">
        <w:rPr>
          <w:rFonts w:ascii="Arial" w:hAnsi="Arial" w:cs="Arial"/>
          <w:b/>
          <w:bCs w:val="0"/>
          <w:color w:val="auto"/>
          <w:sz w:val="24"/>
          <w:szCs w:val="24"/>
        </w:rPr>
        <w:t xml:space="preserve">Tabla </w:t>
      </w:r>
      <w:r w:rsidRPr="00B9620E">
        <w:rPr>
          <w:rFonts w:ascii="Arial" w:hAnsi="Arial" w:cs="Arial"/>
          <w:b/>
          <w:bCs w:val="0"/>
          <w:color w:val="auto"/>
          <w:sz w:val="24"/>
          <w:szCs w:val="24"/>
        </w:rPr>
        <w:fldChar w:fldCharType="begin"/>
      </w:r>
      <w:r w:rsidRPr="00B9620E">
        <w:rPr>
          <w:rFonts w:ascii="Arial" w:hAnsi="Arial" w:cs="Arial"/>
          <w:b/>
          <w:bCs w:val="0"/>
          <w:color w:val="auto"/>
          <w:sz w:val="24"/>
          <w:szCs w:val="24"/>
        </w:rPr>
        <w:instrText xml:space="preserve"> STYLEREF 1 \s </w:instrText>
      </w:r>
      <w:r w:rsidRPr="00B9620E">
        <w:rPr>
          <w:rFonts w:ascii="Arial" w:hAnsi="Arial" w:cs="Arial"/>
          <w:b/>
          <w:bCs w:val="0"/>
          <w:color w:val="auto"/>
          <w:sz w:val="24"/>
          <w:szCs w:val="24"/>
        </w:rPr>
        <w:fldChar w:fldCharType="separate"/>
      </w:r>
      <w:r w:rsidRPr="00B9620E">
        <w:rPr>
          <w:rFonts w:ascii="Arial" w:hAnsi="Arial" w:cs="Arial"/>
          <w:b/>
          <w:bCs w:val="0"/>
          <w:noProof/>
          <w:color w:val="auto"/>
          <w:sz w:val="24"/>
          <w:szCs w:val="24"/>
        </w:rPr>
        <w:t>3</w:t>
      </w:r>
      <w:r w:rsidRPr="00B9620E">
        <w:rPr>
          <w:rFonts w:ascii="Arial" w:hAnsi="Arial" w:cs="Arial"/>
          <w:b/>
          <w:bCs w:val="0"/>
          <w:noProof/>
          <w:color w:val="auto"/>
          <w:sz w:val="24"/>
          <w:szCs w:val="24"/>
        </w:rPr>
        <w:fldChar w:fldCharType="end"/>
      </w:r>
      <w:r w:rsidRPr="00B9620E">
        <w:rPr>
          <w:rFonts w:ascii="Arial" w:hAnsi="Arial" w:cs="Arial"/>
          <w:b/>
          <w:bCs w:val="0"/>
          <w:color w:val="auto"/>
          <w:sz w:val="24"/>
          <w:szCs w:val="24"/>
        </w:rPr>
        <w:noBreakHyphen/>
      </w:r>
      <w:r w:rsidRPr="00B9620E">
        <w:rPr>
          <w:rFonts w:ascii="Arial" w:hAnsi="Arial" w:cs="Arial"/>
          <w:b/>
          <w:bCs w:val="0"/>
          <w:color w:val="auto"/>
          <w:sz w:val="24"/>
          <w:szCs w:val="24"/>
        </w:rPr>
        <w:fldChar w:fldCharType="begin"/>
      </w:r>
      <w:r w:rsidRPr="00B9620E">
        <w:rPr>
          <w:rFonts w:ascii="Arial" w:hAnsi="Arial" w:cs="Arial"/>
          <w:b/>
          <w:bCs w:val="0"/>
          <w:color w:val="auto"/>
          <w:sz w:val="24"/>
          <w:szCs w:val="24"/>
        </w:rPr>
        <w:instrText xml:space="preserve"> SEQ Tabla \* ARABIC \s 1 </w:instrText>
      </w:r>
      <w:r w:rsidRPr="00B9620E">
        <w:rPr>
          <w:rFonts w:ascii="Arial" w:hAnsi="Arial" w:cs="Arial"/>
          <w:b/>
          <w:bCs w:val="0"/>
          <w:color w:val="auto"/>
          <w:sz w:val="24"/>
          <w:szCs w:val="24"/>
        </w:rPr>
        <w:fldChar w:fldCharType="separate"/>
      </w:r>
      <w:r w:rsidRPr="00B9620E">
        <w:rPr>
          <w:rFonts w:ascii="Arial" w:hAnsi="Arial" w:cs="Arial"/>
          <w:b/>
          <w:bCs w:val="0"/>
          <w:noProof/>
          <w:color w:val="auto"/>
          <w:sz w:val="24"/>
          <w:szCs w:val="24"/>
        </w:rPr>
        <w:t>4</w:t>
      </w:r>
      <w:r w:rsidRPr="00B9620E">
        <w:rPr>
          <w:rFonts w:ascii="Arial" w:hAnsi="Arial" w:cs="Arial"/>
          <w:b/>
          <w:bCs w:val="0"/>
          <w:noProof/>
          <w:color w:val="auto"/>
          <w:sz w:val="24"/>
          <w:szCs w:val="24"/>
        </w:rPr>
        <w:fldChar w:fldCharType="end"/>
      </w:r>
      <w:r w:rsidRPr="00B9620E">
        <w:rPr>
          <w:rFonts w:ascii="Arial" w:hAnsi="Arial" w:cs="Arial"/>
          <w:b/>
          <w:bCs w:val="0"/>
          <w:color w:val="auto"/>
          <w:sz w:val="24"/>
          <w:szCs w:val="24"/>
        </w:rPr>
        <w:t xml:space="preserve"> Resultados promedio Empresas Cotizantes nivel nacional</w:t>
      </w:r>
      <w:bookmarkEnd w:id="10"/>
    </w:p>
    <w:p w14:paraId="1163C659" w14:textId="77777777" w:rsidR="00A1576A" w:rsidRPr="00B9620E" w:rsidRDefault="00A1576A" w:rsidP="00A1576A">
      <w:pPr>
        <w:jc w:val="center"/>
        <w:rPr>
          <w:rFonts w:ascii="Arial" w:hAnsi="Arial" w:cs="Arial"/>
          <w:b/>
          <w:lang w:val="es-MX" w:eastAsia="es-MX"/>
        </w:rPr>
      </w:pPr>
    </w:p>
    <w:p w14:paraId="3BBD0119" w14:textId="77777777" w:rsidR="00A1576A" w:rsidRPr="00FE6AD0" w:rsidRDefault="00A1576A" w:rsidP="00A1576A">
      <w:pPr>
        <w:jc w:val="center"/>
        <w:rPr>
          <w:lang w:val="es-MX" w:eastAsia="es-MX"/>
        </w:rPr>
      </w:pPr>
      <w:r w:rsidRPr="00FE6AD0">
        <w:rPr>
          <w:noProof/>
          <w:lang w:val="es-CO" w:eastAsia="es-CO"/>
        </w:rPr>
        <w:drawing>
          <wp:inline distT="0" distB="0" distL="0" distR="0" wp14:anchorId="6B67DB39" wp14:editId="0A5213FE">
            <wp:extent cx="5734050" cy="1381125"/>
            <wp:effectExtent l="0" t="0" r="0" b="0"/>
            <wp:docPr id="61125086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4050" cy="1381125"/>
                    </a:xfrm>
                    <a:prstGeom prst="rect">
                      <a:avLst/>
                    </a:prstGeom>
                    <a:noFill/>
                    <a:ln>
                      <a:noFill/>
                    </a:ln>
                  </pic:spPr>
                </pic:pic>
              </a:graphicData>
            </a:graphic>
          </wp:inline>
        </w:drawing>
      </w:r>
    </w:p>
    <w:p w14:paraId="5CE001D5" w14:textId="77777777" w:rsidR="00A1576A" w:rsidRDefault="00A1576A" w:rsidP="00A1576A">
      <w:pPr>
        <w:rPr>
          <w:lang w:val="es-MX" w:eastAsia="es-MX"/>
        </w:rPr>
      </w:pPr>
    </w:p>
    <w:p w14:paraId="18B33BD9" w14:textId="77777777" w:rsidR="00A1576A" w:rsidRPr="00B9620E" w:rsidRDefault="00A1576A" w:rsidP="00A1576A">
      <w:pPr>
        <w:pStyle w:val="Descripcin"/>
        <w:jc w:val="center"/>
        <w:rPr>
          <w:rFonts w:ascii="Arial" w:hAnsi="Arial" w:cs="Arial"/>
          <w:b/>
          <w:bCs w:val="0"/>
          <w:color w:val="auto"/>
          <w:sz w:val="24"/>
          <w:szCs w:val="24"/>
        </w:rPr>
      </w:pPr>
      <w:bookmarkStart w:id="11" w:name="_Toc196675952"/>
      <w:r w:rsidRPr="00B9620E">
        <w:rPr>
          <w:rFonts w:ascii="Arial" w:hAnsi="Arial" w:cs="Arial"/>
          <w:b/>
          <w:bCs w:val="0"/>
          <w:color w:val="auto"/>
          <w:sz w:val="24"/>
          <w:szCs w:val="24"/>
        </w:rPr>
        <w:lastRenderedPageBreak/>
        <w:t xml:space="preserve">Tabla </w:t>
      </w:r>
      <w:r w:rsidRPr="00B9620E">
        <w:rPr>
          <w:rFonts w:ascii="Arial" w:hAnsi="Arial" w:cs="Arial"/>
          <w:b/>
          <w:bCs w:val="0"/>
          <w:color w:val="auto"/>
          <w:sz w:val="24"/>
          <w:szCs w:val="24"/>
        </w:rPr>
        <w:fldChar w:fldCharType="begin"/>
      </w:r>
      <w:r w:rsidRPr="00B9620E">
        <w:rPr>
          <w:rFonts w:ascii="Arial" w:hAnsi="Arial" w:cs="Arial"/>
          <w:b/>
          <w:bCs w:val="0"/>
          <w:color w:val="auto"/>
          <w:sz w:val="24"/>
          <w:szCs w:val="24"/>
        </w:rPr>
        <w:instrText xml:space="preserve"> STYLEREF 1 \s </w:instrText>
      </w:r>
      <w:r w:rsidRPr="00B9620E">
        <w:rPr>
          <w:rFonts w:ascii="Arial" w:hAnsi="Arial" w:cs="Arial"/>
          <w:b/>
          <w:bCs w:val="0"/>
          <w:color w:val="auto"/>
          <w:sz w:val="24"/>
          <w:szCs w:val="24"/>
        </w:rPr>
        <w:fldChar w:fldCharType="separate"/>
      </w:r>
      <w:r w:rsidRPr="00B9620E">
        <w:rPr>
          <w:rFonts w:ascii="Arial" w:hAnsi="Arial" w:cs="Arial"/>
          <w:b/>
          <w:bCs w:val="0"/>
          <w:noProof/>
          <w:color w:val="auto"/>
          <w:sz w:val="24"/>
          <w:szCs w:val="24"/>
        </w:rPr>
        <w:t>3</w:t>
      </w:r>
      <w:r w:rsidRPr="00B9620E">
        <w:rPr>
          <w:rFonts w:ascii="Arial" w:hAnsi="Arial" w:cs="Arial"/>
          <w:b/>
          <w:bCs w:val="0"/>
          <w:noProof/>
          <w:color w:val="auto"/>
          <w:sz w:val="24"/>
          <w:szCs w:val="24"/>
        </w:rPr>
        <w:fldChar w:fldCharType="end"/>
      </w:r>
      <w:r w:rsidRPr="00B9620E">
        <w:rPr>
          <w:rFonts w:ascii="Arial" w:hAnsi="Arial" w:cs="Arial"/>
          <w:b/>
          <w:bCs w:val="0"/>
          <w:color w:val="auto"/>
          <w:sz w:val="24"/>
          <w:szCs w:val="24"/>
        </w:rPr>
        <w:noBreakHyphen/>
      </w:r>
      <w:r w:rsidRPr="00B9620E">
        <w:rPr>
          <w:rFonts w:ascii="Arial" w:hAnsi="Arial" w:cs="Arial"/>
          <w:b/>
          <w:bCs w:val="0"/>
          <w:color w:val="auto"/>
          <w:sz w:val="24"/>
          <w:szCs w:val="24"/>
        </w:rPr>
        <w:fldChar w:fldCharType="begin"/>
      </w:r>
      <w:r w:rsidRPr="00B9620E">
        <w:rPr>
          <w:rFonts w:ascii="Arial" w:hAnsi="Arial" w:cs="Arial"/>
          <w:b/>
          <w:bCs w:val="0"/>
          <w:color w:val="auto"/>
          <w:sz w:val="24"/>
          <w:szCs w:val="24"/>
        </w:rPr>
        <w:instrText xml:space="preserve"> SEQ Tabla \* ARABIC \s 1 </w:instrText>
      </w:r>
      <w:r w:rsidRPr="00B9620E">
        <w:rPr>
          <w:rFonts w:ascii="Arial" w:hAnsi="Arial" w:cs="Arial"/>
          <w:b/>
          <w:bCs w:val="0"/>
          <w:color w:val="auto"/>
          <w:sz w:val="24"/>
          <w:szCs w:val="24"/>
        </w:rPr>
        <w:fldChar w:fldCharType="separate"/>
      </w:r>
      <w:r w:rsidRPr="00B9620E">
        <w:rPr>
          <w:rFonts w:ascii="Arial" w:hAnsi="Arial" w:cs="Arial"/>
          <w:b/>
          <w:bCs w:val="0"/>
          <w:noProof/>
          <w:color w:val="auto"/>
          <w:sz w:val="24"/>
          <w:szCs w:val="24"/>
        </w:rPr>
        <w:t>5</w:t>
      </w:r>
      <w:r w:rsidRPr="00B9620E">
        <w:rPr>
          <w:rFonts w:ascii="Arial" w:hAnsi="Arial" w:cs="Arial"/>
          <w:b/>
          <w:bCs w:val="0"/>
          <w:noProof/>
          <w:color w:val="auto"/>
          <w:sz w:val="24"/>
          <w:szCs w:val="24"/>
        </w:rPr>
        <w:fldChar w:fldCharType="end"/>
      </w:r>
      <w:r w:rsidRPr="00B9620E">
        <w:rPr>
          <w:rFonts w:ascii="Arial" w:hAnsi="Arial" w:cs="Arial"/>
          <w:b/>
          <w:bCs w:val="0"/>
          <w:color w:val="auto"/>
          <w:sz w:val="24"/>
          <w:szCs w:val="24"/>
        </w:rPr>
        <w:t xml:space="preserve"> Resultados promedio Empresas no cotizantes nivel nacional</w:t>
      </w:r>
      <w:bookmarkEnd w:id="11"/>
    </w:p>
    <w:p w14:paraId="2F0BA3CA" w14:textId="77777777" w:rsidR="00A1576A" w:rsidRPr="00260831" w:rsidRDefault="00A1576A" w:rsidP="00A1576A">
      <w:pPr>
        <w:pStyle w:val="Descripcin"/>
      </w:pPr>
    </w:p>
    <w:p w14:paraId="6C973972" w14:textId="77777777" w:rsidR="00A1576A" w:rsidRDefault="00A1576A" w:rsidP="00A1576A">
      <w:pPr>
        <w:jc w:val="center"/>
      </w:pPr>
      <w:r w:rsidRPr="00FE6AD0">
        <w:rPr>
          <w:noProof/>
          <w:lang w:val="es-CO" w:eastAsia="es-CO"/>
        </w:rPr>
        <w:drawing>
          <wp:inline distT="0" distB="0" distL="0" distR="0" wp14:anchorId="09D5BB89" wp14:editId="67883C73">
            <wp:extent cx="5734050" cy="1381125"/>
            <wp:effectExtent l="0" t="0" r="0" b="0"/>
            <wp:docPr id="22197557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34050" cy="1381125"/>
                    </a:xfrm>
                    <a:prstGeom prst="rect">
                      <a:avLst/>
                    </a:prstGeom>
                    <a:noFill/>
                    <a:ln>
                      <a:noFill/>
                    </a:ln>
                  </pic:spPr>
                </pic:pic>
              </a:graphicData>
            </a:graphic>
          </wp:inline>
        </w:drawing>
      </w:r>
    </w:p>
    <w:p w14:paraId="0083CC0B" w14:textId="77777777" w:rsidR="00A1576A" w:rsidRPr="006A7A69" w:rsidRDefault="00A1576A" w:rsidP="00A1576A">
      <w:pPr>
        <w:rPr>
          <w:sz w:val="18"/>
          <w:szCs w:val="18"/>
        </w:rPr>
      </w:pPr>
      <w:bookmarkStart w:id="12" w:name="_Toc5972843"/>
    </w:p>
    <w:p w14:paraId="5B377EC3" w14:textId="77777777" w:rsidR="00A1576A" w:rsidRPr="00B9620E" w:rsidRDefault="00A1576A" w:rsidP="00A1576A">
      <w:pPr>
        <w:pStyle w:val="Descripcin"/>
        <w:jc w:val="center"/>
        <w:rPr>
          <w:rFonts w:ascii="Arial" w:hAnsi="Arial" w:cs="Arial"/>
          <w:b/>
          <w:bCs w:val="0"/>
          <w:color w:val="auto"/>
          <w:sz w:val="24"/>
          <w:szCs w:val="24"/>
        </w:rPr>
      </w:pPr>
      <w:bookmarkStart w:id="13" w:name="_Toc196675953"/>
      <w:r w:rsidRPr="00B9620E">
        <w:rPr>
          <w:rFonts w:ascii="Arial" w:hAnsi="Arial" w:cs="Arial"/>
          <w:b/>
          <w:bCs w:val="0"/>
          <w:color w:val="auto"/>
          <w:sz w:val="24"/>
          <w:szCs w:val="24"/>
        </w:rPr>
        <w:t xml:space="preserve">Tabla </w:t>
      </w:r>
      <w:r w:rsidRPr="00B9620E">
        <w:rPr>
          <w:rFonts w:ascii="Arial" w:hAnsi="Arial" w:cs="Arial"/>
          <w:b/>
          <w:bCs w:val="0"/>
          <w:color w:val="auto"/>
          <w:sz w:val="24"/>
          <w:szCs w:val="24"/>
        </w:rPr>
        <w:fldChar w:fldCharType="begin"/>
      </w:r>
      <w:r w:rsidRPr="00B9620E">
        <w:rPr>
          <w:rFonts w:ascii="Arial" w:hAnsi="Arial" w:cs="Arial"/>
          <w:b/>
          <w:bCs w:val="0"/>
          <w:color w:val="auto"/>
          <w:sz w:val="24"/>
          <w:szCs w:val="24"/>
        </w:rPr>
        <w:instrText xml:space="preserve"> STYLEREF 1 \s </w:instrText>
      </w:r>
      <w:r w:rsidRPr="00B9620E">
        <w:rPr>
          <w:rFonts w:ascii="Arial" w:hAnsi="Arial" w:cs="Arial"/>
          <w:b/>
          <w:bCs w:val="0"/>
          <w:color w:val="auto"/>
          <w:sz w:val="24"/>
          <w:szCs w:val="24"/>
        </w:rPr>
        <w:fldChar w:fldCharType="separate"/>
      </w:r>
      <w:r w:rsidRPr="00B9620E">
        <w:rPr>
          <w:rFonts w:ascii="Arial" w:hAnsi="Arial" w:cs="Arial"/>
          <w:b/>
          <w:bCs w:val="0"/>
          <w:noProof/>
          <w:color w:val="auto"/>
          <w:sz w:val="24"/>
          <w:szCs w:val="24"/>
        </w:rPr>
        <w:t>3</w:t>
      </w:r>
      <w:r w:rsidRPr="00B9620E">
        <w:rPr>
          <w:rFonts w:ascii="Arial" w:hAnsi="Arial" w:cs="Arial"/>
          <w:b/>
          <w:bCs w:val="0"/>
          <w:noProof/>
          <w:color w:val="auto"/>
          <w:sz w:val="24"/>
          <w:szCs w:val="24"/>
        </w:rPr>
        <w:fldChar w:fldCharType="end"/>
      </w:r>
      <w:r w:rsidRPr="00B9620E">
        <w:rPr>
          <w:rFonts w:ascii="Arial" w:hAnsi="Arial" w:cs="Arial"/>
          <w:b/>
          <w:bCs w:val="0"/>
          <w:color w:val="auto"/>
          <w:sz w:val="24"/>
          <w:szCs w:val="24"/>
        </w:rPr>
        <w:noBreakHyphen/>
      </w:r>
      <w:r w:rsidRPr="00B9620E">
        <w:rPr>
          <w:rFonts w:ascii="Arial" w:hAnsi="Arial" w:cs="Arial"/>
          <w:b/>
          <w:bCs w:val="0"/>
          <w:color w:val="auto"/>
          <w:sz w:val="24"/>
          <w:szCs w:val="24"/>
        </w:rPr>
        <w:fldChar w:fldCharType="begin"/>
      </w:r>
      <w:r w:rsidRPr="00B9620E">
        <w:rPr>
          <w:rFonts w:ascii="Arial" w:hAnsi="Arial" w:cs="Arial"/>
          <w:b/>
          <w:bCs w:val="0"/>
          <w:color w:val="auto"/>
          <w:sz w:val="24"/>
          <w:szCs w:val="24"/>
        </w:rPr>
        <w:instrText xml:space="preserve"> SEQ Tabla \* ARABIC \s 1 </w:instrText>
      </w:r>
      <w:r w:rsidRPr="00B9620E">
        <w:rPr>
          <w:rFonts w:ascii="Arial" w:hAnsi="Arial" w:cs="Arial"/>
          <w:b/>
          <w:bCs w:val="0"/>
          <w:color w:val="auto"/>
          <w:sz w:val="24"/>
          <w:szCs w:val="24"/>
        </w:rPr>
        <w:fldChar w:fldCharType="separate"/>
      </w:r>
      <w:r w:rsidRPr="00B9620E">
        <w:rPr>
          <w:rFonts w:ascii="Arial" w:hAnsi="Arial" w:cs="Arial"/>
          <w:b/>
          <w:bCs w:val="0"/>
          <w:noProof/>
          <w:color w:val="auto"/>
          <w:sz w:val="24"/>
          <w:szCs w:val="24"/>
        </w:rPr>
        <w:t>6</w:t>
      </w:r>
      <w:r w:rsidRPr="00B9620E">
        <w:rPr>
          <w:rFonts w:ascii="Arial" w:hAnsi="Arial" w:cs="Arial"/>
          <w:b/>
          <w:bCs w:val="0"/>
          <w:noProof/>
          <w:color w:val="auto"/>
          <w:sz w:val="24"/>
          <w:szCs w:val="24"/>
        </w:rPr>
        <w:fldChar w:fldCharType="end"/>
      </w:r>
      <w:r w:rsidRPr="00B9620E">
        <w:rPr>
          <w:rFonts w:ascii="Arial" w:hAnsi="Arial" w:cs="Arial"/>
          <w:b/>
          <w:bCs w:val="0"/>
          <w:color w:val="auto"/>
          <w:sz w:val="24"/>
          <w:szCs w:val="24"/>
        </w:rPr>
        <w:t xml:space="preserve"> Resultados promedio por Entidades de gobierno nivel nacional</w:t>
      </w:r>
      <w:bookmarkEnd w:id="13"/>
    </w:p>
    <w:p w14:paraId="7B06E497" w14:textId="77777777" w:rsidR="00A1576A" w:rsidRPr="006A7A69" w:rsidRDefault="00A1576A" w:rsidP="00A1576A">
      <w:pPr>
        <w:rPr>
          <w:sz w:val="18"/>
          <w:szCs w:val="18"/>
          <w:lang w:val="es-MX" w:eastAsia="es-MX"/>
        </w:rPr>
      </w:pPr>
    </w:p>
    <w:p w14:paraId="527C73C9" w14:textId="77777777" w:rsidR="00A1576A" w:rsidRPr="00FE6AD0" w:rsidRDefault="00A1576A" w:rsidP="00A1576A">
      <w:pPr>
        <w:jc w:val="center"/>
        <w:rPr>
          <w:lang w:val="es-MX" w:eastAsia="es-MX"/>
        </w:rPr>
      </w:pPr>
      <w:r w:rsidRPr="00FE6AD0">
        <w:rPr>
          <w:noProof/>
          <w:lang w:val="es-CO" w:eastAsia="es-CO"/>
        </w:rPr>
        <w:drawing>
          <wp:inline distT="0" distB="0" distL="0" distR="0" wp14:anchorId="70840521" wp14:editId="13C5BEC6">
            <wp:extent cx="5734050" cy="3209925"/>
            <wp:effectExtent l="0" t="0" r="0" b="0"/>
            <wp:docPr id="101680932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34050" cy="3209925"/>
                    </a:xfrm>
                    <a:prstGeom prst="rect">
                      <a:avLst/>
                    </a:prstGeom>
                    <a:noFill/>
                    <a:ln>
                      <a:noFill/>
                    </a:ln>
                  </pic:spPr>
                </pic:pic>
              </a:graphicData>
            </a:graphic>
          </wp:inline>
        </w:drawing>
      </w:r>
    </w:p>
    <w:bookmarkEnd w:id="12"/>
    <w:p w14:paraId="0B72B479" w14:textId="77777777" w:rsidR="00A1576A" w:rsidRDefault="00A1576A" w:rsidP="00A1576A">
      <w:pPr>
        <w:rPr>
          <w:sz w:val="18"/>
          <w:szCs w:val="18"/>
        </w:rPr>
      </w:pPr>
    </w:p>
    <w:p w14:paraId="4A824040" w14:textId="77777777" w:rsidR="00A1576A" w:rsidRDefault="00A1576A" w:rsidP="00A1576A">
      <w:pPr>
        <w:rPr>
          <w:sz w:val="18"/>
          <w:szCs w:val="18"/>
        </w:rPr>
      </w:pPr>
    </w:p>
    <w:p w14:paraId="01E7BD3B" w14:textId="77777777" w:rsidR="00A1576A" w:rsidRPr="00B9620E" w:rsidRDefault="00A1576A" w:rsidP="00A1576A">
      <w:pPr>
        <w:pStyle w:val="Descripcin"/>
        <w:jc w:val="center"/>
        <w:rPr>
          <w:rFonts w:ascii="Arial" w:hAnsi="Arial" w:cs="Arial"/>
          <w:b/>
          <w:bCs w:val="0"/>
          <w:color w:val="auto"/>
          <w:sz w:val="24"/>
          <w:szCs w:val="24"/>
        </w:rPr>
      </w:pPr>
      <w:bookmarkStart w:id="14" w:name="_Toc196675954"/>
      <w:r w:rsidRPr="00B9620E">
        <w:rPr>
          <w:rFonts w:ascii="Arial" w:hAnsi="Arial" w:cs="Arial"/>
          <w:b/>
          <w:bCs w:val="0"/>
          <w:color w:val="auto"/>
          <w:sz w:val="24"/>
          <w:szCs w:val="24"/>
        </w:rPr>
        <w:t xml:space="preserve">Tabla </w:t>
      </w:r>
      <w:r w:rsidRPr="00B9620E">
        <w:rPr>
          <w:rFonts w:ascii="Arial" w:hAnsi="Arial" w:cs="Arial"/>
          <w:b/>
          <w:bCs w:val="0"/>
          <w:color w:val="auto"/>
          <w:sz w:val="24"/>
          <w:szCs w:val="24"/>
        </w:rPr>
        <w:fldChar w:fldCharType="begin"/>
      </w:r>
      <w:r w:rsidRPr="00B9620E">
        <w:rPr>
          <w:rFonts w:ascii="Arial" w:hAnsi="Arial" w:cs="Arial"/>
          <w:b/>
          <w:bCs w:val="0"/>
          <w:color w:val="auto"/>
          <w:sz w:val="24"/>
          <w:szCs w:val="24"/>
        </w:rPr>
        <w:instrText xml:space="preserve"> STYLEREF 1 \s </w:instrText>
      </w:r>
      <w:r w:rsidRPr="00B9620E">
        <w:rPr>
          <w:rFonts w:ascii="Arial" w:hAnsi="Arial" w:cs="Arial"/>
          <w:b/>
          <w:bCs w:val="0"/>
          <w:color w:val="auto"/>
          <w:sz w:val="24"/>
          <w:szCs w:val="24"/>
        </w:rPr>
        <w:fldChar w:fldCharType="separate"/>
      </w:r>
      <w:r w:rsidRPr="00B9620E">
        <w:rPr>
          <w:rFonts w:ascii="Arial" w:hAnsi="Arial" w:cs="Arial"/>
          <w:b/>
          <w:bCs w:val="0"/>
          <w:noProof/>
          <w:color w:val="auto"/>
          <w:sz w:val="24"/>
          <w:szCs w:val="24"/>
        </w:rPr>
        <w:t>3</w:t>
      </w:r>
      <w:r w:rsidRPr="00B9620E">
        <w:rPr>
          <w:rFonts w:ascii="Arial" w:hAnsi="Arial" w:cs="Arial"/>
          <w:b/>
          <w:bCs w:val="0"/>
          <w:noProof/>
          <w:color w:val="auto"/>
          <w:sz w:val="24"/>
          <w:szCs w:val="24"/>
        </w:rPr>
        <w:fldChar w:fldCharType="end"/>
      </w:r>
      <w:r w:rsidRPr="00B9620E">
        <w:rPr>
          <w:rFonts w:ascii="Arial" w:hAnsi="Arial" w:cs="Arial"/>
          <w:b/>
          <w:bCs w:val="0"/>
          <w:color w:val="auto"/>
          <w:sz w:val="24"/>
          <w:szCs w:val="24"/>
        </w:rPr>
        <w:noBreakHyphen/>
      </w:r>
      <w:r w:rsidRPr="00B9620E">
        <w:rPr>
          <w:rFonts w:ascii="Arial" w:hAnsi="Arial" w:cs="Arial"/>
          <w:b/>
          <w:bCs w:val="0"/>
          <w:color w:val="auto"/>
          <w:sz w:val="24"/>
          <w:szCs w:val="24"/>
        </w:rPr>
        <w:fldChar w:fldCharType="begin"/>
      </w:r>
      <w:r w:rsidRPr="00B9620E">
        <w:rPr>
          <w:rFonts w:ascii="Arial" w:hAnsi="Arial" w:cs="Arial"/>
          <w:b/>
          <w:bCs w:val="0"/>
          <w:color w:val="auto"/>
          <w:sz w:val="24"/>
          <w:szCs w:val="24"/>
        </w:rPr>
        <w:instrText xml:space="preserve"> SEQ Tabla \* ARABIC \s 1 </w:instrText>
      </w:r>
      <w:r w:rsidRPr="00B9620E">
        <w:rPr>
          <w:rFonts w:ascii="Arial" w:hAnsi="Arial" w:cs="Arial"/>
          <w:b/>
          <w:bCs w:val="0"/>
          <w:color w:val="auto"/>
          <w:sz w:val="24"/>
          <w:szCs w:val="24"/>
        </w:rPr>
        <w:fldChar w:fldCharType="separate"/>
      </w:r>
      <w:r w:rsidRPr="00B9620E">
        <w:rPr>
          <w:rFonts w:ascii="Arial" w:hAnsi="Arial" w:cs="Arial"/>
          <w:b/>
          <w:bCs w:val="0"/>
          <w:noProof/>
          <w:color w:val="auto"/>
          <w:sz w:val="24"/>
          <w:szCs w:val="24"/>
        </w:rPr>
        <w:t>7</w:t>
      </w:r>
      <w:r w:rsidRPr="00B9620E">
        <w:rPr>
          <w:rFonts w:ascii="Arial" w:hAnsi="Arial" w:cs="Arial"/>
          <w:b/>
          <w:bCs w:val="0"/>
          <w:noProof/>
          <w:color w:val="auto"/>
          <w:sz w:val="24"/>
          <w:szCs w:val="24"/>
        </w:rPr>
        <w:fldChar w:fldCharType="end"/>
      </w:r>
      <w:r w:rsidRPr="00B9620E">
        <w:rPr>
          <w:rFonts w:ascii="Arial" w:hAnsi="Arial" w:cs="Arial"/>
          <w:b/>
          <w:bCs w:val="0"/>
          <w:color w:val="auto"/>
          <w:sz w:val="24"/>
          <w:szCs w:val="24"/>
        </w:rPr>
        <w:t xml:space="preserve"> Resultados promedio Superintendencias</w:t>
      </w:r>
      <w:bookmarkEnd w:id="14"/>
    </w:p>
    <w:p w14:paraId="32533C14" w14:textId="77777777" w:rsidR="00A1576A" w:rsidRPr="006A7A69" w:rsidRDefault="00A1576A" w:rsidP="00A1576A">
      <w:pPr>
        <w:rPr>
          <w:sz w:val="18"/>
          <w:szCs w:val="18"/>
          <w:lang w:val="es-MX" w:eastAsia="es-MX"/>
        </w:rPr>
      </w:pPr>
    </w:p>
    <w:p w14:paraId="3E349539" w14:textId="77777777" w:rsidR="00A1576A" w:rsidRDefault="00A1576A" w:rsidP="00A1576A">
      <w:pPr>
        <w:jc w:val="center"/>
        <w:rPr>
          <w:lang w:val="es-MX" w:eastAsia="es-MX"/>
        </w:rPr>
      </w:pPr>
      <w:r w:rsidRPr="00FE6AD0">
        <w:rPr>
          <w:noProof/>
          <w:lang w:val="es-CO" w:eastAsia="es-CO"/>
        </w:rPr>
        <w:drawing>
          <wp:inline distT="0" distB="0" distL="0" distR="0" wp14:anchorId="2434681B" wp14:editId="098A93CD">
            <wp:extent cx="5734050" cy="2524125"/>
            <wp:effectExtent l="0" t="0" r="0" b="0"/>
            <wp:docPr id="52711754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4050" cy="2524125"/>
                    </a:xfrm>
                    <a:prstGeom prst="rect">
                      <a:avLst/>
                    </a:prstGeom>
                    <a:noFill/>
                    <a:ln>
                      <a:noFill/>
                    </a:ln>
                  </pic:spPr>
                </pic:pic>
              </a:graphicData>
            </a:graphic>
          </wp:inline>
        </w:drawing>
      </w:r>
    </w:p>
    <w:p w14:paraId="024D80E8" w14:textId="77777777" w:rsidR="00A1576A" w:rsidRPr="00B9620E" w:rsidRDefault="00A1576A" w:rsidP="00A1576A">
      <w:pPr>
        <w:pStyle w:val="Descripcin"/>
        <w:jc w:val="center"/>
        <w:rPr>
          <w:rFonts w:ascii="Arial" w:hAnsi="Arial" w:cs="Arial"/>
          <w:b/>
          <w:bCs w:val="0"/>
          <w:color w:val="auto"/>
          <w:sz w:val="24"/>
          <w:szCs w:val="24"/>
        </w:rPr>
      </w:pPr>
      <w:bookmarkStart w:id="15" w:name="_Toc196675955"/>
      <w:r w:rsidRPr="00B9620E">
        <w:rPr>
          <w:rFonts w:ascii="Arial" w:hAnsi="Arial" w:cs="Arial"/>
          <w:b/>
          <w:bCs w:val="0"/>
          <w:color w:val="auto"/>
          <w:sz w:val="24"/>
          <w:szCs w:val="24"/>
        </w:rPr>
        <w:lastRenderedPageBreak/>
        <w:t xml:space="preserve">Tabla </w:t>
      </w:r>
      <w:r w:rsidRPr="00B9620E">
        <w:rPr>
          <w:rFonts w:ascii="Arial" w:hAnsi="Arial" w:cs="Arial"/>
          <w:b/>
          <w:bCs w:val="0"/>
          <w:color w:val="auto"/>
          <w:sz w:val="24"/>
          <w:szCs w:val="24"/>
        </w:rPr>
        <w:fldChar w:fldCharType="begin"/>
      </w:r>
      <w:r w:rsidRPr="00B9620E">
        <w:rPr>
          <w:rFonts w:ascii="Arial" w:hAnsi="Arial" w:cs="Arial"/>
          <w:b/>
          <w:bCs w:val="0"/>
          <w:color w:val="auto"/>
          <w:sz w:val="24"/>
          <w:szCs w:val="24"/>
        </w:rPr>
        <w:instrText xml:space="preserve"> STYLEREF 1 \s </w:instrText>
      </w:r>
      <w:r w:rsidRPr="00B9620E">
        <w:rPr>
          <w:rFonts w:ascii="Arial" w:hAnsi="Arial" w:cs="Arial"/>
          <w:b/>
          <w:bCs w:val="0"/>
          <w:color w:val="auto"/>
          <w:sz w:val="24"/>
          <w:szCs w:val="24"/>
        </w:rPr>
        <w:fldChar w:fldCharType="separate"/>
      </w:r>
      <w:r w:rsidRPr="00B9620E">
        <w:rPr>
          <w:rFonts w:ascii="Arial" w:hAnsi="Arial" w:cs="Arial"/>
          <w:b/>
          <w:bCs w:val="0"/>
          <w:noProof/>
          <w:color w:val="auto"/>
          <w:sz w:val="24"/>
          <w:szCs w:val="24"/>
        </w:rPr>
        <w:t>3</w:t>
      </w:r>
      <w:r w:rsidRPr="00B9620E">
        <w:rPr>
          <w:rFonts w:ascii="Arial" w:hAnsi="Arial" w:cs="Arial"/>
          <w:b/>
          <w:bCs w:val="0"/>
          <w:noProof/>
          <w:color w:val="auto"/>
          <w:sz w:val="24"/>
          <w:szCs w:val="24"/>
        </w:rPr>
        <w:fldChar w:fldCharType="end"/>
      </w:r>
      <w:r w:rsidRPr="00B9620E">
        <w:rPr>
          <w:rFonts w:ascii="Arial" w:hAnsi="Arial" w:cs="Arial"/>
          <w:b/>
          <w:bCs w:val="0"/>
          <w:color w:val="auto"/>
          <w:sz w:val="24"/>
          <w:szCs w:val="24"/>
        </w:rPr>
        <w:noBreakHyphen/>
      </w:r>
      <w:r w:rsidRPr="00B9620E">
        <w:rPr>
          <w:rFonts w:ascii="Arial" w:hAnsi="Arial" w:cs="Arial"/>
          <w:b/>
          <w:bCs w:val="0"/>
          <w:color w:val="auto"/>
          <w:sz w:val="24"/>
          <w:szCs w:val="24"/>
        </w:rPr>
        <w:fldChar w:fldCharType="begin"/>
      </w:r>
      <w:r w:rsidRPr="00B9620E">
        <w:rPr>
          <w:rFonts w:ascii="Arial" w:hAnsi="Arial" w:cs="Arial"/>
          <w:b/>
          <w:bCs w:val="0"/>
          <w:color w:val="auto"/>
          <w:sz w:val="24"/>
          <w:szCs w:val="24"/>
        </w:rPr>
        <w:instrText xml:space="preserve"> SEQ Tabla \* ARABIC \s 1 </w:instrText>
      </w:r>
      <w:r w:rsidRPr="00B9620E">
        <w:rPr>
          <w:rFonts w:ascii="Arial" w:hAnsi="Arial" w:cs="Arial"/>
          <w:b/>
          <w:bCs w:val="0"/>
          <w:color w:val="auto"/>
          <w:sz w:val="24"/>
          <w:szCs w:val="24"/>
        </w:rPr>
        <w:fldChar w:fldCharType="separate"/>
      </w:r>
      <w:r w:rsidRPr="00B9620E">
        <w:rPr>
          <w:rFonts w:ascii="Arial" w:hAnsi="Arial" w:cs="Arial"/>
          <w:b/>
          <w:bCs w:val="0"/>
          <w:noProof/>
          <w:color w:val="auto"/>
          <w:sz w:val="24"/>
          <w:szCs w:val="24"/>
        </w:rPr>
        <w:t>8</w:t>
      </w:r>
      <w:r w:rsidRPr="00B9620E">
        <w:rPr>
          <w:rFonts w:ascii="Arial" w:hAnsi="Arial" w:cs="Arial"/>
          <w:b/>
          <w:bCs w:val="0"/>
          <w:noProof/>
          <w:color w:val="auto"/>
          <w:sz w:val="24"/>
          <w:szCs w:val="24"/>
        </w:rPr>
        <w:fldChar w:fldCharType="end"/>
      </w:r>
      <w:r w:rsidRPr="00B9620E">
        <w:rPr>
          <w:rFonts w:ascii="Arial" w:hAnsi="Arial" w:cs="Arial"/>
          <w:b/>
          <w:bCs w:val="0"/>
          <w:color w:val="auto"/>
          <w:sz w:val="24"/>
          <w:szCs w:val="24"/>
        </w:rPr>
        <w:t xml:space="preserve"> Resultados promedio Ministerios</w:t>
      </w:r>
      <w:r w:rsidRPr="00B9620E">
        <w:rPr>
          <w:rStyle w:val="Refdenotaalpie"/>
          <w:rFonts w:ascii="Arial" w:hAnsi="Arial" w:cs="Arial"/>
          <w:b/>
          <w:bCs w:val="0"/>
          <w:color w:val="auto"/>
          <w:sz w:val="24"/>
          <w:szCs w:val="24"/>
        </w:rPr>
        <w:footnoteReference w:id="4"/>
      </w:r>
      <w:bookmarkEnd w:id="15"/>
    </w:p>
    <w:p w14:paraId="7256E58C" w14:textId="77777777" w:rsidR="00A1576A" w:rsidRDefault="00A1576A" w:rsidP="00A1576A">
      <w:pPr>
        <w:rPr>
          <w:lang w:val="es-MX" w:eastAsia="es-MX"/>
        </w:rPr>
      </w:pPr>
    </w:p>
    <w:p w14:paraId="0AB11E95" w14:textId="77777777" w:rsidR="00A1576A" w:rsidRDefault="00A1576A" w:rsidP="00A1576A">
      <w:pPr>
        <w:jc w:val="center"/>
        <w:rPr>
          <w:lang w:val="es-MX" w:eastAsia="es-MX"/>
        </w:rPr>
      </w:pPr>
      <w:r w:rsidRPr="00FE6AD0">
        <w:rPr>
          <w:noProof/>
          <w:lang w:val="es-CO" w:eastAsia="es-CO"/>
        </w:rPr>
        <w:drawing>
          <wp:inline distT="0" distB="0" distL="0" distR="0" wp14:anchorId="2454D799" wp14:editId="65DFBDEE">
            <wp:extent cx="5734050" cy="4581525"/>
            <wp:effectExtent l="0" t="0" r="0" b="0"/>
            <wp:docPr id="40320731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4050" cy="4581525"/>
                    </a:xfrm>
                    <a:prstGeom prst="rect">
                      <a:avLst/>
                    </a:prstGeom>
                    <a:noFill/>
                    <a:ln>
                      <a:noFill/>
                    </a:ln>
                  </pic:spPr>
                </pic:pic>
              </a:graphicData>
            </a:graphic>
          </wp:inline>
        </w:drawing>
      </w:r>
    </w:p>
    <w:p w14:paraId="47EEE1C4" w14:textId="77777777" w:rsidR="00A1576A" w:rsidRDefault="00A1576A" w:rsidP="00A1576A">
      <w:pPr>
        <w:pStyle w:val="Descripcin"/>
      </w:pPr>
      <w:bookmarkStart w:id="16" w:name="_Toc196675956"/>
    </w:p>
    <w:p w14:paraId="3257F96A" w14:textId="77777777" w:rsidR="00A1576A" w:rsidRPr="00B9620E" w:rsidRDefault="00A1576A" w:rsidP="00A1576A">
      <w:pPr>
        <w:pStyle w:val="Descripcin"/>
        <w:jc w:val="center"/>
        <w:rPr>
          <w:rFonts w:ascii="Arial" w:hAnsi="Arial" w:cs="Arial"/>
          <w:b/>
          <w:bCs w:val="0"/>
          <w:color w:val="auto"/>
          <w:sz w:val="24"/>
          <w:szCs w:val="24"/>
        </w:rPr>
      </w:pPr>
      <w:r w:rsidRPr="00B9620E">
        <w:rPr>
          <w:rFonts w:ascii="Arial" w:hAnsi="Arial" w:cs="Arial"/>
          <w:b/>
          <w:bCs w:val="0"/>
          <w:color w:val="auto"/>
          <w:sz w:val="24"/>
          <w:szCs w:val="24"/>
        </w:rPr>
        <w:t xml:space="preserve">Tabla </w:t>
      </w:r>
      <w:r w:rsidRPr="00B9620E">
        <w:rPr>
          <w:rFonts w:ascii="Arial" w:hAnsi="Arial" w:cs="Arial"/>
          <w:b/>
          <w:bCs w:val="0"/>
          <w:color w:val="auto"/>
          <w:sz w:val="24"/>
          <w:szCs w:val="24"/>
        </w:rPr>
        <w:fldChar w:fldCharType="begin"/>
      </w:r>
      <w:r w:rsidRPr="00B9620E">
        <w:rPr>
          <w:rFonts w:ascii="Arial" w:hAnsi="Arial" w:cs="Arial"/>
          <w:b/>
          <w:bCs w:val="0"/>
          <w:color w:val="auto"/>
          <w:sz w:val="24"/>
          <w:szCs w:val="24"/>
        </w:rPr>
        <w:instrText xml:space="preserve"> STYLEREF 1 \s </w:instrText>
      </w:r>
      <w:r w:rsidRPr="00B9620E">
        <w:rPr>
          <w:rFonts w:ascii="Arial" w:hAnsi="Arial" w:cs="Arial"/>
          <w:b/>
          <w:bCs w:val="0"/>
          <w:color w:val="auto"/>
          <w:sz w:val="24"/>
          <w:szCs w:val="24"/>
        </w:rPr>
        <w:fldChar w:fldCharType="separate"/>
      </w:r>
      <w:r w:rsidRPr="00B9620E">
        <w:rPr>
          <w:rFonts w:ascii="Arial" w:hAnsi="Arial" w:cs="Arial"/>
          <w:b/>
          <w:bCs w:val="0"/>
          <w:noProof/>
          <w:color w:val="auto"/>
          <w:sz w:val="24"/>
          <w:szCs w:val="24"/>
        </w:rPr>
        <w:t>3</w:t>
      </w:r>
      <w:r w:rsidRPr="00B9620E">
        <w:rPr>
          <w:rFonts w:ascii="Arial" w:hAnsi="Arial" w:cs="Arial"/>
          <w:b/>
          <w:bCs w:val="0"/>
          <w:noProof/>
          <w:color w:val="auto"/>
          <w:sz w:val="24"/>
          <w:szCs w:val="24"/>
        </w:rPr>
        <w:fldChar w:fldCharType="end"/>
      </w:r>
      <w:r w:rsidRPr="00B9620E">
        <w:rPr>
          <w:rFonts w:ascii="Arial" w:hAnsi="Arial" w:cs="Arial"/>
          <w:b/>
          <w:bCs w:val="0"/>
          <w:color w:val="auto"/>
          <w:sz w:val="24"/>
          <w:szCs w:val="24"/>
        </w:rPr>
        <w:noBreakHyphen/>
      </w:r>
      <w:r w:rsidRPr="00B9620E">
        <w:rPr>
          <w:rFonts w:ascii="Arial" w:hAnsi="Arial" w:cs="Arial"/>
          <w:b/>
          <w:bCs w:val="0"/>
          <w:color w:val="auto"/>
          <w:sz w:val="24"/>
          <w:szCs w:val="24"/>
        </w:rPr>
        <w:fldChar w:fldCharType="begin"/>
      </w:r>
      <w:r w:rsidRPr="00B9620E">
        <w:rPr>
          <w:rFonts w:ascii="Arial" w:hAnsi="Arial" w:cs="Arial"/>
          <w:b/>
          <w:bCs w:val="0"/>
          <w:color w:val="auto"/>
          <w:sz w:val="24"/>
          <w:szCs w:val="24"/>
        </w:rPr>
        <w:instrText xml:space="preserve"> SEQ Tabla \* ARABIC \s 1 </w:instrText>
      </w:r>
      <w:r w:rsidRPr="00B9620E">
        <w:rPr>
          <w:rFonts w:ascii="Arial" w:hAnsi="Arial" w:cs="Arial"/>
          <w:b/>
          <w:bCs w:val="0"/>
          <w:color w:val="auto"/>
          <w:sz w:val="24"/>
          <w:szCs w:val="24"/>
        </w:rPr>
        <w:fldChar w:fldCharType="separate"/>
      </w:r>
      <w:r w:rsidRPr="00B9620E">
        <w:rPr>
          <w:rFonts w:ascii="Arial" w:hAnsi="Arial" w:cs="Arial"/>
          <w:b/>
          <w:bCs w:val="0"/>
          <w:noProof/>
          <w:color w:val="auto"/>
          <w:sz w:val="24"/>
          <w:szCs w:val="24"/>
        </w:rPr>
        <w:t>9</w:t>
      </w:r>
      <w:r w:rsidRPr="00B9620E">
        <w:rPr>
          <w:rFonts w:ascii="Arial" w:hAnsi="Arial" w:cs="Arial"/>
          <w:b/>
          <w:bCs w:val="0"/>
          <w:noProof/>
          <w:color w:val="auto"/>
          <w:sz w:val="24"/>
          <w:szCs w:val="24"/>
        </w:rPr>
        <w:fldChar w:fldCharType="end"/>
      </w:r>
      <w:r w:rsidRPr="00B9620E">
        <w:rPr>
          <w:rFonts w:ascii="Arial" w:hAnsi="Arial" w:cs="Arial"/>
          <w:b/>
          <w:bCs w:val="0"/>
          <w:color w:val="auto"/>
          <w:sz w:val="24"/>
          <w:szCs w:val="24"/>
        </w:rPr>
        <w:t xml:space="preserve"> Resultados promedio Departamentos Administrativos</w:t>
      </w:r>
      <w:bookmarkEnd w:id="16"/>
    </w:p>
    <w:p w14:paraId="74082FD8" w14:textId="77777777" w:rsidR="00A1576A" w:rsidRPr="00FE6AD0" w:rsidRDefault="00A1576A" w:rsidP="00A1576A">
      <w:pPr>
        <w:rPr>
          <w:sz w:val="18"/>
          <w:szCs w:val="18"/>
          <w:lang w:val="es-MX" w:eastAsia="es-MX"/>
        </w:rPr>
      </w:pPr>
    </w:p>
    <w:p w14:paraId="79207796" w14:textId="77777777" w:rsidR="00A1576A" w:rsidRDefault="00A1576A" w:rsidP="00A1576A">
      <w:pPr>
        <w:jc w:val="center"/>
      </w:pPr>
      <w:r w:rsidRPr="00FE6AD0">
        <w:rPr>
          <w:noProof/>
          <w:lang w:val="es-CO" w:eastAsia="es-CO"/>
        </w:rPr>
        <w:drawing>
          <wp:inline distT="0" distB="0" distL="0" distR="0" wp14:anchorId="538639E3" wp14:editId="5F679EEB">
            <wp:extent cx="5734050" cy="1609725"/>
            <wp:effectExtent l="0" t="0" r="0" b="0"/>
            <wp:docPr id="34318120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34050" cy="1609725"/>
                    </a:xfrm>
                    <a:prstGeom prst="rect">
                      <a:avLst/>
                    </a:prstGeom>
                    <a:noFill/>
                    <a:ln>
                      <a:noFill/>
                    </a:ln>
                  </pic:spPr>
                </pic:pic>
              </a:graphicData>
            </a:graphic>
          </wp:inline>
        </w:drawing>
      </w:r>
    </w:p>
    <w:p w14:paraId="6D98BB16" w14:textId="77777777" w:rsidR="00A1576A" w:rsidRPr="004D729E" w:rsidRDefault="00A1576A" w:rsidP="00A1576A">
      <w:pPr>
        <w:jc w:val="center"/>
        <w:rPr>
          <w:lang w:val="es-MX" w:eastAsia="es-MX"/>
        </w:rPr>
      </w:pPr>
    </w:p>
    <w:p w14:paraId="174E361A" w14:textId="77777777" w:rsidR="00A1576A" w:rsidRPr="00B9620E" w:rsidRDefault="00A1576A" w:rsidP="00A1576A">
      <w:pPr>
        <w:rPr>
          <w:rFonts w:ascii="Arial" w:hAnsi="Arial" w:cs="Arial"/>
          <w:b/>
          <w:bCs/>
          <w:sz w:val="28"/>
          <w:szCs w:val="28"/>
          <w:lang w:val="es-MX" w:eastAsia="es-MX"/>
        </w:rPr>
      </w:pPr>
      <w:r w:rsidRPr="00B9620E">
        <w:rPr>
          <w:rFonts w:ascii="Arial" w:hAnsi="Arial" w:cs="Arial"/>
          <w:b/>
          <w:bCs/>
          <w:sz w:val="28"/>
          <w:szCs w:val="28"/>
          <w:lang w:val="es-MX" w:eastAsia="es-MX"/>
        </w:rPr>
        <w:t>RESULTADOS POR CRITERIO</w:t>
      </w:r>
      <w:r>
        <w:rPr>
          <w:rFonts w:ascii="Arial" w:hAnsi="Arial" w:cs="Arial"/>
          <w:b/>
          <w:bCs/>
          <w:sz w:val="28"/>
          <w:szCs w:val="28"/>
          <w:lang w:val="es-MX" w:eastAsia="es-MX"/>
        </w:rPr>
        <w:t>.</w:t>
      </w:r>
    </w:p>
    <w:p w14:paraId="2E7E47B5" w14:textId="77777777" w:rsidR="00A1576A" w:rsidRDefault="00A1576A" w:rsidP="00A1576A">
      <w:pPr>
        <w:rPr>
          <w:sz w:val="18"/>
          <w:szCs w:val="18"/>
        </w:rPr>
      </w:pPr>
    </w:p>
    <w:p w14:paraId="3D91B070" w14:textId="77777777" w:rsidR="00A1576A" w:rsidRDefault="00A1576A" w:rsidP="00A1576A">
      <w:pPr>
        <w:rPr>
          <w:sz w:val="18"/>
          <w:szCs w:val="18"/>
        </w:rPr>
      </w:pPr>
    </w:p>
    <w:p w14:paraId="192A8FAF" w14:textId="77777777" w:rsidR="00A1576A" w:rsidRPr="00B9620E" w:rsidRDefault="00A1576A" w:rsidP="00A1576A">
      <w:pPr>
        <w:ind w:right="-234"/>
        <w:jc w:val="both"/>
        <w:rPr>
          <w:rFonts w:ascii="Arial" w:hAnsi="Arial" w:cs="Arial"/>
        </w:rPr>
      </w:pPr>
      <w:r w:rsidRPr="00B9620E">
        <w:rPr>
          <w:rFonts w:ascii="Arial" w:hAnsi="Arial" w:cs="Arial"/>
        </w:rPr>
        <w:t xml:space="preserve">La calificación promedio de las 351 entidades del nivel nacional es de 4,81 y se ubica en el criterio Eficiente; para 343 entidades que representan el 97,7% del total, la evaluación cuantitativa del control interno contable de acuerdo con la existencia y el grado de efectividad de los controles </w:t>
      </w:r>
      <w:r w:rsidRPr="00B9620E">
        <w:rPr>
          <w:rFonts w:ascii="Arial" w:hAnsi="Arial" w:cs="Arial"/>
        </w:rPr>
        <w:lastRenderedPageBreak/>
        <w:t>asociados al proceso fue eficiente, mientras que siete entidades equivalentes al 2,0%, alcanzaron una calificación adecuada, y una entidad (0,3%) fue deficiente. En comparación, en el año 2023, 341 entidades se evaluaron con criterio eficiente, seis con adecuado y dos con deficiente.</w:t>
      </w:r>
    </w:p>
    <w:p w14:paraId="10D6DBA2" w14:textId="77777777" w:rsidR="00A1576A" w:rsidRPr="00B9620E" w:rsidRDefault="00A1576A" w:rsidP="00A1576A">
      <w:pPr>
        <w:rPr>
          <w:rFonts w:ascii="Arial" w:hAnsi="Arial" w:cs="Arial"/>
        </w:rPr>
      </w:pPr>
    </w:p>
    <w:p w14:paraId="1DB48C07" w14:textId="77777777" w:rsidR="00A1576A" w:rsidRPr="00AE173B" w:rsidRDefault="00A1576A" w:rsidP="00A1576A">
      <w:pPr>
        <w:pStyle w:val="Descripcin"/>
        <w:jc w:val="center"/>
        <w:rPr>
          <w:rFonts w:ascii="Arial" w:hAnsi="Arial" w:cs="Arial"/>
          <w:b/>
          <w:bCs w:val="0"/>
          <w:color w:val="auto"/>
          <w:sz w:val="24"/>
          <w:szCs w:val="24"/>
        </w:rPr>
      </w:pPr>
      <w:bookmarkStart w:id="17" w:name="_Toc196676158"/>
      <w:r w:rsidRPr="00AE173B">
        <w:rPr>
          <w:rFonts w:ascii="Arial" w:hAnsi="Arial" w:cs="Arial"/>
          <w:b/>
          <w:bCs w:val="0"/>
          <w:color w:val="auto"/>
          <w:sz w:val="24"/>
          <w:szCs w:val="24"/>
        </w:rPr>
        <w:t xml:space="preserve">Gráfico </w:t>
      </w:r>
      <w:r w:rsidRPr="00AE173B">
        <w:rPr>
          <w:rFonts w:ascii="Arial" w:hAnsi="Arial" w:cs="Arial"/>
          <w:b/>
          <w:bCs w:val="0"/>
          <w:color w:val="auto"/>
          <w:sz w:val="24"/>
          <w:szCs w:val="24"/>
        </w:rPr>
        <w:fldChar w:fldCharType="begin"/>
      </w:r>
      <w:r w:rsidRPr="00AE173B">
        <w:rPr>
          <w:rFonts w:ascii="Arial" w:hAnsi="Arial" w:cs="Arial"/>
          <w:b/>
          <w:bCs w:val="0"/>
          <w:color w:val="auto"/>
          <w:sz w:val="24"/>
          <w:szCs w:val="24"/>
        </w:rPr>
        <w:instrText xml:space="preserve"> STYLEREF 1 \s </w:instrText>
      </w:r>
      <w:r w:rsidRPr="00AE173B">
        <w:rPr>
          <w:rFonts w:ascii="Arial" w:hAnsi="Arial" w:cs="Arial"/>
          <w:b/>
          <w:bCs w:val="0"/>
          <w:color w:val="auto"/>
          <w:sz w:val="24"/>
          <w:szCs w:val="24"/>
        </w:rPr>
        <w:fldChar w:fldCharType="separate"/>
      </w:r>
      <w:r w:rsidRPr="00AE173B">
        <w:rPr>
          <w:rFonts w:ascii="Arial" w:hAnsi="Arial" w:cs="Arial"/>
          <w:b/>
          <w:bCs w:val="0"/>
          <w:noProof/>
          <w:color w:val="auto"/>
          <w:sz w:val="24"/>
          <w:szCs w:val="24"/>
        </w:rPr>
        <w:t>3</w:t>
      </w:r>
      <w:r w:rsidRPr="00AE173B">
        <w:rPr>
          <w:rFonts w:ascii="Arial" w:hAnsi="Arial" w:cs="Arial"/>
          <w:b/>
          <w:bCs w:val="0"/>
          <w:noProof/>
          <w:color w:val="auto"/>
          <w:sz w:val="24"/>
          <w:szCs w:val="24"/>
        </w:rPr>
        <w:fldChar w:fldCharType="end"/>
      </w:r>
      <w:r w:rsidRPr="00AE173B">
        <w:rPr>
          <w:rFonts w:ascii="Arial" w:hAnsi="Arial" w:cs="Arial"/>
          <w:b/>
          <w:bCs w:val="0"/>
          <w:color w:val="auto"/>
          <w:sz w:val="24"/>
          <w:szCs w:val="24"/>
        </w:rPr>
        <w:noBreakHyphen/>
      </w:r>
      <w:r w:rsidRPr="00AE173B">
        <w:rPr>
          <w:rFonts w:ascii="Arial" w:hAnsi="Arial" w:cs="Arial"/>
          <w:b/>
          <w:bCs w:val="0"/>
          <w:color w:val="auto"/>
          <w:sz w:val="24"/>
          <w:szCs w:val="24"/>
        </w:rPr>
        <w:fldChar w:fldCharType="begin"/>
      </w:r>
      <w:r w:rsidRPr="00AE173B">
        <w:rPr>
          <w:rFonts w:ascii="Arial" w:hAnsi="Arial" w:cs="Arial"/>
          <w:b/>
          <w:bCs w:val="0"/>
          <w:color w:val="auto"/>
          <w:sz w:val="24"/>
          <w:szCs w:val="24"/>
        </w:rPr>
        <w:instrText xml:space="preserve"> SEQ Gráfico \* ARABIC \s 1 </w:instrText>
      </w:r>
      <w:r w:rsidRPr="00AE173B">
        <w:rPr>
          <w:rFonts w:ascii="Arial" w:hAnsi="Arial" w:cs="Arial"/>
          <w:b/>
          <w:bCs w:val="0"/>
          <w:color w:val="auto"/>
          <w:sz w:val="24"/>
          <w:szCs w:val="24"/>
        </w:rPr>
        <w:fldChar w:fldCharType="separate"/>
      </w:r>
      <w:r w:rsidRPr="00AE173B">
        <w:rPr>
          <w:rFonts w:ascii="Arial" w:hAnsi="Arial" w:cs="Arial"/>
          <w:b/>
          <w:bCs w:val="0"/>
          <w:noProof/>
          <w:color w:val="auto"/>
          <w:sz w:val="24"/>
          <w:szCs w:val="24"/>
        </w:rPr>
        <w:t>3</w:t>
      </w:r>
      <w:r w:rsidRPr="00AE173B">
        <w:rPr>
          <w:rFonts w:ascii="Arial" w:hAnsi="Arial" w:cs="Arial"/>
          <w:b/>
          <w:bCs w:val="0"/>
          <w:noProof/>
          <w:color w:val="auto"/>
          <w:sz w:val="24"/>
          <w:szCs w:val="24"/>
        </w:rPr>
        <w:fldChar w:fldCharType="end"/>
      </w:r>
      <w:r w:rsidRPr="00AE173B">
        <w:rPr>
          <w:rFonts w:ascii="Arial" w:hAnsi="Arial" w:cs="Arial"/>
          <w:b/>
          <w:bCs w:val="0"/>
          <w:color w:val="auto"/>
          <w:sz w:val="24"/>
          <w:szCs w:val="24"/>
        </w:rPr>
        <w:t xml:space="preserve"> Participación por criterio nivel nacional</w:t>
      </w:r>
      <w:bookmarkEnd w:id="17"/>
    </w:p>
    <w:p w14:paraId="326CA888" w14:textId="77777777" w:rsidR="00A1576A" w:rsidRDefault="00A1576A" w:rsidP="00A1576A">
      <w:pPr>
        <w:jc w:val="center"/>
        <w:rPr>
          <w:lang w:val="es-MX" w:eastAsia="es-MX"/>
        </w:rPr>
      </w:pPr>
      <w:r w:rsidRPr="00CB294C">
        <w:rPr>
          <w:noProof/>
          <w:lang w:val="es-CO" w:eastAsia="es-CO"/>
        </w:rPr>
        <w:drawing>
          <wp:inline distT="0" distB="0" distL="0" distR="0" wp14:anchorId="254874F7" wp14:editId="67BBE82B">
            <wp:extent cx="5890989" cy="1168842"/>
            <wp:effectExtent l="0" t="0" r="0" b="0"/>
            <wp:docPr id="13017692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l="3204" r="3227"/>
                    <a:stretch/>
                  </pic:blipFill>
                  <pic:spPr bwMode="auto">
                    <a:xfrm>
                      <a:off x="0" y="0"/>
                      <a:ext cx="5908121" cy="1172241"/>
                    </a:xfrm>
                    <a:prstGeom prst="rect">
                      <a:avLst/>
                    </a:prstGeom>
                    <a:noFill/>
                    <a:ln>
                      <a:noFill/>
                    </a:ln>
                    <a:extLst>
                      <a:ext uri="{53640926-AAD7-44D8-BBD7-CCE9431645EC}">
                        <a14:shadowObscured xmlns:a14="http://schemas.microsoft.com/office/drawing/2010/main"/>
                      </a:ext>
                    </a:extLst>
                  </pic:spPr>
                </pic:pic>
              </a:graphicData>
            </a:graphic>
          </wp:inline>
        </w:drawing>
      </w:r>
    </w:p>
    <w:p w14:paraId="0D8A47E5" w14:textId="77777777" w:rsidR="00A1576A" w:rsidRPr="00CB294C" w:rsidRDefault="00A1576A" w:rsidP="00A1576A">
      <w:pPr>
        <w:jc w:val="center"/>
        <w:rPr>
          <w:lang w:val="es-MX" w:eastAsia="es-MX"/>
        </w:rPr>
      </w:pPr>
    </w:p>
    <w:p w14:paraId="0CF4D18B" w14:textId="77777777" w:rsidR="00A1576A" w:rsidRDefault="00A1576A" w:rsidP="00A1576A">
      <w:pPr>
        <w:ind w:right="-234"/>
        <w:jc w:val="both"/>
        <w:rPr>
          <w:rFonts w:ascii="Arial" w:hAnsi="Arial" w:cs="Arial"/>
          <w:b/>
          <w:bCs/>
          <w:sz w:val="28"/>
          <w:szCs w:val="28"/>
          <w:lang w:eastAsia="es-MX"/>
        </w:rPr>
      </w:pPr>
      <w:r w:rsidRPr="00AE173B">
        <w:rPr>
          <w:rFonts w:ascii="Arial" w:hAnsi="Arial" w:cs="Arial"/>
          <w:b/>
          <w:bCs/>
          <w:sz w:val="28"/>
          <w:szCs w:val="28"/>
          <w:lang w:eastAsia="es-MX"/>
        </w:rPr>
        <w:t>RESULTADOS POR ENTIDAD.</w:t>
      </w:r>
    </w:p>
    <w:p w14:paraId="27178190" w14:textId="77777777" w:rsidR="00A1576A" w:rsidRDefault="00A1576A" w:rsidP="00A1576A">
      <w:pPr>
        <w:ind w:right="-234"/>
        <w:jc w:val="both"/>
        <w:rPr>
          <w:rFonts w:ascii="Arial" w:hAnsi="Arial" w:cs="Arial"/>
          <w:b/>
          <w:bCs/>
          <w:sz w:val="28"/>
          <w:szCs w:val="28"/>
          <w:lang w:eastAsia="es-MX"/>
        </w:rPr>
      </w:pPr>
    </w:p>
    <w:p w14:paraId="4BD23067" w14:textId="77777777" w:rsidR="00A1576A" w:rsidRPr="00AE173B" w:rsidRDefault="00A1576A" w:rsidP="00A1576A">
      <w:pPr>
        <w:ind w:right="-234"/>
        <w:jc w:val="both"/>
        <w:rPr>
          <w:rFonts w:ascii="Arial" w:hAnsi="Arial" w:cs="Arial"/>
        </w:rPr>
      </w:pPr>
      <w:r w:rsidRPr="00AE173B">
        <w:rPr>
          <w:rFonts w:ascii="Arial" w:hAnsi="Arial" w:cs="Arial"/>
        </w:rPr>
        <w:t>En esta sección se presentan las calificaciones comparativas de las 351 entidades del nivel nacional, clasificadas por marco normativo y centro de consolidación. Es importante mencionar que en este nivel se presentan cinco entidades sin calificación correspondiente al año 2023, debido a que una fue omisa y cuatro fueron incorporadas durante el año 2024.</w:t>
      </w:r>
    </w:p>
    <w:p w14:paraId="5997B702" w14:textId="77777777" w:rsidR="00A1576A" w:rsidRDefault="00A1576A" w:rsidP="00A1576A">
      <w:pPr>
        <w:ind w:right="-234"/>
        <w:jc w:val="both"/>
        <w:rPr>
          <w:rFonts w:ascii="Arial" w:hAnsi="Arial" w:cs="Arial"/>
          <w:b/>
          <w:bCs/>
          <w:sz w:val="28"/>
          <w:szCs w:val="28"/>
          <w:lang w:eastAsia="es-MX"/>
        </w:rPr>
      </w:pPr>
    </w:p>
    <w:p w14:paraId="2C54AE88" w14:textId="77777777" w:rsidR="00A1576A" w:rsidRPr="00AE173B" w:rsidRDefault="00A1576A" w:rsidP="00A1576A">
      <w:pPr>
        <w:pStyle w:val="Descripcin"/>
        <w:jc w:val="center"/>
        <w:rPr>
          <w:rFonts w:ascii="Arial" w:hAnsi="Arial" w:cs="Arial"/>
          <w:b/>
          <w:bCs w:val="0"/>
          <w:color w:val="auto"/>
          <w:sz w:val="24"/>
          <w:szCs w:val="24"/>
        </w:rPr>
      </w:pPr>
      <w:bookmarkStart w:id="18" w:name="_Toc196675957"/>
      <w:r w:rsidRPr="00AE173B">
        <w:rPr>
          <w:rFonts w:ascii="Arial" w:hAnsi="Arial" w:cs="Arial"/>
          <w:b/>
          <w:bCs w:val="0"/>
          <w:color w:val="auto"/>
          <w:sz w:val="24"/>
          <w:szCs w:val="24"/>
        </w:rPr>
        <w:t xml:space="preserve">Tabla </w:t>
      </w:r>
      <w:r w:rsidRPr="00AE173B">
        <w:rPr>
          <w:rFonts w:ascii="Arial" w:hAnsi="Arial" w:cs="Arial"/>
          <w:b/>
          <w:bCs w:val="0"/>
          <w:color w:val="auto"/>
          <w:sz w:val="24"/>
          <w:szCs w:val="24"/>
        </w:rPr>
        <w:fldChar w:fldCharType="begin"/>
      </w:r>
      <w:r w:rsidRPr="00AE173B">
        <w:rPr>
          <w:rFonts w:ascii="Arial" w:hAnsi="Arial" w:cs="Arial"/>
          <w:b/>
          <w:bCs w:val="0"/>
          <w:color w:val="auto"/>
          <w:sz w:val="24"/>
          <w:szCs w:val="24"/>
        </w:rPr>
        <w:instrText xml:space="preserve"> STYLEREF 1 \s </w:instrText>
      </w:r>
      <w:r w:rsidRPr="00AE173B">
        <w:rPr>
          <w:rFonts w:ascii="Arial" w:hAnsi="Arial" w:cs="Arial"/>
          <w:b/>
          <w:bCs w:val="0"/>
          <w:color w:val="auto"/>
          <w:sz w:val="24"/>
          <w:szCs w:val="24"/>
        </w:rPr>
        <w:fldChar w:fldCharType="separate"/>
      </w:r>
      <w:r w:rsidRPr="00AE173B">
        <w:rPr>
          <w:rFonts w:ascii="Arial" w:hAnsi="Arial" w:cs="Arial"/>
          <w:b/>
          <w:bCs w:val="0"/>
          <w:noProof/>
          <w:color w:val="auto"/>
          <w:sz w:val="24"/>
          <w:szCs w:val="24"/>
        </w:rPr>
        <w:t>3</w:t>
      </w:r>
      <w:r w:rsidRPr="00AE173B">
        <w:rPr>
          <w:rFonts w:ascii="Arial" w:hAnsi="Arial" w:cs="Arial"/>
          <w:b/>
          <w:bCs w:val="0"/>
          <w:noProof/>
          <w:color w:val="auto"/>
          <w:sz w:val="24"/>
          <w:szCs w:val="24"/>
        </w:rPr>
        <w:fldChar w:fldCharType="end"/>
      </w:r>
      <w:r w:rsidRPr="00AE173B">
        <w:rPr>
          <w:rFonts w:ascii="Arial" w:hAnsi="Arial" w:cs="Arial"/>
          <w:b/>
          <w:bCs w:val="0"/>
          <w:color w:val="auto"/>
          <w:sz w:val="24"/>
          <w:szCs w:val="24"/>
        </w:rPr>
        <w:noBreakHyphen/>
      </w:r>
      <w:r w:rsidRPr="00AE173B">
        <w:rPr>
          <w:rFonts w:ascii="Arial" w:hAnsi="Arial" w:cs="Arial"/>
          <w:b/>
          <w:bCs w:val="0"/>
          <w:color w:val="auto"/>
          <w:sz w:val="24"/>
          <w:szCs w:val="24"/>
        </w:rPr>
        <w:fldChar w:fldCharType="begin"/>
      </w:r>
      <w:r w:rsidRPr="00AE173B">
        <w:rPr>
          <w:rFonts w:ascii="Arial" w:hAnsi="Arial" w:cs="Arial"/>
          <w:b/>
          <w:bCs w:val="0"/>
          <w:color w:val="auto"/>
          <w:sz w:val="24"/>
          <w:szCs w:val="24"/>
        </w:rPr>
        <w:instrText xml:space="preserve"> SEQ Tabla \* ARABIC \s 1 </w:instrText>
      </w:r>
      <w:r w:rsidRPr="00AE173B">
        <w:rPr>
          <w:rFonts w:ascii="Arial" w:hAnsi="Arial" w:cs="Arial"/>
          <w:b/>
          <w:bCs w:val="0"/>
          <w:color w:val="auto"/>
          <w:sz w:val="24"/>
          <w:szCs w:val="24"/>
        </w:rPr>
        <w:fldChar w:fldCharType="separate"/>
      </w:r>
      <w:r w:rsidRPr="00AE173B">
        <w:rPr>
          <w:rFonts w:ascii="Arial" w:hAnsi="Arial" w:cs="Arial"/>
          <w:b/>
          <w:bCs w:val="0"/>
          <w:noProof/>
          <w:color w:val="auto"/>
          <w:sz w:val="24"/>
          <w:szCs w:val="24"/>
        </w:rPr>
        <w:t>10</w:t>
      </w:r>
      <w:r w:rsidRPr="00AE173B">
        <w:rPr>
          <w:rFonts w:ascii="Arial" w:hAnsi="Arial" w:cs="Arial"/>
          <w:b/>
          <w:bCs w:val="0"/>
          <w:noProof/>
          <w:color w:val="auto"/>
          <w:sz w:val="24"/>
          <w:szCs w:val="24"/>
        </w:rPr>
        <w:fldChar w:fldCharType="end"/>
      </w:r>
      <w:r w:rsidRPr="00AE173B">
        <w:rPr>
          <w:rFonts w:ascii="Arial" w:hAnsi="Arial" w:cs="Arial"/>
          <w:b/>
          <w:bCs w:val="0"/>
          <w:color w:val="auto"/>
          <w:sz w:val="24"/>
          <w:szCs w:val="24"/>
        </w:rPr>
        <w:t xml:space="preserve"> Calificaciones por entidad Empresas cotizantes nivel nacional</w:t>
      </w:r>
      <w:bookmarkEnd w:id="18"/>
    </w:p>
    <w:p w14:paraId="47B852F9" w14:textId="77777777" w:rsidR="00A1576A" w:rsidRPr="00123FEB" w:rsidRDefault="00A1576A" w:rsidP="00A1576A">
      <w:pPr>
        <w:rPr>
          <w:sz w:val="16"/>
          <w:szCs w:val="16"/>
          <w:lang w:val="es-MX" w:eastAsia="es-MX"/>
        </w:rPr>
      </w:pPr>
    </w:p>
    <w:tbl>
      <w:tblPr>
        <w:tblW w:w="0" w:type="auto"/>
        <w:tblInd w:w="70" w:type="dxa"/>
        <w:tblCellMar>
          <w:left w:w="70" w:type="dxa"/>
          <w:right w:w="70" w:type="dxa"/>
        </w:tblCellMar>
        <w:tblLook w:val="04A0" w:firstRow="1" w:lastRow="0" w:firstColumn="1" w:lastColumn="0" w:noHBand="0" w:noVBand="1"/>
      </w:tblPr>
      <w:tblGrid>
        <w:gridCol w:w="453"/>
        <w:gridCol w:w="1040"/>
        <w:gridCol w:w="6099"/>
        <w:gridCol w:w="620"/>
        <w:gridCol w:w="490"/>
        <w:gridCol w:w="338"/>
        <w:gridCol w:w="862"/>
      </w:tblGrid>
      <w:tr w:rsidR="00A1576A" w:rsidRPr="00123FEB" w14:paraId="0322DE84" w14:textId="77777777" w:rsidTr="0019348D">
        <w:trPr>
          <w:trHeight w:val="360"/>
        </w:trPr>
        <w:tc>
          <w:tcPr>
            <w:tcW w:w="0" w:type="auto"/>
            <w:gridSpan w:val="7"/>
            <w:tcBorders>
              <w:top w:val="nil"/>
              <w:left w:val="nil"/>
              <w:bottom w:val="nil"/>
              <w:right w:val="nil"/>
            </w:tcBorders>
            <w:shd w:val="clear" w:color="000000" w:fill="16A986"/>
            <w:vAlign w:val="center"/>
            <w:hideMark/>
          </w:tcPr>
          <w:p w14:paraId="055403CF" w14:textId="77777777" w:rsidR="00A1576A" w:rsidRPr="00123FEB" w:rsidRDefault="00A1576A" w:rsidP="0019348D">
            <w:pPr>
              <w:jc w:val="center"/>
              <w:rPr>
                <w:b/>
                <w:bCs/>
                <w:color w:val="FFFFFF"/>
                <w:lang w:val="es-CO" w:eastAsia="es-CO"/>
              </w:rPr>
            </w:pPr>
            <w:r w:rsidRPr="00123FEB">
              <w:rPr>
                <w:b/>
                <w:bCs/>
                <w:color w:val="FFFFFF"/>
                <w:lang w:val="es-CO" w:eastAsia="es-CO"/>
              </w:rPr>
              <w:t>EMPRESAS COTIZANTES</w:t>
            </w:r>
          </w:p>
        </w:tc>
      </w:tr>
      <w:tr w:rsidR="00A1576A" w:rsidRPr="00123FEB" w14:paraId="2A67ACF9" w14:textId="77777777" w:rsidTr="0019348D">
        <w:trPr>
          <w:trHeight w:val="131"/>
        </w:trPr>
        <w:tc>
          <w:tcPr>
            <w:tcW w:w="0" w:type="auto"/>
            <w:tcBorders>
              <w:top w:val="nil"/>
              <w:left w:val="nil"/>
              <w:bottom w:val="nil"/>
              <w:right w:val="single" w:sz="4" w:space="0" w:color="FFFFFF"/>
            </w:tcBorders>
            <w:shd w:val="clear" w:color="000000" w:fill="C7F8EC"/>
            <w:vAlign w:val="center"/>
            <w:hideMark/>
          </w:tcPr>
          <w:p w14:paraId="6BBF17E9" w14:textId="77777777" w:rsidR="00A1576A" w:rsidRPr="00123FEB" w:rsidRDefault="00A1576A" w:rsidP="0019348D">
            <w:pPr>
              <w:jc w:val="center"/>
              <w:rPr>
                <w:b/>
                <w:bCs/>
                <w:color w:val="16A986"/>
                <w:lang w:val="es-CO" w:eastAsia="es-CO"/>
              </w:rPr>
            </w:pPr>
            <w:r w:rsidRPr="00123FEB">
              <w:rPr>
                <w:b/>
                <w:bCs/>
                <w:color w:val="16A986"/>
                <w:lang w:val="es-CO" w:eastAsia="es-CO"/>
              </w:rPr>
              <w:t>N.º</w:t>
            </w:r>
          </w:p>
        </w:tc>
        <w:tc>
          <w:tcPr>
            <w:tcW w:w="0" w:type="auto"/>
            <w:tcBorders>
              <w:top w:val="nil"/>
              <w:left w:val="nil"/>
              <w:bottom w:val="nil"/>
              <w:right w:val="single" w:sz="4" w:space="0" w:color="FFFFFF"/>
            </w:tcBorders>
            <w:shd w:val="clear" w:color="000000" w:fill="C7F8EC"/>
            <w:vAlign w:val="center"/>
            <w:hideMark/>
          </w:tcPr>
          <w:p w14:paraId="1D053B10" w14:textId="77777777" w:rsidR="00A1576A" w:rsidRPr="00123FEB" w:rsidRDefault="00A1576A" w:rsidP="0019348D">
            <w:pPr>
              <w:jc w:val="center"/>
              <w:rPr>
                <w:b/>
                <w:bCs/>
                <w:color w:val="16A986"/>
                <w:lang w:val="es-CO" w:eastAsia="es-CO"/>
              </w:rPr>
            </w:pPr>
            <w:r w:rsidRPr="00123FEB">
              <w:rPr>
                <w:b/>
                <w:bCs/>
                <w:color w:val="16A986"/>
                <w:lang w:val="es-CO" w:eastAsia="es-CO"/>
              </w:rPr>
              <w:t>Código</w:t>
            </w:r>
          </w:p>
        </w:tc>
        <w:tc>
          <w:tcPr>
            <w:tcW w:w="0" w:type="auto"/>
            <w:tcBorders>
              <w:top w:val="nil"/>
              <w:left w:val="nil"/>
              <w:bottom w:val="nil"/>
              <w:right w:val="single" w:sz="4" w:space="0" w:color="FFFFFF"/>
            </w:tcBorders>
            <w:shd w:val="clear" w:color="000000" w:fill="C7F8EC"/>
            <w:vAlign w:val="center"/>
            <w:hideMark/>
          </w:tcPr>
          <w:p w14:paraId="6CB79121" w14:textId="77777777" w:rsidR="00A1576A" w:rsidRPr="00123FEB" w:rsidRDefault="00A1576A" w:rsidP="0019348D">
            <w:pPr>
              <w:jc w:val="center"/>
              <w:rPr>
                <w:b/>
                <w:bCs/>
                <w:color w:val="16A986"/>
                <w:lang w:val="es-CO" w:eastAsia="es-CO"/>
              </w:rPr>
            </w:pPr>
            <w:r w:rsidRPr="00123FEB">
              <w:rPr>
                <w:b/>
                <w:bCs/>
                <w:color w:val="16A986"/>
                <w:lang w:val="es-CO" w:eastAsia="es-CO"/>
              </w:rPr>
              <w:t>Entidad</w:t>
            </w:r>
          </w:p>
        </w:tc>
        <w:tc>
          <w:tcPr>
            <w:tcW w:w="0" w:type="auto"/>
            <w:tcBorders>
              <w:top w:val="nil"/>
              <w:left w:val="nil"/>
              <w:bottom w:val="nil"/>
              <w:right w:val="single" w:sz="4" w:space="0" w:color="FFFFFF"/>
            </w:tcBorders>
            <w:shd w:val="clear" w:color="000000" w:fill="C7F8EC"/>
            <w:vAlign w:val="center"/>
            <w:hideMark/>
          </w:tcPr>
          <w:p w14:paraId="5947814B" w14:textId="77777777" w:rsidR="00A1576A" w:rsidRPr="00123FEB" w:rsidRDefault="00A1576A" w:rsidP="0019348D">
            <w:pPr>
              <w:jc w:val="center"/>
              <w:rPr>
                <w:b/>
                <w:bCs/>
                <w:color w:val="16A986"/>
                <w:lang w:val="es-CO" w:eastAsia="es-CO"/>
              </w:rPr>
            </w:pPr>
            <w:r w:rsidRPr="00123FEB">
              <w:rPr>
                <w:b/>
                <w:bCs/>
                <w:color w:val="16A986"/>
                <w:lang w:val="es-CO" w:eastAsia="es-CO"/>
              </w:rPr>
              <w:t>2023</w:t>
            </w:r>
          </w:p>
        </w:tc>
        <w:tc>
          <w:tcPr>
            <w:tcW w:w="0" w:type="auto"/>
            <w:gridSpan w:val="3"/>
            <w:tcBorders>
              <w:top w:val="nil"/>
              <w:left w:val="nil"/>
              <w:bottom w:val="nil"/>
              <w:right w:val="single" w:sz="4" w:space="0" w:color="FFFFFF"/>
            </w:tcBorders>
            <w:shd w:val="clear" w:color="000000" w:fill="C7F8EC"/>
            <w:vAlign w:val="center"/>
            <w:hideMark/>
          </w:tcPr>
          <w:p w14:paraId="27380013" w14:textId="77777777" w:rsidR="00A1576A" w:rsidRPr="00123FEB" w:rsidRDefault="00A1576A" w:rsidP="0019348D">
            <w:pPr>
              <w:jc w:val="center"/>
              <w:rPr>
                <w:b/>
                <w:bCs/>
                <w:color w:val="16A986"/>
                <w:lang w:val="es-CO" w:eastAsia="es-CO"/>
              </w:rPr>
            </w:pPr>
            <w:r w:rsidRPr="00123FEB">
              <w:rPr>
                <w:b/>
                <w:bCs/>
                <w:color w:val="16A986"/>
                <w:lang w:val="es-CO" w:eastAsia="es-CO"/>
              </w:rPr>
              <w:t>2024</w:t>
            </w:r>
          </w:p>
        </w:tc>
      </w:tr>
      <w:tr w:rsidR="00A1576A" w:rsidRPr="00123FEB" w14:paraId="16CA507A" w14:textId="77777777" w:rsidTr="0019348D">
        <w:trPr>
          <w:trHeight w:val="281"/>
        </w:trPr>
        <w:tc>
          <w:tcPr>
            <w:tcW w:w="0" w:type="auto"/>
            <w:gridSpan w:val="7"/>
            <w:tcBorders>
              <w:top w:val="single" w:sz="4" w:space="0" w:color="16A986"/>
              <w:left w:val="nil"/>
              <w:bottom w:val="single" w:sz="4" w:space="0" w:color="5B9BD5" w:themeColor="accent1"/>
              <w:right w:val="nil"/>
            </w:tcBorders>
            <w:shd w:val="clear" w:color="auto" w:fill="auto"/>
            <w:vAlign w:val="center"/>
            <w:hideMark/>
          </w:tcPr>
          <w:p w14:paraId="66639EA7" w14:textId="77777777" w:rsidR="00A1576A" w:rsidRPr="00123FEB" w:rsidRDefault="00A1576A" w:rsidP="0019348D">
            <w:pPr>
              <w:rPr>
                <w:b/>
                <w:bCs/>
                <w:sz w:val="20"/>
                <w:szCs w:val="20"/>
                <w:lang w:val="es-CO" w:eastAsia="es-CO"/>
              </w:rPr>
            </w:pPr>
            <w:r w:rsidRPr="00123FEB">
              <w:rPr>
                <w:b/>
                <w:bCs/>
                <w:sz w:val="20"/>
                <w:szCs w:val="20"/>
                <w:lang w:val="es-CO" w:eastAsia="es-CO"/>
              </w:rPr>
              <w:t>BANCO CENTRAL</w:t>
            </w:r>
          </w:p>
        </w:tc>
      </w:tr>
      <w:tr w:rsidR="00A1576A" w:rsidRPr="00123FEB" w14:paraId="5170564C" w14:textId="77777777" w:rsidTr="0019348D">
        <w:trPr>
          <w:trHeight w:val="360"/>
        </w:trPr>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6A7E09B2" w14:textId="77777777" w:rsidR="00A1576A" w:rsidRPr="00123FEB" w:rsidRDefault="00A1576A" w:rsidP="0019348D">
            <w:pPr>
              <w:jc w:val="center"/>
              <w:rPr>
                <w:sz w:val="20"/>
                <w:szCs w:val="20"/>
                <w:lang w:val="es-CO" w:eastAsia="es-CO"/>
              </w:rPr>
            </w:pPr>
            <w:r w:rsidRPr="00123FEB">
              <w:rPr>
                <w:sz w:val="20"/>
                <w:szCs w:val="20"/>
                <w:lang w:val="es-CO" w:eastAsia="es-CO"/>
              </w:rPr>
              <w:t>1</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0046E668" w14:textId="77777777" w:rsidR="00A1576A" w:rsidRPr="00123FEB" w:rsidRDefault="00A1576A" w:rsidP="0019348D">
            <w:pPr>
              <w:jc w:val="center"/>
              <w:rPr>
                <w:sz w:val="20"/>
                <w:szCs w:val="20"/>
                <w:lang w:val="es-CO" w:eastAsia="es-CO"/>
              </w:rPr>
            </w:pPr>
            <w:r w:rsidRPr="00123FEB">
              <w:rPr>
                <w:sz w:val="20"/>
                <w:szCs w:val="20"/>
                <w:lang w:val="es-CO" w:eastAsia="es-CO"/>
              </w:rPr>
              <w:t>42200000</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3B01D71C" w14:textId="77777777" w:rsidR="00A1576A" w:rsidRPr="00123FEB" w:rsidRDefault="00A1576A" w:rsidP="0019348D">
            <w:pPr>
              <w:rPr>
                <w:sz w:val="20"/>
                <w:szCs w:val="20"/>
                <w:lang w:val="es-CO" w:eastAsia="es-CO"/>
              </w:rPr>
            </w:pPr>
            <w:r w:rsidRPr="00123FEB">
              <w:rPr>
                <w:sz w:val="20"/>
                <w:szCs w:val="20"/>
                <w:lang w:val="es-CO" w:eastAsia="es-CO"/>
              </w:rPr>
              <w:t>Banco de la República</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50A610E8"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0DE3844D"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6C5746A7"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6B3E55D9"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1A6051C6" w14:textId="77777777" w:rsidTr="0019348D">
        <w:trPr>
          <w:trHeight w:val="360"/>
        </w:trPr>
        <w:tc>
          <w:tcPr>
            <w:tcW w:w="0" w:type="auto"/>
            <w:gridSpan w:val="7"/>
            <w:tcBorders>
              <w:top w:val="single" w:sz="4" w:space="0" w:color="16A986"/>
              <w:left w:val="nil"/>
              <w:bottom w:val="single" w:sz="4" w:space="0" w:color="5B9BD5" w:themeColor="accent1"/>
              <w:right w:val="nil"/>
            </w:tcBorders>
            <w:shd w:val="clear" w:color="auto" w:fill="auto"/>
            <w:vAlign w:val="center"/>
            <w:hideMark/>
          </w:tcPr>
          <w:p w14:paraId="5DAB942C" w14:textId="77777777" w:rsidR="00A1576A" w:rsidRPr="00123FEB" w:rsidRDefault="00A1576A" w:rsidP="0019348D">
            <w:pPr>
              <w:rPr>
                <w:b/>
                <w:bCs/>
                <w:sz w:val="20"/>
                <w:szCs w:val="20"/>
                <w:lang w:val="es-CO" w:eastAsia="es-CO"/>
              </w:rPr>
            </w:pPr>
            <w:r w:rsidRPr="00123FEB">
              <w:rPr>
                <w:b/>
                <w:bCs/>
                <w:sz w:val="20"/>
                <w:szCs w:val="20"/>
                <w:lang w:val="es-CO" w:eastAsia="es-CO"/>
              </w:rPr>
              <w:t>EMPRESAS DE SERVICIOS PÚBLICOS</w:t>
            </w:r>
          </w:p>
        </w:tc>
      </w:tr>
      <w:tr w:rsidR="00A1576A" w:rsidRPr="00123FEB" w14:paraId="73C24849" w14:textId="77777777" w:rsidTr="0019348D">
        <w:trPr>
          <w:trHeight w:val="360"/>
        </w:trPr>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7C2DE115" w14:textId="77777777" w:rsidR="00A1576A" w:rsidRPr="00123FEB" w:rsidRDefault="00A1576A" w:rsidP="0019348D">
            <w:pPr>
              <w:jc w:val="center"/>
              <w:rPr>
                <w:sz w:val="20"/>
                <w:szCs w:val="20"/>
                <w:lang w:val="es-CO" w:eastAsia="es-CO"/>
              </w:rPr>
            </w:pPr>
            <w:r w:rsidRPr="00123FEB">
              <w:rPr>
                <w:sz w:val="20"/>
                <w:szCs w:val="20"/>
                <w:lang w:val="es-CO" w:eastAsia="es-CO"/>
              </w:rPr>
              <w:t>1</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0720DFC3" w14:textId="77777777" w:rsidR="00A1576A" w:rsidRPr="00123FEB" w:rsidRDefault="00A1576A" w:rsidP="0019348D">
            <w:pPr>
              <w:jc w:val="center"/>
              <w:rPr>
                <w:sz w:val="20"/>
                <w:szCs w:val="20"/>
                <w:lang w:val="es-CO" w:eastAsia="es-CO"/>
              </w:rPr>
            </w:pPr>
            <w:r w:rsidRPr="00123FEB">
              <w:rPr>
                <w:sz w:val="20"/>
                <w:szCs w:val="20"/>
                <w:lang w:val="es-CO" w:eastAsia="es-CO"/>
              </w:rPr>
              <w:t>63100000</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1334FC82" w14:textId="77777777" w:rsidR="00A1576A" w:rsidRPr="00123FEB" w:rsidRDefault="00A1576A" w:rsidP="0019348D">
            <w:pPr>
              <w:rPr>
                <w:sz w:val="20"/>
                <w:szCs w:val="20"/>
                <w:lang w:val="es-CO" w:eastAsia="es-CO"/>
              </w:rPr>
            </w:pPr>
            <w:r w:rsidRPr="00123FEB">
              <w:rPr>
                <w:sz w:val="20"/>
                <w:szCs w:val="20"/>
                <w:lang w:val="es-CO" w:eastAsia="es-CO"/>
              </w:rPr>
              <w:t>E.S.P. Transelca S.A.</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72C7B155" w14:textId="77777777" w:rsidR="00A1576A" w:rsidRPr="00123FEB" w:rsidRDefault="00A1576A" w:rsidP="0019348D">
            <w:pPr>
              <w:jc w:val="center"/>
              <w:rPr>
                <w:sz w:val="20"/>
                <w:szCs w:val="20"/>
                <w:lang w:val="es-CO" w:eastAsia="es-CO"/>
              </w:rPr>
            </w:pPr>
            <w:r w:rsidRPr="00123FEB">
              <w:rPr>
                <w:sz w:val="20"/>
                <w:szCs w:val="20"/>
                <w:lang w:val="es-CO" w:eastAsia="es-CO"/>
              </w:rPr>
              <w:t>4,81</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71EB0D3A"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616753F1" w14:textId="77777777" w:rsidR="00A1576A" w:rsidRPr="00123FEB" w:rsidRDefault="00A1576A" w:rsidP="0019348D">
            <w:pPr>
              <w:jc w:val="center"/>
              <w:rPr>
                <w:b/>
                <w:bCs/>
                <w:color w:val="00B050"/>
                <w:sz w:val="20"/>
                <w:szCs w:val="20"/>
                <w:lang w:val="es-CO" w:eastAsia="es-CO"/>
              </w:rPr>
            </w:pPr>
            <w:r w:rsidRPr="00123FEB">
              <w:rPr>
                <w:rFonts w:ascii="Arial" w:hAnsi="Arial" w:cs="Arial"/>
                <w:b/>
                <w:bCs/>
                <w:color w:val="00B050"/>
                <w:sz w:val="20"/>
                <w:szCs w:val="20"/>
                <w:lang w:val="es-CO" w:eastAsia="es-CO"/>
              </w:rPr>
              <w:t>▲</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540C37B7"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630F8740" w14:textId="77777777" w:rsidTr="0019348D">
        <w:trPr>
          <w:trHeight w:val="360"/>
        </w:trPr>
        <w:tc>
          <w:tcPr>
            <w:tcW w:w="0" w:type="auto"/>
            <w:tcBorders>
              <w:top w:val="single" w:sz="4" w:space="0" w:color="5B9BD5" w:themeColor="accent1"/>
              <w:left w:val="nil"/>
              <w:bottom w:val="nil"/>
              <w:right w:val="nil"/>
            </w:tcBorders>
            <w:shd w:val="clear" w:color="auto" w:fill="auto"/>
            <w:vAlign w:val="center"/>
            <w:hideMark/>
          </w:tcPr>
          <w:p w14:paraId="7F5C0C6E" w14:textId="77777777" w:rsidR="00A1576A" w:rsidRPr="00123FEB" w:rsidRDefault="00A1576A" w:rsidP="0019348D">
            <w:pPr>
              <w:jc w:val="center"/>
              <w:rPr>
                <w:sz w:val="20"/>
                <w:szCs w:val="20"/>
                <w:lang w:val="es-CO" w:eastAsia="es-CO"/>
              </w:rPr>
            </w:pPr>
            <w:r w:rsidRPr="00123FEB">
              <w:rPr>
                <w:sz w:val="20"/>
                <w:szCs w:val="20"/>
                <w:lang w:val="es-CO" w:eastAsia="es-CO"/>
              </w:rPr>
              <w:t>2</w:t>
            </w:r>
          </w:p>
        </w:tc>
        <w:tc>
          <w:tcPr>
            <w:tcW w:w="0" w:type="auto"/>
            <w:tcBorders>
              <w:top w:val="single" w:sz="4" w:space="0" w:color="5B9BD5" w:themeColor="accent1"/>
              <w:left w:val="nil"/>
              <w:bottom w:val="nil"/>
              <w:right w:val="nil"/>
            </w:tcBorders>
            <w:shd w:val="clear" w:color="auto" w:fill="auto"/>
            <w:vAlign w:val="center"/>
            <w:hideMark/>
          </w:tcPr>
          <w:p w14:paraId="0955D82B" w14:textId="77777777" w:rsidR="00A1576A" w:rsidRPr="00123FEB" w:rsidRDefault="00A1576A" w:rsidP="0019348D">
            <w:pPr>
              <w:jc w:val="center"/>
              <w:rPr>
                <w:sz w:val="20"/>
                <w:szCs w:val="20"/>
                <w:lang w:val="es-CO" w:eastAsia="es-CO"/>
              </w:rPr>
            </w:pPr>
            <w:r w:rsidRPr="00123FEB">
              <w:rPr>
                <w:sz w:val="20"/>
                <w:szCs w:val="20"/>
                <w:lang w:val="es-CO" w:eastAsia="es-CO"/>
              </w:rPr>
              <w:t>32100000</w:t>
            </w:r>
          </w:p>
        </w:tc>
        <w:tc>
          <w:tcPr>
            <w:tcW w:w="0" w:type="auto"/>
            <w:tcBorders>
              <w:top w:val="single" w:sz="4" w:space="0" w:color="5B9BD5" w:themeColor="accent1"/>
              <w:left w:val="nil"/>
              <w:bottom w:val="nil"/>
              <w:right w:val="nil"/>
            </w:tcBorders>
            <w:shd w:val="clear" w:color="auto" w:fill="auto"/>
            <w:vAlign w:val="center"/>
            <w:hideMark/>
          </w:tcPr>
          <w:p w14:paraId="3D529501" w14:textId="77777777" w:rsidR="00A1576A" w:rsidRPr="00123FEB" w:rsidRDefault="00A1576A" w:rsidP="0019348D">
            <w:pPr>
              <w:rPr>
                <w:sz w:val="20"/>
                <w:szCs w:val="20"/>
                <w:lang w:val="es-CO" w:eastAsia="es-CO"/>
              </w:rPr>
            </w:pPr>
            <w:r w:rsidRPr="00123FEB">
              <w:rPr>
                <w:sz w:val="20"/>
                <w:szCs w:val="20"/>
                <w:lang w:val="es-CO" w:eastAsia="es-CO"/>
              </w:rPr>
              <w:t>Interconexión Eléctrica S.A.</w:t>
            </w:r>
          </w:p>
        </w:tc>
        <w:tc>
          <w:tcPr>
            <w:tcW w:w="0" w:type="auto"/>
            <w:tcBorders>
              <w:top w:val="single" w:sz="4" w:space="0" w:color="5B9BD5" w:themeColor="accent1"/>
              <w:left w:val="nil"/>
              <w:bottom w:val="nil"/>
              <w:right w:val="nil"/>
            </w:tcBorders>
            <w:shd w:val="clear" w:color="auto" w:fill="auto"/>
            <w:vAlign w:val="center"/>
            <w:hideMark/>
          </w:tcPr>
          <w:p w14:paraId="242B27B9"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single" w:sz="4" w:space="0" w:color="5B9BD5" w:themeColor="accent1"/>
              <w:left w:val="nil"/>
              <w:bottom w:val="nil"/>
              <w:right w:val="nil"/>
            </w:tcBorders>
            <w:shd w:val="clear" w:color="auto" w:fill="auto"/>
            <w:vAlign w:val="center"/>
            <w:hideMark/>
          </w:tcPr>
          <w:p w14:paraId="269FAE50"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single" w:sz="4" w:space="0" w:color="5B9BD5" w:themeColor="accent1"/>
              <w:left w:val="nil"/>
              <w:bottom w:val="nil"/>
              <w:right w:val="nil"/>
            </w:tcBorders>
            <w:shd w:val="clear" w:color="auto" w:fill="auto"/>
            <w:vAlign w:val="center"/>
            <w:hideMark/>
          </w:tcPr>
          <w:p w14:paraId="56EEFF30"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29C0C342"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32623A76" w14:textId="77777777" w:rsidTr="0019348D">
        <w:trPr>
          <w:trHeight w:val="360"/>
        </w:trPr>
        <w:tc>
          <w:tcPr>
            <w:tcW w:w="0" w:type="auto"/>
            <w:tcBorders>
              <w:top w:val="nil"/>
              <w:left w:val="nil"/>
              <w:bottom w:val="nil"/>
              <w:right w:val="nil"/>
            </w:tcBorders>
            <w:shd w:val="clear" w:color="auto" w:fill="auto"/>
            <w:vAlign w:val="center"/>
            <w:hideMark/>
          </w:tcPr>
          <w:p w14:paraId="65C49F01" w14:textId="77777777" w:rsidR="00A1576A" w:rsidRPr="00123FEB" w:rsidRDefault="00A1576A" w:rsidP="0019348D">
            <w:pPr>
              <w:jc w:val="center"/>
              <w:rPr>
                <w:sz w:val="20"/>
                <w:szCs w:val="20"/>
                <w:lang w:val="es-CO" w:eastAsia="es-CO"/>
              </w:rPr>
            </w:pPr>
            <w:r w:rsidRPr="00123FEB">
              <w:rPr>
                <w:sz w:val="20"/>
                <w:szCs w:val="20"/>
                <w:lang w:val="es-CO" w:eastAsia="es-CO"/>
              </w:rPr>
              <w:t>3</w:t>
            </w:r>
          </w:p>
        </w:tc>
        <w:tc>
          <w:tcPr>
            <w:tcW w:w="0" w:type="auto"/>
            <w:tcBorders>
              <w:top w:val="nil"/>
              <w:left w:val="nil"/>
              <w:bottom w:val="nil"/>
              <w:right w:val="nil"/>
            </w:tcBorders>
            <w:shd w:val="clear" w:color="auto" w:fill="auto"/>
            <w:vAlign w:val="center"/>
            <w:hideMark/>
          </w:tcPr>
          <w:p w14:paraId="4314D3C3" w14:textId="77777777" w:rsidR="00A1576A" w:rsidRPr="00123FEB" w:rsidRDefault="00A1576A" w:rsidP="0019348D">
            <w:pPr>
              <w:jc w:val="center"/>
              <w:rPr>
                <w:sz w:val="20"/>
                <w:szCs w:val="20"/>
                <w:lang w:val="es-CO" w:eastAsia="es-CO"/>
              </w:rPr>
            </w:pPr>
            <w:r w:rsidRPr="00123FEB">
              <w:rPr>
                <w:sz w:val="20"/>
                <w:szCs w:val="20"/>
                <w:lang w:val="es-CO" w:eastAsia="es-CO"/>
              </w:rPr>
              <w:t>923272569</w:t>
            </w:r>
          </w:p>
        </w:tc>
        <w:tc>
          <w:tcPr>
            <w:tcW w:w="0" w:type="auto"/>
            <w:tcBorders>
              <w:top w:val="nil"/>
              <w:left w:val="nil"/>
              <w:bottom w:val="nil"/>
              <w:right w:val="nil"/>
            </w:tcBorders>
            <w:shd w:val="clear" w:color="auto" w:fill="auto"/>
            <w:vAlign w:val="center"/>
            <w:hideMark/>
          </w:tcPr>
          <w:p w14:paraId="110CB6FC" w14:textId="77777777" w:rsidR="00A1576A" w:rsidRPr="00123FEB" w:rsidRDefault="00A1576A" w:rsidP="0019348D">
            <w:pPr>
              <w:rPr>
                <w:sz w:val="20"/>
                <w:szCs w:val="20"/>
                <w:lang w:val="es-CO" w:eastAsia="es-CO"/>
              </w:rPr>
            </w:pPr>
            <w:r w:rsidRPr="00123FEB">
              <w:rPr>
                <w:sz w:val="20"/>
                <w:szCs w:val="20"/>
                <w:lang w:val="es-CO" w:eastAsia="es-CO"/>
              </w:rPr>
              <w:t>Isa Intercolombia S.A. E.S.P.</w:t>
            </w:r>
          </w:p>
        </w:tc>
        <w:tc>
          <w:tcPr>
            <w:tcW w:w="0" w:type="auto"/>
            <w:tcBorders>
              <w:top w:val="nil"/>
              <w:left w:val="nil"/>
              <w:bottom w:val="nil"/>
              <w:right w:val="nil"/>
            </w:tcBorders>
            <w:shd w:val="clear" w:color="auto" w:fill="auto"/>
            <w:vAlign w:val="center"/>
            <w:hideMark/>
          </w:tcPr>
          <w:p w14:paraId="2FD49E8A"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0AD2E86E"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582B84B3"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188E9E79"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4C1D8BC0" w14:textId="77777777" w:rsidTr="0019348D">
        <w:trPr>
          <w:trHeight w:val="360"/>
        </w:trPr>
        <w:tc>
          <w:tcPr>
            <w:tcW w:w="0" w:type="auto"/>
            <w:tcBorders>
              <w:top w:val="nil"/>
              <w:left w:val="nil"/>
              <w:bottom w:val="nil"/>
              <w:right w:val="nil"/>
            </w:tcBorders>
            <w:shd w:val="clear" w:color="auto" w:fill="auto"/>
            <w:vAlign w:val="center"/>
            <w:hideMark/>
          </w:tcPr>
          <w:p w14:paraId="7D6984AD" w14:textId="77777777" w:rsidR="00A1576A" w:rsidRPr="00123FEB" w:rsidRDefault="00A1576A" w:rsidP="0019348D">
            <w:pPr>
              <w:jc w:val="center"/>
              <w:rPr>
                <w:sz w:val="20"/>
                <w:szCs w:val="20"/>
                <w:lang w:val="es-CO" w:eastAsia="es-CO"/>
              </w:rPr>
            </w:pPr>
            <w:r w:rsidRPr="00123FEB">
              <w:rPr>
                <w:sz w:val="20"/>
                <w:szCs w:val="20"/>
                <w:lang w:val="es-CO" w:eastAsia="es-CO"/>
              </w:rPr>
              <w:t>4</w:t>
            </w:r>
          </w:p>
        </w:tc>
        <w:tc>
          <w:tcPr>
            <w:tcW w:w="0" w:type="auto"/>
            <w:tcBorders>
              <w:top w:val="nil"/>
              <w:left w:val="nil"/>
              <w:bottom w:val="nil"/>
              <w:right w:val="nil"/>
            </w:tcBorders>
            <w:shd w:val="clear" w:color="auto" w:fill="auto"/>
            <w:vAlign w:val="center"/>
            <w:hideMark/>
          </w:tcPr>
          <w:p w14:paraId="5413C972" w14:textId="77777777" w:rsidR="00A1576A" w:rsidRPr="00123FEB" w:rsidRDefault="00A1576A" w:rsidP="0019348D">
            <w:pPr>
              <w:jc w:val="center"/>
              <w:rPr>
                <w:sz w:val="20"/>
                <w:szCs w:val="20"/>
                <w:lang w:val="es-CO" w:eastAsia="es-CO"/>
              </w:rPr>
            </w:pPr>
            <w:r w:rsidRPr="00123FEB">
              <w:rPr>
                <w:sz w:val="20"/>
                <w:szCs w:val="20"/>
                <w:lang w:val="es-CO" w:eastAsia="es-CO"/>
              </w:rPr>
              <w:t>81600000</w:t>
            </w:r>
          </w:p>
        </w:tc>
        <w:tc>
          <w:tcPr>
            <w:tcW w:w="0" w:type="auto"/>
            <w:tcBorders>
              <w:top w:val="nil"/>
              <w:left w:val="nil"/>
              <w:bottom w:val="nil"/>
              <w:right w:val="nil"/>
            </w:tcBorders>
            <w:shd w:val="clear" w:color="auto" w:fill="auto"/>
            <w:vAlign w:val="center"/>
            <w:hideMark/>
          </w:tcPr>
          <w:p w14:paraId="16240A23" w14:textId="77777777" w:rsidR="00A1576A" w:rsidRPr="00123FEB" w:rsidRDefault="00A1576A" w:rsidP="0019348D">
            <w:pPr>
              <w:rPr>
                <w:sz w:val="20"/>
                <w:szCs w:val="20"/>
                <w:lang w:val="es-CO" w:eastAsia="es-CO"/>
              </w:rPr>
            </w:pPr>
            <w:r w:rsidRPr="00123FEB">
              <w:rPr>
                <w:sz w:val="20"/>
                <w:szCs w:val="20"/>
                <w:lang w:val="es-CO" w:eastAsia="es-CO"/>
              </w:rPr>
              <w:t>Internexa S.A.</w:t>
            </w:r>
          </w:p>
        </w:tc>
        <w:tc>
          <w:tcPr>
            <w:tcW w:w="0" w:type="auto"/>
            <w:tcBorders>
              <w:top w:val="nil"/>
              <w:left w:val="nil"/>
              <w:bottom w:val="nil"/>
              <w:right w:val="nil"/>
            </w:tcBorders>
            <w:shd w:val="clear" w:color="auto" w:fill="auto"/>
            <w:vAlign w:val="center"/>
            <w:hideMark/>
          </w:tcPr>
          <w:p w14:paraId="7FA58D85" w14:textId="77777777" w:rsidR="00A1576A" w:rsidRPr="00123FEB" w:rsidRDefault="00A1576A" w:rsidP="0019348D">
            <w:pPr>
              <w:jc w:val="center"/>
              <w:rPr>
                <w:sz w:val="20"/>
                <w:szCs w:val="20"/>
                <w:lang w:val="es-CO" w:eastAsia="es-CO"/>
              </w:rPr>
            </w:pPr>
            <w:r w:rsidRPr="00123FEB">
              <w:rPr>
                <w:sz w:val="20"/>
                <w:szCs w:val="20"/>
                <w:lang w:val="es-CO" w:eastAsia="es-CO"/>
              </w:rPr>
              <w:t>4,96</w:t>
            </w:r>
          </w:p>
        </w:tc>
        <w:tc>
          <w:tcPr>
            <w:tcW w:w="0" w:type="auto"/>
            <w:tcBorders>
              <w:top w:val="nil"/>
              <w:left w:val="nil"/>
              <w:bottom w:val="nil"/>
              <w:right w:val="nil"/>
            </w:tcBorders>
            <w:shd w:val="clear" w:color="auto" w:fill="auto"/>
            <w:vAlign w:val="center"/>
            <w:hideMark/>
          </w:tcPr>
          <w:p w14:paraId="0D3318FC" w14:textId="77777777" w:rsidR="00A1576A" w:rsidRPr="00123FEB" w:rsidRDefault="00A1576A" w:rsidP="0019348D">
            <w:pPr>
              <w:jc w:val="center"/>
              <w:rPr>
                <w:sz w:val="20"/>
                <w:szCs w:val="20"/>
                <w:lang w:val="es-CO" w:eastAsia="es-CO"/>
              </w:rPr>
            </w:pPr>
            <w:r w:rsidRPr="00123FEB">
              <w:rPr>
                <w:sz w:val="20"/>
                <w:szCs w:val="20"/>
                <w:lang w:val="es-CO" w:eastAsia="es-CO"/>
              </w:rPr>
              <w:t>4,98</w:t>
            </w:r>
          </w:p>
        </w:tc>
        <w:tc>
          <w:tcPr>
            <w:tcW w:w="0" w:type="auto"/>
            <w:tcBorders>
              <w:top w:val="nil"/>
              <w:left w:val="nil"/>
              <w:bottom w:val="nil"/>
              <w:right w:val="nil"/>
            </w:tcBorders>
            <w:shd w:val="clear" w:color="auto" w:fill="auto"/>
            <w:vAlign w:val="center"/>
            <w:hideMark/>
          </w:tcPr>
          <w:p w14:paraId="7C524426" w14:textId="77777777" w:rsidR="00A1576A" w:rsidRPr="00123FEB" w:rsidRDefault="00A1576A" w:rsidP="0019348D">
            <w:pPr>
              <w:jc w:val="center"/>
              <w:rPr>
                <w:b/>
                <w:bCs/>
                <w:color w:val="00B050"/>
                <w:sz w:val="20"/>
                <w:szCs w:val="20"/>
                <w:lang w:val="es-CO" w:eastAsia="es-CO"/>
              </w:rPr>
            </w:pPr>
            <w:r w:rsidRPr="00123FEB">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7B0D6661"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16182687" w14:textId="77777777" w:rsidTr="0019348D">
        <w:trPr>
          <w:trHeight w:val="360"/>
        </w:trPr>
        <w:tc>
          <w:tcPr>
            <w:tcW w:w="0" w:type="auto"/>
            <w:tcBorders>
              <w:top w:val="nil"/>
              <w:left w:val="nil"/>
              <w:bottom w:val="nil"/>
              <w:right w:val="nil"/>
            </w:tcBorders>
            <w:shd w:val="clear" w:color="auto" w:fill="auto"/>
            <w:vAlign w:val="center"/>
            <w:hideMark/>
          </w:tcPr>
          <w:p w14:paraId="24872FF9" w14:textId="77777777" w:rsidR="00A1576A" w:rsidRPr="00123FEB" w:rsidRDefault="00A1576A" w:rsidP="0019348D">
            <w:pPr>
              <w:jc w:val="center"/>
              <w:rPr>
                <w:sz w:val="20"/>
                <w:szCs w:val="20"/>
                <w:lang w:val="es-CO" w:eastAsia="es-CO"/>
              </w:rPr>
            </w:pPr>
            <w:r w:rsidRPr="00123FEB">
              <w:rPr>
                <w:sz w:val="20"/>
                <w:szCs w:val="20"/>
                <w:lang w:val="es-CO" w:eastAsia="es-CO"/>
              </w:rPr>
              <w:t>5</w:t>
            </w:r>
          </w:p>
        </w:tc>
        <w:tc>
          <w:tcPr>
            <w:tcW w:w="0" w:type="auto"/>
            <w:tcBorders>
              <w:top w:val="nil"/>
              <w:left w:val="nil"/>
              <w:bottom w:val="nil"/>
              <w:right w:val="nil"/>
            </w:tcBorders>
            <w:shd w:val="clear" w:color="auto" w:fill="auto"/>
            <w:vAlign w:val="center"/>
            <w:hideMark/>
          </w:tcPr>
          <w:p w14:paraId="71483A85" w14:textId="77777777" w:rsidR="00A1576A" w:rsidRPr="00123FEB" w:rsidRDefault="00A1576A" w:rsidP="0019348D">
            <w:pPr>
              <w:jc w:val="center"/>
              <w:rPr>
                <w:sz w:val="20"/>
                <w:szCs w:val="20"/>
                <w:lang w:val="es-CO" w:eastAsia="es-CO"/>
              </w:rPr>
            </w:pPr>
            <w:r w:rsidRPr="00123FEB">
              <w:rPr>
                <w:sz w:val="20"/>
                <w:szCs w:val="20"/>
                <w:lang w:val="es-CO" w:eastAsia="es-CO"/>
              </w:rPr>
              <w:t>39305000</w:t>
            </w:r>
          </w:p>
        </w:tc>
        <w:tc>
          <w:tcPr>
            <w:tcW w:w="0" w:type="auto"/>
            <w:tcBorders>
              <w:top w:val="nil"/>
              <w:left w:val="nil"/>
              <w:bottom w:val="nil"/>
              <w:right w:val="nil"/>
            </w:tcBorders>
            <w:shd w:val="clear" w:color="auto" w:fill="auto"/>
            <w:vAlign w:val="center"/>
            <w:hideMark/>
          </w:tcPr>
          <w:p w14:paraId="7AFA0310" w14:textId="77777777" w:rsidR="00A1576A" w:rsidRPr="00123FEB" w:rsidRDefault="00A1576A" w:rsidP="0019348D">
            <w:pPr>
              <w:rPr>
                <w:sz w:val="20"/>
                <w:szCs w:val="20"/>
                <w:lang w:val="es-CO" w:eastAsia="es-CO"/>
              </w:rPr>
            </w:pPr>
            <w:r w:rsidRPr="00123FEB">
              <w:rPr>
                <w:sz w:val="20"/>
                <w:szCs w:val="20"/>
                <w:lang w:val="es-CO" w:eastAsia="es-CO"/>
              </w:rPr>
              <w:t>E.S.P. XM Compañía de Expertos en Mercados S.A.</w:t>
            </w:r>
          </w:p>
        </w:tc>
        <w:tc>
          <w:tcPr>
            <w:tcW w:w="0" w:type="auto"/>
            <w:tcBorders>
              <w:top w:val="nil"/>
              <w:left w:val="nil"/>
              <w:bottom w:val="nil"/>
              <w:right w:val="nil"/>
            </w:tcBorders>
            <w:shd w:val="clear" w:color="auto" w:fill="auto"/>
            <w:vAlign w:val="center"/>
            <w:hideMark/>
          </w:tcPr>
          <w:p w14:paraId="64547BAA" w14:textId="77777777" w:rsidR="00A1576A" w:rsidRPr="00123FEB" w:rsidRDefault="00A1576A" w:rsidP="0019348D">
            <w:pPr>
              <w:jc w:val="center"/>
              <w:rPr>
                <w:sz w:val="20"/>
                <w:szCs w:val="20"/>
                <w:lang w:val="es-CO" w:eastAsia="es-CO"/>
              </w:rPr>
            </w:pPr>
            <w:r w:rsidRPr="00123FEB">
              <w:rPr>
                <w:sz w:val="20"/>
                <w:szCs w:val="20"/>
                <w:lang w:val="es-CO" w:eastAsia="es-CO"/>
              </w:rPr>
              <w:t>4,89</w:t>
            </w:r>
          </w:p>
        </w:tc>
        <w:tc>
          <w:tcPr>
            <w:tcW w:w="0" w:type="auto"/>
            <w:tcBorders>
              <w:top w:val="nil"/>
              <w:left w:val="nil"/>
              <w:bottom w:val="nil"/>
              <w:right w:val="nil"/>
            </w:tcBorders>
            <w:shd w:val="clear" w:color="auto" w:fill="auto"/>
            <w:vAlign w:val="center"/>
            <w:hideMark/>
          </w:tcPr>
          <w:p w14:paraId="18191688" w14:textId="77777777" w:rsidR="00A1576A" w:rsidRPr="00123FEB" w:rsidRDefault="00A1576A" w:rsidP="0019348D">
            <w:pPr>
              <w:jc w:val="center"/>
              <w:rPr>
                <w:sz w:val="20"/>
                <w:szCs w:val="20"/>
                <w:lang w:val="es-CO" w:eastAsia="es-CO"/>
              </w:rPr>
            </w:pPr>
            <w:r w:rsidRPr="00123FEB">
              <w:rPr>
                <w:sz w:val="20"/>
                <w:szCs w:val="20"/>
                <w:lang w:val="es-CO" w:eastAsia="es-CO"/>
              </w:rPr>
              <w:t>4,96</w:t>
            </w:r>
          </w:p>
        </w:tc>
        <w:tc>
          <w:tcPr>
            <w:tcW w:w="0" w:type="auto"/>
            <w:tcBorders>
              <w:top w:val="nil"/>
              <w:left w:val="nil"/>
              <w:bottom w:val="nil"/>
              <w:right w:val="nil"/>
            </w:tcBorders>
            <w:shd w:val="clear" w:color="auto" w:fill="auto"/>
            <w:vAlign w:val="center"/>
            <w:hideMark/>
          </w:tcPr>
          <w:p w14:paraId="158216DB" w14:textId="77777777" w:rsidR="00A1576A" w:rsidRPr="00123FEB" w:rsidRDefault="00A1576A" w:rsidP="0019348D">
            <w:pPr>
              <w:jc w:val="center"/>
              <w:rPr>
                <w:b/>
                <w:bCs/>
                <w:color w:val="00B050"/>
                <w:sz w:val="20"/>
                <w:szCs w:val="20"/>
                <w:lang w:val="es-CO" w:eastAsia="es-CO"/>
              </w:rPr>
            </w:pPr>
            <w:r w:rsidRPr="00123FEB">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3AB392EB"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61AB3DC3"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378AC4C3" w14:textId="77777777" w:rsidR="00A1576A" w:rsidRPr="00123FEB" w:rsidRDefault="00A1576A" w:rsidP="0019348D">
            <w:pPr>
              <w:rPr>
                <w:b/>
                <w:bCs/>
                <w:sz w:val="20"/>
                <w:szCs w:val="20"/>
                <w:lang w:val="es-CO" w:eastAsia="es-CO"/>
              </w:rPr>
            </w:pPr>
            <w:r w:rsidRPr="00123FEB">
              <w:rPr>
                <w:b/>
                <w:bCs/>
                <w:sz w:val="20"/>
                <w:szCs w:val="20"/>
                <w:lang w:val="es-CO" w:eastAsia="es-CO"/>
              </w:rPr>
              <w:t>OTRAS EMPRESAS</w:t>
            </w:r>
          </w:p>
        </w:tc>
      </w:tr>
      <w:tr w:rsidR="00A1576A" w:rsidRPr="00123FEB" w14:paraId="29213DA6" w14:textId="77777777" w:rsidTr="0019348D">
        <w:trPr>
          <w:trHeight w:val="360"/>
        </w:trPr>
        <w:tc>
          <w:tcPr>
            <w:tcW w:w="0" w:type="auto"/>
            <w:tcBorders>
              <w:top w:val="nil"/>
              <w:left w:val="nil"/>
              <w:bottom w:val="nil"/>
              <w:right w:val="nil"/>
            </w:tcBorders>
            <w:shd w:val="clear" w:color="auto" w:fill="auto"/>
            <w:vAlign w:val="center"/>
            <w:hideMark/>
          </w:tcPr>
          <w:p w14:paraId="016D4247" w14:textId="77777777" w:rsidR="00A1576A" w:rsidRPr="00123FEB" w:rsidRDefault="00A1576A" w:rsidP="0019348D">
            <w:pPr>
              <w:jc w:val="center"/>
              <w:rPr>
                <w:sz w:val="20"/>
                <w:szCs w:val="20"/>
                <w:lang w:val="es-CO" w:eastAsia="es-CO"/>
              </w:rPr>
            </w:pPr>
            <w:r w:rsidRPr="00123FEB">
              <w:rPr>
                <w:sz w:val="20"/>
                <w:szCs w:val="20"/>
                <w:lang w:val="es-CO" w:eastAsia="es-CO"/>
              </w:rPr>
              <w:t>1</w:t>
            </w:r>
          </w:p>
        </w:tc>
        <w:tc>
          <w:tcPr>
            <w:tcW w:w="0" w:type="auto"/>
            <w:tcBorders>
              <w:top w:val="nil"/>
              <w:left w:val="nil"/>
              <w:bottom w:val="nil"/>
              <w:right w:val="nil"/>
            </w:tcBorders>
            <w:shd w:val="clear" w:color="auto" w:fill="auto"/>
            <w:vAlign w:val="center"/>
            <w:hideMark/>
          </w:tcPr>
          <w:p w14:paraId="57944880" w14:textId="77777777" w:rsidR="00A1576A" w:rsidRPr="00123FEB" w:rsidRDefault="00A1576A" w:rsidP="0019348D">
            <w:pPr>
              <w:jc w:val="center"/>
              <w:rPr>
                <w:sz w:val="20"/>
                <w:szCs w:val="20"/>
                <w:lang w:val="es-CO" w:eastAsia="es-CO"/>
              </w:rPr>
            </w:pPr>
            <w:r w:rsidRPr="00123FEB">
              <w:rPr>
                <w:sz w:val="20"/>
                <w:szCs w:val="20"/>
                <w:lang w:val="es-CO" w:eastAsia="es-CO"/>
              </w:rPr>
              <w:t>40800000</w:t>
            </w:r>
          </w:p>
        </w:tc>
        <w:tc>
          <w:tcPr>
            <w:tcW w:w="0" w:type="auto"/>
            <w:tcBorders>
              <w:top w:val="nil"/>
              <w:left w:val="nil"/>
              <w:bottom w:val="nil"/>
              <w:right w:val="nil"/>
            </w:tcBorders>
            <w:shd w:val="clear" w:color="auto" w:fill="auto"/>
            <w:vAlign w:val="center"/>
            <w:hideMark/>
          </w:tcPr>
          <w:p w14:paraId="6EAE44DE" w14:textId="77777777" w:rsidR="00A1576A" w:rsidRPr="00123FEB" w:rsidRDefault="00A1576A" w:rsidP="0019348D">
            <w:pPr>
              <w:rPr>
                <w:sz w:val="20"/>
                <w:szCs w:val="20"/>
                <w:lang w:val="es-CO" w:eastAsia="es-CO"/>
              </w:rPr>
            </w:pPr>
            <w:r w:rsidRPr="00123FEB">
              <w:rPr>
                <w:sz w:val="20"/>
                <w:szCs w:val="20"/>
                <w:lang w:val="es-CO" w:eastAsia="es-CO"/>
              </w:rPr>
              <w:t>Caja Promotora de Vivienda Militar y de Policía</w:t>
            </w:r>
          </w:p>
        </w:tc>
        <w:tc>
          <w:tcPr>
            <w:tcW w:w="0" w:type="auto"/>
            <w:tcBorders>
              <w:top w:val="nil"/>
              <w:left w:val="nil"/>
              <w:bottom w:val="nil"/>
              <w:right w:val="nil"/>
            </w:tcBorders>
            <w:shd w:val="clear" w:color="auto" w:fill="auto"/>
            <w:vAlign w:val="center"/>
            <w:hideMark/>
          </w:tcPr>
          <w:p w14:paraId="2E94F34F"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2346DE84"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70D325FF"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6F65A2BE"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52BCB8DD" w14:textId="77777777" w:rsidTr="0019348D">
        <w:trPr>
          <w:trHeight w:val="360"/>
        </w:trPr>
        <w:tc>
          <w:tcPr>
            <w:tcW w:w="0" w:type="auto"/>
            <w:tcBorders>
              <w:top w:val="nil"/>
              <w:left w:val="nil"/>
              <w:bottom w:val="nil"/>
              <w:right w:val="nil"/>
            </w:tcBorders>
            <w:shd w:val="clear" w:color="auto" w:fill="auto"/>
            <w:vAlign w:val="center"/>
            <w:hideMark/>
          </w:tcPr>
          <w:p w14:paraId="7B46CF0F" w14:textId="77777777" w:rsidR="00A1576A" w:rsidRPr="00123FEB" w:rsidRDefault="00A1576A" w:rsidP="0019348D">
            <w:pPr>
              <w:jc w:val="center"/>
              <w:rPr>
                <w:sz w:val="20"/>
                <w:szCs w:val="20"/>
                <w:lang w:val="es-CO" w:eastAsia="es-CO"/>
              </w:rPr>
            </w:pPr>
            <w:r w:rsidRPr="00123FEB">
              <w:rPr>
                <w:sz w:val="20"/>
                <w:szCs w:val="20"/>
                <w:lang w:val="es-CO" w:eastAsia="es-CO"/>
              </w:rPr>
              <w:t>2</w:t>
            </w:r>
          </w:p>
        </w:tc>
        <w:tc>
          <w:tcPr>
            <w:tcW w:w="0" w:type="auto"/>
            <w:tcBorders>
              <w:top w:val="nil"/>
              <w:left w:val="nil"/>
              <w:bottom w:val="nil"/>
              <w:right w:val="nil"/>
            </w:tcBorders>
            <w:shd w:val="clear" w:color="auto" w:fill="auto"/>
            <w:vAlign w:val="center"/>
            <w:hideMark/>
          </w:tcPr>
          <w:p w14:paraId="668276C5" w14:textId="77777777" w:rsidR="00A1576A" w:rsidRPr="00123FEB" w:rsidRDefault="00A1576A" w:rsidP="0019348D">
            <w:pPr>
              <w:jc w:val="center"/>
              <w:rPr>
                <w:sz w:val="20"/>
                <w:szCs w:val="20"/>
                <w:lang w:val="es-CO" w:eastAsia="es-CO"/>
              </w:rPr>
            </w:pPr>
            <w:r w:rsidRPr="00123FEB">
              <w:rPr>
                <w:sz w:val="20"/>
                <w:szCs w:val="20"/>
                <w:lang w:val="es-CO" w:eastAsia="es-CO"/>
              </w:rPr>
              <w:t>45600000</w:t>
            </w:r>
          </w:p>
        </w:tc>
        <w:tc>
          <w:tcPr>
            <w:tcW w:w="0" w:type="auto"/>
            <w:tcBorders>
              <w:top w:val="nil"/>
              <w:left w:val="nil"/>
              <w:bottom w:val="nil"/>
              <w:right w:val="nil"/>
            </w:tcBorders>
            <w:shd w:val="clear" w:color="auto" w:fill="auto"/>
            <w:vAlign w:val="center"/>
            <w:hideMark/>
          </w:tcPr>
          <w:p w14:paraId="36135B61" w14:textId="77777777" w:rsidR="00A1576A" w:rsidRPr="00123FEB" w:rsidRDefault="00A1576A" w:rsidP="0019348D">
            <w:pPr>
              <w:rPr>
                <w:sz w:val="20"/>
                <w:szCs w:val="20"/>
                <w:lang w:val="es-CO" w:eastAsia="es-CO"/>
              </w:rPr>
            </w:pPr>
            <w:r w:rsidRPr="00123FEB">
              <w:rPr>
                <w:sz w:val="20"/>
                <w:szCs w:val="20"/>
                <w:lang w:val="es-CO" w:eastAsia="es-CO"/>
              </w:rPr>
              <w:t>Fiduciaria Agraria S.A.</w:t>
            </w:r>
          </w:p>
        </w:tc>
        <w:tc>
          <w:tcPr>
            <w:tcW w:w="0" w:type="auto"/>
            <w:tcBorders>
              <w:top w:val="nil"/>
              <w:left w:val="nil"/>
              <w:bottom w:val="nil"/>
              <w:right w:val="nil"/>
            </w:tcBorders>
            <w:shd w:val="clear" w:color="auto" w:fill="auto"/>
            <w:vAlign w:val="center"/>
            <w:hideMark/>
          </w:tcPr>
          <w:p w14:paraId="1FA55CBA"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25E2FFCC"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107BFFBE"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000ECC35"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62071D71" w14:textId="77777777" w:rsidTr="0019348D">
        <w:trPr>
          <w:trHeight w:val="360"/>
        </w:trPr>
        <w:tc>
          <w:tcPr>
            <w:tcW w:w="0" w:type="auto"/>
            <w:tcBorders>
              <w:top w:val="nil"/>
              <w:left w:val="nil"/>
              <w:bottom w:val="nil"/>
              <w:right w:val="nil"/>
            </w:tcBorders>
            <w:shd w:val="clear" w:color="auto" w:fill="auto"/>
            <w:vAlign w:val="center"/>
            <w:hideMark/>
          </w:tcPr>
          <w:p w14:paraId="2D0CC530" w14:textId="77777777" w:rsidR="00A1576A" w:rsidRPr="00123FEB" w:rsidRDefault="00A1576A" w:rsidP="0019348D">
            <w:pPr>
              <w:jc w:val="center"/>
              <w:rPr>
                <w:sz w:val="20"/>
                <w:szCs w:val="20"/>
                <w:lang w:val="es-CO" w:eastAsia="es-CO"/>
              </w:rPr>
            </w:pPr>
            <w:r w:rsidRPr="00123FEB">
              <w:rPr>
                <w:sz w:val="20"/>
                <w:szCs w:val="20"/>
                <w:lang w:val="es-CO" w:eastAsia="es-CO"/>
              </w:rPr>
              <w:t>3</w:t>
            </w:r>
          </w:p>
        </w:tc>
        <w:tc>
          <w:tcPr>
            <w:tcW w:w="0" w:type="auto"/>
            <w:tcBorders>
              <w:top w:val="nil"/>
              <w:left w:val="nil"/>
              <w:bottom w:val="nil"/>
              <w:right w:val="nil"/>
            </w:tcBorders>
            <w:shd w:val="clear" w:color="auto" w:fill="auto"/>
            <w:vAlign w:val="center"/>
            <w:hideMark/>
          </w:tcPr>
          <w:p w14:paraId="5DF58DD0" w14:textId="77777777" w:rsidR="00A1576A" w:rsidRPr="00123FEB" w:rsidRDefault="00A1576A" w:rsidP="0019348D">
            <w:pPr>
              <w:jc w:val="center"/>
              <w:rPr>
                <w:sz w:val="20"/>
                <w:szCs w:val="20"/>
                <w:lang w:val="es-CO" w:eastAsia="es-CO"/>
              </w:rPr>
            </w:pPr>
            <w:r w:rsidRPr="00123FEB">
              <w:rPr>
                <w:sz w:val="20"/>
                <w:szCs w:val="20"/>
                <w:lang w:val="es-CO" w:eastAsia="es-CO"/>
              </w:rPr>
              <w:t>64200000</w:t>
            </w:r>
          </w:p>
        </w:tc>
        <w:tc>
          <w:tcPr>
            <w:tcW w:w="0" w:type="auto"/>
            <w:tcBorders>
              <w:top w:val="nil"/>
              <w:left w:val="nil"/>
              <w:bottom w:val="nil"/>
              <w:right w:val="nil"/>
            </w:tcBorders>
            <w:shd w:val="clear" w:color="auto" w:fill="auto"/>
            <w:vAlign w:val="center"/>
            <w:hideMark/>
          </w:tcPr>
          <w:p w14:paraId="304E5A6D" w14:textId="77777777" w:rsidR="00A1576A" w:rsidRPr="00123FEB" w:rsidRDefault="00A1576A" w:rsidP="0019348D">
            <w:pPr>
              <w:rPr>
                <w:sz w:val="20"/>
                <w:szCs w:val="20"/>
                <w:lang w:val="es-CO" w:eastAsia="es-CO"/>
              </w:rPr>
            </w:pPr>
            <w:r w:rsidRPr="00123FEB">
              <w:rPr>
                <w:sz w:val="20"/>
                <w:szCs w:val="20"/>
                <w:lang w:val="es-CO" w:eastAsia="es-CO"/>
              </w:rPr>
              <w:t>Fondo de Garantías de Entidades Cooperativas</w:t>
            </w:r>
          </w:p>
        </w:tc>
        <w:tc>
          <w:tcPr>
            <w:tcW w:w="0" w:type="auto"/>
            <w:tcBorders>
              <w:top w:val="nil"/>
              <w:left w:val="nil"/>
              <w:bottom w:val="nil"/>
              <w:right w:val="nil"/>
            </w:tcBorders>
            <w:shd w:val="clear" w:color="auto" w:fill="auto"/>
            <w:vAlign w:val="center"/>
            <w:hideMark/>
          </w:tcPr>
          <w:p w14:paraId="48EFD6B9"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340D49DB"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7CD71771"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62AB55CA"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14F91594" w14:textId="77777777" w:rsidTr="0019348D">
        <w:trPr>
          <w:trHeight w:val="360"/>
        </w:trPr>
        <w:tc>
          <w:tcPr>
            <w:tcW w:w="0" w:type="auto"/>
            <w:tcBorders>
              <w:top w:val="nil"/>
              <w:left w:val="nil"/>
              <w:bottom w:val="nil"/>
              <w:right w:val="nil"/>
            </w:tcBorders>
            <w:shd w:val="clear" w:color="auto" w:fill="auto"/>
            <w:vAlign w:val="center"/>
            <w:hideMark/>
          </w:tcPr>
          <w:p w14:paraId="460169F1" w14:textId="77777777" w:rsidR="00A1576A" w:rsidRPr="00123FEB" w:rsidRDefault="00A1576A" w:rsidP="0019348D">
            <w:pPr>
              <w:jc w:val="center"/>
              <w:rPr>
                <w:sz w:val="20"/>
                <w:szCs w:val="20"/>
                <w:lang w:val="es-CO" w:eastAsia="es-CO"/>
              </w:rPr>
            </w:pPr>
            <w:r w:rsidRPr="00123FEB">
              <w:rPr>
                <w:sz w:val="20"/>
                <w:szCs w:val="20"/>
                <w:lang w:val="es-CO" w:eastAsia="es-CO"/>
              </w:rPr>
              <w:t>4</w:t>
            </w:r>
          </w:p>
        </w:tc>
        <w:tc>
          <w:tcPr>
            <w:tcW w:w="0" w:type="auto"/>
            <w:tcBorders>
              <w:top w:val="nil"/>
              <w:left w:val="nil"/>
              <w:bottom w:val="nil"/>
              <w:right w:val="nil"/>
            </w:tcBorders>
            <w:shd w:val="clear" w:color="auto" w:fill="auto"/>
            <w:vAlign w:val="center"/>
            <w:hideMark/>
          </w:tcPr>
          <w:p w14:paraId="3F4A1FFD" w14:textId="77777777" w:rsidR="00A1576A" w:rsidRPr="00123FEB" w:rsidRDefault="00A1576A" w:rsidP="0019348D">
            <w:pPr>
              <w:jc w:val="center"/>
              <w:rPr>
                <w:sz w:val="20"/>
                <w:szCs w:val="20"/>
                <w:lang w:val="es-CO" w:eastAsia="es-CO"/>
              </w:rPr>
            </w:pPr>
            <w:r w:rsidRPr="00123FEB">
              <w:rPr>
                <w:sz w:val="20"/>
                <w:szCs w:val="20"/>
                <w:lang w:val="es-CO" w:eastAsia="es-CO"/>
              </w:rPr>
              <w:t>44300000</w:t>
            </w:r>
          </w:p>
        </w:tc>
        <w:tc>
          <w:tcPr>
            <w:tcW w:w="0" w:type="auto"/>
            <w:tcBorders>
              <w:top w:val="nil"/>
              <w:left w:val="nil"/>
              <w:bottom w:val="nil"/>
              <w:right w:val="nil"/>
            </w:tcBorders>
            <w:shd w:val="clear" w:color="auto" w:fill="auto"/>
            <w:vAlign w:val="center"/>
            <w:hideMark/>
          </w:tcPr>
          <w:p w14:paraId="19B9F3CC" w14:textId="77777777" w:rsidR="00A1576A" w:rsidRPr="00123FEB" w:rsidRDefault="00A1576A" w:rsidP="0019348D">
            <w:pPr>
              <w:rPr>
                <w:sz w:val="20"/>
                <w:szCs w:val="20"/>
                <w:lang w:val="es-CO" w:eastAsia="es-CO"/>
              </w:rPr>
            </w:pPr>
            <w:r w:rsidRPr="00123FEB">
              <w:rPr>
                <w:sz w:val="20"/>
                <w:szCs w:val="20"/>
                <w:lang w:val="es-CO" w:eastAsia="es-CO"/>
              </w:rPr>
              <w:t>Fondo de Garantías de Instituciones Financieras</w:t>
            </w:r>
          </w:p>
        </w:tc>
        <w:tc>
          <w:tcPr>
            <w:tcW w:w="0" w:type="auto"/>
            <w:tcBorders>
              <w:top w:val="nil"/>
              <w:left w:val="nil"/>
              <w:bottom w:val="nil"/>
              <w:right w:val="nil"/>
            </w:tcBorders>
            <w:shd w:val="clear" w:color="auto" w:fill="auto"/>
            <w:vAlign w:val="center"/>
            <w:hideMark/>
          </w:tcPr>
          <w:p w14:paraId="0DCA8625"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2D88F34A"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79EA1A0C"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24F63918"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12BCDDE2" w14:textId="77777777" w:rsidTr="0019348D">
        <w:trPr>
          <w:trHeight w:val="360"/>
        </w:trPr>
        <w:tc>
          <w:tcPr>
            <w:tcW w:w="0" w:type="auto"/>
            <w:tcBorders>
              <w:top w:val="nil"/>
              <w:left w:val="nil"/>
              <w:bottom w:val="nil"/>
              <w:right w:val="nil"/>
            </w:tcBorders>
            <w:shd w:val="clear" w:color="auto" w:fill="auto"/>
            <w:vAlign w:val="center"/>
            <w:hideMark/>
          </w:tcPr>
          <w:p w14:paraId="32BD89A9" w14:textId="77777777" w:rsidR="00A1576A" w:rsidRPr="00123FEB" w:rsidRDefault="00A1576A" w:rsidP="0019348D">
            <w:pPr>
              <w:jc w:val="center"/>
              <w:rPr>
                <w:sz w:val="20"/>
                <w:szCs w:val="20"/>
                <w:lang w:val="es-CO" w:eastAsia="es-CO"/>
              </w:rPr>
            </w:pPr>
            <w:r w:rsidRPr="00123FEB">
              <w:rPr>
                <w:sz w:val="20"/>
                <w:szCs w:val="20"/>
                <w:lang w:val="es-CO" w:eastAsia="es-CO"/>
              </w:rPr>
              <w:t>5</w:t>
            </w:r>
          </w:p>
        </w:tc>
        <w:tc>
          <w:tcPr>
            <w:tcW w:w="0" w:type="auto"/>
            <w:tcBorders>
              <w:top w:val="nil"/>
              <w:left w:val="nil"/>
              <w:bottom w:val="nil"/>
              <w:right w:val="nil"/>
            </w:tcBorders>
            <w:shd w:val="clear" w:color="auto" w:fill="auto"/>
            <w:vAlign w:val="center"/>
            <w:hideMark/>
          </w:tcPr>
          <w:p w14:paraId="2C56E965" w14:textId="77777777" w:rsidR="00A1576A" w:rsidRPr="00123FEB" w:rsidRDefault="00A1576A" w:rsidP="0019348D">
            <w:pPr>
              <w:jc w:val="center"/>
              <w:rPr>
                <w:sz w:val="20"/>
                <w:szCs w:val="20"/>
                <w:lang w:val="es-CO" w:eastAsia="es-CO"/>
              </w:rPr>
            </w:pPr>
            <w:r w:rsidRPr="00123FEB">
              <w:rPr>
                <w:sz w:val="20"/>
                <w:szCs w:val="20"/>
                <w:lang w:val="es-CO" w:eastAsia="es-CO"/>
              </w:rPr>
              <w:t>41100000</w:t>
            </w:r>
          </w:p>
        </w:tc>
        <w:tc>
          <w:tcPr>
            <w:tcW w:w="0" w:type="auto"/>
            <w:tcBorders>
              <w:top w:val="nil"/>
              <w:left w:val="nil"/>
              <w:bottom w:val="nil"/>
              <w:right w:val="nil"/>
            </w:tcBorders>
            <w:shd w:val="clear" w:color="auto" w:fill="auto"/>
            <w:vAlign w:val="center"/>
            <w:hideMark/>
          </w:tcPr>
          <w:p w14:paraId="1D4488BB" w14:textId="77777777" w:rsidR="00A1576A" w:rsidRPr="00123FEB" w:rsidRDefault="00A1576A" w:rsidP="0019348D">
            <w:pPr>
              <w:rPr>
                <w:sz w:val="20"/>
                <w:szCs w:val="20"/>
                <w:lang w:val="es-CO" w:eastAsia="es-CO"/>
              </w:rPr>
            </w:pPr>
            <w:r w:rsidRPr="00123FEB">
              <w:rPr>
                <w:sz w:val="20"/>
                <w:szCs w:val="20"/>
                <w:lang w:val="es-CO" w:eastAsia="es-CO"/>
              </w:rPr>
              <w:t>Positiva Compañía de Seguros S.A.</w:t>
            </w:r>
          </w:p>
        </w:tc>
        <w:tc>
          <w:tcPr>
            <w:tcW w:w="0" w:type="auto"/>
            <w:tcBorders>
              <w:top w:val="nil"/>
              <w:left w:val="nil"/>
              <w:bottom w:val="nil"/>
              <w:right w:val="nil"/>
            </w:tcBorders>
            <w:shd w:val="clear" w:color="auto" w:fill="auto"/>
            <w:vAlign w:val="center"/>
            <w:hideMark/>
          </w:tcPr>
          <w:p w14:paraId="693E3AE2"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1365DED9"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4622F024"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45636F97"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72A14FF9" w14:textId="77777777" w:rsidTr="0019348D">
        <w:trPr>
          <w:trHeight w:val="360"/>
        </w:trPr>
        <w:tc>
          <w:tcPr>
            <w:tcW w:w="0" w:type="auto"/>
            <w:tcBorders>
              <w:top w:val="nil"/>
              <w:left w:val="nil"/>
              <w:bottom w:val="nil"/>
              <w:right w:val="nil"/>
            </w:tcBorders>
            <w:shd w:val="clear" w:color="auto" w:fill="auto"/>
            <w:vAlign w:val="center"/>
            <w:hideMark/>
          </w:tcPr>
          <w:p w14:paraId="7298DB66" w14:textId="77777777" w:rsidR="00A1576A" w:rsidRPr="00123FEB" w:rsidRDefault="00A1576A" w:rsidP="0019348D">
            <w:pPr>
              <w:jc w:val="center"/>
              <w:rPr>
                <w:sz w:val="20"/>
                <w:szCs w:val="20"/>
                <w:lang w:val="es-CO" w:eastAsia="es-CO"/>
              </w:rPr>
            </w:pPr>
            <w:r w:rsidRPr="00123FEB">
              <w:rPr>
                <w:sz w:val="20"/>
                <w:szCs w:val="20"/>
                <w:lang w:val="es-CO" w:eastAsia="es-CO"/>
              </w:rPr>
              <w:t>6</w:t>
            </w:r>
          </w:p>
        </w:tc>
        <w:tc>
          <w:tcPr>
            <w:tcW w:w="0" w:type="auto"/>
            <w:tcBorders>
              <w:top w:val="nil"/>
              <w:left w:val="nil"/>
              <w:bottom w:val="nil"/>
              <w:right w:val="nil"/>
            </w:tcBorders>
            <w:shd w:val="clear" w:color="auto" w:fill="auto"/>
            <w:vAlign w:val="center"/>
            <w:hideMark/>
          </w:tcPr>
          <w:p w14:paraId="6D25D003" w14:textId="77777777" w:rsidR="00A1576A" w:rsidRPr="00123FEB" w:rsidRDefault="00A1576A" w:rsidP="0019348D">
            <w:pPr>
              <w:jc w:val="center"/>
              <w:rPr>
                <w:sz w:val="20"/>
                <w:szCs w:val="20"/>
                <w:lang w:val="es-CO" w:eastAsia="es-CO"/>
              </w:rPr>
            </w:pPr>
            <w:r w:rsidRPr="00123FEB">
              <w:rPr>
                <w:sz w:val="20"/>
                <w:szCs w:val="20"/>
                <w:lang w:val="es-CO" w:eastAsia="es-CO"/>
              </w:rPr>
              <w:t>69600000</w:t>
            </w:r>
          </w:p>
        </w:tc>
        <w:tc>
          <w:tcPr>
            <w:tcW w:w="0" w:type="auto"/>
            <w:tcBorders>
              <w:top w:val="nil"/>
              <w:left w:val="nil"/>
              <w:bottom w:val="nil"/>
              <w:right w:val="nil"/>
            </w:tcBorders>
            <w:shd w:val="clear" w:color="auto" w:fill="auto"/>
            <w:vAlign w:val="center"/>
            <w:hideMark/>
          </w:tcPr>
          <w:p w14:paraId="5EA9FBF3" w14:textId="77777777" w:rsidR="00A1576A" w:rsidRPr="00123FEB" w:rsidRDefault="00A1576A" w:rsidP="0019348D">
            <w:pPr>
              <w:rPr>
                <w:sz w:val="20"/>
                <w:szCs w:val="20"/>
                <w:lang w:val="es-CO" w:eastAsia="es-CO"/>
              </w:rPr>
            </w:pPr>
            <w:r w:rsidRPr="00123FEB">
              <w:rPr>
                <w:sz w:val="20"/>
                <w:szCs w:val="20"/>
                <w:lang w:val="es-CO" w:eastAsia="es-CO"/>
              </w:rPr>
              <w:t>Banco Agrario de Colombia</w:t>
            </w:r>
          </w:p>
        </w:tc>
        <w:tc>
          <w:tcPr>
            <w:tcW w:w="0" w:type="auto"/>
            <w:tcBorders>
              <w:top w:val="nil"/>
              <w:left w:val="nil"/>
              <w:bottom w:val="nil"/>
              <w:right w:val="nil"/>
            </w:tcBorders>
            <w:shd w:val="clear" w:color="auto" w:fill="auto"/>
            <w:vAlign w:val="center"/>
            <w:hideMark/>
          </w:tcPr>
          <w:p w14:paraId="3A3372AB" w14:textId="77777777" w:rsidR="00A1576A" w:rsidRPr="00123FEB" w:rsidRDefault="00A1576A" w:rsidP="0019348D">
            <w:pPr>
              <w:jc w:val="center"/>
              <w:rPr>
                <w:sz w:val="20"/>
                <w:szCs w:val="20"/>
                <w:lang w:val="es-CO" w:eastAsia="es-CO"/>
              </w:rPr>
            </w:pPr>
            <w:r w:rsidRPr="00123FEB">
              <w:rPr>
                <w:sz w:val="20"/>
                <w:szCs w:val="20"/>
                <w:lang w:val="es-CO" w:eastAsia="es-CO"/>
              </w:rPr>
              <w:t>4,92</w:t>
            </w:r>
          </w:p>
        </w:tc>
        <w:tc>
          <w:tcPr>
            <w:tcW w:w="0" w:type="auto"/>
            <w:tcBorders>
              <w:top w:val="nil"/>
              <w:left w:val="nil"/>
              <w:bottom w:val="nil"/>
              <w:right w:val="nil"/>
            </w:tcBorders>
            <w:shd w:val="clear" w:color="auto" w:fill="auto"/>
            <w:vAlign w:val="center"/>
            <w:hideMark/>
          </w:tcPr>
          <w:p w14:paraId="62C2D858" w14:textId="77777777" w:rsidR="00A1576A" w:rsidRPr="00123FEB" w:rsidRDefault="00A1576A" w:rsidP="0019348D">
            <w:pPr>
              <w:jc w:val="center"/>
              <w:rPr>
                <w:sz w:val="20"/>
                <w:szCs w:val="20"/>
                <w:lang w:val="es-CO" w:eastAsia="es-CO"/>
              </w:rPr>
            </w:pPr>
            <w:r w:rsidRPr="00123FEB">
              <w:rPr>
                <w:sz w:val="20"/>
                <w:szCs w:val="20"/>
                <w:lang w:val="es-CO" w:eastAsia="es-CO"/>
              </w:rPr>
              <w:t>4,98</w:t>
            </w:r>
          </w:p>
        </w:tc>
        <w:tc>
          <w:tcPr>
            <w:tcW w:w="0" w:type="auto"/>
            <w:tcBorders>
              <w:top w:val="nil"/>
              <w:left w:val="nil"/>
              <w:bottom w:val="nil"/>
              <w:right w:val="nil"/>
            </w:tcBorders>
            <w:shd w:val="clear" w:color="auto" w:fill="auto"/>
            <w:vAlign w:val="center"/>
            <w:hideMark/>
          </w:tcPr>
          <w:p w14:paraId="67F29A15" w14:textId="77777777" w:rsidR="00A1576A" w:rsidRPr="00123FEB" w:rsidRDefault="00A1576A" w:rsidP="0019348D">
            <w:pPr>
              <w:jc w:val="center"/>
              <w:rPr>
                <w:b/>
                <w:bCs/>
                <w:color w:val="00B050"/>
                <w:sz w:val="20"/>
                <w:szCs w:val="20"/>
                <w:lang w:val="es-CO" w:eastAsia="es-CO"/>
              </w:rPr>
            </w:pPr>
            <w:r w:rsidRPr="00123FEB">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610E09F8"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66785A77" w14:textId="77777777" w:rsidTr="0019348D">
        <w:trPr>
          <w:trHeight w:val="360"/>
        </w:trPr>
        <w:tc>
          <w:tcPr>
            <w:tcW w:w="0" w:type="auto"/>
            <w:tcBorders>
              <w:top w:val="nil"/>
              <w:left w:val="nil"/>
              <w:right w:val="nil"/>
            </w:tcBorders>
            <w:shd w:val="clear" w:color="auto" w:fill="auto"/>
            <w:vAlign w:val="center"/>
            <w:hideMark/>
          </w:tcPr>
          <w:p w14:paraId="3185FE57" w14:textId="77777777" w:rsidR="00A1576A" w:rsidRPr="00123FEB" w:rsidRDefault="00A1576A" w:rsidP="0019348D">
            <w:pPr>
              <w:jc w:val="center"/>
              <w:rPr>
                <w:sz w:val="20"/>
                <w:szCs w:val="20"/>
                <w:lang w:val="es-CO" w:eastAsia="es-CO"/>
              </w:rPr>
            </w:pPr>
            <w:r w:rsidRPr="00123FEB">
              <w:rPr>
                <w:sz w:val="20"/>
                <w:szCs w:val="20"/>
                <w:lang w:val="es-CO" w:eastAsia="es-CO"/>
              </w:rPr>
              <w:t>7</w:t>
            </w:r>
          </w:p>
        </w:tc>
        <w:tc>
          <w:tcPr>
            <w:tcW w:w="0" w:type="auto"/>
            <w:tcBorders>
              <w:top w:val="nil"/>
              <w:left w:val="nil"/>
              <w:right w:val="nil"/>
            </w:tcBorders>
            <w:shd w:val="clear" w:color="auto" w:fill="auto"/>
            <w:vAlign w:val="center"/>
            <w:hideMark/>
          </w:tcPr>
          <w:p w14:paraId="7C7B253F" w14:textId="77777777" w:rsidR="00A1576A" w:rsidRPr="00123FEB" w:rsidRDefault="00A1576A" w:rsidP="0019348D">
            <w:pPr>
              <w:jc w:val="center"/>
              <w:rPr>
                <w:sz w:val="20"/>
                <w:szCs w:val="20"/>
                <w:lang w:val="es-CO" w:eastAsia="es-CO"/>
              </w:rPr>
            </w:pPr>
            <w:r w:rsidRPr="00123FEB">
              <w:rPr>
                <w:sz w:val="20"/>
                <w:szCs w:val="20"/>
                <w:lang w:val="es-CO" w:eastAsia="es-CO"/>
              </w:rPr>
              <w:t>41800000</w:t>
            </w:r>
          </w:p>
        </w:tc>
        <w:tc>
          <w:tcPr>
            <w:tcW w:w="0" w:type="auto"/>
            <w:tcBorders>
              <w:top w:val="nil"/>
              <w:left w:val="nil"/>
              <w:right w:val="nil"/>
            </w:tcBorders>
            <w:shd w:val="clear" w:color="auto" w:fill="auto"/>
            <w:vAlign w:val="center"/>
            <w:hideMark/>
          </w:tcPr>
          <w:p w14:paraId="1B50D355" w14:textId="77777777" w:rsidR="00A1576A" w:rsidRPr="00123FEB" w:rsidRDefault="00A1576A" w:rsidP="0019348D">
            <w:pPr>
              <w:rPr>
                <w:sz w:val="20"/>
                <w:szCs w:val="20"/>
                <w:lang w:val="es-CO" w:eastAsia="es-CO"/>
              </w:rPr>
            </w:pPr>
            <w:r w:rsidRPr="00123FEB">
              <w:rPr>
                <w:sz w:val="20"/>
                <w:szCs w:val="20"/>
                <w:lang w:val="es-CO" w:eastAsia="es-CO"/>
              </w:rPr>
              <w:t>La Previsora S.A. (Compañía de Seguros Generales)</w:t>
            </w:r>
          </w:p>
        </w:tc>
        <w:tc>
          <w:tcPr>
            <w:tcW w:w="0" w:type="auto"/>
            <w:tcBorders>
              <w:top w:val="nil"/>
              <w:left w:val="nil"/>
              <w:right w:val="nil"/>
            </w:tcBorders>
            <w:shd w:val="clear" w:color="auto" w:fill="auto"/>
            <w:vAlign w:val="center"/>
            <w:hideMark/>
          </w:tcPr>
          <w:p w14:paraId="06C817A8" w14:textId="77777777" w:rsidR="00A1576A" w:rsidRPr="00123FEB" w:rsidRDefault="00A1576A" w:rsidP="0019348D">
            <w:pPr>
              <w:jc w:val="center"/>
              <w:rPr>
                <w:sz w:val="20"/>
                <w:szCs w:val="20"/>
                <w:lang w:val="es-CO" w:eastAsia="es-CO"/>
              </w:rPr>
            </w:pPr>
            <w:r w:rsidRPr="00123FEB">
              <w:rPr>
                <w:sz w:val="20"/>
                <w:szCs w:val="20"/>
                <w:lang w:val="es-CO" w:eastAsia="es-CO"/>
              </w:rPr>
              <w:t>4,92</w:t>
            </w:r>
          </w:p>
        </w:tc>
        <w:tc>
          <w:tcPr>
            <w:tcW w:w="0" w:type="auto"/>
            <w:tcBorders>
              <w:top w:val="nil"/>
              <w:left w:val="nil"/>
              <w:right w:val="nil"/>
            </w:tcBorders>
            <w:shd w:val="clear" w:color="auto" w:fill="auto"/>
            <w:vAlign w:val="center"/>
            <w:hideMark/>
          </w:tcPr>
          <w:p w14:paraId="45404F37" w14:textId="77777777" w:rsidR="00A1576A" w:rsidRPr="00123FEB" w:rsidRDefault="00A1576A" w:rsidP="0019348D">
            <w:pPr>
              <w:jc w:val="center"/>
              <w:rPr>
                <w:sz w:val="20"/>
                <w:szCs w:val="20"/>
                <w:lang w:val="es-CO" w:eastAsia="es-CO"/>
              </w:rPr>
            </w:pPr>
            <w:r w:rsidRPr="00123FEB">
              <w:rPr>
                <w:sz w:val="20"/>
                <w:szCs w:val="20"/>
                <w:lang w:val="es-CO" w:eastAsia="es-CO"/>
              </w:rPr>
              <w:t>4,97</w:t>
            </w:r>
          </w:p>
        </w:tc>
        <w:tc>
          <w:tcPr>
            <w:tcW w:w="0" w:type="auto"/>
            <w:tcBorders>
              <w:top w:val="nil"/>
              <w:left w:val="nil"/>
              <w:right w:val="nil"/>
            </w:tcBorders>
            <w:shd w:val="clear" w:color="auto" w:fill="auto"/>
            <w:vAlign w:val="center"/>
            <w:hideMark/>
          </w:tcPr>
          <w:p w14:paraId="4F2BB9E3" w14:textId="77777777" w:rsidR="00A1576A" w:rsidRPr="00123FEB" w:rsidRDefault="00A1576A" w:rsidP="0019348D">
            <w:pPr>
              <w:jc w:val="center"/>
              <w:rPr>
                <w:b/>
                <w:bCs/>
                <w:color w:val="00B050"/>
                <w:sz w:val="20"/>
                <w:szCs w:val="20"/>
                <w:lang w:val="es-CO" w:eastAsia="es-CO"/>
              </w:rPr>
            </w:pPr>
            <w:r w:rsidRPr="00123FEB">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5B870930"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567A3D95" w14:textId="77777777" w:rsidTr="0019348D">
        <w:trPr>
          <w:trHeight w:val="360"/>
        </w:trPr>
        <w:tc>
          <w:tcPr>
            <w:tcW w:w="0" w:type="auto"/>
            <w:tcBorders>
              <w:top w:val="nil"/>
              <w:left w:val="nil"/>
              <w:right w:val="nil"/>
            </w:tcBorders>
            <w:shd w:val="clear" w:color="auto" w:fill="auto"/>
            <w:vAlign w:val="center"/>
            <w:hideMark/>
          </w:tcPr>
          <w:p w14:paraId="323373E1" w14:textId="77777777" w:rsidR="00A1576A" w:rsidRPr="00123FEB" w:rsidRDefault="00A1576A" w:rsidP="0019348D">
            <w:pPr>
              <w:jc w:val="center"/>
              <w:rPr>
                <w:sz w:val="20"/>
                <w:szCs w:val="20"/>
                <w:lang w:val="es-CO" w:eastAsia="es-CO"/>
              </w:rPr>
            </w:pPr>
            <w:r w:rsidRPr="00123FEB">
              <w:rPr>
                <w:sz w:val="20"/>
                <w:szCs w:val="20"/>
                <w:lang w:val="es-CO" w:eastAsia="es-CO"/>
              </w:rPr>
              <w:t>8</w:t>
            </w:r>
          </w:p>
        </w:tc>
        <w:tc>
          <w:tcPr>
            <w:tcW w:w="0" w:type="auto"/>
            <w:tcBorders>
              <w:top w:val="nil"/>
              <w:left w:val="nil"/>
              <w:right w:val="nil"/>
            </w:tcBorders>
            <w:shd w:val="clear" w:color="auto" w:fill="auto"/>
            <w:vAlign w:val="center"/>
            <w:hideMark/>
          </w:tcPr>
          <w:p w14:paraId="7AF140BF" w14:textId="77777777" w:rsidR="00A1576A" w:rsidRPr="00123FEB" w:rsidRDefault="00A1576A" w:rsidP="0019348D">
            <w:pPr>
              <w:jc w:val="center"/>
              <w:rPr>
                <w:sz w:val="20"/>
                <w:szCs w:val="20"/>
                <w:lang w:val="es-CO" w:eastAsia="es-CO"/>
              </w:rPr>
            </w:pPr>
            <w:r w:rsidRPr="00123FEB">
              <w:rPr>
                <w:sz w:val="20"/>
                <w:szCs w:val="20"/>
                <w:lang w:val="es-CO" w:eastAsia="es-CO"/>
              </w:rPr>
              <w:t>44600000</w:t>
            </w:r>
          </w:p>
        </w:tc>
        <w:tc>
          <w:tcPr>
            <w:tcW w:w="0" w:type="auto"/>
            <w:tcBorders>
              <w:top w:val="nil"/>
              <w:left w:val="nil"/>
              <w:right w:val="nil"/>
            </w:tcBorders>
            <w:shd w:val="clear" w:color="auto" w:fill="auto"/>
            <w:vAlign w:val="center"/>
            <w:hideMark/>
          </w:tcPr>
          <w:p w14:paraId="144DE091" w14:textId="77777777" w:rsidR="00A1576A" w:rsidRPr="00123FEB" w:rsidRDefault="00A1576A" w:rsidP="0019348D">
            <w:pPr>
              <w:rPr>
                <w:sz w:val="20"/>
                <w:szCs w:val="20"/>
                <w:lang w:val="es-CO" w:eastAsia="es-CO"/>
              </w:rPr>
            </w:pPr>
            <w:r w:rsidRPr="00123FEB">
              <w:rPr>
                <w:sz w:val="20"/>
                <w:szCs w:val="20"/>
                <w:lang w:val="es-CO" w:eastAsia="es-CO"/>
              </w:rPr>
              <w:t>Fiduciaria la Previsora S.A.</w:t>
            </w:r>
          </w:p>
        </w:tc>
        <w:tc>
          <w:tcPr>
            <w:tcW w:w="0" w:type="auto"/>
            <w:tcBorders>
              <w:top w:val="nil"/>
              <w:left w:val="nil"/>
              <w:right w:val="nil"/>
            </w:tcBorders>
            <w:shd w:val="clear" w:color="auto" w:fill="auto"/>
            <w:vAlign w:val="center"/>
            <w:hideMark/>
          </w:tcPr>
          <w:p w14:paraId="0AACD3DA" w14:textId="77777777" w:rsidR="00A1576A" w:rsidRPr="00123FEB" w:rsidRDefault="00A1576A" w:rsidP="0019348D">
            <w:pPr>
              <w:jc w:val="center"/>
              <w:rPr>
                <w:sz w:val="20"/>
                <w:szCs w:val="20"/>
                <w:lang w:val="es-CO" w:eastAsia="es-CO"/>
              </w:rPr>
            </w:pPr>
            <w:r w:rsidRPr="00123FEB">
              <w:rPr>
                <w:sz w:val="20"/>
                <w:szCs w:val="20"/>
                <w:lang w:val="es-CO" w:eastAsia="es-CO"/>
              </w:rPr>
              <w:t>4,95</w:t>
            </w:r>
          </w:p>
        </w:tc>
        <w:tc>
          <w:tcPr>
            <w:tcW w:w="0" w:type="auto"/>
            <w:tcBorders>
              <w:top w:val="nil"/>
              <w:left w:val="nil"/>
              <w:right w:val="nil"/>
            </w:tcBorders>
            <w:shd w:val="clear" w:color="auto" w:fill="auto"/>
            <w:vAlign w:val="center"/>
            <w:hideMark/>
          </w:tcPr>
          <w:p w14:paraId="2347F603" w14:textId="77777777" w:rsidR="00A1576A" w:rsidRPr="00123FEB" w:rsidRDefault="00A1576A" w:rsidP="0019348D">
            <w:pPr>
              <w:jc w:val="center"/>
              <w:rPr>
                <w:sz w:val="20"/>
                <w:szCs w:val="20"/>
                <w:lang w:val="es-CO" w:eastAsia="es-CO"/>
              </w:rPr>
            </w:pPr>
            <w:r w:rsidRPr="00123FEB">
              <w:rPr>
                <w:sz w:val="20"/>
                <w:szCs w:val="20"/>
                <w:lang w:val="es-CO" w:eastAsia="es-CO"/>
              </w:rPr>
              <w:t>4,95</w:t>
            </w:r>
          </w:p>
        </w:tc>
        <w:tc>
          <w:tcPr>
            <w:tcW w:w="0" w:type="auto"/>
            <w:tcBorders>
              <w:top w:val="nil"/>
              <w:left w:val="nil"/>
              <w:right w:val="nil"/>
            </w:tcBorders>
            <w:shd w:val="clear" w:color="auto" w:fill="auto"/>
            <w:vAlign w:val="center"/>
            <w:hideMark/>
          </w:tcPr>
          <w:p w14:paraId="1AB5A430"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456889C6"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19A905E7" w14:textId="77777777" w:rsidTr="0019348D">
        <w:trPr>
          <w:trHeight w:val="360"/>
        </w:trPr>
        <w:tc>
          <w:tcPr>
            <w:tcW w:w="0" w:type="auto"/>
            <w:tcBorders>
              <w:left w:val="nil"/>
              <w:bottom w:val="nil"/>
              <w:right w:val="nil"/>
            </w:tcBorders>
            <w:shd w:val="clear" w:color="auto" w:fill="auto"/>
            <w:vAlign w:val="center"/>
            <w:hideMark/>
          </w:tcPr>
          <w:p w14:paraId="2A995000" w14:textId="77777777" w:rsidR="00A1576A" w:rsidRPr="00123FEB" w:rsidRDefault="00A1576A" w:rsidP="0019348D">
            <w:pPr>
              <w:jc w:val="center"/>
              <w:rPr>
                <w:sz w:val="20"/>
                <w:szCs w:val="20"/>
                <w:lang w:val="es-CO" w:eastAsia="es-CO"/>
              </w:rPr>
            </w:pPr>
            <w:r w:rsidRPr="00123FEB">
              <w:rPr>
                <w:sz w:val="20"/>
                <w:szCs w:val="20"/>
                <w:lang w:val="es-CO" w:eastAsia="es-CO"/>
              </w:rPr>
              <w:t>9</w:t>
            </w:r>
          </w:p>
        </w:tc>
        <w:tc>
          <w:tcPr>
            <w:tcW w:w="0" w:type="auto"/>
            <w:tcBorders>
              <w:left w:val="nil"/>
              <w:bottom w:val="nil"/>
              <w:right w:val="nil"/>
            </w:tcBorders>
            <w:shd w:val="clear" w:color="auto" w:fill="auto"/>
            <w:vAlign w:val="center"/>
            <w:hideMark/>
          </w:tcPr>
          <w:p w14:paraId="569EE5CB" w14:textId="77777777" w:rsidR="00A1576A" w:rsidRPr="00123FEB" w:rsidRDefault="00A1576A" w:rsidP="0019348D">
            <w:pPr>
              <w:jc w:val="center"/>
              <w:rPr>
                <w:sz w:val="20"/>
                <w:szCs w:val="20"/>
                <w:lang w:val="es-CO" w:eastAsia="es-CO"/>
              </w:rPr>
            </w:pPr>
            <w:r w:rsidRPr="00123FEB">
              <w:rPr>
                <w:sz w:val="20"/>
                <w:szCs w:val="20"/>
                <w:lang w:val="es-CO" w:eastAsia="es-CO"/>
              </w:rPr>
              <w:t>44200000</w:t>
            </w:r>
          </w:p>
        </w:tc>
        <w:tc>
          <w:tcPr>
            <w:tcW w:w="0" w:type="auto"/>
            <w:tcBorders>
              <w:left w:val="nil"/>
              <w:bottom w:val="nil"/>
              <w:right w:val="nil"/>
            </w:tcBorders>
            <w:shd w:val="clear" w:color="auto" w:fill="auto"/>
            <w:vAlign w:val="center"/>
            <w:hideMark/>
          </w:tcPr>
          <w:p w14:paraId="28E275C3" w14:textId="77777777" w:rsidR="00A1576A" w:rsidRPr="00123FEB" w:rsidRDefault="00A1576A" w:rsidP="0019348D">
            <w:pPr>
              <w:rPr>
                <w:sz w:val="20"/>
                <w:szCs w:val="20"/>
                <w:lang w:val="es-CO" w:eastAsia="es-CO"/>
              </w:rPr>
            </w:pPr>
            <w:r w:rsidRPr="00123FEB">
              <w:rPr>
                <w:sz w:val="20"/>
                <w:szCs w:val="20"/>
                <w:lang w:val="es-CO" w:eastAsia="es-CO"/>
              </w:rPr>
              <w:t>Financiera de Desarrollo Territorial S.A.</w:t>
            </w:r>
          </w:p>
        </w:tc>
        <w:tc>
          <w:tcPr>
            <w:tcW w:w="0" w:type="auto"/>
            <w:tcBorders>
              <w:left w:val="nil"/>
              <w:bottom w:val="nil"/>
              <w:right w:val="nil"/>
            </w:tcBorders>
            <w:shd w:val="clear" w:color="auto" w:fill="auto"/>
            <w:vAlign w:val="center"/>
            <w:hideMark/>
          </w:tcPr>
          <w:p w14:paraId="12CC8B97" w14:textId="77777777" w:rsidR="00A1576A" w:rsidRPr="00123FEB" w:rsidRDefault="00A1576A" w:rsidP="0019348D">
            <w:pPr>
              <w:jc w:val="center"/>
              <w:rPr>
                <w:sz w:val="20"/>
                <w:szCs w:val="20"/>
                <w:lang w:val="es-CO" w:eastAsia="es-CO"/>
              </w:rPr>
            </w:pPr>
            <w:r w:rsidRPr="00123FEB">
              <w:rPr>
                <w:sz w:val="20"/>
                <w:szCs w:val="20"/>
                <w:lang w:val="es-CO" w:eastAsia="es-CO"/>
              </w:rPr>
              <w:t>4,94</w:t>
            </w:r>
          </w:p>
        </w:tc>
        <w:tc>
          <w:tcPr>
            <w:tcW w:w="0" w:type="auto"/>
            <w:tcBorders>
              <w:left w:val="nil"/>
              <w:bottom w:val="nil"/>
              <w:right w:val="nil"/>
            </w:tcBorders>
            <w:shd w:val="clear" w:color="auto" w:fill="auto"/>
            <w:vAlign w:val="center"/>
            <w:hideMark/>
          </w:tcPr>
          <w:p w14:paraId="4C13D9D9" w14:textId="77777777" w:rsidR="00A1576A" w:rsidRPr="00123FEB" w:rsidRDefault="00A1576A" w:rsidP="0019348D">
            <w:pPr>
              <w:jc w:val="center"/>
              <w:rPr>
                <w:sz w:val="20"/>
                <w:szCs w:val="20"/>
                <w:lang w:val="es-CO" w:eastAsia="es-CO"/>
              </w:rPr>
            </w:pPr>
            <w:r w:rsidRPr="00123FEB">
              <w:rPr>
                <w:sz w:val="20"/>
                <w:szCs w:val="20"/>
                <w:lang w:val="es-CO" w:eastAsia="es-CO"/>
              </w:rPr>
              <w:t>4,95</w:t>
            </w:r>
          </w:p>
        </w:tc>
        <w:tc>
          <w:tcPr>
            <w:tcW w:w="0" w:type="auto"/>
            <w:tcBorders>
              <w:left w:val="nil"/>
              <w:bottom w:val="nil"/>
              <w:right w:val="nil"/>
            </w:tcBorders>
            <w:shd w:val="clear" w:color="auto" w:fill="auto"/>
            <w:vAlign w:val="center"/>
            <w:hideMark/>
          </w:tcPr>
          <w:p w14:paraId="30994A4D" w14:textId="77777777" w:rsidR="00A1576A" w:rsidRPr="00123FEB" w:rsidRDefault="00A1576A" w:rsidP="0019348D">
            <w:pPr>
              <w:jc w:val="center"/>
              <w:rPr>
                <w:b/>
                <w:bCs/>
                <w:color w:val="00B050"/>
                <w:sz w:val="20"/>
                <w:szCs w:val="20"/>
                <w:lang w:val="es-CO" w:eastAsia="es-CO"/>
              </w:rPr>
            </w:pPr>
            <w:r w:rsidRPr="00123FEB">
              <w:rPr>
                <w:rFonts w:ascii="Arial" w:hAnsi="Arial" w:cs="Arial"/>
                <w:b/>
                <w:bCs/>
                <w:color w:val="00B050"/>
                <w:sz w:val="20"/>
                <w:szCs w:val="20"/>
                <w:lang w:val="es-CO" w:eastAsia="es-CO"/>
              </w:rPr>
              <w:t>▲</w:t>
            </w:r>
          </w:p>
        </w:tc>
        <w:tc>
          <w:tcPr>
            <w:tcW w:w="0" w:type="auto"/>
            <w:tcBorders>
              <w:left w:val="nil"/>
              <w:bottom w:val="nil"/>
              <w:right w:val="nil"/>
            </w:tcBorders>
            <w:shd w:val="clear" w:color="auto" w:fill="auto"/>
            <w:vAlign w:val="center"/>
            <w:hideMark/>
          </w:tcPr>
          <w:p w14:paraId="03C4381B"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74C59404" w14:textId="77777777" w:rsidTr="0019348D">
        <w:trPr>
          <w:trHeight w:val="360"/>
        </w:trPr>
        <w:tc>
          <w:tcPr>
            <w:tcW w:w="0" w:type="auto"/>
            <w:tcBorders>
              <w:top w:val="nil"/>
              <w:left w:val="nil"/>
              <w:bottom w:val="nil"/>
              <w:right w:val="nil"/>
            </w:tcBorders>
            <w:shd w:val="clear" w:color="auto" w:fill="auto"/>
            <w:vAlign w:val="center"/>
            <w:hideMark/>
          </w:tcPr>
          <w:p w14:paraId="04543B33" w14:textId="77777777" w:rsidR="00A1576A" w:rsidRPr="00123FEB" w:rsidRDefault="00A1576A" w:rsidP="0019348D">
            <w:pPr>
              <w:jc w:val="center"/>
              <w:rPr>
                <w:sz w:val="20"/>
                <w:szCs w:val="20"/>
                <w:lang w:val="es-CO" w:eastAsia="es-CO"/>
              </w:rPr>
            </w:pPr>
            <w:r w:rsidRPr="00123FEB">
              <w:rPr>
                <w:sz w:val="20"/>
                <w:szCs w:val="20"/>
                <w:lang w:val="es-CO" w:eastAsia="es-CO"/>
              </w:rPr>
              <w:lastRenderedPageBreak/>
              <w:t>10</w:t>
            </w:r>
          </w:p>
        </w:tc>
        <w:tc>
          <w:tcPr>
            <w:tcW w:w="0" w:type="auto"/>
            <w:tcBorders>
              <w:top w:val="nil"/>
              <w:left w:val="nil"/>
              <w:bottom w:val="nil"/>
              <w:right w:val="nil"/>
            </w:tcBorders>
            <w:shd w:val="clear" w:color="auto" w:fill="auto"/>
            <w:vAlign w:val="center"/>
            <w:hideMark/>
          </w:tcPr>
          <w:p w14:paraId="2E6FC38F" w14:textId="77777777" w:rsidR="00A1576A" w:rsidRPr="00123FEB" w:rsidRDefault="00A1576A" w:rsidP="0019348D">
            <w:pPr>
              <w:jc w:val="center"/>
              <w:rPr>
                <w:sz w:val="20"/>
                <w:szCs w:val="20"/>
                <w:lang w:val="es-CO" w:eastAsia="es-CO"/>
              </w:rPr>
            </w:pPr>
            <w:r w:rsidRPr="00123FEB">
              <w:rPr>
                <w:sz w:val="20"/>
                <w:szCs w:val="20"/>
                <w:lang w:val="es-CO" w:eastAsia="es-CO"/>
              </w:rPr>
              <w:t>46600000</w:t>
            </w:r>
          </w:p>
        </w:tc>
        <w:tc>
          <w:tcPr>
            <w:tcW w:w="0" w:type="auto"/>
            <w:tcBorders>
              <w:top w:val="nil"/>
              <w:left w:val="nil"/>
              <w:bottom w:val="nil"/>
              <w:right w:val="nil"/>
            </w:tcBorders>
            <w:shd w:val="clear" w:color="auto" w:fill="auto"/>
            <w:vAlign w:val="center"/>
            <w:hideMark/>
          </w:tcPr>
          <w:p w14:paraId="10AE08FD" w14:textId="77777777" w:rsidR="00A1576A" w:rsidRPr="00123FEB" w:rsidRDefault="00A1576A" w:rsidP="0019348D">
            <w:pPr>
              <w:rPr>
                <w:sz w:val="20"/>
                <w:szCs w:val="20"/>
                <w:lang w:val="es-CO" w:eastAsia="es-CO"/>
              </w:rPr>
            </w:pPr>
            <w:r w:rsidRPr="00123FEB">
              <w:rPr>
                <w:sz w:val="20"/>
                <w:szCs w:val="20"/>
                <w:lang w:val="es-CO" w:eastAsia="es-CO"/>
              </w:rPr>
              <w:t>Fondo Agropecuario de Garantías</w:t>
            </w:r>
          </w:p>
        </w:tc>
        <w:tc>
          <w:tcPr>
            <w:tcW w:w="0" w:type="auto"/>
            <w:tcBorders>
              <w:top w:val="nil"/>
              <w:left w:val="nil"/>
              <w:bottom w:val="nil"/>
              <w:right w:val="nil"/>
            </w:tcBorders>
            <w:shd w:val="clear" w:color="auto" w:fill="auto"/>
            <w:vAlign w:val="center"/>
            <w:hideMark/>
          </w:tcPr>
          <w:p w14:paraId="7F9B82AF" w14:textId="77777777" w:rsidR="00A1576A" w:rsidRPr="00123FEB" w:rsidRDefault="00A1576A" w:rsidP="0019348D">
            <w:pPr>
              <w:jc w:val="center"/>
              <w:rPr>
                <w:sz w:val="20"/>
                <w:szCs w:val="20"/>
                <w:lang w:val="es-CO" w:eastAsia="es-CO"/>
              </w:rPr>
            </w:pPr>
            <w:r w:rsidRPr="00123FEB">
              <w:rPr>
                <w:sz w:val="20"/>
                <w:szCs w:val="20"/>
                <w:lang w:val="es-CO" w:eastAsia="es-CO"/>
              </w:rPr>
              <w:t>4,95</w:t>
            </w:r>
          </w:p>
        </w:tc>
        <w:tc>
          <w:tcPr>
            <w:tcW w:w="0" w:type="auto"/>
            <w:tcBorders>
              <w:top w:val="nil"/>
              <w:left w:val="nil"/>
              <w:bottom w:val="nil"/>
              <w:right w:val="nil"/>
            </w:tcBorders>
            <w:shd w:val="clear" w:color="auto" w:fill="auto"/>
            <w:vAlign w:val="center"/>
            <w:hideMark/>
          </w:tcPr>
          <w:p w14:paraId="0BF17D4C" w14:textId="77777777" w:rsidR="00A1576A" w:rsidRPr="00123FEB" w:rsidRDefault="00A1576A" w:rsidP="0019348D">
            <w:pPr>
              <w:jc w:val="center"/>
              <w:rPr>
                <w:sz w:val="20"/>
                <w:szCs w:val="20"/>
                <w:lang w:val="es-CO" w:eastAsia="es-CO"/>
              </w:rPr>
            </w:pPr>
            <w:r w:rsidRPr="00123FEB">
              <w:rPr>
                <w:sz w:val="20"/>
                <w:szCs w:val="20"/>
                <w:lang w:val="es-CO" w:eastAsia="es-CO"/>
              </w:rPr>
              <w:t>4,95</w:t>
            </w:r>
          </w:p>
        </w:tc>
        <w:tc>
          <w:tcPr>
            <w:tcW w:w="0" w:type="auto"/>
            <w:tcBorders>
              <w:top w:val="nil"/>
              <w:left w:val="nil"/>
              <w:bottom w:val="nil"/>
              <w:right w:val="nil"/>
            </w:tcBorders>
            <w:shd w:val="clear" w:color="auto" w:fill="auto"/>
            <w:vAlign w:val="center"/>
            <w:hideMark/>
          </w:tcPr>
          <w:p w14:paraId="4A607AB1"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724FA6F9"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7E901A7E" w14:textId="77777777" w:rsidTr="0019348D">
        <w:trPr>
          <w:trHeight w:val="360"/>
        </w:trPr>
        <w:tc>
          <w:tcPr>
            <w:tcW w:w="0" w:type="auto"/>
            <w:tcBorders>
              <w:top w:val="nil"/>
              <w:left w:val="nil"/>
              <w:bottom w:val="nil"/>
              <w:right w:val="nil"/>
            </w:tcBorders>
            <w:shd w:val="clear" w:color="auto" w:fill="auto"/>
            <w:vAlign w:val="center"/>
            <w:hideMark/>
          </w:tcPr>
          <w:p w14:paraId="5ACC5D81" w14:textId="77777777" w:rsidR="00A1576A" w:rsidRPr="00123FEB" w:rsidRDefault="00A1576A" w:rsidP="0019348D">
            <w:pPr>
              <w:jc w:val="center"/>
              <w:rPr>
                <w:sz w:val="20"/>
                <w:szCs w:val="20"/>
                <w:lang w:val="es-CO" w:eastAsia="es-CO"/>
              </w:rPr>
            </w:pPr>
            <w:r w:rsidRPr="00123FEB">
              <w:rPr>
                <w:sz w:val="20"/>
                <w:szCs w:val="20"/>
                <w:lang w:val="es-CO" w:eastAsia="es-CO"/>
              </w:rPr>
              <w:t>11</w:t>
            </w:r>
          </w:p>
        </w:tc>
        <w:tc>
          <w:tcPr>
            <w:tcW w:w="0" w:type="auto"/>
            <w:tcBorders>
              <w:top w:val="nil"/>
              <w:left w:val="nil"/>
              <w:bottom w:val="nil"/>
              <w:right w:val="nil"/>
            </w:tcBorders>
            <w:shd w:val="clear" w:color="auto" w:fill="auto"/>
            <w:vAlign w:val="center"/>
            <w:hideMark/>
          </w:tcPr>
          <w:p w14:paraId="6D2C0809" w14:textId="77777777" w:rsidR="00A1576A" w:rsidRPr="00123FEB" w:rsidRDefault="00A1576A" w:rsidP="0019348D">
            <w:pPr>
              <w:jc w:val="center"/>
              <w:rPr>
                <w:sz w:val="20"/>
                <w:szCs w:val="20"/>
                <w:lang w:val="es-CO" w:eastAsia="es-CO"/>
              </w:rPr>
            </w:pPr>
            <w:r w:rsidRPr="00123FEB">
              <w:rPr>
                <w:sz w:val="20"/>
                <w:szCs w:val="20"/>
                <w:lang w:val="es-CO" w:eastAsia="es-CO"/>
              </w:rPr>
              <w:t>44400000</w:t>
            </w:r>
          </w:p>
        </w:tc>
        <w:tc>
          <w:tcPr>
            <w:tcW w:w="0" w:type="auto"/>
            <w:tcBorders>
              <w:top w:val="nil"/>
              <w:left w:val="nil"/>
              <w:bottom w:val="nil"/>
              <w:right w:val="nil"/>
            </w:tcBorders>
            <w:shd w:val="clear" w:color="auto" w:fill="auto"/>
            <w:vAlign w:val="center"/>
            <w:hideMark/>
          </w:tcPr>
          <w:p w14:paraId="4D3D29DE" w14:textId="77777777" w:rsidR="00A1576A" w:rsidRPr="00123FEB" w:rsidRDefault="00A1576A" w:rsidP="0019348D">
            <w:pPr>
              <w:rPr>
                <w:sz w:val="20"/>
                <w:szCs w:val="20"/>
                <w:lang w:val="es-CO" w:eastAsia="es-CO"/>
              </w:rPr>
            </w:pPr>
            <w:r w:rsidRPr="00123FEB">
              <w:rPr>
                <w:sz w:val="20"/>
                <w:szCs w:val="20"/>
                <w:lang w:val="es-CO" w:eastAsia="es-CO"/>
              </w:rPr>
              <w:t>Fondo Nacional de Garantías S.A.</w:t>
            </w:r>
          </w:p>
        </w:tc>
        <w:tc>
          <w:tcPr>
            <w:tcW w:w="0" w:type="auto"/>
            <w:tcBorders>
              <w:top w:val="nil"/>
              <w:left w:val="nil"/>
              <w:bottom w:val="nil"/>
              <w:right w:val="nil"/>
            </w:tcBorders>
            <w:shd w:val="clear" w:color="auto" w:fill="auto"/>
            <w:vAlign w:val="center"/>
            <w:hideMark/>
          </w:tcPr>
          <w:p w14:paraId="3E7C195E" w14:textId="77777777" w:rsidR="00A1576A" w:rsidRPr="00123FEB" w:rsidRDefault="00A1576A" w:rsidP="0019348D">
            <w:pPr>
              <w:jc w:val="center"/>
              <w:rPr>
                <w:sz w:val="20"/>
                <w:szCs w:val="20"/>
                <w:lang w:val="es-CO" w:eastAsia="es-CO"/>
              </w:rPr>
            </w:pPr>
            <w:r w:rsidRPr="00123FEB">
              <w:rPr>
                <w:sz w:val="20"/>
                <w:szCs w:val="20"/>
                <w:lang w:val="es-CO" w:eastAsia="es-CO"/>
              </w:rPr>
              <w:t>4,96</w:t>
            </w:r>
          </w:p>
        </w:tc>
        <w:tc>
          <w:tcPr>
            <w:tcW w:w="0" w:type="auto"/>
            <w:tcBorders>
              <w:top w:val="nil"/>
              <w:left w:val="nil"/>
              <w:bottom w:val="nil"/>
              <w:right w:val="nil"/>
            </w:tcBorders>
            <w:shd w:val="clear" w:color="auto" w:fill="auto"/>
            <w:vAlign w:val="center"/>
            <w:hideMark/>
          </w:tcPr>
          <w:p w14:paraId="39E5FE52" w14:textId="77777777" w:rsidR="00A1576A" w:rsidRPr="00123FEB" w:rsidRDefault="00A1576A" w:rsidP="0019348D">
            <w:pPr>
              <w:jc w:val="center"/>
              <w:rPr>
                <w:sz w:val="20"/>
                <w:szCs w:val="20"/>
                <w:lang w:val="es-CO" w:eastAsia="es-CO"/>
              </w:rPr>
            </w:pPr>
            <w:r w:rsidRPr="00123FEB">
              <w:rPr>
                <w:sz w:val="20"/>
                <w:szCs w:val="20"/>
                <w:lang w:val="es-CO" w:eastAsia="es-CO"/>
              </w:rPr>
              <w:t>4,95</w:t>
            </w:r>
          </w:p>
        </w:tc>
        <w:tc>
          <w:tcPr>
            <w:tcW w:w="0" w:type="auto"/>
            <w:tcBorders>
              <w:top w:val="nil"/>
              <w:left w:val="nil"/>
              <w:bottom w:val="nil"/>
              <w:right w:val="nil"/>
            </w:tcBorders>
            <w:shd w:val="clear" w:color="auto" w:fill="auto"/>
            <w:vAlign w:val="center"/>
            <w:hideMark/>
          </w:tcPr>
          <w:p w14:paraId="475A5B18" w14:textId="77777777" w:rsidR="00A1576A" w:rsidRPr="00123FEB" w:rsidRDefault="00A1576A" w:rsidP="0019348D">
            <w:pPr>
              <w:jc w:val="center"/>
              <w:rPr>
                <w:b/>
                <w:bCs/>
                <w:color w:val="FF0000"/>
                <w:sz w:val="20"/>
                <w:szCs w:val="20"/>
                <w:lang w:val="es-CO" w:eastAsia="es-CO"/>
              </w:rPr>
            </w:pPr>
            <w:r w:rsidRPr="00123FEB">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7065703F"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097C178F" w14:textId="77777777" w:rsidTr="0019348D">
        <w:trPr>
          <w:trHeight w:val="360"/>
        </w:trPr>
        <w:tc>
          <w:tcPr>
            <w:tcW w:w="0" w:type="auto"/>
            <w:tcBorders>
              <w:top w:val="nil"/>
              <w:left w:val="nil"/>
              <w:right w:val="nil"/>
            </w:tcBorders>
            <w:shd w:val="clear" w:color="auto" w:fill="auto"/>
            <w:vAlign w:val="center"/>
            <w:hideMark/>
          </w:tcPr>
          <w:p w14:paraId="79554C7B" w14:textId="77777777" w:rsidR="00A1576A" w:rsidRPr="00123FEB" w:rsidRDefault="00A1576A" w:rsidP="0019348D">
            <w:pPr>
              <w:jc w:val="center"/>
              <w:rPr>
                <w:sz w:val="20"/>
                <w:szCs w:val="20"/>
                <w:lang w:val="es-CO" w:eastAsia="es-CO"/>
              </w:rPr>
            </w:pPr>
            <w:r w:rsidRPr="00123FEB">
              <w:rPr>
                <w:sz w:val="20"/>
                <w:szCs w:val="20"/>
                <w:lang w:val="es-CO" w:eastAsia="es-CO"/>
              </w:rPr>
              <w:t>12</w:t>
            </w:r>
          </w:p>
        </w:tc>
        <w:tc>
          <w:tcPr>
            <w:tcW w:w="0" w:type="auto"/>
            <w:tcBorders>
              <w:top w:val="nil"/>
              <w:left w:val="nil"/>
              <w:right w:val="nil"/>
            </w:tcBorders>
            <w:shd w:val="clear" w:color="auto" w:fill="auto"/>
            <w:vAlign w:val="center"/>
            <w:hideMark/>
          </w:tcPr>
          <w:p w14:paraId="5863FC80" w14:textId="77777777" w:rsidR="00A1576A" w:rsidRPr="00123FEB" w:rsidRDefault="00A1576A" w:rsidP="0019348D">
            <w:pPr>
              <w:jc w:val="center"/>
              <w:rPr>
                <w:sz w:val="20"/>
                <w:szCs w:val="20"/>
                <w:lang w:val="es-CO" w:eastAsia="es-CO"/>
              </w:rPr>
            </w:pPr>
            <w:r w:rsidRPr="00123FEB">
              <w:rPr>
                <w:sz w:val="20"/>
                <w:szCs w:val="20"/>
                <w:lang w:val="es-CO" w:eastAsia="es-CO"/>
              </w:rPr>
              <w:t>44500000</w:t>
            </w:r>
          </w:p>
        </w:tc>
        <w:tc>
          <w:tcPr>
            <w:tcW w:w="0" w:type="auto"/>
            <w:tcBorders>
              <w:top w:val="nil"/>
              <w:left w:val="nil"/>
              <w:right w:val="nil"/>
            </w:tcBorders>
            <w:shd w:val="clear" w:color="auto" w:fill="auto"/>
            <w:vAlign w:val="center"/>
            <w:hideMark/>
          </w:tcPr>
          <w:p w14:paraId="0EDA910C" w14:textId="77777777" w:rsidR="00A1576A" w:rsidRPr="00123FEB" w:rsidRDefault="00A1576A" w:rsidP="0019348D">
            <w:pPr>
              <w:rPr>
                <w:sz w:val="20"/>
                <w:szCs w:val="20"/>
                <w:lang w:val="es-CO" w:eastAsia="es-CO"/>
              </w:rPr>
            </w:pPr>
            <w:r w:rsidRPr="00123FEB">
              <w:rPr>
                <w:sz w:val="20"/>
                <w:szCs w:val="20"/>
                <w:lang w:val="es-CO" w:eastAsia="es-CO"/>
              </w:rPr>
              <w:t>Fondo para el Financiamiento del Sector Agropecuario</w:t>
            </w:r>
          </w:p>
        </w:tc>
        <w:tc>
          <w:tcPr>
            <w:tcW w:w="0" w:type="auto"/>
            <w:tcBorders>
              <w:top w:val="nil"/>
              <w:left w:val="nil"/>
              <w:right w:val="nil"/>
            </w:tcBorders>
            <w:shd w:val="clear" w:color="auto" w:fill="auto"/>
            <w:vAlign w:val="center"/>
            <w:hideMark/>
          </w:tcPr>
          <w:p w14:paraId="71FB24F7" w14:textId="77777777" w:rsidR="00A1576A" w:rsidRPr="00123FEB" w:rsidRDefault="00A1576A" w:rsidP="0019348D">
            <w:pPr>
              <w:jc w:val="center"/>
              <w:rPr>
                <w:sz w:val="20"/>
                <w:szCs w:val="20"/>
                <w:lang w:val="es-CO" w:eastAsia="es-CO"/>
              </w:rPr>
            </w:pPr>
            <w:r w:rsidRPr="00123FEB">
              <w:rPr>
                <w:sz w:val="20"/>
                <w:szCs w:val="20"/>
                <w:lang w:val="es-CO" w:eastAsia="es-CO"/>
              </w:rPr>
              <w:t>4,95</w:t>
            </w:r>
          </w:p>
        </w:tc>
        <w:tc>
          <w:tcPr>
            <w:tcW w:w="0" w:type="auto"/>
            <w:tcBorders>
              <w:top w:val="nil"/>
              <w:left w:val="nil"/>
              <w:right w:val="nil"/>
            </w:tcBorders>
            <w:shd w:val="clear" w:color="auto" w:fill="auto"/>
            <w:vAlign w:val="center"/>
            <w:hideMark/>
          </w:tcPr>
          <w:p w14:paraId="4AC60CFE" w14:textId="77777777" w:rsidR="00A1576A" w:rsidRPr="00123FEB" w:rsidRDefault="00A1576A" w:rsidP="0019348D">
            <w:pPr>
              <w:jc w:val="center"/>
              <w:rPr>
                <w:sz w:val="20"/>
                <w:szCs w:val="20"/>
                <w:lang w:val="es-CO" w:eastAsia="es-CO"/>
              </w:rPr>
            </w:pPr>
            <w:r w:rsidRPr="00123FEB">
              <w:rPr>
                <w:sz w:val="20"/>
                <w:szCs w:val="20"/>
                <w:lang w:val="es-CO" w:eastAsia="es-CO"/>
              </w:rPr>
              <w:t>4,95</w:t>
            </w:r>
          </w:p>
        </w:tc>
        <w:tc>
          <w:tcPr>
            <w:tcW w:w="0" w:type="auto"/>
            <w:tcBorders>
              <w:top w:val="nil"/>
              <w:left w:val="nil"/>
              <w:right w:val="nil"/>
            </w:tcBorders>
            <w:shd w:val="clear" w:color="auto" w:fill="auto"/>
            <w:vAlign w:val="center"/>
            <w:hideMark/>
          </w:tcPr>
          <w:p w14:paraId="2AED5074"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6D34465C"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0B44C165" w14:textId="77777777" w:rsidTr="0019348D">
        <w:trPr>
          <w:trHeight w:val="360"/>
        </w:trPr>
        <w:tc>
          <w:tcPr>
            <w:tcW w:w="0" w:type="auto"/>
            <w:tcBorders>
              <w:left w:val="nil"/>
              <w:bottom w:val="nil"/>
              <w:right w:val="nil"/>
            </w:tcBorders>
            <w:shd w:val="clear" w:color="auto" w:fill="auto"/>
            <w:vAlign w:val="center"/>
            <w:hideMark/>
          </w:tcPr>
          <w:p w14:paraId="78A07E38" w14:textId="77777777" w:rsidR="00A1576A" w:rsidRPr="00123FEB" w:rsidRDefault="00A1576A" w:rsidP="0019348D">
            <w:pPr>
              <w:jc w:val="center"/>
              <w:rPr>
                <w:sz w:val="20"/>
                <w:szCs w:val="20"/>
                <w:lang w:val="es-CO" w:eastAsia="es-CO"/>
              </w:rPr>
            </w:pPr>
            <w:r w:rsidRPr="00123FEB">
              <w:rPr>
                <w:sz w:val="20"/>
                <w:szCs w:val="20"/>
                <w:lang w:val="es-CO" w:eastAsia="es-CO"/>
              </w:rPr>
              <w:t>13</w:t>
            </w:r>
          </w:p>
        </w:tc>
        <w:tc>
          <w:tcPr>
            <w:tcW w:w="0" w:type="auto"/>
            <w:tcBorders>
              <w:left w:val="nil"/>
              <w:bottom w:val="nil"/>
              <w:right w:val="nil"/>
            </w:tcBorders>
            <w:shd w:val="clear" w:color="auto" w:fill="auto"/>
            <w:vAlign w:val="center"/>
            <w:hideMark/>
          </w:tcPr>
          <w:p w14:paraId="4017302A" w14:textId="77777777" w:rsidR="00A1576A" w:rsidRPr="00123FEB" w:rsidRDefault="00A1576A" w:rsidP="0019348D">
            <w:pPr>
              <w:jc w:val="center"/>
              <w:rPr>
                <w:sz w:val="20"/>
                <w:szCs w:val="20"/>
                <w:lang w:val="es-CO" w:eastAsia="es-CO"/>
              </w:rPr>
            </w:pPr>
            <w:r w:rsidRPr="00123FEB">
              <w:rPr>
                <w:sz w:val="20"/>
                <w:szCs w:val="20"/>
                <w:lang w:val="es-CO" w:eastAsia="es-CO"/>
              </w:rPr>
              <w:t>43400000</w:t>
            </w:r>
          </w:p>
        </w:tc>
        <w:tc>
          <w:tcPr>
            <w:tcW w:w="0" w:type="auto"/>
            <w:tcBorders>
              <w:left w:val="nil"/>
              <w:bottom w:val="nil"/>
              <w:right w:val="nil"/>
            </w:tcBorders>
            <w:shd w:val="clear" w:color="auto" w:fill="auto"/>
            <w:vAlign w:val="center"/>
            <w:hideMark/>
          </w:tcPr>
          <w:p w14:paraId="549FA4FB" w14:textId="77777777" w:rsidR="00A1576A" w:rsidRPr="00123FEB" w:rsidRDefault="00A1576A" w:rsidP="0019348D">
            <w:pPr>
              <w:rPr>
                <w:sz w:val="20"/>
                <w:szCs w:val="20"/>
                <w:lang w:val="es-CO" w:eastAsia="es-CO"/>
              </w:rPr>
            </w:pPr>
            <w:r w:rsidRPr="00123FEB">
              <w:rPr>
                <w:sz w:val="20"/>
                <w:szCs w:val="20"/>
                <w:lang w:val="es-CO" w:eastAsia="es-CO"/>
              </w:rPr>
              <w:t>Financiera de Desarrollo Nacional S.A.</w:t>
            </w:r>
          </w:p>
        </w:tc>
        <w:tc>
          <w:tcPr>
            <w:tcW w:w="0" w:type="auto"/>
            <w:tcBorders>
              <w:left w:val="nil"/>
              <w:bottom w:val="nil"/>
              <w:right w:val="nil"/>
            </w:tcBorders>
            <w:shd w:val="clear" w:color="auto" w:fill="auto"/>
            <w:vAlign w:val="center"/>
            <w:hideMark/>
          </w:tcPr>
          <w:p w14:paraId="0B891657" w14:textId="77777777" w:rsidR="00A1576A" w:rsidRPr="00123FEB" w:rsidRDefault="00A1576A" w:rsidP="0019348D">
            <w:pPr>
              <w:jc w:val="center"/>
              <w:rPr>
                <w:sz w:val="20"/>
                <w:szCs w:val="20"/>
                <w:lang w:val="es-CO" w:eastAsia="es-CO"/>
              </w:rPr>
            </w:pPr>
            <w:r w:rsidRPr="00123FEB">
              <w:rPr>
                <w:sz w:val="20"/>
                <w:szCs w:val="20"/>
                <w:lang w:val="es-CO" w:eastAsia="es-CO"/>
              </w:rPr>
              <w:t>4,98</w:t>
            </w:r>
          </w:p>
        </w:tc>
        <w:tc>
          <w:tcPr>
            <w:tcW w:w="0" w:type="auto"/>
            <w:tcBorders>
              <w:left w:val="nil"/>
              <w:bottom w:val="nil"/>
              <w:right w:val="nil"/>
            </w:tcBorders>
            <w:shd w:val="clear" w:color="auto" w:fill="auto"/>
            <w:vAlign w:val="center"/>
            <w:hideMark/>
          </w:tcPr>
          <w:p w14:paraId="252AC353" w14:textId="77777777" w:rsidR="00A1576A" w:rsidRPr="00123FEB" w:rsidRDefault="00A1576A" w:rsidP="0019348D">
            <w:pPr>
              <w:jc w:val="center"/>
              <w:rPr>
                <w:sz w:val="20"/>
                <w:szCs w:val="20"/>
                <w:lang w:val="es-CO" w:eastAsia="es-CO"/>
              </w:rPr>
            </w:pPr>
            <w:r w:rsidRPr="00123FEB">
              <w:rPr>
                <w:sz w:val="20"/>
                <w:szCs w:val="20"/>
                <w:lang w:val="es-CO" w:eastAsia="es-CO"/>
              </w:rPr>
              <w:t>4,94</w:t>
            </w:r>
          </w:p>
        </w:tc>
        <w:tc>
          <w:tcPr>
            <w:tcW w:w="0" w:type="auto"/>
            <w:tcBorders>
              <w:left w:val="nil"/>
              <w:bottom w:val="nil"/>
              <w:right w:val="nil"/>
            </w:tcBorders>
            <w:shd w:val="clear" w:color="auto" w:fill="auto"/>
            <w:vAlign w:val="center"/>
            <w:hideMark/>
          </w:tcPr>
          <w:p w14:paraId="74941812" w14:textId="77777777" w:rsidR="00A1576A" w:rsidRPr="00123FEB" w:rsidRDefault="00A1576A" w:rsidP="0019348D">
            <w:pPr>
              <w:jc w:val="center"/>
              <w:rPr>
                <w:b/>
                <w:bCs/>
                <w:color w:val="FF0000"/>
                <w:sz w:val="20"/>
                <w:szCs w:val="20"/>
                <w:lang w:val="es-CO" w:eastAsia="es-CO"/>
              </w:rPr>
            </w:pPr>
            <w:r w:rsidRPr="00123FEB">
              <w:rPr>
                <w:rFonts w:ascii="Arial" w:hAnsi="Arial" w:cs="Arial"/>
                <w:b/>
                <w:bCs/>
                <w:color w:val="FF0000"/>
                <w:sz w:val="20"/>
                <w:szCs w:val="20"/>
                <w:lang w:val="es-CO" w:eastAsia="es-CO"/>
              </w:rPr>
              <w:t>▼</w:t>
            </w:r>
          </w:p>
        </w:tc>
        <w:tc>
          <w:tcPr>
            <w:tcW w:w="0" w:type="auto"/>
            <w:tcBorders>
              <w:left w:val="nil"/>
              <w:bottom w:val="nil"/>
              <w:right w:val="nil"/>
            </w:tcBorders>
            <w:shd w:val="clear" w:color="auto" w:fill="auto"/>
            <w:vAlign w:val="center"/>
            <w:hideMark/>
          </w:tcPr>
          <w:p w14:paraId="706C7155"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1C142002" w14:textId="77777777" w:rsidTr="0019348D">
        <w:trPr>
          <w:trHeight w:val="360"/>
        </w:trPr>
        <w:tc>
          <w:tcPr>
            <w:tcW w:w="0" w:type="auto"/>
            <w:tcBorders>
              <w:top w:val="nil"/>
              <w:left w:val="nil"/>
              <w:bottom w:val="nil"/>
              <w:right w:val="nil"/>
            </w:tcBorders>
            <w:shd w:val="clear" w:color="auto" w:fill="auto"/>
            <w:vAlign w:val="center"/>
            <w:hideMark/>
          </w:tcPr>
          <w:p w14:paraId="67BBE860" w14:textId="77777777" w:rsidR="00A1576A" w:rsidRPr="00123FEB" w:rsidRDefault="00A1576A" w:rsidP="0019348D">
            <w:pPr>
              <w:jc w:val="center"/>
              <w:rPr>
                <w:sz w:val="20"/>
                <w:szCs w:val="20"/>
                <w:lang w:val="es-CO" w:eastAsia="es-CO"/>
              </w:rPr>
            </w:pPr>
            <w:r w:rsidRPr="00123FEB">
              <w:rPr>
                <w:sz w:val="20"/>
                <w:szCs w:val="20"/>
                <w:lang w:val="es-CO" w:eastAsia="es-CO"/>
              </w:rPr>
              <w:t>14</w:t>
            </w:r>
          </w:p>
        </w:tc>
        <w:tc>
          <w:tcPr>
            <w:tcW w:w="0" w:type="auto"/>
            <w:tcBorders>
              <w:top w:val="nil"/>
              <w:left w:val="nil"/>
              <w:bottom w:val="nil"/>
              <w:right w:val="nil"/>
            </w:tcBorders>
            <w:shd w:val="clear" w:color="auto" w:fill="auto"/>
            <w:vAlign w:val="center"/>
            <w:hideMark/>
          </w:tcPr>
          <w:p w14:paraId="2ECE9CEB" w14:textId="77777777" w:rsidR="00A1576A" w:rsidRPr="00123FEB" w:rsidRDefault="00A1576A" w:rsidP="0019348D">
            <w:pPr>
              <w:jc w:val="center"/>
              <w:rPr>
                <w:sz w:val="20"/>
                <w:szCs w:val="20"/>
                <w:lang w:val="es-CO" w:eastAsia="es-CO"/>
              </w:rPr>
            </w:pPr>
            <w:r w:rsidRPr="00123FEB">
              <w:rPr>
                <w:sz w:val="20"/>
                <w:szCs w:val="20"/>
                <w:lang w:val="es-CO" w:eastAsia="es-CO"/>
              </w:rPr>
              <w:t>923272915</w:t>
            </w:r>
          </w:p>
        </w:tc>
        <w:tc>
          <w:tcPr>
            <w:tcW w:w="0" w:type="auto"/>
            <w:tcBorders>
              <w:top w:val="nil"/>
              <w:left w:val="nil"/>
              <w:bottom w:val="nil"/>
              <w:right w:val="nil"/>
            </w:tcBorders>
            <w:shd w:val="clear" w:color="auto" w:fill="auto"/>
            <w:vAlign w:val="center"/>
            <w:hideMark/>
          </w:tcPr>
          <w:p w14:paraId="4766A861" w14:textId="77777777" w:rsidR="00A1576A" w:rsidRPr="00123FEB" w:rsidRDefault="00A1576A" w:rsidP="0019348D">
            <w:pPr>
              <w:rPr>
                <w:sz w:val="20"/>
                <w:szCs w:val="20"/>
                <w:lang w:val="es-CO" w:eastAsia="es-CO"/>
              </w:rPr>
            </w:pPr>
            <w:r w:rsidRPr="00123FEB">
              <w:rPr>
                <w:sz w:val="20"/>
                <w:szCs w:val="20"/>
                <w:lang w:val="es-CO" w:eastAsia="es-CO"/>
              </w:rPr>
              <w:t>Infraestructura Asset Management Colombia SAS</w:t>
            </w:r>
          </w:p>
        </w:tc>
        <w:tc>
          <w:tcPr>
            <w:tcW w:w="0" w:type="auto"/>
            <w:tcBorders>
              <w:top w:val="nil"/>
              <w:left w:val="nil"/>
              <w:bottom w:val="nil"/>
              <w:right w:val="nil"/>
            </w:tcBorders>
            <w:shd w:val="clear" w:color="auto" w:fill="auto"/>
            <w:vAlign w:val="center"/>
            <w:hideMark/>
          </w:tcPr>
          <w:p w14:paraId="4856763E" w14:textId="77777777" w:rsidR="00A1576A" w:rsidRPr="00123FEB" w:rsidRDefault="00A1576A" w:rsidP="0019348D">
            <w:pPr>
              <w:jc w:val="center"/>
              <w:rPr>
                <w:sz w:val="20"/>
                <w:szCs w:val="20"/>
                <w:lang w:val="es-CO" w:eastAsia="es-CO"/>
              </w:rPr>
            </w:pPr>
            <w:r w:rsidRPr="00123FEB">
              <w:rPr>
                <w:sz w:val="20"/>
                <w:szCs w:val="20"/>
                <w:lang w:val="es-CO" w:eastAsia="es-CO"/>
              </w:rPr>
              <w:t>4,91</w:t>
            </w:r>
          </w:p>
        </w:tc>
        <w:tc>
          <w:tcPr>
            <w:tcW w:w="0" w:type="auto"/>
            <w:tcBorders>
              <w:top w:val="nil"/>
              <w:left w:val="nil"/>
              <w:bottom w:val="nil"/>
              <w:right w:val="nil"/>
            </w:tcBorders>
            <w:shd w:val="clear" w:color="auto" w:fill="auto"/>
            <w:vAlign w:val="center"/>
            <w:hideMark/>
          </w:tcPr>
          <w:p w14:paraId="3802FCAB" w14:textId="77777777" w:rsidR="00A1576A" w:rsidRPr="00123FEB" w:rsidRDefault="00A1576A" w:rsidP="0019348D">
            <w:pPr>
              <w:jc w:val="center"/>
              <w:rPr>
                <w:sz w:val="20"/>
                <w:szCs w:val="20"/>
                <w:lang w:val="es-CO" w:eastAsia="es-CO"/>
              </w:rPr>
            </w:pPr>
            <w:r w:rsidRPr="00123FEB">
              <w:rPr>
                <w:sz w:val="20"/>
                <w:szCs w:val="20"/>
                <w:lang w:val="es-CO" w:eastAsia="es-CO"/>
              </w:rPr>
              <w:t>4,91</w:t>
            </w:r>
          </w:p>
        </w:tc>
        <w:tc>
          <w:tcPr>
            <w:tcW w:w="0" w:type="auto"/>
            <w:tcBorders>
              <w:top w:val="nil"/>
              <w:left w:val="nil"/>
              <w:bottom w:val="nil"/>
              <w:right w:val="nil"/>
            </w:tcBorders>
            <w:shd w:val="clear" w:color="auto" w:fill="auto"/>
            <w:vAlign w:val="center"/>
            <w:hideMark/>
          </w:tcPr>
          <w:p w14:paraId="65A40549"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606BA134"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41D41DAE" w14:textId="77777777" w:rsidTr="0019348D">
        <w:trPr>
          <w:trHeight w:val="360"/>
        </w:trPr>
        <w:tc>
          <w:tcPr>
            <w:tcW w:w="0" w:type="auto"/>
            <w:tcBorders>
              <w:top w:val="nil"/>
              <w:left w:val="nil"/>
              <w:bottom w:val="nil"/>
              <w:right w:val="nil"/>
            </w:tcBorders>
            <w:shd w:val="clear" w:color="auto" w:fill="auto"/>
            <w:vAlign w:val="center"/>
            <w:hideMark/>
          </w:tcPr>
          <w:p w14:paraId="4B1CB794" w14:textId="77777777" w:rsidR="00A1576A" w:rsidRPr="00123FEB" w:rsidRDefault="00A1576A" w:rsidP="0019348D">
            <w:pPr>
              <w:jc w:val="center"/>
              <w:rPr>
                <w:sz w:val="20"/>
                <w:szCs w:val="20"/>
                <w:lang w:val="es-CO" w:eastAsia="es-CO"/>
              </w:rPr>
            </w:pPr>
            <w:r w:rsidRPr="00123FEB">
              <w:rPr>
                <w:sz w:val="20"/>
                <w:szCs w:val="20"/>
                <w:lang w:val="es-CO" w:eastAsia="es-CO"/>
              </w:rPr>
              <w:t>15</w:t>
            </w:r>
          </w:p>
        </w:tc>
        <w:tc>
          <w:tcPr>
            <w:tcW w:w="0" w:type="auto"/>
            <w:tcBorders>
              <w:top w:val="nil"/>
              <w:left w:val="nil"/>
              <w:bottom w:val="nil"/>
              <w:right w:val="nil"/>
            </w:tcBorders>
            <w:shd w:val="clear" w:color="auto" w:fill="auto"/>
            <w:vAlign w:val="center"/>
            <w:hideMark/>
          </w:tcPr>
          <w:p w14:paraId="27BB9437" w14:textId="77777777" w:rsidR="00A1576A" w:rsidRPr="00123FEB" w:rsidRDefault="00A1576A" w:rsidP="0019348D">
            <w:pPr>
              <w:jc w:val="center"/>
              <w:rPr>
                <w:sz w:val="20"/>
                <w:szCs w:val="20"/>
                <w:lang w:val="es-CO" w:eastAsia="es-CO"/>
              </w:rPr>
            </w:pPr>
            <w:r w:rsidRPr="00123FEB">
              <w:rPr>
                <w:sz w:val="20"/>
                <w:szCs w:val="20"/>
                <w:lang w:val="es-CO" w:eastAsia="es-CO"/>
              </w:rPr>
              <w:t>41200000</w:t>
            </w:r>
          </w:p>
        </w:tc>
        <w:tc>
          <w:tcPr>
            <w:tcW w:w="0" w:type="auto"/>
            <w:tcBorders>
              <w:top w:val="nil"/>
              <w:left w:val="nil"/>
              <w:bottom w:val="nil"/>
              <w:right w:val="nil"/>
            </w:tcBorders>
            <w:shd w:val="clear" w:color="auto" w:fill="auto"/>
            <w:vAlign w:val="center"/>
            <w:hideMark/>
          </w:tcPr>
          <w:p w14:paraId="6231C796" w14:textId="77777777" w:rsidR="00A1576A" w:rsidRPr="00123FEB" w:rsidRDefault="00A1576A" w:rsidP="0019348D">
            <w:pPr>
              <w:rPr>
                <w:sz w:val="20"/>
                <w:szCs w:val="20"/>
                <w:lang w:val="es-CO" w:eastAsia="es-CO"/>
              </w:rPr>
            </w:pPr>
            <w:r w:rsidRPr="00123FEB">
              <w:rPr>
                <w:sz w:val="20"/>
                <w:szCs w:val="20"/>
                <w:lang w:val="es-CO" w:eastAsia="es-CO"/>
              </w:rPr>
              <w:t>Banco de Comercio Exterior de Colombia S.A.</w:t>
            </w:r>
          </w:p>
        </w:tc>
        <w:tc>
          <w:tcPr>
            <w:tcW w:w="0" w:type="auto"/>
            <w:tcBorders>
              <w:top w:val="nil"/>
              <w:left w:val="nil"/>
              <w:bottom w:val="nil"/>
              <w:right w:val="nil"/>
            </w:tcBorders>
            <w:shd w:val="clear" w:color="auto" w:fill="auto"/>
            <w:vAlign w:val="center"/>
            <w:hideMark/>
          </w:tcPr>
          <w:p w14:paraId="2AC2BBE1" w14:textId="77777777" w:rsidR="00A1576A" w:rsidRPr="00123FEB" w:rsidRDefault="00A1576A" w:rsidP="0019348D">
            <w:pPr>
              <w:jc w:val="center"/>
              <w:rPr>
                <w:sz w:val="20"/>
                <w:szCs w:val="20"/>
                <w:lang w:val="es-CO" w:eastAsia="es-CO"/>
              </w:rPr>
            </w:pPr>
            <w:r w:rsidRPr="00123FEB">
              <w:rPr>
                <w:sz w:val="20"/>
                <w:szCs w:val="20"/>
                <w:lang w:val="es-CO" w:eastAsia="es-CO"/>
              </w:rPr>
              <w:t>4,69</w:t>
            </w:r>
          </w:p>
        </w:tc>
        <w:tc>
          <w:tcPr>
            <w:tcW w:w="0" w:type="auto"/>
            <w:tcBorders>
              <w:top w:val="nil"/>
              <w:left w:val="nil"/>
              <w:bottom w:val="nil"/>
              <w:right w:val="nil"/>
            </w:tcBorders>
            <w:shd w:val="clear" w:color="auto" w:fill="auto"/>
            <w:vAlign w:val="center"/>
            <w:hideMark/>
          </w:tcPr>
          <w:p w14:paraId="0BAE8048" w14:textId="77777777" w:rsidR="00A1576A" w:rsidRPr="00123FEB" w:rsidRDefault="00A1576A" w:rsidP="0019348D">
            <w:pPr>
              <w:jc w:val="center"/>
              <w:rPr>
                <w:sz w:val="20"/>
                <w:szCs w:val="20"/>
                <w:lang w:val="es-CO" w:eastAsia="es-CO"/>
              </w:rPr>
            </w:pPr>
            <w:r w:rsidRPr="00123FEB">
              <w:rPr>
                <w:sz w:val="20"/>
                <w:szCs w:val="20"/>
                <w:lang w:val="es-CO" w:eastAsia="es-CO"/>
              </w:rPr>
              <w:t>4,83</w:t>
            </w:r>
          </w:p>
        </w:tc>
        <w:tc>
          <w:tcPr>
            <w:tcW w:w="0" w:type="auto"/>
            <w:tcBorders>
              <w:top w:val="nil"/>
              <w:left w:val="nil"/>
              <w:bottom w:val="nil"/>
              <w:right w:val="nil"/>
            </w:tcBorders>
            <w:shd w:val="clear" w:color="auto" w:fill="auto"/>
            <w:vAlign w:val="center"/>
            <w:hideMark/>
          </w:tcPr>
          <w:p w14:paraId="407BFFF4" w14:textId="77777777" w:rsidR="00A1576A" w:rsidRPr="00123FEB" w:rsidRDefault="00A1576A" w:rsidP="0019348D">
            <w:pPr>
              <w:jc w:val="center"/>
              <w:rPr>
                <w:b/>
                <w:bCs/>
                <w:color w:val="00B050"/>
                <w:sz w:val="20"/>
                <w:szCs w:val="20"/>
                <w:lang w:val="es-CO" w:eastAsia="es-CO"/>
              </w:rPr>
            </w:pPr>
            <w:r w:rsidRPr="00123FEB">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70171D83"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3AFEAE72" w14:textId="77777777" w:rsidTr="0019348D">
        <w:trPr>
          <w:trHeight w:val="360"/>
        </w:trPr>
        <w:tc>
          <w:tcPr>
            <w:tcW w:w="0" w:type="auto"/>
            <w:tcBorders>
              <w:top w:val="nil"/>
              <w:left w:val="nil"/>
              <w:bottom w:val="nil"/>
              <w:right w:val="nil"/>
            </w:tcBorders>
            <w:shd w:val="clear" w:color="auto" w:fill="auto"/>
            <w:vAlign w:val="center"/>
            <w:hideMark/>
          </w:tcPr>
          <w:p w14:paraId="0183760E" w14:textId="77777777" w:rsidR="00A1576A" w:rsidRPr="00123FEB" w:rsidRDefault="00A1576A" w:rsidP="0019348D">
            <w:pPr>
              <w:jc w:val="center"/>
              <w:rPr>
                <w:sz w:val="20"/>
                <w:szCs w:val="20"/>
                <w:lang w:val="es-CO" w:eastAsia="es-CO"/>
              </w:rPr>
            </w:pPr>
            <w:r w:rsidRPr="00123FEB">
              <w:rPr>
                <w:sz w:val="20"/>
                <w:szCs w:val="20"/>
                <w:lang w:val="es-CO" w:eastAsia="es-CO"/>
              </w:rPr>
              <w:t>16</w:t>
            </w:r>
          </w:p>
        </w:tc>
        <w:tc>
          <w:tcPr>
            <w:tcW w:w="0" w:type="auto"/>
            <w:tcBorders>
              <w:top w:val="nil"/>
              <w:left w:val="nil"/>
              <w:bottom w:val="nil"/>
              <w:right w:val="nil"/>
            </w:tcBorders>
            <w:shd w:val="clear" w:color="auto" w:fill="auto"/>
            <w:vAlign w:val="center"/>
            <w:hideMark/>
          </w:tcPr>
          <w:p w14:paraId="2B54A265" w14:textId="77777777" w:rsidR="00A1576A" w:rsidRPr="00123FEB" w:rsidRDefault="00A1576A" w:rsidP="0019348D">
            <w:pPr>
              <w:jc w:val="center"/>
              <w:rPr>
                <w:sz w:val="20"/>
                <w:szCs w:val="20"/>
                <w:lang w:val="es-CO" w:eastAsia="es-CO"/>
              </w:rPr>
            </w:pPr>
            <w:r w:rsidRPr="00123FEB">
              <w:rPr>
                <w:sz w:val="20"/>
                <w:szCs w:val="20"/>
                <w:lang w:val="es-CO" w:eastAsia="es-CO"/>
              </w:rPr>
              <w:t>62900000</w:t>
            </w:r>
          </w:p>
        </w:tc>
        <w:tc>
          <w:tcPr>
            <w:tcW w:w="0" w:type="auto"/>
            <w:tcBorders>
              <w:top w:val="nil"/>
              <w:left w:val="nil"/>
              <w:bottom w:val="nil"/>
              <w:right w:val="nil"/>
            </w:tcBorders>
            <w:shd w:val="clear" w:color="auto" w:fill="auto"/>
            <w:vAlign w:val="center"/>
            <w:hideMark/>
          </w:tcPr>
          <w:p w14:paraId="68E6D614" w14:textId="77777777" w:rsidR="00A1576A" w:rsidRPr="00123FEB" w:rsidRDefault="00A1576A" w:rsidP="0019348D">
            <w:pPr>
              <w:rPr>
                <w:sz w:val="20"/>
                <w:szCs w:val="20"/>
                <w:lang w:val="es-CO" w:eastAsia="es-CO"/>
              </w:rPr>
            </w:pPr>
            <w:r w:rsidRPr="00123FEB">
              <w:rPr>
                <w:sz w:val="20"/>
                <w:szCs w:val="20"/>
                <w:lang w:val="es-CO" w:eastAsia="es-CO"/>
              </w:rPr>
              <w:t>Fiduciaria Colombiana de Comercio Exterior S.A.</w:t>
            </w:r>
          </w:p>
        </w:tc>
        <w:tc>
          <w:tcPr>
            <w:tcW w:w="0" w:type="auto"/>
            <w:tcBorders>
              <w:top w:val="nil"/>
              <w:left w:val="nil"/>
              <w:bottom w:val="nil"/>
              <w:right w:val="nil"/>
            </w:tcBorders>
            <w:shd w:val="clear" w:color="auto" w:fill="auto"/>
            <w:vAlign w:val="center"/>
            <w:hideMark/>
          </w:tcPr>
          <w:p w14:paraId="7AAFBD5A"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4300266C" w14:textId="77777777" w:rsidR="00A1576A" w:rsidRPr="00123FEB" w:rsidRDefault="00A1576A" w:rsidP="0019348D">
            <w:pPr>
              <w:jc w:val="center"/>
              <w:rPr>
                <w:sz w:val="20"/>
                <w:szCs w:val="20"/>
                <w:lang w:val="es-CO" w:eastAsia="es-CO"/>
              </w:rPr>
            </w:pPr>
            <w:r w:rsidRPr="00123FEB">
              <w:rPr>
                <w:sz w:val="20"/>
                <w:szCs w:val="20"/>
                <w:lang w:val="es-CO" w:eastAsia="es-CO"/>
              </w:rPr>
              <w:t>4,81</w:t>
            </w:r>
          </w:p>
        </w:tc>
        <w:tc>
          <w:tcPr>
            <w:tcW w:w="0" w:type="auto"/>
            <w:tcBorders>
              <w:top w:val="nil"/>
              <w:left w:val="nil"/>
              <w:bottom w:val="nil"/>
              <w:right w:val="nil"/>
            </w:tcBorders>
            <w:shd w:val="clear" w:color="auto" w:fill="auto"/>
            <w:vAlign w:val="center"/>
            <w:hideMark/>
          </w:tcPr>
          <w:p w14:paraId="77CED978" w14:textId="77777777" w:rsidR="00A1576A" w:rsidRPr="00123FEB" w:rsidRDefault="00A1576A" w:rsidP="0019348D">
            <w:pPr>
              <w:jc w:val="center"/>
              <w:rPr>
                <w:b/>
                <w:bCs/>
                <w:color w:val="FF0000"/>
                <w:sz w:val="20"/>
                <w:szCs w:val="20"/>
                <w:lang w:val="es-CO" w:eastAsia="es-CO"/>
              </w:rPr>
            </w:pPr>
            <w:r w:rsidRPr="00123FEB">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5579C16F"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360D766C" w14:textId="77777777" w:rsidTr="0019348D">
        <w:trPr>
          <w:trHeight w:val="360"/>
        </w:trPr>
        <w:tc>
          <w:tcPr>
            <w:tcW w:w="0" w:type="auto"/>
            <w:tcBorders>
              <w:top w:val="nil"/>
              <w:left w:val="nil"/>
              <w:bottom w:val="nil"/>
              <w:right w:val="nil"/>
            </w:tcBorders>
            <w:shd w:val="clear" w:color="auto" w:fill="auto"/>
            <w:vAlign w:val="center"/>
            <w:hideMark/>
          </w:tcPr>
          <w:p w14:paraId="57770D33" w14:textId="77777777" w:rsidR="00A1576A" w:rsidRPr="00123FEB" w:rsidRDefault="00A1576A" w:rsidP="0019348D">
            <w:pPr>
              <w:jc w:val="center"/>
              <w:rPr>
                <w:sz w:val="20"/>
                <w:szCs w:val="20"/>
                <w:lang w:val="es-CO" w:eastAsia="es-CO"/>
              </w:rPr>
            </w:pPr>
            <w:r w:rsidRPr="00123FEB">
              <w:rPr>
                <w:sz w:val="20"/>
                <w:szCs w:val="20"/>
                <w:lang w:val="es-CO" w:eastAsia="es-CO"/>
              </w:rPr>
              <w:t>17</w:t>
            </w:r>
          </w:p>
        </w:tc>
        <w:tc>
          <w:tcPr>
            <w:tcW w:w="0" w:type="auto"/>
            <w:tcBorders>
              <w:top w:val="nil"/>
              <w:left w:val="nil"/>
              <w:bottom w:val="nil"/>
              <w:right w:val="nil"/>
            </w:tcBorders>
            <w:shd w:val="clear" w:color="auto" w:fill="auto"/>
            <w:vAlign w:val="center"/>
            <w:hideMark/>
          </w:tcPr>
          <w:p w14:paraId="0D4249CD" w14:textId="77777777" w:rsidR="00A1576A" w:rsidRPr="00123FEB" w:rsidRDefault="00A1576A" w:rsidP="0019348D">
            <w:pPr>
              <w:jc w:val="center"/>
              <w:rPr>
                <w:sz w:val="20"/>
                <w:szCs w:val="20"/>
                <w:lang w:val="es-CO" w:eastAsia="es-CO"/>
              </w:rPr>
            </w:pPr>
            <w:r w:rsidRPr="00123FEB">
              <w:rPr>
                <w:sz w:val="20"/>
                <w:szCs w:val="20"/>
                <w:lang w:val="es-CO" w:eastAsia="es-CO"/>
              </w:rPr>
              <w:t>41400000</w:t>
            </w:r>
          </w:p>
        </w:tc>
        <w:tc>
          <w:tcPr>
            <w:tcW w:w="0" w:type="auto"/>
            <w:tcBorders>
              <w:top w:val="nil"/>
              <w:left w:val="nil"/>
              <w:bottom w:val="nil"/>
              <w:right w:val="nil"/>
            </w:tcBorders>
            <w:shd w:val="clear" w:color="auto" w:fill="auto"/>
            <w:vAlign w:val="center"/>
            <w:hideMark/>
          </w:tcPr>
          <w:p w14:paraId="43160302" w14:textId="77777777" w:rsidR="00A1576A" w:rsidRPr="00123FEB" w:rsidRDefault="00A1576A" w:rsidP="0019348D">
            <w:pPr>
              <w:rPr>
                <w:sz w:val="20"/>
                <w:szCs w:val="20"/>
                <w:lang w:val="es-CO" w:eastAsia="es-CO"/>
              </w:rPr>
            </w:pPr>
            <w:r w:rsidRPr="00123FEB">
              <w:rPr>
                <w:sz w:val="20"/>
                <w:szCs w:val="20"/>
                <w:lang w:val="es-CO" w:eastAsia="es-CO"/>
              </w:rPr>
              <w:t>Empresa Nacional Promotora del Desarrollo Territorial S.A.</w:t>
            </w:r>
          </w:p>
        </w:tc>
        <w:tc>
          <w:tcPr>
            <w:tcW w:w="0" w:type="auto"/>
            <w:tcBorders>
              <w:top w:val="nil"/>
              <w:left w:val="nil"/>
              <w:bottom w:val="nil"/>
              <w:right w:val="nil"/>
            </w:tcBorders>
            <w:shd w:val="clear" w:color="auto" w:fill="auto"/>
            <w:vAlign w:val="center"/>
            <w:hideMark/>
          </w:tcPr>
          <w:p w14:paraId="3E7E2CC8" w14:textId="77777777" w:rsidR="00A1576A" w:rsidRPr="00123FEB" w:rsidRDefault="00A1576A" w:rsidP="0019348D">
            <w:pPr>
              <w:jc w:val="center"/>
              <w:rPr>
                <w:sz w:val="20"/>
                <w:szCs w:val="20"/>
                <w:lang w:val="es-CO" w:eastAsia="es-CO"/>
              </w:rPr>
            </w:pPr>
            <w:r w:rsidRPr="00123FEB">
              <w:rPr>
                <w:sz w:val="20"/>
                <w:szCs w:val="20"/>
                <w:lang w:val="es-CO" w:eastAsia="es-CO"/>
              </w:rPr>
              <w:t>4,89</w:t>
            </w:r>
          </w:p>
        </w:tc>
        <w:tc>
          <w:tcPr>
            <w:tcW w:w="0" w:type="auto"/>
            <w:tcBorders>
              <w:top w:val="nil"/>
              <w:left w:val="nil"/>
              <w:bottom w:val="nil"/>
              <w:right w:val="nil"/>
            </w:tcBorders>
            <w:shd w:val="clear" w:color="auto" w:fill="auto"/>
            <w:vAlign w:val="center"/>
            <w:hideMark/>
          </w:tcPr>
          <w:p w14:paraId="0988D252" w14:textId="77777777" w:rsidR="00A1576A" w:rsidRPr="00123FEB" w:rsidRDefault="00A1576A" w:rsidP="0019348D">
            <w:pPr>
              <w:jc w:val="center"/>
              <w:rPr>
                <w:sz w:val="20"/>
                <w:szCs w:val="20"/>
                <w:lang w:val="es-CO" w:eastAsia="es-CO"/>
              </w:rPr>
            </w:pPr>
            <w:r w:rsidRPr="00123FEB">
              <w:rPr>
                <w:sz w:val="20"/>
                <w:szCs w:val="20"/>
                <w:lang w:val="es-CO" w:eastAsia="es-CO"/>
              </w:rPr>
              <w:t>4,70</w:t>
            </w:r>
          </w:p>
        </w:tc>
        <w:tc>
          <w:tcPr>
            <w:tcW w:w="0" w:type="auto"/>
            <w:tcBorders>
              <w:top w:val="nil"/>
              <w:left w:val="nil"/>
              <w:bottom w:val="nil"/>
              <w:right w:val="nil"/>
            </w:tcBorders>
            <w:shd w:val="clear" w:color="auto" w:fill="auto"/>
            <w:vAlign w:val="center"/>
            <w:hideMark/>
          </w:tcPr>
          <w:p w14:paraId="60F94936" w14:textId="77777777" w:rsidR="00A1576A" w:rsidRPr="00123FEB" w:rsidRDefault="00A1576A" w:rsidP="0019348D">
            <w:pPr>
              <w:jc w:val="center"/>
              <w:rPr>
                <w:b/>
                <w:bCs/>
                <w:color w:val="FF0000"/>
                <w:sz w:val="20"/>
                <w:szCs w:val="20"/>
                <w:lang w:val="es-CO" w:eastAsia="es-CO"/>
              </w:rPr>
            </w:pPr>
            <w:r w:rsidRPr="00123FEB">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567A8A03"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291E1BE3" w14:textId="77777777" w:rsidTr="0019348D">
        <w:trPr>
          <w:trHeight w:val="510"/>
        </w:trPr>
        <w:tc>
          <w:tcPr>
            <w:tcW w:w="0" w:type="auto"/>
            <w:tcBorders>
              <w:top w:val="nil"/>
              <w:left w:val="nil"/>
              <w:bottom w:val="nil"/>
              <w:right w:val="nil"/>
            </w:tcBorders>
            <w:shd w:val="clear" w:color="auto" w:fill="auto"/>
            <w:vAlign w:val="center"/>
            <w:hideMark/>
          </w:tcPr>
          <w:p w14:paraId="3D84E533" w14:textId="77777777" w:rsidR="00A1576A" w:rsidRPr="00123FEB" w:rsidRDefault="00A1576A" w:rsidP="0019348D">
            <w:pPr>
              <w:jc w:val="center"/>
              <w:rPr>
                <w:sz w:val="20"/>
                <w:szCs w:val="20"/>
                <w:lang w:val="es-CO" w:eastAsia="es-CO"/>
              </w:rPr>
            </w:pPr>
            <w:r w:rsidRPr="00123FEB">
              <w:rPr>
                <w:sz w:val="20"/>
                <w:szCs w:val="20"/>
                <w:lang w:val="es-CO" w:eastAsia="es-CO"/>
              </w:rPr>
              <w:t>18</w:t>
            </w:r>
          </w:p>
        </w:tc>
        <w:tc>
          <w:tcPr>
            <w:tcW w:w="0" w:type="auto"/>
            <w:tcBorders>
              <w:top w:val="nil"/>
              <w:left w:val="nil"/>
              <w:bottom w:val="nil"/>
              <w:right w:val="nil"/>
            </w:tcBorders>
            <w:shd w:val="clear" w:color="auto" w:fill="auto"/>
            <w:vAlign w:val="center"/>
            <w:hideMark/>
          </w:tcPr>
          <w:p w14:paraId="2E59B8CF" w14:textId="77777777" w:rsidR="00A1576A" w:rsidRPr="00123FEB" w:rsidRDefault="00A1576A" w:rsidP="0019348D">
            <w:pPr>
              <w:jc w:val="center"/>
              <w:rPr>
                <w:sz w:val="20"/>
                <w:szCs w:val="20"/>
                <w:lang w:val="es-CO" w:eastAsia="es-CO"/>
              </w:rPr>
            </w:pPr>
            <w:r w:rsidRPr="00123FEB">
              <w:rPr>
                <w:sz w:val="20"/>
                <w:szCs w:val="20"/>
                <w:lang w:val="es-CO" w:eastAsia="es-CO"/>
              </w:rPr>
              <w:t>41500000</w:t>
            </w:r>
          </w:p>
        </w:tc>
        <w:tc>
          <w:tcPr>
            <w:tcW w:w="0" w:type="auto"/>
            <w:tcBorders>
              <w:top w:val="nil"/>
              <w:left w:val="nil"/>
              <w:bottom w:val="nil"/>
              <w:right w:val="nil"/>
            </w:tcBorders>
            <w:shd w:val="clear" w:color="auto" w:fill="auto"/>
            <w:vAlign w:val="center"/>
            <w:hideMark/>
          </w:tcPr>
          <w:p w14:paraId="4313AA86" w14:textId="77777777" w:rsidR="00A1576A" w:rsidRPr="00123FEB" w:rsidRDefault="00A1576A" w:rsidP="0019348D">
            <w:pPr>
              <w:rPr>
                <w:sz w:val="20"/>
                <w:szCs w:val="20"/>
                <w:lang w:val="es-CO" w:eastAsia="es-CO"/>
              </w:rPr>
            </w:pPr>
            <w:r w:rsidRPr="00123FEB">
              <w:rPr>
                <w:sz w:val="20"/>
                <w:szCs w:val="20"/>
                <w:lang w:val="es-CO" w:eastAsia="es-CO"/>
              </w:rPr>
              <w:t>Instituto Colombiano de Crédito Educativo y Estudios Técnicos en el Exterior</w:t>
            </w:r>
          </w:p>
        </w:tc>
        <w:tc>
          <w:tcPr>
            <w:tcW w:w="0" w:type="auto"/>
            <w:tcBorders>
              <w:top w:val="nil"/>
              <w:left w:val="nil"/>
              <w:bottom w:val="nil"/>
              <w:right w:val="nil"/>
            </w:tcBorders>
            <w:shd w:val="clear" w:color="auto" w:fill="auto"/>
            <w:vAlign w:val="center"/>
            <w:hideMark/>
          </w:tcPr>
          <w:p w14:paraId="6481C1E6" w14:textId="77777777" w:rsidR="00A1576A" w:rsidRPr="00123FEB" w:rsidRDefault="00A1576A" w:rsidP="0019348D">
            <w:pPr>
              <w:jc w:val="center"/>
              <w:rPr>
                <w:sz w:val="20"/>
                <w:szCs w:val="20"/>
                <w:lang w:val="es-CO" w:eastAsia="es-CO"/>
              </w:rPr>
            </w:pPr>
            <w:r w:rsidRPr="00123FEB">
              <w:rPr>
                <w:sz w:val="20"/>
                <w:szCs w:val="20"/>
                <w:lang w:val="es-CO" w:eastAsia="es-CO"/>
              </w:rPr>
              <w:t>4,79</w:t>
            </w:r>
          </w:p>
        </w:tc>
        <w:tc>
          <w:tcPr>
            <w:tcW w:w="0" w:type="auto"/>
            <w:tcBorders>
              <w:top w:val="nil"/>
              <w:left w:val="nil"/>
              <w:bottom w:val="nil"/>
              <w:right w:val="nil"/>
            </w:tcBorders>
            <w:shd w:val="clear" w:color="auto" w:fill="auto"/>
            <w:vAlign w:val="center"/>
            <w:hideMark/>
          </w:tcPr>
          <w:p w14:paraId="60F891FC" w14:textId="77777777" w:rsidR="00A1576A" w:rsidRPr="00123FEB" w:rsidRDefault="00A1576A" w:rsidP="0019348D">
            <w:pPr>
              <w:jc w:val="center"/>
              <w:rPr>
                <w:sz w:val="20"/>
                <w:szCs w:val="20"/>
                <w:lang w:val="es-CO" w:eastAsia="es-CO"/>
              </w:rPr>
            </w:pPr>
            <w:r w:rsidRPr="00123FEB">
              <w:rPr>
                <w:sz w:val="20"/>
                <w:szCs w:val="20"/>
                <w:lang w:val="es-CO" w:eastAsia="es-CO"/>
              </w:rPr>
              <w:t>4,29</w:t>
            </w:r>
          </w:p>
        </w:tc>
        <w:tc>
          <w:tcPr>
            <w:tcW w:w="0" w:type="auto"/>
            <w:tcBorders>
              <w:top w:val="nil"/>
              <w:left w:val="nil"/>
              <w:bottom w:val="nil"/>
              <w:right w:val="nil"/>
            </w:tcBorders>
            <w:shd w:val="clear" w:color="auto" w:fill="auto"/>
            <w:vAlign w:val="center"/>
            <w:hideMark/>
          </w:tcPr>
          <w:p w14:paraId="3B054CEF" w14:textId="77777777" w:rsidR="00A1576A" w:rsidRPr="00123FEB" w:rsidRDefault="00A1576A" w:rsidP="0019348D">
            <w:pPr>
              <w:jc w:val="center"/>
              <w:rPr>
                <w:b/>
                <w:bCs/>
                <w:color w:val="FF0000"/>
                <w:sz w:val="20"/>
                <w:szCs w:val="20"/>
                <w:lang w:val="es-CO" w:eastAsia="es-CO"/>
              </w:rPr>
            </w:pPr>
            <w:r w:rsidRPr="00123FEB">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5565453D"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17D07912"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0320AE6F" w14:textId="77777777" w:rsidR="00A1576A" w:rsidRPr="00123FEB" w:rsidRDefault="00A1576A" w:rsidP="0019348D">
            <w:pPr>
              <w:rPr>
                <w:b/>
                <w:bCs/>
                <w:sz w:val="20"/>
                <w:szCs w:val="20"/>
                <w:lang w:val="es-CO" w:eastAsia="es-CO"/>
              </w:rPr>
            </w:pPr>
            <w:r w:rsidRPr="00123FEB">
              <w:rPr>
                <w:b/>
                <w:bCs/>
                <w:sz w:val="20"/>
                <w:szCs w:val="20"/>
                <w:lang w:val="es-CO" w:eastAsia="es-CO"/>
              </w:rPr>
              <w:t>SOCIEDADES DE ECONOMÍA MIXTA</w:t>
            </w:r>
          </w:p>
        </w:tc>
      </w:tr>
      <w:tr w:rsidR="00A1576A" w:rsidRPr="00123FEB" w14:paraId="1A96AE50" w14:textId="77777777" w:rsidTr="0019348D">
        <w:trPr>
          <w:trHeight w:val="360"/>
        </w:trPr>
        <w:tc>
          <w:tcPr>
            <w:tcW w:w="0" w:type="auto"/>
            <w:tcBorders>
              <w:top w:val="nil"/>
              <w:left w:val="nil"/>
              <w:bottom w:val="nil"/>
              <w:right w:val="nil"/>
            </w:tcBorders>
            <w:shd w:val="clear" w:color="auto" w:fill="auto"/>
            <w:vAlign w:val="center"/>
            <w:hideMark/>
          </w:tcPr>
          <w:p w14:paraId="33C1697B" w14:textId="77777777" w:rsidR="00A1576A" w:rsidRPr="00123FEB" w:rsidRDefault="00A1576A" w:rsidP="0019348D">
            <w:pPr>
              <w:jc w:val="center"/>
              <w:rPr>
                <w:sz w:val="20"/>
                <w:szCs w:val="20"/>
                <w:lang w:val="es-CO" w:eastAsia="es-CO"/>
              </w:rPr>
            </w:pPr>
            <w:r w:rsidRPr="00123FEB">
              <w:rPr>
                <w:sz w:val="20"/>
                <w:szCs w:val="20"/>
                <w:lang w:val="es-CO" w:eastAsia="es-CO"/>
              </w:rPr>
              <w:t>1</w:t>
            </w:r>
          </w:p>
        </w:tc>
        <w:tc>
          <w:tcPr>
            <w:tcW w:w="0" w:type="auto"/>
            <w:tcBorders>
              <w:top w:val="nil"/>
              <w:left w:val="nil"/>
              <w:bottom w:val="nil"/>
              <w:right w:val="nil"/>
            </w:tcBorders>
            <w:shd w:val="clear" w:color="auto" w:fill="auto"/>
            <w:vAlign w:val="center"/>
            <w:hideMark/>
          </w:tcPr>
          <w:p w14:paraId="1DF8582C" w14:textId="77777777" w:rsidR="00A1576A" w:rsidRPr="00123FEB" w:rsidRDefault="00A1576A" w:rsidP="0019348D">
            <w:pPr>
              <w:jc w:val="center"/>
              <w:rPr>
                <w:sz w:val="20"/>
                <w:szCs w:val="20"/>
                <w:lang w:val="es-CO" w:eastAsia="es-CO"/>
              </w:rPr>
            </w:pPr>
            <w:r w:rsidRPr="00123FEB">
              <w:rPr>
                <w:sz w:val="20"/>
                <w:szCs w:val="20"/>
                <w:lang w:val="es-CO" w:eastAsia="es-CO"/>
              </w:rPr>
              <w:t>923272478</w:t>
            </w:r>
          </w:p>
        </w:tc>
        <w:tc>
          <w:tcPr>
            <w:tcW w:w="0" w:type="auto"/>
            <w:tcBorders>
              <w:top w:val="nil"/>
              <w:left w:val="nil"/>
              <w:bottom w:val="nil"/>
              <w:right w:val="nil"/>
            </w:tcBorders>
            <w:shd w:val="clear" w:color="auto" w:fill="auto"/>
            <w:vAlign w:val="center"/>
            <w:hideMark/>
          </w:tcPr>
          <w:p w14:paraId="5B5B4435" w14:textId="77777777" w:rsidR="00A1576A" w:rsidRPr="00123FEB" w:rsidRDefault="00A1576A" w:rsidP="0019348D">
            <w:pPr>
              <w:rPr>
                <w:sz w:val="20"/>
                <w:szCs w:val="20"/>
                <w:lang w:val="es-CO" w:eastAsia="es-CO"/>
              </w:rPr>
            </w:pPr>
            <w:r w:rsidRPr="00123FEB">
              <w:rPr>
                <w:sz w:val="20"/>
                <w:szCs w:val="20"/>
                <w:lang w:val="es-CO" w:eastAsia="es-CO"/>
              </w:rPr>
              <w:t>Cenit Transporte y Logística de Hidrocarburos S.A.S.</w:t>
            </w:r>
          </w:p>
        </w:tc>
        <w:tc>
          <w:tcPr>
            <w:tcW w:w="0" w:type="auto"/>
            <w:tcBorders>
              <w:top w:val="nil"/>
              <w:left w:val="nil"/>
              <w:bottom w:val="nil"/>
              <w:right w:val="nil"/>
            </w:tcBorders>
            <w:shd w:val="clear" w:color="auto" w:fill="auto"/>
            <w:vAlign w:val="center"/>
            <w:hideMark/>
          </w:tcPr>
          <w:p w14:paraId="5754963F"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6314C56D"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2EE6DEEF"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6A0345B9"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47150A46" w14:textId="77777777" w:rsidTr="0019348D">
        <w:trPr>
          <w:trHeight w:val="360"/>
        </w:trPr>
        <w:tc>
          <w:tcPr>
            <w:tcW w:w="0" w:type="auto"/>
            <w:tcBorders>
              <w:top w:val="nil"/>
              <w:left w:val="nil"/>
              <w:bottom w:val="nil"/>
              <w:right w:val="nil"/>
            </w:tcBorders>
            <w:shd w:val="clear" w:color="auto" w:fill="auto"/>
            <w:vAlign w:val="center"/>
            <w:hideMark/>
          </w:tcPr>
          <w:p w14:paraId="21AA0051" w14:textId="77777777" w:rsidR="00A1576A" w:rsidRPr="00123FEB" w:rsidRDefault="00A1576A" w:rsidP="0019348D">
            <w:pPr>
              <w:jc w:val="center"/>
              <w:rPr>
                <w:sz w:val="20"/>
                <w:szCs w:val="20"/>
                <w:lang w:val="es-CO" w:eastAsia="es-CO"/>
              </w:rPr>
            </w:pPr>
            <w:r w:rsidRPr="00123FEB">
              <w:rPr>
                <w:sz w:val="20"/>
                <w:szCs w:val="20"/>
                <w:lang w:val="es-CO" w:eastAsia="es-CO"/>
              </w:rPr>
              <w:t>2</w:t>
            </w:r>
          </w:p>
        </w:tc>
        <w:tc>
          <w:tcPr>
            <w:tcW w:w="0" w:type="auto"/>
            <w:tcBorders>
              <w:top w:val="nil"/>
              <w:left w:val="nil"/>
              <w:bottom w:val="nil"/>
              <w:right w:val="nil"/>
            </w:tcBorders>
            <w:shd w:val="clear" w:color="auto" w:fill="auto"/>
            <w:vAlign w:val="center"/>
            <w:hideMark/>
          </w:tcPr>
          <w:p w14:paraId="11DAE152" w14:textId="77777777" w:rsidR="00A1576A" w:rsidRPr="00123FEB" w:rsidRDefault="00A1576A" w:rsidP="0019348D">
            <w:pPr>
              <w:jc w:val="center"/>
              <w:rPr>
                <w:sz w:val="20"/>
                <w:szCs w:val="20"/>
                <w:lang w:val="es-CO" w:eastAsia="es-CO"/>
              </w:rPr>
            </w:pPr>
            <w:r w:rsidRPr="00123FEB">
              <w:rPr>
                <w:sz w:val="20"/>
                <w:szCs w:val="20"/>
                <w:lang w:val="es-CO" w:eastAsia="es-CO"/>
              </w:rPr>
              <w:t>923272371</w:t>
            </w:r>
          </w:p>
        </w:tc>
        <w:tc>
          <w:tcPr>
            <w:tcW w:w="0" w:type="auto"/>
            <w:tcBorders>
              <w:top w:val="nil"/>
              <w:left w:val="nil"/>
              <w:bottom w:val="nil"/>
              <w:right w:val="nil"/>
            </w:tcBorders>
            <w:shd w:val="clear" w:color="auto" w:fill="auto"/>
            <w:vAlign w:val="center"/>
            <w:hideMark/>
          </w:tcPr>
          <w:p w14:paraId="1502BB9E" w14:textId="77777777" w:rsidR="00A1576A" w:rsidRPr="00123FEB" w:rsidRDefault="00A1576A" w:rsidP="0019348D">
            <w:pPr>
              <w:rPr>
                <w:sz w:val="20"/>
                <w:szCs w:val="20"/>
                <w:lang w:val="es-CO" w:eastAsia="es-CO"/>
              </w:rPr>
            </w:pPr>
            <w:r w:rsidRPr="00123FEB">
              <w:rPr>
                <w:sz w:val="20"/>
                <w:szCs w:val="20"/>
                <w:lang w:val="es-CO" w:eastAsia="es-CO"/>
              </w:rPr>
              <w:t>Intervial Colombia S.A.S.</w:t>
            </w:r>
          </w:p>
        </w:tc>
        <w:tc>
          <w:tcPr>
            <w:tcW w:w="0" w:type="auto"/>
            <w:tcBorders>
              <w:top w:val="nil"/>
              <w:left w:val="nil"/>
              <w:bottom w:val="nil"/>
              <w:right w:val="nil"/>
            </w:tcBorders>
            <w:shd w:val="clear" w:color="auto" w:fill="auto"/>
            <w:vAlign w:val="center"/>
            <w:hideMark/>
          </w:tcPr>
          <w:p w14:paraId="24E4520D"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662C724B"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5229A294"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224EE0DC"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352FF27F" w14:textId="77777777" w:rsidTr="0019348D">
        <w:trPr>
          <w:trHeight w:val="360"/>
        </w:trPr>
        <w:tc>
          <w:tcPr>
            <w:tcW w:w="0" w:type="auto"/>
            <w:tcBorders>
              <w:top w:val="nil"/>
              <w:left w:val="nil"/>
              <w:bottom w:val="nil"/>
              <w:right w:val="nil"/>
            </w:tcBorders>
            <w:shd w:val="clear" w:color="auto" w:fill="auto"/>
            <w:vAlign w:val="center"/>
            <w:hideMark/>
          </w:tcPr>
          <w:p w14:paraId="0D37FBAB" w14:textId="77777777" w:rsidR="00A1576A" w:rsidRPr="00123FEB" w:rsidRDefault="00A1576A" w:rsidP="0019348D">
            <w:pPr>
              <w:jc w:val="center"/>
              <w:rPr>
                <w:sz w:val="20"/>
                <w:szCs w:val="20"/>
                <w:lang w:val="es-CO" w:eastAsia="es-CO"/>
              </w:rPr>
            </w:pPr>
            <w:r w:rsidRPr="00123FEB">
              <w:rPr>
                <w:sz w:val="20"/>
                <w:szCs w:val="20"/>
                <w:lang w:val="es-CO" w:eastAsia="es-CO"/>
              </w:rPr>
              <w:t>3</w:t>
            </w:r>
          </w:p>
        </w:tc>
        <w:tc>
          <w:tcPr>
            <w:tcW w:w="0" w:type="auto"/>
            <w:tcBorders>
              <w:top w:val="nil"/>
              <w:left w:val="nil"/>
              <w:bottom w:val="nil"/>
              <w:right w:val="nil"/>
            </w:tcBorders>
            <w:shd w:val="clear" w:color="auto" w:fill="auto"/>
            <w:vAlign w:val="center"/>
            <w:hideMark/>
          </w:tcPr>
          <w:p w14:paraId="37BE999A" w14:textId="77777777" w:rsidR="00A1576A" w:rsidRPr="00123FEB" w:rsidRDefault="00A1576A" w:rsidP="0019348D">
            <w:pPr>
              <w:jc w:val="center"/>
              <w:rPr>
                <w:sz w:val="20"/>
                <w:szCs w:val="20"/>
                <w:lang w:val="es-CO" w:eastAsia="es-CO"/>
              </w:rPr>
            </w:pPr>
            <w:r w:rsidRPr="00123FEB">
              <w:rPr>
                <w:sz w:val="20"/>
                <w:szCs w:val="20"/>
                <w:lang w:val="es-CO" w:eastAsia="es-CO"/>
              </w:rPr>
              <w:t>923272001</w:t>
            </w:r>
          </w:p>
        </w:tc>
        <w:tc>
          <w:tcPr>
            <w:tcW w:w="0" w:type="auto"/>
            <w:tcBorders>
              <w:top w:val="nil"/>
              <w:left w:val="nil"/>
              <w:bottom w:val="nil"/>
              <w:right w:val="nil"/>
            </w:tcBorders>
            <w:shd w:val="clear" w:color="auto" w:fill="auto"/>
            <w:vAlign w:val="center"/>
            <w:hideMark/>
          </w:tcPr>
          <w:p w14:paraId="2617718E" w14:textId="77777777" w:rsidR="00A1576A" w:rsidRPr="00123FEB" w:rsidRDefault="00A1576A" w:rsidP="0019348D">
            <w:pPr>
              <w:rPr>
                <w:sz w:val="20"/>
                <w:szCs w:val="20"/>
                <w:lang w:val="es-CO" w:eastAsia="es-CO"/>
              </w:rPr>
            </w:pPr>
            <w:r w:rsidRPr="00123FEB">
              <w:rPr>
                <w:sz w:val="20"/>
                <w:szCs w:val="20"/>
                <w:lang w:val="es-CO" w:eastAsia="es-CO"/>
              </w:rPr>
              <w:t>Oleoducto Central S.A.</w:t>
            </w:r>
          </w:p>
        </w:tc>
        <w:tc>
          <w:tcPr>
            <w:tcW w:w="0" w:type="auto"/>
            <w:tcBorders>
              <w:top w:val="nil"/>
              <w:left w:val="nil"/>
              <w:bottom w:val="nil"/>
              <w:right w:val="nil"/>
            </w:tcBorders>
            <w:shd w:val="clear" w:color="auto" w:fill="auto"/>
            <w:vAlign w:val="center"/>
            <w:hideMark/>
          </w:tcPr>
          <w:p w14:paraId="6C6C086F"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078C7ED7"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33EAC2F7"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504654CC"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5A09F378" w14:textId="77777777" w:rsidTr="0019348D">
        <w:trPr>
          <w:trHeight w:val="360"/>
        </w:trPr>
        <w:tc>
          <w:tcPr>
            <w:tcW w:w="0" w:type="auto"/>
            <w:tcBorders>
              <w:top w:val="nil"/>
              <w:left w:val="nil"/>
              <w:right w:val="nil"/>
            </w:tcBorders>
            <w:shd w:val="clear" w:color="auto" w:fill="auto"/>
            <w:vAlign w:val="center"/>
            <w:hideMark/>
          </w:tcPr>
          <w:p w14:paraId="0B76CA8E" w14:textId="77777777" w:rsidR="00A1576A" w:rsidRPr="00123FEB" w:rsidRDefault="00A1576A" w:rsidP="0019348D">
            <w:pPr>
              <w:jc w:val="center"/>
              <w:rPr>
                <w:sz w:val="20"/>
                <w:szCs w:val="20"/>
                <w:lang w:val="es-CO" w:eastAsia="es-CO"/>
              </w:rPr>
            </w:pPr>
            <w:r w:rsidRPr="00123FEB">
              <w:rPr>
                <w:sz w:val="20"/>
                <w:szCs w:val="20"/>
                <w:lang w:val="es-CO" w:eastAsia="es-CO"/>
              </w:rPr>
              <w:t>4</w:t>
            </w:r>
          </w:p>
        </w:tc>
        <w:tc>
          <w:tcPr>
            <w:tcW w:w="0" w:type="auto"/>
            <w:tcBorders>
              <w:top w:val="nil"/>
              <w:left w:val="nil"/>
              <w:right w:val="nil"/>
            </w:tcBorders>
            <w:shd w:val="clear" w:color="auto" w:fill="auto"/>
            <w:vAlign w:val="center"/>
            <w:hideMark/>
          </w:tcPr>
          <w:p w14:paraId="674569F3" w14:textId="77777777" w:rsidR="00A1576A" w:rsidRPr="00123FEB" w:rsidRDefault="00A1576A" w:rsidP="0019348D">
            <w:pPr>
              <w:jc w:val="center"/>
              <w:rPr>
                <w:sz w:val="20"/>
                <w:szCs w:val="20"/>
                <w:lang w:val="es-CO" w:eastAsia="es-CO"/>
              </w:rPr>
            </w:pPr>
            <w:r w:rsidRPr="00123FEB">
              <w:rPr>
                <w:sz w:val="20"/>
                <w:szCs w:val="20"/>
                <w:lang w:val="es-CO" w:eastAsia="es-CO"/>
              </w:rPr>
              <w:t>923271999</w:t>
            </w:r>
          </w:p>
        </w:tc>
        <w:tc>
          <w:tcPr>
            <w:tcW w:w="0" w:type="auto"/>
            <w:tcBorders>
              <w:top w:val="nil"/>
              <w:left w:val="nil"/>
              <w:right w:val="nil"/>
            </w:tcBorders>
            <w:shd w:val="clear" w:color="auto" w:fill="auto"/>
            <w:vAlign w:val="center"/>
            <w:hideMark/>
          </w:tcPr>
          <w:p w14:paraId="6CFE6A3D" w14:textId="77777777" w:rsidR="00A1576A" w:rsidRPr="00123FEB" w:rsidRDefault="00A1576A" w:rsidP="0019348D">
            <w:pPr>
              <w:rPr>
                <w:sz w:val="20"/>
                <w:szCs w:val="20"/>
                <w:lang w:val="es-CO" w:eastAsia="es-CO"/>
              </w:rPr>
            </w:pPr>
            <w:r w:rsidRPr="00123FEB">
              <w:rPr>
                <w:sz w:val="20"/>
                <w:szCs w:val="20"/>
                <w:lang w:val="es-CO" w:eastAsia="es-CO"/>
              </w:rPr>
              <w:t>Oleoducto de Colombia S.A.</w:t>
            </w:r>
          </w:p>
        </w:tc>
        <w:tc>
          <w:tcPr>
            <w:tcW w:w="0" w:type="auto"/>
            <w:tcBorders>
              <w:top w:val="nil"/>
              <w:left w:val="nil"/>
              <w:right w:val="nil"/>
            </w:tcBorders>
            <w:shd w:val="clear" w:color="auto" w:fill="auto"/>
            <w:vAlign w:val="center"/>
            <w:hideMark/>
          </w:tcPr>
          <w:p w14:paraId="773E93A1"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right w:val="nil"/>
            </w:tcBorders>
            <w:shd w:val="clear" w:color="auto" w:fill="auto"/>
            <w:vAlign w:val="center"/>
            <w:hideMark/>
          </w:tcPr>
          <w:p w14:paraId="36B26FDD"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right w:val="nil"/>
            </w:tcBorders>
            <w:shd w:val="clear" w:color="auto" w:fill="auto"/>
            <w:vAlign w:val="center"/>
            <w:hideMark/>
          </w:tcPr>
          <w:p w14:paraId="767A4C2C"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4CC91A7C"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11FFA266" w14:textId="77777777" w:rsidTr="0019348D">
        <w:trPr>
          <w:trHeight w:val="360"/>
        </w:trPr>
        <w:tc>
          <w:tcPr>
            <w:tcW w:w="0" w:type="auto"/>
            <w:tcBorders>
              <w:top w:val="nil"/>
              <w:left w:val="nil"/>
              <w:right w:val="nil"/>
            </w:tcBorders>
            <w:shd w:val="clear" w:color="auto" w:fill="auto"/>
            <w:vAlign w:val="center"/>
            <w:hideMark/>
          </w:tcPr>
          <w:p w14:paraId="4ACE1610" w14:textId="77777777" w:rsidR="00A1576A" w:rsidRPr="00123FEB" w:rsidRDefault="00A1576A" w:rsidP="0019348D">
            <w:pPr>
              <w:jc w:val="center"/>
              <w:rPr>
                <w:sz w:val="20"/>
                <w:szCs w:val="20"/>
                <w:lang w:val="es-CO" w:eastAsia="es-CO"/>
              </w:rPr>
            </w:pPr>
            <w:r w:rsidRPr="00123FEB">
              <w:rPr>
                <w:sz w:val="20"/>
                <w:szCs w:val="20"/>
                <w:lang w:val="es-CO" w:eastAsia="es-CO"/>
              </w:rPr>
              <w:t>5</w:t>
            </w:r>
          </w:p>
        </w:tc>
        <w:tc>
          <w:tcPr>
            <w:tcW w:w="0" w:type="auto"/>
            <w:tcBorders>
              <w:top w:val="nil"/>
              <w:left w:val="nil"/>
              <w:right w:val="nil"/>
            </w:tcBorders>
            <w:shd w:val="clear" w:color="auto" w:fill="auto"/>
            <w:vAlign w:val="center"/>
            <w:hideMark/>
          </w:tcPr>
          <w:p w14:paraId="5F314AFD" w14:textId="77777777" w:rsidR="00A1576A" w:rsidRPr="00123FEB" w:rsidRDefault="00A1576A" w:rsidP="0019348D">
            <w:pPr>
              <w:jc w:val="center"/>
              <w:rPr>
                <w:sz w:val="20"/>
                <w:szCs w:val="20"/>
                <w:lang w:val="es-CO" w:eastAsia="es-CO"/>
              </w:rPr>
            </w:pPr>
            <w:r w:rsidRPr="00123FEB">
              <w:rPr>
                <w:sz w:val="20"/>
                <w:szCs w:val="20"/>
                <w:lang w:val="es-CO" w:eastAsia="es-CO"/>
              </w:rPr>
              <w:t>923272000</w:t>
            </w:r>
          </w:p>
        </w:tc>
        <w:tc>
          <w:tcPr>
            <w:tcW w:w="0" w:type="auto"/>
            <w:tcBorders>
              <w:top w:val="nil"/>
              <w:left w:val="nil"/>
              <w:right w:val="nil"/>
            </w:tcBorders>
            <w:shd w:val="clear" w:color="auto" w:fill="auto"/>
            <w:vAlign w:val="center"/>
            <w:hideMark/>
          </w:tcPr>
          <w:p w14:paraId="0116AA53" w14:textId="77777777" w:rsidR="00A1576A" w:rsidRPr="00123FEB" w:rsidRDefault="00A1576A" w:rsidP="0019348D">
            <w:pPr>
              <w:rPr>
                <w:sz w:val="20"/>
                <w:szCs w:val="20"/>
                <w:lang w:val="es-CO" w:eastAsia="es-CO"/>
              </w:rPr>
            </w:pPr>
            <w:r w:rsidRPr="00123FEB">
              <w:rPr>
                <w:sz w:val="20"/>
                <w:szCs w:val="20"/>
                <w:lang w:val="es-CO" w:eastAsia="es-CO"/>
              </w:rPr>
              <w:t>Refinería de Cartagena S.A.S</w:t>
            </w:r>
          </w:p>
        </w:tc>
        <w:tc>
          <w:tcPr>
            <w:tcW w:w="0" w:type="auto"/>
            <w:tcBorders>
              <w:top w:val="nil"/>
              <w:left w:val="nil"/>
              <w:right w:val="nil"/>
            </w:tcBorders>
            <w:shd w:val="clear" w:color="auto" w:fill="auto"/>
            <w:vAlign w:val="center"/>
            <w:hideMark/>
          </w:tcPr>
          <w:p w14:paraId="5D90E088"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right w:val="nil"/>
            </w:tcBorders>
            <w:shd w:val="clear" w:color="auto" w:fill="auto"/>
            <w:vAlign w:val="center"/>
            <w:hideMark/>
          </w:tcPr>
          <w:p w14:paraId="1A02ABF5" w14:textId="77777777" w:rsidR="00A1576A" w:rsidRPr="00123FEB" w:rsidRDefault="00A1576A" w:rsidP="0019348D">
            <w:pPr>
              <w:jc w:val="center"/>
              <w:rPr>
                <w:sz w:val="20"/>
                <w:szCs w:val="20"/>
                <w:lang w:val="es-CO" w:eastAsia="es-CO"/>
              </w:rPr>
            </w:pPr>
            <w:r w:rsidRPr="00123FEB">
              <w:rPr>
                <w:sz w:val="20"/>
                <w:szCs w:val="20"/>
                <w:lang w:val="es-CO" w:eastAsia="es-CO"/>
              </w:rPr>
              <w:t>4,97</w:t>
            </w:r>
          </w:p>
        </w:tc>
        <w:tc>
          <w:tcPr>
            <w:tcW w:w="0" w:type="auto"/>
            <w:tcBorders>
              <w:top w:val="nil"/>
              <w:left w:val="nil"/>
              <w:right w:val="nil"/>
            </w:tcBorders>
            <w:shd w:val="clear" w:color="auto" w:fill="auto"/>
            <w:vAlign w:val="center"/>
            <w:hideMark/>
          </w:tcPr>
          <w:p w14:paraId="738BA02E" w14:textId="77777777" w:rsidR="00A1576A" w:rsidRPr="00123FEB" w:rsidRDefault="00A1576A" w:rsidP="0019348D">
            <w:pPr>
              <w:jc w:val="center"/>
              <w:rPr>
                <w:b/>
                <w:bCs/>
                <w:color w:val="FF0000"/>
                <w:sz w:val="20"/>
                <w:szCs w:val="20"/>
                <w:lang w:val="es-CO" w:eastAsia="es-CO"/>
              </w:rPr>
            </w:pPr>
            <w:r w:rsidRPr="00123FEB">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4E8CFE2B"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408C8DD1" w14:textId="77777777" w:rsidTr="0019348D">
        <w:trPr>
          <w:trHeight w:val="360"/>
        </w:trPr>
        <w:tc>
          <w:tcPr>
            <w:tcW w:w="0" w:type="auto"/>
            <w:tcBorders>
              <w:left w:val="nil"/>
              <w:right w:val="nil"/>
            </w:tcBorders>
            <w:shd w:val="clear" w:color="auto" w:fill="auto"/>
            <w:vAlign w:val="center"/>
            <w:hideMark/>
          </w:tcPr>
          <w:p w14:paraId="1705D050" w14:textId="77777777" w:rsidR="00A1576A" w:rsidRPr="00123FEB" w:rsidRDefault="00A1576A" w:rsidP="0019348D">
            <w:pPr>
              <w:jc w:val="center"/>
              <w:rPr>
                <w:sz w:val="20"/>
                <w:szCs w:val="20"/>
                <w:lang w:val="es-CO" w:eastAsia="es-CO"/>
              </w:rPr>
            </w:pPr>
            <w:r w:rsidRPr="00123FEB">
              <w:rPr>
                <w:sz w:val="20"/>
                <w:szCs w:val="20"/>
                <w:lang w:val="es-CO" w:eastAsia="es-CO"/>
              </w:rPr>
              <w:t>6</w:t>
            </w:r>
          </w:p>
        </w:tc>
        <w:tc>
          <w:tcPr>
            <w:tcW w:w="0" w:type="auto"/>
            <w:tcBorders>
              <w:left w:val="nil"/>
              <w:right w:val="nil"/>
            </w:tcBorders>
            <w:shd w:val="clear" w:color="auto" w:fill="auto"/>
            <w:vAlign w:val="center"/>
            <w:hideMark/>
          </w:tcPr>
          <w:p w14:paraId="55155BD0" w14:textId="77777777" w:rsidR="00A1576A" w:rsidRPr="00123FEB" w:rsidRDefault="00A1576A" w:rsidP="0019348D">
            <w:pPr>
              <w:jc w:val="center"/>
              <w:rPr>
                <w:sz w:val="20"/>
                <w:szCs w:val="20"/>
                <w:lang w:val="es-CO" w:eastAsia="es-CO"/>
              </w:rPr>
            </w:pPr>
            <w:r w:rsidRPr="00123FEB">
              <w:rPr>
                <w:sz w:val="20"/>
                <w:szCs w:val="20"/>
                <w:lang w:val="es-CO" w:eastAsia="es-CO"/>
              </w:rPr>
              <w:t>923272414</w:t>
            </w:r>
          </w:p>
        </w:tc>
        <w:tc>
          <w:tcPr>
            <w:tcW w:w="0" w:type="auto"/>
            <w:tcBorders>
              <w:left w:val="nil"/>
              <w:right w:val="nil"/>
            </w:tcBorders>
            <w:shd w:val="clear" w:color="auto" w:fill="auto"/>
            <w:vAlign w:val="center"/>
            <w:hideMark/>
          </w:tcPr>
          <w:p w14:paraId="2F7010BB" w14:textId="77777777" w:rsidR="00A1576A" w:rsidRPr="00123FEB" w:rsidRDefault="00A1576A" w:rsidP="0019348D">
            <w:pPr>
              <w:rPr>
                <w:sz w:val="20"/>
                <w:szCs w:val="20"/>
                <w:lang w:val="es-CO" w:eastAsia="es-CO"/>
              </w:rPr>
            </w:pPr>
            <w:r w:rsidRPr="00123FEB">
              <w:rPr>
                <w:sz w:val="20"/>
                <w:szCs w:val="20"/>
                <w:lang w:val="es-CO" w:eastAsia="es-CO"/>
              </w:rPr>
              <w:t>INTEIA S.A.S.</w:t>
            </w:r>
          </w:p>
        </w:tc>
        <w:tc>
          <w:tcPr>
            <w:tcW w:w="0" w:type="auto"/>
            <w:tcBorders>
              <w:left w:val="nil"/>
              <w:right w:val="nil"/>
            </w:tcBorders>
            <w:shd w:val="clear" w:color="auto" w:fill="auto"/>
            <w:vAlign w:val="center"/>
            <w:hideMark/>
          </w:tcPr>
          <w:p w14:paraId="793EAB6C" w14:textId="77777777" w:rsidR="00A1576A" w:rsidRPr="00123FEB" w:rsidRDefault="00A1576A" w:rsidP="0019348D">
            <w:pPr>
              <w:jc w:val="center"/>
              <w:rPr>
                <w:sz w:val="20"/>
                <w:szCs w:val="20"/>
                <w:lang w:val="es-CO" w:eastAsia="es-CO"/>
              </w:rPr>
            </w:pPr>
            <w:r w:rsidRPr="00123FEB">
              <w:rPr>
                <w:sz w:val="20"/>
                <w:szCs w:val="20"/>
                <w:lang w:val="es-CO" w:eastAsia="es-CO"/>
              </w:rPr>
              <w:t>4,85</w:t>
            </w:r>
          </w:p>
        </w:tc>
        <w:tc>
          <w:tcPr>
            <w:tcW w:w="0" w:type="auto"/>
            <w:tcBorders>
              <w:left w:val="nil"/>
              <w:right w:val="nil"/>
            </w:tcBorders>
            <w:shd w:val="clear" w:color="auto" w:fill="auto"/>
            <w:vAlign w:val="center"/>
            <w:hideMark/>
          </w:tcPr>
          <w:p w14:paraId="74435819" w14:textId="77777777" w:rsidR="00A1576A" w:rsidRPr="00123FEB" w:rsidRDefault="00A1576A" w:rsidP="0019348D">
            <w:pPr>
              <w:jc w:val="center"/>
              <w:rPr>
                <w:sz w:val="20"/>
                <w:szCs w:val="20"/>
                <w:lang w:val="es-CO" w:eastAsia="es-CO"/>
              </w:rPr>
            </w:pPr>
            <w:r w:rsidRPr="00123FEB">
              <w:rPr>
                <w:sz w:val="20"/>
                <w:szCs w:val="20"/>
                <w:lang w:val="es-CO" w:eastAsia="es-CO"/>
              </w:rPr>
              <w:t>4,95</w:t>
            </w:r>
          </w:p>
        </w:tc>
        <w:tc>
          <w:tcPr>
            <w:tcW w:w="0" w:type="auto"/>
            <w:tcBorders>
              <w:left w:val="nil"/>
              <w:right w:val="nil"/>
            </w:tcBorders>
            <w:shd w:val="clear" w:color="auto" w:fill="auto"/>
            <w:vAlign w:val="center"/>
            <w:hideMark/>
          </w:tcPr>
          <w:p w14:paraId="5697BFAD" w14:textId="77777777" w:rsidR="00A1576A" w:rsidRPr="00123FEB" w:rsidRDefault="00A1576A" w:rsidP="0019348D">
            <w:pPr>
              <w:jc w:val="center"/>
              <w:rPr>
                <w:b/>
                <w:bCs/>
                <w:color w:val="00B050"/>
                <w:sz w:val="20"/>
                <w:szCs w:val="20"/>
                <w:lang w:val="es-CO" w:eastAsia="es-CO"/>
              </w:rPr>
            </w:pPr>
            <w:r w:rsidRPr="00123FEB">
              <w:rPr>
                <w:rFonts w:ascii="Arial" w:hAnsi="Arial" w:cs="Arial"/>
                <w:b/>
                <w:bCs/>
                <w:color w:val="00B050"/>
                <w:sz w:val="20"/>
                <w:szCs w:val="20"/>
                <w:lang w:val="es-CO" w:eastAsia="es-CO"/>
              </w:rPr>
              <w:t>▲</w:t>
            </w:r>
          </w:p>
        </w:tc>
        <w:tc>
          <w:tcPr>
            <w:tcW w:w="0" w:type="auto"/>
            <w:tcBorders>
              <w:left w:val="nil"/>
              <w:right w:val="nil"/>
            </w:tcBorders>
            <w:shd w:val="clear" w:color="auto" w:fill="auto"/>
            <w:vAlign w:val="center"/>
            <w:hideMark/>
          </w:tcPr>
          <w:p w14:paraId="16A12EC9"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1ECBC9B4" w14:textId="77777777" w:rsidTr="0019348D">
        <w:trPr>
          <w:trHeight w:val="360"/>
        </w:trPr>
        <w:tc>
          <w:tcPr>
            <w:tcW w:w="0" w:type="auto"/>
            <w:tcBorders>
              <w:top w:val="nil"/>
              <w:left w:val="nil"/>
              <w:bottom w:val="single" w:sz="4" w:space="0" w:color="5B9BD5" w:themeColor="accent1"/>
              <w:right w:val="nil"/>
            </w:tcBorders>
            <w:shd w:val="clear" w:color="auto" w:fill="auto"/>
            <w:vAlign w:val="center"/>
            <w:hideMark/>
          </w:tcPr>
          <w:p w14:paraId="6B2958A0" w14:textId="77777777" w:rsidR="00A1576A" w:rsidRPr="00123FEB" w:rsidRDefault="00A1576A" w:rsidP="0019348D">
            <w:pPr>
              <w:jc w:val="center"/>
              <w:rPr>
                <w:sz w:val="20"/>
                <w:szCs w:val="20"/>
                <w:lang w:val="es-CO" w:eastAsia="es-CO"/>
              </w:rPr>
            </w:pPr>
            <w:r w:rsidRPr="00123FEB">
              <w:rPr>
                <w:sz w:val="20"/>
                <w:szCs w:val="20"/>
                <w:lang w:val="es-CO" w:eastAsia="es-CO"/>
              </w:rPr>
              <w:t>7</w:t>
            </w:r>
          </w:p>
        </w:tc>
        <w:tc>
          <w:tcPr>
            <w:tcW w:w="0" w:type="auto"/>
            <w:tcBorders>
              <w:top w:val="nil"/>
              <w:left w:val="nil"/>
              <w:bottom w:val="single" w:sz="4" w:space="0" w:color="5B9BD5" w:themeColor="accent1"/>
              <w:right w:val="nil"/>
            </w:tcBorders>
            <w:shd w:val="clear" w:color="auto" w:fill="auto"/>
            <w:vAlign w:val="center"/>
            <w:hideMark/>
          </w:tcPr>
          <w:p w14:paraId="2C39D9D4" w14:textId="77777777" w:rsidR="00A1576A" w:rsidRPr="00123FEB" w:rsidRDefault="00A1576A" w:rsidP="0019348D">
            <w:pPr>
              <w:jc w:val="center"/>
              <w:rPr>
                <w:sz w:val="20"/>
                <w:szCs w:val="20"/>
                <w:lang w:val="es-CO" w:eastAsia="es-CO"/>
              </w:rPr>
            </w:pPr>
            <w:r w:rsidRPr="00123FEB">
              <w:rPr>
                <w:sz w:val="20"/>
                <w:szCs w:val="20"/>
                <w:lang w:val="es-CO" w:eastAsia="es-CO"/>
              </w:rPr>
              <w:t>923272142</w:t>
            </w:r>
          </w:p>
        </w:tc>
        <w:tc>
          <w:tcPr>
            <w:tcW w:w="0" w:type="auto"/>
            <w:tcBorders>
              <w:top w:val="nil"/>
              <w:left w:val="nil"/>
              <w:bottom w:val="single" w:sz="4" w:space="0" w:color="5B9BD5" w:themeColor="accent1"/>
              <w:right w:val="nil"/>
            </w:tcBorders>
            <w:shd w:val="clear" w:color="auto" w:fill="auto"/>
            <w:vAlign w:val="center"/>
            <w:hideMark/>
          </w:tcPr>
          <w:p w14:paraId="42665C7A" w14:textId="77777777" w:rsidR="00A1576A" w:rsidRPr="00123FEB" w:rsidRDefault="00A1576A" w:rsidP="0019348D">
            <w:pPr>
              <w:rPr>
                <w:sz w:val="20"/>
                <w:szCs w:val="20"/>
                <w:lang w:val="es-CO" w:eastAsia="es-CO"/>
              </w:rPr>
            </w:pPr>
            <w:r w:rsidRPr="00123FEB">
              <w:rPr>
                <w:sz w:val="20"/>
                <w:szCs w:val="20"/>
                <w:lang w:val="es-CO" w:eastAsia="es-CO"/>
              </w:rPr>
              <w:t>Esenttia Masterbatch Ltda</w:t>
            </w:r>
            <w:r>
              <w:rPr>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6BF69294" w14:textId="77777777" w:rsidR="00A1576A" w:rsidRPr="00123FEB" w:rsidRDefault="00A1576A" w:rsidP="0019348D">
            <w:pPr>
              <w:jc w:val="center"/>
              <w:rPr>
                <w:sz w:val="20"/>
                <w:szCs w:val="20"/>
                <w:lang w:val="es-CO" w:eastAsia="es-CO"/>
              </w:rPr>
            </w:pPr>
            <w:r w:rsidRPr="00123FEB">
              <w:rPr>
                <w:sz w:val="20"/>
                <w:szCs w:val="20"/>
                <w:lang w:val="es-CO" w:eastAsia="es-CO"/>
              </w:rPr>
              <w:t>4,96</w:t>
            </w:r>
          </w:p>
        </w:tc>
        <w:tc>
          <w:tcPr>
            <w:tcW w:w="0" w:type="auto"/>
            <w:tcBorders>
              <w:top w:val="nil"/>
              <w:left w:val="nil"/>
              <w:bottom w:val="single" w:sz="4" w:space="0" w:color="5B9BD5" w:themeColor="accent1"/>
              <w:right w:val="nil"/>
            </w:tcBorders>
            <w:shd w:val="clear" w:color="auto" w:fill="auto"/>
            <w:vAlign w:val="center"/>
            <w:hideMark/>
          </w:tcPr>
          <w:p w14:paraId="6D6224EF" w14:textId="77777777" w:rsidR="00A1576A" w:rsidRPr="00123FEB" w:rsidRDefault="00A1576A" w:rsidP="0019348D">
            <w:pPr>
              <w:jc w:val="center"/>
              <w:rPr>
                <w:sz w:val="20"/>
                <w:szCs w:val="20"/>
                <w:lang w:val="es-CO" w:eastAsia="es-CO"/>
              </w:rPr>
            </w:pPr>
            <w:r w:rsidRPr="00123FEB">
              <w:rPr>
                <w:sz w:val="20"/>
                <w:szCs w:val="20"/>
                <w:lang w:val="es-CO" w:eastAsia="es-CO"/>
              </w:rPr>
              <w:t>4,92</w:t>
            </w:r>
          </w:p>
        </w:tc>
        <w:tc>
          <w:tcPr>
            <w:tcW w:w="0" w:type="auto"/>
            <w:tcBorders>
              <w:top w:val="nil"/>
              <w:left w:val="nil"/>
              <w:bottom w:val="single" w:sz="4" w:space="0" w:color="5B9BD5" w:themeColor="accent1"/>
              <w:right w:val="nil"/>
            </w:tcBorders>
            <w:shd w:val="clear" w:color="auto" w:fill="auto"/>
            <w:vAlign w:val="center"/>
            <w:hideMark/>
          </w:tcPr>
          <w:p w14:paraId="692FD7B0" w14:textId="77777777" w:rsidR="00A1576A" w:rsidRPr="00123FEB" w:rsidRDefault="00A1576A" w:rsidP="0019348D">
            <w:pPr>
              <w:jc w:val="center"/>
              <w:rPr>
                <w:b/>
                <w:bCs/>
                <w:color w:val="FF0000"/>
                <w:sz w:val="20"/>
                <w:szCs w:val="20"/>
                <w:lang w:val="es-CO" w:eastAsia="es-CO"/>
              </w:rPr>
            </w:pPr>
            <w:r w:rsidRPr="00123FEB">
              <w:rPr>
                <w:rFonts w:ascii="Arial" w:hAnsi="Arial" w:cs="Arial"/>
                <w:b/>
                <w:bCs/>
                <w:color w:val="FF0000"/>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6B72664F"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5D9EA075" w14:textId="77777777" w:rsidTr="0019348D">
        <w:trPr>
          <w:trHeight w:val="360"/>
        </w:trPr>
        <w:tc>
          <w:tcPr>
            <w:tcW w:w="0" w:type="auto"/>
            <w:tcBorders>
              <w:top w:val="single" w:sz="4" w:space="0" w:color="5B9BD5" w:themeColor="accent1"/>
              <w:left w:val="nil"/>
              <w:bottom w:val="nil"/>
              <w:right w:val="nil"/>
            </w:tcBorders>
            <w:shd w:val="clear" w:color="auto" w:fill="auto"/>
            <w:vAlign w:val="center"/>
            <w:hideMark/>
          </w:tcPr>
          <w:p w14:paraId="0B05D28A" w14:textId="77777777" w:rsidR="00A1576A" w:rsidRPr="00123FEB" w:rsidRDefault="00A1576A" w:rsidP="0019348D">
            <w:pPr>
              <w:jc w:val="center"/>
              <w:rPr>
                <w:sz w:val="20"/>
                <w:szCs w:val="20"/>
                <w:lang w:val="es-CO" w:eastAsia="es-CO"/>
              </w:rPr>
            </w:pPr>
            <w:r w:rsidRPr="00123FEB">
              <w:rPr>
                <w:sz w:val="20"/>
                <w:szCs w:val="20"/>
                <w:lang w:val="es-CO" w:eastAsia="es-CO"/>
              </w:rPr>
              <w:t>8</w:t>
            </w:r>
          </w:p>
        </w:tc>
        <w:tc>
          <w:tcPr>
            <w:tcW w:w="0" w:type="auto"/>
            <w:tcBorders>
              <w:top w:val="single" w:sz="4" w:space="0" w:color="5B9BD5" w:themeColor="accent1"/>
              <w:left w:val="nil"/>
              <w:bottom w:val="nil"/>
              <w:right w:val="nil"/>
            </w:tcBorders>
            <w:shd w:val="clear" w:color="auto" w:fill="auto"/>
            <w:vAlign w:val="center"/>
            <w:hideMark/>
          </w:tcPr>
          <w:p w14:paraId="796AAAEE" w14:textId="77777777" w:rsidR="00A1576A" w:rsidRPr="00123FEB" w:rsidRDefault="00A1576A" w:rsidP="0019348D">
            <w:pPr>
              <w:jc w:val="center"/>
              <w:rPr>
                <w:sz w:val="20"/>
                <w:szCs w:val="20"/>
                <w:lang w:val="es-CO" w:eastAsia="es-CO"/>
              </w:rPr>
            </w:pPr>
            <w:r w:rsidRPr="00123FEB">
              <w:rPr>
                <w:sz w:val="20"/>
                <w:szCs w:val="20"/>
                <w:lang w:val="es-CO" w:eastAsia="es-CO"/>
              </w:rPr>
              <w:t>923271519</w:t>
            </w:r>
          </w:p>
        </w:tc>
        <w:tc>
          <w:tcPr>
            <w:tcW w:w="0" w:type="auto"/>
            <w:tcBorders>
              <w:top w:val="single" w:sz="4" w:space="0" w:color="5B9BD5" w:themeColor="accent1"/>
              <w:left w:val="nil"/>
              <w:bottom w:val="nil"/>
              <w:right w:val="nil"/>
            </w:tcBorders>
            <w:shd w:val="clear" w:color="auto" w:fill="auto"/>
            <w:vAlign w:val="center"/>
            <w:hideMark/>
          </w:tcPr>
          <w:p w14:paraId="0C2C7283" w14:textId="77777777" w:rsidR="00A1576A" w:rsidRPr="00123FEB" w:rsidRDefault="00A1576A" w:rsidP="0019348D">
            <w:pPr>
              <w:rPr>
                <w:sz w:val="20"/>
                <w:szCs w:val="20"/>
                <w:lang w:val="es-CO" w:eastAsia="es-CO"/>
              </w:rPr>
            </w:pPr>
            <w:r w:rsidRPr="00123FEB">
              <w:rPr>
                <w:sz w:val="20"/>
                <w:szCs w:val="20"/>
                <w:lang w:val="es-CO" w:eastAsia="es-CO"/>
              </w:rPr>
              <w:t>Esenttia S.A</w:t>
            </w:r>
            <w:r>
              <w:rPr>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2031BD6B" w14:textId="77777777" w:rsidR="00A1576A" w:rsidRPr="00123FEB" w:rsidRDefault="00A1576A" w:rsidP="0019348D">
            <w:pPr>
              <w:jc w:val="center"/>
              <w:rPr>
                <w:sz w:val="20"/>
                <w:szCs w:val="20"/>
                <w:lang w:val="es-CO" w:eastAsia="es-CO"/>
              </w:rPr>
            </w:pPr>
            <w:r w:rsidRPr="00123FEB">
              <w:rPr>
                <w:sz w:val="20"/>
                <w:szCs w:val="20"/>
                <w:lang w:val="es-CO" w:eastAsia="es-CO"/>
              </w:rPr>
              <w:t>4,95</w:t>
            </w:r>
          </w:p>
        </w:tc>
        <w:tc>
          <w:tcPr>
            <w:tcW w:w="0" w:type="auto"/>
            <w:tcBorders>
              <w:top w:val="single" w:sz="4" w:space="0" w:color="5B9BD5" w:themeColor="accent1"/>
              <w:left w:val="nil"/>
              <w:bottom w:val="nil"/>
              <w:right w:val="nil"/>
            </w:tcBorders>
            <w:shd w:val="clear" w:color="auto" w:fill="auto"/>
            <w:vAlign w:val="center"/>
            <w:hideMark/>
          </w:tcPr>
          <w:p w14:paraId="2F3C83B2" w14:textId="77777777" w:rsidR="00A1576A" w:rsidRPr="00123FEB" w:rsidRDefault="00A1576A" w:rsidP="0019348D">
            <w:pPr>
              <w:jc w:val="center"/>
              <w:rPr>
                <w:sz w:val="20"/>
                <w:szCs w:val="20"/>
                <w:lang w:val="es-CO" w:eastAsia="es-CO"/>
              </w:rPr>
            </w:pPr>
            <w:r w:rsidRPr="00123FEB">
              <w:rPr>
                <w:sz w:val="20"/>
                <w:szCs w:val="20"/>
                <w:lang w:val="es-CO" w:eastAsia="es-CO"/>
              </w:rPr>
              <w:t>4,92</w:t>
            </w:r>
          </w:p>
        </w:tc>
        <w:tc>
          <w:tcPr>
            <w:tcW w:w="0" w:type="auto"/>
            <w:tcBorders>
              <w:top w:val="single" w:sz="4" w:space="0" w:color="5B9BD5" w:themeColor="accent1"/>
              <w:left w:val="nil"/>
              <w:bottom w:val="nil"/>
              <w:right w:val="nil"/>
            </w:tcBorders>
            <w:shd w:val="clear" w:color="auto" w:fill="auto"/>
            <w:vAlign w:val="center"/>
            <w:hideMark/>
          </w:tcPr>
          <w:p w14:paraId="3F9504A1" w14:textId="77777777" w:rsidR="00A1576A" w:rsidRPr="00123FEB" w:rsidRDefault="00A1576A" w:rsidP="0019348D">
            <w:pPr>
              <w:jc w:val="center"/>
              <w:rPr>
                <w:b/>
                <w:bCs/>
                <w:color w:val="FF0000"/>
                <w:sz w:val="20"/>
                <w:szCs w:val="20"/>
                <w:lang w:val="es-CO" w:eastAsia="es-CO"/>
              </w:rPr>
            </w:pPr>
            <w:r w:rsidRPr="00123FEB">
              <w:rPr>
                <w:rFonts w:ascii="Arial" w:hAnsi="Arial" w:cs="Arial"/>
                <w:b/>
                <w:bCs/>
                <w:color w:val="FF0000"/>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52DF5A78"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6E101871" w14:textId="77777777" w:rsidTr="0019348D">
        <w:trPr>
          <w:trHeight w:val="360"/>
        </w:trPr>
        <w:tc>
          <w:tcPr>
            <w:tcW w:w="0" w:type="auto"/>
            <w:tcBorders>
              <w:top w:val="nil"/>
              <w:left w:val="nil"/>
              <w:bottom w:val="nil"/>
              <w:right w:val="nil"/>
            </w:tcBorders>
            <w:shd w:val="clear" w:color="auto" w:fill="auto"/>
            <w:vAlign w:val="center"/>
            <w:hideMark/>
          </w:tcPr>
          <w:p w14:paraId="297E93CE" w14:textId="77777777" w:rsidR="00A1576A" w:rsidRPr="00123FEB" w:rsidRDefault="00A1576A" w:rsidP="0019348D">
            <w:pPr>
              <w:jc w:val="center"/>
              <w:rPr>
                <w:sz w:val="20"/>
                <w:szCs w:val="20"/>
                <w:lang w:val="es-CO" w:eastAsia="es-CO"/>
              </w:rPr>
            </w:pPr>
            <w:r w:rsidRPr="00123FEB">
              <w:rPr>
                <w:sz w:val="20"/>
                <w:szCs w:val="20"/>
                <w:lang w:val="es-CO" w:eastAsia="es-CO"/>
              </w:rPr>
              <w:t>9</w:t>
            </w:r>
          </w:p>
        </w:tc>
        <w:tc>
          <w:tcPr>
            <w:tcW w:w="0" w:type="auto"/>
            <w:tcBorders>
              <w:top w:val="nil"/>
              <w:left w:val="nil"/>
              <w:bottom w:val="nil"/>
              <w:right w:val="nil"/>
            </w:tcBorders>
            <w:shd w:val="clear" w:color="auto" w:fill="auto"/>
            <w:vAlign w:val="center"/>
            <w:hideMark/>
          </w:tcPr>
          <w:p w14:paraId="77F8FD81" w14:textId="77777777" w:rsidR="00A1576A" w:rsidRPr="00123FEB" w:rsidRDefault="00A1576A" w:rsidP="0019348D">
            <w:pPr>
              <w:jc w:val="center"/>
              <w:rPr>
                <w:sz w:val="20"/>
                <w:szCs w:val="20"/>
                <w:lang w:val="es-CO" w:eastAsia="es-CO"/>
              </w:rPr>
            </w:pPr>
            <w:r w:rsidRPr="00123FEB">
              <w:rPr>
                <w:sz w:val="20"/>
                <w:szCs w:val="20"/>
                <w:lang w:val="es-CO" w:eastAsia="es-CO"/>
              </w:rPr>
              <w:t>31400000</w:t>
            </w:r>
          </w:p>
        </w:tc>
        <w:tc>
          <w:tcPr>
            <w:tcW w:w="0" w:type="auto"/>
            <w:tcBorders>
              <w:top w:val="nil"/>
              <w:left w:val="nil"/>
              <w:bottom w:val="nil"/>
              <w:right w:val="nil"/>
            </w:tcBorders>
            <w:shd w:val="clear" w:color="auto" w:fill="auto"/>
            <w:vAlign w:val="center"/>
            <w:hideMark/>
          </w:tcPr>
          <w:p w14:paraId="26223C7E" w14:textId="77777777" w:rsidR="00A1576A" w:rsidRPr="00123FEB" w:rsidRDefault="00A1576A" w:rsidP="0019348D">
            <w:pPr>
              <w:rPr>
                <w:sz w:val="20"/>
                <w:szCs w:val="20"/>
                <w:lang w:val="es-CO" w:eastAsia="es-CO"/>
              </w:rPr>
            </w:pPr>
            <w:r w:rsidRPr="00123FEB">
              <w:rPr>
                <w:sz w:val="20"/>
                <w:szCs w:val="20"/>
                <w:lang w:val="es-CO" w:eastAsia="es-CO"/>
              </w:rPr>
              <w:t>Ecopetrol S.A.</w:t>
            </w:r>
          </w:p>
        </w:tc>
        <w:tc>
          <w:tcPr>
            <w:tcW w:w="0" w:type="auto"/>
            <w:tcBorders>
              <w:top w:val="nil"/>
              <w:left w:val="nil"/>
              <w:bottom w:val="nil"/>
              <w:right w:val="nil"/>
            </w:tcBorders>
            <w:shd w:val="clear" w:color="auto" w:fill="auto"/>
            <w:vAlign w:val="center"/>
            <w:hideMark/>
          </w:tcPr>
          <w:p w14:paraId="0A7786B8" w14:textId="77777777" w:rsidR="00A1576A" w:rsidRPr="00123FEB" w:rsidRDefault="00A1576A" w:rsidP="0019348D">
            <w:pPr>
              <w:jc w:val="center"/>
              <w:rPr>
                <w:sz w:val="20"/>
                <w:szCs w:val="20"/>
                <w:lang w:val="es-CO" w:eastAsia="es-CO"/>
              </w:rPr>
            </w:pPr>
            <w:r w:rsidRPr="00123FEB">
              <w:rPr>
                <w:sz w:val="20"/>
                <w:szCs w:val="20"/>
                <w:lang w:val="es-CO" w:eastAsia="es-CO"/>
              </w:rPr>
              <w:t>4,89</w:t>
            </w:r>
          </w:p>
        </w:tc>
        <w:tc>
          <w:tcPr>
            <w:tcW w:w="0" w:type="auto"/>
            <w:tcBorders>
              <w:top w:val="nil"/>
              <w:left w:val="nil"/>
              <w:bottom w:val="nil"/>
              <w:right w:val="nil"/>
            </w:tcBorders>
            <w:shd w:val="clear" w:color="auto" w:fill="auto"/>
            <w:vAlign w:val="center"/>
            <w:hideMark/>
          </w:tcPr>
          <w:p w14:paraId="2677E543" w14:textId="77777777" w:rsidR="00A1576A" w:rsidRPr="00123FEB" w:rsidRDefault="00A1576A" w:rsidP="0019348D">
            <w:pPr>
              <w:jc w:val="center"/>
              <w:rPr>
                <w:sz w:val="20"/>
                <w:szCs w:val="20"/>
                <w:lang w:val="es-CO" w:eastAsia="es-CO"/>
              </w:rPr>
            </w:pPr>
            <w:r w:rsidRPr="00123FEB">
              <w:rPr>
                <w:sz w:val="20"/>
                <w:szCs w:val="20"/>
                <w:lang w:val="es-CO" w:eastAsia="es-CO"/>
              </w:rPr>
              <w:t>4,89</w:t>
            </w:r>
          </w:p>
        </w:tc>
        <w:tc>
          <w:tcPr>
            <w:tcW w:w="0" w:type="auto"/>
            <w:tcBorders>
              <w:top w:val="nil"/>
              <w:left w:val="nil"/>
              <w:bottom w:val="nil"/>
              <w:right w:val="nil"/>
            </w:tcBorders>
            <w:shd w:val="clear" w:color="auto" w:fill="auto"/>
            <w:vAlign w:val="center"/>
            <w:hideMark/>
          </w:tcPr>
          <w:p w14:paraId="60A2F974"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6748C73B"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584AC3A5" w14:textId="77777777" w:rsidTr="0019348D">
        <w:trPr>
          <w:trHeight w:val="360"/>
        </w:trPr>
        <w:tc>
          <w:tcPr>
            <w:tcW w:w="0" w:type="auto"/>
            <w:tcBorders>
              <w:top w:val="nil"/>
              <w:left w:val="nil"/>
              <w:bottom w:val="nil"/>
              <w:right w:val="nil"/>
            </w:tcBorders>
            <w:shd w:val="clear" w:color="auto" w:fill="auto"/>
            <w:vAlign w:val="center"/>
            <w:hideMark/>
          </w:tcPr>
          <w:p w14:paraId="7A86AA79" w14:textId="77777777" w:rsidR="00A1576A" w:rsidRPr="00123FEB" w:rsidRDefault="00A1576A" w:rsidP="0019348D">
            <w:pPr>
              <w:jc w:val="center"/>
              <w:rPr>
                <w:sz w:val="20"/>
                <w:szCs w:val="20"/>
                <w:lang w:val="es-CO" w:eastAsia="es-CO"/>
              </w:rPr>
            </w:pPr>
            <w:r w:rsidRPr="00123FEB">
              <w:rPr>
                <w:sz w:val="20"/>
                <w:szCs w:val="20"/>
                <w:lang w:val="es-CO" w:eastAsia="es-CO"/>
              </w:rPr>
              <w:t>10</w:t>
            </w:r>
          </w:p>
        </w:tc>
        <w:tc>
          <w:tcPr>
            <w:tcW w:w="0" w:type="auto"/>
            <w:tcBorders>
              <w:top w:val="nil"/>
              <w:left w:val="nil"/>
              <w:bottom w:val="nil"/>
              <w:right w:val="nil"/>
            </w:tcBorders>
            <w:shd w:val="clear" w:color="auto" w:fill="auto"/>
            <w:vAlign w:val="center"/>
            <w:hideMark/>
          </w:tcPr>
          <w:p w14:paraId="1B46D4E0" w14:textId="77777777" w:rsidR="00A1576A" w:rsidRPr="00123FEB" w:rsidRDefault="00A1576A" w:rsidP="0019348D">
            <w:pPr>
              <w:jc w:val="center"/>
              <w:rPr>
                <w:sz w:val="20"/>
                <w:szCs w:val="20"/>
                <w:lang w:val="es-CO" w:eastAsia="es-CO"/>
              </w:rPr>
            </w:pPr>
            <w:r w:rsidRPr="00123FEB">
              <w:rPr>
                <w:sz w:val="20"/>
                <w:szCs w:val="20"/>
                <w:lang w:val="es-CO" w:eastAsia="es-CO"/>
              </w:rPr>
              <w:t>41300000</w:t>
            </w:r>
          </w:p>
        </w:tc>
        <w:tc>
          <w:tcPr>
            <w:tcW w:w="0" w:type="auto"/>
            <w:tcBorders>
              <w:top w:val="nil"/>
              <w:left w:val="nil"/>
              <w:bottom w:val="nil"/>
              <w:right w:val="nil"/>
            </w:tcBorders>
            <w:shd w:val="clear" w:color="auto" w:fill="auto"/>
            <w:vAlign w:val="center"/>
            <w:hideMark/>
          </w:tcPr>
          <w:p w14:paraId="07616507" w14:textId="77777777" w:rsidR="00A1576A" w:rsidRPr="00123FEB" w:rsidRDefault="00A1576A" w:rsidP="0019348D">
            <w:pPr>
              <w:rPr>
                <w:sz w:val="20"/>
                <w:szCs w:val="20"/>
                <w:lang w:val="es-CO" w:eastAsia="es-CO"/>
              </w:rPr>
            </w:pPr>
            <w:r w:rsidRPr="00123FEB">
              <w:rPr>
                <w:sz w:val="20"/>
                <w:szCs w:val="20"/>
                <w:lang w:val="es-CO" w:eastAsia="es-CO"/>
              </w:rPr>
              <w:t>Fondo Nacional del Ahorro S.A.</w:t>
            </w:r>
          </w:p>
        </w:tc>
        <w:tc>
          <w:tcPr>
            <w:tcW w:w="0" w:type="auto"/>
            <w:tcBorders>
              <w:top w:val="nil"/>
              <w:left w:val="nil"/>
              <w:bottom w:val="nil"/>
              <w:right w:val="nil"/>
            </w:tcBorders>
            <w:shd w:val="clear" w:color="auto" w:fill="auto"/>
            <w:vAlign w:val="center"/>
            <w:hideMark/>
          </w:tcPr>
          <w:p w14:paraId="3E6D743E" w14:textId="77777777" w:rsidR="00A1576A" w:rsidRPr="00123FEB" w:rsidRDefault="00A1576A" w:rsidP="0019348D">
            <w:pPr>
              <w:jc w:val="center"/>
              <w:rPr>
                <w:sz w:val="20"/>
                <w:szCs w:val="20"/>
                <w:lang w:val="es-CO" w:eastAsia="es-CO"/>
              </w:rPr>
            </w:pPr>
            <w:r w:rsidRPr="00123FEB">
              <w:rPr>
                <w:sz w:val="20"/>
                <w:szCs w:val="20"/>
                <w:lang w:val="es-CO" w:eastAsia="es-CO"/>
              </w:rPr>
              <w:t>4,88</w:t>
            </w:r>
          </w:p>
        </w:tc>
        <w:tc>
          <w:tcPr>
            <w:tcW w:w="0" w:type="auto"/>
            <w:tcBorders>
              <w:top w:val="nil"/>
              <w:left w:val="nil"/>
              <w:bottom w:val="nil"/>
              <w:right w:val="nil"/>
            </w:tcBorders>
            <w:shd w:val="clear" w:color="auto" w:fill="auto"/>
            <w:vAlign w:val="center"/>
            <w:hideMark/>
          </w:tcPr>
          <w:p w14:paraId="081138EE" w14:textId="77777777" w:rsidR="00A1576A" w:rsidRPr="00123FEB" w:rsidRDefault="00A1576A" w:rsidP="0019348D">
            <w:pPr>
              <w:jc w:val="center"/>
              <w:rPr>
                <w:sz w:val="20"/>
                <w:szCs w:val="20"/>
                <w:lang w:val="es-CO" w:eastAsia="es-CO"/>
              </w:rPr>
            </w:pPr>
            <w:r w:rsidRPr="00123FEB">
              <w:rPr>
                <w:sz w:val="20"/>
                <w:szCs w:val="20"/>
                <w:lang w:val="es-CO" w:eastAsia="es-CO"/>
              </w:rPr>
              <w:t>4,88</w:t>
            </w:r>
          </w:p>
        </w:tc>
        <w:tc>
          <w:tcPr>
            <w:tcW w:w="0" w:type="auto"/>
            <w:tcBorders>
              <w:top w:val="nil"/>
              <w:left w:val="nil"/>
              <w:bottom w:val="nil"/>
              <w:right w:val="nil"/>
            </w:tcBorders>
            <w:shd w:val="clear" w:color="auto" w:fill="auto"/>
            <w:vAlign w:val="center"/>
            <w:hideMark/>
          </w:tcPr>
          <w:p w14:paraId="17C1C41A" w14:textId="77777777" w:rsidR="00A1576A" w:rsidRPr="00123FEB" w:rsidRDefault="00A1576A" w:rsidP="0019348D">
            <w:pPr>
              <w:jc w:val="center"/>
              <w:rPr>
                <w:b/>
                <w:bCs/>
                <w:color w:val="FFC000"/>
                <w:sz w:val="20"/>
                <w:szCs w:val="20"/>
                <w:lang w:val="es-CO" w:eastAsia="es-CO"/>
              </w:rPr>
            </w:pPr>
            <w:r w:rsidRPr="00123FEB">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7F8CD16A"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123FEB" w14:paraId="1072281F"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47407FC3" w14:textId="77777777" w:rsidR="00A1576A" w:rsidRPr="00123FEB" w:rsidRDefault="00A1576A" w:rsidP="0019348D">
            <w:pPr>
              <w:rPr>
                <w:b/>
                <w:bCs/>
                <w:sz w:val="20"/>
                <w:szCs w:val="20"/>
                <w:lang w:val="es-CO" w:eastAsia="es-CO"/>
              </w:rPr>
            </w:pPr>
            <w:r w:rsidRPr="00123FEB">
              <w:rPr>
                <w:b/>
                <w:bCs/>
                <w:sz w:val="20"/>
                <w:szCs w:val="20"/>
                <w:lang w:val="es-CO" w:eastAsia="es-CO"/>
              </w:rPr>
              <w:t>SOCIEDADES PÚBLICAS</w:t>
            </w:r>
          </w:p>
        </w:tc>
      </w:tr>
      <w:tr w:rsidR="00A1576A" w:rsidRPr="00123FEB" w14:paraId="2B973D98" w14:textId="77777777" w:rsidTr="0019348D">
        <w:trPr>
          <w:trHeight w:val="360"/>
        </w:trPr>
        <w:tc>
          <w:tcPr>
            <w:tcW w:w="0" w:type="auto"/>
            <w:tcBorders>
              <w:top w:val="nil"/>
              <w:left w:val="nil"/>
              <w:bottom w:val="nil"/>
              <w:right w:val="nil"/>
            </w:tcBorders>
            <w:shd w:val="clear" w:color="auto" w:fill="auto"/>
            <w:vAlign w:val="center"/>
            <w:hideMark/>
          </w:tcPr>
          <w:p w14:paraId="0679DD4B" w14:textId="77777777" w:rsidR="00A1576A" w:rsidRPr="00123FEB" w:rsidRDefault="00A1576A" w:rsidP="0019348D">
            <w:pPr>
              <w:jc w:val="center"/>
              <w:rPr>
                <w:sz w:val="20"/>
                <w:szCs w:val="20"/>
                <w:lang w:val="es-CO" w:eastAsia="es-CO"/>
              </w:rPr>
            </w:pPr>
            <w:r w:rsidRPr="00123FEB">
              <w:rPr>
                <w:sz w:val="20"/>
                <w:szCs w:val="20"/>
                <w:lang w:val="es-CO" w:eastAsia="es-CO"/>
              </w:rPr>
              <w:t>1</w:t>
            </w:r>
          </w:p>
        </w:tc>
        <w:tc>
          <w:tcPr>
            <w:tcW w:w="0" w:type="auto"/>
            <w:tcBorders>
              <w:top w:val="nil"/>
              <w:left w:val="nil"/>
              <w:bottom w:val="nil"/>
              <w:right w:val="nil"/>
            </w:tcBorders>
            <w:shd w:val="clear" w:color="auto" w:fill="auto"/>
            <w:vAlign w:val="center"/>
            <w:hideMark/>
          </w:tcPr>
          <w:p w14:paraId="0C2B4A49" w14:textId="77777777" w:rsidR="00A1576A" w:rsidRPr="00123FEB" w:rsidRDefault="00A1576A" w:rsidP="0019348D">
            <w:pPr>
              <w:jc w:val="center"/>
              <w:rPr>
                <w:sz w:val="20"/>
                <w:szCs w:val="20"/>
                <w:lang w:val="es-CO" w:eastAsia="es-CO"/>
              </w:rPr>
            </w:pPr>
            <w:r w:rsidRPr="00123FEB">
              <w:rPr>
                <w:sz w:val="20"/>
                <w:szCs w:val="20"/>
                <w:lang w:val="es-CO" w:eastAsia="es-CO"/>
              </w:rPr>
              <w:t>923272998</w:t>
            </w:r>
          </w:p>
        </w:tc>
        <w:tc>
          <w:tcPr>
            <w:tcW w:w="0" w:type="auto"/>
            <w:tcBorders>
              <w:top w:val="nil"/>
              <w:left w:val="nil"/>
              <w:bottom w:val="nil"/>
              <w:right w:val="nil"/>
            </w:tcBorders>
            <w:shd w:val="clear" w:color="auto" w:fill="auto"/>
            <w:vAlign w:val="center"/>
            <w:hideMark/>
          </w:tcPr>
          <w:p w14:paraId="73CD834C" w14:textId="77777777" w:rsidR="00A1576A" w:rsidRPr="00123FEB" w:rsidRDefault="00A1576A" w:rsidP="0019348D">
            <w:pPr>
              <w:rPr>
                <w:sz w:val="20"/>
                <w:szCs w:val="20"/>
                <w:lang w:val="es-CO" w:eastAsia="es-CO"/>
              </w:rPr>
            </w:pPr>
            <w:r w:rsidRPr="00123FEB">
              <w:rPr>
                <w:sz w:val="20"/>
                <w:szCs w:val="20"/>
                <w:lang w:val="es-CO" w:eastAsia="es-CO"/>
              </w:rPr>
              <w:t>Grupo Bicentenario S.A.S.</w:t>
            </w:r>
          </w:p>
        </w:tc>
        <w:tc>
          <w:tcPr>
            <w:tcW w:w="0" w:type="auto"/>
            <w:tcBorders>
              <w:top w:val="nil"/>
              <w:left w:val="nil"/>
              <w:bottom w:val="nil"/>
              <w:right w:val="nil"/>
            </w:tcBorders>
            <w:shd w:val="clear" w:color="auto" w:fill="auto"/>
            <w:vAlign w:val="center"/>
            <w:hideMark/>
          </w:tcPr>
          <w:p w14:paraId="2E32DDF7" w14:textId="77777777" w:rsidR="00A1576A" w:rsidRPr="00123FEB" w:rsidRDefault="00A1576A" w:rsidP="0019348D">
            <w:pPr>
              <w:jc w:val="center"/>
              <w:rPr>
                <w:sz w:val="20"/>
                <w:szCs w:val="20"/>
                <w:lang w:val="es-CO" w:eastAsia="es-CO"/>
              </w:rPr>
            </w:pPr>
            <w:r w:rsidRPr="00123FEB">
              <w:rPr>
                <w:sz w:val="20"/>
                <w:szCs w:val="20"/>
                <w:lang w:val="es-CO" w:eastAsia="es-CO"/>
              </w:rPr>
              <w:t>5,00</w:t>
            </w:r>
          </w:p>
        </w:tc>
        <w:tc>
          <w:tcPr>
            <w:tcW w:w="0" w:type="auto"/>
            <w:tcBorders>
              <w:top w:val="nil"/>
              <w:left w:val="nil"/>
              <w:bottom w:val="nil"/>
              <w:right w:val="nil"/>
            </w:tcBorders>
            <w:shd w:val="clear" w:color="auto" w:fill="auto"/>
            <w:vAlign w:val="center"/>
            <w:hideMark/>
          </w:tcPr>
          <w:p w14:paraId="707A212C" w14:textId="77777777" w:rsidR="00A1576A" w:rsidRPr="00123FEB" w:rsidRDefault="00A1576A" w:rsidP="0019348D">
            <w:pPr>
              <w:jc w:val="center"/>
              <w:rPr>
                <w:sz w:val="20"/>
                <w:szCs w:val="20"/>
                <w:lang w:val="es-CO" w:eastAsia="es-CO"/>
              </w:rPr>
            </w:pPr>
            <w:r w:rsidRPr="00123FEB">
              <w:rPr>
                <w:sz w:val="20"/>
                <w:szCs w:val="20"/>
                <w:lang w:val="es-CO" w:eastAsia="es-CO"/>
              </w:rPr>
              <w:t>4,95</w:t>
            </w:r>
          </w:p>
        </w:tc>
        <w:tc>
          <w:tcPr>
            <w:tcW w:w="0" w:type="auto"/>
            <w:tcBorders>
              <w:top w:val="nil"/>
              <w:left w:val="nil"/>
              <w:bottom w:val="nil"/>
              <w:right w:val="nil"/>
            </w:tcBorders>
            <w:shd w:val="clear" w:color="auto" w:fill="auto"/>
            <w:vAlign w:val="center"/>
            <w:hideMark/>
          </w:tcPr>
          <w:p w14:paraId="18578A06" w14:textId="77777777" w:rsidR="00A1576A" w:rsidRPr="00123FEB" w:rsidRDefault="00A1576A" w:rsidP="0019348D">
            <w:pPr>
              <w:jc w:val="center"/>
              <w:rPr>
                <w:b/>
                <w:bCs/>
                <w:color w:val="FF0000"/>
                <w:sz w:val="20"/>
                <w:szCs w:val="20"/>
                <w:lang w:val="es-CO" w:eastAsia="es-CO"/>
              </w:rPr>
            </w:pPr>
            <w:r w:rsidRPr="00123FEB">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7156D787" w14:textId="77777777" w:rsidR="00A1576A" w:rsidRPr="00123FEB" w:rsidRDefault="00A1576A" w:rsidP="0019348D">
            <w:pPr>
              <w:jc w:val="center"/>
              <w:rPr>
                <w:sz w:val="20"/>
                <w:szCs w:val="20"/>
                <w:lang w:val="es-CO" w:eastAsia="es-CO"/>
              </w:rPr>
            </w:pPr>
            <w:r w:rsidRPr="00123FEB">
              <w:rPr>
                <w:sz w:val="20"/>
                <w:szCs w:val="20"/>
                <w:lang w:val="es-CO" w:eastAsia="es-CO"/>
              </w:rPr>
              <w:t>Eficiente</w:t>
            </w:r>
          </w:p>
        </w:tc>
      </w:tr>
      <w:tr w:rsidR="00A1576A" w:rsidRPr="00716E25" w14:paraId="5AE97A2A" w14:textId="77777777" w:rsidTr="0019348D">
        <w:trPr>
          <w:trHeight w:val="60"/>
        </w:trPr>
        <w:tc>
          <w:tcPr>
            <w:tcW w:w="0" w:type="auto"/>
            <w:tcBorders>
              <w:top w:val="single" w:sz="4" w:space="0" w:color="16A986"/>
              <w:left w:val="nil"/>
              <w:bottom w:val="nil"/>
              <w:right w:val="nil"/>
            </w:tcBorders>
            <w:shd w:val="clear" w:color="auto" w:fill="auto"/>
            <w:noWrap/>
            <w:vAlign w:val="center"/>
            <w:hideMark/>
          </w:tcPr>
          <w:p w14:paraId="6422CB41" w14:textId="77777777" w:rsidR="00A1576A" w:rsidRPr="00716E25" w:rsidRDefault="00A1576A" w:rsidP="0019348D">
            <w:pPr>
              <w:rPr>
                <w:sz w:val="6"/>
                <w:szCs w:val="6"/>
                <w:lang w:val="es-CO" w:eastAsia="es-CO"/>
              </w:rPr>
            </w:pPr>
            <w:r w:rsidRPr="00716E25">
              <w:rPr>
                <w:sz w:val="6"/>
                <w:szCs w:val="6"/>
                <w:lang w:val="es-CO" w:eastAsia="es-CO"/>
              </w:rPr>
              <w:t> </w:t>
            </w:r>
          </w:p>
        </w:tc>
        <w:tc>
          <w:tcPr>
            <w:tcW w:w="0" w:type="auto"/>
            <w:tcBorders>
              <w:top w:val="single" w:sz="4" w:space="0" w:color="16A986"/>
              <w:left w:val="nil"/>
              <w:bottom w:val="nil"/>
              <w:right w:val="nil"/>
            </w:tcBorders>
            <w:shd w:val="clear" w:color="auto" w:fill="auto"/>
            <w:noWrap/>
            <w:vAlign w:val="center"/>
            <w:hideMark/>
          </w:tcPr>
          <w:p w14:paraId="25DC710E" w14:textId="77777777" w:rsidR="00A1576A" w:rsidRPr="00716E25" w:rsidRDefault="00A1576A" w:rsidP="0019348D">
            <w:pPr>
              <w:rPr>
                <w:sz w:val="6"/>
                <w:szCs w:val="6"/>
                <w:lang w:val="es-CO" w:eastAsia="es-CO"/>
              </w:rPr>
            </w:pPr>
            <w:r w:rsidRPr="00716E25">
              <w:rPr>
                <w:sz w:val="6"/>
                <w:szCs w:val="6"/>
                <w:lang w:val="es-CO" w:eastAsia="es-CO"/>
              </w:rPr>
              <w:t> </w:t>
            </w:r>
          </w:p>
        </w:tc>
        <w:tc>
          <w:tcPr>
            <w:tcW w:w="0" w:type="auto"/>
            <w:tcBorders>
              <w:top w:val="single" w:sz="4" w:space="0" w:color="16A986"/>
              <w:left w:val="nil"/>
              <w:bottom w:val="nil"/>
              <w:right w:val="nil"/>
            </w:tcBorders>
            <w:shd w:val="clear" w:color="auto" w:fill="auto"/>
            <w:vAlign w:val="bottom"/>
            <w:hideMark/>
          </w:tcPr>
          <w:p w14:paraId="14E9E3E8" w14:textId="77777777" w:rsidR="00A1576A" w:rsidRPr="00716E25" w:rsidRDefault="00A1576A" w:rsidP="0019348D">
            <w:pPr>
              <w:rPr>
                <w:sz w:val="6"/>
                <w:szCs w:val="6"/>
                <w:lang w:val="es-CO" w:eastAsia="es-CO"/>
              </w:rPr>
            </w:pPr>
            <w:r w:rsidRPr="00716E25">
              <w:rPr>
                <w:sz w:val="6"/>
                <w:szCs w:val="6"/>
                <w:lang w:val="es-CO" w:eastAsia="es-CO"/>
              </w:rPr>
              <w:t> </w:t>
            </w:r>
          </w:p>
        </w:tc>
        <w:tc>
          <w:tcPr>
            <w:tcW w:w="0" w:type="auto"/>
            <w:tcBorders>
              <w:top w:val="single" w:sz="4" w:space="0" w:color="16A986"/>
              <w:left w:val="nil"/>
              <w:bottom w:val="nil"/>
              <w:right w:val="nil"/>
            </w:tcBorders>
            <w:shd w:val="clear" w:color="auto" w:fill="auto"/>
            <w:noWrap/>
            <w:vAlign w:val="bottom"/>
            <w:hideMark/>
          </w:tcPr>
          <w:p w14:paraId="6BD8E923" w14:textId="77777777" w:rsidR="00A1576A" w:rsidRPr="00716E25" w:rsidRDefault="00A1576A" w:rsidP="0019348D">
            <w:pPr>
              <w:rPr>
                <w:sz w:val="6"/>
                <w:szCs w:val="6"/>
                <w:lang w:val="es-CO" w:eastAsia="es-CO"/>
              </w:rPr>
            </w:pPr>
            <w:r w:rsidRPr="00716E25">
              <w:rPr>
                <w:sz w:val="6"/>
                <w:szCs w:val="6"/>
                <w:lang w:val="es-CO" w:eastAsia="es-CO"/>
              </w:rPr>
              <w:t> </w:t>
            </w:r>
          </w:p>
        </w:tc>
        <w:tc>
          <w:tcPr>
            <w:tcW w:w="0" w:type="auto"/>
            <w:tcBorders>
              <w:top w:val="single" w:sz="4" w:space="0" w:color="16A986"/>
              <w:left w:val="nil"/>
              <w:bottom w:val="nil"/>
              <w:right w:val="nil"/>
            </w:tcBorders>
            <w:shd w:val="clear" w:color="auto" w:fill="auto"/>
            <w:noWrap/>
            <w:vAlign w:val="bottom"/>
            <w:hideMark/>
          </w:tcPr>
          <w:p w14:paraId="7B74C3D8" w14:textId="77777777" w:rsidR="00A1576A" w:rsidRPr="00716E25" w:rsidRDefault="00A1576A" w:rsidP="0019348D">
            <w:pPr>
              <w:rPr>
                <w:sz w:val="6"/>
                <w:szCs w:val="6"/>
                <w:lang w:val="es-CO" w:eastAsia="es-CO"/>
              </w:rPr>
            </w:pPr>
            <w:r w:rsidRPr="00716E25">
              <w:rPr>
                <w:sz w:val="6"/>
                <w:szCs w:val="6"/>
                <w:lang w:val="es-CO" w:eastAsia="es-CO"/>
              </w:rPr>
              <w:t> </w:t>
            </w:r>
          </w:p>
        </w:tc>
        <w:tc>
          <w:tcPr>
            <w:tcW w:w="0" w:type="auto"/>
            <w:tcBorders>
              <w:top w:val="single" w:sz="4" w:space="0" w:color="16A986"/>
              <w:left w:val="nil"/>
              <w:bottom w:val="nil"/>
              <w:right w:val="nil"/>
            </w:tcBorders>
            <w:shd w:val="clear" w:color="auto" w:fill="auto"/>
            <w:noWrap/>
            <w:vAlign w:val="bottom"/>
            <w:hideMark/>
          </w:tcPr>
          <w:p w14:paraId="498A3778" w14:textId="77777777" w:rsidR="00A1576A" w:rsidRPr="00716E25" w:rsidRDefault="00A1576A" w:rsidP="0019348D">
            <w:pPr>
              <w:rPr>
                <w:sz w:val="6"/>
                <w:szCs w:val="6"/>
                <w:lang w:val="es-CO" w:eastAsia="es-CO"/>
              </w:rPr>
            </w:pPr>
            <w:r w:rsidRPr="00716E25">
              <w:rPr>
                <w:sz w:val="6"/>
                <w:szCs w:val="6"/>
                <w:lang w:val="es-CO" w:eastAsia="es-CO"/>
              </w:rPr>
              <w:t> </w:t>
            </w:r>
          </w:p>
        </w:tc>
        <w:tc>
          <w:tcPr>
            <w:tcW w:w="0" w:type="auto"/>
            <w:tcBorders>
              <w:top w:val="single" w:sz="4" w:space="0" w:color="16A986"/>
              <w:left w:val="nil"/>
              <w:bottom w:val="nil"/>
              <w:right w:val="nil"/>
            </w:tcBorders>
            <w:shd w:val="clear" w:color="auto" w:fill="auto"/>
            <w:noWrap/>
            <w:vAlign w:val="bottom"/>
            <w:hideMark/>
          </w:tcPr>
          <w:p w14:paraId="567ED620" w14:textId="77777777" w:rsidR="00A1576A" w:rsidRPr="00716E25" w:rsidRDefault="00A1576A" w:rsidP="0019348D">
            <w:pPr>
              <w:rPr>
                <w:sz w:val="6"/>
                <w:szCs w:val="6"/>
                <w:lang w:val="es-CO" w:eastAsia="es-CO"/>
              </w:rPr>
            </w:pPr>
            <w:r w:rsidRPr="00716E25">
              <w:rPr>
                <w:sz w:val="6"/>
                <w:szCs w:val="6"/>
                <w:lang w:val="es-CO" w:eastAsia="es-CO"/>
              </w:rPr>
              <w:t> </w:t>
            </w:r>
          </w:p>
        </w:tc>
      </w:tr>
    </w:tbl>
    <w:p w14:paraId="4A0096B7" w14:textId="77777777" w:rsidR="00A1576A" w:rsidRDefault="00A1576A" w:rsidP="00A1576A">
      <w:pPr>
        <w:pStyle w:val="Descripcin"/>
      </w:pPr>
      <w:bookmarkStart w:id="19" w:name="_Toc5972718"/>
    </w:p>
    <w:p w14:paraId="13A2D52E" w14:textId="77777777" w:rsidR="00A1576A" w:rsidRPr="00AE173B" w:rsidRDefault="00A1576A" w:rsidP="00A1576A">
      <w:pPr>
        <w:pStyle w:val="Descripcin"/>
        <w:jc w:val="center"/>
        <w:rPr>
          <w:rFonts w:ascii="Arial" w:hAnsi="Arial" w:cs="Arial"/>
          <w:b/>
          <w:bCs w:val="0"/>
          <w:color w:val="auto"/>
          <w:sz w:val="24"/>
          <w:szCs w:val="24"/>
        </w:rPr>
      </w:pPr>
      <w:bookmarkStart w:id="20" w:name="_Toc196675958"/>
      <w:r w:rsidRPr="00AE173B">
        <w:rPr>
          <w:rFonts w:ascii="Arial" w:hAnsi="Arial" w:cs="Arial"/>
          <w:b/>
          <w:bCs w:val="0"/>
          <w:color w:val="auto"/>
          <w:sz w:val="24"/>
          <w:szCs w:val="24"/>
        </w:rPr>
        <w:t xml:space="preserve">Tabla </w:t>
      </w:r>
      <w:r w:rsidRPr="00AE173B">
        <w:rPr>
          <w:rFonts w:ascii="Arial" w:hAnsi="Arial" w:cs="Arial"/>
          <w:b/>
          <w:bCs w:val="0"/>
          <w:color w:val="auto"/>
          <w:sz w:val="24"/>
          <w:szCs w:val="24"/>
        </w:rPr>
        <w:fldChar w:fldCharType="begin"/>
      </w:r>
      <w:r w:rsidRPr="00AE173B">
        <w:rPr>
          <w:rFonts w:ascii="Arial" w:hAnsi="Arial" w:cs="Arial"/>
          <w:b/>
          <w:bCs w:val="0"/>
          <w:color w:val="auto"/>
          <w:sz w:val="24"/>
          <w:szCs w:val="24"/>
        </w:rPr>
        <w:instrText xml:space="preserve"> STYLEREF 1 \s </w:instrText>
      </w:r>
      <w:r w:rsidRPr="00AE173B">
        <w:rPr>
          <w:rFonts w:ascii="Arial" w:hAnsi="Arial" w:cs="Arial"/>
          <w:b/>
          <w:bCs w:val="0"/>
          <w:color w:val="auto"/>
          <w:sz w:val="24"/>
          <w:szCs w:val="24"/>
        </w:rPr>
        <w:fldChar w:fldCharType="separate"/>
      </w:r>
      <w:r w:rsidRPr="00AE173B">
        <w:rPr>
          <w:rFonts w:ascii="Arial" w:hAnsi="Arial" w:cs="Arial"/>
          <w:b/>
          <w:bCs w:val="0"/>
          <w:noProof/>
          <w:color w:val="auto"/>
          <w:sz w:val="24"/>
          <w:szCs w:val="24"/>
        </w:rPr>
        <w:t>3</w:t>
      </w:r>
      <w:r w:rsidRPr="00AE173B">
        <w:rPr>
          <w:rFonts w:ascii="Arial" w:hAnsi="Arial" w:cs="Arial"/>
          <w:b/>
          <w:bCs w:val="0"/>
          <w:noProof/>
          <w:color w:val="auto"/>
          <w:sz w:val="24"/>
          <w:szCs w:val="24"/>
        </w:rPr>
        <w:fldChar w:fldCharType="end"/>
      </w:r>
      <w:r w:rsidRPr="00AE173B">
        <w:rPr>
          <w:rFonts w:ascii="Arial" w:hAnsi="Arial" w:cs="Arial"/>
          <w:b/>
          <w:bCs w:val="0"/>
          <w:color w:val="auto"/>
          <w:sz w:val="24"/>
          <w:szCs w:val="24"/>
        </w:rPr>
        <w:noBreakHyphen/>
      </w:r>
      <w:r w:rsidRPr="00AE173B">
        <w:rPr>
          <w:rFonts w:ascii="Arial" w:hAnsi="Arial" w:cs="Arial"/>
          <w:b/>
          <w:bCs w:val="0"/>
          <w:color w:val="auto"/>
          <w:sz w:val="24"/>
          <w:szCs w:val="24"/>
        </w:rPr>
        <w:fldChar w:fldCharType="begin"/>
      </w:r>
      <w:r w:rsidRPr="00AE173B">
        <w:rPr>
          <w:rFonts w:ascii="Arial" w:hAnsi="Arial" w:cs="Arial"/>
          <w:b/>
          <w:bCs w:val="0"/>
          <w:color w:val="auto"/>
          <w:sz w:val="24"/>
          <w:szCs w:val="24"/>
        </w:rPr>
        <w:instrText xml:space="preserve"> SEQ Tabla \* ARABIC \s 1 </w:instrText>
      </w:r>
      <w:r w:rsidRPr="00AE173B">
        <w:rPr>
          <w:rFonts w:ascii="Arial" w:hAnsi="Arial" w:cs="Arial"/>
          <w:b/>
          <w:bCs w:val="0"/>
          <w:color w:val="auto"/>
          <w:sz w:val="24"/>
          <w:szCs w:val="24"/>
        </w:rPr>
        <w:fldChar w:fldCharType="separate"/>
      </w:r>
      <w:r w:rsidRPr="00AE173B">
        <w:rPr>
          <w:rFonts w:ascii="Arial" w:hAnsi="Arial" w:cs="Arial"/>
          <w:b/>
          <w:bCs w:val="0"/>
          <w:noProof/>
          <w:color w:val="auto"/>
          <w:sz w:val="24"/>
          <w:szCs w:val="24"/>
        </w:rPr>
        <w:t>11</w:t>
      </w:r>
      <w:r w:rsidRPr="00AE173B">
        <w:rPr>
          <w:rFonts w:ascii="Arial" w:hAnsi="Arial" w:cs="Arial"/>
          <w:b/>
          <w:bCs w:val="0"/>
          <w:noProof/>
          <w:color w:val="auto"/>
          <w:sz w:val="24"/>
          <w:szCs w:val="24"/>
        </w:rPr>
        <w:fldChar w:fldCharType="end"/>
      </w:r>
      <w:r w:rsidRPr="00AE173B">
        <w:rPr>
          <w:rFonts w:ascii="Arial" w:hAnsi="Arial" w:cs="Arial"/>
          <w:b/>
          <w:bCs w:val="0"/>
          <w:color w:val="auto"/>
          <w:sz w:val="24"/>
          <w:szCs w:val="24"/>
        </w:rPr>
        <w:t xml:space="preserve"> Calificaciones por entidad Empresas no cotizantes</w:t>
      </w:r>
      <w:bookmarkEnd w:id="19"/>
      <w:r w:rsidRPr="00AE173B">
        <w:rPr>
          <w:rFonts w:ascii="Arial" w:hAnsi="Arial" w:cs="Arial"/>
          <w:b/>
          <w:bCs w:val="0"/>
          <w:color w:val="auto"/>
          <w:sz w:val="24"/>
          <w:szCs w:val="24"/>
        </w:rPr>
        <w:t xml:space="preserve"> nivel nacional</w:t>
      </w:r>
      <w:bookmarkEnd w:id="20"/>
    </w:p>
    <w:p w14:paraId="68D9125C" w14:textId="77777777" w:rsidR="00A1576A" w:rsidRDefault="00A1576A" w:rsidP="00A1576A">
      <w:pPr>
        <w:rPr>
          <w:lang w:val="es-MX" w:eastAsia="es-MX"/>
        </w:rPr>
      </w:pPr>
    </w:p>
    <w:tbl>
      <w:tblPr>
        <w:tblW w:w="0" w:type="auto"/>
        <w:tblInd w:w="70" w:type="dxa"/>
        <w:tblCellMar>
          <w:left w:w="70" w:type="dxa"/>
          <w:right w:w="70" w:type="dxa"/>
        </w:tblCellMar>
        <w:tblLook w:val="04A0" w:firstRow="1" w:lastRow="0" w:firstColumn="1" w:lastColumn="0" w:noHBand="0" w:noVBand="1"/>
      </w:tblPr>
      <w:tblGrid>
        <w:gridCol w:w="453"/>
        <w:gridCol w:w="1040"/>
        <w:gridCol w:w="5988"/>
        <w:gridCol w:w="620"/>
        <w:gridCol w:w="490"/>
        <w:gridCol w:w="338"/>
        <w:gridCol w:w="973"/>
      </w:tblGrid>
      <w:tr w:rsidR="00A1576A" w:rsidRPr="00B30534" w14:paraId="6F639ED2" w14:textId="77777777" w:rsidTr="0019348D">
        <w:trPr>
          <w:trHeight w:val="360"/>
        </w:trPr>
        <w:tc>
          <w:tcPr>
            <w:tcW w:w="0" w:type="auto"/>
            <w:gridSpan w:val="7"/>
            <w:tcBorders>
              <w:top w:val="nil"/>
              <w:left w:val="nil"/>
              <w:bottom w:val="nil"/>
              <w:right w:val="nil"/>
            </w:tcBorders>
            <w:shd w:val="clear" w:color="000000" w:fill="16A986"/>
            <w:vAlign w:val="center"/>
            <w:hideMark/>
          </w:tcPr>
          <w:p w14:paraId="6AA24CA7" w14:textId="77777777" w:rsidR="00A1576A" w:rsidRPr="00B30534" w:rsidRDefault="00A1576A" w:rsidP="0019348D">
            <w:pPr>
              <w:jc w:val="center"/>
              <w:rPr>
                <w:b/>
                <w:bCs/>
                <w:color w:val="FFFFFF"/>
                <w:lang w:val="es-CO" w:eastAsia="es-CO"/>
              </w:rPr>
            </w:pPr>
            <w:r w:rsidRPr="00B30534">
              <w:rPr>
                <w:b/>
                <w:bCs/>
                <w:color w:val="FFFFFF"/>
                <w:lang w:val="es-CO" w:eastAsia="es-CO"/>
              </w:rPr>
              <w:t>EMPRESAS NO COTIZANTES</w:t>
            </w:r>
          </w:p>
        </w:tc>
      </w:tr>
      <w:tr w:rsidR="00A1576A" w:rsidRPr="00B30534" w14:paraId="38EA6B9D" w14:textId="77777777" w:rsidTr="0019348D">
        <w:trPr>
          <w:trHeight w:val="360"/>
        </w:trPr>
        <w:tc>
          <w:tcPr>
            <w:tcW w:w="0" w:type="auto"/>
            <w:tcBorders>
              <w:top w:val="nil"/>
              <w:left w:val="nil"/>
              <w:bottom w:val="nil"/>
              <w:right w:val="single" w:sz="4" w:space="0" w:color="FFFFFF"/>
            </w:tcBorders>
            <w:shd w:val="clear" w:color="000000" w:fill="C7F8EC"/>
            <w:vAlign w:val="center"/>
            <w:hideMark/>
          </w:tcPr>
          <w:p w14:paraId="5BD0DDAA" w14:textId="77777777" w:rsidR="00A1576A" w:rsidRPr="00B30534" w:rsidRDefault="00A1576A" w:rsidP="0019348D">
            <w:pPr>
              <w:jc w:val="center"/>
              <w:rPr>
                <w:b/>
                <w:bCs/>
                <w:color w:val="16A986"/>
                <w:lang w:val="es-CO" w:eastAsia="es-CO"/>
              </w:rPr>
            </w:pPr>
            <w:r w:rsidRPr="00B30534">
              <w:rPr>
                <w:b/>
                <w:bCs/>
                <w:color w:val="16A986"/>
                <w:lang w:val="es-CO" w:eastAsia="es-CO"/>
              </w:rPr>
              <w:t>N.º</w:t>
            </w:r>
          </w:p>
        </w:tc>
        <w:tc>
          <w:tcPr>
            <w:tcW w:w="0" w:type="auto"/>
            <w:tcBorders>
              <w:top w:val="nil"/>
              <w:left w:val="nil"/>
              <w:bottom w:val="nil"/>
              <w:right w:val="single" w:sz="4" w:space="0" w:color="FFFFFF"/>
            </w:tcBorders>
            <w:shd w:val="clear" w:color="000000" w:fill="C7F8EC"/>
            <w:vAlign w:val="center"/>
            <w:hideMark/>
          </w:tcPr>
          <w:p w14:paraId="76D4BADD" w14:textId="77777777" w:rsidR="00A1576A" w:rsidRPr="00B30534" w:rsidRDefault="00A1576A" w:rsidP="0019348D">
            <w:pPr>
              <w:jc w:val="center"/>
              <w:rPr>
                <w:b/>
                <w:bCs/>
                <w:color w:val="16A986"/>
                <w:lang w:val="es-CO" w:eastAsia="es-CO"/>
              </w:rPr>
            </w:pPr>
            <w:r w:rsidRPr="00B30534">
              <w:rPr>
                <w:b/>
                <w:bCs/>
                <w:color w:val="16A986"/>
                <w:lang w:val="es-CO" w:eastAsia="es-CO"/>
              </w:rPr>
              <w:t>Código</w:t>
            </w:r>
          </w:p>
        </w:tc>
        <w:tc>
          <w:tcPr>
            <w:tcW w:w="0" w:type="auto"/>
            <w:tcBorders>
              <w:top w:val="nil"/>
              <w:left w:val="nil"/>
              <w:bottom w:val="nil"/>
              <w:right w:val="single" w:sz="4" w:space="0" w:color="FFFFFF"/>
            </w:tcBorders>
            <w:shd w:val="clear" w:color="000000" w:fill="C7F8EC"/>
            <w:vAlign w:val="center"/>
            <w:hideMark/>
          </w:tcPr>
          <w:p w14:paraId="5A11B701" w14:textId="77777777" w:rsidR="00A1576A" w:rsidRPr="00B30534" w:rsidRDefault="00A1576A" w:rsidP="0019348D">
            <w:pPr>
              <w:jc w:val="center"/>
              <w:rPr>
                <w:b/>
                <w:bCs/>
                <w:color w:val="16A986"/>
                <w:lang w:val="es-CO" w:eastAsia="es-CO"/>
              </w:rPr>
            </w:pPr>
            <w:r w:rsidRPr="00B30534">
              <w:rPr>
                <w:b/>
                <w:bCs/>
                <w:color w:val="16A986"/>
                <w:lang w:val="es-CO" w:eastAsia="es-CO"/>
              </w:rPr>
              <w:t>Entidad</w:t>
            </w:r>
          </w:p>
        </w:tc>
        <w:tc>
          <w:tcPr>
            <w:tcW w:w="0" w:type="auto"/>
            <w:tcBorders>
              <w:top w:val="nil"/>
              <w:left w:val="nil"/>
              <w:bottom w:val="nil"/>
              <w:right w:val="single" w:sz="4" w:space="0" w:color="FFFFFF"/>
            </w:tcBorders>
            <w:shd w:val="clear" w:color="000000" w:fill="C7F8EC"/>
            <w:vAlign w:val="center"/>
            <w:hideMark/>
          </w:tcPr>
          <w:p w14:paraId="74A691FA" w14:textId="77777777" w:rsidR="00A1576A" w:rsidRPr="00B30534" w:rsidRDefault="00A1576A" w:rsidP="0019348D">
            <w:pPr>
              <w:jc w:val="center"/>
              <w:rPr>
                <w:b/>
                <w:bCs/>
                <w:color w:val="16A986"/>
                <w:lang w:val="es-CO" w:eastAsia="es-CO"/>
              </w:rPr>
            </w:pPr>
            <w:r w:rsidRPr="00B30534">
              <w:rPr>
                <w:b/>
                <w:bCs/>
                <w:color w:val="16A986"/>
                <w:lang w:val="es-CO" w:eastAsia="es-CO"/>
              </w:rPr>
              <w:t>2023</w:t>
            </w:r>
          </w:p>
        </w:tc>
        <w:tc>
          <w:tcPr>
            <w:tcW w:w="0" w:type="auto"/>
            <w:gridSpan w:val="3"/>
            <w:tcBorders>
              <w:top w:val="nil"/>
              <w:left w:val="nil"/>
              <w:bottom w:val="nil"/>
              <w:right w:val="single" w:sz="4" w:space="0" w:color="FFFFFF"/>
            </w:tcBorders>
            <w:shd w:val="clear" w:color="000000" w:fill="C7F8EC"/>
            <w:vAlign w:val="center"/>
            <w:hideMark/>
          </w:tcPr>
          <w:p w14:paraId="353B2440" w14:textId="77777777" w:rsidR="00A1576A" w:rsidRPr="00B30534" w:rsidRDefault="00A1576A" w:rsidP="0019348D">
            <w:pPr>
              <w:jc w:val="center"/>
              <w:rPr>
                <w:b/>
                <w:bCs/>
                <w:color w:val="16A986"/>
                <w:lang w:val="es-CO" w:eastAsia="es-CO"/>
              </w:rPr>
            </w:pPr>
            <w:r w:rsidRPr="00B30534">
              <w:rPr>
                <w:b/>
                <w:bCs/>
                <w:color w:val="16A986"/>
                <w:lang w:val="es-CO" w:eastAsia="es-CO"/>
              </w:rPr>
              <w:t>2024</w:t>
            </w:r>
          </w:p>
        </w:tc>
      </w:tr>
      <w:tr w:rsidR="00A1576A" w:rsidRPr="00B30534" w14:paraId="73DD641B"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142F4100" w14:textId="77777777" w:rsidR="00A1576A" w:rsidRPr="00B30534" w:rsidRDefault="00A1576A" w:rsidP="0019348D">
            <w:pPr>
              <w:rPr>
                <w:b/>
                <w:bCs/>
                <w:sz w:val="20"/>
                <w:szCs w:val="20"/>
                <w:lang w:val="es-CO" w:eastAsia="es-CO"/>
              </w:rPr>
            </w:pPr>
            <w:r w:rsidRPr="00B30534">
              <w:rPr>
                <w:b/>
                <w:bCs/>
                <w:sz w:val="20"/>
                <w:szCs w:val="20"/>
                <w:lang w:val="es-CO" w:eastAsia="es-CO"/>
              </w:rPr>
              <w:t>EMPRESAS DE SERVICIOS PÚBLICOS</w:t>
            </w:r>
          </w:p>
        </w:tc>
      </w:tr>
      <w:tr w:rsidR="00A1576A" w:rsidRPr="00B30534" w14:paraId="48323EDD" w14:textId="77777777" w:rsidTr="0019348D">
        <w:trPr>
          <w:trHeight w:val="360"/>
        </w:trPr>
        <w:tc>
          <w:tcPr>
            <w:tcW w:w="0" w:type="auto"/>
            <w:tcBorders>
              <w:top w:val="nil"/>
              <w:left w:val="nil"/>
              <w:bottom w:val="nil"/>
              <w:right w:val="nil"/>
            </w:tcBorders>
            <w:shd w:val="clear" w:color="auto" w:fill="auto"/>
            <w:vAlign w:val="center"/>
            <w:hideMark/>
          </w:tcPr>
          <w:p w14:paraId="0F56481D"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bottom w:val="nil"/>
              <w:right w:val="nil"/>
            </w:tcBorders>
            <w:shd w:val="clear" w:color="auto" w:fill="auto"/>
            <w:vAlign w:val="center"/>
            <w:hideMark/>
          </w:tcPr>
          <w:p w14:paraId="7C192E03" w14:textId="77777777" w:rsidR="00A1576A" w:rsidRPr="00B30534" w:rsidRDefault="00A1576A" w:rsidP="0019348D">
            <w:pPr>
              <w:jc w:val="center"/>
              <w:rPr>
                <w:sz w:val="20"/>
                <w:szCs w:val="20"/>
                <w:lang w:val="es-CO" w:eastAsia="es-CO"/>
              </w:rPr>
            </w:pPr>
            <w:r w:rsidRPr="00B30534">
              <w:rPr>
                <w:sz w:val="20"/>
                <w:szCs w:val="20"/>
                <w:lang w:val="es-CO" w:eastAsia="es-CO"/>
              </w:rPr>
              <w:t>38750000</w:t>
            </w:r>
          </w:p>
        </w:tc>
        <w:tc>
          <w:tcPr>
            <w:tcW w:w="0" w:type="auto"/>
            <w:tcBorders>
              <w:top w:val="nil"/>
              <w:left w:val="nil"/>
              <w:bottom w:val="nil"/>
              <w:right w:val="nil"/>
            </w:tcBorders>
            <w:shd w:val="clear" w:color="auto" w:fill="auto"/>
            <w:vAlign w:val="center"/>
            <w:hideMark/>
          </w:tcPr>
          <w:p w14:paraId="6D07331B" w14:textId="77777777" w:rsidR="00A1576A" w:rsidRPr="00B30534" w:rsidRDefault="00A1576A" w:rsidP="0019348D">
            <w:pPr>
              <w:rPr>
                <w:sz w:val="20"/>
                <w:szCs w:val="20"/>
                <w:lang w:val="es-CO" w:eastAsia="es-CO"/>
              </w:rPr>
            </w:pPr>
            <w:r w:rsidRPr="00B30534">
              <w:rPr>
                <w:sz w:val="20"/>
                <w:szCs w:val="20"/>
                <w:lang w:val="es-CO" w:eastAsia="es-CO"/>
              </w:rPr>
              <w:t>E.S.P. Electrificadora del Meta S.A.</w:t>
            </w:r>
          </w:p>
        </w:tc>
        <w:tc>
          <w:tcPr>
            <w:tcW w:w="0" w:type="auto"/>
            <w:tcBorders>
              <w:top w:val="nil"/>
              <w:left w:val="nil"/>
              <w:bottom w:val="nil"/>
              <w:right w:val="nil"/>
            </w:tcBorders>
            <w:shd w:val="clear" w:color="auto" w:fill="auto"/>
            <w:vAlign w:val="center"/>
            <w:hideMark/>
          </w:tcPr>
          <w:p w14:paraId="48408320" w14:textId="77777777" w:rsidR="00A1576A" w:rsidRPr="00B30534" w:rsidRDefault="00A1576A" w:rsidP="0019348D">
            <w:pPr>
              <w:jc w:val="center"/>
              <w:rPr>
                <w:sz w:val="20"/>
                <w:szCs w:val="20"/>
                <w:lang w:val="es-CO" w:eastAsia="es-CO"/>
              </w:rPr>
            </w:pPr>
            <w:r w:rsidRPr="00B30534">
              <w:rPr>
                <w:sz w:val="20"/>
                <w:szCs w:val="20"/>
                <w:lang w:val="es-CO" w:eastAsia="es-CO"/>
              </w:rPr>
              <w:t>4,93</w:t>
            </w:r>
          </w:p>
        </w:tc>
        <w:tc>
          <w:tcPr>
            <w:tcW w:w="0" w:type="auto"/>
            <w:tcBorders>
              <w:top w:val="nil"/>
              <w:left w:val="nil"/>
              <w:bottom w:val="nil"/>
              <w:right w:val="nil"/>
            </w:tcBorders>
            <w:shd w:val="clear" w:color="auto" w:fill="auto"/>
            <w:vAlign w:val="center"/>
            <w:hideMark/>
          </w:tcPr>
          <w:p w14:paraId="6DF34740"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29016048"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34D771B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9E1C4A3" w14:textId="77777777" w:rsidTr="0019348D">
        <w:trPr>
          <w:trHeight w:val="510"/>
        </w:trPr>
        <w:tc>
          <w:tcPr>
            <w:tcW w:w="0" w:type="auto"/>
            <w:tcBorders>
              <w:top w:val="nil"/>
              <w:left w:val="nil"/>
              <w:bottom w:val="nil"/>
              <w:right w:val="nil"/>
            </w:tcBorders>
            <w:shd w:val="clear" w:color="auto" w:fill="auto"/>
            <w:vAlign w:val="center"/>
            <w:hideMark/>
          </w:tcPr>
          <w:p w14:paraId="4AA285C4"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bottom w:val="nil"/>
              <w:right w:val="nil"/>
            </w:tcBorders>
            <w:shd w:val="clear" w:color="auto" w:fill="auto"/>
            <w:vAlign w:val="center"/>
            <w:hideMark/>
          </w:tcPr>
          <w:p w14:paraId="57F2961B" w14:textId="77777777" w:rsidR="00A1576A" w:rsidRPr="00B30534" w:rsidRDefault="00A1576A" w:rsidP="0019348D">
            <w:pPr>
              <w:jc w:val="center"/>
              <w:rPr>
                <w:sz w:val="20"/>
                <w:szCs w:val="20"/>
                <w:lang w:val="es-CO" w:eastAsia="es-CO"/>
              </w:rPr>
            </w:pPr>
            <w:r w:rsidRPr="00B30534">
              <w:rPr>
                <w:sz w:val="20"/>
                <w:szCs w:val="20"/>
                <w:lang w:val="es-CO" w:eastAsia="es-CO"/>
              </w:rPr>
              <w:t>923271146</w:t>
            </w:r>
          </w:p>
        </w:tc>
        <w:tc>
          <w:tcPr>
            <w:tcW w:w="0" w:type="auto"/>
            <w:tcBorders>
              <w:top w:val="nil"/>
              <w:left w:val="nil"/>
              <w:bottom w:val="nil"/>
              <w:right w:val="nil"/>
            </w:tcBorders>
            <w:shd w:val="clear" w:color="auto" w:fill="auto"/>
            <w:vAlign w:val="center"/>
            <w:hideMark/>
          </w:tcPr>
          <w:p w14:paraId="107564DA" w14:textId="77777777" w:rsidR="00A1576A" w:rsidRPr="00B30534" w:rsidRDefault="00A1576A" w:rsidP="0019348D">
            <w:pPr>
              <w:rPr>
                <w:sz w:val="20"/>
                <w:szCs w:val="20"/>
                <w:lang w:val="es-CO" w:eastAsia="es-CO"/>
              </w:rPr>
            </w:pPr>
            <w:r w:rsidRPr="00B30534">
              <w:rPr>
                <w:sz w:val="20"/>
                <w:szCs w:val="20"/>
                <w:lang w:val="es-CO" w:eastAsia="es-CO"/>
              </w:rPr>
              <w:t>E.S.P. Empresa de Energía del Archipiélago de San Andrés, Providencia y Santa Catalina S.A.</w:t>
            </w:r>
          </w:p>
        </w:tc>
        <w:tc>
          <w:tcPr>
            <w:tcW w:w="0" w:type="auto"/>
            <w:tcBorders>
              <w:top w:val="nil"/>
              <w:left w:val="nil"/>
              <w:bottom w:val="nil"/>
              <w:right w:val="nil"/>
            </w:tcBorders>
            <w:shd w:val="clear" w:color="auto" w:fill="auto"/>
            <w:vAlign w:val="center"/>
            <w:hideMark/>
          </w:tcPr>
          <w:p w14:paraId="02AAA6E9"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67D1F675"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7CE8E116"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0D100022"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2572088" w14:textId="77777777" w:rsidTr="0019348D">
        <w:trPr>
          <w:trHeight w:val="360"/>
        </w:trPr>
        <w:tc>
          <w:tcPr>
            <w:tcW w:w="0" w:type="auto"/>
            <w:tcBorders>
              <w:top w:val="nil"/>
              <w:left w:val="nil"/>
              <w:right w:val="nil"/>
            </w:tcBorders>
            <w:shd w:val="clear" w:color="auto" w:fill="auto"/>
            <w:vAlign w:val="center"/>
            <w:hideMark/>
          </w:tcPr>
          <w:p w14:paraId="2541621B" w14:textId="77777777" w:rsidR="00A1576A" w:rsidRPr="00B30534" w:rsidRDefault="00A1576A" w:rsidP="0019348D">
            <w:pPr>
              <w:jc w:val="center"/>
              <w:rPr>
                <w:sz w:val="20"/>
                <w:szCs w:val="20"/>
                <w:lang w:val="es-CO" w:eastAsia="es-CO"/>
              </w:rPr>
            </w:pPr>
            <w:r w:rsidRPr="00B30534">
              <w:rPr>
                <w:sz w:val="20"/>
                <w:szCs w:val="20"/>
                <w:lang w:val="es-CO" w:eastAsia="es-CO"/>
              </w:rPr>
              <w:t>3</w:t>
            </w:r>
          </w:p>
        </w:tc>
        <w:tc>
          <w:tcPr>
            <w:tcW w:w="0" w:type="auto"/>
            <w:tcBorders>
              <w:top w:val="nil"/>
              <w:left w:val="nil"/>
              <w:right w:val="nil"/>
            </w:tcBorders>
            <w:shd w:val="clear" w:color="auto" w:fill="auto"/>
            <w:vAlign w:val="center"/>
            <w:hideMark/>
          </w:tcPr>
          <w:p w14:paraId="585D64D2" w14:textId="77777777" w:rsidR="00A1576A" w:rsidRPr="00B30534" w:rsidRDefault="00A1576A" w:rsidP="0019348D">
            <w:pPr>
              <w:jc w:val="center"/>
              <w:rPr>
                <w:sz w:val="20"/>
                <w:szCs w:val="20"/>
                <w:lang w:val="es-CO" w:eastAsia="es-CO"/>
              </w:rPr>
            </w:pPr>
            <w:r w:rsidRPr="00B30534">
              <w:rPr>
                <w:sz w:val="20"/>
                <w:szCs w:val="20"/>
                <w:lang w:val="es-CO" w:eastAsia="es-CO"/>
              </w:rPr>
              <w:t>923272281</w:t>
            </w:r>
          </w:p>
        </w:tc>
        <w:tc>
          <w:tcPr>
            <w:tcW w:w="0" w:type="auto"/>
            <w:tcBorders>
              <w:top w:val="nil"/>
              <w:left w:val="nil"/>
              <w:right w:val="nil"/>
            </w:tcBorders>
            <w:shd w:val="clear" w:color="auto" w:fill="auto"/>
            <w:vAlign w:val="center"/>
            <w:hideMark/>
          </w:tcPr>
          <w:p w14:paraId="11F1C347" w14:textId="77777777" w:rsidR="00A1576A" w:rsidRPr="00B30534" w:rsidRDefault="00A1576A" w:rsidP="0019348D">
            <w:pPr>
              <w:rPr>
                <w:sz w:val="20"/>
                <w:szCs w:val="20"/>
                <w:lang w:val="es-CO" w:eastAsia="es-CO"/>
              </w:rPr>
            </w:pPr>
            <w:r w:rsidRPr="00B30534">
              <w:rPr>
                <w:sz w:val="20"/>
                <w:szCs w:val="20"/>
                <w:lang w:val="es-CO" w:eastAsia="es-CO"/>
              </w:rPr>
              <w:t>E.S.P. Gecelca 3 S.A.S.</w:t>
            </w:r>
          </w:p>
        </w:tc>
        <w:tc>
          <w:tcPr>
            <w:tcW w:w="0" w:type="auto"/>
            <w:tcBorders>
              <w:top w:val="nil"/>
              <w:left w:val="nil"/>
              <w:right w:val="nil"/>
            </w:tcBorders>
            <w:shd w:val="clear" w:color="auto" w:fill="auto"/>
            <w:vAlign w:val="center"/>
            <w:hideMark/>
          </w:tcPr>
          <w:p w14:paraId="02DD3F5B"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7CD44140"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75D8211F"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7F7B902E"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F3DFF93" w14:textId="77777777" w:rsidTr="0019348D">
        <w:trPr>
          <w:trHeight w:val="360"/>
        </w:trPr>
        <w:tc>
          <w:tcPr>
            <w:tcW w:w="0" w:type="auto"/>
            <w:tcBorders>
              <w:top w:val="nil"/>
              <w:left w:val="nil"/>
              <w:right w:val="nil"/>
            </w:tcBorders>
            <w:shd w:val="clear" w:color="auto" w:fill="auto"/>
            <w:vAlign w:val="center"/>
            <w:hideMark/>
          </w:tcPr>
          <w:p w14:paraId="2387E9EF" w14:textId="77777777" w:rsidR="00A1576A" w:rsidRPr="00B30534" w:rsidRDefault="00A1576A" w:rsidP="0019348D">
            <w:pPr>
              <w:jc w:val="center"/>
              <w:rPr>
                <w:sz w:val="20"/>
                <w:szCs w:val="20"/>
                <w:lang w:val="es-CO" w:eastAsia="es-CO"/>
              </w:rPr>
            </w:pPr>
            <w:r w:rsidRPr="00B30534">
              <w:rPr>
                <w:sz w:val="20"/>
                <w:szCs w:val="20"/>
                <w:lang w:val="es-CO" w:eastAsia="es-CO"/>
              </w:rPr>
              <w:t>4</w:t>
            </w:r>
          </w:p>
        </w:tc>
        <w:tc>
          <w:tcPr>
            <w:tcW w:w="0" w:type="auto"/>
            <w:tcBorders>
              <w:top w:val="nil"/>
              <w:left w:val="nil"/>
              <w:right w:val="nil"/>
            </w:tcBorders>
            <w:shd w:val="clear" w:color="auto" w:fill="auto"/>
            <w:vAlign w:val="center"/>
            <w:hideMark/>
          </w:tcPr>
          <w:p w14:paraId="30263836" w14:textId="77777777" w:rsidR="00A1576A" w:rsidRPr="00B30534" w:rsidRDefault="00A1576A" w:rsidP="0019348D">
            <w:pPr>
              <w:jc w:val="center"/>
              <w:rPr>
                <w:sz w:val="20"/>
                <w:szCs w:val="20"/>
                <w:lang w:val="es-CO" w:eastAsia="es-CO"/>
              </w:rPr>
            </w:pPr>
            <w:r w:rsidRPr="00B30534">
              <w:rPr>
                <w:sz w:val="20"/>
                <w:szCs w:val="20"/>
                <w:lang w:val="es-CO" w:eastAsia="es-CO"/>
              </w:rPr>
              <w:t>923270866</w:t>
            </w:r>
          </w:p>
        </w:tc>
        <w:tc>
          <w:tcPr>
            <w:tcW w:w="0" w:type="auto"/>
            <w:tcBorders>
              <w:top w:val="nil"/>
              <w:left w:val="nil"/>
              <w:right w:val="nil"/>
            </w:tcBorders>
            <w:shd w:val="clear" w:color="auto" w:fill="auto"/>
            <w:vAlign w:val="center"/>
            <w:hideMark/>
          </w:tcPr>
          <w:p w14:paraId="454746E9" w14:textId="77777777" w:rsidR="00A1576A" w:rsidRPr="00B30534" w:rsidRDefault="00A1576A" w:rsidP="0019348D">
            <w:pPr>
              <w:rPr>
                <w:sz w:val="20"/>
                <w:szCs w:val="20"/>
                <w:lang w:val="es-CO" w:eastAsia="es-CO"/>
              </w:rPr>
            </w:pPr>
            <w:r w:rsidRPr="00B30534">
              <w:rPr>
                <w:sz w:val="20"/>
                <w:szCs w:val="20"/>
                <w:lang w:val="es-CO" w:eastAsia="es-CO"/>
              </w:rPr>
              <w:t>E.S.P. Generadora y Comercializadora de Energía del Caribe S.A.</w:t>
            </w:r>
          </w:p>
        </w:tc>
        <w:tc>
          <w:tcPr>
            <w:tcW w:w="0" w:type="auto"/>
            <w:tcBorders>
              <w:top w:val="nil"/>
              <w:left w:val="nil"/>
              <w:right w:val="nil"/>
            </w:tcBorders>
            <w:shd w:val="clear" w:color="auto" w:fill="auto"/>
            <w:vAlign w:val="center"/>
            <w:hideMark/>
          </w:tcPr>
          <w:p w14:paraId="5A782392"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4DF98A74"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79416BFD"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5DD8BFAC"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6D0B079" w14:textId="77777777" w:rsidTr="0019348D">
        <w:trPr>
          <w:trHeight w:val="360"/>
        </w:trPr>
        <w:tc>
          <w:tcPr>
            <w:tcW w:w="0" w:type="auto"/>
            <w:tcBorders>
              <w:left w:val="nil"/>
              <w:bottom w:val="nil"/>
              <w:right w:val="nil"/>
            </w:tcBorders>
            <w:shd w:val="clear" w:color="auto" w:fill="auto"/>
            <w:vAlign w:val="center"/>
            <w:hideMark/>
          </w:tcPr>
          <w:p w14:paraId="68829F4A" w14:textId="77777777" w:rsidR="00A1576A" w:rsidRPr="00B30534" w:rsidRDefault="00A1576A" w:rsidP="0019348D">
            <w:pPr>
              <w:jc w:val="center"/>
              <w:rPr>
                <w:sz w:val="20"/>
                <w:szCs w:val="20"/>
                <w:lang w:val="es-CO" w:eastAsia="es-CO"/>
              </w:rPr>
            </w:pPr>
            <w:r w:rsidRPr="00B30534">
              <w:rPr>
                <w:sz w:val="20"/>
                <w:szCs w:val="20"/>
                <w:lang w:val="es-CO" w:eastAsia="es-CO"/>
              </w:rPr>
              <w:t>5</w:t>
            </w:r>
          </w:p>
        </w:tc>
        <w:tc>
          <w:tcPr>
            <w:tcW w:w="0" w:type="auto"/>
            <w:tcBorders>
              <w:left w:val="nil"/>
              <w:bottom w:val="nil"/>
              <w:right w:val="nil"/>
            </w:tcBorders>
            <w:shd w:val="clear" w:color="auto" w:fill="auto"/>
            <w:vAlign w:val="center"/>
            <w:hideMark/>
          </w:tcPr>
          <w:p w14:paraId="7625C181" w14:textId="77777777" w:rsidR="00A1576A" w:rsidRPr="00B30534" w:rsidRDefault="00A1576A" w:rsidP="0019348D">
            <w:pPr>
              <w:jc w:val="center"/>
              <w:rPr>
                <w:sz w:val="20"/>
                <w:szCs w:val="20"/>
                <w:lang w:val="es-CO" w:eastAsia="es-CO"/>
              </w:rPr>
            </w:pPr>
            <w:r w:rsidRPr="00B30534">
              <w:rPr>
                <w:sz w:val="20"/>
                <w:szCs w:val="20"/>
                <w:lang w:val="es-CO" w:eastAsia="es-CO"/>
              </w:rPr>
              <w:t>35923000</w:t>
            </w:r>
          </w:p>
        </w:tc>
        <w:tc>
          <w:tcPr>
            <w:tcW w:w="0" w:type="auto"/>
            <w:tcBorders>
              <w:left w:val="nil"/>
              <w:bottom w:val="nil"/>
              <w:right w:val="nil"/>
            </w:tcBorders>
            <w:shd w:val="clear" w:color="auto" w:fill="auto"/>
            <w:vAlign w:val="center"/>
            <w:hideMark/>
          </w:tcPr>
          <w:p w14:paraId="217D7A16" w14:textId="77777777" w:rsidR="00A1576A" w:rsidRPr="00B30534" w:rsidRDefault="00A1576A" w:rsidP="0019348D">
            <w:pPr>
              <w:rPr>
                <w:sz w:val="20"/>
                <w:szCs w:val="20"/>
                <w:lang w:val="es-CO" w:eastAsia="es-CO"/>
              </w:rPr>
            </w:pPr>
            <w:r w:rsidRPr="00B30534">
              <w:rPr>
                <w:sz w:val="20"/>
                <w:szCs w:val="20"/>
                <w:lang w:val="es-CO" w:eastAsia="es-CO"/>
              </w:rPr>
              <w:t>E.S.P. Empresa Urrá S.A.</w:t>
            </w:r>
          </w:p>
        </w:tc>
        <w:tc>
          <w:tcPr>
            <w:tcW w:w="0" w:type="auto"/>
            <w:tcBorders>
              <w:left w:val="nil"/>
              <w:bottom w:val="nil"/>
              <w:right w:val="nil"/>
            </w:tcBorders>
            <w:shd w:val="clear" w:color="auto" w:fill="auto"/>
            <w:vAlign w:val="center"/>
            <w:hideMark/>
          </w:tcPr>
          <w:p w14:paraId="65C15A28"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left w:val="nil"/>
              <w:bottom w:val="nil"/>
              <w:right w:val="nil"/>
            </w:tcBorders>
            <w:shd w:val="clear" w:color="auto" w:fill="auto"/>
            <w:vAlign w:val="center"/>
            <w:hideMark/>
          </w:tcPr>
          <w:p w14:paraId="45ACAB44"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left w:val="nil"/>
              <w:bottom w:val="nil"/>
              <w:right w:val="nil"/>
            </w:tcBorders>
            <w:shd w:val="clear" w:color="auto" w:fill="auto"/>
            <w:vAlign w:val="center"/>
            <w:hideMark/>
          </w:tcPr>
          <w:p w14:paraId="0C33176A"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left w:val="nil"/>
              <w:bottom w:val="nil"/>
              <w:right w:val="nil"/>
            </w:tcBorders>
            <w:shd w:val="clear" w:color="auto" w:fill="auto"/>
            <w:vAlign w:val="center"/>
            <w:hideMark/>
          </w:tcPr>
          <w:p w14:paraId="1F15EA78"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398F625" w14:textId="77777777" w:rsidTr="0019348D">
        <w:trPr>
          <w:trHeight w:val="360"/>
        </w:trPr>
        <w:tc>
          <w:tcPr>
            <w:tcW w:w="0" w:type="auto"/>
            <w:tcBorders>
              <w:top w:val="nil"/>
              <w:left w:val="nil"/>
              <w:bottom w:val="nil"/>
              <w:right w:val="nil"/>
            </w:tcBorders>
            <w:shd w:val="clear" w:color="auto" w:fill="auto"/>
            <w:vAlign w:val="center"/>
            <w:hideMark/>
          </w:tcPr>
          <w:p w14:paraId="2F0ED23F" w14:textId="77777777" w:rsidR="00A1576A" w:rsidRPr="00B30534" w:rsidRDefault="00A1576A" w:rsidP="0019348D">
            <w:pPr>
              <w:jc w:val="center"/>
              <w:rPr>
                <w:sz w:val="20"/>
                <w:szCs w:val="20"/>
                <w:lang w:val="es-CO" w:eastAsia="es-CO"/>
              </w:rPr>
            </w:pPr>
            <w:r w:rsidRPr="00B30534">
              <w:rPr>
                <w:sz w:val="20"/>
                <w:szCs w:val="20"/>
                <w:lang w:val="es-CO" w:eastAsia="es-CO"/>
              </w:rPr>
              <w:t>6</w:t>
            </w:r>
          </w:p>
        </w:tc>
        <w:tc>
          <w:tcPr>
            <w:tcW w:w="0" w:type="auto"/>
            <w:tcBorders>
              <w:top w:val="nil"/>
              <w:left w:val="nil"/>
              <w:bottom w:val="nil"/>
              <w:right w:val="nil"/>
            </w:tcBorders>
            <w:shd w:val="clear" w:color="auto" w:fill="auto"/>
            <w:vAlign w:val="center"/>
            <w:hideMark/>
          </w:tcPr>
          <w:p w14:paraId="66A48EE1" w14:textId="77777777" w:rsidR="00A1576A" w:rsidRPr="00B30534" w:rsidRDefault="00A1576A" w:rsidP="0019348D">
            <w:pPr>
              <w:jc w:val="center"/>
              <w:rPr>
                <w:sz w:val="20"/>
                <w:szCs w:val="20"/>
                <w:lang w:val="es-CO" w:eastAsia="es-CO"/>
              </w:rPr>
            </w:pPr>
            <w:r w:rsidRPr="00B30534">
              <w:rPr>
                <w:sz w:val="20"/>
                <w:szCs w:val="20"/>
                <w:lang w:val="es-CO" w:eastAsia="es-CO"/>
              </w:rPr>
              <w:t>54617000</w:t>
            </w:r>
          </w:p>
        </w:tc>
        <w:tc>
          <w:tcPr>
            <w:tcW w:w="0" w:type="auto"/>
            <w:tcBorders>
              <w:top w:val="nil"/>
              <w:left w:val="nil"/>
              <w:bottom w:val="nil"/>
              <w:right w:val="nil"/>
            </w:tcBorders>
            <w:shd w:val="clear" w:color="auto" w:fill="auto"/>
            <w:vAlign w:val="center"/>
            <w:hideMark/>
          </w:tcPr>
          <w:p w14:paraId="520A3F54" w14:textId="77777777" w:rsidR="00A1576A" w:rsidRPr="00B30534" w:rsidRDefault="00A1576A" w:rsidP="0019348D">
            <w:pPr>
              <w:rPr>
                <w:sz w:val="20"/>
                <w:szCs w:val="20"/>
                <w:lang w:val="es-CO" w:eastAsia="es-CO"/>
              </w:rPr>
            </w:pPr>
            <w:r w:rsidRPr="00B30534">
              <w:rPr>
                <w:sz w:val="20"/>
                <w:szCs w:val="20"/>
                <w:lang w:val="es-CO" w:eastAsia="es-CO"/>
              </w:rPr>
              <w:t>E.S.P. Gestión Energética S.A.</w:t>
            </w:r>
          </w:p>
        </w:tc>
        <w:tc>
          <w:tcPr>
            <w:tcW w:w="0" w:type="auto"/>
            <w:tcBorders>
              <w:top w:val="nil"/>
              <w:left w:val="nil"/>
              <w:bottom w:val="nil"/>
              <w:right w:val="nil"/>
            </w:tcBorders>
            <w:shd w:val="clear" w:color="auto" w:fill="auto"/>
            <w:vAlign w:val="center"/>
            <w:hideMark/>
          </w:tcPr>
          <w:p w14:paraId="6E2C6170"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37A3036B"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bottom w:val="nil"/>
              <w:right w:val="nil"/>
            </w:tcBorders>
            <w:shd w:val="clear" w:color="auto" w:fill="auto"/>
            <w:vAlign w:val="center"/>
            <w:hideMark/>
          </w:tcPr>
          <w:p w14:paraId="03C6F1EC"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23B9A3E"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35DBF44" w14:textId="77777777" w:rsidTr="0019348D">
        <w:trPr>
          <w:trHeight w:val="360"/>
        </w:trPr>
        <w:tc>
          <w:tcPr>
            <w:tcW w:w="0" w:type="auto"/>
            <w:tcBorders>
              <w:top w:val="nil"/>
              <w:left w:val="nil"/>
              <w:right w:val="nil"/>
            </w:tcBorders>
            <w:shd w:val="clear" w:color="auto" w:fill="auto"/>
            <w:vAlign w:val="center"/>
            <w:hideMark/>
          </w:tcPr>
          <w:p w14:paraId="5E27B711" w14:textId="77777777" w:rsidR="00A1576A" w:rsidRPr="00B30534" w:rsidRDefault="00A1576A" w:rsidP="0019348D">
            <w:pPr>
              <w:jc w:val="center"/>
              <w:rPr>
                <w:sz w:val="20"/>
                <w:szCs w:val="20"/>
                <w:lang w:val="es-CO" w:eastAsia="es-CO"/>
              </w:rPr>
            </w:pPr>
            <w:r w:rsidRPr="00B30534">
              <w:rPr>
                <w:sz w:val="20"/>
                <w:szCs w:val="20"/>
                <w:lang w:val="es-CO" w:eastAsia="es-CO"/>
              </w:rPr>
              <w:t>7</w:t>
            </w:r>
          </w:p>
        </w:tc>
        <w:tc>
          <w:tcPr>
            <w:tcW w:w="0" w:type="auto"/>
            <w:tcBorders>
              <w:top w:val="nil"/>
              <w:left w:val="nil"/>
              <w:right w:val="nil"/>
            </w:tcBorders>
            <w:shd w:val="clear" w:color="auto" w:fill="auto"/>
            <w:vAlign w:val="center"/>
            <w:hideMark/>
          </w:tcPr>
          <w:p w14:paraId="34A6FEEA" w14:textId="77777777" w:rsidR="00A1576A" w:rsidRPr="00B30534" w:rsidRDefault="00A1576A" w:rsidP="0019348D">
            <w:pPr>
              <w:jc w:val="center"/>
              <w:rPr>
                <w:sz w:val="20"/>
                <w:szCs w:val="20"/>
                <w:lang w:val="es-CO" w:eastAsia="es-CO"/>
              </w:rPr>
            </w:pPr>
            <w:r w:rsidRPr="00B30534">
              <w:rPr>
                <w:sz w:val="20"/>
                <w:szCs w:val="20"/>
                <w:lang w:val="es-CO" w:eastAsia="es-CO"/>
              </w:rPr>
              <w:t>37519000</w:t>
            </w:r>
          </w:p>
        </w:tc>
        <w:tc>
          <w:tcPr>
            <w:tcW w:w="0" w:type="auto"/>
            <w:tcBorders>
              <w:top w:val="nil"/>
              <w:left w:val="nil"/>
              <w:right w:val="nil"/>
            </w:tcBorders>
            <w:shd w:val="clear" w:color="auto" w:fill="auto"/>
            <w:vAlign w:val="center"/>
            <w:hideMark/>
          </w:tcPr>
          <w:p w14:paraId="058E1487" w14:textId="77777777" w:rsidR="00A1576A" w:rsidRPr="00B30534" w:rsidRDefault="00A1576A" w:rsidP="0019348D">
            <w:pPr>
              <w:rPr>
                <w:sz w:val="20"/>
                <w:szCs w:val="20"/>
                <w:lang w:val="es-CO" w:eastAsia="es-CO"/>
              </w:rPr>
            </w:pPr>
            <w:r w:rsidRPr="00B30534">
              <w:rPr>
                <w:sz w:val="20"/>
                <w:szCs w:val="20"/>
                <w:lang w:val="es-CO" w:eastAsia="es-CO"/>
              </w:rPr>
              <w:t>E.S.P. Centrales Eléctricas del Cauca S.A.</w:t>
            </w:r>
          </w:p>
        </w:tc>
        <w:tc>
          <w:tcPr>
            <w:tcW w:w="0" w:type="auto"/>
            <w:tcBorders>
              <w:top w:val="nil"/>
              <w:left w:val="nil"/>
              <w:right w:val="nil"/>
            </w:tcBorders>
            <w:shd w:val="clear" w:color="auto" w:fill="auto"/>
            <w:vAlign w:val="center"/>
            <w:hideMark/>
          </w:tcPr>
          <w:p w14:paraId="36B63764" w14:textId="77777777" w:rsidR="00A1576A" w:rsidRPr="00B30534" w:rsidRDefault="00A1576A" w:rsidP="0019348D">
            <w:pPr>
              <w:jc w:val="center"/>
              <w:rPr>
                <w:sz w:val="20"/>
                <w:szCs w:val="20"/>
                <w:lang w:val="es-CO" w:eastAsia="es-CO"/>
              </w:rPr>
            </w:pPr>
            <w:r w:rsidRPr="00B30534">
              <w:rPr>
                <w:sz w:val="20"/>
                <w:szCs w:val="20"/>
                <w:lang w:val="es-CO" w:eastAsia="es-CO"/>
              </w:rPr>
              <w:t>4,83</w:t>
            </w:r>
          </w:p>
        </w:tc>
        <w:tc>
          <w:tcPr>
            <w:tcW w:w="0" w:type="auto"/>
            <w:tcBorders>
              <w:top w:val="nil"/>
              <w:left w:val="nil"/>
              <w:right w:val="nil"/>
            </w:tcBorders>
            <w:shd w:val="clear" w:color="auto" w:fill="auto"/>
            <w:vAlign w:val="center"/>
            <w:hideMark/>
          </w:tcPr>
          <w:p w14:paraId="0777C196" w14:textId="77777777" w:rsidR="00A1576A" w:rsidRPr="00B30534" w:rsidRDefault="00A1576A" w:rsidP="0019348D">
            <w:pPr>
              <w:jc w:val="center"/>
              <w:rPr>
                <w:sz w:val="20"/>
                <w:szCs w:val="20"/>
                <w:lang w:val="es-CO" w:eastAsia="es-CO"/>
              </w:rPr>
            </w:pPr>
            <w:r w:rsidRPr="00B30534">
              <w:rPr>
                <w:sz w:val="20"/>
                <w:szCs w:val="20"/>
                <w:lang w:val="es-CO" w:eastAsia="es-CO"/>
              </w:rPr>
              <w:t>4,96</w:t>
            </w:r>
          </w:p>
        </w:tc>
        <w:tc>
          <w:tcPr>
            <w:tcW w:w="0" w:type="auto"/>
            <w:tcBorders>
              <w:top w:val="nil"/>
              <w:left w:val="nil"/>
              <w:right w:val="nil"/>
            </w:tcBorders>
            <w:shd w:val="clear" w:color="auto" w:fill="auto"/>
            <w:vAlign w:val="center"/>
            <w:hideMark/>
          </w:tcPr>
          <w:p w14:paraId="184A4B32"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75337D60"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765E778" w14:textId="77777777" w:rsidTr="0019348D">
        <w:trPr>
          <w:trHeight w:val="360"/>
        </w:trPr>
        <w:tc>
          <w:tcPr>
            <w:tcW w:w="0" w:type="auto"/>
            <w:tcBorders>
              <w:top w:val="nil"/>
              <w:left w:val="nil"/>
              <w:right w:val="nil"/>
            </w:tcBorders>
            <w:shd w:val="clear" w:color="auto" w:fill="auto"/>
            <w:vAlign w:val="center"/>
            <w:hideMark/>
          </w:tcPr>
          <w:p w14:paraId="4E7F630D" w14:textId="77777777" w:rsidR="00A1576A" w:rsidRPr="00B30534" w:rsidRDefault="00A1576A" w:rsidP="0019348D">
            <w:pPr>
              <w:jc w:val="center"/>
              <w:rPr>
                <w:sz w:val="20"/>
                <w:szCs w:val="20"/>
                <w:lang w:val="es-CO" w:eastAsia="es-CO"/>
              </w:rPr>
            </w:pPr>
            <w:r w:rsidRPr="00B30534">
              <w:rPr>
                <w:sz w:val="20"/>
                <w:szCs w:val="20"/>
                <w:lang w:val="es-CO" w:eastAsia="es-CO"/>
              </w:rPr>
              <w:t>8</w:t>
            </w:r>
          </w:p>
        </w:tc>
        <w:tc>
          <w:tcPr>
            <w:tcW w:w="0" w:type="auto"/>
            <w:tcBorders>
              <w:top w:val="nil"/>
              <w:left w:val="nil"/>
              <w:right w:val="nil"/>
            </w:tcBorders>
            <w:shd w:val="clear" w:color="auto" w:fill="auto"/>
            <w:vAlign w:val="center"/>
            <w:hideMark/>
          </w:tcPr>
          <w:p w14:paraId="0807D147" w14:textId="77777777" w:rsidR="00A1576A" w:rsidRPr="00B30534" w:rsidRDefault="00A1576A" w:rsidP="0019348D">
            <w:pPr>
              <w:jc w:val="center"/>
              <w:rPr>
                <w:sz w:val="20"/>
                <w:szCs w:val="20"/>
                <w:lang w:val="es-CO" w:eastAsia="es-CO"/>
              </w:rPr>
            </w:pPr>
            <w:r w:rsidRPr="00B30534">
              <w:rPr>
                <w:sz w:val="20"/>
                <w:szCs w:val="20"/>
                <w:lang w:val="es-CO" w:eastAsia="es-CO"/>
              </w:rPr>
              <w:t>38218000</w:t>
            </w:r>
          </w:p>
        </w:tc>
        <w:tc>
          <w:tcPr>
            <w:tcW w:w="0" w:type="auto"/>
            <w:tcBorders>
              <w:top w:val="nil"/>
              <w:left w:val="nil"/>
              <w:right w:val="nil"/>
            </w:tcBorders>
            <w:shd w:val="clear" w:color="auto" w:fill="auto"/>
            <w:vAlign w:val="center"/>
            <w:hideMark/>
          </w:tcPr>
          <w:p w14:paraId="2EF44552" w14:textId="77777777" w:rsidR="00A1576A" w:rsidRPr="00B30534" w:rsidRDefault="00A1576A" w:rsidP="0019348D">
            <w:pPr>
              <w:rPr>
                <w:sz w:val="20"/>
                <w:szCs w:val="20"/>
                <w:lang w:val="es-CO" w:eastAsia="es-CO"/>
              </w:rPr>
            </w:pPr>
            <w:r w:rsidRPr="00B30534">
              <w:rPr>
                <w:sz w:val="20"/>
                <w:szCs w:val="20"/>
                <w:lang w:val="es-CO" w:eastAsia="es-CO"/>
              </w:rPr>
              <w:t>E.S.P. Electrificadora del Caquetá S.A.</w:t>
            </w:r>
          </w:p>
        </w:tc>
        <w:tc>
          <w:tcPr>
            <w:tcW w:w="0" w:type="auto"/>
            <w:tcBorders>
              <w:top w:val="nil"/>
              <w:left w:val="nil"/>
              <w:right w:val="nil"/>
            </w:tcBorders>
            <w:shd w:val="clear" w:color="auto" w:fill="auto"/>
            <w:vAlign w:val="center"/>
            <w:hideMark/>
          </w:tcPr>
          <w:p w14:paraId="6C141AED" w14:textId="77777777" w:rsidR="00A1576A" w:rsidRPr="00B30534" w:rsidRDefault="00A1576A" w:rsidP="0019348D">
            <w:pPr>
              <w:jc w:val="center"/>
              <w:rPr>
                <w:sz w:val="20"/>
                <w:szCs w:val="20"/>
                <w:lang w:val="es-CO" w:eastAsia="es-CO"/>
              </w:rPr>
            </w:pPr>
            <w:r w:rsidRPr="00B30534">
              <w:rPr>
                <w:sz w:val="20"/>
                <w:szCs w:val="20"/>
                <w:lang w:val="es-CO" w:eastAsia="es-CO"/>
              </w:rPr>
              <w:t>4,94</w:t>
            </w:r>
          </w:p>
        </w:tc>
        <w:tc>
          <w:tcPr>
            <w:tcW w:w="0" w:type="auto"/>
            <w:tcBorders>
              <w:top w:val="nil"/>
              <w:left w:val="nil"/>
              <w:right w:val="nil"/>
            </w:tcBorders>
            <w:shd w:val="clear" w:color="auto" w:fill="auto"/>
            <w:vAlign w:val="center"/>
            <w:hideMark/>
          </w:tcPr>
          <w:p w14:paraId="5A59E285"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4553DBDD"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3D267511"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70413A2" w14:textId="77777777" w:rsidTr="0019348D">
        <w:trPr>
          <w:trHeight w:val="360"/>
        </w:trPr>
        <w:tc>
          <w:tcPr>
            <w:tcW w:w="0" w:type="auto"/>
            <w:tcBorders>
              <w:left w:val="nil"/>
              <w:bottom w:val="nil"/>
              <w:right w:val="nil"/>
            </w:tcBorders>
            <w:shd w:val="clear" w:color="auto" w:fill="auto"/>
            <w:vAlign w:val="center"/>
            <w:hideMark/>
          </w:tcPr>
          <w:p w14:paraId="6B6D9559" w14:textId="77777777" w:rsidR="00A1576A" w:rsidRPr="00B30534" w:rsidRDefault="00A1576A" w:rsidP="0019348D">
            <w:pPr>
              <w:jc w:val="center"/>
              <w:rPr>
                <w:sz w:val="20"/>
                <w:szCs w:val="20"/>
                <w:lang w:val="es-CO" w:eastAsia="es-CO"/>
              </w:rPr>
            </w:pPr>
            <w:r w:rsidRPr="00B30534">
              <w:rPr>
                <w:sz w:val="20"/>
                <w:szCs w:val="20"/>
                <w:lang w:val="es-CO" w:eastAsia="es-CO"/>
              </w:rPr>
              <w:lastRenderedPageBreak/>
              <w:t>9</w:t>
            </w:r>
          </w:p>
        </w:tc>
        <w:tc>
          <w:tcPr>
            <w:tcW w:w="0" w:type="auto"/>
            <w:tcBorders>
              <w:left w:val="nil"/>
              <w:bottom w:val="nil"/>
              <w:right w:val="nil"/>
            </w:tcBorders>
            <w:shd w:val="clear" w:color="auto" w:fill="auto"/>
            <w:vAlign w:val="center"/>
            <w:hideMark/>
          </w:tcPr>
          <w:p w14:paraId="66075E5B" w14:textId="77777777" w:rsidR="00A1576A" w:rsidRPr="00B30534" w:rsidRDefault="00A1576A" w:rsidP="0019348D">
            <w:pPr>
              <w:jc w:val="center"/>
              <w:rPr>
                <w:sz w:val="20"/>
                <w:szCs w:val="20"/>
                <w:lang w:val="es-CO" w:eastAsia="es-CO"/>
              </w:rPr>
            </w:pPr>
            <w:r w:rsidRPr="00B30534">
              <w:rPr>
                <w:sz w:val="20"/>
                <w:szCs w:val="20"/>
                <w:lang w:val="es-CO" w:eastAsia="es-CO"/>
              </w:rPr>
              <w:t>37352000</w:t>
            </w:r>
          </w:p>
        </w:tc>
        <w:tc>
          <w:tcPr>
            <w:tcW w:w="0" w:type="auto"/>
            <w:tcBorders>
              <w:left w:val="nil"/>
              <w:bottom w:val="nil"/>
              <w:right w:val="nil"/>
            </w:tcBorders>
            <w:shd w:val="clear" w:color="auto" w:fill="auto"/>
            <w:vAlign w:val="center"/>
            <w:hideMark/>
          </w:tcPr>
          <w:p w14:paraId="43BBBFF8" w14:textId="77777777" w:rsidR="00A1576A" w:rsidRPr="00B30534" w:rsidRDefault="00A1576A" w:rsidP="0019348D">
            <w:pPr>
              <w:rPr>
                <w:sz w:val="20"/>
                <w:szCs w:val="20"/>
                <w:lang w:val="es-CO" w:eastAsia="es-CO"/>
              </w:rPr>
            </w:pPr>
            <w:r w:rsidRPr="00B30534">
              <w:rPr>
                <w:sz w:val="20"/>
                <w:szCs w:val="20"/>
                <w:lang w:val="es-CO" w:eastAsia="es-CO"/>
              </w:rPr>
              <w:t>E.S.P. Centrales Eléctricas de Nariño S.A.</w:t>
            </w:r>
          </w:p>
        </w:tc>
        <w:tc>
          <w:tcPr>
            <w:tcW w:w="0" w:type="auto"/>
            <w:tcBorders>
              <w:left w:val="nil"/>
              <w:bottom w:val="nil"/>
              <w:right w:val="nil"/>
            </w:tcBorders>
            <w:shd w:val="clear" w:color="auto" w:fill="auto"/>
            <w:vAlign w:val="center"/>
            <w:hideMark/>
          </w:tcPr>
          <w:p w14:paraId="14C0710D" w14:textId="77777777" w:rsidR="00A1576A" w:rsidRPr="00B30534" w:rsidRDefault="00A1576A" w:rsidP="0019348D">
            <w:pPr>
              <w:jc w:val="center"/>
              <w:rPr>
                <w:sz w:val="20"/>
                <w:szCs w:val="20"/>
                <w:lang w:val="es-CO" w:eastAsia="es-CO"/>
              </w:rPr>
            </w:pPr>
            <w:r w:rsidRPr="00B30534">
              <w:rPr>
                <w:sz w:val="20"/>
                <w:szCs w:val="20"/>
                <w:lang w:val="es-CO" w:eastAsia="es-CO"/>
              </w:rPr>
              <w:t>4,96</w:t>
            </w:r>
          </w:p>
        </w:tc>
        <w:tc>
          <w:tcPr>
            <w:tcW w:w="0" w:type="auto"/>
            <w:tcBorders>
              <w:left w:val="nil"/>
              <w:bottom w:val="nil"/>
              <w:right w:val="nil"/>
            </w:tcBorders>
            <w:shd w:val="clear" w:color="auto" w:fill="auto"/>
            <w:vAlign w:val="center"/>
            <w:hideMark/>
          </w:tcPr>
          <w:p w14:paraId="35BDBF0A" w14:textId="77777777" w:rsidR="00A1576A" w:rsidRPr="00B30534" w:rsidRDefault="00A1576A" w:rsidP="0019348D">
            <w:pPr>
              <w:jc w:val="center"/>
              <w:rPr>
                <w:sz w:val="20"/>
                <w:szCs w:val="20"/>
                <w:lang w:val="es-CO" w:eastAsia="es-CO"/>
              </w:rPr>
            </w:pPr>
            <w:r w:rsidRPr="00B30534">
              <w:rPr>
                <w:sz w:val="20"/>
                <w:szCs w:val="20"/>
                <w:lang w:val="es-CO" w:eastAsia="es-CO"/>
              </w:rPr>
              <w:t>4,93</w:t>
            </w:r>
          </w:p>
        </w:tc>
        <w:tc>
          <w:tcPr>
            <w:tcW w:w="0" w:type="auto"/>
            <w:tcBorders>
              <w:left w:val="nil"/>
              <w:bottom w:val="nil"/>
              <w:right w:val="nil"/>
            </w:tcBorders>
            <w:shd w:val="clear" w:color="auto" w:fill="auto"/>
            <w:vAlign w:val="center"/>
            <w:hideMark/>
          </w:tcPr>
          <w:p w14:paraId="4B56A8C4"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left w:val="nil"/>
              <w:bottom w:val="nil"/>
              <w:right w:val="nil"/>
            </w:tcBorders>
            <w:shd w:val="clear" w:color="auto" w:fill="auto"/>
            <w:vAlign w:val="center"/>
            <w:hideMark/>
          </w:tcPr>
          <w:p w14:paraId="569541A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93502DA" w14:textId="77777777" w:rsidTr="0019348D">
        <w:trPr>
          <w:trHeight w:val="360"/>
        </w:trPr>
        <w:tc>
          <w:tcPr>
            <w:tcW w:w="0" w:type="auto"/>
            <w:tcBorders>
              <w:top w:val="nil"/>
              <w:left w:val="nil"/>
              <w:bottom w:val="nil"/>
              <w:right w:val="nil"/>
            </w:tcBorders>
            <w:shd w:val="clear" w:color="auto" w:fill="auto"/>
            <w:vAlign w:val="center"/>
            <w:hideMark/>
          </w:tcPr>
          <w:p w14:paraId="32720CA3" w14:textId="77777777" w:rsidR="00A1576A" w:rsidRPr="00B30534" w:rsidRDefault="00A1576A" w:rsidP="0019348D">
            <w:pPr>
              <w:jc w:val="center"/>
              <w:rPr>
                <w:sz w:val="20"/>
                <w:szCs w:val="20"/>
                <w:lang w:val="es-CO" w:eastAsia="es-CO"/>
              </w:rPr>
            </w:pPr>
            <w:r w:rsidRPr="00B30534">
              <w:rPr>
                <w:sz w:val="20"/>
                <w:szCs w:val="20"/>
                <w:lang w:val="es-CO" w:eastAsia="es-CO"/>
              </w:rPr>
              <w:t>10</w:t>
            </w:r>
          </w:p>
        </w:tc>
        <w:tc>
          <w:tcPr>
            <w:tcW w:w="0" w:type="auto"/>
            <w:tcBorders>
              <w:top w:val="nil"/>
              <w:left w:val="nil"/>
              <w:bottom w:val="nil"/>
              <w:right w:val="nil"/>
            </w:tcBorders>
            <w:shd w:val="clear" w:color="auto" w:fill="auto"/>
            <w:vAlign w:val="center"/>
            <w:hideMark/>
          </w:tcPr>
          <w:p w14:paraId="5C5B9A70" w14:textId="77777777" w:rsidR="00A1576A" w:rsidRPr="00B30534" w:rsidRDefault="00A1576A" w:rsidP="0019348D">
            <w:pPr>
              <w:jc w:val="center"/>
              <w:rPr>
                <w:sz w:val="20"/>
                <w:szCs w:val="20"/>
                <w:lang w:val="es-CO" w:eastAsia="es-CO"/>
              </w:rPr>
            </w:pPr>
            <w:r w:rsidRPr="00B30534">
              <w:rPr>
                <w:sz w:val="20"/>
                <w:szCs w:val="20"/>
                <w:lang w:val="es-CO" w:eastAsia="es-CO"/>
              </w:rPr>
              <w:t>923270864</w:t>
            </w:r>
          </w:p>
        </w:tc>
        <w:tc>
          <w:tcPr>
            <w:tcW w:w="0" w:type="auto"/>
            <w:tcBorders>
              <w:top w:val="nil"/>
              <w:left w:val="nil"/>
              <w:bottom w:val="nil"/>
              <w:right w:val="nil"/>
            </w:tcBorders>
            <w:shd w:val="clear" w:color="auto" w:fill="auto"/>
            <w:vAlign w:val="center"/>
            <w:hideMark/>
          </w:tcPr>
          <w:p w14:paraId="414090A1" w14:textId="77777777" w:rsidR="00A1576A" w:rsidRPr="00B30534" w:rsidRDefault="00A1576A" w:rsidP="0019348D">
            <w:pPr>
              <w:rPr>
                <w:sz w:val="20"/>
                <w:szCs w:val="20"/>
                <w:lang w:val="es-CO" w:eastAsia="es-CO"/>
              </w:rPr>
            </w:pPr>
            <w:r w:rsidRPr="00B30534">
              <w:rPr>
                <w:sz w:val="20"/>
                <w:szCs w:val="20"/>
                <w:lang w:val="es-CO" w:eastAsia="es-CO"/>
              </w:rPr>
              <w:t>E.S.P. Empresa Pública de Alcantarillado de Santander S.A.</w:t>
            </w:r>
          </w:p>
        </w:tc>
        <w:tc>
          <w:tcPr>
            <w:tcW w:w="0" w:type="auto"/>
            <w:tcBorders>
              <w:top w:val="nil"/>
              <w:left w:val="nil"/>
              <w:bottom w:val="nil"/>
              <w:right w:val="nil"/>
            </w:tcBorders>
            <w:shd w:val="clear" w:color="auto" w:fill="auto"/>
            <w:vAlign w:val="center"/>
            <w:hideMark/>
          </w:tcPr>
          <w:p w14:paraId="64F95770" w14:textId="77777777" w:rsidR="00A1576A" w:rsidRPr="00B30534" w:rsidRDefault="00A1576A" w:rsidP="0019348D">
            <w:pPr>
              <w:jc w:val="center"/>
              <w:rPr>
                <w:sz w:val="20"/>
                <w:szCs w:val="20"/>
                <w:lang w:val="es-CO" w:eastAsia="es-CO"/>
              </w:rPr>
            </w:pPr>
            <w:r w:rsidRPr="00B30534">
              <w:rPr>
                <w:sz w:val="20"/>
                <w:szCs w:val="20"/>
                <w:lang w:val="es-CO" w:eastAsia="es-CO"/>
              </w:rPr>
              <w:t>4,84</w:t>
            </w:r>
          </w:p>
        </w:tc>
        <w:tc>
          <w:tcPr>
            <w:tcW w:w="0" w:type="auto"/>
            <w:tcBorders>
              <w:top w:val="nil"/>
              <w:left w:val="nil"/>
              <w:bottom w:val="nil"/>
              <w:right w:val="nil"/>
            </w:tcBorders>
            <w:shd w:val="clear" w:color="auto" w:fill="auto"/>
            <w:vAlign w:val="center"/>
            <w:hideMark/>
          </w:tcPr>
          <w:p w14:paraId="4C9C538E" w14:textId="77777777" w:rsidR="00A1576A" w:rsidRPr="00B30534" w:rsidRDefault="00A1576A" w:rsidP="0019348D">
            <w:pPr>
              <w:jc w:val="center"/>
              <w:rPr>
                <w:sz w:val="20"/>
                <w:szCs w:val="20"/>
                <w:lang w:val="es-CO" w:eastAsia="es-CO"/>
              </w:rPr>
            </w:pPr>
            <w:r w:rsidRPr="00B30534">
              <w:rPr>
                <w:sz w:val="20"/>
                <w:szCs w:val="20"/>
                <w:lang w:val="es-CO" w:eastAsia="es-CO"/>
              </w:rPr>
              <w:t>4,81</w:t>
            </w:r>
          </w:p>
        </w:tc>
        <w:tc>
          <w:tcPr>
            <w:tcW w:w="0" w:type="auto"/>
            <w:tcBorders>
              <w:top w:val="nil"/>
              <w:left w:val="nil"/>
              <w:bottom w:val="nil"/>
              <w:right w:val="nil"/>
            </w:tcBorders>
            <w:shd w:val="clear" w:color="auto" w:fill="auto"/>
            <w:vAlign w:val="center"/>
            <w:hideMark/>
          </w:tcPr>
          <w:p w14:paraId="243E4FB2"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58422BB"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3FA3A70" w14:textId="77777777" w:rsidTr="0019348D">
        <w:trPr>
          <w:trHeight w:val="360"/>
        </w:trPr>
        <w:tc>
          <w:tcPr>
            <w:tcW w:w="0" w:type="auto"/>
            <w:tcBorders>
              <w:top w:val="nil"/>
              <w:left w:val="nil"/>
              <w:bottom w:val="nil"/>
              <w:right w:val="nil"/>
            </w:tcBorders>
            <w:shd w:val="clear" w:color="auto" w:fill="auto"/>
            <w:vAlign w:val="center"/>
            <w:hideMark/>
          </w:tcPr>
          <w:p w14:paraId="41BB3166" w14:textId="77777777" w:rsidR="00A1576A" w:rsidRPr="00B30534" w:rsidRDefault="00A1576A" w:rsidP="0019348D">
            <w:pPr>
              <w:jc w:val="center"/>
              <w:rPr>
                <w:sz w:val="20"/>
                <w:szCs w:val="20"/>
                <w:lang w:val="es-CO" w:eastAsia="es-CO"/>
              </w:rPr>
            </w:pPr>
            <w:r w:rsidRPr="00B30534">
              <w:rPr>
                <w:sz w:val="20"/>
                <w:szCs w:val="20"/>
                <w:lang w:val="es-CO" w:eastAsia="es-CO"/>
              </w:rPr>
              <w:t>11</w:t>
            </w:r>
          </w:p>
        </w:tc>
        <w:tc>
          <w:tcPr>
            <w:tcW w:w="0" w:type="auto"/>
            <w:tcBorders>
              <w:top w:val="nil"/>
              <w:left w:val="nil"/>
              <w:bottom w:val="nil"/>
              <w:right w:val="nil"/>
            </w:tcBorders>
            <w:shd w:val="clear" w:color="auto" w:fill="auto"/>
            <w:vAlign w:val="center"/>
            <w:hideMark/>
          </w:tcPr>
          <w:p w14:paraId="4562E57B" w14:textId="77777777" w:rsidR="00A1576A" w:rsidRPr="00B30534" w:rsidRDefault="00A1576A" w:rsidP="0019348D">
            <w:pPr>
              <w:jc w:val="center"/>
              <w:rPr>
                <w:sz w:val="20"/>
                <w:szCs w:val="20"/>
                <w:lang w:val="es-CO" w:eastAsia="es-CO"/>
              </w:rPr>
            </w:pPr>
            <w:r w:rsidRPr="00B30534">
              <w:rPr>
                <w:sz w:val="20"/>
                <w:szCs w:val="20"/>
                <w:lang w:val="es-CO" w:eastAsia="es-CO"/>
              </w:rPr>
              <w:t>38541000</w:t>
            </w:r>
          </w:p>
        </w:tc>
        <w:tc>
          <w:tcPr>
            <w:tcW w:w="0" w:type="auto"/>
            <w:tcBorders>
              <w:top w:val="nil"/>
              <w:left w:val="nil"/>
              <w:bottom w:val="nil"/>
              <w:right w:val="nil"/>
            </w:tcBorders>
            <w:shd w:val="clear" w:color="auto" w:fill="auto"/>
            <w:vAlign w:val="center"/>
            <w:hideMark/>
          </w:tcPr>
          <w:p w14:paraId="7E0A67D6" w14:textId="77777777" w:rsidR="00A1576A" w:rsidRPr="00B30534" w:rsidRDefault="00A1576A" w:rsidP="0019348D">
            <w:pPr>
              <w:rPr>
                <w:sz w:val="20"/>
                <w:szCs w:val="20"/>
                <w:lang w:val="es-CO" w:eastAsia="es-CO"/>
              </w:rPr>
            </w:pPr>
            <w:r w:rsidRPr="00B30534">
              <w:rPr>
                <w:sz w:val="20"/>
                <w:szCs w:val="20"/>
                <w:lang w:val="es-CO" w:eastAsia="es-CO"/>
              </w:rPr>
              <w:t>E.S.P. Electrificadora del Huila S.A.</w:t>
            </w:r>
          </w:p>
        </w:tc>
        <w:tc>
          <w:tcPr>
            <w:tcW w:w="0" w:type="auto"/>
            <w:tcBorders>
              <w:top w:val="nil"/>
              <w:left w:val="nil"/>
              <w:bottom w:val="nil"/>
              <w:right w:val="nil"/>
            </w:tcBorders>
            <w:shd w:val="clear" w:color="auto" w:fill="auto"/>
            <w:vAlign w:val="center"/>
            <w:hideMark/>
          </w:tcPr>
          <w:p w14:paraId="703E79DF" w14:textId="77777777" w:rsidR="00A1576A" w:rsidRPr="00B30534" w:rsidRDefault="00A1576A" w:rsidP="0019348D">
            <w:pPr>
              <w:jc w:val="center"/>
              <w:rPr>
                <w:sz w:val="20"/>
                <w:szCs w:val="20"/>
                <w:lang w:val="es-CO" w:eastAsia="es-CO"/>
              </w:rPr>
            </w:pPr>
            <w:r w:rsidRPr="00B30534">
              <w:rPr>
                <w:sz w:val="20"/>
                <w:szCs w:val="20"/>
                <w:lang w:val="es-CO" w:eastAsia="es-CO"/>
              </w:rPr>
              <w:t>4,58</w:t>
            </w:r>
          </w:p>
        </w:tc>
        <w:tc>
          <w:tcPr>
            <w:tcW w:w="0" w:type="auto"/>
            <w:tcBorders>
              <w:top w:val="nil"/>
              <w:left w:val="nil"/>
              <w:bottom w:val="nil"/>
              <w:right w:val="nil"/>
            </w:tcBorders>
            <w:shd w:val="clear" w:color="auto" w:fill="auto"/>
            <w:vAlign w:val="center"/>
            <w:hideMark/>
          </w:tcPr>
          <w:p w14:paraId="27D6470A" w14:textId="77777777" w:rsidR="00A1576A" w:rsidRPr="00B30534" w:rsidRDefault="00A1576A" w:rsidP="0019348D">
            <w:pPr>
              <w:jc w:val="center"/>
              <w:rPr>
                <w:sz w:val="20"/>
                <w:szCs w:val="20"/>
                <w:lang w:val="es-CO" w:eastAsia="es-CO"/>
              </w:rPr>
            </w:pPr>
            <w:r w:rsidRPr="00B30534">
              <w:rPr>
                <w:sz w:val="20"/>
                <w:szCs w:val="20"/>
                <w:lang w:val="es-CO" w:eastAsia="es-CO"/>
              </w:rPr>
              <w:t>4,72</w:t>
            </w:r>
          </w:p>
        </w:tc>
        <w:tc>
          <w:tcPr>
            <w:tcW w:w="0" w:type="auto"/>
            <w:tcBorders>
              <w:top w:val="nil"/>
              <w:left w:val="nil"/>
              <w:bottom w:val="nil"/>
              <w:right w:val="nil"/>
            </w:tcBorders>
            <w:shd w:val="clear" w:color="auto" w:fill="auto"/>
            <w:vAlign w:val="center"/>
            <w:hideMark/>
          </w:tcPr>
          <w:p w14:paraId="62701B2E"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01CF97AB"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AE7692A" w14:textId="77777777" w:rsidTr="0019348D">
        <w:trPr>
          <w:trHeight w:val="360"/>
        </w:trPr>
        <w:tc>
          <w:tcPr>
            <w:tcW w:w="0" w:type="auto"/>
            <w:tcBorders>
              <w:top w:val="nil"/>
              <w:left w:val="nil"/>
              <w:bottom w:val="nil"/>
              <w:right w:val="nil"/>
            </w:tcBorders>
            <w:shd w:val="clear" w:color="auto" w:fill="auto"/>
            <w:vAlign w:val="center"/>
            <w:hideMark/>
          </w:tcPr>
          <w:p w14:paraId="01A0A0D4" w14:textId="77777777" w:rsidR="00A1576A" w:rsidRPr="00B30534" w:rsidRDefault="00A1576A" w:rsidP="0019348D">
            <w:pPr>
              <w:jc w:val="center"/>
              <w:rPr>
                <w:sz w:val="20"/>
                <w:szCs w:val="20"/>
                <w:lang w:val="es-CO" w:eastAsia="es-CO"/>
              </w:rPr>
            </w:pPr>
            <w:r w:rsidRPr="00B30534">
              <w:rPr>
                <w:sz w:val="20"/>
                <w:szCs w:val="20"/>
                <w:lang w:val="es-CO" w:eastAsia="es-CO"/>
              </w:rPr>
              <w:t>12</w:t>
            </w:r>
          </w:p>
        </w:tc>
        <w:tc>
          <w:tcPr>
            <w:tcW w:w="0" w:type="auto"/>
            <w:tcBorders>
              <w:top w:val="nil"/>
              <w:left w:val="nil"/>
              <w:bottom w:val="nil"/>
              <w:right w:val="nil"/>
            </w:tcBorders>
            <w:shd w:val="clear" w:color="auto" w:fill="auto"/>
            <w:vAlign w:val="center"/>
            <w:hideMark/>
          </w:tcPr>
          <w:p w14:paraId="0A4689BC" w14:textId="77777777" w:rsidR="00A1576A" w:rsidRPr="00B30534" w:rsidRDefault="00A1576A" w:rsidP="0019348D">
            <w:pPr>
              <w:jc w:val="center"/>
              <w:rPr>
                <w:sz w:val="20"/>
                <w:szCs w:val="20"/>
                <w:lang w:val="es-CO" w:eastAsia="es-CO"/>
              </w:rPr>
            </w:pPr>
            <w:r w:rsidRPr="00B30534">
              <w:rPr>
                <w:sz w:val="20"/>
                <w:szCs w:val="20"/>
                <w:lang w:val="es-CO" w:eastAsia="es-CO"/>
              </w:rPr>
              <w:t>94500000</w:t>
            </w:r>
          </w:p>
        </w:tc>
        <w:tc>
          <w:tcPr>
            <w:tcW w:w="0" w:type="auto"/>
            <w:tcBorders>
              <w:top w:val="nil"/>
              <w:left w:val="nil"/>
              <w:bottom w:val="nil"/>
              <w:right w:val="nil"/>
            </w:tcBorders>
            <w:shd w:val="clear" w:color="auto" w:fill="auto"/>
            <w:vAlign w:val="center"/>
            <w:hideMark/>
          </w:tcPr>
          <w:p w14:paraId="4F1EA4EC" w14:textId="77777777" w:rsidR="00A1576A" w:rsidRPr="00B30534" w:rsidRDefault="00A1576A" w:rsidP="0019348D">
            <w:pPr>
              <w:rPr>
                <w:sz w:val="20"/>
                <w:szCs w:val="20"/>
                <w:lang w:val="es-CO" w:eastAsia="es-CO"/>
              </w:rPr>
            </w:pPr>
            <w:r w:rsidRPr="00B30534">
              <w:rPr>
                <w:sz w:val="20"/>
                <w:szCs w:val="20"/>
                <w:lang w:val="es-CO" w:eastAsia="es-CO"/>
              </w:rPr>
              <w:t>E.S.P. Empresa Distribuidora del Pacífico S.A.</w:t>
            </w:r>
          </w:p>
        </w:tc>
        <w:tc>
          <w:tcPr>
            <w:tcW w:w="0" w:type="auto"/>
            <w:tcBorders>
              <w:top w:val="nil"/>
              <w:left w:val="nil"/>
              <w:bottom w:val="nil"/>
              <w:right w:val="nil"/>
            </w:tcBorders>
            <w:shd w:val="clear" w:color="auto" w:fill="auto"/>
            <w:vAlign w:val="center"/>
            <w:hideMark/>
          </w:tcPr>
          <w:p w14:paraId="65A9DCD8" w14:textId="77777777" w:rsidR="00A1576A" w:rsidRPr="00B30534" w:rsidRDefault="00A1576A" w:rsidP="0019348D">
            <w:pPr>
              <w:jc w:val="center"/>
              <w:rPr>
                <w:sz w:val="20"/>
                <w:szCs w:val="20"/>
                <w:lang w:val="es-CO" w:eastAsia="es-CO"/>
              </w:rPr>
            </w:pPr>
            <w:r w:rsidRPr="00B30534">
              <w:rPr>
                <w:sz w:val="20"/>
                <w:szCs w:val="20"/>
                <w:lang w:val="es-CO" w:eastAsia="es-CO"/>
              </w:rPr>
              <w:t>4,87</w:t>
            </w:r>
          </w:p>
        </w:tc>
        <w:tc>
          <w:tcPr>
            <w:tcW w:w="0" w:type="auto"/>
            <w:tcBorders>
              <w:top w:val="nil"/>
              <w:left w:val="nil"/>
              <w:bottom w:val="nil"/>
              <w:right w:val="nil"/>
            </w:tcBorders>
            <w:shd w:val="clear" w:color="auto" w:fill="auto"/>
            <w:vAlign w:val="center"/>
            <w:hideMark/>
          </w:tcPr>
          <w:p w14:paraId="408A2A3A" w14:textId="77777777" w:rsidR="00A1576A" w:rsidRPr="00B30534" w:rsidRDefault="00A1576A" w:rsidP="0019348D">
            <w:pPr>
              <w:jc w:val="center"/>
              <w:rPr>
                <w:sz w:val="20"/>
                <w:szCs w:val="20"/>
                <w:lang w:val="es-CO" w:eastAsia="es-CO"/>
              </w:rPr>
            </w:pPr>
            <w:r w:rsidRPr="00B30534">
              <w:rPr>
                <w:sz w:val="20"/>
                <w:szCs w:val="20"/>
                <w:lang w:val="es-CO" w:eastAsia="es-CO"/>
              </w:rPr>
              <w:t>4,70</w:t>
            </w:r>
          </w:p>
        </w:tc>
        <w:tc>
          <w:tcPr>
            <w:tcW w:w="0" w:type="auto"/>
            <w:tcBorders>
              <w:top w:val="nil"/>
              <w:left w:val="nil"/>
              <w:bottom w:val="nil"/>
              <w:right w:val="nil"/>
            </w:tcBorders>
            <w:shd w:val="clear" w:color="auto" w:fill="auto"/>
            <w:vAlign w:val="center"/>
            <w:hideMark/>
          </w:tcPr>
          <w:p w14:paraId="0F82D228"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28C50F4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42A3BC1"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0ABA3259" w14:textId="77777777" w:rsidR="00A1576A" w:rsidRPr="00B30534" w:rsidRDefault="00A1576A" w:rsidP="0019348D">
            <w:pPr>
              <w:rPr>
                <w:b/>
                <w:bCs/>
                <w:sz w:val="20"/>
                <w:szCs w:val="20"/>
                <w:lang w:val="es-CO" w:eastAsia="es-CO"/>
              </w:rPr>
            </w:pPr>
            <w:r w:rsidRPr="00B30534">
              <w:rPr>
                <w:b/>
                <w:bCs/>
                <w:sz w:val="20"/>
                <w:szCs w:val="20"/>
                <w:lang w:val="es-CO" w:eastAsia="es-CO"/>
              </w:rPr>
              <w:t>EMPRESAS INDUSTRIALES Y COMERCIALES DEL ESTADO</w:t>
            </w:r>
          </w:p>
        </w:tc>
      </w:tr>
      <w:tr w:rsidR="00A1576A" w:rsidRPr="00B30534" w14:paraId="659C6E75" w14:textId="77777777" w:rsidTr="0019348D">
        <w:trPr>
          <w:trHeight w:val="360"/>
        </w:trPr>
        <w:tc>
          <w:tcPr>
            <w:tcW w:w="0" w:type="auto"/>
            <w:tcBorders>
              <w:top w:val="nil"/>
              <w:left w:val="nil"/>
              <w:bottom w:val="nil"/>
              <w:right w:val="nil"/>
            </w:tcBorders>
            <w:shd w:val="clear" w:color="auto" w:fill="auto"/>
            <w:vAlign w:val="center"/>
            <w:hideMark/>
          </w:tcPr>
          <w:p w14:paraId="0343102B"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bottom w:val="nil"/>
              <w:right w:val="nil"/>
            </w:tcBorders>
            <w:shd w:val="clear" w:color="auto" w:fill="auto"/>
            <w:vAlign w:val="center"/>
            <w:hideMark/>
          </w:tcPr>
          <w:p w14:paraId="3ECFE5D0" w14:textId="77777777" w:rsidR="00A1576A" w:rsidRPr="00B30534" w:rsidRDefault="00A1576A" w:rsidP="0019348D">
            <w:pPr>
              <w:jc w:val="center"/>
              <w:rPr>
                <w:sz w:val="20"/>
                <w:szCs w:val="20"/>
                <w:lang w:val="es-CO" w:eastAsia="es-CO"/>
              </w:rPr>
            </w:pPr>
            <w:r w:rsidRPr="00B30534">
              <w:rPr>
                <w:sz w:val="20"/>
                <w:szCs w:val="20"/>
                <w:lang w:val="es-CO" w:eastAsia="es-CO"/>
              </w:rPr>
              <w:t>923269422</w:t>
            </w:r>
          </w:p>
        </w:tc>
        <w:tc>
          <w:tcPr>
            <w:tcW w:w="0" w:type="auto"/>
            <w:tcBorders>
              <w:top w:val="nil"/>
              <w:left w:val="nil"/>
              <w:bottom w:val="nil"/>
              <w:right w:val="nil"/>
            </w:tcBorders>
            <w:shd w:val="clear" w:color="auto" w:fill="auto"/>
            <w:vAlign w:val="center"/>
            <w:hideMark/>
          </w:tcPr>
          <w:p w14:paraId="48B02C23" w14:textId="77777777" w:rsidR="00A1576A" w:rsidRPr="00B30534" w:rsidRDefault="00A1576A" w:rsidP="0019348D">
            <w:pPr>
              <w:rPr>
                <w:sz w:val="20"/>
                <w:szCs w:val="20"/>
                <w:lang w:val="es-CO" w:eastAsia="es-CO"/>
              </w:rPr>
            </w:pPr>
            <w:r w:rsidRPr="00B30534">
              <w:rPr>
                <w:sz w:val="20"/>
                <w:szCs w:val="20"/>
                <w:lang w:val="es-CO" w:eastAsia="es-CO"/>
              </w:rPr>
              <w:t>Servicios Postales Nacionales S.A.</w:t>
            </w:r>
          </w:p>
        </w:tc>
        <w:tc>
          <w:tcPr>
            <w:tcW w:w="0" w:type="auto"/>
            <w:tcBorders>
              <w:top w:val="nil"/>
              <w:left w:val="nil"/>
              <w:bottom w:val="nil"/>
              <w:right w:val="nil"/>
            </w:tcBorders>
            <w:shd w:val="clear" w:color="auto" w:fill="auto"/>
            <w:vAlign w:val="center"/>
            <w:hideMark/>
          </w:tcPr>
          <w:p w14:paraId="299A27D0"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bottom w:val="nil"/>
              <w:right w:val="nil"/>
            </w:tcBorders>
            <w:shd w:val="clear" w:color="auto" w:fill="auto"/>
            <w:vAlign w:val="center"/>
            <w:hideMark/>
          </w:tcPr>
          <w:p w14:paraId="19F61C06"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119DD445"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6EE5167B"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8D4A0F1" w14:textId="77777777" w:rsidTr="0019348D">
        <w:trPr>
          <w:trHeight w:val="360"/>
        </w:trPr>
        <w:tc>
          <w:tcPr>
            <w:tcW w:w="0" w:type="auto"/>
            <w:tcBorders>
              <w:top w:val="nil"/>
              <w:left w:val="nil"/>
              <w:bottom w:val="nil"/>
              <w:right w:val="nil"/>
            </w:tcBorders>
            <w:shd w:val="clear" w:color="auto" w:fill="auto"/>
            <w:vAlign w:val="center"/>
            <w:hideMark/>
          </w:tcPr>
          <w:p w14:paraId="3D466F6C"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bottom w:val="nil"/>
              <w:right w:val="nil"/>
            </w:tcBorders>
            <w:shd w:val="clear" w:color="auto" w:fill="auto"/>
            <w:vAlign w:val="center"/>
            <w:hideMark/>
          </w:tcPr>
          <w:p w14:paraId="522D51CF" w14:textId="77777777" w:rsidR="00A1576A" w:rsidRPr="00B30534" w:rsidRDefault="00A1576A" w:rsidP="0019348D">
            <w:pPr>
              <w:jc w:val="center"/>
              <w:rPr>
                <w:sz w:val="20"/>
                <w:szCs w:val="20"/>
                <w:lang w:val="es-CO" w:eastAsia="es-CO"/>
              </w:rPr>
            </w:pPr>
            <w:r w:rsidRPr="00B30534">
              <w:rPr>
                <w:sz w:val="20"/>
                <w:szCs w:val="20"/>
                <w:lang w:val="es-CO" w:eastAsia="es-CO"/>
              </w:rPr>
              <w:t>68200000</w:t>
            </w:r>
          </w:p>
        </w:tc>
        <w:tc>
          <w:tcPr>
            <w:tcW w:w="0" w:type="auto"/>
            <w:tcBorders>
              <w:top w:val="nil"/>
              <w:left w:val="nil"/>
              <w:bottom w:val="nil"/>
              <w:right w:val="nil"/>
            </w:tcBorders>
            <w:shd w:val="clear" w:color="auto" w:fill="auto"/>
            <w:vAlign w:val="center"/>
            <w:hideMark/>
          </w:tcPr>
          <w:p w14:paraId="2FA8484B" w14:textId="77777777" w:rsidR="00A1576A" w:rsidRPr="00B30534" w:rsidRDefault="00A1576A" w:rsidP="0019348D">
            <w:pPr>
              <w:rPr>
                <w:sz w:val="20"/>
                <w:szCs w:val="20"/>
                <w:lang w:val="es-CO" w:eastAsia="es-CO"/>
              </w:rPr>
            </w:pPr>
            <w:r w:rsidRPr="00B30534">
              <w:rPr>
                <w:sz w:val="20"/>
                <w:szCs w:val="20"/>
                <w:lang w:val="es-CO" w:eastAsia="es-CO"/>
              </w:rPr>
              <w:t>Centro de Diagnóstico Automotor de Cúcuta Ltda.</w:t>
            </w:r>
          </w:p>
        </w:tc>
        <w:tc>
          <w:tcPr>
            <w:tcW w:w="0" w:type="auto"/>
            <w:tcBorders>
              <w:top w:val="nil"/>
              <w:left w:val="nil"/>
              <w:bottom w:val="nil"/>
              <w:right w:val="nil"/>
            </w:tcBorders>
            <w:shd w:val="clear" w:color="auto" w:fill="auto"/>
            <w:vAlign w:val="center"/>
            <w:hideMark/>
          </w:tcPr>
          <w:p w14:paraId="65EA33C5" w14:textId="77777777" w:rsidR="00A1576A" w:rsidRPr="00B30534" w:rsidRDefault="00A1576A" w:rsidP="0019348D">
            <w:pPr>
              <w:jc w:val="center"/>
              <w:rPr>
                <w:sz w:val="20"/>
                <w:szCs w:val="20"/>
                <w:lang w:val="es-CO" w:eastAsia="es-CO"/>
              </w:rPr>
            </w:pPr>
            <w:r w:rsidRPr="00B30534">
              <w:rPr>
                <w:sz w:val="20"/>
                <w:szCs w:val="20"/>
                <w:lang w:val="es-CO" w:eastAsia="es-CO"/>
              </w:rPr>
              <w:t>4,94</w:t>
            </w:r>
          </w:p>
        </w:tc>
        <w:tc>
          <w:tcPr>
            <w:tcW w:w="0" w:type="auto"/>
            <w:tcBorders>
              <w:top w:val="nil"/>
              <w:left w:val="nil"/>
              <w:bottom w:val="nil"/>
              <w:right w:val="nil"/>
            </w:tcBorders>
            <w:shd w:val="clear" w:color="auto" w:fill="auto"/>
            <w:vAlign w:val="center"/>
            <w:hideMark/>
          </w:tcPr>
          <w:p w14:paraId="64D0F431" w14:textId="77777777" w:rsidR="00A1576A" w:rsidRPr="00B30534" w:rsidRDefault="00A1576A" w:rsidP="0019348D">
            <w:pPr>
              <w:jc w:val="center"/>
              <w:rPr>
                <w:sz w:val="20"/>
                <w:szCs w:val="20"/>
                <w:lang w:val="es-CO" w:eastAsia="es-CO"/>
              </w:rPr>
            </w:pPr>
            <w:r w:rsidRPr="00B30534">
              <w:rPr>
                <w:sz w:val="20"/>
                <w:szCs w:val="20"/>
                <w:lang w:val="es-CO" w:eastAsia="es-CO"/>
              </w:rPr>
              <w:t>4,92</w:t>
            </w:r>
          </w:p>
        </w:tc>
        <w:tc>
          <w:tcPr>
            <w:tcW w:w="0" w:type="auto"/>
            <w:tcBorders>
              <w:top w:val="nil"/>
              <w:left w:val="nil"/>
              <w:bottom w:val="nil"/>
              <w:right w:val="nil"/>
            </w:tcBorders>
            <w:shd w:val="clear" w:color="auto" w:fill="auto"/>
            <w:vAlign w:val="center"/>
            <w:hideMark/>
          </w:tcPr>
          <w:p w14:paraId="3F34DDA8"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6A285869"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091519B" w14:textId="77777777" w:rsidTr="0019348D">
        <w:trPr>
          <w:trHeight w:val="360"/>
        </w:trPr>
        <w:tc>
          <w:tcPr>
            <w:tcW w:w="0" w:type="auto"/>
            <w:tcBorders>
              <w:top w:val="nil"/>
              <w:left w:val="nil"/>
              <w:bottom w:val="nil"/>
              <w:right w:val="nil"/>
            </w:tcBorders>
            <w:shd w:val="clear" w:color="auto" w:fill="auto"/>
            <w:vAlign w:val="center"/>
            <w:hideMark/>
          </w:tcPr>
          <w:p w14:paraId="002F0D81" w14:textId="77777777" w:rsidR="00A1576A" w:rsidRPr="00B30534" w:rsidRDefault="00A1576A" w:rsidP="0019348D">
            <w:pPr>
              <w:jc w:val="center"/>
              <w:rPr>
                <w:sz w:val="20"/>
                <w:szCs w:val="20"/>
                <w:lang w:val="es-CO" w:eastAsia="es-CO"/>
              </w:rPr>
            </w:pPr>
            <w:r w:rsidRPr="00B30534">
              <w:rPr>
                <w:sz w:val="20"/>
                <w:szCs w:val="20"/>
                <w:lang w:val="es-CO" w:eastAsia="es-CO"/>
              </w:rPr>
              <w:t>3</w:t>
            </w:r>
          </w:p>
        </w:tc>
        <w:tc>
          <w:tcPr>
            <w:tcW w:w="0" w:type="auto"/>
            <w:tcBorders>
              <w:top w:val="nil"/>
              <w:left w:val="nil"/>
              <w:bottom w:val="nil"/>
              <w:right w:val="nil"/>
            </w:tcBorders>
            <w:shd w:val="clear" w:color="auto" w:fill="auto"/>
            <w:vAlign w:val="center"/>
            <w:hideMark/>
          </w:tcPr>
          <w:p w14:paraId="2825BA13" w14:textId="77777777" w:rsidR="00A1576A" w:rsidRPr="00B30534" w:rsidRDefault="00A1576A" w:rsidP="0019348D">
            <w:pPr>
              <w:jc w:val="center"/>
              <w:rPr>
                <w:sz w:val="20"/>
                <w:szCs w:val="20"/>
                <w:lang w:val="es-CO" w:eastAsia="es-CO"/>
              </w:rPr>
            </w:pPr>
            <w:r w:rsidRPr="00B30534">
              <w:rPr>
                <w:sz w:val="20"/>
                <w:szCs w:val="20"/>
                <w:lang w:val="es-CO" w:eastAsia="es-CO"/>
              </w:rPr>
              <w:t>131310000</w:t>
            </w:r>
          </w:p>
        </w:tc>
        <w:tc>
          <w:tcPr>
            <w:tcW w:w="0" w:type="auto"/>
            <w:tcBorders>
              <w:top w:val="nil"/>
              <w:left w:val="nil"/>
              <w:bottom w:val="nil"/>
              <w:right w:val="nil"/>
            </w:tcBorders>
            <w:shd w:val="clear" w:color="auto" w:fill="auto"/>
            <w:vAlign w:val="center"/>
            <w:hideMark/>
          </w:tcPr>
          <w:p w14:paraId="4A6024D3" w14:textId="77777777" w:rsidR="00A1576A" w:rsidRPr="00B30534" w:rsidRDefault="00A1576A" w:rsidP="0019348D">
            <w:pPr>
              <w:rPr>
                <w:sz w:val="20"/>
                <w:szCs w:val="20"/>
                <w:lang w:val="es-CO" w:eastAsia="es-CO"/>
              </w:rPr>
            </w:pPr>
            <w:r w:rsidRPr="00B30534">
              <w:rPr>
                <w:sz w:val="20"/>
                <w:szCs w:val="20"/>
                <w:lang w:val="es-CO" w:eastAsia="es-CO"/>
              </w:rPr>
              <w:t>Canal Regional de Televisión del Caribe Ltda.</w:t>
            </w:r>
          </w:p>
        </w:tc>
        <w:tc>
          <w:tcPr>
            <w:tcW w:w="0" w:type="auto"/>
            <w:tcBorders>
              <w:top w:val="nil"/>
              <w:left w:val="nil"/>
              <w:bottom w:val="nil"/>
              <w:right w:val="nil"/>
            </w:tcBorders>
            <w:shd w:val="clear" w:color="auto" w:fill="auto"/>
            <w:vAlign w:val="center"/>
            <w:hideMark/>
          </w:tcPr>
          <w:p w14:paraId="6571842C"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bottom w:val="nil"/>
              <w:right w:val="nil"/>
            </w:tcBorders>
            <w:shd w:val="clear" w:color="auto" w:fill="auto"/>
            <w:vAlign w:val="center"/>
            <w:hideMark/>
          </w:tcPr>
          <w:p w14:paraId="4EE87DCD" w14:textId="77777777" w:rsidR="00A1576A" w:rsidRPr="00B30534" w:rsidRDefault="00A1576A" w:rsidP="0019348D">
            <w:pPr>
              <w:jc w:val="center"/>
              <w:rPr>
                <w:sz w:val="20"/>
                <w:szCs w:val="20"/>
                <w:lang w:val="es-CO" w:eastAsia="es-CO"/>
              </w:rPr>
            </w:pPr>
            <w:r w:rsidRPr="00B30534">
              <w:rPr>
                <w:sz w:val="20"/>
                <w:szCs w:val="20"/>
                <w:lang w:val="es-CO" w:eastAsia="es-CO"/>
              </w:rPr>
              <w:t>4,90</w:t>
            </w:r>
          </w:p>
        </w:tc>
        <w:tc>
          <w:tcPr>
            <w:tcW w:w="0" w:type="auto"/>
            <w:tcBorders>
              <w:top w:val="nil"/>
              <w:left w:val="nil"/>
              <w:bottom w:val="nil"/>
              <w:right w:val="nil"/>
            </w:tcBorders>
            <w:shd w:val="clear" w:color="auto" w:fill="auto"/>
            <w:vAlign w:val="center"/>
            <w:hideMark/>
          </w:tcPr>
          <w:p w14:paraId="482EF7F1"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4CEAA38E"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3EEA960" w14:textId="77777777" w:rsidTr="0019348D">
        <w:trPr>
          <w:trHeight w:val="360"/>
        </w:trPr>
        <w:tc>
          <w:tcPr>
            <w:tcW w:w="0" w:type="auto"/>
            <w:tcBorders>
              <w:top w:val="nil"/>
              <w:left w:val="nil"/>
              <w:bottom w:val="nil"/>
              <w:right w:val="nil"/>
            </w:tcBorders>
            <w:shd w:val="clear" w:color="auto" w:fill="auto"/>
            <w:vAlign w:val="center"/>
            <w:hideMark/>
          </w:tcPr>
          <w:p w14:paraId="41F48B0A" w14:textId="77777777" w:rsidR="00A1576A" w:rsidRPr="00B30534" w:rsidRDefault="00A1576A" w:rsidP="0019348D">
            <w:pPr>
              <w:jc w:val="center"/>
              <w:rPr>
                <w:sz w:val="20"/>
                <w:szCs w:val="20"/>
                <w:lang w:val="es-CO" w:eastAsia="es-CO"/>
              </w:rPr>
            </w:pPr>
            <w:r w:rsidRPr="00B30534">
              <w:rPr>
                <w:sz w:val="20"/>
                <w:szCs w:val="20"/>
                <w:lang w:val="es-CO" w:eastAsia="es-CO"/>
              </w:rPr>
              <w:t>4</w:t>
            </w:r>
          </w:p>
        </w:tc>
        <w:tc>
          <w:tcPr>
            <w:tcW w:w="0" w:type="auto"/>
            <w:tcBorders>
              <w:top w:val="nil"/>
              <w:left w:val="nil"/>
              <w:bottom w:val="nil"/>
              <w:right w:val="nil"/>
            </w:tcBorders>
            <w:shd w:val="clear" w:color="auto" w:fill="auto"/>
            <w:vAlign w:val="center"/>
            <w:hideMark/>
          </w:tcPr>
          <w:p w14:paraId="5D86CF67" w14:textId="77777777" w:rsidR="00A1576A" w:rsidRPr="00B30534" w:rsidRDefault="00A1576A" w:rsidP="0019348D">
            <w:pPr>
              <w:jc w:val="center"/>
              <w:rPr>
                <w:sz w:val="20"/>
                <w:szCs w:val="20"/>
                <w:lang w:val="es-CO" w:eastAsia="es-CO"/>
              </w:rPr>
            </w:pPr>
            <w:r w:rsidRPr="00B30534">
              <w:rPr>
                <w:sz w:val="20"/>
                <w:szCs w:val="20"/>
                <w:lang w:val="es-CO" w:eastAsia="es-CO"/>
              </w:rPr>
              <w:t>923272131</w:t>
            </w:r>
          </w:p>
        </w:tc>
        <w:tc>
          <w:tcPr>
            <w:tcW w:w="0" w:type="auto"/>
            <w:tcBorders>
              <w:top w:val="nil"/>
              <w:left w:val="nil"/>
              <w:bottom w:val="nil"/>
              <w:right w:val="nil"/>
            </w:tcBorders>
            <w:shd w:val="clear" w:color="auto" w:fill="auto"/>
            <w:vAlign w:val="center"/>
            <w:hideMark/>
          </w:tcPr>
          <w:p w14:paraId="17CF9B48" w14:textId="77777777" w:rsidR="00A1576A" w:rsidRPr="00B30534" w:rsidRDefault="00A1576A" w:rsidP="0019348D">
            <w:pPr>
              <w:rPr>
                <w:sz w:val="20"/>
                <w:szCs w:val="20"/>
                <w:lang w:val="es-CO" w:eastAsia="es-CO"/>
              </w:rPr>
            </w:pPr>
            <w:r w:rsidRPr="00B30534">
              <w:rPr>
                <w:sz w:val="20"/>
                <w:szCs w:val="20"/>
                <w:lang w:val="es-CO" w:eastAsia="es-CO"/>
              </w:rPr>
              <w:t>Instituto Colombiano para la Evaluación de la Educación</w:t>
            </w:r>
          </w:p>
        </w:tc>
        <w:tc>
          <w:tcPr>
            <w:tcW w:w="0" w:type="auto"/>
            <w:tcBorders>
              <w:top w:val="nil"/>
              <w:left w:val="nil"/>
              <w:bottom w:val="nil"/>
              <w:right w:val="nil"/>
            </w:tcBorders>
            <w:shd w:val="clear" w:color="auto" w:fill="auto"/>
            <w:vAlign w:val="center"/>
            <w:hideMark/>
          </w:tcPr>
          <w:p w14:paraId="1284CC1C" w14:textId="77777777" w:rsidR="00A1576A" w:rsidRPr="00B30534" w:rsidRDefault="00A1576A" w:rsidP="0019348D">
            <w:pPr>
              <w:jc w:val="center"/>
              <w:rPr>
                <w:sz w:val="20"/>
                <w:szCs w:val="20"/>
                <w:lang w:val="es-CO" w:eastAsia="es-CO"/>
              </w:rPr>
            </w:pPr>
            <w:r w:rsidRPr="00B30534">
              <w:rPr>
                <w:sz w:val="20"/>
                <w:szCs w:val="20"/>
                <w:lang w:val="es-CO" w:eastAsia="es-CO"/>
              </w:rPr>
              <w:t>4,94</w:t>
            </w:r>
          </w:p>
        </w:tc>
        <w:tc>
          <w:tcPr>
            <w:tcW w:w="0" w:type="auto"/>
            <w:tcBorders>
              <w:top w:val="nil"/>
              <w:left w:val="nil"/>
              <w:bottom w:val="nil"/>
              <w:right w:val="nil"/>
            </w:tcBorders>
            <w:shd w:val="clear" w:color="auto" w:fill="auto"/>
            <w:vAlign w:val="center"/>
            <w:hideMark/>
          </w:tcPr>
          <w:p w14:paraId="0B97156F" w14:textId="77777777" w:rsidR="00A1576A" w:rsidRPr="00B30534" w:rsidRDefault="00A1576A" w:rsidP="0019348D">
            <w:pPr>
              <w:jc w:val="center"/>
              <w:rPr>
                <w:sz w:val="20"/>
                <w:szCs w:val="20"/>
                <w:lang w:val="es-CO" w:eastAsia="es-CO"/>
              </w:rPr>
            </w:pPr>
            <w:r w:rsidRPr="00B30534">
              <w:rPr>
                <w:sz w:val="20"/>
                <w:szCs w:val="20"/>
                <w:lang w:val="es-CO" w:eastAsia="es-CO"/>
              </w:rPr>
              <w:t>4,83</w:t>
            </w:r>
          </w:p>
        </w:tc>
        <w:tc>
          <w:tcPr>
            <w:tcW w:w="0" w:type="auto"/>
            <w:tcBorders>
              <w:top w:val="nil"/>
              <w:left w:val="nil"/>
              <w:bottom w:val="nil"/>
              <w:right w:val="nil"/>
            </w:tcBorders>
            <w:shd w:val="clear" w:color="auto" w:fill="auto"/>
            <w:vAlign w:val="center"/>
            <w:hideMark/>
          </w:tcPr>
          <w:p w14:paraId="3E1DECD6"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1D139959"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5E09558" w14:textId="77777777" w:rsidTr="0019348D">
        <w:trPr>
          <w:trHeight w:val="360"/>
        </w:trPr>
        <w:tc>
          <w:tcPr>
            <w:tcW w:w="0" w:type="auto"/>
            <w:tcBorders>
              <w:top w:val="nil"/>
              <w:left w:val="nil"/>
              <w:bottom w:val="nil"/>
              <w:right w:val="nil"/>
            </w:tcBorders>
            <w:shd w:val="clear" w:color="auto" w:fill="auto"/>
            <w:vAlign w:val="center"/>
            <w:hideMark/>
          </w:tcPr>
          <w:p w14:paraId="45E48AA3" w14:textId="77777777" w:rsidR="00A1576A" w:rsidRPr="00B30534" w:rsidRDefault="00A1576A" w:rsidP="0019348D">
            <w:pPr>
              <w:jc w:val="center"/>
              <w:rPr>
                <w:sz w:val="20"/>
                <w:szCs w:val="20"/>
                <w:lang w:val="es-CO" w:eastAsia="es-CO"/>
              </w:rPr>
            </w:pPr>
            <w:r w:rsidRPr="00B30534">
              <w:rPr>
                <w:sz w:val="20"/>
                <w:szCs w:val="20"/>
                <w:lang w:val="es-CO" w:eastAsia="es-CO"/>
              </w:rPr>
              <w:t>5</w:t>
            </w:r>
          </w:p>
        </w:tc>
        <w:tc>
          <w:tcPr>
            <w:tcW w:w="0" w:type="auto"/>
            <w:tcBorders>
              <w:top w:val="nil"/>
              <w:left w:val="nil"/>
              <w:bottom w:val="nil"/>
              <w:right w:val="nil"/>
            </w:tcBorders>
            <w:shd w:val="clear" w:color="auto" w:fill="auto"/>
            <w:vAlign w:val="center"/>
            <w:hideMark/>
          </w:tcPr>
          <w:p w14:paraId="6BA762FB" w14:textId="77777777" w:rsidR="00A1576A" w:rsidRPr="00B30534" w:rsidRDefault="00A1576A" w:rsidP="0019348D">
            <w:pPr>
              <w:jc w:val="center"/>
              <w:rPr>
                <w:sz w:val="20"/>
                <w:szCs w:val="20"/>
                <w:lang w:val="es-CO" w:eastAsia="es-CO"/>
              </w:rPr>
            </w:pPr>
            <w:r w:rsidRPr="00B30534">
              <w:rPr>
                <w:sz w:val="20"/>
                <w:szCs w:val="20"/>
                <w:lang w:val="es-CO" w:eastAsia="es-CO"/>
              </w:rPr>
              <w:t>20188000</w:t>
            </w:r>
          </w:p>
        </w:tc>
        <w:tc>
          <w:tcPr>
            <w:tcW w:w="0" w:type="auto"/>
            <w:tcBorders>
              <w:top w:val="nil"/>
              <w:left w:val="nil"/>
              <w:bottom w:val="nil"/>
              <w:right w:val="nil"/>
            </w:tcBorders>
            <w:shd w:val="clear" w:color="auto" w:fill="auto"/>
            <w:vAlign w:val="center"/>
            <w:hideMark/>
          </w:tcPr>
          <w:p w14:paraId="0F8D3A3D" w14:textId="77777777" w:rsidR="00A1576A" w:rsidRPr="00B30534" w:rsidRDefault="00A1576A" w:rsidP="0019348D">
            <w:pPr>
              <w:rPr>
                <w:sz w:val="20"/>
                <w:szCs w:val="20"/>
                <w:lang w:val="es-CO" w:eastAsia="es-CO"/>
              </w:rPr>
            </w:pPr>
            <w:r w:rsidRPr="00B30534">
              <w:rPr>
                <w:sz w:val="20"/>
                <w:szCs w:val="20"/>
                <w:lang w:val="es-CO" w:eastAsia="es-CO"/>
              </w:rPr>
              <w:t>Sociedad de Televisión de las Islas</w:t>
            </w:r>
          </w:p>
        </w:tc>
        <w:tc>
          <w:tcPr>
            <w:tcW w:w="0" w:type="auto"/>
            <w:tcBorders>
              <w:top w:val="nil"/>
              <w:left w:val="nil"/>
              <w:bottom w:val="nil"/>
              <w:right w:val="nil"/>
            </w:tcBorders>
            <w:shd w:val="clear" w:color="auto" w:fill="auto"/>
            <w:vAlign w:val="center"/>
            <w:hideMark/>
          </w:tcPr>
          <w:p w14:paraId="37FFDDCC"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6DECB851" w14:textId="77777777" w:rsidR="00A1576A" w:rsidRPr="00B30534" w:rsidRDefault="00A1576A" w:rsidP="0019348D">
            <w:pPr>
              <w:jc w:val="center"/>
              <w:rPr>
                <w:sz w:val="20"/>
                <w:szCs w:val="20"/>
                <w:lang w:val="es-CO" w:eastAsia="es-CO"/>
              </w:rPr>
            </w:pPr>
            <w:r w:rsidRPr="00B30534">
              <w:rPr>
                <w:sz w:val="20"/>
                <w:szCs w:val="20"/>
                <w:lang w:val="es-CO" w:eastAsia="es-CO"/>
              </w:rPr>
              <w:t>4,81</w:t>
            </w:r>
          </w:p>
        </w:tc>
        <w:tc>
          <w:tcPr>
            <w:tcW w:w="0" w:type="auto"/>
            <w:tcBorders>
              <w:top w:val="nil"/>
              <w:left w:val="nil"/>
              <w:bottom w:val="nil"/>
              <w:right w:val="nil"/>
            </w:tcBorders>
            <w:shd w:val="clear" w:color="auto" w:fill="auto"/>
            <w:vAlign w:val="center"/>
            <w:hideMark/>
          </w:tcPr>
          <w:p w14:paraId="2D67FA22"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8F3A3D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2942B39" w14:textId="77777777" w:rsidTr="0019348D">
        <w:trPr>
          <w:trHeight w:val="360"/>
        </w:trPr>
        <w:tc>
          <w:tcPr>
            <w:tcW w:w="0" w:type="auto"/>
            <w:tcBorders>
              <w:top w:val="nil"/>
              <w:left w:val="nil"/>
              <w:bottom w:val="nil"/>
              <w:right w:val="nil"/>
            </w:tcBorders>
            <w:shd w:val="clear" w:color="auto" w:fill="auto"/>
            <w:vAlign w:val="center"/>
            <w:hideMark/>
          </w:tcPr>
          <w:p w14:paraId="13CE1395" w14:textId="77777777" w:rsidR="00A1576A" w:rsidRPr="00B30534" w:rsidRDefault="00A1576A" w:rsidP="0019348D">
            <w:pPr>
              <w:jc w:val="center"/>
              <w:rPr>
                <w:sz w:val="20"/>
                <w:szCs w:val="20"/>
                <w:lang w:val="es-CO" w:eastAsia="es-CO"/>
              </w:rPr>
            </w:pPr>
            <w:r w:rsidRPr="00B30534">
              <w:rPr>
                <w:sz w:val="20"/>
                <w:szCs w:val="20"/>
                <w:lang w:val="es-CO" w:eastAsia="es-CO"/>
              </w:rPr>
              <w:t>6</w:t>
            </w:r>
          </w:p>
        </w:tc>
        <w:tc>
          <w:tcPr>
            <w:tcW w:w="0" w:type="auto"/>
            <w:tcBorders>
              <w:top w:val="nil"/>
              <w:left w:val="nil"/>
              <w:bottom w:val="nil"/>
              <w:right w:val="nil"/>
            </w:tcBorders>
            <w:shd w:val="clear" w:color="auto" w:fill="auto"/>
            <w:vAlign w:val="center"/>
            <w:hideMark/>
          </w:tcPr>
          <w:p w14:paraId="63D200F6" w14:textId="77777777" w:rsidR="00A1576A" w:rsidRPr="00B30534" w:rsidRDefault="00A1576A" w:rsidP="0019348D">
            <w:pPr>
              <w:jc w:val="center"/>
              <w:rPr>
                <w:sz w:val="20"/>
                <w:szCs w:val="20"/>
                <w:lang w:val="es-CO" w:eastAsia="es-CO"/>
              </w:rPr>
            </w:pPr>
            <w:r w:rsidRPr="00B30534">
              <w:rPr>
                <w:sz w:val="20"/>
                <w:szCs w:val="20"/>
                <w:lang w:val="es-CO" w:eastAsia="es-CO"/>
              </w:rPr>
              <w:t>32800000</w:t>
            </w:r>
          </w:p>
        </w:tc>
        <w:tc>
          <w:tcPr>
            <w:tcW w:w="0" w:type="auto"/>
            <w:tcBorders>
              <w:top w:val="nil"/>
              <w:left w:val="nil"/>
              <w:bottom w:val="nil"/>
              <w:right w:val="nil"/>
            </w:tcBorders>
            <w:shd w:val="clear" w:color="auto" w:fill="auto"/>
            <w:vAlign w:val="center"/>
            <w:hideMark/>
          </w:tcPr>
          <w:p w14:paraId="0A7BC24D" w14:textId="77777777" w:rsidR="00A1576A" w:rsidRPr="00B30534" w:rsidRDefault="00A1576A" w:rsidP="0019348D">
            <w:pPr>
              <w:rPr>
                <w:sz w:val="20"/>
                <w:szCs w:val="20"/>
                <w:lang w:val="es-CO" w:eastAsia="es-CO"/>
              </w:rPr>
            </w:pPr>
            <w:r w:rsidRPr="00B30534">
              <w:rPr>
                <w:sz w:val="20"/>
                <w:szCs w:val="20"/>
                <w:lang w:val="es-CO" w:eastAsia="es-CO"/>
              </w:rPr>
              <w:t>Servicio Aéreo a Territorios Nacionales</w:t>
            </w:r>
          </w:p>
        </w:tc>
        <w:tc>
          <w:tcPr>
            <w:tcW w:w="0" w:type="auto"/>
            <w:tcBorders>
              <w:top w:val="nil"/>
              <w:left w:val="nil"/>
              <w:bottom w:val="nil"/>
              <w:right w:val="nil"/>
            </w:tcBorders>
            <w:shd w:val="clear" w:color="auto" w:fill="auto"/>
            <w:vAlign w:val="center"/>
            <w:hideMark/>
          </w:tcPr>
          <w:p w14:paraId="48D9AAC9" w14:textId="77777777" w:rsidR="00A1576A" w:rsidRPr="00B30534" w:rsidRDefault="00A1576A" w:rsidP="0019348D">
            <w:pPr>
              <w:jc w:val="center"/>
              <w:rPr>
                <w:sz w:val="20"/>
                <w:szCs w:val="20"/>
                <w:lang w:val="es-CO" w:eastAsia="es-CO"/>
              </w:rPr>
            </w:pPr>
            <w:r w:rsidRPr="00B30534">
              <w:rPr>
                <w:sz w:val="20"/>
                <w:szCs w:val="20"/>
                <w:lang w:val="es-CO" w:eastAsia="es-CO"/>
              </w:rPr>
              <w:t>4,77</w:t>
            </w:r>
          </w:p>
        </w:tc>
        <w:tc>
          <w:tcPr>
            <w:tcW w:w="0" w:type="auto"/>
            <w:tcBorders>
              <w:top w:val="nil"/>
              <w:left w:val="nil"/>
              <w:bottom w:val="nil"/>
              <w:right w:val="nil"/>
            </w:tcBorders>
            <w:shd w:val="clear" w:color="auto" w:fill="auto"/>
            <w:vAlign w:val="center"/>
            <w:hideMark/>
          </w:tcPr>
          <w:p w14:paraId="6179BE4E" w14:textId="77777777" w:rsidR="00A1576A" w:rsidRPr="00B30534" w:rsidRDefault="00A1576A" w:rsidP="0019348D">
            <w:pPr>
              <w:jc w:val="center"/>
              <w:rPr>
                <w:sz w:val="20"/>
                <w:szCs w:val="20"/>
                <w:lang w:val="es-CO" w:eastAsia="es-CO"/>
              </w:rPr>
            </w:pPr>
            <w:r w:rsidRPr="00B30534">
              <w:rPr>
                <w:sz w:val="20"/>
                <w:szCs w:val="20"/>
                <w:lang w:val="es-CO" w:eastAsia="es-CO"/>
              </w:rPr>
              <w:t>4,79</w:t>
            </w:r>
          </w:p>
        </w:tc>
        <w:tc>
          <w:tcPr>
            <w:tcW w:w="0" w:type="auto"/>
            <w:tcBorders>
              <w:top w:val="nil"/>
              <w:left w:val="nil"/>
              <w:bottom w:val="nil"/>
              <w:right w:val="nil"/>
            </w:tcBorders>
            <w:shd w:val="clear" w:color="auto" w:fill="auto"/>
            <w:vAlign w:val="center"/>
            <w:hideMark/>
          </w:tcPr>
          <w:p w14:paraId="168695A6"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4427B69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80B85BE" w14:textId="77777777" w:rsidTr="0019348D">
        <w:trPr>
          <w:trHeight w:val="360"/>
        </w:trPr>
        <w:tc>
          <w:tcPr>
            <w:tcW w:w="0" w:type="auto"/>
            <w:tcBorders>
              <w:top w:val="nil"/>
              <w:left w:val="nil"/>
              <w:bottom w:val="nil"/>
              <w:right w:val="nil"/>
            </w:tcBorders>
            <w:shd w:val="clear" w:color="auto" w:fill="auto"/>
            <w:vAlign w:val="center"/>
            <w:hideMark/>
          </w:tcPr>
          <w:p w14:paraId="494B1348" w14:textId="77777777" w:rsidR="00A1576A" w:rsidRPr="00B30534" w:rsidRDefault="00A1576A" w:rsidP="0019348D">
            <w:pPr>
              <w:jc w:val="center"/>
              <w:rPr>
                <w:sz w:val="20"/>
                <w:szCs w:val="20"/>
                <w:lang w:val="es-CO" w:eastAsia="es-CO"/>
              </w:rPr>
            </w:pPr>
            <w:r w:rsidRPr="00B30534">
              <w:rPr>
                <w:sz w:val="20"/>
                <w:szCs w:val="20"/>
                <w:lang w:val="es-CO" w:eastAsia="es-CO"/>
              </w:rPr>
              <w:t>7</w:t>
            </w:r>
          </w:p>
        </w:tc>
        <w:tc>
          <w:tcPr>
            <w:tcW w:w="0" w:type="auto"/>
            <w:tcBorders>
              <w:top w:val="nil"/>
              <w:left w:val="nil"/>
              <w:bottom w:val="nil"/>
              <w:right w:val="nil"/>
            </w:tcBorders>
            <w:shd w:val="clear" w:color="auto" w:fill="auto"/>
            <w:vAlign w:val="center"/>
            <w:hideMark/>
          </w:tcPr>
          <w:p w14:paraId="602F885F" w14:textId="77777777" w:rsidR="00A1576A" w:rsidRPr="00B30534" w:rsidRDefault="00A1576A" w:rsidP="0019348D">
            <w:pPr>
              <w:jc w:val="center"/>
              <w:rPr>
                <w:sz w:val="20"/>
                <w:szCs w:val="20"/>
                <w:lang w:val="es-CO" w:eastAsia="es-CO"/>
              </w:rPr>
            </w:pPr>
            <w:r w:rsidRPr="00B30534">
              <w:rPr>
                <w:sz w:val="20"/>
                <w:szCs w:val="20"/>
                <w:lang w:val="es-CO" w:eastAsia="es-CO"/>
              </w:rPr>
              <w:t>36400000</w:t>
            </w:r>
          </w:p>
        </w:tc>
        <w:tc>
          <w:tcPr>
            <w:tcW w:w="0" w:type="auto"/>
            <w:tcBorders>
              <w:top w:val="nil"/>
              <w:left w:val="nil"/>
              <w:bottom w:val="nil"/>
              <w:right w:val="nil"/>
            </w:tcBorders>
            <w:shd w:val="clear" w:color="auto" w:fill="auto"/>
            <w:vAlign w:val="center"/>
            <w:hideMark/>
          </w:tcPr>
          <w:p w14:paraId="1A8F8ED6" w14:textId="77777777" w:rsidR="00A1576A" w:rsidRPr="00B30534" w:rsidRDefault="00A1576A" w:rsidP="0019348D">
            <w:pPr>
              <w:rPr>
                <w:sz w:val="20"/>
                <w:szCs w:val="20"/>
                <w:lang w:val="es-CO" w:eastAsia="es-CO"/>
              </w:rPr>
            </w:pPr>
            <w:r w:rsidRPr="00B30534">
              <w:rPr>
                <w:sz w:val="20"/>
                <w:szCs w:val="20"/>
                <w:lang w:val="es-CO" w:eastAsia="es-CO"/>
              </w:rPr>
              <w:t>Imprenta Nacional de Colombia</w:t>
            </w:r>
          </w:p>
        </w:tc>
        <w:tc>
          <w:tcPr>
            <w:tcW w:w="0" w:type="auto"/>
            <w:tcBorders>
              <w:top w:val="nil"/>
              <w:left w:val="nil"/>
              <w:bottom w:val="nil"/>
              <w:right w:val="nil"/>
            </w:tcBorders>
            <w:shd w:val="clear" w:color="auto" w:fill="auto"/>
            <w:vAlign w:val="center"/>
            <w:hideMark/>
          </w:tcPr>
          <w:p w14:paraId="106777EB" w14:textId="77777777" w:rsidR="00A1576A" w:rsidRPr="00B30534" w:rsidRDefault="00A1576A" w:rsidP="0019348D">
            <w:pPr>
              <w:jc w:val="center"/>
              <w:rPr>
                <w:sz w:val="20"/>
                <w:szCs w:val="20"/>
                <w:lang w:val="es-CO" w:eastAsia="es-CO"/>
              </w:rPr>
            </w:pPr>
            <w:r w:rsidRPr="00B30534">
              <w:rPr>
                <w:sz w:val="20"/>
                <w:szCs w:val="20"/>
                <w:lang w:val="es-CO" w:eastAsia="es-CO"/>
              </w:rPr>
              <w:t>4,76</w:t>
            </w:r>
          </w:p>
        </w:tc>
        <w:tc>
          <w:tcPr>
            <w:tcW w:w="0" w:type="auto"/>
            <w:tcBorders>
              <w:top w:val="nil"/>
              <w:left w:val="nil"/>
              <w:bottom w:val="nil"/>
              <w:right w:val="nil"/>
            </w:tcBorders>
            <w:shd w:val="clear" w:color="auto" w:fill="auto"/>
            <w:vAlign w:val="center"/>
            <w:hideMark/>
          </w:tcPr>
          <w:p w14:paraId="6C70337B" w14:textId="77777777" w:rsidR="00A1576A" w:rsidRPr="00B30534" w:rsidRDefault="00A1576A" w:rsidP="0019348D">
            <w:pPr>
              <w:jc w:val="center"/>
              <w:rPr>
                <w:sz w:val="20"/>
                <w:szCs w:val="20"/>
                <w:lang w:val="es-CO" w:eastAsia="es-CO"/>
              </w:rPr>
            </w:pPr>
            <w:r w:rsidRPr="00B30534">
              <w:rPr>
                <w:sz w:val="20"/>
                <w:szCs w:val="20"/>
                <w:lang w:val="es-CO" w:eastAsia="es-CO"/>
              </w:rPr>
              <w:t>4,78</w:t>
            </w:r>
          </w:p>
        </w:tc>
        <w:tc>
          <w:tcPr>
            <w:tcW w:w="0" w:type="auto"/>
            <w:tcBorders>
              <w:top w:val="nil"/>
              <w:left w:val="nil"/>
              <w:bottom w:val="nil"/>
              <w:right w:val="nil"/>
            </w:tcBorders>
            <w:shd w:val="clear" w:color="auto" w:fill="auto"/>
            <w:vAlign w:val="center"/>
            <w:hideMark/>
          </w:tcPr>
          <w:p w14:paraId="2773EFF8"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25C9C15B"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F21DDDB" w14:textId="77777777" w:rsidTr="0019348D">
        <w:trPr>
          <w:trHeight w:val="360"/>
        </w:trPr>
        <w:tc>
          <w:tcPr>
            <w:tcW w:w="0" w:type="auto"/>
            <w:tcBorders>
              <w:top w:val="nil"/>
              <w:left w:val="nil"/>
              <w:right w:val="nil"/>
            </w:tcBorders>
            <w:shd w:val="clear" w:color="auto" w:fill="auto"/>
            <w:vAlign w:val="center"/>
            <w:hideMark/>
          </w:tcPr>
          <w:p w14:paraId="7D16A103" w14:textId="77777777" w:rsidR="00A1576A" w:rsidRPr="00B30534" w:rsidRDefault="00A1576A" w:rsidP="0019348D">
            <w:pPr>
              <w:jc w:val="center"/>
              <w:rPr>
                <w:sz w:val="20"/>
                <w:szCs w:val="20"/>
                <w:lang w:val="es-CO" w:eastAsia="es-CO"/>
              </w:rPr>
            </w:pPr>
            <w:r w:rsidRPr="00B30534">
              <w:rPr>
                <w:sz w:val="20"/>
                <w:szCs w:val="20"/>
                <w:lang w:val="es-CO" w:eastAsia="es-CO"/>
              </w:rPr>
              <w:t>8</w:t>
            </w:r>
          </w:p>
        </w:tc>
        <w:tc>
          <w:tcPr>
            <w:tcW w:w="0" w:type="auto"/>
            <w:tcBorders>
              <w:top w:val="nil"/>
              <w:left w:val="nil"/>
              <w:right w:val="nil"/>
            </w:tcBorders>
            <w:shd w:val="clear" w:color="auto" w:fill="auto"/>
            <w:vAlign w:val="center"/>
            <w:hideMark/>
          </w:tcPr>
          <w:p w14:paraId="682BEBDF" w14:textId="77777777" w:rsidR="00A1576A" w:rsidRPr="00B30534" w:rsidRDefault="00A1576A" w:rsidP="0019348D">
            <w:pPr>
              <w:jc w:val="center"/>
              <w:rPr>
                <w:sz w:val="20"/>
                <w:szCs w:val="20"/>
                <w:lang w:val="es-CO" w:eastAsia="es-CO"/>
              </w:rPr>
            </w:pPr>
            <w:r w:rsidRPr="00B30534">
              <w:rPr>
                <w:sz w:val="20"/>
                <w:szCs w:val="20"/>
                <w:lang w:val="es-CO" w:eastAsia="es-CO"/>
              </w:rPr>
              <w:t>32300000</w:t>
            </w:r>
          </w:p>
        </w:tc>
        <w:tc>
          <w:tcPr>
            <w:tcW w:w="0" w:type="auto"/>
            <w:tcBorders>
              <w:top w:val="nil"/>
              <w:left w:val="nil"/>
              <w:right w:val="nil"/>
            </w:tcBorders>
            <w:shd w:val="clear" w:color="auto" w:fill="auto"/>
            <w:vAlign w:val="center"/>
            <w:hideMark/>
          </w:tcPr>
          <w:p w14:paraId="7804A68C" w14:textId="77777777" w:rsidR="00A1576A" w:rsidRPr="00B30534" w:rsidRDefault="00A1576A" w:rsidP="0019348D">
            <w:pPr>
              <w:rPr>
                <w:sz w:val="20"/>
                <w:szCs w:val="20"/>
                <w:lang w:val="es-CO" w:eastAsia="es-CO"/>
              </w:rPr>
            </w:pPr>
            <w:r w:rsidRPr="00B30534">
              <w:rPr>
                <w:sz w:val="20"/>
                <w:szCs w:val="20"/>
                <w:lang w:val="es-CO" w:eastAsia="es-CO"/>
              </w:rPr>
              <w:t>Industria Militar</w:t>
            </w:r>
          </w:p>
        </w:tc>
        <w:tc>
          <w:tcPr>
            <w:tcW w:w="0" w:type="auto"/>
            <w:tcBorders>
              <w:top w:val="nil"/>
              <w:left w:val="nil"/>
              <w:right w:val="nil"/>
            </w:tcBorders>
            <w:shd w:val="clear" w:color="auto" w:fill="auto"/>
            <w:vAlign w:val="center"/>
            <w:hideMark/>
          </w:tcPr>
          <w:p w14:paraId="65762F36" w14:textId="77777777" w:rsidR="00A1576A" w:rsidRPr="00B30534" w:rsidRDefault="00A1576A" w:rsidP="0019348D">
            <w:pPr>
              <w:jc w:val="center"/>
              <w:rPr>
                <w:sz w:val="20"/>
                <w:szCs w:val="20"/>
                <w:lang w:val="es-CO" w:eastAsia="es-CO"/>
              </w:rPr>
            </w:pPr>
            <w:r w:rsidRPr="00B30534">
              <w:rPr>
                <w:sz w:val="20"/>
                <w:szCs w:val="20"/>
                <w:lang w:val="es-CO" w:eastAsia="es-CO"/>
              </w:rPr>
              <w:t>4,69</w:t>
            </w:r>
          </w:p>
        </w:tc>
        <w:tc>
          <w:tcPr>
            <w:tcW w:w="0" w:type="auto"/>
            <w:tcBorders>
              <w:top w:val="nil"/>
              <w:left w:val="nil"/>
              <w:right w:val="nil"/>
            </w:tcBorders>
            <w:shd w:val="clear" w:color="auto" w:fill="auto"/>
            <w:vAlign w:val="center"/>
            <w:hideMark/>
          </w:tcPr>
          <w:p w14:paraId="01FE0941" w14:textId="77777777" w:rsidR="00A1576A" w:rsidRPr="00B30534" w:rsidRDefault="00A1576A" w:rsidP="0019348D">
            <w:pPr>
              <w:jc w:val="center"/>
              <w:rPr>
                <w:sz w:val="20"/>
                <w:szCs w:val="20"/>
                <w:lang w:val="es-CO" w:eastAsia="es-CO"/>
              </w:rPr>
            </w:pPr>
            <w:r w:rsidRPr="00B30534">
              <w:rPr>
                <w:sz w:val="20"/>
                <w:szCs w:val="20"/>
                <w:lang w:val="es-CO" w:eastAsia="es-CO"/>
              </w:rPr>
              <w:t>4,74</w:t>
            </w:r>
          </w:p>
        </w:tc>
        <w:tc>
          <w:tcPr>
            <w:tcW w:w="0" w:type="auto"/>
            <w:tcBorders>
              <w:top w:val="nil"/>
              <w:left w:val="nil"/>
              <w:right w:val="nil"/>
            </w:tcBorders>
            <w:shd w:val="clear" w:color="auto" w:fill="auto"/>
            <w:vAlign w:val="center"/>
            <w:hideMark/>
          </w:tcPr>
          <w:p w14:paraId="09B5C5E7"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1D75E6BF"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D45788A" w14:textId="77777777" w:rsidTr="0019348D">
        <w:trPr>
          <w:trHeight w:val="360"/>
        </w:trPr>
        <w:tc>
          <w:tcPr>
            <w:tcW w:w="0" w:type="auto"/>
            <w:tcBorders>
              <w:top w:val="nil"/>
              <w:left w:val="nil"/>
              <w:bottom w:val="single" w:sz="4" w:space="0" w:color="5B9BD5" w:themeColor="accent1"/>
              <w:right w:val="nil"/>
            </w:tcBorders>
            <w:shd w:val="clear" w:color="auto" w:fill="auto"/>
            <w:vAlign w:val="center"/>
            <w:hideMark/>
          </w:tcPr>
          <w:p w14:paraId="6148F927" w14:textId="77777777" w:rsidR="00A1576A" w:rsidRPr="00B30534" w:rsidRDefault="00A1576A" w:rsidP="0019348D">
            <w:pPr>
              <w:jc w:val="center"/>
              <w:rPr>
                <w:sz w:val="20"/>
                <w:szCs w:val="20"/>
                <w:lang w:val="es-CO" w:eastAsia="es-CO"/>
              </w:rPr>
            </w:pPr>
            <w:r w:rsidRPr="00B30534">
              <w:rPr>
                <w:sz w:val="20"/>
                <w:szCs w:val="20"/>
                <w:lang w:val="es-CO" w:eastAsia="es-CO"/>
              </w:rPr>
              <w:t>9</w:t>
            </w:r>
          </w:p>
        </w:tc>
        <w:tc>
          <w:tcPr>
            <w:tcW w:w="0" w:type="auto"/>
            <w:tcBorders>
              <w:top w:val="nil"/>
              <w:left w:val="nil"/>
              <w:bottom w:val="single" w:sz="4" w:space="0" w:color="5B9BD5" w:themeColor="accent1"/>
              <w:right w:val="nil"/>
            </w:tcBorders>
            <w:shd w:val="clear" w:color="auto" w:fill="auto"/>
            <w:vAlign w:val="center"/>
            <w:hideMark/>
          </w:tcPr>
          <w:p w14:paraId="478B468D" w14:textId="77777777" w:rsidR="00A1576A" w:rsidRPr="00B30534" w:rsidRDefault="00A1576A" w:rsidP="0019348D">
            <w:pPr>
              <w:jc w:val="center"/>
              <w:rPr>
                <w:sz w:val="20"/>
                <w:szCs w:val="20"/>
                <w:lang w:val="es-CO" w:eastAsia="es-CO"/>
              </w:rPr>
            </w:pPr>
            <w:r w:rsidRPr="00B30534">
              <w:rPr>
                <w:sz w:val="20"/>
                <w:szCs w:val="20"/>
                <w:lang w:val="es-CO" w:eastAsia="es-CO"/>
              </w:rPr>
              <w:t>131110000</w:t>
            </w:r>
          </w:p>
        </w:tc>
        <w:tc>
          <w:tcPr>
            <w:tcW w:w="0" w:type="auto"/>
            <w:tcBorders>
              <w:top w:val="nil"/>
              <w:left w:val="nil"/>
              <w:bottom w:val="single" w:sz="4" w:space="0" w:color="5B9BD5" w:themeColor="accent1"/>
              <w:right w:val="nil"/>
            </w:tcBorders>
            <w:shd w:val="clear" w:color="auto" w:fill="auto"/>
            <w:vAlign w:val="center"/>
            <w:hideMark/>
          </w:tcPr>
          <w:p w14:paraId="451E72F4" w14:textId="77777777" w:rsidR="00A1576A" w:rsidRPr="00B30534" w:rsidRDefault="00A1576A" w:rsidP="0019348D">
            <w:pPr>
              <w:rPr>
                <w:sz w:val="20"/>
                <w:szCs w:val="20"/>
                <w:lang w:val="es-CO" w:eastAsia="es-CO"/>
              </w:rPr>
            </w:pPr>
            <w:r w:rsidRPr="00B30534">
              <w:rPr>
                <w:sz w:val="20"/>
                <w:szCs w:val="20"/>
                <w:lang w:val="es-CO" w:eastAsia="es-CO"/>
              </w:rPr>
              <w:t>Organización Regional de Televisión del Eje Cafetero</w:t>
            </w:r>
          </w:p>
        </w:tc>
        <w:tc>
          <w:tcPr>
            <w:tcW w:w="0" w:type="auto"/>
            <w:tcBorders>
              <w:top w:val="nil"/>
              <w:left w:val="nil"/>
              <w:bottom w:val="single" w:sz="4" w:space="0" w:color="5B9BD5" w:themeColor="accent1"/>
              <w:right w:val="nil"/>
            </w:tcBorders>
            <w:shd w:val="clear" w:color="auto" w:fill="auto"/>
            <w:vAlign w:val="center"/>
            <w:hideMark/>
          </w:tcPr>
          <w:p w14:paraId="3C2CCB6A" w14:textId="77777777" w:rsidR="00A1576A" w:rsidRPr="00B30534" w:rsidRDefault="00A1576A" w:rsidP="0019348D">
            <w:pPr>
              <w:jc w:val="center"/>
              <w:rPr>
                <w:sz w:val="20"/>
                <w:szCs w:val="20"/>
                <w:lang w:val="es-CO" w:eastAsia="es-CO"/>
              </w:rPr>
            </w:pPr>
            <w:r w:rsidRPr="00B30534">
              <w:rPr>
                <w:sz w:val="20"/>
                <w:szCs w:val="20"/>
                <w:lang w:val="es-CO" w:eastAsia="es-CO"/>
              </w:rPr>
              <w:t>4,48</w:t>
            </w:r>
          </w:p>
        </w:tc>
        <w:tc>
          <w:tcPr>
            <w:tcW w:w="0" w:type="auto"/>
            <w:tcBorders>
              <w:top w:val="nil"/>
              <w:left w:val="nil"/>
              <w:bottom w:val="single" w:sz="4" w:space="0" w:color="5B9BD5" w:themeColor="accent1"/>
              <w:right w:val="nil"/>
            </w:tcBorders>
            <w:shd w:val="clear" w:color="auto" w:fill="auto"/>
            <w:vAlign w:val="center"/>
            <w:hideMark/>
          </w:tcPr>
          <w:p w14:paraId="1D847402" w14:textId="77777777" w:rsidR="00A1576A" w:rsidRPr="00B30534" w:rsidRDefault="00A1576A" w:rsidP="0019348D">
            <w:pPr>
              <w:jc w:val="center"/>
              <w:rPr>
                <w:sz w:val="20"/>
                <w:szCs w:val="20"/>
                <w:lang w:val="es-CO" w:eastAsia="es-CO"/>
              </w:rPr>
            </w:pPr>
            <w:r w:rsidRPr="00B30534">
              <w:rPr>
                <w:sz w:val="20"/>
                <w:szCs w:val="20"/>
                <w:lang w:val="es-CO" w:eastAsia="es-CO"/>
              </w:rPr>
              <w:t>4,65</w:t>
            </w:r>
          </w:p>
        </w:tc>
        <w:tc>
          <w:tcPr>
            <w:tcW w:w="0" w:type="auto"/>
            <w:tcBorders>
              <w:top w:val="nil"/>
              <w:left w:val="nil"/>
              <w:bottom w:val="single" w:sz="4" w:space="0" w:color="5B9BD5" w:themeColor="accent1"/>
              <w:right w:val="nil"/>
            </w:tcBorders>
            <w:shd w:val="clear" w:color="auto" w:fill="auto"/>
            <w:vAlign w:val="center"/>
            <w:hideMark/>
          </w:tcPr>
          <w:p w14:paraId="7D6323AD"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5F5C917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2364F9C" w14:textId="77777777" w:rsidTr="0019348D">
        <w:trPr>
          <w:trHeight w:val="360"/>
        </w:trPr>
        <w:tc>
          <w:tcPr>
            <w:tcW w:w="0" w:type="auto"/>
            <w:gridSpan w:val="7"/>
            <w:tcBorders>
              <w:top w:val="single" w:sz="4" w:space="0" w:color="5B9BD5" w:themeColor="accent1"/>
              <w:left w:val="nil"/>
              <w:bottom w:val="single" w:sz="4" w:space="0" w:color="16A986"/>
              <w:right w:val="nil"/>
            </w:tcBorders>
            <w:shd w:val="clear" w:color="auto" w:fill="auto"/>
            <w:vAlign w:val="center"/>
            <w:hideMark/>
          </w:tcPr>
          <w:p w14:paraId="6D2E3F11" w14:textId="77777777" w:rsidR="00A1576A" w:rsidRPr="00B30534" w:rsidRDefault="00A1576A" w:rsidP="0019348D">
            <w:pPr>
              <w:rPr>
                <w:b/>
                <w:bCs/>
                <w:sz w:val="20"/>
                <w:szCs w:val="20"/>
                <w:lang w:val="es-CO" w:eastAsia="es-CO"/>
              </w:rPr>
            </w:pPr>
            <w:r w:rsidRPr="00B30534">
              <w:rPr>
                <w:b/>
                <w:bCs/>
                <w:sz w:val="20"/>
                <w:szCs w:val="20"/>
                <w:lang w:val="es-CO" w:eastAsia="es-CO"/>
              </w:rPr>
              <w:t>EMPRESAS SOCIALES DEL ESTADO</w:t>
            </w:r>
          </w:p>
        </w:tc>
      </w:tr>
      <w:tr w:rsidR="00A1576A" w:rsidRPr="00B30534" w14:paraId="49327AD0" w14:textId="77777777" w:rsidTr="0019348D">
        <w:trPr>
          <w:trHeight w:val="360"/>
        </w:trPr>
        <w:tc>
          <w:tcPr>
            <w:tcW w:w="0" w:type="auto"/>
            <w:tcBorders>
              <w:top w:val="nil"/>
              <w:left w:val="nil"/>
              <w:bottom w:val="nil"/>
              <w:right w:val="nil"/>
            </w:tcBorders>
            <w:shd w:val="clear" w:color="auto" w:fill="auto"/>
            <w:vAlign w:val="center"/>
            <w:hideMark/>
          </w:tcPr>
          <w:p w14:paraId="1898E4D2"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bottom w:val="nil"/>
              <w:right w:val="nil"/>
            </w:tcBorders>
            <w:shd w:val="clear" w:color="auto" w:fill="auto"/>
            <w:vAlign w:val="center"/>
            <w:hideMark/>
          </w:tcPr>
          <w:p w14:paraId="3C8F1B44" w14:textId="77777777" w:rsidR="00A1576A" w:rsidRPr="00B30534" w:rsidRDefault="00A1576A" w:rsidP="0019348D">
            <w:pPr>
              <w:jc w:val="center"/>
              <w:rPr>
                <w:sz w:val="20"/>
                <w:szCs w:val="20"/>
                <w:lang w:val="es-CO" w:eastAsia="es-CO"/>
              </w:rPr>
            </w:pPr>
            <w:r w:rsidRPr="00B30534">
              <w:rPr>
                <w:sz w:val="20"/>
                <w:szCs w:val="20"/>
                <w:lang w:val="es-CO" w:eastAsia="es-CO"/>
              </w:rPr>
              <w:t>824700000</w:t>
            </w:r>
          </w:p>
        </w:tc>
        <w:tc>
          <w:tcPr>
            <w:tcW w:w="0" w:type="auto"/>
            <w:tcBorders>
              <w:top w:val="nil"/>
              <w:left w:val="nil"/>
              <w:bottom w:val="nil"/>
              <w:right w:val="nil"/>
            </w:tcBorders>
            <w:shd w:val="clear" w:color="auto" w:fill="auto"/>
            <w:vAlign w:val="center"/>
            <w:hideMark/>
          </w:tcPr>
          <w:p w14:paraId="5915C469" w14:textId="77777777" w:rsidR="00A1576A" w:rsidRPr="00B30534" w:rsidRDefault="00A1576A" w:rsidP="0019348D">
            <w:pPr>
              <w:rPr>
                <w:sz w:val="20"/>
                <w:szCs w:val="20"/>
                <w:lang w:val="es-CO" w:eastAsia="es-CO"/>
              </w:rPr>
            </w:pPr>
            <w:r w:rsidRPr="00B30534">
              <w:rPr>
                <w:sz w:val="20"/>
                <w:szCs w:val="20"/>
                <w:lang w:val="es-CO" w:eastAsia="es-CO"/>
              </w:rPr>
              <w:t>E.S.E. Centro Dermatológico Federico Lleras Acosta</w:t>
            </w:r>
          </w:p>
        </w:tc>
        <w:tc>
          <w:tcPr>
            <w:tcW w:w="0" w:type="auto"/>
            <w:tcBorders>
              <w:top w:val="nil"/>
              <w:left w:val="nil"/>
              <w:bottom w:val="nil"/>
              <w:right w:val="nil"/>
            </w:tcBorders>
            <w:shd w:val="clear" w:color="auto" w:fill="auto"/>
            <w:vAlign w:val="center"/>
            <w:hideMark/>
          </w:tcPr>
          <w:p w14:paraId="331CDFA4" w14:textId="77777777" w:rsidR="00A1576A" w:rsidRPr="00B30534" w:rsidRDefault="00A1576A" w:rsidP="0019348D">
            <w:pPr>
              <w:jc w:val="center"/>
              <w:rPr>
                <w:sz w:val="20"/>
                <w:szCs w:val="20"/>
                <w:lang w:val="es-CO" w:eastAsia="es-CO"/>
              </w:rPr>
            </w:pPr>
            <w:r w:rsidRPr="00B30534">
              <w:rPr>
                <w:sz w:val="20"/>
                <w:szCs w:val="20"/>
                <w:lang w:val="es-CO" w:eastAsia="es-CO"/>
              </w:rPr>
              <w:t>4,84</w:t>
            </w:r>
          </w:p>
        </w:tc>
        <w:tc>
          <w:tcPr>
            <w:tcW w:w="0" w:type="auto"/>
            <w:tcBorders>
              <w:top w:val="nil"/>
              <w:left w:val="nil"/>
              <w:bottom w:val="nil"/>
              <w:right w:val="nil"/>
            </w:tcBorders>
            <w:shd w:val="clear" w:color="auto" w:fill="auto"/>
            <w:vAlign w:val="center"/>
            <w:hideMark/>
          </w:tcPr>
          <w:p w14:paraId="75BC54D7"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550FBA22"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5764984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EA50803" w14:textId="77777777" w:rsidTr="0019348D">
        <w:trPr>
          <w:trHeight w:val="360"/>
        </w:trPr>
        <w:tc>
          <w:tcPr>
            <w:tcW w:w="0" w:type="auto"/>
            <w:tcBorders>
              <w:top w:val="nil"/>
              <w:left w:val="nil"/>
              <w:bottom w:val="nil"/>
              <w:right w:val="nil"/>
            </w:tcBorders>
            <w:shd w:val="clear" w:color="auto" w:fill="auto"/>
            <w:vAlign w:val="center"/>
            <w:hideMark/>
          </w:tcPr>
          <w:p w14:paraId="309E5F0C"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bottom w:val="nil"/>
              <w:right w:val="nil"/>
            </w:tcBorders>
            <w:shd w:val="clear" w:color="auto" w:fill="auto"/>
            <w:vAlign w:val="center"/>
            <w:hideMark/>
          </w:tcPr>
          <w:p w14:paraId="46B10EE6" w14:textId="77777777" w:rsidR="00A1576A" w:rsidRPr="00B30534" w:rsidRDefault="00A1576A" w:rsidP="0019348D">
            <w:pPr>
              <w:jc w:val="center"/>
              <w:rPr>
                <w:sz w:val="20"/>
                <w:szCs w:val="20"/>
                <w:lang w:val="es-CO" w:eastAsia="es-CO"/>
              </w:rPr>
            </w:pPr>
            <w:r w:rsidRPr="00B30534">
              <w:rPr>
                <w:sz w:val="20"/>
                <w:szCs w:val="20"/>
                <w:lang w:val="es-CO" w:eastAsia="es-CO"/>
              </w:rPr>
              <w:t>26525000</w:t>
            </w:r>
          </w:p>
        </w:tc>
        <w:tc>
          <w:tcPr>
            <w:tcW w:w="0" w:type="auto"/>
            <w:tcBorders>
              <w:top w:val="nil"/>
              <w:left w:val="nil"/>
              <w:bottom w:val="nil"/>
              <w:right w:val="nil"/>
            </w:tcBorders>
            <w:shd w:val="clear" w:color="auto" w:fill="auto"/>
            <w:vAlign w:val="center"/>
            <w:hideMark/>
          </w:tcPr>
          <w:p w14:paraId="11956899" w14:textId="77777777" w:rsidR="00A1576A" w:rsidRPr="00B30534" w:rsidRDefault="00A1576A" w:rsidP="0019348D">
            <w:pPr>
              <w:rPr>
                <w:sz w:val="20"/>
                <w:szCs w:val="20"/>
                <w:lang w:val="es-CO" w:eastAsia="es-CO"/>
              </w:rPr>
            </w:pPr>
            <w:r w:rsidRPr="00B30534">
              <w:rPr>
                <w:sz w:val="20"/>
                <w:szCs w:val="20"/>
                <w:lang w:val="es-CO" w:eastAsia="es-CO"/>
              </w:rPr>
              <w:t>E.S.E. Sanatorio de Agua de Dios</w:t>
            </w:r>
          </w:p>
        </w:tc>
        <w:tc>
          <w:tcPr>
            <w:tcW w:w="0" w:type="auto"/>
            <w:tcBorders>
              <w:top w:val="nil"/>
              <w:left w:val="nil"/>
              <w:bottom w:val="nil"/>
              <w:right w:val="nil"/>
            </w:tcBorders>
            <w:shd w:val="clear" w:color="auto" w:fill="auto"/>
            <w:vAlign w:val="center"/>
            <w:hideMark/>
          </w:tcPr>
          <w:p w14:paraId="2BDA5D4C" w14:textId="77777777" w:rsidR="00A1576A" w:rsidRPr="00B30534" w:rsidRDefault="00A1576A" w:rsidP="0019348D">
            <w:pPr>
              <w:jc w:val="center"/>
              <w:rPr>
                <w:sz w:val="20"/>
                <w:szCs w:val="20"/>
                <w:lang w:val="es-CO" w:eastAsia="es-CO"/>
              </w:rPr>
            </w:pPr>
            <w:r w:rsidRPr="00B30534">
              <w:rPr>
                <w:sz w:val="20"/>
                <w:szCs w:val="20"/>
                <w:lang w:val="es-CO" w:eastAsia="es-CO"/>
              </w:rPr>
              <w:t>4,64</w:t>
            </w:r>
          </w:p>
        </w:tc>
        <w:tc>
          <w:tcPr>
            <w:tcW w:w="0" w:type="auto"/>
            <w:tcBorders>
              <w:top w:val="nil"/>
              <w:left w:val="nil"/>
              <w:bottom w:val="nil"/>
              <w:right w:val="nil"/>
            </w:tcBorders>
            <w:shd w:val="clear" w:color="auto" w:fill="auto"/>
            <w:vAlign w:val="center"/>
            <w:hideMark/>
          </w:tcPr>
          <w:p w14:paraId="7339EA6C" w14:textId="77777777" w:rsidR="00A1576A" w:rsidRPr="00B30534" w:rsidRDefault="00A1576A" w:rsidP="0019348D">
            <w:pPr>
              <w:jc w:val="center"/>
              <w:rPr>
                <w:sz w:val="20"/>
                <w:szCs w:val="20"/>
                <w:lang w:val="es-CO" w:eastAsia="es-CO"/>
              </w:rPr>
            </w:pPr>
            <w:r w:rsidRPr="00B30534">
              <w:rPr>
                <w:sz w:val="20"/>
                <w:szCs w:val="20"/>
                <w:lang w:val="es-CO" w:eastAsia="es-CO"/>
              </w:rPr>
              <w:t>4,96</w:t>
            </w:r>
          </w:p>
        </w:tc>
        <w:tc>
          <w:tcPr>
            <w:tcW w:w="0" w:type="auto"/>
            <w:tcBorders>
              <w:top w:val="nil"/>
              <w:left w:val="nil"/>
              <w:bottom w:val="nil"/>
              <w:right w:val="nil"/>
            </w:tcBorders>
            <w:shd w:val="clear" w:color="auto" w:fill="auto"/>
            <w:vAlign w:val="center"/>
            <w:hideMark/>
          </w:tcPr>
          <w:p w14:paraId="0FE32BD2"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1914D110"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DD8858D" w14:textId="77777777" w:rsidTr="0019348D">
        <w:trPr>
          <w:trHeight w:val="360"/>
        </w:trPr>
        <w:tc>
          <w:tcPr>
            <w:tcW w:w="0" w:type="auto"/>
            <w:tcBorders>
              <w:top w:val="nil"/>
              <w:left w:val="nil"/>
              <w:bottom w:val="nil"/>
              <w:right w:val="nil"/>
            </w:tcBorders>
            <w:shd w:val="clear" w:color="auto" w:fill="auto"/>
            <w:vAlign w:val="center"/>
            <w:hideMark/>
          </w:tcPr>
          <w:p w14:paraId="2C313395" w14:textId="77777777" w:rsidR="00A1576A" w:rsidRPr="00B30534" w:rsidRDefault="00A1576A" w:rsidP="0019348D">
            <w:pPr>
              <w:jc w:val="center"/>
              <w:rPr>
                <w:sz w:val="20"/>
                <w:szCs w:val="20"/>
                <w:lang w:val="es-CO" w:eastAsia="es-CO"/>
              </w:rPr>
            </w:pPr>
            <w:r w:rsidRPr="00B30534">
              <w:rPr>
                <w:sz w:val="20"/>
                <w:szCs w:val="20"/>
                <w:lang w:val="es-CO" w:eastAsia="es-CO"/>
              </w:rPr>
              <w:t>3</w:t>
            </w:r>
          </w:p>
        </w:tc>
        <w:tc>
          <w:tcPr>
            <w:tcW w:w="0" w:type="auto"/>
            <w:tcBorders>
              <w:top w:val="nil"/>
              <w:left w:val="nil"/>
              <w:bottom w:val="nil"/>
              <w:right w:val="nil"/>
            </w:tcBorders>
            <w:shd w:val="clear" w:color="auto" w:fill="auto"/>
            <w:vAlign w:val="center"/>
            <w:hideMark/>
          </w:tcPr>
          <w:p w14:paraId="7694A275" w14:textId="77777777" w:rsidR="00A1576A" w:rsidRPr="00B30534" w:rsidRDefault="00A1576A" w:rsidP="0019348D">
            <w:pPr>
              <w:jc w:val="center"/>
              <w:rPr>
                <w:sz w:val="20"/>
                <w:szCs w:val="20"/>
                <w:lang w:val="es-CO" w:eastAsia="es-CO"/>
              </w:rPr>
            </w:pPr>
            <w:r w:rsidRPr="00B30534">
              <w:rPr>
                <w:sz w:val="20"/>
                <w:szCs w:val="20"/>
                <w:lang w:val="es-CO" w:eastAsia="es-CO"/>
              </w:rPr>
              <w:t>25400000</w:t>
            </w:r>
          </w:p>
        </w:tc>
        <w:tc>
          <w:tcPr>
            <w:tcW w:w="0" w:type="auto"/>
            <w:tcBorders>
              <w:top w:val="nil"/>
              <w:left w:val="nil"/>
              <w:bottom w:val="nil"/>
              <w:right w:val="nil"/>
            </w:tcBorders>
            <w:shd w:val="clear" w:color="auto" w:fill="auto"/>
            <w:vAlign w:val="center"/>
            <w:hideMark/>
          </w:tcPr>
          <w:p w14:paraId="3F295FB6" w14:textId="77777777" w:rsidR="00A1576A" w:rsidRPr="00B30534" w:rsidRDefault="00A1576A" w:rsidP="0019348D">
            <w:pPr>
              <w:rPr>
                <w:sz w:val="20"/>
                <w:szCs w:val="20"/>
                <w:lang w:val="es-CO" w:eastAsia="es-CO"/>
              </w:rPr>
            </w:pPr>
            <w:r w:rsidRPr="00B30534">
              <w:rPr>
                <w:sz w:val="20"/>
                <w:szCs w:val="20"/>
                <w:lang w:val="es-CO" w:eastAsia="es-CO"/>
              </w:rPr>
              <w:t>Instituto Nacional de Cancerología</w:t>
            </w:r>
          </w:p>
        </w:tc>
        <w:tc>
          <w:tcPr>
            <w:tcW w:w="0" w:type="auto"/>
            <w:tcBorders>
              <w:top w:val="nil"/>
              <w:left w:val="nil"/>
              <w:bottom w:val="nil"/>
              <w:right w:val="nil"/>
            </w:tcBorders>
            <w:shd w:val="clear" w:color="auto" w:fill="auto"/>
            <w:vAlign w:val="center"/>
            <w:hideMark/>
          </w:tcPr>
          <w:p w14:paraId="314990AD" w14:textId="77777777" w:rsidR="00A1576A" w:rsidRPr="00B30534" w:rsidRDefault="00A1576A" w:rsidP="0019348D">
            <w:pPr>
              <w:jc w:val="center"/>
              <w:rPr>
                <w:sz w:val="20"/>
                <w:szCs w:val="20"/>
                <w:lang w:val="es-CO" w:eastAsia="es-CO"/>
              </w:rPr>
            </w:pPr>
            <w:r w:rsidRPr="00B30534">
              <w:rPr>
                <w:sz w:val="20"/>
                <w:szCs w:val="20"/>
                <w:lang w:val="es-CO" w:eastAsia="es-CO"/>
              </w:rPr>
              <w:t>4,91</w:t>
            </w:r>
          </w:p>
        </w:tc>
        <w:tc>
          <w:tcPr>
            <w:tcW w:w="0" w:type="auto"/>
            <w:tcBorders>
              <w:top w:val="nil"/>
              <w:left w:val="nil"/>
              <w:bottom w:val="nil"/>
              <w:right w:val="nil"/>
            </w:tcBorders>
            <w:shd w:val="clear" w:color="auto" w:fill="auto"/>
            <w:vAlign w:val="center"/>
            <w:hideMark/>
          </w:tcPr>
          <w:p w14:paraId="6E40023B" w14:textId="77777777" w:rsidR="00A1576A" w:rsidRPr="00B30534" w:rsidRDefault="00A1576A" w:rsidP="0019348D">
            <w:pPr>
              <w:jc w:val="center"/>
              <w:rPr>
                <w:sz w:val="20"/>
                <w:szCs w:val="20"/>
                <w:lang w:val="es-CO" w:eastAsia="es-CO"/>
              </w:rPr>
            </w:pPr>
            <w:r w:rsidRPr="00B30534">
              <w:rPr>
                <w:sz w:val="20"/>
                <w:szCs w:val="20"/>
                <w:lang w:val="es-CO" w:eastAsia="es-CO"/>
              </w:rPr>
              <w:t>4,89</w:t>
            </w:r>
          </w:p>
        </w:tc>
        <w:tc>
          <w:tcPr>
            <w:tcW w:w="0" w:type="auto"/>
            <w:tcBorders>
              <w:top w:val="nil"/>
              <w:left w:val="nil"/>
              <w:bottom w:val="nil"/>
              <w:right w:val="nil"/>
            </w:tcBorders>
            <w:shd w:val="clear" w:color="auto" w:fill="auto"/>
            <w:vAlign w:val="center"/>
            <w:hideMark/>
          </w:tcPr>
          <w:p w14:paraId="28A272EB"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7B1F60FB"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47102B5" w14:textId="77777777" w:rsidTr="0019348D">
        <w:trPr>
          <w:trHeight w:val="360"/>
        </w:trPr>
        <w:tc>
          <w:tcPr>
            <w:tcW w:w="0" w:type="auto"/>
            <w:tcBorders>
              <w:top w:val="nil"/>
              <w:left w:val="nil"/>
              <w:bottom w:val="nil"/>
              <w:right w:val="nil"/>
            </w:tcBorders>
            <w:shd w:val="clear" w:color="auto" w:fill="auto"/>
            <w:vAlign w:val="center"/>
            <w:hideMark/>
          </w:tcPr>
          <w:p w14:paraId="7688628A" w14:textId="77777777" w:rsidR="00A1576A" w:rsidRPr="00B30534" w:rsidRDefault="00A1576A" w:rsidP="0019348D">
            <w:pPr>
              <w:jc w:val="center"/>
              <w:rPr>
                <w:sz w:val="20"/>
                <w:szCs w:val="20"/>
                <w:lang w:val="es-CO" w:eastAsia="es-CO"/>
              </w:rPr>
            </w:pPr>
            <w:r w:rsidRPr="00B30534">
              <w:rPr>
                <w:sz w:val="20"/>
                <w:szCs w:val="20"/>
                <w:lang w:val="es-CO" w:eastAsia="es-CO"/>
              </w:rPr>
              <w:t>4</w:t>
            </w:r>
          </w:p>
        </w:tc>
        <w:tc>
          <w:tcPr>
            <w:tcW w:w="0" w:type="auto"/>
            <w:tcBorders>
              <w:top w:val="nil"/>
              <w:left w:val="nil"/>
              <w:bottom w:val="nil"/>
              <w:right w:val="nil"/>
            </w:tcBorders>
            <w:shd w:val="clear" w:color="auto" w:fill="auto"/>
            <w:vAlign w:val="center"/>
            <w:hideMark/>
          </w:tcPr>
          <w:p w14:paraId="69392CC2" w14:textId="77777777" w:rsidR="00A1576A" w:rsidRPr="00B30534" w:rsidRDefault="00A1576A" w:rsidP="0019348D">
            <w:pPr>
              <w:jc w:val="center"/>
              <w:rPr>
                <w:sz w:val="20"/>
                <w:szCs w:val="20"/>
                <w:lang w:val="es-CO" w:eastAsia="es-CO"/>
              </w:rPr>
            </w:pPr>
            <w:r w:rsidRPr="00B30534">
              <w:rPr>
                <w:sz w:val="20"/>
                <w:szCs w:val="20"/>
                <w:lang w:val="es-CO" w:eastAsia="es-CO"/>
              </w:rPr>
              <w:t>26668000</w:t>
            </w:r>
          </w:p>
        </w:tc>
        <w:tc>
          <w:tcPr>
            <w:tcW w:w="0" w:type="auto"/>
            <w:tcBorders>
              <w:top w:val="nil"/>
              <w:left w:val="nil"/>
              <w:bottom w:val="nil"/>
              <w:right w:val="nil"/>
            </w:tcBorders>
            <w:shd w:val="clear" w:color="auto" w:fill="auto"/>
            <w:vAlign w:val="center"/>
            <w:hideMark/>
          </w:tcPr>
          <w:p w14:paraId="51770C95" w14:textId="77777777" w:rsidR="00A1576A" w:rsidRPr="00B30534" w:rsidRDefault="00A1576A" w:rsidP="0019348D">
            <w:pPr>
              <w:rPr>
                <w:sz w:val="20"/>
                <w:szCs w:val="20"/>
                <w:lang w:val="es-CO" w:eastAsia="es-CO"/>
              </w:rPr>
            </w:pPr>
            <w:r w:rsidRPr="00B30534">
              <w:rPr>
                <w:sz w:val="20"/>
                <w:szCs w:val="20"/>
                <w:lang w:val="es-CO" w:eastAsia="es-CO"/>
              </w:rPr>
              <w:t>E.S.E. Sanatorio de Contratación</w:t>
            </w:r>
          </w:p>
        </w:tc>
        <w:tc>
          <w:tcPr>
            <w:tcW w:w="0" w:type="auto"/>
            <w:tcBorders>
              <w:top w:val="nil"/>
              <w:left w:val="nil"/>
              <w:bottom w:val="nil"/>
              <w:right w:val="nil"/>
            </w:tcBorders>
            <w:shd w:val="clear" w:color="auto" w:fill="auto"/>
            <w:vAlign w:val="center"/>
            <w:hideMark/>
          </w:tcPr>
          <w:p w14:paraId="5F2A7E81" w14:textId="77777777" w:rsidR="00A1576A" w:rsidRPr="00B30534" w:rsidRDefault="00A1576A" w:rsidP="0019348D">
            <w:pPr>
              <w:jc w:val="center"/>
              <w:rPr>
                <w:sz w:val="20"/>
                <w:szCs w:val="20"/>
                <w:lang w:val="es-CO" w:eastAsia="es-CO"/>
              </w:rPr>
            </w:pPr>
            <w:r w:rsidRPr="00B30534">
              <w:rPr>
                <w:sz w:val="20"/>
                <w:szCs w:val="20"/>
                <w:lang w:val="es-CO" w:eastAsia="es-CO"/>
              </w:rPr>
              <w:t>4,58</w:t>
            </w:r>
          </w:p>
        </w:tc>
        <w:tc>
          <w:tcPr>
            <w:tcW w:w="0" w:type="auto"/>
            <w:tcBorders>
              <w:top w:val="nil"/>
              <w:left w:val="nil"/>
              <w:bottom w:val="nil"/>
              <w:right w:val="nil"/>
            </w:tcBorders>
            <w:shd w:val="clear" w:color="auto" w:fill="auto"/>
            <w:vAlign w:val="center"/>
            <w:hideMark/>
          </w:tcPr>
          <w:p w14:paraId="7C43F48D" w14:textId="77777777" w:rsidR="00A1576A" w:rsidRPr="00B30534" w:rsidRDefault="00A1576A" w:rsidP="0019348D">
            <w:pPr>
              <w:jc w:val="center"/>
              <w:rPr>
                <w:sz w:val="20"/>
                <w:szCs w:val="20"/>
                <w:lang w:val="es-CO" w:eastAsia="es-CO"/>
              </w:rPr>
            </w:pPr>
            <w:r w:rsidRPr="00B30534">
              <w:rPr>
                <w:sz w:val="20"/>
                <w:szCs w:val="20"/>
                <w:lang w:val="es-CO" w:eastAsia="es-CO"/>
              </w:rPr>
              <w:t>4,82</w:t>
            </w:r>
          </w:p>
        </w:tc>
        <w:tc>
          <w:tcPr>
            <w:tcW w:w="0" w:type="auto"/>
            <w:tcBorders>
              <w:top w:val="nil"/>
              <w:left w:val="nil"/>
              <w:bottom w:val="nil"/>
              <w:right w:val="nil"/>
            </w:tcBorders>
            <w:shd w:val="clear" w:color="auto" w:fill="auto"/>
            <w:vAlign w:val="center"/>
            <w:hideMark/>
          </w:tcPr>
          <w:p w14:paraId="5609AF52"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4C97BE6C"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58529E8"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2E81D2EA" w14:textId="77777777" w:rsidR="00A1576A" w:rsidRPr="00B30534" w:rsidRDefault="00A1576A" w:rsidP="0019348D">
            <w:pPr>
              <w:rPr>
                <w:b/>
                <w:bCs/>
                <w:sz w:val="20"/>
                <w:szCs w:val="20"/>
                <w:lang w:val="es-CO" w:eastAsia="es-CO"/>
              </w:rPr>
            </w:pPr>
            <w:r w:rsidRPr="00B30534">
              <w:rPr>
                <w:b/>
                <w:bCs/>
                <w:sz w:val="20"/>
                <w:szCs w:val="20"/>
                <w:lang w:val="es-CO" w:eastAsia="es-CO"/>
              </w:rPr>
              <w:t>OTRAS EMPRESAS</w:t>
            </w:r>
          </w:p>
        </w:tc>
      </w:tr>
      <w:tr w:rsidR="00A1576A" w:rsidRPr="00B30534" w14:paraId="4CDE0A6A" w14:textId="77777777" w:rsidTr="0019348D">
        <w:trPr>
          <w:trHeight w:val="360"/>
        </w:trPr>
        <w:tc>
          <w:tcPr>
            <w:tcW w:w="0" w:type="auto"/>
            <w:tcBorders>
              <w:top w:val="nil"/>
              <w:left w:val="nil"/>
              <w:bottom w:val="nil"/>
              <w:right w:val="nil"/>
            </w:tcBorders>
            <w:shd w:val="clear" w:color="auto" w:fill="auto"/>
            <w:vAlign w:val="center"/>
            <w:hideMark/>
          </w:tcPr>
          <w:p w14:paraId="20A58D63"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bottom w:val="nil"/>
              <w:right w:val="nil"/>
            </w:tcBorders>
            <w:shd w:val="clear" w:color="auto" w:fill="auto"/>
            <w:vAlign w:val="center"/>
            <w:hideMark/>
          </w:tcPr>
          <w:p w14:paraId="0A2DDC38" w14:textId="77777777" w:rsidR="00A1576A" w:rsidRPr="00B30534" w:rsidRDefault="00A1576A" w:rsidP="0019348D">
            <w:pPr>
              <w:jc w:val="center"/>
              <w:rPr>
                <w:sz w:val="20"/>
                <w:szCs w:val="20"/>
                <w:lang w:val="es-CO" w:eastAsia="es-CO"/>
              </w:rPr>
            </w:pPr>
            <w:r w:rsidRPr="00B30534">
              <w:rPr>
                <w:sz w:val="20"/>
                <w:szCs w:val="20"/>
                <w:lang w:val="es-CO" w:eastAsia="es-CO"/>
              </w:rPr>
              <w:t>923272638</w:t>
            </w:r>
          </w:p>
        </w:tc>
        <w:tc>
          <w:tcPr>
            <w:tcW w:w="0" w:type="auto"/>
            <w:tcBorders>
              <w:top w:val="nil"/>
              <w:left w:val="nil"/>
              <w:bottom w:val="nil"/>
              <w:right w:val="nil"/>
            </w:tcBorders>
            <w:shd w:val="clear" w:color="auto" w:fill="auto"/>
            <w:vAlign w:val="center"/>
            <w:hideMark/>
          </w:tcPr>
          <w:p w14:paraId="1C660E3D" w14:textId="77777777" w:rsidR="00A1576A" w:rsidRPr="00B30534" w:rsidRDefault="00A1576A" w:rsidP="0019348D">
            <w:pPr>
              <w:rPr>
                <w:sz w:val="20"/>
                <w:szCs w:val="20"/>
                <w:lang w:val="es-CO" w:eastAsia="es-CO"/>
              </w:rPr>
            </w:pPr>
            <w:r w:rsidRPr="00B30534">
              <w:rPr>
                <w:sz w:val="20"/>
                <w:szCs w:val="20"/>
                <w:lang w:val="es-CO" w:eastAsia="es-CO"/>
              </w:rPr>
              <w:t>Corporación Salud U.N</w:t>
            </w:r>
            <w:r>
              <w:rPr>
                <w:sz w:val="20"/>
                <w:szCs w:val="20"/>
                <w:lang w:val="es-CO" w:eastAsia="es-CO"/>
              </w:rPr>
              <w:t>.</w:t>
            </w:r>
          </w:p>
        </w:tc>
        <w:tc>
          <w:tcPr>
            <w:tcW w:w="0" w:type="auto"/>
            <w:tcBorders>
              <w:top w:val="nil"/>
              <w:left w:val="nil"/>
              <w:bottom w:val="nil"/>
              <w:right w:val="nil"/>
            </w:tcBorders>
            <w:shd w:val="clear" w:color="auto" w:fill="auto"/>
            <w:vAlign w:val="center"/>
            <w:hideMark/>
          </w:tcPr>
          <w:p w14:paraId="123CEEFD"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46A9158F"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5FACEAE2"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07BBDB70"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21E3A14" w14:textId="77777777" w:rsidTr="0019348D">
        <w:trPr>
          <w:trHeight w:val="360"/>
        </w:trPr>
        <w:tc>
          <w:tcPr>
            <w:tcW w:w="0" w:type="auto"/>
            <w:tcBorders>
              <w:top w:val="nil"/>
              <w:left w:val="nil"/>
              <w:bottom w:val="nil"/>
              <w:right w:val="nil"/>
            </w:tcBorders>
            <w:shd w:val="clear" w:color="auto" w:fill="auto"/>
            <w:vAlign w:val="center"/>
            <w:hideMark/>
          </w:tcPr>
          <w:p w14:paraId="7D425D38"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bottom w:val="nil"/>
              <w:right w:val="nil"/>
            </w:tcBorders>
            <w:shd w:val="clear" w:color="auto" w:fill="auto"/>
            <w:vAlign w:val="center"/>
            <w:hideMark/>
          </w:tcPr>
          <w:p w14:paraId="75FF2FF1" w14:textId="77777777" w:rsidR="00A1576A" w:rsidRPr="00B30534" w:rsidRDefault="00A1576A" w:rsidP="0019348D">
            <w:pPr>
              <w:jc w:val="center"/>
              <w:rPr>
                <w:sz w:val="20"/>
                <w:szCs w:val="20"/>
                <w:lang w:val="es-CO" w:eastAsia="es-CO"/>
              </w:rPr>
            </w:pPr>
            <w:r w:rsidRPr="00B30534">
              <w:rPr>
                <w:sz w:val="20"/>
                <w:szCs w:val="20"/>
                <w:lang w:val="es-CO" w:eastAsia="es-CO"/>
              </w:rPr>
              <w:t>81500000</w:t>
            </w:r>
          </w:p>
        </w:tc>
        <w:tc>
          <w:tcPr>
            <w:tcW w:w="0" w:type="auto"/>
            <w:tcBorders>
              <w:top w:val="nil"/>
              <w:left w:val="nil"/>
              <w:bottom w:val="nil"/>
              <w:right w:val="nil"/>
            </w:tcBorders>
            <w:shd w:val="clear" w:color="auto" w:fill="auto"/>
            <w:vAlign w:val="center"/>
            <w:hideMark/>
          </w:tcPr>
          <w:p w14:paraId="59DF2177" w14:textId="77777777" w:rsidR="00A1576A" w:rsidRPr="00B30534" w:rsidRDefault="00A1576A" w:rsidP="0019348D">
            <w:pPr>
              <w:rPr>
                <w:sz w:val="20"/>
                <w:szCs w:val="20"/>
                <w:lang w:val="es-CO" w:eastAsia="es-CO"/>
              </w:rPr>
            </w:pPr>
            <w:r w:rsidRPr="00B30534">
              <w:rPr>
                <w:sz w:val="20"/>
                <w:szCs w:val="20"/>
                <w:lang w:val="es-CO" w:eastAsia="es-CO"/>
              </w:rPr>
              <w:t>Central de Inversiones S.A.</w:t>
            </w:r>
          </w:p>
        </w:tc>
        <w:tc>
          <w:tcPr>
            <w:tcW w:w="0" w:type="auto"/>
            <w:tcBorders>
              <w:top w:val="nil"/>
              <w:left w:val="nil"/>
              <w:bottom w:val="nil"/>
              <w:right w:val="nil"/>
            </w:tcBorders>
            <w:shd w:val="clear" w:color="auto" w:fill="auto"/>
            <w:vAlign w:val="center"/>
            <w:hideMark/>
          </w:tcPr>
          <w:p w14:paraId="6013C83E"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71F5CF95" w14:textId="77777777" w:rsidR="00A1576A" w:rsidRPr="00B30534" w:rsidRDefault="00A1576A" w:rsidP="0019348D">
            <w:pPr>
              <w:jc w:val="center"/>
              <w:rPr>
                <w:sz w:val="20"/>
                <w:szCs w:val="20"/>
                <w:lang w:val="es-CO" w:eastAsia="es-CO"/>
              </w:rPr>
            </w:pPr>
            <w:r w:rsidRPr="00B30534">
              <w:rPr>
                <w:sz w:val="20"/>
                <w:szCs w:val="20"/>
                <w:lang w:val="es-CO" w:eastAsia="es-CO"/>
              </w:rPr>
              <w:t>4,81</w:t>
            </w:r>
          </w:p>
        </w:tc>
        <w:tc>
          <w:tcPr>
            <w:tcW w:w="0" w:type="auto"/>
            <w:tcBorders>
              <w:top w:val="nil"/>
              <w:left w:val="nil"/>
              <w:bottom w:val="nil"/>
              <w:right w:val="nil"/>
            </w:tcBorders>
            <w:shd w:val="clear" w:color="auto" w:fill="auto"/>
            <w:vAlign w:val="center"/>
            <w:hideMark/>
          </w:tcPr>
          <w:p w14:paraId="7E2977E4"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17E9744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1FABBAB" w14:textId="77777777" w:rsidTr="0019348D">
        <w:trPr>
          <w:trHeight w:val="360"/>
        </w:trPr>
        <w:tc>
          <w:tcPr>
            <w:tcW w:w="0" w:type="auto"/>
            <w:tcBorders>
              <w:top w:val="nil"/>
              <w:left w:val="nil"/>
              <w:bottom w:val="nil"/>
              <w:right w:val="nil"/>
            </w:tcBorders>
            <w:shd w:val="clear" w:color="auto" w:fill="auto"/>
            <w:vAlign w:val="center"/>
            <w:hideMark/>
          </w:tcPr>
          <w:p w14:paraId="0CA70841" w14:textId="77777777" w:rsidR="00A1576A" w:rsidRPr="00B30534" w:rsidRDefault="00A1576A" w:rsidP="0019348D">
            <w:pPr>
              <w:jc w:val="center"/>
              <w:rPr>
                <w:sz w:val="20"/>
                <w:szCs w:val="20"/>
                <w:lang w:val="es-CO" w:eastAsia="es-CO"/>
              </w:rPr>
            </w:pPr>
            <w:r w:rsidRPr="00B30534">
              <w:rPr>
                <w:sz w:val="20"/>
                <w:szCs w:val="20"/>
                <w:lang w:val="es-CO" w:eastAsia="es-CO"/>
              </w:rPr>
              <w:t>3</w:t>
            </w:r>
          </w:p>
        </w:tc>
        <w:tc>
          <w:tcPr>
            <w:tcW w:w="0" w:type="auto"/>
            <w:tcBorders>
              <w:top w:val="nil"/>
              <w:left w:val="nil"/>
              <w:bottom w:val="nil"/>
              <w:right w:val="nil"/>
            </w:tcBorders>
            <w:shd w:val="clear" w:color="auto" w:fill="auto"/>
            <w:vAlign w:val="center"/>
            <w:hideMark/>
          </w:tcPr>
          <w:p w14:paraId="7EF46A2B" w14:textId="77777777" w:rsidR="00A1576A" w:rsidRPr="00B30534" w:rsidRDefault="00A1576A" w:rsidP="0019348D">
            <w:pPr>
              <w:jc w:val="center"/>
              <w:rPr>
                <w:sz w:val="20"/>
                <w:szCs w:val="20"/>
                <w:lang w:val="es-CO" w:eastAsia="es-CO"/>
              </w:rPr>
            </w:pPr>
            <w:r w:rsidRPr="00B30534">
              <w:rPr>
                <w:sz w:val="20"/>
                <w:szCs w:val="20"/>
                <w:lang w:val="es-CO" w:eastAsia="es-CO"/>
              </w:rPr>
              <w:t>70300000</w:t>
            </w:r>
          </w:p>
        </w:tc>
        <w:tc>
          <w:tcPr>
            <w:tcW w:w="0" w:type="auto"/>
            <w:tcBorders>
              <w:top w:val="nil"/>
              <w:left w:val="nil"/>
              <w:bottom w:val="nil"/>
              <w:right w:val="nil"/>
            </w:tcBorders>
            <w:shd w:val="clear" w:color="auto" w:fill="auto"/>
            <w:vAlign w:val="center"/>
            <w:hideMark/>
          </w:tcPr>
          <w:p w14:paraId="0199FB8C" w14:textId="77777777" w:rsidR="00A1576A" w:rsidRPr="00B30534" w:rsidRDefault="00A1576A" w:rsidP="0019348D">
            <w:pPr>
              <w:rPr>
                <w:sz w:val="20"/>
                <w:szCs w:val="20"/>
                <w:lang w:val="es-CO" w:eastAsia="es-CO"/>
              </w:rPr>
            </w:pPr>
            <w:r w:rsidRPr="00B30534">
              <w:rPr>
                <w:sz w:val="20"/>
                <w:szCs w:val="20"/>
                <w:lang w:val="es-CO" w:eastAsia="es-CO"/>
              </w:rPr>
              <w:t>Hospital Militar Central</w:t>
            </w:r>
          </w:p>
        </w:tc>
        <w:tc>
          <w:tcPr>
            <w:tcW w:w="0" w:type="auto"/>
            <w:tcBorders>
              <w:top w:val="nil"/>
              <w:left w:val="nil"/>
              <w:bottom w:val="nil"/>
              <w:right w:val="nil"/>
            </w:tcBorders>
            <w:shd w:val="clear" w:color="auto" w:fill="auto"/>
            <w:vAlign w:val="center"/>
            <w:hideMark/>
          </w:tcPr>
          <w:p w14:paraId="0B53CA28" w14:textId="77777777" w:rsidR="00A1576A" w:rsidRPr="00B30534" w:rsidRDefault="00A1576A" w:rsidP="0019348D">
            <w:pPr>
              <w:jc w:val="center"/>
              <w:rPr>
                <w:sz w:val="20"/>
                <w:szCs w:val="20"/>
                <w:lang w:val="es-CO" w:eastAsia="es-CO"/>
              </w:rPr>
            </w:pPr>
            <w:r w:rsidRPr="00B30534">
              <w:rPr>
                <w:sz w:val="20"/>
                <w:szCs w:val="20"/>
                <w:lang w:val="es-CO" w:eastAsia="es-CO"/>
              </w:rPr>
              <w:t>4,62</w:t>
            </w:r>
          </w:p>
        </w:tc>
        <w:tc>
          <w:tcPr>
            <w:tcW w:w="0" w:type="auto"/>
            <w:tcBorders>
              <w:top w:val="nil"/>
              <w:left w:val="nil"/>
              <w:bottom w:val="nil"/>
              <w:right w:val="nil"/>
            </w:tcBorders>
            <w:shd w:val="clear" w:color="auto" w:fill="auto"/>
            <w:vAlign w:val="center"/>
            <w:hideMark/>
          </w:tcPr>
          <w:p w14:paraId="287F1F06" w14:textId="77777777" w:rsidR="00A1576A" w:rsidRPr="00B30534" w:rsidRDefault="00A1576A" w:rsidP="0019348D">
            <w:pPr>
              <w:jc w:val="center"/>
              <w:rPr>
                <w:sz w:val="20"/>
                <w:szCs w:val="20"/>
                <w:lang w:val="es-CO" w:eastAsia="es-CO"/>
              </w:rPr>
            </w:pPr>
            <w:r w:rsidRPr="00B30534">
              <w:rPr>
                <w:sz w:val="20"/>
                <w:szCs w:val="20"/>
                <w:lang w:val="es-CO" w:eastAsia="es-CO"/>
              </w:rPr>
              <w:t>4,66</w:t>
            </w:r>
          </w:p>
        </w:tc>
        <w:tc>
          <w:tcPr>
            <w:tcW w:w="0" w:type="auto"/>
            <w:tcBorders>
              <w:top w:val="nil"/>
              <w:left w:val="nil"/>
              <w:bottom w:val="nil"/>
              <w:right w:val="nil"/>
            </w:tcBorders>
            <w:shd w:val="clear" w:color="auto" w:fill="auto"/>
            <w:vAlign w:val="center"/>
            <w:hideMark/>
          </w:tcPr>
          <w:p w14:paraId="2FD5FAE4"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3F06C68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D9E0755" w14:textId="77777777" w:rsidTr="0019348D">
        <w:trPr>
          <w:trHeight w:val="360"/>
        </w:trPr>
        <w:tc>
          <w:tcPr>
            <w:tcW w:w="0" w:type="auto"/>
            <w:tcBorders>
              <w:top w:val="nil"/>
              <w:left w:val="nil"/>
              <w:bottom w:val="nil"/>
              <w:right w:val="nil"/>
            </w:tcBorders>
            <w:shd w:val="clear" w:color="auto" w:fill="auto"/>
            <w:vAlign w:val="center"/>
            <w:hideMark/>
          </w:tcPr>
          <w:p w14:paraId="0AFE34BD" w14:textId="77777777" w:rsidR="00A1576A" w:rsidRPr="00B30534" w:rsidRDefault="00A1576A" w:rsidP="0019348D">
            <w:pPr>
              <w:jc w:val="center"/>
              <w:rPr>
                <w:sz w:val="20"/>
                <w:szCs w:val="20"/>
                <w:lang w:val="es-CO" w:eastAsia="es-CO"/>
              </w:rPr>
            </w:pPr>
            <w:r w:rsidRPr="00B30534">
              <w:rPr>
                <w:sz w:val="20"/>
                <w:szCs w:val="20"/>
                <w:lang w:val="es-CO" w:eastAsia="es-CO"/>
              </w:rPr>
              <w:t>4</w:t>
            </w:r>
          </w:p>
        </w:tc>
        <w:tc>
          <w:tcPr>
            <w:tcW w:w="0" w:type="auto"/>
            <w:tcBorders>
              <w:top w:val="nil"/>
              <w:left w:val="nil"/>
              <w:bottom w:val="nil"/>
              <w:right w:val="nil"/>
            </w:tcBorders>
            <w:shd w:val="clear" w:color="auto" w:fill="auto"/>
            <w:vAlign w:val="center"/>
            <w:hideMark/>
          </w:tcPr>
          <w:p w14:paraId="5539F12E" w14:textId="77777777" w:rsidR="00A1576A" w:rsidRPr="00B30534" w:rsidRDefault="00A1576A" w:rsidP="0019348D">
            <w:pPr>
              <w:jc w:val="center"/>
              <w:rPr>
                <w:sz w:val="20"/>
                <w:szCs w:val="20"/>
                <w:lang w:val="es-CO" w:eastAsia="es-CO"/>
              </w:rPr>
            </w:pPr>
            <w:r w:rsidRPr="00B30534">
              <w:rPr>
                <w:sz w:val="20"/>
                <w:szCs w:val="20"/>
                <w:lang w:val="es-CO" w:eastAsia="es-CO"/>
              </w:rPr>
              <w:t>46400000</w:t>
            </w:r>
          </w:p>
        </w:tc>
        <w:tc>
          <w:tcPr>
            <w:tcW w:w="0" w:type="auto"/>
            <w:tcBorders>
              <w:top w:val="nil"/>
              <w:left w:val="nil"/>
              <w:bottom w:val="nil"/>
              <w:right w:val="nil"/>
            </w:tcBorders>
            <w:shd w:val="clear" w:color="auto" w:fill="auto"/>
            <w:vAlign w:val="center"/>
            <w:hideMark/>
          </w:tcPr>
          <w:p w14:paraId="2AE65D3A" w14:textId="77777777" w:rsidR="00A1576A" w:rsidRPr="00B30534" w:rsidRDefault="00A1576A" w:rsidP="0019348D">
            <w:pPr>
              <w:rPr>
                <w:sz w:val="20"/>
                <w:szCs w:val="20"/>
                <w:lang w:val="es-CO" w:eastAsia="es-CO"/>
              </w:rPr>
            </w:pPr>
            <w:r w:rsidRPr="00B30534">
              <w:rPr>
                <w:sz w:val="20"/>
                <w:szCs w:val="20"/>
                <w:lang w:val="es-CO" w:eastAsia="es-CO"/>
              </w:rPr>
              <w:t>Fondo de Desarrollo para la Educación Superior</w:t>
            </w:r>
          </w:p>
        </w:tc>
        <w:tc>
          <w:tcPr>
            <w:tcW w:w="0" w:type="auto"/>
            <w:tcBorders>
              <w:top w:val="nil"/>
              <w:left w:val="nil"/>
              <w:bottom w:val="nil"/>
              <w:right w:val="nil"/>
            </w:tcBorders>
            <w:shd w:val="clear" w:color="auto" w:fill="auto"/>
            <w:vAlign w:val="center"/>
            <w:hideMark/>
          </w:tcPr>
          <w:p w14:paraId="6293375C" w14:textId="77777777" w:rsidR="00A1576A" w:rsidRPr="00B30534" w:rsidRDefault="00A1576A" w:rsidP="0019348D">
            <w:pPr>
              <w:jc w:val="center"/>
              <w:rPr>
                <w:sz w:val="20"/>
                <w:szCs w:val="20"/>
                <w:lang w:val="es-CO" w:eastAsia="es-CO"/>
              </w:rPr>
            </w:pPr>
            <w:r w:rsidRPr="00B30534">
              <w:rPr>
                <w:sz w:val="20"/>
                <w:szCs w:val="20"/>
                <w:lang w:val="es-CO" w:eastAsia="es-CO"/>
              </w:rPr>
              <w:t>4,80</w:t>
            </w:r>
          </w:p>
        </w:tc>
        <w:tc>
          <w:tcPr>
            <w:tcW w:w="0" w:type="auto"/>
            <w:tcBorders>
              <w:top w:val="nil"/>
              <w:left w:val="nil"/>
              <w:bottom w:val="nil"/>
              <w:right w:val="nil"/>
            </w:tcBorders>
            <w:shd w:val="clear" w:color="auto" w:fill="auto"/>
            <w:vAlign w:val="center"/>
            <w:hideMark/>
          </w:tcPr>
          <w:p w14:paraId="44BFB497" w14:textId="77777777" w:rsidR="00A1576A" w:rsidRPr="00B30534" w:rsidRDefault="00A1576A" w:rsidP="0019348D">
            <w:pPr>
              <w:jc w:val="center"/>
              <w:rPr>
                <w:sz w:val="20"/>
                <w:szCs w:val="20"/>
                <w:lang w:val="es-CO" w:eastAsia="es-CO"/>
              </w:rPr>
            </w:pPr>
            <w:r w:rsidRPr="00B30534">
              <w:rPr>
                <w:sz w:val="20"/>
                <w:szCs w:val="20"/>
                <w:lang w:val="es-CO" w:eastAsia="es-CO"/>
              </w:rPr>
              <w:t>4,12</w:t>
            </w:r>
          </w:p>
        </w:tc>
        <w:tc>
          <w:tcPr>
            <w:tcW w:w="0" w:type="auto"/>
            <w:tcBorders>
              <w:top w:val="nil"/>
              <w:left w:val="nil"/>
              <w:bottom w:val="nil"/>
              <w:right w:val="nil"/>
            </w:tcBorders>
            <w:shd w:val="clear" w:color="auto" w:fill="auto"/>
            <w:vAlign w:val="center"/>
            <w:hideMark/>
          </w:tcPr>
          <w:p w14:paraId="097FDB7A"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91389E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68E8F27"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428C2C5C" w14:textId="77777777" w:rsidR="00A1576A" w:rsidRPr="00B30534" w:rsidRDefault="00A1576A" w:rsidP="0019348D">
            <w:pPr>
              <w:rPr>
                <w:b/>
                <w:bCs/>
                <w:sz w:val="20"/>
                <w:szCs w:val="20"/>
                <w:lang w:val="es-CO" w:eastAsia="es-CO"/>
              </w:rPr>
            </w:pPr>
            <w:r w:rsidRPr="00B30534">
              <w:rPr>
                <w:b/>
                <w:bCs/>
                <w:sz w:val="20"/>
                <w:szCs w:val="20"/>
                <w:lang w:val="es-CO" w:eastAsia="es-CO"/>
              </w:rPr>
              <w:t>SOCIEDADES DE ECONOMÍA MIXTA</w:t>
            </w:r>
          </w:p>
        </w:tc>
      </w:tr>
      <w:tr w:rsidR="00A1576A" w:rsidRPr="00B30534" w14:paraId="0A2FFCD8" w14:textId="77777777" w:rsidTr="0019348D">
        <w:trPr>
          <w:trHeight w:val="510"/>
        </w:trPr>
        <w:tc>
          <w:tcPr>
            <w:tcW w:w="0" w:type="auto"/>
            <w:tcBorders>
              <w:top w:val="nil"/>
              <w:left w:val="nil"/>
              <w:right w:val="nil"/>
            </w:tcBorders>
            <w:shd w:val="clear" w:color="auto" w:fill="auto"/>
            <w:vAlign w:val="center"/>
            <w:hideMark/>
          </w:tcPr>
          <w:p w14:paraId="76169AD0"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right w:val="nil"/>
            </w:tcBorders>
            <w:shd w:val="clear" w:color="auto" w:fill="auto"/>
            <w:vAlign w:val="center"/>
            <w:hideMark/>
          </w:tcPr>
          <w:p w14:paraId="5C3E20FC" w14:textId="77777777" w:rsidR="00A1576A" w:rsidRPr="00B30534" w:rsidRDefault="00A1576A" w:rsidP="0019348D">
            <w:pPr>
              <w:jc w:val="center"/>
              <w:rPr>
                <w:sz w:val="20"/>
                <w:szCs w:val="20"/>
                <w:lang w:val="es-CO" w:eastAsia="es-CO"/>
              </w:rPr>
            </w:pPr>
            <w:r w:rsidRPr="00B30534">
              <w:rPr>
                <w:sz w:val="20"/>
                <w:szCs w:val="20"/>
                <w:lang w:val="es-CO" w:eastAsia="es-CO"/>
              </w:rPr>
              <w:t>923269421</w:t>
            </w:r>
          </w:p>
        </w:tc>
        <w:tc>
          <w:tcPr>
            <w:tcW w:w="0" w:type="auto"/>
            <w:tcBorders>
              <w:top w:val="nil"/>
              <w:left w:val="nil"/>
              <w:right w:val="nil"/>
            </w:tcBorders>
            <w:shd w:val="clear" w:color="auto" w:fill="auto"/>
            <w:vAlign w:val="center"/>
            <w:hideMark/>
          </w:tcPr>
          <w:p w14:paraId="56845476" w14:textId="77777777" w:rsidR="00A1576A" w:rsidRPr="00B30534" w:rsidRDefault="00A1576A" w:rsidP="0019348D">
            <w:pPr>
              <w:rPr>
                <w:sz w:val="20"/>
                <w:szCs w:val="20"/>
                <w:lang w:val="es-CO" w:eastAsia="es-CO"/>
              </w:rPr>
            </w:pPr>
            <w:r w:rsidRPr="00B30534">
              <w:rPr>
                <w:sz w:val="20"/>
                <w:szCs w:val="20"/>
                <w:lang w:val="es-CO" w:eastAsia="es-CO"/>
              </w:rPr>
              <w:t>Corporación de Ciencia y Tecnología para el Desarrollo de la Industria Naval Marítima y Fluvial</w:t>
            </w:r>
          </w:p>
        </w:tc>
        <w:tc>
          <w:tcPr>
            <w:tcW w:w="0" w:type="auto"/>
            <w:tcBorders>
              <w:top w:val="nil"/>
              <w:left w:val="nil"/>
              <w:right w:val="nil"/>
            </w:tcBorders>
            <w:shd w:val="clear" w:color="auto" w:fill="auto"/>
            <w:vAlign w:val="center"/>
            <w:hideMark/>
          </w:tcPr>
          <w:p w14:paraId="2DA928CE"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4D8F3CEE"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right w:val="nil"/>
            </w:tcBorders>
            <w:shd w:val="clear" w:color="auto" w:fill="auto"/>
            <w:vAlign w:val="center"/>
            <w:hideMark/>
          </w:tcPr>
          <w:p w14:paraId="0B2144FD"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16605F2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5F4D17E" w14:textId="77777777" w:rsidTr="0019348D">
        <w:trPr>
          <w:trHeight w:val="360"/>
        </w:trPr>
        <w:tc>
          <w:tcPr>
            <w:tcW w:w="0" w:type="auto"/>
            <w:tcBorders>
              <w:top w:val="nil"/>
              <w:left w:val="nil"/>
              <w:right w:val="nil"/>
            </w:tcBorders>
            <w:shd w:val="clear" w:color="auto" w:fill="auto"/>
            <w:vAlign w:val="center"/>
            <w:hideMark/>
          </w:tcPr>
          <w:p w14:paraId="6E03A67C"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right w:val="nil"/>
            </w:tcBorders>
            <w:shd w:val="clear" w:color="auto" w:fill="auto"/>
            <w:vAlign w:val="center"/>
            <w:hideMark/>
          </w:tcPr>
          <w:p w14:paraId="1D16CFD8" w14:textId="77777777" w:rsidR="00A1576A" w:rsidRPr="00B30534" w:rsidRDefault="00A1576A" w:rsidP="0019348D">
            <w:pPr>
              <w:jc w:val="center"/>
              <w:rPr>
                <w:sz w:val="20"/>
                <w:szCs w:val="20"/>
                <w:lang w:val="es-CO" w:eastAsia="es-CO"/>
              </w:rPr>
            </w:pPr>
            <w:r w:rsidRPr="00B30534">
              <w:rPr>
                <w:sz w:val="20"/>
                <w:szCs w:val="20"/>
                <w:lang w:val="es-CO" w:eastAsia="es-CO"/>
              </w:rPr>
              <w:t>31500000</w:t>
            </w:r>
          </w:p>
        </w:tc>
        <w:tc>
          <w:tcPr>
            <w:tcW w:w="0" w:type="auto"/>
            <w:tcBorders>
              <w:top w:val="nil"/>
              <w:left w:val="nil"/>
              <w:right w:val="nil"/>
            </w:tcBorders>
            <w:shd w:val="clear" w:color="auto" w:fill="auto"/>
            <w:vAlign w:val="center"/>
            <w:hideMark/>
          </w:tcPr>
          <w:p w14:paraId="0F30616C" w14:textId="77777777" w:rsidR="00A1576A" w:rsidRPr="00B30534" w:rsidRDefault="00A1576A" w:rsidP="0019348D">
            <w:pPr>
              <w:rPr>
                <w:sz w:val="20"/>
                <w:szCs w:val="20"/>
                <w:lang w:val="es-CO" w:eastAsia="es-CO"/>
              </w:rPr>
            </w:pPr>
            <w:r w:rsidRPr="00B30534">
              <w:rPr>
                <w:sz w:val="20"/>
                <w:szCs w:val="20"/>
                <w:lang w:val="es-CO" w:eastAsia="es-CO"/>
              </w:rPr>
              <w:t>Empresa Colombiana de Productos Veterinarios S.A.</w:t>
            </w:r>
          </w:p>
        </w:tc>
        <w:tc>
          <w:tcPr>
            <w:tcW w:w="0" w:type="auto"/>
            <w:tcBorders>
              <w:top w:val="nil"/>
              <w:left w:val="nil"/>
              <w:right w:val="nil"/>
            </w:tcBorders>
            <w:shd w:val="clear" w:color="auto" w:fill="auto"/>
            <w:vAlign w:val="center"/>
            <w:hideMark/>
          </w:tcPr>
          <w:p w14:paraId="4E161871" w14:textId="77777777" w:rsidR="00A1576A" w:rsidRPr="00B30534" w:rsidRDefault="00A1576A" w:rsidP="0019348D">
            <w:pPr>
              <w:jc w:val="center"/>
              <w:rPr>
                <w:sz w:val="20"/>
                <w:szCs w:val="20"/>
                <w:lang w:val="es-CO" w:eastAsia="es-CO"/>
              </w:rPr>
            </w:pPr>
            <w:r w:rsidRPr="00B30534">
              <w:rPr>
                <w:sz w:val="20"/>
                <w:szCs w:val="20"/>
                <w:lang w:val="es-CO" w:eastAsia="es-CO"/>
              </w:rPr>
              <w:t>4,93</w:t>
            </w:r>
          </w:p>
        </w:tc>
        <w:tc>
          <w:tcPr>
            <w:tcW w:w="0" w:type="auto"/>
            <w:tcBorders>
              <w:top w:val="nil"/>
              <w:left w:val="nil"/>
              <w:right w:val="nil"/>
            </w:tcBorders>
            <w:shd w:val="clear" w:color="auto" w:fill="auto"/>
            <w:vAlign w:val="center"/>
            <w:hideMark/>
          </w:tcPr>
          <w:p w14:paraId="40B48755"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68B8B160"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1079A67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00AF1AB" w14:textId="77777777" w:rsidTr="0019348D">
        <w:trPr>
          <w:trHeight w:val="360"/>
        </w:trPr>
        <w:tc>
          <w:tcPr>
            <w:tcW w:w="0" w:type="auto"/>
            <w:tcBorders>
              <w:left w:val="nil"/>
              <w:right w:val="nil"/>
            </w:tcBorders>
            <w:shd w:val="clear" w:color="auto" w:fill="auto"/>
            <w:vAlign w:val="center"/>
            <w:hideMark/>
          </w:tcPr>
          <w:p w14:paraId="3C159E93" w14:textId="77777777" w:rsidR="00A1576A" w:rsidRPr="00B30534" w:rsidRDefault="00A1576A" w:rsidP="0019348D">
            <w:pPr>
              <w:jc w:val="center"/>
              <w:rPr>
                <w:sz w:val="20"/>
                <w:szCs w:val="20"/>
                <w:lang w:val="es-CO" w:eastAsia="es-CO"/>
              </w:rPr>
            </w:pPr>
            <w:r w:rsidRPr="00B30534">
              <w:rPr>
                <w:sz w:val="20"/>
                <w:szCs w:val="20"/>
                <w:lang w:val="es-CO" w:eastAsia="es-CO"/>
              </w:rPr>
              <w:t>3</w:t>
            </w:r>
          </w:p>
        </w:tc>
        <w:tc>
          <w:tcPr>
            <w:tcW w:w="0" w:type="auto"/>
            <w:tcBorders>
              <w:left w:val="nil"/>
              <w:right w:val="nil"/>
            </w:tcBorders>
            <w:shd w:val="clear" w:color="auto" w:fill="auto"/>
            <w:vAlign w:val="center"/>
            <w:hideMark/>
          </w:tcPr>
          <w:p w14:paraId="2471320A" w14:textId="77777777" w:rsidR="00A1576A" w:rsidRPr="00B30534" w:rsidRDefault="00A1576A" w:rsidP="0019348D">
            <w:pPr>
              <w:jc w:val="center"/>
              <w:rPr>
                <w:sz w:val="20"/>
                <w:szCs w:val="20"/>
                <w:lang w:val="es-CO" w:eastAsia="es-CO"/>
              </w:rPr>
            </w:pPr>
            <w:r w:rsidRPr="00B30534">
              <w:rPr>
                <w:sz w:val="20"/>
                <w:szCs w:val="20"/>
                <w:lang w:val="es-CO" w:eastAsia="es-CO"/>
              </w:rPr>
              <w:t>151208000</w:t>
            </w:r>
          </w:p>
        </w:tc>
        <w:tc>
          <w:tcPr>
            <w:tcW w:w="0" w:type="auto"/>
            <w:tcBorders>
              <w:left w:val="nil"/>
              <w:right w:val="nil"/>
            </w:tcBorders>
            <w:shd w:val="clear" w:color="auto" w:fill="auto"/>
            <w:vAlign w:val="center"/>
            <w:hideMark/>
          </w:tcPr>
          <w:p w14:paraId="25996BCC" w14:textId="77777777" w:rsidR="00A1576A" w:rsidRPr="00B30534" w:rsidRDefault="00A1576A" w:rsidP="0019348D">
            <w:pPr>
              <w:rPr>
                <w:sz w:val="20"/>
                <w:szCs w:val="20"/>
                <w:lang w:val="es-CO" w:eastAsia="es-CO"/>
              </w:rPr>
            </w:pPr>
            <w:r w:rsidRPr="00B30534">
              <w:rPr>
                <w:sz w:val="20"/>
                <w:szCs w:val="20"/>
                <w:lang w:val="es-CO" w:eastAsia="es-CO"/>
              </w:rPr>
              <w:t>Gran Central de Abastos del Caribe S.A.</w:t>
            </w:r>
          </w:p>
        </w:tc>
        <w:tc>
          <w:tcPr>
            <w:tcW w:w="0" w:type="auto"/>
            <w:tcBorders>
              <w:left w:val="nil"/>
              <w:right w:val="nil"/>
            </w:tcBorders>
            <w:shd w:val="clear" w:color="auto" w:fill="auto"/>
            <w:vAlign w:val="center"/>
            <w:hideMark/>
          </w:tcPr>
          <w:p w14:paraId="09C93380" w14:textId="77777777" w:rsidR="00A1576A" w:rsidRPr="00B30534" w:rsidRDefault="00A1576A" w:rsidP="0019348D">
            <w:pPr>
              <w:jc w:val="center"/>
              <w:rPr>
                <w:sz w:val="20"/>
                <w:szCs w:val="20"/>
                <w:lang w:val="es-CO" w:eastAsia="es-CO"/>
              </w:rPr>
            </w:pPr>
            <w:r w:rsidRPr="00B30534">
              <w:rPr>
                <w:sz w:val="20"/>
                <w:szCs w:val="20"/>
                <w:lang w:val="es-CO" w:eastAsia="es-CO"/>
              </w:rPr>
              <w:t>4,72</w:t>
            </w:r>
          </w:p>
        </w:tc>
        <w:tc>
          <w:tcPr>
            <w:tcW w:w="0" w:type="auto"/>
            <w:tcBorders>
              <w:left w:val="nil"/>
              <w:right w:val="nil"/>
            </w:tcBorders>
            <w:shd w:val="clear" w:color="auto" w:fill="auto"/>
            <w:vAlign w:val="center"/>
            <w:hideMark/>
          </w:tcPr>
          <w:p w14:paraId="06C9666F" w14:textId="77777777" w:rsidR="00A1576A" w:rsidRPr="00B30534" w:rsidRDefault="00A1576A" w:rsidP="0019348D">
            <w:pPr>
              <w:jc w:val="center"/>
              <w:rPr>
                <w:sz w:val="20"/>
                <w:szCs w:val="20"/>
                <w:lang w:val="es-CO" w:eastAsia="es-CO"/>
              </w:rPr>
            </w:pPr>
            <w:r w:rsidRPr="00B30534">
              <w:rPr>
                <w:sz w:val="20"/>
                <w:szCs w:val="20"/>
                <w:lang w:val="es-CO" w:eastAsia="es-CO"/>
              </w:rPr>
              <w:t>4,94</w:t>
            </w:r>
          </w:p>
        </w:tc>
        <w:tc>
          <w:tcPr>
            <w:tcW w:w="0" w:type="auto"/>
            <w:tcBorders>
              <w:left w:val="nil"/>
              <w:right w:val="nil"/>
            </w:tcBorders>
            <w:shd w:val="clear" w:color="auto" w:fill="auto"/>
            <w:vAlign w:val="center"/>
            <w:hideMark/>
          </w:tcPr>
          <w:p w14:paraId="776B54E3"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left w:val="nil"/>
              <w:right w:val="nil"/>
            </w:tcBorders>
            <w:shd w:val="clear" w:color="auto" w:fill="auto"/>
            <w:vAlign w:val="center"/>
            <w:hideMark/>
          </w:tcPr>
          <w:p w14:paraId="6BA47AE1"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EAAF33B" w14:textId="77777777" w:rsidTr="0019348D">
        <w:trPr>
          <w:trHeight w:val="360"/>
        </w:trPr>
        <w:tc>
          <w:tcPr>
            <w:tcW w:w="0" w:type="auto"/>
            <w:tcBorders>
              <w:left w:val="nil"/>
              <w:bottom w:val="nil"/>
              <w:right w:val="nil"/>
            </w:tcBorders>
            <w:shd w:val="clear" w:color="auto" w:fill="auto"/>
            <w:vAlign w:val="center"/>
            <w:hideMark/>
          </w:tcPr>
          <w:p w14:paraId="5EE5DE33" w14:textId="77777777" w:rsidR="00A1576A" w:rsidRPr="00B30534" w:rsidRDefault="00A1576A" w:rsidP="0019348D">
            <w:pPr>
              <w:jc w:val="center"/>
              <w:rPr>
                <w:sz w:val="20"/>
                <w:szCs w:val="20"/>
                <w:lang w:val="es-CO" w:eastAsia="es-CO"/>
              </w:rPr>
            </w:pPr>
            <w:r w:rsidRPr="00B30534">
              <w:rPr>
                <w:sz w:val="20"/>
                <w:szCs w:val="20"/>
                <w:lang w:val="es-CO" w:eastAsia="es-CO"/>
              </w:rPr>
              <w:t>4</w:t>
            </w:r>
          </w:p>
        </w:tc>
        <w:tc>
          <w:tcPr>
            <w:tcW w:w="0" w:type="auto"/>
            <w:tcBorders>
              <w:left w:val="nil"/>
              <w:bottom w:val="nil"/>
              <w:right w:val="nil"/>
            </w:tcBorders>
            <w:shd w:val="clear" w:color="auto" w:fill="auto"/>
            <w:vAlign w:val="center"/>
            <w:hideMark/>
          </w:tcPr>
          <w:p w14:paraId="338A2365" w14:textId="77777777" w:rsidR="00A1576A" w:rsidRPr="00B30534" w:rsidRDefault="00A1576A" w:rsidP="0019348D">
            <w:pPr>
              <w:jc w:val="center"/>
              <w:rPr>
                <w:sz w:val="20"/>
                <w:szCs w:val="20"/>
                <w:lang w:val="es-CO" w:eastAsia="es-CO"/>
              </w:rPr>
            </w:pPr>
            <w:r w:rsidRPr="00B30534">
              <w:rPr>
                <w:sz w:val="20"/>
                <w:szCs w:val="20"/>
                <w:lang w:val="es-CO" w:eastAsia="es-CO"/>
              </w:rPr>
              <w:t>923272037</w:t>
            </w:r>
          </w:p>
        </w:tc>
        <w:tc>
          <w:tcPr>
            <w:tcW w:w="0" w:type="auto"/>
            <w:tcBorders>
              <w:left w:val="nil"/>
              <w:bottom w:val="nil"/>
              <w:right w:val="nil"/>
            </w:tcBorders>
            <w:shd w:val="clear" w:color="auto" w:fill="auto"/>
            <w:vAlign w:val="center"/>
            <w:hideMark/>
          </w:tcPr>
          <w:p w14:paraId="557C9D80" w14:textId="77777777" w:rsidR="00A1576A" w:rsidRPr="00B30534" w:rsidRDefault="00A1576A" w:rsidP="0019348D">
            <w:pPr>
              <w:rPr>
                <w:sz w:val="20"/>
                <w:szCs w:val="20"/>
                <w:lang w:val="es-CO" w:eastAsia="es-CO"/>
              </w:rPr>
            </w:pPr>
            <w:r w:rsidRPr="00B30534">
              <w:rPr>
                <w:sz w:val="20"/>
                <w:szCs w:val="20"/>
                <w:lang w:val="es-CO" w:eastAsia="es-CO"/>
              </w:rPr>
              <w:t>Sociedad Almidones de Sucre S.A.S</w:t>
            </w:r>
          </w:p>
        </w:tc>
        <w:tc>
          <w:tcPr>
            <w:tcW w:w="0" w:type="auto"/>
            <w:tcBorders>
              <w:left w:val="nil"/>
              <w:bottom w:val="nil"/>
              <w:right w:val="nil"/>
            </w:tcBorders>
            <w:shd w:val="clear" w:color="auto" w:fill="auto"/>
            <w:vAlign w:val="center"/>
            <w:hideMark/>
          </w:tcPr>
          <w:p w14:paraId="28B3201A" w14:textId="77777777" w:rsidR="00A1576A" w:rsidRPr="00B30534" w:rsidRDefault="00A1576A" w:rsidP="0019348D">
            <w:pPr>
              <w:jc w:val="center"/>
              <w:rPr>
                <w:sz w:val="20"/>
                <w:szCs w:val="20"/>
                <w:lang w:val="es-CO" w:eastAsia="es-CO"/>
              </w:rPr>
            </w:pPr>
            <w:r w:rsidRPr="00B30534">
              <w:rPr>
                <w:sz w:val="20"/>
                <w:szCs w:val="20"/>
                <w:lang w:val="es-CO" w:eastAsia="es-CO"/>
              </w:rPr>
              <w:t>4,87</w:t>
            </w:r>
          </w:p>
        </w:tc>
        <w:tc>
          <w:tcPr>
            <w:tcW w:w="0" w:type="auto"/>
            <w:tcBorders>
              <w:left w:val="nil"/>
              <w:bottom w:val="nil"/>
              <w:right w:val="nil"/>
            </w:tcBorders>
            <w:shd w:val="clear" w:color="auto" w:fill="auto"/>
            <w:vAlign w:val="center"/>
            <w:hideMark/>
          </w:tcPr>
          <w:p w14:paraId="7AE34ECC" w14:textId="77777777" w:rsidR="00A1576A" w:rsidRPr="00B30534" w:rsidRDefault="00A1576A" w:rsidP="0019348D">
            <w:pPr>
              <w:jc w:val="center"/>
              <w:rPr>
                <w:sz w:val="20"/>
                <w:szCs w:val="20"/>
                <w:lang w:val="es-CO" w:eastAsia="es-CO"/>
              </w:rPr>
            </w:pPr>
            <w:r w:rsidRPr="00B30534">
              <w:rPr>
                <w:sz w:val="20"/>
                <w:szCs w:val="20"/>
                <w:lang w:val="es-CO" w:eastAsia="es-CO"/>
              </w:rPr>
              <w:t>4,93</w:t>
            </w:r>
          </w:p>
        </w:tc>
        <w:tc>
          <w:tcPr>
            <w:tcW w:w="0" w:type="auto"/>
            <w:tcBorders>
              <w:left w:val="nil"/>
              <w:bottom w:val="nil"/>
              <w:right w:val="nil"/>
            </w:tcBorders>
            <w:shd w:val="clear" w:color="auto" w:fill="auto"/>
            <w:vAlign w:val="center"/>
            <w:hideMark/>
          </w:tcPr>
          <w:p w14:paraId="7D52E1A4"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left w:val="nil"/>
              <w:bottom w:val="nil"/>
              <w:right w:val="nil"/>
            </w:tcBorders>
            <w:shd w:val="clear" w:color="auto" w:fill="auto"/>
            <w:vAlign w:val="center"/>
            <w:hideMark/>
          </w:tcPr>
          <w:p w14:paraId="6FA7426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1B42ABA" w14:textId="77777777" w:rsidTr="0019348D">
        <w:trPr>
          <w:trHeight w:val="360"/>
        </w:trPr>
        <w:tc>
          <w:tcPr>
            <w:tcW w:w="0" w:type="auto"/>
            <w:tcBorders>
              <w:top w:val="nil"/>
              <w:left w:val="nil"/>
              <w:right w:val="nil"/>
            </w:tcBorders>
            <w:shd w:val="clear" w:color="auto" w:fill="auto"/>
            <w:vAlign w:val="center"/>
            <w:hideMark/>
          </w:tcPr>
          <w:p w14:paraId="7F4216D7" w14:textId="77777777" w:rsidR="00A1576A" w:rsidRPr="00B30534" w:rsidRDefault="00A1576A" w:rsidP="0019348D">
            <w:pPr>
              <w:jc w:val="center"/>
              <w:rPr>
                <w:sz w:val="20"/>
                <w:szCs w:val="20"/>
                <w:lang w:val="es-CO" w:eastAsia="es-CO"/>
              </w:rPr>
            </w:pPr>
            <w:r w:rsidRPr="00B30534">
              <w:rPr>
                <w:sz w:val="20"/>
                <w:szCs w:val="20"/>
                <w:lang w:val="es-CO" w:eastAsia="es-CO"/>
              </w:rPr>
              <w:t>5</w:t>
            </w:r>
          </w:p>
        </w:tc>
        <w:tc>
          <w:tcPr>
            <w:tcW w:w="0" w:type="auto"/>
            <w:tcBorders>
              <w:top w:val="nil"/>
              <w:left w:val="nil"/>
              <w:right w:val="nil"/>
            </w:tcBorders>
            <w:shd w:val="clear" w:color="auto" w:fill="auto"/>
            <w:vAlign w:val="center"/>
            <w:hideMark/>
          </w:tcPr>
          <w:p w14:paraId="2573326A" w14:textId="77777777" w:rsidR="00A1576A" w:rsidRPr="00B30534" w:rsidRDefault="00A1576A" w:rsidP="0019348D">
            <w:pPr>
              <w:jc w:val="center"/>
              <w:rPr>
                <w:sz w:val="20"/>
                <w:szCs w:val="20"/>
                <w:lang w:val="es-CO" w:eastAsia="es-CO"/>
              </w:rPr>
            </w:pPr>
            <w:r w:rsidRPr="00B30534">
              <w:rPr>
                <w:sz w:val="20"/>
                <w:szCs w:val="20"/>
                <w:lang w:val="es-CO" w:eastAsia="es-CO"/>
              </w:rPr>
              <w:t>31200000</w:t>
            </w:r>
          </w:p>
        </w:tc>
        <w:tc>
          <w:tcPr>
            <w:tcW w:w="0" w:type="auto"/>
            <w:tcBorders>
              <w:top w:val="nil"/>
              <w:left w:val="nil"/>
              <w:right w:val="nil"/>
            </w:tcBorders>
            <w:shd w:val="clear" w:color="auto" w:fill="auto"/>
            <w:vAlign w:val="center"/>
            <w:hideMark/>
          </w:tcPr>
          <w:p w14:paraId="4F61CD2C" w14:textId="77777777" w:rsidR="00A1576A" w:rsidRPr="00B30534" w:rsidRDefault="00A1576A" w:rsidP="0019348D">
            <w:pPr>
              <w:rPr>
                <w:sz w:val="20"/>
                <w:szCs w:val="20"/>
                <w:lang w:val="es-CO" w:eastAsia="es-CO"/>
              </w:rPr>
            </w:pPr>
            <w:r w:rsidRPr="00B30534">
              <w:rPr>
                <w:sz w:val="20"/>
                <w:szCs w:val="20"/>
                <w:lang w:val="es-CO" w:eastAsia="es-CO"/>
              </w:rPr>
              <w:t>Corporación de la Industria Aeronáutica Colombiana S.A.</w:t>
            </w:r>
          </w:p>
        </w:tc>
        <w:tc>
          <w:tcPr>
            <w:tcW w:w="0" w:type="auto"/>
            <w:tcBorders>
              <w:top w:val="nil"/>
              <w:left w:val="nil"/>
              <w:right w:val="nil"/>
            </w:tcBorders>
            <w:shd w:val="clear" w:color="auto" w:fill="auto"/>
            <w:vAlign w:val="center"/>
            <w:hideMark/>
          </w:tcPr>
          <w:p w14:paraId="7608E174" w14:textId="77777777" w:rsidR="00A1576A" w:rsidRPr="00B30534" w:rsidRDefault="00A1576A" w:rsidP="0019348D">
            <w:pPr>
              <w:jc w:val="center"/>
              <w:rPr>
                <w:sz w:val="20"/>
                <w:szCs w:val="20"/>
                <w:lang w:val="es-CO" w:eastAsia="es-CO"/>
              </w:rPr>
            </w:pPr>
            <w:r w:rsidRPr="00B30534">
              <w:rPr>
                <w:sz w:val="20"/>
                <w:szCs w:val="20"/>
                <w:lang w:val="es-CO" w:eastAsia="es-CO"/>
              </w:rPr>
              <w:t>4,85</w:t>
            </w:r>
          </w:p>
        </w:tc>
        <w:tc>
          <w:tcPr>
            <w:tcW w:w="0" w:type="auto"/>
            <w:tcBorders>
              <w:top w:val="nil"/>
              <w:left w:val="nil"/>
              <w:right w:val="nil"/>
            </w:tcBorders>
            <w:shd w:val="clear" w:color="auto" w:fill="auto"/>
            <w:vAlign w:val="center"/>
            <w:hideMark/>
          </w:tcPr>
          <w:p w14:paraId="4DBE227D" w14:textId="77777777" w:rsidR="00A1576A" w:rsidRPr="00B30534" w:rsidRDefault="00A1576A" w:rsidP="0019348D">
            <w:pPr>
              <w:jc w:val="center"/>
              <w:rPr>
                <w:sz w:val="20"/>
                <w:szCs w:val="20"/>
                <w:lang w:val="es-CO" w:eastAsia="es-CO"/>
              </w:rPr>
            </w:pPr>
            <w:r w:rsidRPr="00B30534">
              <w:rPr>
                <w:sz w:val="20"/>
                <w:szCs w:val="20"/>
                <w:lang w:val="es-CO" w:eastAsia="es-CO"/>
              </w:rPr>
              <w:t>4,91</w:t>
            </w:r>
          </w:p>
        </w:tc>
        <w:tc>
          <w:tcPr>
            <w:tcW w:w="0" w:type="auto"/>
            <w:tcBorders>
              <w:top w:val="nil"/>
              <w:left w:val="nil"/>
              <w:right w:val="nil"/>
            </w:tcBorders>
            <w:shd w:val="clear" w:color="auto" w:fill="auto"/>
            <w:vAlign w:val="center"/>
            <w:hideMark/>
          </w:tcPr>
          <w:p w14:paraId="123DFF49"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6F77603E"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131425B" w14:textId="77777777" w:rsidTr="0019348D">
        <w:trPr>
          <w:trHeight w:val="510"/>
        </w:trPr>
        <w:tc>
          <w:tcPr>
            <w:tcW w:w="0" w:type="auto"/>
            <w:tcBorders>
              <w:top w:val="nil"/>
              <w:left w:val="nil"/>
              <w:right w:val="nil"/>
            </w:tcBorders>
            <w:shd w:val="clear" w:color="auto" w:fill="auto"/>
            <w:vAlign w:val="center"/>
            <w:hideMark/>
          </w:tcPr>
          <w:p w14:paraId="07D7F352" w14:textId="77777777" w:rsidR="00A1576A" w:rsidRPr="00B30534" w:rsidRDefault="00A1576A" w:rsidP="0019348D">
            <w:pPr>
              <w:jc w:val="center"/>
              <w:rPr>
                <w:sz w:val="20"/>
                <w:szCs w:val="20"/>
                <w:lang w:val="es-CO" w:eastAsia="es-CO"/>
              </w:rPr>
            </w:pPr>
            <w:r w:rsidRPr="00B30534">
              <w:rPr>
                <w:sz w:val="20"/>
                <w:szCs w:val="20"/>
                <w:lang w:val="es-CO" w:eastAsia="es-CO"/>
              </w:rPr>
              <w:t>6</w:t>
            </w:r>
          </w:p>
        </w:tc>
        <w:tc>
          <w:tcPr>
            <w:tcW w:w="0" w:type="auto"/>
            <w:tcBorders>
              <w:top w:val="nil"/>
              <w:left w:val="nil"/>
              <w:right w:val="nil"/>
            </w:tcBorders>
            <w:shd w:val="clear" w:color="auto" w:fill="auto"/>
            <w:vAlign w:val="center"/>
            <w:hideMark/>
          </w:tcPr>
          <w:p w14:paraId="029E4ACA" w14:textId="77777777" w:rsidR="00A1576A" w:rsidRPr="00B30534" w:rsidRDefault="00A1576A" w:rsidP="0019348D">
            <w:pPr>
              <w:jc w:val="center"/>
              <w:rPr>
                <w:sz w:val="20"/>
                <w:szCs w:val="20"/>
                <w:lang w:val="es-CO" w:eastAsia="es-CO"/>
              </w:rPr>
            </w:pPr>
            <w:r w:rsidRPr="00B30534">
              <w:rPr>
                <w:sz w:val="20"/>
                <w:szCs w:val="20"/>
                <w:lang w:val="es-CO" w:eastAsia="es-CO"/>
              </w:rPr>
              <w:t>923273549</w:t>
            </w:r>
          </w:p>
        </w:tc>
        <w:tc>
          <w:tcPr>
            <w:tcW w:w="0" w:type="auto"/>
            <w:tcBorders>
              <w:top w:val="nil"/>
              <w:left w:val="nil"/>
              <w:right w:val="nil"/>
            </w:tcBorders>
            <w:shd w:val="clear" w:color="auto" w:fill="auto"/>
            <w:vAlign w:val="center"/>
            <w:hideMark/>
          </w:tcPr>
          <w:p w14:paraId="0DA7CB21" w14:textId="77777777" w:rsidR="00A1576A" w:rsidRPr="00B30534" w:rsidRDefault="00A1576A" w:rsidP="0019348D">
            <w:pPr>
              <w:rPr>
                <w:sz w:val="20"/>
                <w:szCs w:val="20"/>
                <w:lang w:val="es-CO" w:eastAsia="es-CO"/>
              </w:rPr>
            </w:pPr>
            <w:r w:rsidRPr="00B30534">
              <w:rPr>
                <w:sz w:val="20"/>
                <w:szCs w:val="20"/>
                <w:lang w:val="es-CO" w:eastAsia="es-CO"/>
              </w:rPr>
              <w:t>Servicios Integrales del Estado Colombiano SIEC SAS Sociedad de Economía Mixta</w:t>
            </w:r>
          </w:p>
        </w:tc>
        <w:tc>
          <w:tcPr>
            <w:tcW w:w="0" w:type="auto"/>
            <w:tcBorders>
              <w:top w:val="nil"/>
              <w:left w:val="nil"/>
              <w:right w:val="nil"/>
            </w:tcBorders>
            <w:shd w:val="clear" w:color="auto" w:fill="auto"/>
            <w:vAlign w:val="center"/>
            <w:hideMark/>
          </w:tcPr>
          <w:p w14:paraId="792856C0" w14:textId="77777777" w:rsidR="00A1576A" w:rsidRPr="00B30534" w:rsidRDefault="00A1576A" w:rsidP="0019348D">
            <w:pPr>
              <w:jc w:val="center"/>
              <w:rPr>
                <w:sz w:val="20"/>
                <w:szCs w:val="20"/>
                <w:lang w:val="es-CO" w:eastAsia="es-CO"/>
              </w:rPr>
            </w:pPr>
            <w:r w:rsidRPr="00B30534">
              <w:rPr>
                <w:sz w:val="20"/>
                <w:szCs w:val="20"/>
                <w:lang w:val="es-CO" w:eastAsia="es-CO"/>
              </w:rPr>
              <w:t>4,82</w:t>
            </w:r>
          </w:p>
        </w:tc>
        <w:tc>
          <w:tcPr>
            <w:tcW w:w="0" w:type="auto"/>
            <w:tcBorders>
              <w:top w:val="nil"/>
              <w:left w:val="nil"/>
              <w:right w:val="nil"/>
            </w:tcBorders>
            <w:shd w:val="clear" w:color="auto" w:fill="auto"/>
            <w:vAlign w:val="center"/>
            <w:hideMark/>
          </w:tcPr>
          <w:p w14:paraId="1B950993" w14:textId="77777777" w:rsidR="00A1576A" w:rsidRPr="00B30534" w:rsidRDefault="00A1576A" w:rsidP="0019348D">
            <w:pPr>
              <w:jc w:val="center"/>
              <w:rPr>
                <w:sz w:val="20"/>
                <w:szCs w:val="20"/>
                <w:lang w:val="es-CO" w:eastAsia="es-CO"/>
              </w:rPr>
            </w:pPr>
            <w:r w:rsidRPr="00B30534">
              <w:rPr>
                <w:sz w:val="20"/>
                <w:szCs w:val="20"/>
                <w:lang w:val="es-CO" w:eastAsia="es-CO"/>
              </w:rPr>
              <w:t>4,82</w:t>
            </w:r>
          </w:p>
        </w:tc>
        <w:tc>
          <w:tcPr>
            <w:tcW w:w="0" w:type="auto"/>
            <w:tcBorders>
              <w:top w:val="nil"/>
              <w:left w:val="nil"/>
              <w:right w:val="nil"/>
            </w:tcBorders>
            <w:shd w:val="clear" w:color="auto" w:fill="auto"/>
            <w:vAlign w:val="center"/>
            <w:hideMark/>
          </w:tcPr>
          <w:p w14:paraId="3F9D0FC3"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077290FF"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608866D" w14:textId="77777777" w:rsidTr="0019348D">
        <w:trPr>
          <w:trHeight w:val="360"/>
        </w:trPr>
        <w:tc>
          <w:tcPr>
            <w:tcW w:w="0" w:type="auto"/>
            <w:tcBorders>
              <w:left w:val="nil"/>
              <w:bottom w:val="nil"/>
              <w:right w:val="nil"/>
            </w:tcBorders>
            <w:shd w:val="clear" w:color="auto" w:fill="auto"/>
            <w:vAlign w:val="center"/>
            <w:hideMark/>
          </w:tcPr>
          <w:p w14:paraId="69CB6DFB" w14:textId="77777777" w:rsidR="00A1576A" w:rsidRPr="00B30534" w:rsidRDefault="00A1576A" w:rsidP="0019348D">
            <w:pPr>
              <w:jc w:val="center"/>
              <w:rPr>
                <w:sz w:val="20"/>
                <w:szCs w:val="20"/>
                <w:lang w:val="es-CO" w:eastAsia="es-CO"/>
              </w:rPr>
            </w:pPr>
            <w:r w:rsidRPr="00B30534">
              <w:rPr>
                <w:sz w:val="20"/>
                <w:szCs w:val="20"/>
                <w:lang w:val="es-CO" w:eastAsia="es-CO"/>
              </w:rPr>
              <w:t>7</w:t>
            </w:r>
          </w:p>
        </w:tc>
        <w:tc>
          <w:tcPr>
            <w:tcW w:w="0" w:type="auto"/>
            <w:tcBorders>
              <w:left w:val="nil"/>
              <w:bottom w:val="nil"/>
              <w:right w:val="nil"/>
            </w:tcBorders>
            <w:shd w:val="clear" w:color="auto" w:fill="auto"/>
            <w:vAlign w:val="center"/>
            <w:hideMark/>
          </w:tcPr>
          <w:p w14:paraId="3C47169E" w14:textId="77777777" w:rsidR="00A1576A" w:rsidRPr="00B30534" w:rsidRDefault="00A1576A" w:rsidP="0019348D">
            <w:pPr>
              <w:jc w:val="center"/>
              <w:rPr>
                <w:sz w:val="20"/>
                <w:szCs w:val="20"/>
                <w:lang w:val="es-CO" w:eastAsia="es-CO"/>
              </w:rPr>
            </w:pPr>
            <w:r w:rsidRPr="00B30534">
              <w:rPr>
                <w:sz w:val="20"/>
                <w:szCs w:val="20"/>
                <w:lang w:val="es-CO" w:eastAsia="es-CO"/>
              </w:rPr>
              <w:t>32000000</w:t>
            </w:r>
          </w:p>
        </w:tc>
        <w:tc>
          <w:tcPr>
            <w:tcW w:w="0" w:type="auto"/>
            <w:tcBorders>
              <w:left w:val="nil"/>
              <w:bottom w:val="nil"/>
              <w:right w:val="nil"/>
            </w:tcBorders>
            <w:shd w:val="clear" w:color="auto" w:fill="auto"/>
            <w:vAlign w:val="center"/>
            <w:hideMark/>
          </w:tcPr>
          <w:p w14:paraId="0E3B7C79" w14:textId="77777777" w:rsidR="00A1576A" w:rsidRPr="00B30534" w:rsidRDefault="00A1576A" w:rsidP="0019348D">
            <w:pPr>
              <w:rPr>
                <w:sz w:val="20"/>
                <w:szCs w:val="20"/>
                <w:lang w:val="es-CO" w:eastAsia="es-CO"/>
              </w:rPr>
            </w:pPr>
            <w:r w:rsidRPr="00B30534">
              <w:rPr>
                <w:sz w:val="20"/>
                <w:szCs w:val="20"/>
                <w:lang w:val="es-CO" w:eastAsia="es-CO"/>
              </w:rPr>
              <w:t>Sociedad Hotelera Tequendama S.A.</w:t>
            </w:r>
          </w:p>
        </w:tc>
        <w:tc>
          <w:tcPr>
            <w:tcW w:w="0" w:type="auto"/>
            <w:tcBorders>
              <w:left w:val="nil"/>
              <w:bottom w:val="nil"/>
              <w:right w:val="nil"/>
            </w:tcBorders>
            <w:shd w:val="clear" w:color="auto" w:fill="auto"/>
            <w:vAlign w:val="center"/>
            <w:hideMark/>
          </w:tcPr>
          <w:p w14:paraId="1B22F5F7" w14:textId="77777777" w:rsidR="00A1576A" w:rsidRPr="00B30534" w:rsidRDefault="00A1576A" w:rsidP="0019348D">
            <w:pPr>
              <w:jc w:val="center"/>
              <w:rPr>
                <w:sz w:val="20"/>
                <w:szCs w:val="20"/>
                <w:lang w:val="es-CO" w:eastAsia="es-CO"/>
              </w:rPr>
            </w:pPr>
            <w:r w:rsidRPr="00B30534">
              <w:rPr>
                <w:sz w:val="20"/>
                <w:szCs w:val="20"/>
                <w:lang w:val="es-CO" w:eastAsia="es-CO"/>
              </w:rPr>
              <w:t>4,51</w:t>
            </w:r>
          </w:p>
        </w:tc>
        <w:tc>
          <w:tcPr>
            <w:tcW w:w="0" w:type="auto"/>
            <w:tcBorders>
              <w:left w:val="nil"/>
              <w:bottom w:val="nil"/>
              <w:right w:val="nil"/>
            </w:tcBorders>
            <w:shd w:val="clear" w:color="auto" w:fill="auto"/>
            <w:vAlign w:val="center"/>
            <w:hideMark/>
          </w:tcPr>
          <w:p w14:paraId="2742CD90" w14:textId="77777777" w:rsidR="00A1576A" w:rsidRPr="00B30534" w:rsidRDefault="00A1576A" w:rsidP="0019348D">
            <w:pPr>
              <w:jc w:val="center"/>
              <w:rPr>
                <w:sz w:val="20"/>
                <w:szCs w:val="20"/>
                <w:lang w:val="es-CO" w:eastAsia="es-CO"/>
              </w:rPr>
            </w:pPr>
            <w:r w:rsidRPr="00B30534">
              <w:rPr>
                <w:sz w:val="20"/>
                <w:szCs w:val="20"/>
                <w:lang w:val="es-CO" w:eastAsia="es-CO"/>
              </w:rPr>
              <w:t>4,71</w:t>
            </w:r>
          </w:p>
        </w:tc>
        <w:tc>
          <w:tcPr>
            <w:tcW w:w="0" w:type="auto"/>
            <w:tcBorders>
              <w:left w:val="nil"/>
              <w:bottom w:val="nil"/>
              <w:right w:val="nil"/>
            </w:tcBorders>
            <w:shd w:val="clear" w:color="auto" w:fill="auto"/>
            <w:vAlign w:val="center"/>
            <w:hideMark/>
          </w:tcPr>
          <w:p w14:paraId="48D4D611"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left w:val="nil"/>
              <w:bottom w:val="nil"/>
              <w:right w:val="nil"/>
            </w:tcBorders>
            <w:shd w:val="clear" w:color="auto" w:fill="auto"/>
            <w:vAlign w:val="center"/>
            <w:hideMark/>
          </w:tcPr>
          <w:p w14:paraId="2825325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D67B0D3" w14:textId="77777777" w:rsidTr="0019348D">
        <w:trPr>
          <w:trHeight w:val="360"/>
        </w:trPr>
        <w:tc>
          <w:tcPr>
            <w:tcW w:w="0" w:type="auto"/>
            <w:tcBorders>
              <w:top w:val="nil"/>
              <w:left w:val="nil"/>
              <w:bottom w:val="single" w:sz="4" w:space="0" w:color="16A986"/>
              <w:right w:val="nil"/>
            </w:tcBorders>
            <w:shd w:val="clear" w:color="auto" w:fill="auto"/>
            <w:vAlign w:val="center"/>
            <w:hideMark/>
          </w:tcPr>
          <w:p w14:paraId="0019C923" w14:textId="77777777" w:rsidR="00A1576A" w:rsidRPr="00B30534" w:rsidRDefault="00A1576A" w:rsidP="0019348D">
            <w:pPr>
              <w:jc w:val="center"/>
              <w:rPr>
                <w:sz w:val="20"/>
                <w:szCs w:val="20"/>
                <w:lang w:val="es-CO" w:eastAsia="es-CO"/>
              </w:rPr>
            </w:pPr>
            <w:r w:rsidRPr="00B30534">
              <w:rPr>
                <w:sz w:val="20"/>
                <w:szCs w:val="20"/>
                <w:lang w:val="es-CO" w:eastAsia="es-CO"/>
              </w:rPr>
              <w:t>8</w:t>
            </w:r>
          </w:p>
        </w:tc>
        <w:tc>
          <w:tcPr>
            <w:tcW w:w="0" w:type="auto"/>
            <w:tcBorders>
              <w:top w:val="nil"/>
              <w:left w:val="nil"/>
              <w:bottom w:val="single" w:sz="4" w:space="0" w:color="16A986"/>
              <w:right w:val="nil"/>
            </w:tcBorders>
            <w:shd w:val="clear" w:color="auto" w:fill="auto"/>
            <w:vAlign w:val="center"/>
            <w:hideMark/>
          </w:tcPr>
          <w:p w14:paraId="7845E667" w14:textId="77777777" w:rsidR="00A1576A" w:rsidRPr="00B30534" w:rsidRDefault="00A1576A" w:rsidP="0019348D">
            <w:pPr>
              <w:jc w:val="center"/>
              <w:rPr>
                <w:sz w:val="20"/>
                <w:szCs w:val="20"/>
                <w:lang w:val="es-CO" w:eastAsia="es-CO"/>
              </w:rPr>
            </w:pPr>
            <w:r w:rsidRPr="00B30534">
              <w:rPr>
                <w:sz w:val="20"/>
                <w:szCs w:val="20"/>
                <w:lang w:val="es-CO" w:eastAsia="es-CO"/>
              </w:rPr>
              <w:t>923272071</w:t>
            </w:r>
          </w:p>
        </w:tc>
        <w:tc>
          <w:tcPr>
            <w:tcW w:w="0" w:type="auto"/>
            <w:tcBorders>
              <w:top w:val="nil"/>
              <w:left w:val="nil"/>
              <w:bottom w:val="single" w:sz="4" w:space="0" w:color="16A986"/>
              <w:right w:val="nil"/>
            </w:tcBorders>
            <w:shd w:val="clear" w:color="auto" w:fill="auto"/>
            <w:vAlign w:val="center"/>
            <w:hideMark/>
          </w:tcPr>
          <w:p w14:paraId="2CA50172" w14:textId="77777777" w:rsidR="00A1576A" w:rsidRPr="00B30534" w:rsidRDefault="00A1576A" w:rsidP="0019348D">
            <w:pPr>
              <w:rPr>
                <w:sz w:val="20"/>
                <w:szCs w:val="20"/>
                <w:lang w:val="es-CO" w:eastAsia="es-CO"/>
              </w:rPr>
            </w:pPr>
            <w:r w:rsidRPr="00B30534">
              <w:rPr>
                <w:sz w:val="20"/>
                <w:szCs w:val="20"/>
                <w:lang w:val="es-CO" w:eastAsia="es-CO"/>
              </w:rPr>
              <w:t>Sociedad de Activos Especiales S.A.S.</w:t>
            </w:r>
          </w:p>
        </w:tc>
        <w:tc>
          <w:tcPr>
            <w:tcW w:w="0" w:type="auto"/>
            <w:tcBorders>
              <w:top w:val="nil"/>
              <w:left w:val="nil"/>
              <w:bottom w:val="single" w:sz="4" w:space="0" w:color="16A986"/>
              <w:right w:val="nil"/>
            </w:tcBorders>
            <w:shd w:val="clear" w:color="auto" w:fill="auto"/>
            <w:vAlign w:val="center"/>
            <w:hideMark/>
          </w:tcPr>
          <w:p w14:paraId="513535A0" w14:textId="77777777" w:rsidR="00A1576A" w:rsidRPr="00B30534" w:rsidRDefault="00A1576A" w:rsidP="0019348D">
            <w:pPr>
              <w:jc w:val="center"/>
              <w:rPr>
                <w:sz w:val="20"/>
                <w:szCs w:val="20"/>
                <w:lang w:val="es-CO" w:eastAsia="es-CO"/>
              </w:rPr>
            </w:pPr>
            <w:r w:rsidRPr="00B30534">
              <w:rPr>
                <w:sz w:val="20"/>
                <w:szCs w:val="20"/>
                <w:lang w:val="es-CO" w:eastAsia="es-CO"/>
              </w:rPr>
              <w:t>4,58</w:t>
            </w:r>
          </w:p>
        </w:tc>
        <w:tc>
          <w:tcPr>
            <w:tcW w:w="0" w:type="auto"/>
            <w:tcBorders>
              <w:top w:val="nil"/>
              <w:left w:val="nil"/>
              <w:bottom w:val="single" w:sz="4" w:space="0" w:color="16A986"/>
              <w:right w:val="nil"/>
            </w:tcBorders>
            <w:shd w:val="clear" w:color="auto" w:fill="auto"/>
            <w:vAlign w:val="center"/>
            <w:hideMark/>
          </w:tcPr>
          <w:p w14:paraId="01571258" w14:textId="77777777" w:rsidR="00A1576A" w:rsidRPr="00B30534" w:rsidRDefault="00A1576A" w:rsidP="0019348D">
            <w:pPr>
              <w:jc w:val="center"/>
              <w:rPr>
                <w:sz w:val="20"/>
                <w:szCs w:val="20"/>
                <w:lang w:val="es-CO" w:eastAsia="es-CO"/>
              </w:rPr>
            </w:pPr>
            <w:r w:rsidRPr="00B30534">
              <w:rPr>
                <w:sz w:val="20"/>
                <w:szCs w:val="20"/>
                <w:lang w:val="es-CO" w:eastAsia="es-CO"/>
              </w:rPr>
              <w:t>3,00</w:t>
            </w:r>
          </w:p>
        </w:tc>
        <w:tc>
          <w:tcPr>
            <w:tcW w:w="0" w:type="auto"/>
            <w:tcBorders>
              <w:top w:val="nil"/>
              <w:left w:val="nil"/>
              <w:bottom w:val="single" w:sz="4" w:space="0" w:color="16A986"/>
              <w:right w:val="nil"/>
            </w:tcBorders>
            <w:shd w:val="clear" w:color="auto" w:fill="auto"/>
            <w:vAlign w:val="center"/>
            <w:hideMark/>
          </w:tcPr>
          <w:p w14:paraId="04677DEF"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single" w:sz="4" w:space="0" w:color="16A986"/>
              <w:right w:val="nil"/>
            </w:tcBorders>
            <w:shd w:val="clear" w:color="auto" w:fill="auto"/>
            <w:vAlign w:val="center"/>
            <w:hideMark/>
          </w:tcPr>
          <w:p w14:paraId="1156E3A3" w14:textId="77777777" w:rsidR="00A1576A" w:rsidRPr="00B30534" w:rsidRDefault="00A1576A" w:rsidP="0019348D">
            <w:pPr>
              <w:jc w:val="center"/>
              <w:rPr>
                <w:sz w:val="20"/>
                <w:szCs w:val="20"/>
                <w:lang w:val="es-CO" w:eastAsia="es-CO"/>
              </w:rPr>
            </w:pPr>
            <w:r w:rsidRPr="00B30534">
              <w:rPr>
                <w:sz w:val="20"/>
                <w:szCs w:val="20"/>
                <w:lang w:val="es-CO" w:eastAsia="es-CO"/>
              </w:rPr>
              <w:t>Deficiente</w:t>
            </w:r>
          </w:p>
        </w:tc>
      </w:tr>
      <w:tr w:rsidR="00A1576A" w:rsidRPr="00B30534" w14:paraId="27670879" w14:textId="77777777" w:rsidTr="0019348D">
        <w:trPr>
          <w:trHeight w:val="60"/>
        </w:trPr>
        <w:tc>
          <w:tcPr>
            <w:tcW w:w="0" w:type="auto"/>
            <w:tcBorders>
              <w:top w:val="nil"/>
              <w:left w:val="nil"/>
              <w:bottom w:val="nil"/>
              <w:right w:val="nil"/>
            </w:tcBorders>
            <w:shd w:val="clear" w:color="auto" w:fill="auto"/>
            <w:noWrap/>
            <w:vAlign w:val="center"/>
            <w:hideMark/>
          </w:tcPr>
          <w:p w14:paraId="1DF76999" w14:textId="77777777" w:rsidR="00A1576A" w:rsidRPr="00B30534" w:rsidRDefault="00A1576A" w:rsidP="0019348D">
            <w:pPr>
              <w:jc w:val="center"/>
              <w:rPr>
                <w:sz w:val="20"/>
                <w:szCs w:val="20"/>
                <w:lang w:val="es-CO" w:eastAsia="es-CO"/>
              </w:rPr>
            </w:pPr>
          </w:p>
        </w:tc>
        <w:tc>
          <w:tcPr>
            <w:tcW w:w="0" w:type="auto"/>
            <w:tcBorders>
              <w:top w:val="nil"/>
              <w:left w:val="nil"/>
              <w:bottom w:val="nil"/>
              <w:right w:val="nil"/>
            </w:tcBorders>
            <w:shd w:val="clear" w:color="auto" w:fill="auto"/>
            <w:noWrap/>
            <w:vAlign w:val="center"/>
            <w:hideMark/>
          </w:tcPr>
          <w:p w14:paraId="379AE18F" w14:textId="77777777" w:rsidR="00A1576A" w:rsidRPr="00B30534" w:rsidRDefault="00A1576A" w:rsidP="0019348D">
            <w:pPr>
              <w:rPr>
                <w:sz w:val="20"/>
                <w:szCs w:val="20"/>
                <w:lang w:val="es-CO" w:eastAsia="es-CO"/>
              </w:rPr>
            </w:pPr>
          </w:p>
        </w:tc>
        <w:tc>
          <w:tcPr>
            <w:tcW w:w="0" w:type="auto"/>
            <w:tcBorders>
              <w:top w:val="nil"/>
              <w:left w:val="nil"/>
              <w:bottom w:val="nil"/>
              <w:right w:val="nil"/>
            </w:tcBorders>
            <w:shd w:val="clear" w:color="auto" w:fill="auto"/>
            <w:vAlign w:val="center"/>
            <w:hideMark/>
          </w:tcPr>
          <w:p w14:paraId="4BCBEFA8" w14:textId="77777777" w:rsidR="00A1576A" w:rsidRPr="00B30534" w:rsidRDefault="00A1576A" w:rsidP="0019348D">
            <w:pPr>
              <w:rPr>
                <w:sz w:val="20"/>
                <w:szCs w:val="20"/>
                <w:lang w:val="es-CO" w:eastAsia="es-CO"/>
              </w:rPr>
            </w:pPr>
          </w:p>
        </w:tc>
        <w:tc>
          <w:tcPr>
            <w:tcW w:w="0" w:type="auto"/>
            <w:tcBorders>
              <w:top w:val="nil"/>
              <w:left w:val="nil"/>
              <w:bottom w:val="nil"/>
              <w:right w:val="nil"/>
            </w:tcBorders>
            <w:shd w:val="clear" w:color="auto" w:fill="auto"/>
            <w:noWrap/>
            <w:vAlign w:val="center"/>
            <w:hideMark/>
          </w:tcPr>
          <w:p w14:paraId="69B5EF86" w14:textId="77777777" w:rsidR="00A1576A" w:rsidRPr="00B30534" w:rsidRDefault="00A1576A" w:rsidP="0019348D">
            <w:pPr>
              <w:rPr>
                <w:sz w:val="20"/>
                <w:szCs w:val="20"/>
                <w:lang w:val="es-CO" w:eastAsia="es-CO"/>
              </w:rPr>
            </w:pPr>
          </w:p>
        </w:tc>
        <w:tc>
          <w:tcPr>
            <w:tcW w:w="0" w:type="auto"/>
            <w:tcBorders>
              <w:top w:val="nil"/>
              <w:left w:val="nil"/>
              <w:bottom w:val="nil"/>
              <w:right w:val="nil"/>
            </w:tcBorders>
            <w:shd w:val="clear" w:color="auto" w:fill="auto"/>
            <w:noWrap/>
            <w:vAlign w:val="center"/>
            <w:hideMark/>
          </w:tcPr>
          <w:p w14:paraId="03B2CC50" w14:textId="77777777" w:rsidR="00A1576A" w:rsidRPr="00B30534" w:rsidRDefault="00A1576A" w:rsidP="0019348D">
            <w:pPr>
              <w:rPr>
                <w:sz w:val="20"/>
                <w:szCs w:val="20"/>
                <w:lang w:val="es-CO" w:eastAsia="es-CO"/>
              </w:rPr>
            </w:pPr>
          </w:p>
        </w:tc>
        <w:tc>
          <w:tcPr>
            <w:tcW w:w="0" w:type="auto"/>
            <w:tcBorders>
              <w:top w:val="nil"/>
              <w:left w:val="nil"/>
              <w:bottom w:val="nil"/>
              <w:right w:val="nil"/>
            </w:tcBorders>
            <w:shd w:val="clear" w:color="auto" w:fill="auto"/>
            <w:noWrap/>
            <w:vAlign w:val="center"/>
            <w:hideMark/>
          </w:tcPr>
          <w:p w14:paraId="7D54CA5D" w14:textId="77777777" w:rsidR="00A1576A" w:rsidRPr="00B30534" w:rsidRDefault="00A1576A" w:rsidP="0019348D">
            <w:pPr>
              <w:rPr>
                <w:sz w:val="20"/>
                <w:szCs w:val="20"/>
                <w:lang w:val="es-CO" w:eastAsia="es-CO"/>
              </w:rPr>
            </w:pPr>
          </w:p>
        </w:tc>
        <w:tc>
          <w:tcPr>
            <w:tcW w:w="0" w:type="auto"/>
            <w:tcBorders>
              <w:top w:val="nil"/>
              <w:left w:val="nil"/>
              <w:bottom w:val="nil"/>
              <w:right w:val="nil"/>
            </w:tcBorders>
            <w:shd w:val="clear" w:color="auto" w:fill="auto"/>
            <w:noWrap/>
            <w:vAlign w:val="center"/>
            <w:hideMark/>
          </w:tcPr>
          <w:p w14:paraId="38E43F8E" w14:textId="77777777" w:rsidR="00A1576A" w:rsidRPr="00B30534" w:rsidRDefault="00A1576A" w:rsidP="0019348D">
            <w:pPr>
              <w:rPr>
                <w:sz w:val="20"/>
                <w:szCs w:val="20"/>
                <w:lang w:val="es-CO" w:eastAsia="es-CO"/>
              </w:rPr>
            </w:pPr>
          </w:p>
        </w:tc>
      </w:tr>
    </w:tbl>
    <w:p w14:paraId="36BCD449" w14:textId="77777777" w:rsidR="00A1576A" w:rsidRPr="00260831" w:rsidRDefault="00A1576A" w:rsidP="00A1576A"/>
    <w:p w14:paraId="0528D58E" w14:textId="77777777" w:rsidR="00A1576A" w:rsidRPr="00AE173B" w:rsidRDefault="00A1576A" w:rsidP="00A1576A">
      <w:pPr>
        <w:pStyle w:val="Descripcin"/>
        <w:jc w:val="center"/>
        <w:rPr>
          <w:rFonts w:ascii="Arial" w:hAnsi="Arial" w:cs="Arial"/>
          <w:b/>
          <w:bCs w:val="0"/>
          <w:color w:val="auto"/>
          <w:sz w:val="24"/>
          <w:szCs w:val="24"/>
        </w:rPr>
      </w:pPr>
      <w:bookmarkStart w:id="21" w:name="_Toc196675959"/>
      <w:r w:rsidRPr="00AE173B">
        <w:rPr>
          <w:rFonts w:ascii="Arial" w:hAnsi="Arial" w:cs="Arial"/>
          <w:b/>
          <w:bCs w:val="0"/>
          <w:color w:val="auto"/>
          <w:sz w:val="24"/>
          <w:szCs w:val="24"/>
        </w:rPr>
        <w:t xml:space="preserve">Tabla </w:t>
      </w:r>
      <w:r w:rsidRPr="00AE173B">
        <w:rPr>
          <w:rFonts w:ascii="Arial" w:hAnsi="Arial" w:cs="Arial"/>
          <w:b/>
          <w:bCs w:val="0"/>
          <w:color w:val="auto"/>
          <w:sz w:val="24"/>
          <w:szCs w:val="24"/>
        </w:rPr>
        <w:fldChar w:fldCharType="begin"/>
      </w:r>
      <w:r w:rsidRPr="00AE173B">
        <w:rPr>
          <w:rFonts w:ascii="Arial" w:hAnsi="Arial" w:cs="Arial"/>
          <w:b/>
          <w:bCs w:val="0"/>
          <w:color w:val="auto"/>
          <w:sz w:val="24"/>
          <w:szCs w:val="24"/>
        </w:rPr>
        <w:instrText xml:space="preserve"> STYLEREF 1 \s </w:instrText>
      </w:r>
      <w:r w:rsidRPr="00AE173B">
        <w:rPr>
          <w:rFonts w:ascii="Arial" w:hAnsi="Arial" w:cs="Arial"/>
          <w:b/>
          <w:bCs w:val="0"/>
          <w:color w:val="auto"/>
          <w:sz w:val="24"/>
          <w:szCs w:val="24"/>
        </w:rPr>
        <w:fldChar w:fldCharType="separate"/>
      </w:r>
      <w:r w:rsidRPr="00AE173B">
        <w:rPr>
          <w:rFonts w:ascii="Arial" w:hAnsi="Arial" w:cs="Arial"/>
          <w:b/>
          <w:bCs w:val="0"/>
          <w:noProof/>
          <w:color w:val="auto"/>
          <w:sz w:val="24"/>
          <w:szCs w:val="24"/>
        </w:rPr>
        <w:t>3</w:t>
      </w:r>
      <w:r w:rsidRPr="00AE173B">
        <w:rPr>
          <w:rFonts w:ascii="Arial" w:hAnsi="Arial" w:cs="Arial"/>
          <w:b/>
          <w:bCs w:val="0"/>
          <w:noProof/>
          <w:color w:val="auto"/>
          <w:sz w:val="24"/>
          <w:szCs w:val="24"/>
        </w:rPr>
        <w:fldChar w:fldCharType="end"/>
      </w:r>
      <w:r w:rsidRPr="00AE173B">
        <w:rPr>
          <w:rFonts w:ascii="Arial" w:hAnsi="Arial" w:cs="Arial"/>
          <w:b/>
          <w:bCs w:val="0"/>
          <w:color w:val="auto"/>
          <w:sz w:val="24"/>
          <w:szCs w:val="24"/>
        </w:rPr>
        <w:noBreakHyphen/>
      </w:r>
      <w:r w:rsidRPr="00AE173B">
        <w:rPr>
          <w:rFonts w:ascii="Arial" w:hAnsi="Arial" w:cs="Arial"/>
          <w:b/>
          <w:bCs w:val="0"/>
          <w:color w:val="auto"/>
          <w:sz w:val="24"/>
          <w:szCs w:val="24"/>
        </w:rPr>
        <w:fldChar w:fldCharType="begin"/>
      </w:r>
      <w:r w:rsidRPr="00AE173B">
        <w:rPr>
          <w:rFonts w:ascii="Arial" w:hAnsi="Arial" w:cs="Arial"/>
          <w:b/>
          <w:bCs w:val="0"/>
          <w:color w:val="auto"/>
          <w:sz w:val="24"/>
          <w:szCs w:val="24"/>
        </w:rPr>
        <w:instrText xml:space="preserve"> SEQ Tabla \* ARABIC \s 1 </w:instrText>
      </w:r>
      <w:r w:rsidRPr="00AE173B">
        <w:rPr>
          <w:rFonts w:ascii="Arial" w:hAnsi="Arial" w:cs="Arial"/>
          <w:b/>
          <w:bCs w:val="0"/>
          <w:color w:val="auto"/>
          <w:sz w:val="24"/>
          <w:szCs w:val="24"/>
        </w:rPr>
        <w:fldChar w:fldCharType="separate"/>
      </w:r>
      <w:r w:rsidRPr="00AE173B">
        <w:rPr>
          <w:rFonts w:ascii="Arial" w:hAnsi="Arial" w:cs="Arial"/>
          <w:b/>
          <w:bCs w:val="0"/>
          <w:noProof/>
          <w:color w:val="auto"/>
          <w:sz w:val="24"/>
          <w:szCs w:val="24"/>
        </w:rPr>
        <w:t>12</w:t>
      </w:r>
      <w:r w:rsidRPr="00AE173B">
        <w:rPr>
          <w:rFonts w:ascii="Arial" w:hAnsi="Arial" w:cs="Arial"/>
          <w:b/>
          <w:bCs w:val="0"/>
          <w:noProof/>
          <w:color w:val="auto"/>
          <w:sz w:val="24"/>
          <w:szCs w:val="24"/>
        </w:rPr>
        <w:fldChar w:fldCharType="end"/>
      </w:r>
      <w:r w:rsidRPr="00AE173B">
        <w:rPr>
          <w:rFonts w:ascii="Arial" w:hAnsi="Arial" w:cs="Arial"/>
          <w:b/>
          <w:bCs w:val="0"/>
          <w:color w:val="auto"/>
          <w:sz w:val="24"/>
          <w:szCs w:val="24"/>
        </w:rPr>
        <w:t xml:space="preserve"> Calificaciones por entidad Entidades de gobierno nivel nacional</w:t>
      </w:r>
      <w:bookmarkEnd w:id="21"/>
    </w:p>
    <w:p w14:paraId="0A9564AF" w14:textId="77777777" w:rsidR="00A1576A" w:rsidRPr="00AE173B" w:rsidRDefault="00A1576A" w:rsidP="00A1576A">
      <w:pPr>
        <w:rPr>
          <w:rFonts w:ascii="Arial" w:hAnsi="Arial" w:cs="Arial"/>
          <w:b/>
          <w:lang w:val="es-MX" w:eastAsia="es-MX"/>
        </w:rPr>
      </w:pPr>
    </w:p>
    <w:tbl>
      <w:tblPr>
        <w:tblW w:w="0" w:type="auto"/>
        <w:tblInd w:w="70" w:type="dxa"/>
        <w:tblCellMar>
          <w:left w:w="70" w:type="dxa"/>
          <w:right w:w="70" w:type="dxa"/>
        </w:tblCellMar>
        <w:tblLook w:val="04A0" w:firstRow="1" w:lastRow="0" w:firstColumn="1" w:lastColumn="0" w:noHBand="0" w:noVBand="1"/>
      </w:tblPr>
      <w:tblGrid>
        <w:gridCol w:w="453"/>
        <w:gridCol w:w="1040"/>
        <w:gridCol w:w="6010"/>
        <w:gridCol w:w="620"/>
        <w:gridCol w:w="490"/>
        <w:gridCol w:w="338"/>
        <w:gridCol w:w="951"/>
      </w:tblGrid>
      <w:tr w:rsidR="00A1576A" w:rsidRPr="00B30534" w14:paraId="73A336DC" w14:textId="77777777" w:rsidTr="0019348D">
        <w:trPr>
          <w:trHeight w:val="360"/>
        </w:trPr>
        <w:tc>
          <w:tcPr>
            <w:tcW w:w="0" w:type="auto"/>
            <w:gridSpan w:val="7"/>
            <w:tcBorders>
              <w:top w:val="nil"/>
              <w:left w:val="nil"/>
              <w:bottom w:val="nil"/>
              <w:right w:val="nil"/>
            </w:tcBorders>
            <w:shd w:val="clear" w:color="000000" w:fill="16A986"/>
            <w:vAlign w:val="center"/>
            <w:hideMark/>
          </w:tcPr>
          <w:p w14:paraId="2044349D" w14:textId="77777777" w:rsidR="00A1576A" w:rsidRPr="00B30534" w:rsidRDefault="00A1576A" w:rsidP="0019348D">
            <w:pPr>
              <w:jc w:val="center"/>
              <w:rPr>
                <w:b/>
                <w:bCs/>
                <w:color w:val="FFFFFF"/>
                <w:lang w:val="es-CO" w:eastAsia="es-CO"/>
              </w:rPr>
            </w:pPr>
            <w:r w:rsidRPr="00B30534">
              <w:rPr>
                <w:b/>
                <w:bCs/>
                <w:color w:val="FFFFFF"/>
                <w:lang w:val="es-CO" w:eastAsia="es-CO"/>
              </w:rPr>
              <w:lastRenderedPageBreak/>
              <w:t>ENTIDADES DE GOBIERNO</w:t>
            </w:r>
          </w:p>
        </w:tc>
      </w:tr>
      <w:tr w:rsidR="00A1576A" w:rsidRPr="00B30534" w14:paraId="0593539D" w14:textId="77777777" w:rsidTr="0019348D">
        <w:trPr>
          <w:trHeight w:val="360"/>
        </w:trPr>
        <w:tc>
          <w:tcPr>
            <w:tcW w:w="0" w:type="auto"/>
            <w:tcBorders>
              <w:top w:val="nil"/>
              <w:left w:val="nil"/>
              <w:bottom w:val="nil"/>
              <w:right w:val="single" w:sz="4" w:space="0" w:color="FFFFFF"/>
            </w:tcBorders>
            <w:shd w:val="clear" w:color="000000" w:fill="C7F8EC"/>
            <w:vAlign w:val="center"/>
            <w:hideMark/>
          </w:tcPr>
          <w:p w14:paraId="577C8F3B" w14:textId="77777777" w:rsidR="00A1576A" w:rsidRPr="00B30534" w:rsidRDefault="00A1576A" w:rsidP="0019348D">
            <w:pPr>
              <w:jc w:val="center"/>
              <w:rPr>
                <w:b/>
                <w:bCs/>
                <w:color w:val="16A986"/>
                <w:lang w:val="es-CO" w:eastAsia="es-CO"/>
              </w:rPr>
            </w:pPr>
            <w:r w:rsidRPr="00B30534">
              <w:rPr>
                <w:b/>
                <w:bCs/>
                <w:color w:val="16A986"/>
                <w:lang w:val="es-CO" w:eastAsia="es-CO"/>
              </w:rPr>
              <w:t>N.º</w:t>
            </w:r>
          </w:p>
        </w:tc>
        <w:tc>
          <w:tcPr>
            <w:tcW w:w="0" w:type="auto"/>
            <w:tcBorders>
              <w:top w:val="nil"/>
              <w:left w:val="nil"/>
              <w:bottom w:val="nil"/>
              <w:right w:val="single" w:sz="4" w:space="0" w:color="FFFFFF"/>
            </w:tcBorders>
            <w:shd w:val="clear" w:color="000000" w:fill="C7F8EC"/>
            <w:vAlign w:val="center"/>
            <w:hideMark/>
          </w:tcPr>
          <w:p w14:paraId="608FA745" w14:textId="77777777" w:rsidR="00A1576A" w:rsidRPr="00B30534" w:rsidRDefault="00A1576A" w:rsidP="0019348D">
            <w:pPr>
              <w:jc w:val="center"/>
              <w:rPr>
                <w:b/>
                <w:bCs/>
                <w:color w:val="16A986"/>
                <w:lang w:val="es-CO" w:eastAsia="es-CO"/>
              </w:rPr>
            </w:pPr>
            <w:r w:rsidRPr="00B30534">
              <w:rPr>
                <w:b/>
                <w:bCs/>
                <w:color w:val="16A986"/>
                <w:lang w:val="es-CO" w:eastAsia="es-CO"/>
              </w:rPr>
              <w:t>Código</w:t>
            </w:r>
          </w:p>
        </w:tc>
        <w:tc>
          <w:tcPr>
            <w:tcW w:w="0" w:type="auto"/>
            <w:tcBorders>
              <w:top w:val="nil"/>
              <w:left w:val="nil"/>
              <w:bottom w:val="nil"/>
              <w:right w:val="single" w:sz="4" w:space="0" w:color="FFFFFF"/>
            </w:tcBorders>
            <w:shd w:val="clear" w:color="000000" w:fill="C7F8EC"/>
            <w:vAlign w:val="center"/>
            <w:hideMark/>
          </w:tcPr>
          <w:p w14:paraId="0210DDEF" w14:textId="77777777" w:rsidR="00A1576A" w:rsidRPr="00B30534" w:rsidRDefault="00A1576A" w:rsidP="0019348D">
            <w:pPr>
              <w:jc w:val="center"/>
              <w:rPr>
                <w:b/>
                <w:bCs/>
                <w:color w:val="16A986"/>
                <w:lang w:val="es-CO" w:eastAsia="es-CO"/>
              </w:rPr>
            </w:pPr>
            <w:r w:rsidRPr="00B30534">
              <w:rPr>
                <w:b/>
                <w:bCs/>
                <w:color w:val="16A986"/>
                <w:lang w:val="es-CO" w:eastAsia="es-CO"/>
              </w:rPr>
              <w:t>Entidad</w:t>
            </w:r>
          </w:p>
        </w:tc>
        <w:tc>
          <w:tcPr>
            <w:tcW w:w="0" w:type="auto"/>
            <w:tcBorders>
              <w:top w:val="nil"/>
              <w:left w:val="nil"/>
              <w:bottom w:val="nil"/>
              <w:right w:val="single" w:sz="4" w:space="0" w:color="FFFFFF"/>
            </w:tcBorders>
            <w:shd w:val="clear" w:color="000000" w:fill="C7F8EC"/>
            <w:vAlign w:val="center"/>
            <w:hideMark/>
          </w:tcPr>
          <w:p w14:paraId="5C1EC176" w14:textId="77777777" w:rsidR="00A1576A" w:rsidRPr="00B30534" w:rsidRDefault="00A1576A" w:rsidP="0019348D">
            <w:pPr>
              <w:jc w:val="center"/>
              <w:rPr>
                <w:b/>
                <w:bCs/>
                <w:color w:val="16A986"/>
                <w:lang w:val="es-CO" w:eastAsia="es-CO"/>
              </w:rPr>
            </w:pPr>
            <w:r w:rsidRPr="00B30534">
              <w:rPr>
                <w:b/>
                <w:bCs/>
                <w:color w:val="16A986"/>
                <w:lang w:val="es-CO" w:eastAsia="es-CO"/>
              </w:rPr>
              <w:t>2023</w:t>
            </w:r>
          </w:p>
        </w:tc>
        <w:tc>
          <w:tcPr>
            <w:tcW w:w="0" w:type="auto"/>
            <w:gridSpan w:val="3"/>
            <w:tcBorders>
              <w:top w:val="nil"/>
              <w:left w:val="nil"/>
              <w:bottom w:val="nil"/>
              <w:right w:val="single" w:sz="4" w:space="0" w:color="FFFFFF"/>
            </w:tcBorders>
            <w:shd w:val="clear" w:color="000000" w:fill="C7F8EC"/>
            <w:vAlign w:val="center"/>
            <w:hideMark/>
          </w:tcPr>
          <w:p w14:paraId="22F0A915" w14:textId="77777777" w:rsidR="00A1576A" w:rsidRPr="00B30534" w:rsidRDefault="00A1576A" w:rsidP="0019348D">
            <w:pPr>
              <w:jc w:val="center"/>
              <w:rPr>
                <w:b/>
                <w:bCs/>
                <w:color w:val="16A986"/>
                <w:lang w:val="es-CO" w:eastAsia="es-CO"/>
              </w:rPr>
            </w:pPr>
            <w:r w:rsidRPr="00B30534">
              <w:rPr>
                <w:b/>
                <w:bCs/>
                <w:color w:val="16A986"/>
                <w:lang w:val="es-CO" w:eastAsia="es-CO"/>
              </w:rPr>
              <w:t>2024</w:t>
            </w:r>
          </w:p>
        </w:tc>
      </w:tr>
      <w:tr w:rsidR="00A1576A" w:rsidRPr="00B30534" w14:paraId="695FF5B1"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7FFB5E5C" w14:textId="77777777" w:rsidR="00A1576A" w:rsidRPr="00B30534" w:rsidRDefault="00A1576A" w:rsidP="0019348D">
            <w:pPr>
              <w:rPr>
                <w:b/>
                <w:bCs/>
                <w:sz w:val="20"/>
                <w:szCs w:val="20"/>
                <w:lang w:val="es-CO" w:eastAsia="es-CO"/>
              </w:rPr>
            </w:pPr>
            <w:r w:rsidRPr="00B30534">
              <w:rPr>
                <w:b/>
                <w:bCs/>
                <w:sz w:val="20"/>
                <w:szCs w:val="20"/>
                <w:lang w:val="es-CO" w:eastAsia="es-CO"/>
              </w:rPr>
              <w:t>DEPARTAMENTOS ADMINISTRATIVOS</w:t>
            </w:r>
          </w:p>
        </w:tc>
      </w:tr>
      <w:tr w:rsidR="00A1576A" w:rsidRPr="00B30534" w14:paraId="09942DAD" w14:textId="77777777" w:rsidTr="0019348D">
        <w:trPr>
          <w:trHeight w:val="360"/>
        </w:trPr>
        <w:tc>
          <w:tcPr>
            <w:tcW w:w="0" w:type="auto"/>
            <w:tcBorders>
              <w:top w:val="nil"/>
              <w:left w:val="nil"/>
              <w:bottom w:val="nil"/>
              <w:right w:val="nil"/>
            </w:tcBorders>
            <w:shd w:val="clear" w:color="auto" w:fill="auto"/>
            <w:vAlign w:val="center"/>
            <w:hideMark/>
          </w:tcPr>
          <w:p w14:paraId="21617453"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bottom w:val="nil"/>
              <w:right w:val="nil"/>
            </w:tcBorders>
            <w:shd w:val="clear" w:color="auto" w:fill="auto"/>
            <w:vAlign w:val="center"/>
            <w:hideMark/>
          </w:tcPr>
          <w:p w14:paraId="32B852A5" w14:textId="77777777" w:rsidR="00A1576A" w:rsidRPr="00B30534" w:rsidRDefault="00A1576A" w:rsidP="0019348D">
            <w:pPr>
              <w:jc w:val="center"/>
              <w:rPr>
                <w:sz w:val="20"/>
                <w:szCs w:val="20"/>
                <w:lang w:val="es-CO" w:eastAsia="es-CO"/>
              </w:rPr>
            </w:pPr>
            <w:r w:rsidRPr="00B30534">
              <w:rPr>
                <w:sz w:val="20"/>
                <w:szCs w:val="20"/>
                <w:lang w:val="es-CO" w:eastAsia="es-CO"/>
              </w:rPr>
              <w:t>821500000</w:t>
            </w:r>
          </w:p>
        </w:tc>
        <w:tc>
          <w:tcPr>
            <w:tcW w:w="0" w:type="auto"/>
            <w:tcBorders>
              <w:top w:val="nil"/>
              <w:left w:val="nil"/>
              <w:bottom w:val="nil"/>
              <w:right w:val="nil"/>
            </w:tcBorders>
            <w:shd w:val="clear" w:color="auto" w:fill="auto"/>
            <w:vAlign w:val="center"/>
            <w:hideMark/>
          </w:tcPr>
          <w:p w14:paraId="64474A26" w14:textId="77777777" w:rsidR="00A1576A" w:rsidRPr="00B30534" w:rsidRDefault="00A1576A" w:rsidP="0019348D">
            <w:pPr>
              <w:rPr>
                <w:sz w:val="20"/>
                <w:szCs w:val="20"/>
                <w:lang w:val="es-CO" w:eastAsia="es-CO"/>
              </w:rPr>
            </w:pPr>
            <w:r w:rsidRPr="00B30534">
              <w:rPr>
                <w:sz w:val="20"/>
                <w:szCs w:val="20"/>
                <w:lang w:val="es-CO" w:eastAsia="es-CO"/>
              </w:rPr>
              <w:t>Departamento Administrativo para la Prosperidad Social</w:t>
            </w:r>
          </w:p>
        </w:tc>
        <w:tc>
          <w:tcPr>
            <w:tcW w:w="0" w:type="auto"/>
            <w:tcBorders>
              <w:top w:val="nil"/>
              <w:left w:val="nil"/>
              <w:bottom w:val="nil"/>
              <w:right w:val="nil"/>
            </w:tcBorders>
            <w:shd w:val="clear" w:color="auto" w:fill="auto"/>
            <w:vAlign w:val="center"/>
            <w:hideMark/>
          </w:tcPr>
          <w:p w14:paraId="1DF47537"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4641778D"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58943B61"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49B6EC4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97C56D6" w14:textId="77777777" w:rsidTr="0019348D">
        <w:trPr>
          <w:trHeight w:val="360"/>
        </w:trPr>
        <w:tc>
          <w:tcPr>
            <w:tcW w:w="0" w:type="auto"/>
            <w:tcBorders>
              <w:top w:val="nil"/>
              <w:left w:val="nil"/>
              <w:bottom w:val="nil"/>
              <w:right w:val="nil"/>
            </w:tcBorders>
            <w:shd w:val="clear" w:color="auto" w:fill="auto"/>
            <w:vAlign w:val="center"/>
            <w:hideMark/>
          </w:tcPr>
          <w:p w14:paraId="14A90850"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bottom w:val="nil"/>
              <w:right w:val="nil"/>
            </w:tcBorders>
            <w:shd w:val="clear" w:color="auto" w:fill="auto"/>
            <w:vAlign w:val="center"/>
            <w:hideMark/>
          </w:tcPr>
          <w:p w14:paraId="33B09CF6" w14:textId="77777777" w:rsidR="00A1576A" w:rsidRPr="00B30534" w:rsidRDefault="00A1576A" w:rsidP="0019348D">
            <w:pPr>
              <w:jc w:val="center"/>
              <w:rPr>
                <w:sz w:val="20"/>
                <w:szCs w:val="20"/>
                <w:lang w:val="es-CO" w:eastAsia="es-CO"/>
              </w:rPr>
            </w:pPr>
            <w:r w:rsidRPr="00B30534">
              <w:rPr>
                <w:sz w:val="20"/>
                <w:szCs w:val="20"/>
                <w:lang w:val="es-CO" w:eastAsia="es-CO"/>
              </w:rPr>
              <w:t>10600000</w:t>
            </w:r>
          </w:p>
        </w:tc>
        <w:tc>
          <w:tcPr>
            <w:tcW w:w="0" w:type="auto"/>
            <w:tcBorders>
              <w:top w:val="nil"/>
              <w:left w:val="nil"/>
              <w:bottom w:val="nil"/>
              <w:right w:val="nil"/>
            </w:tcBorders>
            <w:shd w:val="clear" w:color="auto" w:fill="auto"/>
            <w:vAlign w:val="center"/>
            <w:hideMark/>
          </w:tcPr>
          <w:p w14:paraId="1982502D" w14:textId="77777777" w:rsidR="00A1576A" w:rsidRPr="00B30534" w:rsidRDefault="00A1576A" w:rsidP="0019348D">
            <w:pPr>
              <w:rPr>
                <w:sz w:val="20"/>
                <w:szCs w:val="20"/>
                <w:lang w:val="es-CO" w:eastAsia="es-CO"/>
              </w:rPr>
            </w:pPr>
            <w:r w:rsidRPr="00B30534">
              <w:rPr>
                <w:sz w:val="20"/>
                <w:szCs w:val="20"/>
                <w:lang w:val="es-CO" w:eastAsia="es-CO"/>
              </w:rPr>
              <w:t>Departamento Administrativo de la Presidencia de la República</w:t>
            </w:r>
          </w:p>
        </w:tc>
        <w:tc>
          <w:tcPr>
            <w:tcW w:w="0" w:type="auto"/>
            <w:tcBorders>
              <w:top w:val="nil"/>
              <w:left w:val="nil"/>
              <w:bottom w:val="nil"/>
              <w:right w:val="nil"/>
            </w:tcBorders>
            <w:shd w:val="clear" w:color="auto" w:fill="auto"/>
            <w:vAlign w:val="center"/>
            <w:hideMark/>
          </w:tcPr>
          <w:p w14:paraId="374A9AC6" w14:textId="77777777" w:rsidR="00A1576A" w:rsidRPr="00B30534" w:rsidRDefault="00A1576A" w:rsidP="0019348D">
            <w:pPr>
              <w:jc w:val="center"/>
              <w:rPr>
                <w:sz w:val="20"/>
                <w:szCs w:val="20"/>
                <w:lang w:val="es-CO" w:eastAsia="es-CO"/>
              </w:rPr>
            </w:pPr>
            <w:r w:rsidRPr="00B30534">
              <w:rPr>
                <w:sz w:val="20"/>
                <w:szCs w:val="20"/>
                <w:lang w:val="es-CO" w:eastAsia="es-CO"/>
              </w:rPr>
              <w:t>4,89</w:t>
            </w:r>
          </w:p>
        </w:tc>
        <w:tc>
          <w:tcPr>
            <w:tcW w:w="0" w:type="auto"/>
            <w:tcBorders>
              <w:top w:val="nil"/>
              <w:left w:val="nil"/>
              <w:bottom w:val="nil"/>
              <w:right w:val="nil"/>
            </w:tcBorders>
            <w:shd w:val="clear" w:color="auto" w:fill="auto"/>
            <w:vAlign w:val="center"/>
            <w:hideMark/>
          </w:tcPr>
          <w:p w14:paraId="44208242"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bottom w:val="nil"/>
              <w:right w:val="nil"/>
            </w:tcBorders>
            <w:shd w:val="clear" w:color="auto" w:fill="auto"/>
            <w:vAlign w:val="center"/>
            <w:hideMark/>
          </w:tcPr>
          <w:p w14:paraId="2E320022"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4F3BF03E"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6023401" w14:textId="77777777" w:rsidTr="0019348D">
        <w:trPr>
          <w:trHeight w:val="510"/>
        </w:trPr>
        <w:tc>
          <w:tcPr>
            <w:tcW w:w="0" w:type="auto"/>
            <w:tcBorders>
              <w:top w:val="nil"/>
              <w:left w:val="nil"/>
              <w:bottom w:val="nil"/>
              <w:right w:val="nil"/>
            </w:tcBorders>
            <w:shd w:val="clear" w:color="auto" w:fill="auto"/>
            <w:vAlign w:val="center"/>
            <w:hideMark/>
          </w:tcPr>
          <w:p w14:paraId="421C2130" w14:textId="77777777" w:rsidR="00A1576A" w:rsidRPr="00B30534" w:rsidRDefault="00A1576A" w:rsidP="0019348D">
            <w:pPr>
              <w:jc w:val="center"/>
              <w:rPr>
                <w:sz w:val="20"/>
                <w:szCs w:val="20"/>
                <w:lang w:val="es-CO" w:eastAsia="es-CO"/>
              </w:rPr>
            </w:pPr>
            <w:r w:rsidRPr="00B30534">
              <w:rPr>
                <w:sz w:val="20"/>
                <w:szCs w:val="20"/>
                <w:lang w:val="es-CO" w:eastAsia="es-CO"/>
              </w:rPr>
              <w:t>3</w:t>
            </w:r>
          </w:p>
        </w:tc>
        <w:tc>
          <w:tcPr>
            <w:tcW w:w="0" w:type="auto"/>
            <w:tcBorders>
              <w:top w:val="nil"/>
              <w:left w:val="nil"/>
              <w:bottom w:val="nil"/>
              <w:right w:val="nil"/>
            </w:tcBorders>
            <w:shd w:val="clear" w:color="auto" w:fill="auto"/>
            <w:vAlign w:val="center"/>
            <w:hideMark/>
          </w:tcPr>
          <w:p w14:paraId="4C321949" w14:textId="77777777" w:rsidR="00A1576A" w:rsidRPr="00B30534" w:rsidRDefault="00A1576A" w:rsidP="0019348D">
            <w:pPr>
              <w:jc w:val="center"/>
              <w:rPr>
                <w:sz w:val="20"/>
                <w:szCs w:val="20"/>
                <w:lang w:val="es-CO" w:eastAsia="es-CO"/>
              </w:rPr>
            </w:pPr>
            <w:r w:rsidRPr="00B30534">
              <w:rPr>
                <w:sz w:val="20"/>
                <w:szCs w:val="20"/>
                <w:lang w:val="es-CO" w:eastAsia="es-CO"/>
              </w:rPr>
              <w:t>923272420</w:t>
            </w:r>
          </w:p>
        </w:tc>
        <w:tc>
          <w:tcPr>
            <w:tcW w:w="0" w:type="auto"/>
            <w:tcBorders>
              <w:top w:val="nil"/>
              <w:left w:val="nil"/>
              <w:bottom w:val="nil"/>
              <w:right w:val="nil"/>
            </w:tcBorders>
            <w:shd w:val="clear" w:color="auto" w:fill="auto"/>
            <w:vAlign w:val="bottom"/>
            <w:hideMark/>
          </w:tcPr>
          <w:p w14:paraId="3900E01C" w14:textId="77777777" w:rsidR="00A1576A" w:rsidRPr="00B30534" w:rsidRDefault="00A1576A" w:rsidP="0019348D">
            <w:pPr>
              <w:rPr>
                <w:sz w:val="20"/>
                <w:szCs w:val="20"/>
                <w:lang w:val="es-CO" w:eastAsia="es-CO"/>
              </w:rPr>
            </w:pPr>
            <w:r w:rsidRPr="00B30534">
              <w:rPr>
                <w:sz w:val="20"/>
                <w:szCs w:val="20"/>
                <w:lang w:val="es-CO" w:eastAsia="es-CO"/>
              </w:rPr>
              <w:t>Departamento Administrativo - Dirección Nacional de Inteligencia</w:t>
            </w:r>
          </w:p>
        </w:tc>
        <w:tc>
          <w:tcPr>
            <w:tcW w:w="0" w:type="auto"/>
            <w:tcBorders>
              <w:top w:val="nil"/>
              <w:left w:val="nil"/>
              <w:bottom w:val="nil"/>
              <w:right w:val="nil"/>
            </w:tcBorders>
            <w:shd w:val="clear" w:color="auto" w:fill="auto"/>
            <w:vAlign w:val="center"/>
            <w:hideMark/>
          </w:tcPr>
          <w:p w14:paraId="71A25CCC" w14:textId="77777777" w:rsidR="00A1576A" w:rsidRPr="00B30534" w:rsidRDefault="00A1576A" w:rsidP="0019348D">
            <w:pPr>
              <w:jc w:val="center"/>
              <w:rPr>
                <w:sz w:val="20"/>
                <w:szCs w:val="20"/>
                <w:lang w:val="es-CO" w:eastAsia="es-CO"/>
              </w:rPr>
            </w:pPr>
            <w:r w:rsidRPr="00B30534">
              <w:rPr>
                <w:sz w:val="20"/>
                <w:szCs w:val="20"/>
                <w:lang w:val="es-CO" w:eastAsia="es-CO"/>
              </w:rPr>
              <w:t>4,94</w:t>
            </w:r>
          </w:p>
        </w:tc>
        <w:tc>
          <w:tcPr>
            <w:tcW w:w="0" w:type="auto"/>
            <w:tcBorders>
              <w:top w:val="nil"/>
              <w:left w:val="nil"/>
              <w:bottom w:val="nil"/>
              <w:right w:val="nil"/>
            </w:tcBorders>
            <w:shd w:val="clear" w:color="auto" w:fill="auto"/>
            <w:vAlign w:val="center"/>
            <w:hideMark/>
          </w:tcPr>
          <w:p w14:paraId="7CCEFB03" w14:textId="77777777" w:rsidR="00A1576A" w:rsidRPr="00B30534" w:rsidRDefault="00A1576A" w:rsidP="0019348D">
            <w:pPr>
              <w:jc w:val="center"/>
              <w:rPr>
                <w:sz w:val="20"/>
                <w:szCs w:val="20"/>
                <w:lang w:val="es-CO" w:eastAsia="es-CO"/>
              </w:rPr>
            </w:pPr>
            <w:r w:rsidRPr="00B30534">
              <w:rPr>
                <w:sz w:val="20"/>
                <w:szCs w:val="20"/>
                <w:lang w:val="es-CO" w:eastAsia="es-CO"/>
              </w:rPr>
              <w:t>4,94</w:t>
            </w:r>
          </w:p>
        </w:tc>
        <w:tc>
          <w:tcPr>
            <w:tcW w:w="0" w:type="auto"/>
            <w:tcBorders>
              <w:top w:val="nil"/>
              <w:left w:val="nil"/>
              <w:bottom w:val="nil"/>
              <w:right w:val="nil"/>
            </w:tcBorders>
            <w:shd w:val="clear" w:color="auto" w:fill="auto"/>
            <w:vAlign w:val="center"/>
            <w:hideMark/>
          </w:tcPr>
          <w:p w14:paraId="2B809A80"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7FB3F670"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51A0A49" w14:textId="77777777" w:rsidTr="0019348D">
        <w:trPr>
          <w:trHeight w:val="360"/>
        </w:trPr>
        <w:tc>
          <w:tcPr>
            <w:tcW w:w="0" w:type="auto"/>
            <w:tcBorders>
              <w:top w:val="nil"/>
              <w:left w:val="nil"/>
              <w:bottom w:val="nil"/>
              <w:right w:val="nil"/>
            </w:tcBorders>
            <w:shd w:val="clear" w:color="auto" w:fill="auto"/>
            <w:vAlign w:val="center"/>
            <w:hideMark/>
          </w:tcPr>
          <w:p w14:paraId="0D91D405" w14:textId="77777777" w:rsidR="00A1576A" w:rsidRPr="00B30534" w:rsidRDefault="00A1576A" w:rsidP="0019348D">
            <w:pPr>
              <w:jc w:val="center"/>
              <w:rPr>
                <w:sz w:val="20"/>
                <w:szCs w:val="20"/>
                <w:lang w:val="es-CO" w:eastAsia="es-CO"/>
              </w:rPr>
            </w:pPr>
            <w:r w:rsidRPr="00B30534">
              <w:rPr>
                <w:sz w:val="20"/>
                <w:szCs w:val="20"/>
                <w:lang w:val="es-CO" w:eastAsia="es-CO"/>
              </w:rPr>
              <w:t>4</w:t>
            </w:r>
          </w:p>
        </w:tc>
        <w:tc>
          <w:tcPr>
            <w:tcW w:w="0" w:type="auto"/>
            <w:tcBorders>
              <w:top w:val="nil"/>
              <w:left w:val="nil"/>
              <w:bottom w:val="nil"/>
              <w:right w:val="nil"/>
            </w:tcBorders>
            <w:shd w:val="clear" w:color="auto" w:fill="auto"/>
            <w:vAlign w:val="center"/>
            <w:hideMark/>
          </w:tcPr>
          <w:p w14:paraId="2E7F8C80" w14:textId="77777777" w:rsidR="00A1576A" w:rsidRPr="00B30534" w:rsidRDefault="00A1576A" w:rsidP="0019348D">
            <w:pPr>
              <w:jc w:val="center"/>
              <w:rPr>
                <w:sz w:val="20"/>
                <w:szCs w:val="20"/>
                <w:lang w:val="es-CO" w:eastAsia="es-CO"/>
              </w:rPr>
            </w:pPr>
            <w:r w:rsidRPr="00B30534">
              <w:rPr>
                <w:sz w:val="20"/>
                <w:szCs w:val="20"/>
                <w:lang w:val="es-CO" w:eastAsia="es-CO"/>
              </w:rPr>
              <w:t>10400000</w:t>
            </w:r>
          </w:p>
        </w:tc>
        <w:tc>
          <w:tcPr>
            <w:tcW w:w="0" w:type="auto"/>
            <w:tcBorders>
              <w:top w:val="nil"/>
              <w:left w:val="nil"/>
              <w:bottom w:val="nil"/>
              <w:right w:val="nil"/>
            </w:tcBorders>
            <w:shd w:val="clear" w:color="auto" w:fill="auto"/>
            <w:vAlign w:val="center"/>
            <w:hideMark/>
          </w:tcPr>
          <w:p w14:paraId="6E3DC551" w14:textId="77777777" w:rsidR="00A1576A" w:rsidRPr="00B30534" w:rsidRDefault="00A1576A" w:rsidP="0019348D">
            <w:pPr>
              <w:rPr>
                <w:sz w:val="20"/>
                <w:szCs w:val="20"/>
                <w:lang w:val="es-CO" w:eastAsia="es-CO"/>
              </w:rPr>
            </w:pPr>
            <w:r w:rsidRPr="00B30534">
              <w:rPr>
                <w:sz w:val="20"/>
                <w:szCs w:val="20"/>
                <w:lang w:val="es-CO" w:eastAsia="es-CO"/>
              </w:rPr>
              <w:t>Departamento Administrativo Nacional de Estadística</w:t>
            </w:r>
          </w:p>
        </w:tc>
        <w:tc>
          <w:tcPr>
            <w:tcW w:w="0" w:type="auto"/>
            <w:tcBorders>
              <w:top w:val="nil"/>
              <w:left w:val="nil"/>
              <w:bottom w:val="nil"/>
              <w:right w:val="nil"/>
            </w:tcBorders>
            <w:shd w:val="clear" w:color="auto" w:fill="auto"/>
            <w:vAlign w:val="center"/>
            <w:hideMark/>
          </w:tcPr>
          <w:p w14:paraId="52C7A4D1" w14:textId="77777777" w:rsidR="00A1576A" w:rsidRPr="00B30534" w:rsidRDefault="00A1576A" w:rsidP="0019348D">
            <w:pPr>
              <w:jc w:val="center"/>
              <w:rPr>
                <w:sz w:val="20"/>
                <w:szCs w:val="20"/>
                <w:lang w:val="es-CO" w:eastAsia="es-CO"/>
              </w:rPr>
            </w:pPr>
            <w:r w:rsidRPr="00B30534">
              <w:rPr>
                <w:sz w:val="20"/>
                <w:szCs w:val="20"/>
                <w:lang w:val="es-CO" w:eastAsia="es-CO"/>
              </w:rPr>
              <w:t>4,36</w:t>
            </w:r>
          </w:p>
        </w:tc>
        <w:tc>
          <w:tcPr>
            <w:tcW w:w="0" w:type="auto"/>
            <w:tcBorders>
              <w:top w:val="nil"/>
              <w:left w:val="nil"/>
              <w:bottom w:val="nil"/>
              <w:right w:val="nil"/>
            </w:tcBorders>
            <w:shd w:val="clear" w:color="auto" w:fill="auto"/>
            <w:vAlign w:val="center"/>
            <w:hideMark/>
          </w:tcPr>
          <w:p w14:paraId="500AD172" w14:textId="77777777" w:rsidR="00A1576A" w:rsidRPr="00B30534" w:rsidRDefault="00A1576A" w:rsidP="0019348D">
            <w:pPr>
              <w:jc w:val="center"/>
              <w:rPr>
                <w:sz w:val="20"/>
                <w:szCs w:val="20"/>
                <w:lang w:val="es-CO" w:eastAsia="es-CO"/>
              </w:rPr>
            </w:pPr>
            <w:r w:rsidRPr="00B30534">
              <w:rPr>
                <w:sz w:val="20"/>
                <w:szCs w:val="20"/>
                <w:lang w:val="es-CO" w:eastAsia="es-CO"/>
              </w:rPr>
              <w:t>4,88</w:t>
            </w:r>
          </w:p>
        </w:tc>
        <w:tc>
          <w:tcPr>
            <w:tcW w:w="0" w:type="auto"/>
            <w:tcBorders>
              <w:top w:val="nil"/>
              <w:left w:val="nil"/>
              <w:bottom w:val="nil"/>
              <w:right w:val="nil"/>
            </w:tcBorders>
            <w:shd w:val="clear" w:color="auto" w:fill="auto"/>
            <w:vAlign w:val="center"/>
            <w:hideMark/>
          </w:tcPr>
          <w:p w14:paraId="4A11F55B"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2DFE6FF6"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B0A4BCF" w14:textId="77777777" w:rsidTr="0019348D">
        <w:trPr>
          <w:trHeight w:val="360"/>
        </w:trPr>
        <w:tc>
          <w:tcPr>
            <w:tcW w:w="0" w:type="auto"/>
            <w:tcBorders>
              <w:top w:val="nil"/>
              <w:left w:val="nil"/>
              <w:right w:val="nil"/>
            </w:tcBorders>
            <w:shd w:val="clear" w:color="auto" w:fill="auto"/>
            <w:vAlign w:val="center"/>
            <w:hideMark/>
          </w:tcPr>
          <w:p w14:paraId="230944CC" w14:textId="77777777" w:rsidR="00A1576A" w:rsidRPr="00B30534" w:rsidRDefault="00A1576A" w:rsidP="0019348D">
            <w:pPr>
              <w:jc w:val="center"/>
              <w:rPr>
                <w:sz w:val="20"/>
                <w:szCs w:val="20"/>
                <w:lang w:val="es-CO" w:eastAsia="es-CO"/>
              </w:rPr>
            </w:pPr>
            <w:r w:rsidRPr="00B30534">
              <w:rPr>
                <w:sz w:val="20"/>
                <w:szCs w:val="20"/>
                <w:lang w:val="es-CO" w:eastAsia="es-CO"/>
              </w:rPr>
              <w:t>5</w:t>
            </w:r>
          </w:p>
        </w:tc>
        <w:tc>
          <w:tcPr>
            <w:tcW w:w="0" w:type="auto"/>
            <w:tcBorders>
              <w:top w:val="nil"/>
              <w:left w:val="nil"/>
              <w:right w:val="nil"/>
            </w:tcBorders>
            <w:shd w:val="clear" w:color="auto" w:fill="auto"/>
            <w:vAlign w:val="center"/>
            <w:hideMark/>
          </w:tcPr>
          <w:p w14:paraId="35A11B61" w14:textId="77777777" w:rsidR="00A1576A" w:rsidRPr="00B30534" w:rsidRDefault="00A1576A" w:rsidP="0019348D">
            <w:pPr>
              <w:jc w:val="center"/>
              <w:rPr>
                <w:sz w:val="20"/>
                <w:szCs w:val="20"/>
                <w:lang w:val="es-CO" w:eastAsia="es-CO"/>
              </w:rPr>
            </w:pPr>
            <w:r w:rsidRPr="00B30534">
              <w:rPr>
                <w:sz w:val="20"/>
                <w:szCs w:val="20"/>
                <w:lang w:val="es-CO" w:eastAsia="es-CO"/>
              </w:rPr>
              <w:t>10500000</w:t>
            </w:r>
          </w:p>
        </w:tc>
        <w:tc>
          <w:tcPr>
            <w:tcW w:w="0" w:type="auto"/>
            <w:tcBorders>
              <w:top w:val="nil"/>
              <w:left w:val="nil"/>
              <w:right w:val="nil"/>
            </w:tcBorders>
            <w:shd w:val="clear" w:color="auto" w:fill="auto"/>
            <w:vAlign w:val="center"/>
            <w:hideMark/>
          </w:tcPr>
          <w:p w14:paraId="00A426D8" w14:textId="77777777" w:rsidR="00A1576A" w:rsidRPr="00B30534" w:rsidRDefault="00A1576A" w:rsidP="0019348D">
            <w:pPr>
              <w:rPr>
                <w:sz w:val="20"/>
                <w:szCs w:val="20"/>
                <w:lang w:val="es-CO" w:eastAsia="es-CO"/>
              </w:rPr>
            </w:pPr>
            <w:r w:rsidRPr="00B30534">
              <w:rPr>
                <w:sz w:val="20"/>
                <w:szCs w:val="20"/>
                <w:lang w:val="es-CO" w:eastAsia="es-CO"/>
              </w:rPr>
              <w:t>Departamento Nacional de Planeación</w:t>
            </w:r>
          </w:p>
        </w:tc>
        <w:tc>
          <w:tcPr>
            <w:tcW w:w="0" w:type="auto"/>
            <w:tcBorders>
              <w:top w:val="nil"/>
              <w:left w:val="nil"/>
              <w:right w:val="nil"/>
            </w:tcBorders>
            <w:shd w:val="clear" w:color="auto" w:fill="auto"/>
            <w:vAlign w:val="center"/>
            <w:hideMark/>
          </w:tcPr>
          <w:p w14:paraId="3472CE56" w14:textId="77777777" w:rsidR="00A1576A" w:rsidRPr="00B30534" w:rsidRDefault="00A1576A" w:rsidP="0019348D">
            <w:pPr>
              <w:jc w:val="center"/>
              <w:rPr>
                <w:sz w:val="20"/>
                <w:szCs w:val="20"/>
                <w:lang w:val="es-CO" w:eastAsia="es-CO"/>
              </w:rPr>
            </w:pPr>
            <w:r w:rsidRPr="00B30534">
              <w:rPr>
                <w:sz w:val="20"/>
                <w:szCs w:val="20"/>
                <w:lang w:val="es-CO" w:eastAsia="es-CO"/>
              </w:rPr>
              <w:t>4,56</w:t>
            </w:r>
          </w:p>
        </w:tc>
        <w:tc>
          <w:tcPr>
            <w:tcW w:w="0" w:type="auto"/>
            <w:tcBorders>
              <w:top w:val="nil"/>
              <w:left w:val="nil"/>
              <w:right w:val="nil"/>
            </w:tcBorders>
            <w:shd w:val="clear" w:color="auto" w:fill="auto"/>
            <w:vAlign w:val="center"/>
            <w:hideMark/>
          </w:tcPr>
          <w:p w14:paraId="336296FB" w14:textId="77777777" w:rsidR="00A1576A" w:rsidRPr="00B30534" w:rsidRDefault="00A1576A" w:rsidP="0019348D">
            <w:pPr>
              <w:jc w:val="center"/>
              <w:rPr>
                <w:sz w:val="20"/>
                <w:szCs w:val="20"/>
                <w:lang w:val="es-CO" w:eastAsia="es-CO"/>
              </w:rPr>
            </w:pPr>
            <w:r w:rsidRPr="00B30534">
              <w:rPr>
                <w:sz w:val="20"/>
                <w:szCs w:val="20"/>
                <w:lang w:val="es-CO" w:eastAsia="es-CO"/>
              </w:rPr>
              <w:t>4,64</w:t>
            </w:r>
          </w:p>
        </w:tc>
        <w:tc>
          <w:tcPr>
            <w:tcW w:w="0" w:type="auto"/>
            <w:tcBorders>
              <w:top w:val="nil"/>
              <w:left w:val="nil"/>
              <w:right w:val="nil"/>
            </w:tcBorders>
            <w:shd w:val="clear" w:color="auto" w:fill="auto"/>
            <w:vAlign w:val="center"/>
            <w:hideMark/>
          </w:tcPr>
          <w:p w14:paraId="6846E313"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028247D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B6999A5" w14:textId="77777777" w:rsidTr="0019348D">
        <w:trPr>
          <w:trHeight w:val="360"/>
        </w:trPr>
        <w:tc>
          <w:tcPr>
            <w:tcW w:w="0" w:type="auto"/>
            <w:tcBorders>
              <w:top w:val="nil"/>
              <w:left w:val="nil"/>
              <w:bottom w:val="single" w:sz="4" w:space="0" w:color="5B9BD5" w:themeColor="accent1"/>
              <w:right w:val="nil"/>
            </w:tcBorders>
            <w:shd w:val="clear" w:color="auto" w:fill="auto"/>
            <w:vAlign w:val="center"/>
            <w:hideMark/>
          </w:tcPr>
          <w:p w14:paraId="350B1C18" w14:textId="77777777" w:rsidR="00A1576A" w:rsidRPr="00B30534" w:rsidRDefault="00A1576A" w:rsidP="0019348D">
            <w:pPr>
              <w:jc w:val="center"/>
              <w:rPr>
                <w:sz w:val="20"/>
                <w:szCs w:val="20"/>
                <w:lang w:val="es-CO" w:eastAsia="es-CO"/>
              </w:rPr>
            </w:pPr>
            <w:r w:rsidRPr="00B30534">
              <w:rPr>
                <w:sz w:val="20"/>
                <w:szCs w:val="20"/>
                <w:lang w:val="es-CO" w:eastAsia="es-CO"/>
              </w:rPr>
              <w:t>6</w:t>
            </w:r>
          </w:p>
        </w:tc>
        <w:tc>
          <w:tcPr>
            <w:tcW w:w="0" w:type="auto"/>
            <w:tcBorders>
              <w:top w:val="nil"/>
              <w:left w:val="nil"/>
              <w:bottom w:val="single" w:sz="4" w:space="0" w:color="5B9BD5" w:themeColor="accent1"/>
              <w:right w:val="nil"/>
            </w:tcBorders>
            <w:shd w:val="clear" w:color="auto" w:fill="auto"/>
            <w:vAlign w:val="center"/>
            <w:hideMark/>
          </w:tcPr>
          <w:p w14:paraId="064191AD" w14:textId="77777777" w:rsidR="00A1576A" w:rsidRPr="00B30534" w:rsidRDefault="00A1576A" w:rsidP="0019348D">
            <w:pPr>
              <w:jc w:val="center"/>
              <w:rPr>
                <w:sz w:val="20"/>
                <w:szCs w:val="20"/>
                <w:lang w:val="es-CO" w:eastAsia="es-CO"/>
              </w:rPr>
            </w:pPr>
            <w:r w:rsidRPr="00B30534">
              <w:rPr>
                <w:sz w:val="20"/>
                <w:szCs w:val="20"/>
                <w:lang w:val="es-CO" w:eastAsia="es-CO"/>
              </w:rPr>
              <w:t>10800000</w:t>
            </w:r>
          </w:p>
        </w:tc>
        <w:tc>
          <w:tcPr>
            <w:tcW w:w="0" w:type="auto"/>
            <w:tcBorders>
              <w:top w:val="nil"/>
              <w:left w:val="nil"/>
              <w:bottom w:val="single" w:sz="4" w:space="0" w:color="5B9BD5" w:themeColor="accent1"/>
              <w:right w:val="nil"/>
            </w:tcBorders>
            <w:shd w:val="clear" w:color="auto" w:fill="auto"/>
            <w:vAlign w:val="center"/>
            <w:hideMark/>
          </w:tcPr>
          <w:p w14:paraId="1C7E3BDE" w14:textId="77777777" w:rsidR="00A1576A" w:rsidRPr="00B30534" w:rsidRDefault="00A1576A" w:rsidP="0019348D">
            <w:pPr>
              <w:rPr>
                <w:sz w:val="20"/>
                <w:szCs w:val="20"/>
                <w:lang w:val="es-CO" w:eastAsia="es-CO"/>
              </w:rPr>
            </w:pPr>
            <w:r w:rsidRPr="00B30534">
              <w:rPr>
                <w:sz w:val="20"/>
                <w:szCs w:val="20"/>
                <w:lang w:val="es-CO" w:eastAsia="es-CO"/>
              </w:rPr>
              <w:t>Departamento Administrativo de la Función Pública</w:t>
            </w:r>
          </w:p>
        </w:tc>
        <w:tc>
          <w:tcPr>
            <w:tcW w:w="0" w:type="auto"/>
            <w:tcBorders>
              <w:top w:val="nil"/>
              <w:left w:val="nil"/>
              <w:bottom w:val="single" w:sz="4" w:space="0" w:color="5B9BD5" w:themeColor="accent1"/>
              <w:right w:val="nil"/>
            </w:tcBorders>
            <w:shd w:val="clear" w:color="auto" w:fill="auto"/>
            <w:vAlign w:val="center"/>
            <w:hideMark/>
          </w:tcPr>
          <w:p w14:paraId="31CB78F5" w14:textId="77777777" w:rsidR="00A1576A" w:rsidRPr="00B30534" w:rsidRDefault="00A1576A" w:rsidP="0019348D">
            <w:pPr>
              <w:jc w:val="center"/>
              <w:rPr>
                <w:sz w:val="20"/>
                <w:szCs w:val="20"/>
                <w:lang w:val="es-CO" w:eastAsia="es-CO"/>
              </w:rPr>
            </w:pPr>
            <w:r w:rsidRPr="00B30534">
              <w:rPr>
                <w:sz w:val="20"/>
                <w:szCs w:val="20"/>
                <w:lang w:val="es-CO" w:eastAsia="es-CO"/>
              </w:rPr>
              <w:t>4,69</w:t>
            </w:r>
          </w:p>
        </w:tc>
        <w:tc>
          <w:tcPr>
            <w:tcW w:w="0" w:type="auto"/>
            <w:tcBorders>
              <w:top w:val="nil"/>
              <w:left w:val="nil"/>
              <w:bottom w:val="single" w:sz="4" w:space="0" w:color="5B9BD5" w:themeColor="accent1"/>
              <w:right w:val="nil"/>
            </w:tcBorders>
            <w:shd w:val="clear" w:color="auto" w:fill="auto"/>
            <w:vAlign w:val="center"/>
            <w:hideMark/>
          </w:tcPr>
          <w:p w14:paraId="65EC2984" w14:textId="77777777" w:rsidR="00A1576A" w:rsidRPr="00B30534" w:rsidRDefault="00A1576A" w:rsidP="0019348D">
            <w:pPr>
              <w:jc w:val="center"/>
              <w:rPr>
                <w:sz w:val="20"/>
                <w:szCs w:val="20"/>
                <w:lang w:val="es-CO" w:eastAsia="es-CO"/>
              </w:rPr>
            </w:pPr>
            <w:r w:rsidRPr="00B30534">
              <w:rPr>
                <w:sz w:val="20"/>
                <w:szCs w:val="20"/>
                <w:lang w:val="es-CO" w:eastAsia="es-CO"/>
              </w:rPr>
              <w:t>4,60</w:t>
            </w:r>
          </w:p>
        </w:tc>
        <w:tc>
          <w:tcPr>
            <w:tcW w:w="0" w:type="auto"/>
            <w:tcBorders>
              <w:top w:val="nil"/>
              <w:left w:val="nil"/>
              <w:bottom w:val="single" w:sz="4" w:space="0" w:color="5B9BD5" w:themeColor="accent1"/>
              <w:right w:val="nil"/>
            </w:tcBorders>
            <w:shd w:val="clear" w:color="auto" w:fill="auto"/>
            <w:vAlign w:val="center"/>
            <w:hideMark/>
          </w:tcPr>
          <w:p w14:paraId="300196FA"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4809CF7C"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D64BF21" w14:textId="77777777" w:rsidTr="0019348D">
        <w:trPr>
          <w:trHeight w:val="360"/>
        </w:trPr>
        <w:tc>
          <w:tcPr>
            <w:tcW w:w="0" w:type="auto"/>
            <w:gridSpan w:val="7"/>
            <w:tcBorders>
              <w:top w:val="single" w:sz="4" w:space="0" w:color="5B9BD5" w:themeColor="accent1"/>
              <w:left w:val="nil"/>
              <w:bottom w:val="single" w:sz="4" w:space="0" w:color="16A986"/>
              <w:right w:val="nil"/>
            </w:tcBorders>
            <w:shd w:val="clear" w:color="auto" w:fill="auto"/>
            <w:vAlign w:val="center"/>
            <w:hideMark/>
          </w:tcPr>
          <w:p w14:paraId="5D38215C" w14:textId="77777777" w:rsidR="00A1576A" w:rsidRPr="00B30534" w:rsidRDefault="00A1576A" w:rsidP="0019348D">
            <w:pPr>
              <w:rPr>
                <w:b/>
                <w:bCs/>
                <w:sz w:val="20"/>
                <w:szCs w:val="20"/>
                <w:lang w:val="es-CO" w:eastAsia="es-CO"/>
              </w:rPr>
            </w:pPr>
            <w:r w:rsidRPr="00B30534">
              <w:rPr>
                <w:b/>
                <w:bCs/>
                <w:sz w:val="20"/>
                <w:szCs w:val="20"/>
                <w:lang w:val="es-CO" w:eastAsia="es-CO"/>
              </w:rPr>
              <w:t>ESTABLECIMIENTOS PÚBLICOS</w:t>
            </w:r>
          </w:p>
        </w:tc>
      </w:tr>
      <w:tr w:rsidR="00A1576A" w:rsidRPr="00B30534" w14:paraId="40285646" w14:textId="77777777" w:rsidTr="0019348D">
        <w:trPr>
          <w:trHeight w:val="360"/>
        </w:trPr>
        <w:tc>
          <w:tcPr>
            <w:tcW w:w="0" w:type="auto"/>
            <w:tcBorders>
              <w:top w:val="nil"/>
              <w:left w:val="nil"/>
              <w:bottom w:val="nil"/>
              <w:right w:val="nil"/>
            </w:tcBorders>
            <w:shd w:val="clear" w:color="auto" w:fill="auto"/>
            <w:vAlign w:val="center"/>
            <w:hideMark/>
          </w:tcPr>
          <w:p w14:paraId="2D0546BB"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bottom w:val="nil"/>
              <w:right w:val="nil"/>
            </w:tcBorders>
            <w:shd w:val="clear" w:color="auto" w:fill="auto"/>
            <w:vAlign w:val="center"/>
            <w:hideMark/>
          </w:tcPr>
          <w:p w14:paraId="3E77436F" w14:textId="77777777" w:rsidR="00A1576A" w:rsidRPr="00B30534" w:rsidRDefault="00A1576A" w:rsidP="0019348D">
            <w:pPr>
              <w:jc w:val="center"/>
              <w:rPr>
                <w:sz w:val="20"/>
                <w:szCs w:val="20"/>
                <w:lang w:val="es-CO" w:eastAsia="es-CO"/>
              </w:rPr>
            </w:pPr>
            <w:r w:rsidRPr="00B30534">
              <w:rPr>
                <w:sz w:val="20"/>
                <w:szCs w:val="20"/>
                <w:lang w:val="es-CO" w:eastAsia="es-CO"/>
              </w:rPr>
              <w:t>27500000</w:t>
            </w:r>
          </w:p>
        </w:tc>
        <w:tc>
          <w:tcPr>
            <w:tcW w:w="0" w:type="auto"/>
            <w:tcBorders>
              <w:top w:val="nil"/>
              <w:left w:val="nil"/>
              <w:bottom w:val="nil"/>
              <w:right w:val="nil"/>
            </w:tcBorders>
            <w:shd w:val="clear" w:color="auto" w:fill="auto"/>
            <w:vAlign w:val="center"/>
            <w:hideMark/>
          </w:tcPr>
          <w:p w14:paraId="0062C874" w14:textId="77777777" w:rsidR="00A1576A" w:rsidRPr="00B30534" w:rsidRDefault="00A1576A" w:rsidP="0019348D">
            <w:pPr>
              <w:rPr>
                <w:sz w:val="20"/>
                <w:szCs w:val="20"/>
                <w:lang w:val="es-CO" w:eastAsia="es-CO"/>
              </w:rPr>
            </w:pPr>
            <w:r w:rsidRPr="00B30534">
              <w:rPr>
                <w:sz w:val="20"/>
                <w:szCs w:val="20"/>
                <w:lang w:val="es-CO" w:eastAsia="es-CO"/>
              </w:rPr>
              <w:t>Universidad Pedagógica Nacional</w:t>
            </w:r>
          </w:p>
        </w:tc>
        <w:tc>
          <w:tcPr>
            <w:tcW w:w="0" w:type="auto"/>
            <w:tcBorders>
              <w:top w:val="nil"/>
              <w:left w:val="nil"/>
              <w:bottom w:val="nil"/>
              <w:right w:val="nil"/>
            </w:tcBorders>
            <w:shd w:val="clear" w:color="auto" w:fill="auto"/>
            <w:vAlign w:val="center"/>
            <w:hideMark/>
          </w:tcPr>
          <w:p w14:paraId="68B0B66C"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5E53347C"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39116CD0"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6C88336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8A9BC10" w14:textId="77777777" w:rsidTr="0019348D">
        <w:trPr>
          <w:trHeight w:val="360"/>
        </w:trPr>
        <w:tc>
          <w:tcPr>
            <w:tcW w:w="0" w:type="auto"/>
            <w:tcBorders>
              <w:top w:val="nil"/>
              <w:left w:val="nil"/>
              <w:bottom w:val="nil"/>
              <w:right w:val="nil"/>
            </w:tcBorders>
            <w:shd w:val="clear" w:color="auto" w:fill="auto"/>
            <w:vAlign w:val="center"/>
            <w:hideMark/>
          </w:tcPr>
          <w:p w14:paraId="66829844"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bottom w:val="nil"/>
              <w:right w:val="nil"/>
            </w:tcBorders>
            <w:shd w:val="clear" w:color="auto" w:fill="auto"/>
            <w:vAlign w:val="center"/>
            <w:hideMark/>
          </w:tcPr>
          <w:p w14:paraId="3B184491" w14:textId="77777777" w:rsidR="00A1576A" w:rsidRPr="00B30534" w:rsidRDefault="00A1576A" w:rsidP="0019348D">
            <w:pPr>
              <w:jc w:val="center"/>
              <w:rPr>
                <w:sz w:val="20"/>
                <w:szCs w:val="20"/>
                <w:lang w:val="es-CO" w:eastAsia="es-CO"/>
              </w:rPr>
            </w:pPr>
            <w:r w:rsidRPr="00B30534">
              <w:rPr>
                <w:sz w:val="20"/>
                <w:szCs w:val="20"/>
                <w:lang w:val="es-CO" w:eastAsia="es-CO"/>
              </w:rPr>
              <w:t>27615000</w:t>
            </w:r>
          </w:p>
        </w:tc>
        <w:tc>
          <w:tcPr>
            <w:tcW w:w="0" w:type="auto"/>
            <w:tcBorders>
              <w:top w:val="nil"/>
              <w:left w:val="nil"/>
              <w:bottom w:val="nil"/>
              <w:right w:val="nil"/>
            </w:tcBorders>
            <w:shd w:val="clear" w:color="auto" w:fill="auto"/>
            <w:vAlign w:val="center"/>
            <w:hideMark/>
          </w:tcPr>
          <w:p w14:paraId="2D0B3CAD" w14:textId="77777777" w:rsidR="00A1576A" w:rsidRPr="00B30534" w:rsidRDefault="00A1576A" w:rsidP="0019348D">
            <w:pPr>
              <w:rPr>
                <w:sz w:val="20"/>
                <w:szCs w:val="20"/>
                <w:lang w:val="es-CO" w:eastAsia="es-CO"/>
              </w:rPr>
            </w:pPr>
            <w:r w:rsidRPr="00B30534">
              <w:rPr>
                <w:sz w:val="20"/>
                <w:szCs w:val="20"/>
                <w:lang w:val="es-CO" w:eastAsia="es-CO"/>
              </w:rPr>
              <w:t>Universidad Pedagógica y Tecnológica de Colombia</w:t>
            </w:r>
          </w:p>
        </w:tc>
        <w:tc>
          <w:tcPr>
            <w:tcW w:w="0" w:type="auto"/>
            <w:tcBorders>
              <w:top w:val="nil"/>
              <w:left w:val="nil"/>
              <w:bottom w:val="nil"/>
              <w:right w:val="nil"/>
            </w:tcBorders>
            <w:shd w:val="clear" w:color="auto" w:fill="auto"/>
            <w:vAlign w:val="center"/>
            <w:hideMark/>
          </w:tcPr>
          <w:p w14:paraId="2323960F"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274095CB"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73BF4623"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0BF2B22A"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5646AB3" w14:textId="77777777" w:rsidTr="0019348D">
        <w:trPr>
          <w:trHeight w:val="360"/>
        </w:trPr>
        <w:tc>
          <w:tcPr>
            <w:tcW w:w="0" w:type="auto"/>
            <w:tcBorders>
              <w:top w:val="nil"/>
              <w:left w:val="nil"/>
              <w:bottom w:val="nil"/>
              <w:right w:val="nil"/>
            </w:tcBorders>
            <w:shd w:val="clear" w:color="auto" w:fill="auto"/>
            <w:vAlign w:val="center"/>
            <w:hideMark/>
          </w:tcPr>
          <w:p w14:paraId="22A0A49B" w14:textId="77777777" w:rsidR="00A1576A" w:rsidRPr="00B30534" w:rsidRDefault="00A1576A" w:rsidP="0019348D">
            <w:pPr>
              <w:jc w:val="center"/>
              <w:rPr>
                <w:sz w:val="20"/>
                <w:szCs w:val="20"/>
                <w:lang w:val="es-CO" w:eastAsia="es-CO"/>
              </w:rPr>
            </w:pPr>
            <w:r w:rsidRPr="00B30534">
              <w:rPr>
                <w:sz w:val="20"/>
                <w:szCs w:val="20"/>
                <w:lang w:val="es-CO" w:eastAsia="es-CO"/>
              </w:rPr>
              <w:t>3</w:t>
            </w:r>
          </w:p>
        </w:tc>
        <w:tc>
          <w:tcPr>
            <w:tcW w:w="0" w:type="auto"/>
            <w:tcBorders>
              <w:top w:val="nil"/>
              <w:left w:val="nil"/>
              <w:bottom w:val="nil"/>
              <w:right w:val="nil"/>
            </w:tcBorders>
            <w:shd w:val="clear" w:color="auto" w:fill="auto"/>
            <w:vAlign w:val="center"/>
            <w:hideMark/>
          </w:tcPr>
          <w:p w14:paraId="07D78C47" w14:textId="77777777" w:rsidR="00A1576A" w:rsidRPr="00B30534" w:rsidRDefault="00A1576A" w:rsidP="0019348D">
            <w:pPr>
              <w:jc w:val="center"/>
              <w:rPr>
                <w:sz w:val="20"/>
                <w:szCs w:val="20"/>
                <w:lang w:val="es-CO" w:eastAsia="es-CO"/>
              </w:rPr>
            </w:pPr>
            <w:r w:rsidRPr="00B30534">
              <w:rPr>
                <w:sz w:val="20"/>
                <w:szCs w:val="20"/>
                <w:lang w:val="es-CO" w:eastAsia="es-CO"/>
              </w:rPr>
              <w:t>22000000</w:t>
            </w:r>
          </w:p>
        </w:tc>
        <w:tc>
          <w:tcPr>
            <w:tcW w:w="0" w:type="auto"/>
            <w:tcBorders>
              <w:top w:val="nil"/>
              <w:left w:val="nil"/>
              <w:bottom w:val="nil"/>
              <w:right w:val="nil"/>
            </w:tcBorders>
            <w:shd w:val="clear" w:color="auto" w:fill="auto"/>
            <w:vAlign w:val="center"/>
            <w:hideMark/>
          </w:tcPr>
          <w:p w14:paraId="732D3B95" w14:textId="77777777" w:rsidR="00A1576A" w:rsidRPr="00B30534" w:rsidRDefault="00A1576A" w:rsidP="0019348D">
            <w:pPr>
              <w:rPr>
                <w:sz w:val="20"/>
                <w:szCs w:val="20"/>
                <w:lang w:val="es-CO" w:eastAsia="es-CO"/>
              </w:rPr>
            </w:pPr>
            <w:r w:rsidRPr="00B30534">
              <w:rPr>
                <w:sz w:val="20"/>
                <w:szCs w:val="20"/>
                <w:lang w:val="es-CO" w:eastAsia="es-CO"/>
              </w:rPr>
              <w:t>Escuela Superior de Administración Pública</w:t>
            </w:r>
          </w:p>
        </w:tc>
        <w:tc>
          <w:tcPr>
            <w:tcW w:w="0" w:type="auto"/>
            <w:tcBorders>
              <w:top w:val="nil"/>
              <w:left w:val="nil"/>
              <w:bottom w:val="nil"/>
              <w:right w:val="nil"/>
            </w:tcBorders>
            <w:shd w:val="clear" w:color="auto" w:fill="auto"/>
            <w:vAlign w:val="center"/>
            <w:hideMark/>
          </w:tcPr>
          <w:p w14:paraId="2953C163"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0D2EA8FE"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5215CA53"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28FFB8E1"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44041A1" w14:textId="77777777" w:rsidTr="0019348D">
        <w:trPr>
          <w:trHeight w:val="360"/>
        </w:trPr>
        <w:tc>
          <w:tcPr>
            <w:tcW w:w="0" w:type="auto"/>
            <w:tcBorders>
              <w:top w:val="nil"/>
              <w:left w:val="nil"/>
              <w:bottom w:val="nil"/>
              <w:right w:val="nil"/>
            </w:tcBorders>
            <w:shd w:val="clear" w:color="auto" w:fill="auto"/>
            <w:vAlign w:val="center"/>
            <w:hideMark/>
          </w:tcPr>
          <w:p w14:paraId="285E4280" w14:textId="77777777" w:rsidR="00A1576A" w:rsidRPr="00B30534" w:rsidRDefault="00A1576A" w:rsidP="0019348D">
            <w:pPr>
              <w:jc w:val="center"/>
              <w:rPr>
                <w:sz w:val="20"/>
                <w:szCs w:val="20"/>
                <w:lang w:val="es-CO" w:eastAsia="es-CO"/>
              </w:rPr>
            </w:pPr>
            <w:r w:rsidRPr="00B30534">
              <w:rPr>
                <w:sz w:val="20"/>
                <w:szCs w:val="20"/>
                <w:lang w:val="es-CO" w:eastAsia="es-CO"/>
              </w:rPr>
              <w:t>4</w:t>
            </w:r>
          </w:p>
        </w:tc>
        <w:tc>
          <w:tcPr>
            <w:tcW w:w="0" w:type="auto"/>
            <w:tcBorders>
              <w:top w:val="nil"/>
              <w:left w:val="nil"/>
              <w:bottom w:val="nil"/>
              <w:right w:val="nil"/>
            </w:tcBorders>
            <w:shd w:val="clear" w:color="auto" w:fill="auto"/>
            <w:vAlign w:val="center"/>
            <w:hideMark/>
          </w:tcPr>
          <w:p w14:paraId="4329EA83" w14:textId="77777777" w:rsidR="00A1576A" w:rsidRPr="00B30534" w:rsidRDefault="00A1576A" w:rsidP="0019348D">
            <w:pPr>
              <w:jc w:val="center"/>
              <w:rPr>
                <w:sz w:val="20"/>
                <w:szCs w:val="20"/>
                <w:lang w:val="es-CO" w:eastAsia="es-CO"/>
              </w:rPr>
            </w:pPr>
            <w:r w:rsidRPr="00B30534">
              <w:rPr>
                <w:sz w:val="20"/>
                <w:szCs w:val="20"/>
                <w:lang w:val="es-CO" w:eastAsia="es-CO"/>
              </w:rPr>
              <w:t>97600000</w:t>
            </w:r>
          </w:p>
        </w:tc>
        <w:tc>
          <w:tcPr>
            <w:tcW w:w="0" w:type="auto"/>
            <w:tcBorders>
              <w:top w:val="nil"/>
              <w:left w:val="nil"/>
              <w:bottom w:val="nil"/>
              <w:right w:val="nil"/>
            </w:tcBorders>
            <w:shd w:val="clear" w:color="auto" w:fill="auto"/>
            <w:vAlign w:val="center"/>
            <w:hideMark/>
          </w:tcPr>
          <w:p w14:paraId="3A167E67" w14:textId="77777777" w:rsidR="00A1576A" w:rsidRPr="00B30534" w:rsidRDefault="00A1576A" w:rsidP="0019348D">
            <w:pPr>
              <w:rPr>
                <w:sz w:val="20"/>
                <w:szCs w:val="20"/>
                <w:lang w:val="es-CO" w:eastAsia="es-CO"/>
              </w:rPr>
            </w:pPr>
            <w:r w:rsidRPr="00B30534">
              <w:rPr>
                <w:sz w:val="20"/>
                <w:szCs w:val="20"/>
                <w:lang w:val="es-CO" w:eastAsia="es-CO"/>
              </w:rPr>
              <w:t>Fondo Nacional de Vivienda</w:t>
            </w:r>
          </w:p>
        </w:tc>
        <w:tc>
          <w:tcPr>
            <w:tcW w:w="0" w:type="auto"/>
            <w:tcBorders>
              <w:top w:val="nil"/>
              <w:left w:val="nil"/>
              <w:bottom w:val="nil"/>
              <w:right w:val="nil"/>
            </w:tcBorders>
            <w:shd w:val="clear" w:color="auto" w:fill="auto"/>
            <w:vAlign w:val="center"/>
            <w:hideMark/>
          </w:tcPr>
          <w:p w14:paraId="0BFC14F4"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60BC9ED1"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3F25B163"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2412E74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36DD8D2" w14:textId="77777777" w:rsidTr="0019348D">
        <w:trPr>
          <w:trHeight w:val="360"/>
        </w:trPr>
        <w:tc>
          <w:tcPr>
            <w:tcW w:w="0" w:type="auto"/>
            <w:tcBorders>
              <w:top w:val="nil"/>
              <w:left w:val="nil"/>
              <w:bottom w:val="nil"/>
              <w:right w:val="nil"/>
            </w:tcBorders>
            <w:shd w:val="clear" w:color="auto" w:fill="auto"/>
            <w:vAlign w:val="center"/>
            <w:hideMark/>
          </w:tcPr>
          <w:p w14:paraId="302269FF" w14:textId="77777777" w:rsidR="00A1576A" w:rsidRPr="00B30534" w:rsidRDefault="00A1576A" w:rsidP="0019348D">
            <w:pPr>
              <w:jc w:val="center"/>
              <w:rPr>
                <w:sz w:val="20"/>
                <w:szCs w:val="20"/>
                <w:lang w:val="es-CO" w:eastAsia="es-CO"/>
              </w:rPr>
            </w:pPr>
            <w:r w:rsidRPr="00B30534">
              <w:rPr>
                <w:sz w:val="20"/>
                <w:szCs w:val="20"/>
                <w:lang w:val="es-CO" w:eastAsia="es-CO"/>
              </w:rPr>
              <w:t>5</w:t>
            </w:r>
          </w:p>
        </w:tc>
        <w:tc>
          <w:tcPr>
            <w:tcW w:w="0" w:type="auto"/>
            <w:tcBorders>
              <w:top w:val="nil"/>
              <w:left w:val="nil"/>
              <w:bottom w:val="nil"/>
              <w:right w:val="nil"/>
            </w:tcBorders>
            <w:shd w:val="clear" w:color="auto" w:fill="auto"/>
            <w:vAlign w:val="center"/>
            <w:hideMark/>
          </w:tcPr>
          <w:p w14:paraId="3349316E" w14:textId="77777777" w:rsidR="00A1576A" w:rsidRPr="00B30534" w:rsidRDefault="00A1576A" w:rsidP="0019348D">
            <w:pPr>
              <w:jc w:val="center"/>
              <w:rPr>
                <w:sz w:val="20"/>
                <w:szCs w:val="20"/>
                <w:lang w:val="es-CO" w:eastAsia="es-CO"/>
              </w:rPr>
            </w:pPr>
            <w:r w:rsidRPr="00B30534">
              <w:rPr>
                <w:sz w:val="20"/>
                <w:szCs w:val="20"/>
                <w:lang w:val="es-CO" w:eastAsia="es-CO"/>
              </w:rPr>
              <w:t>825873000</w:t>
            </w:r>
          </w:p>
        </w:tc>
        <w:tc>
          <w:tcPr>
            <w:tcW w:w="0" w:type="auto"/>
            <w:tcBorders>
              <w:top w:val="nil"/>
              <w:left w:val="nil"/>
              <w:bottom w:val="nil"/>
              <w:right w:val="nil"/>
            </w:tcBorders>
            <w:shd w:val="clear" w:color="auto" w:fill="auto"/>
            <w:vAlign w:val="center"/>
            <w:hideMark/>
          </w:tcPr>
          <w:p w14:paraId="19FA21FA" w14:textId="77777777" w:rsidR="00A1576A" w:rsidRPr="00B30534" w:rsidRDefault="00A1576A" w:rsidP="0019348D">
            <w:pPr>
              <w:rPr>
                <w:sz w:val="20"/>
                <w:szCs w:val="20"/>
                <w:lang w:val="es-CO" w:eastAsia="es-CO"/>
              </w:rPr>
            </w:pPr>
            <w:r w:rsidRPr="00B30534">
              <w:rPr>
                <w:sz w:val="20"/>
                <w:szCs w:val="20"/>
                <w:lang w:val="es-CO" w:eastAsia="es-CO"/>
              </w:rPr>
              <w:t>Instituto Tolimense de Formación Técnica Profesional</w:t>
            </w:r>
          </w:p>
        </w:tc>
        <w:tc>
          <w:tcPr>
            <w:tcW w:w="0" w:type="auto"/>
            <w:tcBorders>
              <w:top w:val="nil"/>
              <w:left w:val="nil"/>
              <w:bottom w:val="nil"/>
              <w:right w:val="nil"/>
            </w:tcBorders>
            <w:shd w:val="clear" w:color="auto" w:fill="auto"/>
            <w:vAlign w:val="center"/>
            <w:hideMark/>
          </w:tcPr>
          <w:p w14:paraId="2BF64592" w14:textId="77777777" w:rsidR="00A1576A" w:rsidRPr="00B30534" w:rsidRDefault="00A1576A" w:rsidP="0019348D">
            <w:pPr>
              <w:jc w:val="center"/>
              <w:rPr>
                <w:sz w:val="20"/>
                <w:szCs w:val="20"/>
                <w:lang w:val="es-CO" w:eastAsia="es-CO"/>
              </w:rPr>
            </w:pPr>
            <w:r w:rsidRPr="00B30534">
              <w:rPr>
                <w:sz w:val="20"/>
                <w:szCs w:val="20"/>
                <w:lang w:val="es-CO" w:eastAsia="es-CO"/>
              </w:rPr>
              <w:t>4,83</w:t>
            </w:r>
          </w:p>
        </w:tc>
        <w:tc>
          <w:tcPr>
            <w:tcW w:w="0" w:type="auto"/>
            <w:tcBorders>
              <w:top w:val="nil"/>
              <w:left w:val="nil"/>
              <w:bottom w:val="nil"/>
              <w:right w:val="nil"/>
            </w:tcBorders>
            <w:shd w:val="clear" w:color="auto" w:fill="auto"/>
            <w:vAlign w:val="center"/>
            <w:hideMark/>
          </w:tcPr>
          <w:p w14:paraId="21D7AC09"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69EF9F5F"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28C1F201"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7AD8DE7" w14:textId="77777777" w:rsidTr="0019348D">
        <w:trPr>
          <w:trHeight w:val="360"/>
        </w:trPr>
        <w:tc>
          <w:tcPr>
            <w:tcW w:w="0" w:type="auto"/>
            <w:tcBorders>
              <w:top w:val="nil"/>
              <w:left w:val="nil"/>
              <w:bottom w:val="nil"/>
              <w:right w:val="nil"/>
            </w:tcBorders>
            <w:shd w:val="clear" w:color="auto" w:fill="auto"/>
            <w:vAlign w:val="center"/>
            <w:hideMark/>
          </w:tcPr>
          <w:p w14:paraId="1823BC92" w14:textId="77777777" w:rsidR="00A1576A" w:rsidRPr="00B30534" w:rsidRDefault="00A1576A" w:rsidP="0019348D">
            <w:pPr>
              <w:jc w:val="center"/>
              <w:rPr>
                <w:sz w:val="20"/>
                <w:szCs w:val="20"/>
                <w:lang w:val="es-CO" w:eastAsia="es-CO"/>
              </w:rPr>
            </w:pPr>
            <w:r w:rsidRPr="00B30534">
              <w:rPr>
                <w:sz w:val="20"/>
                <w:szCs w:val="20"/>
                <w:lang w:val="es-CO" w:eastAsia="es-CO"/>
              </w:rPr>
              <w:t>6</w:t>
            </w:r>
          </w:p>
        </w:tc>
        <w:tc>
          <w:tcPr>
            <w:tcW w:w="0" w:type="auto"/>
            <w:tcBorders>
              <w:top w:val="nil"/>
              <w:left w:val="nil"/>
              <w:bottom w:val="nil"/>
              <w:right w:val="nil"/>
            </w:tcBorders>
            <w:shd w:val="clear" w:color="auto" w:fill="auto"/>
            <w:vAlign w:val="center"/>
            <w:hideMark/>
          </w:tcPr>
          <w:p w14:paraId="2E05DD12" w14:textId="77777777" w:rsidR="00A1576A" w:rsidRPr="00B30534" w:rsidRDefault="00A1576A" w:rsidP="0019348D">
            <w:pPr>
              <w:jc w:val="center"/>
              <w:rPr>
                <w:sz w:val="20"/>
                <w:szCs w:val="20"/>
                <w:lang w:val="es-CO" w:eastAsia="es-CO"/>
              </w:rPr>
            </w:pPr>
            <w:r w:rsidRPr="00B30534">
              <w:rPr>
                <w:sz w:val="20"/>
                <w:szCs w:val="20"/>
                <w:lang w:val="es-CO" w:eastAsia="es-CO"/>
              </w:rPr>
              <w:t>27123000</w:t>
            </w:r>
          </w:p>
        </w:tc>
        <w:tc>
          <w:tcPr>
            <w:tcW w:w="0" w:type="auto"/>
            <w:tcBorders>
              <w:top w:val="nil"/>
              <w:left w:val="nil"/>
              <w:bottom w:val="nil"/>
              <w:right w:val="nil"/>
            </w:tcBorders>
            <w:shd w:val="clear" w:color="auto" w:fill="auto"/>
            <w:vAlign w:val="center"/>
            <w:hideMark/>
          </w:tcPr>
          <w:p w14:paraId="31FEBF93" w14:textId="77777777" w:rsidR="00A1576A" w:rsidRPr="00B30534" w:rsidRDefault="00A1576A" w:rsidP="0019348D">
            <w:pPr>
              <w:rPr>
                <w:sz w:val="20"/>
                <w:szCs w:val="20"/>
                <w:lang w:val="es-CO" w:eastAsia="es-CO"/>
              </w:rPr>
            </w:pPr>
            <w:r w:rsidRPr="00B30534">
              <w:rPr>
                <w:sz w:val="20"/>
                <w:szCs w:val="20"/>
                <w:lang w:val="es-CO" w:eastAsia="es-CO"/>
              </w:rPr>
              <w:t>Universidad de Córdoba</w:t>
            </w:r>
          </w:p>
        </w:tc>
        <w:tc>
          <w:tcPr>
            <w:tcW w:w="0" w:type="auto"/>
            <w:tcBorders>
              <w:top w:val="nil"/>
              <w:left w:val="nil"/>
              <w:bottom w:val="nil"/>
              <w:right w:val="nil"/>
            </w:tcBorders>
            <w:shd w:val="clear" w:color="auto" w:fill="auto"/>
            <w:vAlign w:val="center"/>
            <w:hideMark/>
          </w:tcPr>
          <w:p w14:paraId="1508418C" w14:textId="77777777" w:rsidR="00A1576A" w:rsidRPr="00B30534" w:rsidRDefault="00A1576A" w:rsidP="0019348D">
            <w:pPr>
              <w:jc w:val="center"/>
              <w:rPr>
                <w:sz w:val="20"/>
                <w:szCs w:val="20"/>
                <w:lang w:val="es-CO" w:eastAsia="es-CO"/>
              </w:rPr>
            </w:pPr>
            <w:r w:rsidRPr="00B30534">
              <w:rPr>
                <w:sz w:val="20"/>
                <w:szCs w:val="20"/>
                <w:lang w:val="es-CO" w:eastAsia="es-CO"/>
              </w:rPr>
              <w:t>4,92</w:t>
            </w:r>
          </w:p>
        </w:tc>
        <w:tc>
          <w:tcPr>
            <w:tcW w:w="0" w:type="auto"/>
            <w:tcBorders>
              <w:top w:val="nil"/>
              <w:left w:val="nil"/>
              <w:bottom w:val="nil"/>
              <w:right w:val="nil"/>
            </w:tcBorders>
            <w:shd w:val="clear" w:color="auto" w:fill="auto"/>
            <w:vAlign w:val="center"/>
            <w:hideMark/>
          </w:tcPr>
          <w:p w14:paraId="78C754D9"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120F037E"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6505B996"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A41CACD" w14:textId="77777777" w:rsidTr="0019348D">
        <w:trPr>
          <w:trHeight w:val="360"/>
        </w:trPr>
        <w:tc>
          <w:tcPr>
            <w:tcW w:w="0" w:type="auto"/>
            <w:tcBorders>
              <w:top w:val="nil"/>
              <w:left w:val="nil"/>
              <w:bottom w:val="nil"/>
              <w:right w:val="nil"/>
            </w:tcBorders>
            <w:shd w:val="clear" w:color="auto" w:fill="auto"/>
            <w:vAlign w:val="center"/>
            <w:hideMark/>
          </w:tcPr>
          <w:p w14:paraId="4829ABA9" w14:textId="77777777" w:rsidR="00A1576A" w:rsidRPr="00B30534" w:rsidRDefault="00A1576A" w:rsidP="0019348D">
            <w:pPr>
              <w:jc w:val="center"/>
              <w:rPr>
                <w:sz w:val="20"/>
                <w:szCs w:val="20"/>
                <w:lang w:val="es-CO" w:eastAsia="es-CO"/>
              </w:rPr>
            </w:pPr>
            <w:r w:rsidRPr="00B30534">
              <w:rPr>
                <w:sz w:val="20"/>
                <w:szCs w:val="20"/>
                <w:lang w:val="es-CO" w:eastAsia="es-CO"/>
              </w:rPr>
              <w:t>7</w:t>
            </w:r>
          </w:p>
        </w:tc>
        <w:tc>
          <w:tcPr>
            <w:tcW w:w="0" w:type="auto"/>
            <w:tcBorders>
              <w:top w:val="nil"/>
              <w:left w:val="nil"/>
              <w:bottom w:val="nil"/>
              <w:right w:val="nil"/>
            </w:tcBorders>
            <w:shd w:val="clear" w:color="auto" w:fill="auto"/>
            <w:vAlign w:val="center"/>
            <w:hideMark/>
          </w:tcPr>
          <w:p w14:paraId="01AB5CF2" w14:textId="77777777" w:rsidR="00A1576A" w:rsidRPr="00B30534" w:rsidRDefault="00A1576A" w:rsidP="0019348D">
            <w:pPr>
              <w:jc w:val="center"/>
              <w:rPr>
                <w:sz w:val="20"/>
                <w:szCs w:val="20"/>
                <w:lang w:val="es-CO" w:eastAsia="es-CO"/>
              </w:rPr>
            </w:pPr>
            <w:r w:rsidRPr="00B30534">
              <w:rPr>
                <w:sz w:val="20"/>
                <w:szCs w:val="20"/>
                <w:lang w:val="es-CO" w:eastAsia="es-CO"/>
              </w:rPr>
              <w:t>821400000</w:t>
            </w:r>
          </w:p>
        </w:tc>
        <w:tc>
          <w:tcPr>
            <w:tcW w:w="0" w:type="auto"/>
            <w:tcBorders>
              <w:top w:val="nil"/>
              <w:left w:val="nil"/>
              <w:bottom w:val="nil"/>
              <w:right w:val="nil"/>
            </w:tcBorders>
            <w:shd w:val="clear" w:color="auto" w:fill="auto"/>
            <w:vAlign w:val="center"/>
            <w:hideMark/>
          </w:tcPr>
          <w:p w14:paraId="26196EA2" w14:textId="77777777" w:rsidR="00A1576A" w:rsidRPr="00B30534" w:rsidRDefault="00A1576A" w:rsidP="0019348D">
            <w:pPr>
              <w:rPr>
                <w:sz w:val="20"/>
                <w:szCs w:val="20"/>
                <w:lang w:val="es-CO" w:eastAsia="es-CO"/>
              </w:rPr>
            </w:pPr>
            <w:r w:rsidRPr="00B30534">
              <w:rPr>
                <w:sz w:val="20"/>
                <w:szCs w:val="20"/>
                <w:lang w:val="es-CO" w:eastAsia="es-CO"/>
              </w:rPr>
              <w:t>Universidad Colegio Mayor de Cundinamarca</w:t>
            </w:r>
          </w:p>
        </w:tc>
        <w:tc>
          <w:tcPr>
            <w:tcW w:w="0" w:type="auto"/>
            <w:tcBorders>
              <w:top w:val="nil"/>
              <w:left w:val="nil"/>
              <w:bottom w:val="nil"/>
              <w:right w:val="nil"/>
            </w:tcBorders>
            <w:shd w:val="clear" w:color="auto" w:fill="auto"/>
            <w:vAlign w:val="center"/>
            <w:hideMark/>
          </w:tcPr>
          <w:p w14:paraId="38B5F19B" w14:textId="77777777" w:rsidR="00A1576A" w:rsidRPr="00B30534" w:rsidRDefault="00A1576A" w:rsidP="0019348D">
            <w:pPr>
              <w:jc w:val="center"/>
              <w:rPr>
                <w:sz w:val="20"/>
                <w:szCs w:val="20"/>
                <w:lang w:val="es-CO" w:eastAsia="es-CO"/>
              </w:rPr>
            </w:pPr>
            <w:r w:rsidRPr="00B30534">
              <w:rPr>
                <w:sz w:val="20"/>
                <w:szCs w:val="20"/>
                <w:lang w:val="es-CO" w:eastAsia="es-CO"/>
              </w:rPr>
              <w:t>4,81</w:t>
            </w:r>
          </w:p>
        </w:tc>
        <w:tc>
          <w:tcPr>
            <w:tcW w:w="0" w:type="auto"/>
            <w:tcBorders>
              <w:top w:val="nil"/>
              <w:left w:val="nil"/>
              <w:bottom w:val="nil"/>
              <w:right w:val="nil"/>
            </w:tcBorders>
            <w:shd w:val="clear" w:color="auto" w:fill="auto"/>
            <w:vAlign w:val="center"/>
            <w:hideMark/>
          </w:tcPr>
          <w:p w14:paraId="37028CFE"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bottom w:val="nil"/>
              <w:right w:val="nil"/>
            </w:tcBorders>
            <w:shd w:val="clear" w:color="auto" w:fill="auto"/>
            <w:vAlign w:val="center"/>
            <w:hideMark/>
          </w:tcPr>
          <w:p w14:paraId="77E7C343"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113ADD20"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2E6B147" w14:textId="77777777" w:rsidTr="0019348D">
        <w:trPr>
          <w:trHeight w:val="360"/>
        </w:trPr>
        <w:tc>
          <w:tcPr>
            <w:tcW w:w="0" w:type="auto"/>
            <w:tcBorders>
              <w:top w:val="nil"/>
              <w:left w:val="nil"/>
              <w:bottom w:val="nil"/>
              <w:right w:val="nil"/>
            </w:tcBorders>
            <w:shd w:val="clear" w:color="auto" w:fill="auto"/>
            <w:vAlign w:val="center"/>
            <w:hideMark/>
          </w:tcPr>
          <w:p w14:paraId="690DDA76" w14:textId="77777777" w:rsidR="00A1576A" w:rsidRPr="00B30534" w:rsidRDefault="00A1576A" w:rsidP="0019348D">
            <w:pPr>
              <w:jc w:val="center"/>
              <w:rPr>
                <w:sz w:val="20"/>
                <w:szCs w:val="20"/>
                <w:lang w:val="es-CO" w:eastAsia="es-CO"/>
              </w:rPr>
            </w:pPr>
            <w:r w:rsidRPr="00B30534">
              <w:rPr>
                <w:sz w:val="20"/>
                <w:szCs w:val="20"/>
                <w:lang w:val="es-CO" w:eastAsia="es-CO"/>
              </w:rPr>
              <w:t>8</w:t>
            </w:r>
          </w:p>
        </w:tc>
        <w:tc>
          <w:tcPr>
            <w:tcW w:w="0" w:type="auto"/>
            <w:tcBorders>
              <w:top w:val="nil"/>
              <w:left w:val="nil"/>
              <w:bottom w:val="nil"/>
              <w:right w:val="nil"/>
            </w:tcBorders>
            <w:shd w:val="clear" w:color="auto" w:fill="auto"/>
            <w:vAlign w:val="center"/>
            <w:hideMark/>
          </w:tcPr>
          <w:p w14:paraId="5382BF5A" w14:textId="77777777" w:rsidR="00A1576A" w:rsidRPr="00B30534" w:rsidRDefault="00A1576A" w:rsidP="0019348D">
            <w:pPr>
              <w:jc w:val="center"/>
              <w:rPr>
                <w:sz w:val="20"/>
                <w:szCs w:val="20"/>
                <w:lang w:val="es-CO" w:eastAsia="es-CO"/>
              </w:rPr>
            </w:pPr>
            <w:r w:rsidRPr="00B30534">
              <w:rPr>
                <w:sz w:val="20"/>
                <w:szCs w:val="20"/>
                <w:lang w:val="es-CO" w:eastAsia="es-CO"/>
              </w:rPr>
              <w:t>27017000</w:t>
            </w:r>
          </w:p>
        </w:tc>
        <w:tc>
          <w:tcPr>
            <w:tcW w:w="0" w:type="auto"/>
            <w:tcBorders>
              <w:top w:val="nil"/>
              <w:left w:val="nil"/>
              <w:bottom w:val="nil"/>
              <w:right w:val="nil"/>
            </w:tcBorders>
            <w:shd w:val="clear" w:color="auto" w:fill="auto"/>
            <w:vAlign w:val="center"/>
            <w:hideMark/>
          </w:tcPr>
          <w:p w14:paraId="59F3BB68" w14:textId="77777777" w:rsidR="00A1576A" w:rsidRPr="00B30534" w:rsidRDefault="00A1576A" w:rsidP="0019348D">
            <w:pPr>
              <w:rPr>
                <w:sz w:val="20"/>
                <w:szCs w:val="20"/>
                <w:lang w:val="es-CO" w:eastAsia="es-CO"/>
              </w:rPr>
            </w:pPr>
            <w:r w:rsidRPr="00B30534">
              <w:rPr>
                <w:sz w:val="20"/>
                <w:szCs w:val="20"/>
                <w:lang w:val="es-CO" w:eastAsia="es-CO"/>
              </w:rPr>
              <w:t>Universidad de Caldas</w:t>
            </w:r>
          </w:p>
        </w:tc>
        <w:tc>
          <w:tcPr>
            <w:tcW w:w="0" w:type="auto"/>
            <w:tcBorders>
              <w:top w:val="nil"/>
              <w:left w:val="nil"/>
              <w:bottom w:val="nil"/>
              <w:right w:val="nil"/>
            </w:tcBorders>
            <w:shd w:val="clear" w:color="auto" w:fill="auto"/>
            <w:vAlign w:val="center"/>
            <w:hideMark/>
          </w:tcPr>
          <w:p w14:paraId="76696B35"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bottom w:val="nil"/>
              <w:right w:val="nil"/>
            </w:tcBorders>
            <w:shd w:val="clear" w:color="auto" w:fill="auto"/>
            <w:vAlign w:val="center"/>
            <w:hideMark/>
          </w:tcPr>
          <w:p w14:paraId="4542B5B5"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bottom w:val="nil"/>
              <w:right w:val="nil"/>
            </w:tcBorders>
            <w:shd w:val="clear" w:color="auto" w:fill="auto"/>
            <w:vAlign w:val="center"/>
            <w:hideMark/>
          </w:tcPr>
          <w:p w14:paraId="2B41B87F"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134FAE8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7595F03" w14:textId="77777777" w:rsidTr="0019348D">
        <w:trPr>
          <w:trHeight w:val="360"/>
        </w:trPr>
        <w:tc>
          <w:tcPr>
            <w:tcW w:w="0" w:type="auto"/>
            <w:tcBorders>
              <w:top w:val="nil"/>
              <w:left w:val="nil"/>
              <w:bottom w:val="nil"/>
              <w:right w:val="nil"/>
            </w:tcBorders>
            <w:shd w:val="clear" w:color="auto" w:fill="auto"/>
            <w:vAlign w:val="center"/>
            <w:hideMark/>
          </w:tcPr>
          <w:p w14:paraId="172BDAE5" w14:textId="77777777" w:rsidR="00A1576A" w:rsidRPr="00B30534" w:rsidRDefault="00A1576A" w:rsidP="0019348D">
            <w:pPr>
              <w:jc w:val="center"/>
              <w:rPr>
                <w:sz w:val="20"/>
                <w:szCs w:val="20"/>
                <w:lang w:val="es-CO" w:eastAsia="es-CO"/>
              </w:rPr>
            </w:pPr>
            <w:r w:rsidRPr="00B30534">
              <w:rPr>
                <w:sz w:val="20"/>
                <w:szCs w:val="20"/>
                <w:lang w:val="es-CO" w:eastAsia="es-CO"/>
              </w:rPr>
              <w:t>9</w:t>
            </w:r>
          </w:p>
        </w:tc>
        <w:tc>
          <w:tcPr>
            <w:tcW w:w="0" w:type="auto"/>
            <w:tcBorders>
              <w:top w:val="nil"/>
              <w:left w:val="nil"/>
              <w:bottom w:val="nil"/>
              <w:right w:val="nil"/>
            </w:tcBorders>
            <w:shd w:val="clear" w:color="auto" w:fill="auto"/>
            <w:vAlign w:val="center"/>
            <w:hideMark/>
          </w:tcPr>
          <w:p w14:paraId="08793E77" w14:textId="77777777" w:rsidR="00A1576A" w:rsidRPr="00B30534" w:rsidRDefault="00A1576A" w:rsidP="0019348D">
            <w:pPr>
              <w:jc w:val="center"/>
              <w:rPr>
                <w:sz w:val="20"/>
                <w:szCs w:val="20"/>
                <w:lang w:val="es-CO" w:eastAsia="es-CO"/>
              </w:rPr>
            </w:pPr>
            <w:r w:rsidRPr="00B30534">
              <w:rPr>
                <w:sz w:val="20"/>
                <w:szCs w:val="20"/>
                <w:lang w:val="es-CO" w:eastAsia="es-CO"/>
              </w:rPr>
              <w:t>825676000</w:t>
            </w:r>
          </w:p>
        </w:tc>
        <w:tc>
          <w:tcPr>
            <w:tcW w:w="0" w:type="auto"/>
            <w:tcBorders>
              <w:top w:val="nil"/>
              <w:left w:val="nil"/>
              <w:bottom w:val="nil"/>
              <w:right w:val="nil"/>
            </w:tcBorders>
            <w:shd w:val="clear" w:color="auto" w:fill="auto"/>
            <w:vAlign w:val="center"/>
            <w:hideMark/>
          </w:tcPr>
          <w:p w14:paraId="2E5E0258" w14:textId="77777777" w:rsidR="00A1576A" w:rsidRPr="00B30534" w:rsidRDefault="00A1576A" w:rsidP="0019348D">
            <w:pPr>
              <w:rPr>
                <w:sz w:val="20"/>
                <w:szCs w:val="20"/>
                <w:lang w:val="es-CO" w:eastAsia="es-CO"/>
              </w:rPr>
            </w:pPr>
            <w:r w:rsidRPr="00B30534">
              <w:rPr>
                <w:sz w:val="20"/>
                <w:szCs w:val="20"/>
                <w:lang w:val="es-CO" w:eastAsia="es-CO"/>
              </w:rPr>
              <w:t>Instituto Técnico Nacional de Comercio Simón Rodríguez</w:t>
            </w:r>
          </w:p>
        </w:tc>
        <w:tc>
          <w:tcPr>
            <w:tcW w:w="0" w:type="auto"/>
            <w:tcBorders>
              <w:top w:val="nil"/>
              <w:left w:val="nil"/>
              <w:bottom w:val="nil"/>
              <w:right w:val="nil"/>
            </w:tcBorders>
            <w:shd w:val="clear" w:color="auto" w:fill="auto"/>
            <w:vAlign w:val="center"/>
            <w:hideMark/>
          </w:tcPr>
          <w:p w14:paraId="678CBCC3"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1D327A08" w14:textId="77777777" w:rsidR="00A1576A" w:rsidRPr="00B30534" w:rsidRDefault="00A1576A" w:rsidP="0019348D">
            <w:pPr>
              <w:jc w:val="center"/>
              <w:rPr>
                <w:sz w:val="20"/>
                <w:szCs w:val="20"/>
                <w:lang w:val="es-CO" w:eastAsia="es-CO"/>
              </w:rPr>
            </w:pPr>
            <w:r w:rsidRPr="00B30534">
              <w:rPr>
                <w:sz w:val="20"/>
                <w:szCs w:val="20"/>
                <w:lang w:val="es-CO" w:eastAsia="es-CO"/>
              </w:rPr>
              <w:t>4,96</w:t>
            </w:r>
          </w:p>
        </w:tc>
        <w:tc>
          <w:tcPr>
            <w:tcW w:w="0" w:type="auto"/>
            <w:tcBorders>
              <w:top w:val="nil"/>
              <w:left w:val="nil"/>
              <w:bottom w:val="nil"/>
              <w:right w:val="nil"/>
            </w:tcBorders>
            <w:shd w:val="clear" w:color="auto" w:fill="auto"/>
            <w:vAlign w:val="center"/>
            <w:hideMark/>
          </w:tcPr>
          <w:p w14:paraId="34803BAE"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367E539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FC2BD4D" w14:textId="77777777" w:rsidTr="0019348D">
        <w:trPr>
          <w:trHeight w:val="360"/>
        </w:trPr>
        <w:tc>
          <w:tcPr>
            <w:tcW w:w="0" w:type="auto"/>
            <w:tcBorders>
              <w:top w:val="nil"/>
              <w:left w:val="nil"/>
              <w:bottom w:val="nil"/>
              <w:right w:val="nil"/>
            </w:tcBorders>
            <w:shd w:val="clear" w:color="auto" w:fill="auto"/>
            <w:vAlign w:val="center"/>
            <w:hideMark/>
          </w:tcPr>
          <w:p w14:paraId="2A9EAE70" w14:textId="77777777" w:rsidR="00A1576A" w:rsidRPr="00B30534" w:rsidRDefault="00A1576A" w:rsidP="0019348D">
            <w:pPr>
              <w:jc w:val="center"/>
              <w:rPr>
                <w:sz w:val="20"/>
                <w:szCs w:val="20"/>
                <w:lang w:val="es-CO" w:eastAsia="es-CO"/>
              </w:rPr>
            </w:pPr>
            <w:r w:rsidRPr="00B30534">
              <w:rPr>
                <w:sz w:val="20"/>
                <w:szCs w:val="20"/>
                <w:lang w:val="es-CO" w:eastAsia="es-CO"/>
              </w:rPr>
              <w:t>10</w:t>
            </w:r>
          </w:p>
        </w:tc>
        <w:tc>
          <w:tcPr>
            <w:tcW w:w="0" w:type="auto"/>
            <w:tcBorders>
              <w:top w:val="nil"/>
              <w:left w:val="nil"/>
              <w:bottom w:val="nil"/>
              <w:right w:val="nil"/>
            </w:tcBorders>
            <w:shd w:val="clear" w:color="auto" w:fill="auto"/>
            <w:vAlign w:val="center"/>
            <w:hideMark/>
          </w:tcPr>
          <w:p w14:paraId="2496C8F2" w14:textId="77777777" w:rsidR="00A1576A" w:rsidRPr="00B30534" w:rsidRDefault="00A1576A" w:rsidP="0019348D">
            <w:pPr>
              <w:jc w:val="center"/>
              <w:rPr>
                <w:sz w:val="20"/>
                <w:szCs w:val="20"/>
                <w:lang w:val="es-CO" w:eastAsia="es-CO"/>
              </w:rPr>
            </w:pPr>
            <w:r w:rsidRPr="00B30534">
              <w:rPr>
                <w:sz w:val="20"/>
                <w:szCs w:val="20"/>
                <w:lang w:val="es-CO" w:eastAsia="es-CO"/>
              </w:rPr>
              <w:t>821700000</w:t>
            </w:r>
          </w:p>
        </w:tc>
        <w:tc>
          <w:tcPr>
            <w:tcW w:w="0" w:type="auto"/>
            <w:tcBorders>
              <w:top w:val="nil"/>
              <w:left w:val="nil"/>
              <w:bottom w:val="nil"/>
              <w:right w:val="nil"/>
            </w:tcBorders>
            <w:shd w:val="clear" w:color="auto" w:fill="auto"/>
            <w:vAlign w:val="center"/>
            <w:hideMark/>
          </w:tcPr>
          <w:p w14:paraId="47A79F9D" w14:textId="77777777" w:rsidR="00A1576A" w:rsidRPr="00B30534" w:rsidRDefault="00A1576A" w:rsidP="0019348D">
            <w:pPr>
              <w:rPr>
                <w:sz w:val="20"/>
                <w:szCs w:val="20"/>
                <w:lang w:val="es-CO" w:eastAsia="es-CO"/>
              </w:rPr>
            </w:pPr>
            <w:r w:rsidRPr="00B30534">
              <w:rPr>
                <w:sz w:val="20"/>
                <w:szCs w:val="20"/>
                <w:lang w:val="es-CO" w:eastAsia="es-CO"/>
              </w:rPr>
              <w:t>Universidad Militar Nueva Granada</w:t>
            </w:r>
          </w:p>
        </w:tc>
        <w:tc>
          <w:tcPr>
            <w:tcW w:w="0" w:type="auto"/>
            <w:tcBorders>
              <w:top w:val="nil"/>
              <w:left w:val="nil"/>
              <w:bottom w:val="nil"/>
              <w:right w:val="nil"/>
            </w:tcBorders>
            <w:shd w:val="clear" w:color="auto" w:fill="auto"/>
            <w:vAlign w:val="center"/>
            <w:hideMark/>
          </w:tcPr>
          <w:p w14:paraId="04A3309E"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038CC411" w14:textId="77777777" w:rsidR="00A1576A" w:rsidRPr="00B30534" w:rsidRDefault="00A1576A" w:rsidP="0019348D">
            <w:pPr>
              <w:jc w:val="center"/>
              <w:rPr>
                <w:sz w:val="20"/>
                <w:szCs w:val="20"/>
                <w:lang w:val="es-CO" w:eastAsia="es-CO"/>
              </w:rPr>
            </w:pPr>
            <w:r w:rsidRPr="00B30534">
              <w:rPr>
                <w:sz w:val="20"/>
                <w:szCs w:val="20"/>
                <w:lang w:val="es-CO" w:eastAsia="es-CO"/>
              </w:rPr>
              <w:t>4,96</w:t>
            </w:r>
          </w:p>
        </w:tc>
        <w:tc>
          <w:tcPr>
            <w:tcW w:w="0" w:type="auto"/>
            <w:tcBorders>
              <w:top w:val="nil"/>
              <w:left w:val="nil"/>
              <w:bottom w:val="nil"/>
              <w:right w:val="nil"/>
            </w:tcBorders>
            <w:shd w:val="clear" w:color="auto" w:fill="auto"/>
            <w:vAlign w:val="center"/>
            <w:hideMark/>
          </w:tcPr>
          <w:p w14:paraId="4A4A6929"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23B1317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D0A7259" w14:textId="77777777" w:rsidTr="0019348D">
        <w:trPr>
          <w:trHeight w:val="360"/>
        </w:trPr>
        <w:tc>
          <w:tcPr>
            <w:tcW w:w="0" w:type="auto"/>
            <w:tcBorders>
              <w:top w:val="nil"/>
              <w:left w:val="nil"/>
              <w:right w:val="nil"/>
            </w:tcBorders>
            <w:shd w:val="clear" w:color="auto" w:fill="auto"/>
            <w:vAlign w:val="center"/>
            <w:hideMark/>
          </w:tcPr>
          <w:p w14:paraId="4CE51979" w14:textId="77777777" w:rsidR="00A1576A" w:rsidRPr="00B30534" w:rsidRDefault="00A1576A" w:rsidP="0019348D">
            <w:pPr>
              <w:jc w:val="center"/>
              <w:rPr>
                <w:sz w:val="20"/>
                <w:szCs w:val="20"/>
                <w:lang w:val="es-CO" w:eastAsia="es-CO"/>
              </w:rPr>
            </w:pPr>
            <w:r w:rsidRPr="00B30534">
              <w:rPr>
                <w:sz w:val="20"/>
                <w:szCs w:val="20"/>
                <w:lang w:val="es-CO" w:eastAsia="es-CO"/>
              </w:rPr>
              <w:t>11</w:t>
            </w:r>
          </w:p>
        </w:tc>
        <w:tc>
          <w:tcPr>
            <w:tcW w:w="0" w:type="auto"/>
            <w:tcBorders>
              <w:top w:val="nil"/>
              <w:left w:val="nil"/>
              <w:right w:val="nil"/>
            </w:tcBorders>
            <w:shd w:val="clear" w:color="auto" w:fill="auto"/>
            <w:vAlign w:val="center"/>
            <w:hideMark/>
          </w:tcPr>
          <w:p w14:paraId="0C0F2362" w14:textId="77777777" w:rsidR="00A1576A" w:rsidRPr="00B30534" w:rsidRDefault="00A1576A" w:rsidP="0019348D">
            <w:pPr>
              <w:jc w:val="center"/>
              <w:rPr>
                <w:sz w:val="20"/>
                <w:szCs w:val="20"/>
                <w:lang w:val="es-CO" w:eastAsia="es-CO"/>
              </w:rPr>
            </w:pPr>
            <w:r w:rsidRPr="00B30534">
              <w:rPr>
                <w:sz w:val="20"/>
                <w:szCs w:val="20"/>
                <w:lang w:val="es-CO" w:eastAsia="es-CO"/>
              </w:rPr>
              <w:t>23800000</w:t>
            </w:r>
          </w:p>
        </w:tc>
        <w:tc>
          <w:tcPr>
            <w:tcW w:w="0" w:type="auto"/>
            <w:tcBorders>
              <w:top w:val="nil"/>
              <w:left w:val="nil"/>
              <w:right w:val="nil"/>
            </w:tcBorders>
            <w:shd w:val="clear" w:color="auto" w:fill="auto"/>
            <w:vAlign w:val="center"/>
            <w:hideMark/>
          </w:tcPr>
          <w:p w14:paraId="3BCD13B5" w14:textId="77777777" w:rsidR="00A1576A" w:rsidRPr="00B30534" w:rsidRDefault="00A1576A" w:rsidP="0019348D">
            <w:pPr>
              <w:rPr>
                <w:sz w:val="20"/>
                <w:szCs w:val="20"/>
                <w:lang w:val="es-CO" w:eastAsia="es-CO"/>
              </w:rPr>
            </w:pPr>
            <w:r w:rsidRPr="00B30534">
              <w:rPr>
                <w:sz w:val="20"/>
                <w:szCs w:val="20"/>
                <w:lang w:val="es-CO" w:eastAsia="es-CO"/>
              </w:rPr>
              <w:t>Instituto Colombiano Agropecuario</w:t>
            </w:r>
          </w:p>
        </w:tc>
        <w:tc>
          <w:tcPr>
            <w:tcW w:w="0" w:type="auto"/>
            <w:tcBorders>
              <w:top w:val="nil"/>
              <w:left w:val="nil"/>
              <w:right w:val="nil"/>
            </w:tcBorders>
            <w:shd w:val="clear" w:color="auto" w:fill="auto"/>
            <w:vAlign w:val="center"/>
            <w:hideMark/>
          </w:tcPr>
          <w:p w14:paraId="4579EDEE" w14:textId="77777777" w:rsidR="00A1576A" w:rsidRPr="00B30534" w:rsidRDefault="00A1576A" w:rsidP="0019348D">
            <w:pPr>
              <w:jc w:val="center"/>
              <w:rPr>
                <w:sz w:val="20"/>
                <w:szCs w:val="20"/>
                <w:lang w:val="es-CO" w:eastAsia="es-CO"/>
              </w:rPr>
            </w:pPr>
            <w:r w:rsidRPr="00B30534">
              <w:rPr>
                <w:sz w:val="20"/>
                <w:szCs w:val="20"/>
                <w:lang w:val="es-CO" w:eastAsia="es-CO"/>
              </w:rPr>
              <w:t>4,90</w:t>
            </w:r>
          </w:p>
        </w:tc>
        <w:tc>
          <w:tcPr>
            <w:tcW w:w="0" w:type="auto"/>
            <w:tcBorders>
              <w:top w:val="nil"/>
              <w:left w:val="nil"/>
              <w:right w:val="nil"/>
            </w:tcBorders>
            <w:shd w:val="clear" w:color="auto" w:fill="auto"/>
            <w:vAlign w:val="center"/>
            <w:hideMark/>
          </w:tcPr>
          <w:p w14:paraId="71A9A1DE"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13B3BCC2"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715D22BC"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2273D27" w14:textId="77777777" w:rsidTr="0019348D">
        <w:trPr>
          <w:trHeight w:val="510"/>
        </w:trPr>
        <w:tc>
          <w:tcPr>
            <w:tcW w:w="0" w:type="auto"/>
            <w:tcBorders>
              <w:top w:val="nil"/>
              <w:left w:val="nil"/>
              <w:right w:val="nil"/>
            </w:tcBorders>
            <w:shd w:val="clear" w:color="auto" w:fill="auto"/>
            <w:vAlign w:val="center"/>
            <w:hideMark/>
          </w:tcPr>
          <w:p w14:paraId="34D1711D" w14:textId="77777777" w:rsidR="00A1576A" w:rsidRPr="00B30534" w:rsidRDefault="00A1576A" w:rsidP="0019348D">
            <w:pPr>
              <w:jc w:val="center"/>
              <w:rPr>
                <w:sz w:val="20"/>
                <w:szCs w:val="20"/>
                <w:lang w:val="es-CO" w:eastAsia="es-CO"/>
              </w:rPr>
            </w:pPr>
            <w:r w:rsidRPr="00B30534">
              <w:rPr>
                <w:sz w:val="20"/>
                <w:szCs w:val="20"/>
                <w:lang w:val="es-CO" w:eastAsia="es-CO"/>
              </w:rPr>
              <w:t>12</w:t>
            </w:r>
          </w:p>
        </w:tc>
        <w:tc>
          <w:tcPr>
            <w:tcW w:w="0" w:type="auto"/>
            <w:tcBorders>
              <w:top w:val="nil"/>
              <w:left w:val="nil"/>
              <w:right w:val="nil"/>
            </w:tcBorders>
            <w:shd w:val="clear" w:color="auto" w:fill="auto"/>
            <w:vAlign w:val="center"/>
            <w:hideMark/>
          </w:tcPr>
          <w:p w14:paraId="61ED2286" w14:textId="77777777" w:rsidR="00A1576A" w:rsidRPr="00B30534" w:rsidRDefault="00A1576A" w:rsidP="0019348D">
            <w:pPr>
              <w:jc w:val="center"/>
              <w:rPr>
                <w:sz w:val="20"/>
                <w:szCs w:val="20"/>
                <w:lang w:val="es-CO" w:eastAsia="es-CO"/>
              </w:rPr>
            </w:pPr>
            <w:r w:rsidRPr="00B30534">
              <w:rPr>
                <w:sz w:val="20"/>
                <w:szCs w:val="20"/>
                <w:lang w:val="es-CO" w:eastAsia="es-CO"/>
              </w:rPr>
              <w:t>823488000</w:t>
            </w:r>
          </w:p>
        </w:tc>
        <w:tc>
          <w:tcPr>
            <w:tcW w:w="0" w:type="auto"/>
            <w:tcBorders>
              <w:top w:val="nil"/>
              <w:left w:val="nil"/>
              <w:right w:val="nil"/>
            </w:tcBorders>
            <w:shd w:val="clear" w:color="auto" w:fill="auto"/>
            <w:vAlign w:val="center"/>
            <w:hideMark/>
          </w:tcPr>
          <w:p w14:paraId="61526956" w14:textId="77777777" w:rsidR="00A1576A" w:rsidRPr="00B30534" w:rsidRDefault="00A1576A" w:rsidP="0019348D">
            <w:pPr>
              <w:rPr>
                <w:sz w:val="20"/>
                <w:szCs w:val="20"/>
                <w:lang w:val="es-CO" w:eastAsia="es-CO"/>
              </w:rPr>
            </w:pPr>
            <w:r w:rsidRPr="00B30534">
              <w:rPr>
                <w:sz w:val="20"/>
                <w:szCs w:val="20"/>
                <w:lang w:val="es-CO" w:eastAsia="es-CO"/>
              </w:rPr>
              <w:t>Instituto Nacional de Formación Técnica Profesional de San Andrés y Providencia</w:t>
            </w:r>
          </w:p>
        </w:tc>
        <w:tc>
          <w:tcPr>
            <w:tcW w:w="0" w:type="auto"/>
            <w:tcBorders>
              <w:top w:val="nil"/>
              <w:left w:val="nil"/>
              <w:right w:val="nil"/>
            </w:tcBorders>
            <w:shd w:val="clear" w:color="auto" w:fill="auto"/>
            <w:vAlign w:val="center"/>
            <w:hideMark/>
          </w:tcPr>
          <w:p w14:paraId="319FEF58" w14:textId="77777777" w:rsidR="00A1576A" w:rsidRPr="00B30534" w:rsidRDefault="00A1576A" w:rsidP="0019348D">
            <w:pPr>
              <w:jc w:val="center"/>
              <w:rPr>
                <w:sz w:val="20"/>
                <w:szCs w:val="20"/>
                <w:lang w:val="es-CO" w:eastAsia="es-CO"/>
              </w:rPr>
            </w:pPr>
            <w:r w:rsidRPr="00B30534">
              <w:rPr>
                <w:sz w:val="20"/>
                <w:szCs w:val="20"/>
                <w:lang w:val="es-CO" w:eastAsia="es-CO"/>
              </w:rPr>
              <w:t>4,89</w:t>
            </w:r>
          </w:p>
        </w:tc>
        <w:tc>
          <w:tcPr>
            <w:tcW w:w="0" w:type="auto"/>
            <w:tcBorders>
              <w:top w:val="nil"/>
              <w:left w:val="nil"/>
              <w:right w:val="nil"/>
            </w:tcBorders>
            <w:shd w:val="clear" w:color="auto" w:fill="auto"/>
            <w:vAlign w:val="center"/>
            <w:hideMark/>
          </w:tcPr>
          <w:p w14:paraId="5FADDA69"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2BA0C703"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51FF81E6"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36E001E" w14:textId="77777777" w:rsidTr="0019348D">
        <w:trPr>
          <w:trHeight w:val="510"/>
        </w:trPr>
        <w:tc>
          <w:tcPr>
            <w:tcW w:w="0" w:type="auto"/>
            <w:tcBorders>
              <w:left w:val="nil"/>
              <w:right w:val="nil"/>
            </w:tcBorders>
            <w:shd w:val="clear" w:color="auto" w:fill="auto"/>
            <w:vAlign w:val="center"/>
            <w:hideMark/>
          </w:tcPr>
          <w:p w14:paraId="4661F0E3" w14:textId="77777777" w:rsidR="00A1576A" w:rsidRPr="00B30534" w:rsidRDefault="00A1576A" w:rsidP="0019348D">
            <w:pPr>
              <w:jc w:val="center"/>
              <w:rPr>
                <w:sz w:val="20"/>
                <w:szCs w:val="20"/>
                <w:lang w:val="es-CO" w:eastAsia="es-CO"/>
              </w:rPr>
            </w:pPr>
            <w:r w:rsidRPr="00B30534">
              <w:rPr>
                <w:sz w:val="20"/>
                <w:szCs w:val="20"/>
                <w:lang w:val="es-CO" w:eastAsia="es-CO"/>
              </w:rPr>
              <w:t>13</w:t>
            </w:r>
          </w:p>
        </w:tc>
        <w:tc>
          <w:tcPr>
            <w:tcW w:w="0" w:type="auto"/>
            <w:tcBorders>
              <w:left w:val="nil"/>
              <w:right w:val="nil"/>
            </w:tcBorders>
            <w:shd w:val="clear" w:color="auto" w:fill="auto"/>
            <w:vAlign w:val="center"/>
            <w:hideMark/>
          </w:tcPr>
          <w:p w14:paraId="366307A3" w14:textId="77777777" w:rsidR="00A1576A" w:rsidRPr="00B30534" w:rsidRDefault="00A1576A" w:rsidP="0019348D">
            <w:pPr>
              <w:jc w:val="center"/>
              <w:rPr>
                <w:sz w:val="20"/>
                <w:szCs w:val="20"/>
                <w:lang w:val="es-CO" w:eastAsia="es-CO"/>
              </w:rPr>
            </w:pPr>
            <w:r w:rsidRPr="00B30534">
              <w:rPr>
                <w:sz w:val="20"/>
                <w:szCs w:val="20"/>
                <w:lang w:val="es-CO" w:eastAsia="es-CO"/>
              </w:rPr>
              <w:t>923272793</w:t>
            </w:r>
          </w:p>
        </w:tc>
        <w:tc>
          <w:tcPr>
            <w:tcW w:w="0" w:type="auto"/>
            <w:tcBorders>
              <w:left w:val="nil"/>
              <w:right w:val="nil"/>
            </w:tcBorders>
            <w:shd w:val="clear" w:color="auto" w:fill="auto"/>
            <w:vAlign w:val="center"/>
            <w:hideMark/>
          </w:tcPr>
          <w:p w14:paraId="1028C385" w14:textId="77777777" w:rsidR="00A1576A" w:rsidRPr="00B30534" w:rsidRDefault="00A1576A" w:rsidP="0019348D">
            <w:pPr>
              <w:rPr>
                <w:sz w:val="20"/>
                <w:szCs w:val="20"/>
                <w:lang w:val="es-CO" w:eastAsia="es-CO"/>
              </w:rPr>
            </w:pPr>
            <w:r w:rsidRPr="00B30534">
              <w:rPr>
                <w:sz w:val="20"/>
                <w:szCs w:val="20"/>
                <w:lang w:val="es-CO" w:eastAsia="es-CO"/>
              </w:rPr>
              <w:t>Entidad Administradora del Recursos del Sistema General de Seguridad Social en Salud - Unidad Gestión General</w:t>
            </w:r>
          </w:p>
        </w:tc>
        <w:tc>
          <w:tcPr>
            <w:tcW w:w="0" w:type="auto"/>
            <w:tcBorders>
              <w:left w:val="nil"/>
              <w:right w:val="nil"/>
            </w:tcBorders>
            <w:shd w:val="clear" w:color="auto" w:fill="auto"/>
            <w:vAlign w:val="center"/>
            <w:hideMark/>
          </w:tcPr>
          <w:p w14:paraId="06E18DDA" w14:textId="77777777" w:rsidR="00A1576A" w:rsidRPr="00B30534" w:rsidRDefault="00A1576A" w:rsidP="0019348D">
            <w:pPr>
              <w:jc w:val="center"/>
              <w:rPr>
                <w:sz w:val="20"/>
                <w:szCs w:val="20"/>
                <w:lang w:val="es-CO" w:eastAsia="es-CO"/>
              </w:rPr>
            </w:pPr>
            <w:r w:rsidRPr="00B30534">
              <w:rPr>
                <w:sz w:val="20"/>
                <w:szCs w:val="20"/>
                <w:lang w:val="es-CO" w:eastAsia="es-CO"/>
              </w:rPr>
              <w:t>4,84</w:t>
            </w:r>
          </w:p>
        </w:tc>
        <w:tc>
          <w:tcPr>
            <w:tcW w:w="0" w:type="auto"/>
            <w:tcBorders>
              <w:left w:val="nil"/>
              <w:right w:val="nil"/>
            </w:tcBorders>
            <w:shd w:val="clear" w:color="auto" w:fill="auto"/>
            <w:vAlign w:val="center"/>
            <w:hideMark/>
          </w:tcPr>
          <w:p w14:paraId="160B9115" w14:textId="77777777" w:rsidR="00A1576A" w:rsidRPr="00B30534" w:rsidRDefault="00A1576A" w:rsidP="0019348D">
            <w:pPr>
              <w:jc w:val="center"/>
              <w:rPr>
                <w:sz w:val="20"/>
                <w:szCs w:val="20"/>
                <w:lang w:val="es-CO" w:eastAsia="es-CO"/>
              </w:rPr>
            </w:pPr>
            <w:r w:rsidRPr="00B30534">
              <w:rPr>
                <w:sz w:val="20"/>
                <w:szCs w:val="20"/>
                <w:lang w:val="es-CO" w:eastAsia="es-CO"/>
              </w:rPr>
              <w:t>4,94</w:t>
            </w:r>
          </w:p>
        </w:tc>
        <w:tc>
          <w:tcPr>
            <w:tcW w:w="0" w:type="auto"/>
            <w:tcBorders>
              <w:left w:val="nil"/>
              <w:right w:val="nil"/>
            </w:tcBorders>
            <w:shd w:val="clear" w:color="auto" w:fill="auto"/>
            <w:vAlign w:val="center"/>
            <w:hideMark/>
          </w:tcPr>
          <w:p w14:paraId="54C97E89"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left w:val="nil"/>
              <w:right w:val="nil"/>
            </w:tcBorders>
            <w:shd w:val="clear" w:color="auto" w:fill="auto"/>
            <w:vAlign w:val="center"/>
            <w:hideMark/>
          </w:tcPr>
          <w:p w14:paraId="5108388B"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429551A" w14:textId="77777777" w:rsidTr="0019348D">
        <w:trPr>
          <w:trHeight w:val="360"/>
        </w:trPr>
        <w:tc>
          <w:tcPr>
            <w:tcW w:w="0" w:type="auto"/>
            <w:tcBorders>
              <w:left w:val="nil"/>
              <w:bottom w:val="nil"/>
              <w:right w:val="nil"/>
            </w:tcBorders>
            <w:shd w:val="clear" w:color="auto" w:fill="auto"/>
            <w:vAlign w:val="center"/>
            <w:hideMark/>
          </w:tcPr>
          <w:p w14:paraId="6E074DA5" w14:textId="77777777" w:rsidR="00A1576A" w:rsidRPr="00B30534" w:rsidRDefault="00A1576A" w:rsidP="0019348D">
            <w:pPr>
              <w:jc w:val="center"/>
              <w:rPr>
                <w:sz w:val="20"/>
                <w:szCs w:val="20"/>
                <w:lang w:val="es-CO" w:eastAsia="es-CO"/>
              </w:rPr>
            </w:pPr>
            <w:r w:rsidRPr="00B30534">
              <w:rPr>
                <w:sz w:val="20"/>
                <w:szCs w:val="20"/>
                <w:lang w:val="es-CO" w:eastAsia="es-CO"/>
              </w:rPr>
              <w:t>14</w:t>
            </w:r>
          </w:p>
        </w:tc>
        <w:tc>
          <w:tcPr>
            <w:tcW w:w="0" w:type="auto"/>
            <w:tcBorders>
              <w:left w:val="nil"/>
              <w:bottom w:val="nil"/>
              <w:right w:val="nil"/>
            </w:tcBorders>
            <w:shd w:val="clear" w:color="auto" w:fill="auto"/>
            <w:vAlign w:val="center"/>
            <w:hideMark/>
          </w:tcPr>
          <w:p w14:paraId="293AAF79" w14:textId="77777777" w:rsidR="00A1576A" w:rsidRPr="00B30534" w:rsidRDefault="00A1576A" w:rsidP="0019348D">
            <w:pPr>
              <w:jc w:val="center"/>
              <w:rPr>
                <w:sz w:val="20"/>
                <w:szCs w:val="20"/>
                <w:lang w:val="es-CO" w:eastAsia="es-CO"/>
              </w:rPr>
            </w:pPr>
            <w:r w:rsidRPr="00B30534">
              <w:rPr>
                <w:sz w:val="20"/>
                <w:szCs w:val="20"/>
                <w:lang w:val="es-CO" w:eastAsia="es-CO"/>
              </w:rPr>
              <w:t>26000000</w:t>
            </w:r>
          </w:p>
        </w:tc>
        <w:tc>
          <w:tcPr>
            <w:tcW w:w="0" w:type="auto"/>
            <w:tcBorders>
              <w:left w:val="nil"/>
              <w:bottom w:val="nil"/>
              <w:right w:val="nil"/>
            </w:tcBorders>
            <w:shd w:val="clear" w:color="auto" w:fill="auto"/>
            <w:vAlign w:val="center"/>
            <w:hideMark/>
          </w:tcPr>
          <w:p w14:paraId="4B6A8A9A" w14:textId="77777777" w:rsidR="00A1576A" w:rsidRPr="00B30534" w:rsidRDefault="00A1576A" w:rsidP="0019348D">
            <w:pPr>
              <w:rPr>
                <w:sz w:val="20"/>
                <w:szCs w:val="20"/>
                <w:lang w:val="es-CO" w:eastAsia="es-CO"/>
              </w:rPr>
            </w:pPr>
            <w:r w:rsidRPr="00B30534">
              <w:rPr>
                <w:sz w:val="20"/>
                <w:szCs w:val="20"/>
                <w:lang w:val="es-CO" w:eastAsia="es-CO"/>
              </w:rPr>
              <w:t>Instituto Nacional para Sordos</w:t>
            </w:r>
          </w:p>
        </w:tc>
        <w:tc>
          <w:tcPr>
            <w:tcW w:w="0" w:type="auto"/>
            <w:tcBorders>
              <w:left w:val="nil"/>
              <w:bottom w:val="nil"/>
              <w:right w:val="nil"/>
            </w:tcBorders>
            <w:shd w:val="clear" w:color="auto" w:fill="auto"/>
            <w:vAlign w:val="center"/>
            <w:hideMark/>
          </w:tcPr>
          <w:p w14:paraId="51540106" w14:textId="77777777" w:rsidR="00A1576A" w:rsidRPr="00B30534" w:rsidRDefault="00A1576A" w:rsidP="0019348D">
            <w:pPr>
              <w:jc w:val="center"/>
              <w:rPr>
                <w:sz w:val="20"/>
                <w:szCs w:val="20"/>
                <w:lang w:val="es-CO" w:eastAsia="es-CO"/>
              </w:rPr>
            </w:pPr>
            <w:r w:rsidRPr="00B30534">
              <w:rPr>
                <w:sz w:val="20"/>
                <w:szCs w:val="20"/>
                <w:lang w:val="es-CO" w:eastAsia="es-CO"/>
              </w:rPr>
              <w:t>4,96</w:t>
            </w:r>
          </w:p>
        </w:tc>
        <w:tc>
          <w:tcPr>
            <w:tcW w:w="0" w:type="auto"/>
            <w:tcBorders>
              <w:left w:val="nil"/>
              <w:bottom w:val="nil"/>
              <w:right w:val="nil"/>
            </w:tcBorders>
            <w:shd w:val="clear" w:color="auto" w:fill="auto"/>
            <w:vAlign w:val="center"/>
            <w:hideMark/>
          </w:tcPr>
          <w:p w14:paraId="1EB81D2C" w14:textId="77777777" w:rsidR="00A1576A" w:rsidRPr="00B30534" w:rsidRDefault="00A1576A" w:rsidP="0019348D">
            <w:pPr>
              <w:jc w:val="center"/>
              <w:rPr>
                <w:sz w:val="20"/>
                <w:szCs w:val="20"/>
                <w:lang w:val="es-CO" w:eastAsia="es-CO"/>
              </w:rPr>
            </w:pPr>
            <w:r w:rsidRPr="00B30534">
              <w:rPr>
                <w:sz w:val="20"/>
                <w:szCs w:val="20"/>
                <w:lang w:val="es-CO" w:eastAsia="es-CO"/>
              </w:rPr>
              <w:t>4,93</w:t>
            </w:r>
          </w:p>
        </w:tc>
        <w:tc>
          <w:tcPr>
            <w:tcW w:w="0" w:type="auto"/>
            <w:tcBorders>
              <w:left w:val="nil"/>
              <w:bottom w:val="nil"/>
              <w:right w:val="nil"/>
            </w:tcBorders>
            <w:shd w:val="clear" w:color="auto" w:fill="auto"/>
            <w:vAlign w:val="center"/>
            <w:hideMark/>
          </w:tcPr>
          <w:p w14:paraId="1843DA3B"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left w:val="nil"/>
              <w:bottom w:val="nil"/>
              <w:right w:val="nil"/>
            </w:tcBorders>
            <w:shd w:val="clear" w:color="auto" w:fill="auto"/>
            <w:vAlign w:val="center"/>
            <w:hideMark/>
          </w:tcPr>
          <w:p w14:paraId="7E17DA9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73D939D" w14:textId="77777777" w:rsidTr="0019348D">
        <w:trPr>
          <w:trHeight w:val="360"/>
        </w:trPr>
        <w:tc>
          <w:tcPr>
            <w:tcW w:w="0" w:type="auto"/>
            <w:tcBorders>
              <w:top w:val="nil"/>
              <w:left w:val="nil"/>
              <w:right w:val="nil"/>
            </w:tcBorders>
            <w:shd w:val="clear" w:color="auto" w:fill="auto"/>
            <w:vAlign w:val="center"/>
            <w:hideMark/>
          </w:tcPr>
          <w:p w14:paraId="70B2B1AA" w14:textId="77777777" w:rsidR="00A1576A" w:rsidRPr="00B30534" w:rsidRDefault="00A1576A" w:rsidP="0019348D">
            <w:pPr>
              <w:jc w:val="center"/>
              <w:rPr>
                <w:sz w:val="20"/>
                <w:szCs w:val="20"/>
                <w:lang w:val="es-CO" w:eastAsia="es-CO"/>
              </w:rPr>
            </w:pPr>
            <w:r w:rsidRPr="00B30534">
              <w:rPr>
                <w:sz w:val="20"/>
                <w:szCs w:val="20"/>
                <w:lang w:val="es-CO" w:eastAsia="es-CO"/>
              </w:rPr>
              <w:t>15</w:t>
            </w:r>
          </w:p>
        </w:tc>
        <w:tc>
          <w:tcPr>
            <w:tcW w:w="0" w:type="auto"/>
            <w:tcBorders>
              <w:top w:val="nil"/>
              <w:left w:val="nil"/>
              <w:right w:val="nil"/>
            </w:tcBorders>
            <w:shd w:val="clear" w:color="auto" w:fill="auto"/>
            <w:vAlign w:val="center"/>
            <w:hideMark/>
          </w:tcPr>
          <w:p w14:paraId="1256C444" w14:textId="77777777" w:rsidR="00A1576A" w:rsidRPr="00B30534" w:rsidRDefault="00A1576A" w:rsidP="0019348D">
            <w:pPr>
              <w:jc w:val="center"/>
              <w:rPr>
                <w:sz w:val="20"/>
                <w:szCs w:val="20"/>
                <w:lang w:val="es-CO" w:eastAsia="es-CO"/>
              </w:rPr>
            </w:pPr>
            <w:r w:rsidRPr="00B30534">
              <w:rPr>
                <w:sz w:val="20"/>
                <w:szCs w:val="20"/>
                <w:lang w:val="es-CO" w:eastAsia="es-CO"/>
              </w:rPr>
              <w:t>822300000</w:t>
            </w:r>
          </w:p>
        </w:tc>
        <w:tc>
          <w:tcPr>
            <w:tcW w:w="0" w:type="auto"/>
            <w:tcBorders>
              <w:top w:val="nil"/>
              <w:left w:val="nil"/>
              <w:right w:val="nil"/>
            </w:tcBorders>
            <w:shd w:val="clear" w:color="auto" w:fill="auto"/>
            <w:vAlign w:val="center"/>
            <w:hideMark/>
          </w:tcPr>
          <w:p w14:paraId="25B421C6" w14:textId="77777777" w:rsidR="00A1576A" w:rsidRPr="00B30534" w:rsidRDefault="00A1576A" w:rsidP="0019348D">
            <w:pPr>
              <w:rPr>
                <w:sz w:val="20"/>
                <w:szCs w:val="20"/>
                <w:lang w:val="es-CO" w:eastAsia="es-CO"/>
              </w:rPr>
            </w:pPr>
            <w:r w:rsidRPr="00B30534">
              <w:rPr>
                <w:sz w:val="20"/>
                <w:szCs w:val="20"/>
                <w:lang w:val="es-CO" w:eastAsia="es-CO"/>
              </w:rPr>
              <w:t>Archivo General de la Nación</w:t>
            </w:r>
          </w:p>
        </w:tc>
        <w:tc>
          <w:tcPr>
            <w:tcW w:w="0" w:type="auto"/>
            <w:tcBorders>
              <w:top w:val="nil"/>
              <w:left w:val="nil"/>
              <w:right w:val="nil"/>
            </w:tcBorders>
            <w:shd w:val="clear" w:color="auto" w:fill="auto"/>
            <w:vAlign w:val="center"/>
            <w:hideMark/>
          </w:tcPr>
          <w:p w14:paraId="0A805DD5"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799C70FE" w14:textId="77777777" w:rsidR="00A1576A" w:rsidRPr="00B30534" w:rsidRDefault="00A1576A" w:rsidP="0019348D">
            <w:pPr>
              <w:jc w:val="center"/>
              <w:rPr>
                <w:sz w:val="20"/>
                <w:szCs w:val="20"/>
                <w:lang w:val="es-CO" w:eastAsia="es-CO"/>
              </w:rPr>
            </w:pPr>
            <w:r w:rsidRPr="00B30534">
              <w:rPr>
                <w:sz w:val="20"/>
                <w:szCs w:val="20"/>
                <w:lang w:val="es-CO" w:eastAsia="es-CO"/>
              </w:rPr>
              <w:t>4,92</w:t>
            </w:r>
          </w:p>
        </w:tc>
        <w:tc>
          <w:tcPr>
            <w:tcW w:w="0" w:type="auto"/>
            <w:tcBorders>
              <w:top w:val="nil"/>
              <w:left w:val="nil"/>
              <w:right w:val="nil"/>
            </w:tcBorders>
            <w:shd w:val="clear" w:color="auto" w:fill="auto"/>
            <w:vAlign w:val="center"/>
            <w:hideMark/>
          </w:tcPr>
          <w:p w14:paraId="01A7BE75"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1B423D7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19B377C" w14:textId="77777777" w:rsidTr="0019348D">
        <w:trPr>
          <w:trHeight w:val="360"/>
        </w:trPr>
        <w:tc>
          <w:tcPr>
            <w:tcW w:w="0" w:type="auto"/>
            <w:tcBorders>
              <w:top w:val="nil"/>
              <w:left w:val="nil"/>
              <w:right w:val="nil"/>
            </w:tcBorders>
            <w:shd w:val="clear" w:color="auto" w:fill="auto"/>
            <w:vAlign w:val="center"/>
            <w:hideMark/>
          </w:tcPr>
          <w:p w14:paraId="7054E402" w14:textId="77777777" w:rsidR="00A1576A" w:rsidRPr="00B30534" w:rsidRDefault="00A1576A" w:rsidP="0019348D">
            <w:pPr>
              <w:jc w:val="center"/>
              <w:rPr>
                <w:sz w:val="20"/>
                <w:szCs w:val="20"/>
                <w:lang w:val="es-CO" w:eastAsia="es-CO"/>
              </w:rPr>
            </w:pPr>
            <w:r w:rsidRPr="00B30534">
              <w:rPr>
                <w:sz w:val="20"/>
                <w:szCs w:val="20"/>
                <w:lang w:val="es-CO" w:eastAsia="es-CO"/>
              </w:rPr>
              <w:t>16</w:t>
            </w:r>
          </w:p>
        </w:tc>
        <w:tc>
          <w:tcPr>
            <w:tcW w:w="0" w:type="auto"/>
            <w:tcBorders>
              <w:top w:val="nil"/>
              <w:left w:val="nil"/>
              <w:right w:val="nil"/>
            </w:tcBorders>
            <w:shd w:val="clear" w:color="auto" w:fill="auto"/>
            <w:vAlign w:val="center"/>
            <w:hideMark/>
          </w:tcPr>
          <w:p w14:paraId="03BC0D87" w14:textId="77777777" w:rsidR="00A1576A" w:rsidRPr="00B30534" w:rsidRDefault="00A1576A" w:rsidP="0019348D">
            <w:pPr>
              <w:jc w:val="center"/>
              <w:rPr>
                <w:sz w:val="20"/>
                <w:szCs w:val="20"/>
                <w:lang w:val="es-CO" w:eastAsia="es-CO"/>
              </w:rPr>
            </w:pPr>
            <w:r w:rsidRPr="00B30534">
              <w:rPr>
                <w:sz w:val="20"/>
                <w:szCs w:val="20"/>
                <w:lang w:val="es-CO" w:eastAsia="es-CO"/>
              </w:rPr>
              <w:t>71200000</w:t>
            </w:r>
          </w:p>
        </w:tc>
        <w:tc>
          <w:tcPr>
            <w:tcW w:w="0" w:type="auto"/>
            <w:tcBorders>
              <w:top w:val="nil"/>
              <w:left w:val="nil"/>
              <w:right w:val="nil"/>
            </w:tcBorders>
            <w:shd w:val="clear" w:color="auto" w:fill="auto"/>
            <w:vAlign w:val="center"/>
            <w:hideMark/>
          </w:tcPr>
          <w:p w14:paraId="605F9DA0" w14:textId="77777777" w:rsidR="00A1576A" w:rsidRPr="00B30534" w:rsidRDefault="00A1576A" w:rsidP="0019348D">
            <w:pPr>
              <w:rPr>
                <w:sz w:val="20"/>
                <w:szCs w:val="20"/>
                <w:lang w:val="es-CO" w:eastAsia="es-CO"/>
              </w:rPr>
            </w:pPr>
            <w:r w:rsidRPr="00B30534">
              <w:rPr>
                <w:sz w:val="20"/>
                <w:szCs w:val="20"/>
                <w:lang w:val="es-CO" w:eastAsia="es-CO"/>
              </w:rPr>
              <w:t>Fondo de Previsión Social del Congreso de la República</w:t>
            </w:r>
          </w:p>
        </w:tc>
        <w:tc>
          <w:tcPr>
            <w:tcW w:w="0" w:type="auto"/>
            <w:tcBorders>
              <w:top w:val="nil"/>
              <w:left w:val="nil"/>
              <w:right w:val="nil"/>
            </w:tcBorders>
            <w:shd w:val="clear" w:color="auto" w:fill="auto"/>
            <w:vAlign w:val="center"/>
            <w:hideMark/>
          </w:tcPr>
          <w:p w14:paraId="4F2EFC0F"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right w:val="nil"/>
            </w:tcBorders>
            <w:shd w:val="clear" w:color="auto" w:fill="auto"/>
            <w:vAlign w:val="center"/>
            <w:hideMark/>
          </w:tcPr>
          <w:p w14:paraId="5888ABBB" w14:textId="77777777" w:rsidR="00A1576A" w:rsidRPr="00B30534" w:rsidRDefault="00A1576A" w:rsidP="0019348D">
            <w:pPr>
              <w:jc w:val="center"/>
              <w:rPr>
                <w:sz w:val="20"/>
                <w:szCs w:val="20"/>
                <w:lang w:val="es-CO" w:eastAsia="es-CO"/>
              </w:rPr>
            </w:pPr>
            <w:r w:rsidRPr="00B30534">
              <w:rPr>
                <w:sz w:val="20"/>
                <w:szCs w:val="20"/>
                <w:lang w:val="es-CO" w:eastAsia="es-CO"/>
              </w:rPr>
              <w:t>4,92</w:t>
            </w:r>
          </w:p>
        </w:tc>
        <w:tc>
          <w:tcPr>
            <w:tcW w:w="0" w:type="auto"/>
            <w:tcBorders>
              <w:top w:val="nil"/>
              <w:left w:val="nil"/>
              <w:right w:val="nil"/>
            </w:tcBorders>
            <w:shd w:val="clear" w:color="auto" w:fill="auto"/>
            <w:vAlign w:val="center"/>
            <w:hideMark/>
          </w:tcPr>
          <w:p w14:paraId="0E310E70"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0B03889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F53D038" w14:textId="77777777" w:rsidTr="0019348D">
        <w:trPr>
          <w:trHeight w:val="344"/>
        </w:trPr>
        <w:tc>
          <w:tcPr>
            <w:tcW w:w="0" w:type="auto"/>
            <w:tcBorders>
              <w:left w:val="nil"/>
              <w:bottom w:val="nil"/>
              <w:right w:val="nil"/>
            </w:tcBorders>
            <w:shd w:val="clear" w:color="auto" w:fill="auto"/>
            <w:vAlign w:val="center"/>
            <w:hideMark/>
          </w:tcPr>
          <w:p w14:paraId="5AAC5FD8" w14:textId="77777777" w:rsidR="00A1576A" w:rsidRPr="00B30534" w:rsidRDefault="00A1576A" w:rsidP="0019348D">
            <w:pPr>
              <w:jc w:val="center"/>
              <w:rPr>
                <w:sz w:val="20"/>
                <w:szCs w:val="20"/>
                <w:lang w:val="es-CO" w:eastAsia="es-CO"/>
              </w:rPr>
            </w:pPr>
            <w:r w:rsidRPr="00B30534">
              <w:rPr>
                <w:sz w:val="20"/>
                <w:szCs w:val="20"/>
                <w:lang w:val="es-CO" w:eastAsia="es-CO"/>
              </w:rPr>
              <w:t>17</w:t>
            </w:r>
          </w:p>
        </w:tc>
        <w:tc>
          <w:tcPr>
            <w:tcW w:w="0" w:type="auto"/>
            <w:tcBorders>
              <w:left w:val="nil"/>
              <w:bottom w:val="nil"/>
              <w:right w:val="nil"/>
            </w:tcBorders>
            <w:shd w:val="clear" w:color="auto" w:fill="auto"/>
            <w:vAlign w:val="center"/>
            <w:hideMark/>
          </w:tcPr>
          <w:p w14:paraId="21E5CC78" w14:textId="77777777" w:rsidR="00A1576A" w:rsidRPr="00B30534" w:rsidRDefault="00A1576A" w:rsidP="0019348D">
            <w:pPr>
              <w:jc w:val="center"/>
              <w:rPr>
                <w:sz w:val="20"/>
                <w:szCs w:val="20"/>
                <w:lang w:val="es-CO" w:eastAsia="es-CO"/>
              </w:rPr>
            </w:pPr>
            <w:r w:rsidRPr="00B30534">
              <w:rPr>
                <w:sz w:val="20"/>
                <w:szCs w:val="20"/>
                <w:lang w:val="es-CO" w:eastAsia="es-CO"/>
              </w:rPr>
              <w:t>923269198</w:t>
            </w:r>
          </w:p>
        </w:tc>
        <w:tc>
          <w:tcPr>
            <w:tcW w:w="0" w:type="auto"/>
            <w:tcBorders>
              <w:left w:val="nil"/>
              <w:bottom w:val="nil"/>
              <w:right w:val="nil"/>
            </w:tcBorders>
            <w:shd w:val="clear" w:color="auto" w:fill="auto"/>
            <w:vAlign w:val="center"/>
            <w:hideMark/>
          </w:tcPr>
          <w:p w14:paraId="07E1D9C2" w14:textId="77777777" w:rsidR="00A1576A" w:rsidRPr="00B30534" w:rsidRDefault="00A1576A" w:rsidP="0019348D">
            <w:pPr>
              <w:rPr>
                <w:sz w:val="20"/>
                <w:szCs w:val="20"/>
                <w:lang w:val="es-CO" w:eastAsia="es-CO"/>
              </w:rPr>
            </w:pPr>
            <w:r w:rsidRPr="00B30534">
              <w:rPr>
                <w:sz w:val="20"/>
                <w:szCs w:val="20"/>
                <w:lang w:val="es-CO" w:eastAsia="es-CO"/>
              </w:rPr>
              <w:t>Fonprecon - Invalidez</w:t>
            </w:r>
          </w:p>
        </w:tc>
        <w:tc>
          <w:tcPr>
            <w:tcW w:w="0" w:type="auto"/>
            <w:tcBorders>
              <w:left w:val="nil"/>
              <w:bottom w:val="nil"/>
              <w:right w:val="nil"/>
            </w:tcBorders>
            <w:shd w:val="clear" w:color="auto" w:fill="auto"/>
            <w:vAlign w:val="center"/>
            <w:hideMark/>
          </w:tcPr>
          <w:p w14:paraId="7E6BA9DC"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left w:val="nil"/>
              <w:bottom w:val="nil"/>
              <w:right w:val="nil"/>
            </w:tcBorders>
            <w:shd w:val="clear" w:color="auto" w:fill="auto"/>
            <w:vAlign w:val="center"/>
            <w:hideMark/>
          </w:tcPr>
          <w:p w14:paraId="03605A95" w14:textId="77777777" w:rsidR="00A1576A" w:rsidRPr="00B30534" w:rsidRDefault="00A1576A" w:rsidP="0019348D">
            <w:pPr>
              <w:jc w:val="center"/>
              <w:rPr>
                <w:sz w:val="20"/>
                <w:szCs w:val="20"/>
                <w:lang w:val="es-CO" w:eastAsia="es-CO"/>
              </w:rPr>
            </w:pPr>
            <w:r w:rsidRPr="00B30534">
              <w:rPr>
                <w:sz w:val="20"/>
                <w:szCs w:val="20"/>
                <w:lang w:val="es-CO" w:eastAsia="es-CO"/>
              </w:rPr>
              <w:t>4,92</w:t>
            </w:r>
          </w:p>
        </w:tc>
        <w:tc>
          <w:tcPr>
            <w:tcW w:w="0" w:type="auto"/>
            <w:tcBorders>
              <w:left w:val="nil"/>
              <w:bottom w:val="nil"/>
              <w:right w:val="nil"/>
            </w:tcBorders>
            <w:shd w:val="clear" w:color="auto" w:fill="auto"/>
            <w:vAlign w:val="center"/>
            <w:hideMark/>
          </w:tcPr>
          <w:p w14:paraId="227FAAC5"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left w:val="nil"/>
              <w:bottom w:val="nil"/>
              <w:right w:val="nil"/>
            </w:tcBorders>
            <w:shd w:val="clear" w:color="auto" w:fill="auto"/>
            <w:vAlign w:val="center"/>
            <w:hideMark/>
          </w:tcPr>
          <w:p w14:paraId="16C71A9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C5BE24E" w14:textId="77777777" w:rsidTr="0019348D">
        <w:trPr>
          <w:trHeight w:val="360"/>
        </w:trPr>
        <w:tc>
          <w:tcPr>
            <w:tcW w:w="0" w:type="auto"/>
            <w:tcBorders>
              <w:top w:val="nil"/>
              <w:left w:val="nil"/>
              <w:bottom w:val="nil"/>
              <w:right w:val="nil"/>
            </w:tcBorders>
            <w:shd w:val="clear" w:color="auto" w:fill="auto"/>
            <w:vAlign w:val="center"/>
            <w:hideMark/>
          </w:tcPr>
          <w:p w14:paraId="7D67EB7A" w14:textId="77777777" w:rsidR="00A1576A" w:rsidRPr="00B30534" w:rsidRDefault="00A1576A" w:rsidP="0019348D">
            <w:pPr>
              <w:jc w:val="center"/>
              <w:rPr>
                <w:sz w:val="20"/>
                <w:szCs w:val="20"/>
                <w:lang w:val="es-CO" w:eastAsia="es-CO"/>
              </w:rPr>
            </w:pPr>
            <w:r w:rsidRPr="00B30534">
              <w:rPr>
                <w:sz w:val="20"/>
                <w:szCs w:val="20"/>
                <w:lang w:val="es-CO" w:eastAsia="es-CO"/>
              </w:rPr>
              <w:t>18</w:t>
            </w:r>
          </w:p>
        </w:tc>
        <w:tc>
          <w:tcPr>
            <w:tcW w:w="0" w:type="auto"/>
            <w:tcBorders>
              <w:top w:val="nil"/>
              <w:left w:val="nil"/>
              <w:bottom w:val="nil"/>
              <w:right w:val="nil"/>
            </w:tcBorders>
            <w:shd w:val="clear" w:color="auto" w:fill="auto"/>
            <w:vAlign w:val="center"/>
            <w:hideMark/>
          </w:tcPr>
          <w:p w14:paraId="16C1A055" w14:textId="77777777" w:rsidR="00A1576A" w:rsidRPr="00B30534" w:rsidRDefault="00A1576A" w:rsidP="0019348D">
            <w:pPr>
              <w:jc w:val="center"/>
              <w:rPr>
                <w:sz w:val="20"/>
                <w:szCs w:val="20"/>
                <w:lang w:val="es-CO" w:eastAsia="es-CO"/>
              </w:rPr>
            </w:pPr>
            <w:r w:rsidRPr="00B30534">
              <w:rPr>
                <w:sz w:val="20"/>
                <w:szCs w:val="20"/>
                <w:lang w:val="es-CO" w:eastAsia="es-CO"/>
              </w:rPr>
              <w:t>923269199</w:t>
            </w:r>
          </w:p>
        </w:tc>
        <w:tc>
          <w:tcPr>
            <w:tcW w:w="0" w:type="auto"/>
            <w:tcBorders>
              <w:top w:val="nil"/>
              <w:left w:val="nil"/>
              <w:bottom w:val="nil"/>
              <w:right w:val="nil"/>
            </w:tcBorders>
            <w:shd w:val="clear" w:color="auto" w:fill="auto"/>
            <w:vAlign w:val="center"/>
            <w:hideMark/>
          </w:tcPr>
          <w:p w14:paraId="1D309DD8" w14:textId="77777777" w:rsidR="00A1576A" w:rsidRPr="00B30534" w:rsidRDefault="00A1576A" w:rsidP="0019348D">
            <w:pPr>
              <w:rPr>
                <w:sz w:val="20"/>
                <w:szCs w:val="20"/>
                <w:lang w:val="es-CO" w:eastAsia="es-CO"/>
              </w:rPr>
            </w:pPr>
            <w:r w:rsidRPr="00B30534">
              <w:rPr>
                <w:sz w:val="20"/>
                <w:szCs w:val="20"/>
                <w:lang w:val="es-CO" w:eastAsia="es-CO"/>
              </w:rPr>
              <w:t>Fonprecon - Sobrevivientes</w:t>
            </w:r>
          </w:p>
        </w:tc>
        <w:tc>
          <w:tcPr>
            <w:tcW w:w="0" w:type="auto"/>
            <w:tcBorders>
              <w:top w:val="nil"/>
              <w:left w:val="nil"/>
              <w:bottom w:val="nil"/>
              <w:right w:val="nil"/>
            </w:tcBorders>
            <w:shd w:val="clear" w:color="auto" w:fill="auto"/>
            <w:vAlign w:val="center"/>
            <w:hideMark/>
          </w:tcPr>
          <w:p w14:paraId="6D242D73"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bottom w:val="nil"/>
              <w:right w:val="nil"/>
            </w:tcBorders>
            <w:shd w:val="clear" w:color="auto" w:fill="auto"/>
            <w:vAlign w:val="center"/>
            <w:hideMark/>
          </w:tcPr>
          <w:p w14:paraId="1FF087A5" w14:textId="77777777" w:rsidR="00A1576A" w:rsidRPr="00B30534" w:rsidRDefault="00A1576A" w:rsidP="0019348D">
            <w:pPr>
              <w:jc w:val="center"/>
              <w:rPr>
                <w:sz w:val="20"/>
                <w:szCs w:val="20"/>
                <w:lang w:val="es-CO" w:eastAsia="es-CO"/>
              </w:rPr>
            </w:pPr>
            <w:r w:rsidRPr="00B30534">
              <w:rPr>
                <w:sz w:val="20"/>
                <w:szCs w:val="20"/>
                <w:lang w:val="es-CO" w:eastAsia="es-CO"/>
              </w:rPr>
              <w:t>4,92</w:t>
            </w:r>
          </w:p>
        </w:tc>
        <w:tc>
          <w:tcPr>
            <w:tcW w:w="0" w:type="auto"/>
            <w:tcBorders>
              <w:top w:val="nil"/>
              <w:left w:val="nil"/>
              <w:bottom w:val="nil"/>
              <w:right w:val="nil"/>
            </w:tcBorders>
            <w:shd w:val="clear" w:color="auto" w:fill="auto"/>
            <w:vAlign w:val="center"/>
            <w:hideMark/>
          </w:tcPr>
          <w:p w14:paraId="699089F3"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6909144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CA99B2A" w14:textId="77777777" w:rsidTr="0019348D">
        <w:trPr>
          <w:trHeight w:val="360"/>
        </w:trPr>
        <w:tc>
          <w:tcPr>
            <w:tcW w:w="0" w:type="auto"/>
            <w:tcBorders>
              <w:top w:val="nil"/>
              <w:left w:val="nil"/>
              <w:bottom w:val="nil"/>
              <w:right w:val="nil"/>
            </w:tcBorders>
            <w:shd w:val="clear" w:color="auto" w:fill="auto"/>
            <w:vAlign w:val="center"/>
            <w:hideMark/>
          </w:tcPr>
          <w:p w14:paraId="0C057D24" w14:textId="77777777" w:rsidR="00A1576A" w:rsidRPr="00B30534" w:rsidRDefault="00A1576A" w:rsidP="0019348D">
            <w:pPr>
              <w:jc w:val="center"/>
              <w:rPr>
                <w:sz w:val="20"/>
                <w:szCs w:val="20"/>
                <w:lang w:val="es-CO" w:eastAsia="es-CO"/>
              </w:rPr>
            </w:pPr>
            <w:r w:rsidRPr="00B30534">
              <w:rPr>
                <w:sz w:val="20"/>
                <w:szCs w:val="20"/>
                <w:lang w:val="es-CO" w:eastAsia="es-CO"/>
              </w:rPr>
              <w:t>19</w:t>
            </w:r>
          </w:p>
        </w:tc>
        <w:tc>
          <w:tcPr>
            <w:tcW w:w="0" w:type="auto"/>
            <w:tcBorders>
              <w:top w:val="nil"/>
              <w:left w:val="nil"/>
              <w:bottom w:val="nil"/>
              <w:right w:val="nil"/>
            </w:tcBorders>
            <w:shd w:val="clear" w:color="auto" w:fill="auto"/>
            <w:vAlign w:val="center"/>
            <w:hideMark/>
          </w:tcPr>
          <w:p w14:paraId="499E8766" w14:textId="77777777" w:rsidR="00A1576A" w:rsidRPr="00B30534" w:rsidRDefault="00A1576A" w:rsidP="0019348D">
            <w:pPr>
              <w:jc w:val="center"/>
              <w:rPr>
                <w:sz w:val="20"/>
                <w:szCs w:val="20"/>
                <w:lang w:val="es-CO" w:eastAsia="es-CO"/>
              </w:rPr>
            </w:pPr>
            <w:r w:rsidRPr="00B30534">
              <w:rPr>
                <w:sz w:val="20"/>
                <w:szCs w:val="20"/>
                <w:lang w:val="es-CO" w:eastAsia="es-CO"/>
              </w:rPr>
              <w:t>923272436</w:t>
            </w:r>
          </w:p>
        </w:tc>
        <w:tc>
          <w:tcPr>
            <w:tcW w:w="0" w:type="auto"/>
            <w:tcBorders>
              <w:top w:val="nil"/>
              <w:left w:val="nil"/>
              <w:bottom w:val="nil"/>
              <w:right w:val="nil"/>
            </w:tcBorders>
            <w:shd w:val="clear" w:color="auto" w:fill="auto"/>
            <w:vAlign w:val="center"/>
            <w:hideMark/>
          </w:tcPr>
          <w:p w14:paraId="61BD2C2B" w14:textId="77777777" w:rsidR="00A1576A" w:rsidRPr="00B30534" w:rsidRDefault="00A1576A" w:rsidP="0019348D">
            <w:pPr>
              <w:rPr>
                <w:sz w:val="20"/>
                <w:szCs w:val="20"/>
                <w:lang w:val="es-CO" w:eastAsia="es-CO"/>
              </w:rPr>
            </w:pPr>
            <w:r w:rsidRPr="00B30534">
              <w:rPr>
                <w:sz w:val="20"/>
                <w:szCs w:val="20"/>
                <w:lang w:val="es-CO" w:eastAsia="es-CO"/>
              </w:rPr>
              <w:t>Centro de Memoria Histórica</w:t>
            </w:r>
          </w:p>
        </w:tc>
        <w:tc>
          <w:tcPr>
            <w:tcW w:w="0" w:type="auto"/>
            <w:tcBorders>
              <w:top w:val="nil"/>
              <w:left w:val="nil"/>
              <w:bottom w:val="nil"/>
              <w:right w:val="nil"/>
            </w:tcBorders>
            <w:shd w:val="clear" w:color="auto" w:fill="auto"/>
            <w:vAlign w:val="center"/>
            <w:hideMark/>
          </w:tcPr>
          <w:p w14:paraId="31545ED7" w14:textId="77777777" w:rsidR="00A1576A" w:rsidRPr="00B30534" w:rsidRDefault="00A1576A" w:rsidP="0019348D">
            <w:pPr>
              <w:jc w:val="center"/>
              <w:rPr>
                <w:sz w:val="20"/>
                <w:szCs w:val="20"/>
                <w:lang w:val="es-CO" w:eastAsia="es-CO"/>
              </w:rPr>
            </w:pPr>
            <w:r w:rsidRPr="00B30534">
              <w:rPr>
                <w:sz w:val="20"/>
                <w:szCs w:val="20"/>
                <w:lang w:val="es-CO" w:eastAsia="es-CO"/>
              </w:rPr>
              <w:t>4,90</w:t>
            </w:r>
          </w:p>
        </w:tc>
        <w:tc>
          <w:tcPr>
            <w:tcW w:w="0" w:type="auto"/>
            <w:tcBorders>
              <w:top w:val="nil"/>
              <w:left w:val="nil"/>
              <w:bottom w:val="nil"/>
              <w:right w:val="nil"/>
            </w:tcBorders>
            <w:shd w:val="clear" w:color="auto" w:fill="auto"/>
            <w:vAlign w:val="center"/>
            <w:hideMark/>
          </w:tcPr>
          <w:p w14:paraId="0CC72331" w14:textId="77777777" w:rsidR="00A1576A" w:rsidRPr="00B30534" w:rsidRDefault="00A1576A" w:rsidP="0019348D">
            <w:pPr>
              <w:jc w:val="center"/>
              <w:rPr>
                <w:sz w:val="20"/>
                <w:szCs w:val="20"/>
                <w:lang w:val="es-CO" w:eastAsia="es-CO"/>
              </w:rPr>
            </w:pPr>
            <w:r w:rsidRPr="00B30534">
              <w:rPr>
                <w:sz w:val="20"/>
                <w:szCs w:val="20"/>
                <w:lang w:val="es-CO" w:eastAsia="es-CO"/>
              </w:rPr>
              <w:t>4,91</w:t>
            </w:r>
          </w:p>
        </w:tc>
        <w:tc>
          <w:tcPr>
            <w:tcW w:w="0" w:type="auto"/>
            <w:tcBorders>
              <w:top w:val="nil"/>
              <w:left w:val="nil"/>
              <w:bottom w:val="nil"/>
              <w:right w:val="nil"/>
            </w:tcBorders>
            <w:shd w:val="clear" w:color="auto" w:fill="auto"/>
            <w:vAlign w:val="center"/>
            <w:hideMark/>
          </w:tcPr>
          <w:p w14:paraId="4E9DD469"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17EA902C"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4766252" w14:textId="77777777" w:rsidTr="0019348D">
        <w:trPr>
          <w:trHeight w:val="510"/>
        </w:trPr>
        <w:tc>
          <w:tcPr>
            <w:tcW w:w="0" w:type="auto"/>
            <w:tcBorders>
              <w:top w:val="nil"/>
              <w:left w:val="nil"/>
              <w:bottom w:val="nil"/>
              <w:right w:val="nil"/>
            </w:tcBorders>
            <w:shd w:val="clear" w:color="auto" w:fill="auto"/>
            <w:vAlign w:val="center"/>
            <w:hideMark/>
          </w:tcPr>
          <w:p w14:paraId="31B2500F" w14:textId="77777777" w:rsidR="00A1576A" w:rsidRPr="00B30534" w:rsidRDefault="00A1576A" w:rsidP="0019348D">
            <w:pPr>
              <w:jc w:val="center"/>
              <w:rPr>
                <w:sz w:val="20"/>
                <w:szCs w:val="20"/>
                <w:lang w:val="es-CO" w:eastAsia="es-CO"/>
              </w:rPr>
            </w:pPr>
            <w:r w:rsidRPr="00B30534">
              <w:rPr>
                <w:sz w:val="20"/>
                <w:szCs w:val="20"/>
                <w:lang w:val="es-CO" w:eastAsia="es-CO"/>
              </w:rPr>
              <w:t>20</w:t>
            </w:r>
          </w:p>
        </w:tc>
        <w:tc>
          <w:tcPr>
            <w:tcW w:w="0" w:type="auto"/>
            <w:tcBorders>
              <w:top w:val="nil"/>
              <w:left w:val="nil"/>
              <w:bottom w:val="nil"/>
              <w:right w:val="nil"/>
            </w:tcBorders>
            <w:shd w:val="clear" w:color="auto" w:fill="auto"/>
            <w:vAlign w:val="center"/>
            <w:hideMark/>
          </w:tcPr>
          <w:p w14:paraId="20B612F6" w14:textId="77777777" w:rsidR="00A1576A" w:rsidRPr="00B30534" w:rsidRDefault="00A1576A" w:rsidP="0019348D">
            <w:pPr>
              <w:jc w:val="center"/>
              <w:rPr>
                <w:sz w:val="20"/>
                <w:szCs w:val="20"/>
                <w:lang w:val="es-CO" w:eastAsia="es-CO"/>
              </w:rPr>
            </w:pPr>
            <w:r w:rsidRPr="00B30534">
              <w:rPr>
                <w:sz w:val="20"/>
                <w:szCs w:val="20"/>
                <w:lang w:val="es-CO" w:eastAsia="es-CO"/>
              </w:rPr>
              <w:t>23200000</w:t>
            </w:r>
          </w:p>
        </w:tc>
        <w:tc>
          <w:tcPr>
            <w:tcW w:w="0" w:type="auto"/>
            <w:tcBorders>
              <w:top w:val="nil"/>
              <w:left w:val="nil"/>
              <w:bottom w:val="nil"/>
              <w:right w:val="nil"/>
            </w:tcBorders>
            <w:shd w:val="clear" w:color="auto" w:fill="auto"/>
            <w:vAlign w:val="center"/>
            <w:hideMark/>
          </w:tcPr>
          <w:p w14:paraId="04023419" w14:textId="77777777" w:rsidR="00A1576A" w:rsidRPr="00B30534" w:rsidRDefault="00A1576A" w:rsidP="0019348D">
            <w:pPr>
              <w:rPr>
                <w:sz w:val="20"/>
                <w:szCs w:val="20"/>
                <w:lang w:val="es-CO" w:eastAsia="es-CO"/>
              </w:rPr>
            </w:pPr>
            <w:r w:rsidRPr="00B30534">
              <w:rPr>
                <w:sz w:val="20"/>
                <w:szCs w:val="20"/>
                <w:lang w:val="es-CO" w:eastAsia="es-CO"/>
              </w:rPr>
              <w:t>Fondo Rotatorio del Departamento Administrativo Nacional de Estadística.</w:t>
            </w:r>
          </w:p>
        </w:tc>
        <w:tc>
          <w:tcPr>
            <w:tcW w:w="0" w:type="auto"/>
            <w:tcBorders>
              <w:top w:val="nil"/>
              <w:left w:val="nil"/>
              <w:bottom w:val="nil"/>
              <w:right w:val="nil"/>
            </w:tcBorders>
            <w:shd w:val="clear" w:color="auto" w:fill="auto"/>
            <w:vAlign w:val="center"/>
            <w:hideMark/>
          </w:tcPr>
          <w:p w14:paraId="6395568E" w14:textId="77777777" w:rsidR="00A1576A" w:rsidRPr="00B30534" w:rsidRDefault="00A1576A" w:rsidP="0019348D">
            <w:pPr>
              <w:jc w:val="center"/>
              <w:rPr>
                <w:sz w:val="20"/>
                <w:szCs w:val="20"/>
                <w:lang w:val="es-CO" w:eastAsia="es-CO"/>
              </w:rPr>
            </w:pPr>
            <w:r w:rsidRPr="00B30534">
              <w:rPr>
                <w:sz w:val="20"/>
                <w:szCs w:val="20"/>
                <w:lang w:val="es-CO" w:eastAsia="es-CO"/>
              </w:rPr>
              <w:t>4,77</w:t>
            </w:r>
          </w:p>
        </w:tc>
        <w:tc>
          <w:tcPr>
            <w:tcW w:w="0" w:type="auto"/>
            <w:tcBorders>
              <w:top w:val="nil"/>
              <w:left w:val="nil"/>
              <w:bottom w:val="nil"/>
              <w:right w:val="nil"/>
            </w:tcBorders>
            <w:shd w:val="clear" w:color="auto" w:fill="auto"/>
            <w:vAlign w:val="center"/>
            <w:hideMark/>
          </w:tcPr>
          <w:p w14:paraId="73267D9E" w14:textId="77777777" w:rsidR="00A1576A" w:rsidRPr="00B30534" w:rsidRDefault="00A1576A" w:rsidP="0019348D">
            <w:pPr>
              <w:jc w:val="center"/>
              <w:rPr>
                <w:sz w:val="20"/>
                <w:szCs w:val="20"/>
                <w:lang w:val="es-CO" w:eastAsia="es-CO"/>
              </w:rPr>
            </w:pPr>
            <w:r w:rsidRPr="00B30534">
              <w:rPr>
                <w:sz w:val="20"/>
                <w:szCs w:val="20"/>
                <w:lang w:val="es-CO" w:eastAsia="es-CO"/>
              </w:rPr>
              <w:t>4,90</w:t>
            </w:r>
          </w:p>
        </w:tc>
        <w:tc>
          <w:tcPr>
            <w:tcW w:w="0" w:type="auto"/>
            <w:tcBorders>
              <w:top w:val="nil"/>
              <w:left w:val="nil"/>
              <w:bottom w:val="nil"/>
              <w:right w:val="nil"/>
            </w:tcBorders>
            <w:shd w:val="clear" w:color="auto" w:fill="auto"/>
            <w:vAlign w:val="center"/>
            <w:hideMark/>
          </w:tcPr>
          <w:p w14:paraId="26AE1627"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7F94A47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39C342E" w14:textId="77777777" w:rsidTr="0019348D">
        <w:trPr>
          <w:trHeight w:val="360"/>
        </w:trPr>
        <w:tc>
          <w:tcPr>
            <w:tcW w:w="0" w:type="auto"/>
            <w:tcBorders>
              <w:top w:val="nil"/>
              <w:left w:val="nil"/>
              <w:bottom w:val="nil"/>
              <w:right w:val="nil"/>
            </w:tcBorders>
            <w:shd w:val="clear" w:color="auto" w:fill="auto"/>
            <w:vAlign w:val="center"/>
            <w:hideMark/>
          </w:tcPr>
          <w:p w14:paraId="4CA68548" w14:textId="77777777" w:rsidR="00A1576A" w:rsidRPr="00B30534" w:rsidRDefault="00A1576A" w:rsidP="0019348D">
            <w:pPr>
              <w:jc w:val="center"/>
              <w:rPr>
                <w:sz w:val="20"/>
                <w:szCs w:val="20"/>
                <w:lang w:val="es-CO" w:eastAsia="es-CO"/>
              </w:rPr>
            </w:pPr>
            <w:r w:rsidRPr="00B30534">
              <w:rPr>
                <w:sz w:val="20"/>
                <w:szCs w:val="20"/>
                <w:lang w:val="es-CO" w:eastAsia="es-CO"/>
              </w:rPr>
              <w:t>21</w:t>
            </w:r>
          </w:p>
        </w:tc>
        <w:tc>
          <w:tcPr>
            <w:tcW w:w="0" w:type="auto"/>
            <w:tcBorders>
              <w:top w:val="nil"/>
              <w:left w:val="nil"/>
              <w:bottom w:val="nil"/>
              <w:right w:val="nil"/>
            </w:tcBorders>
            <w:shd w:val="clear" w:color="auto" w:fill="auto"/>
            <w:vAlign w:val="center"/>
            <w:hideMark/>
          </w:tcPr>
          <w:p w14:paraId="2B53FC6A" w14:textId="77777777" w:rsidR="00A1576A" w:rsidRPr="00B30534" w:rsidRDefault="00A1576A" w:rsidP="0019348D">
            <w:pPr>
              <w:jc w:val="center"/>
              <w:rPr>
                <w:sz w:val="20"/>
                <w:szCs w:val="20"/>
                <w:lang w:val="es-CO" w:eastAsia="es-CO"/>
              </w:rPr>
            </w:pPr>
            <w:r w:rsidRPr="00B30534">
              <w:rPr>
                <w:sz w:val="20"/>
                <w:szCs w:val="20"/>
                <w:lang w:val="es-CO" w:eastAsia="es-CO"/>
              </w:rPr>
              <w:t>829300000</w:t>
            </w:r>
          </w:p>
        </w:tc>
        <w:tc>
          <w:tcPr>
            <w:tcW w:w="0" w:type="auto"/>
            <w:tcBorders>
              <w:top w:val="nil"/>
              <w:left w:val="nil"/>
              <w:bottom w:val="nil"/>
              <w:right w:val="nil"/>
            </w:tcBorders>
            <w:shd w:val="clear" w:color="auto" w:fill="auto"/>
            <w:vAlign w:val="center"/>
            <w:hideMark/>
          </w:tcPr>
          <w:p w14:paraId="50073F81" w14:textId="77777777" w:rsidR="00A1576A" w:rsidRPr="00B30534" w:rsidRDefault="00A1576A" w:rsidP="0019348D">
            <w:pPr>
              <w:rPr>
                <w:sz w:val="20"/>
                <w:szCs w:val="20"/>
                <w:lang w:val="es-CO" w:eastAsia="es-CO"/>
              </w:rPr>
            </w:pPr>
            <w:r w:rsidRPr="00B30534">
              <w:rPr>
                <w:sz w:val="20"/>
                <w:szCs w:val="20"/>
                <w:lang w:val="es-CO" w:eastAsia="es-CO"/>
              </w:rPr>
              <w:t>Fondo Nacional Ambiental</w:t>
            </w:r>
          </w:p>
        </w:tc>
        <w:tc>
          <w:tcPr>
            <w:tcW w:w="0" w:type="auto"/>
            <w:tcBorders>
              <w:top w:val="nil"/>
              <w:left w:val="nil"/>
              <w:bottom w:val="nil"/>
              <w:right w:val="nil"/>
            </w:tcBorders>
            <w:shd w:val="clear" w:color="auto" w:fill="auto"/>
            <w:vAlign w:val="center"/>
            <w:hideMark/>
          </w:tcPr>
          <w:p w14:paraId="411C1F44" w14:textId="77777777" w:rsidR="00A1576A" w:rsidRPr="00B30534" w:rsidRDefault="00A1576A" w:rsidP="0019348D">
            <w:pPr>
              <w:jc w:val="center"/>
              <w:rPr>
                <w:sz w:val="20"/>
                <w:szCs w:val="20"/>
                <w:lang w:val="es-CO" w:eastAsia="es-CO"/>
              </w:rPr>
            </w:pPr>
            <w:r w:rsidRPr="00B30534">
              <w:rPr>
                <w:sz w:val="20"/>
                <w:szCs w:val="20"/>
                <w:lang w:val="es-CO" w:eastAsia="es-CO"/>
              </w:rPr>
              <w:t>4,91</w:t>
            </w:r>
          </w:p>
        </w:tc>
        <w:tc>
          <w:tcPr>
            <w:tcW w:w="0" w:type="auto"/>
            <w:tcBorders>
              <w:top w:val="nil"/>
              <w:left w:val="nil"/>
              <w:bottom w:val="nil"/>
              <w:right w:val="nil"/>
            </w:tcBorders>
            <w:shd w:val="clear" w:color="auto" w:fill="auto"/>
            <w:vAlign w:val="center"/>
            <w:hideMark/>
          </w:tcPr>
          <w:p w14:paraId="6EE840A7" w14:textId="77777777" w:rsidR="00A1576A" w:rsidRPr="00B30534" w:rsidRDefault="00A1576A" w:rsidP="0019348D">
            <w:pPr>
              <w:jc w:val="center"/>
              <w:rPr>
                <w:sz w:val="20"/>
                <w:szCs w:val="20"/>
                <w:lang w:val="es-CO" w:eastAsia="es-CO"/>
              </w:rPr>
            </w:pPr>
            <w:r w:rsidRPr="00B30534">
              <w:rPr>
                <w:sz w:val="20"/>
                <w:szCs w:val="20"/>
                <w:lang w:val="es-CO" w:eastAsia="es-CO"/>
              </w:rPr>
              <w:t>4,88</w:t>
            </w:r>
          </w:p>
        </w:tc>
        <w:tc>
          <w:tcPr>
            <w:tcW w:w="0" w:type="auto"/>
            <w:tcBorders>
              <w:top w:val="nil"/>
              <w:left w:val="nil"/>
              <w:bottom w:val="nil"/>
              <w:right w:val="nil"/>
            </w:tcBorders>
            <w:shd w:val="clear" w:color="auto" w:fill="auto"/>
            <w:vAlign w:val="center"/>
            <w:hideMark/>
          </w:tcPr>
          <w:p w14:paraId="5F053569"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65DEE8F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F769FD2" w14:textId="77777777" w:rsidTr="0019348D">
        <w:trPr>
          <w:trHeight w:val="360"/>
        </w:trPr>
        <w:tc>
          <w:tcPr>
            <w:tcW w:w="0" w:type="auto"/>
            <w:tcBorders>
              <w:top w:val="nil"/>
              <w:left w:val="nil"/>
              <w:bottom w:val="nil"/>
              <w:right w:val="nil"/>
            </w:tcBorders>
            <w:shd w:val="clear" w:color="auto" w:fill="auto"/>
            <w:vAlign w:val="center"/>
            <w:hideMark/>
          </w:tcPr>
          <w:p w14:paraId="0A8AAA7F" w14:textId="77777777" w:rsidR="00A1576A" w:rsidRPr="00B30534" w:rsidRDefault="00A1576A" w:rsidP="0019348D">
            <w:pPr>
              <w:jc w:val="center"/>
              <w:rPr>
                <w:sz w:val="20"/>
                <w:szCs w:val="20"/>
                <w:lang w:val="es-CO" w:eastAsia="es-CO"/>
              </w:rPr>
            </w:pPr>
            <w:r w:rsidRPr="00B30534">
              <w:rPr>
                <w:sz w:val="20"/>
                <w:szCs w:val="20"/>
                <w:lang w:val="es-CO" w:eastAsia="es-CO"/>
              </w:rPr>
              <w:t>22</w:t>
            </w:r>
          </w:p>
        </w:tc>
        <w:tc>
          <w:tcPr>
            <w:tcW w:w="0" w:type="auto"/>
            <w:tcBorders>
              <w:top w:val="nil"/>
              <w:left w:val="nil"/>
              <w:bottom w:val="nil"/>
              <w:right w:val="nil"/>
            </w:tcBorders>
            <w:shd w:val="clear" w:color="auto" w:fill="auto"/>
            <w:vAlign w:val="center"/>
            <w:hideMark/>
          </w:tcPr>
          <w:p w14:paraId="04BB7F31" w14:textId="77777777" w:rsidR="00A1576A" w:rsidRPr="00B30534" w:rsidRDefault="00A1576A" w:rsidP="0019348D">
            <w:pPr>
              <w:jc w:val="center"/>
              <w:rPr>
                <w:sz w:val="20"/>
                <w:szCs w:val="20"/>
                <w:lang w:val="es-CO" w:eastAsia="es-CO"/>
              </w:rPr>
            </w:pPr>
            <w:r w:rsidRPr="00B30534">
              <w:rPr>
                <w:sz w:val="20"/>
                <w:szCs w:val="20"/>
                <w:lang w:val="es-CO" w:eastAsia="es-CO"/>
              </w:rPr>
              <w:t>820500000</w:t>
            </w:r>
          </w:p>
        </w:tc>
        <w:tc>
          <w:tcPr>
            <w:tcW w:w="0" w:type="auto"/>
            <w:tcBorders>
              <w:top w:val="nil"/>
              <w:left w:val="nil"/>
              <w:bottom w:val="nil"/>
              <w:right w:val="nil"/>
            </w:tcBorders>
            <w:shd w:val="clear" w:color="auto" w:fill="auto"/>
            <w:vAlign w:val="center"/>
            <w:hideMark/>
          </w:tcPr>
          <w:p w14:paraId="280B1EFE" w14:textId="77777777" w:rsidR="00A1576A" w:rsidRPr="00B30534" w:rsidRDefault="00A1576A" w:rsidP="0019348D">
            <w:pPr>
              <w:rPr>
                <w:sz w:val="20"/>
                <w:szCs w:val="20"/>
                <w:lang w:val="es-CO" w:eastAsia="es-CO"/>
              </w:rPr>
            </w:pPr>
            <w:r w:rsidRPr="00B30534">
              <w:rPr>
                <w:sz w:val="20"/>
                <w:szCs w:val="20"/>
                <w:lang w:val="es-CO" w:eastAsia="es-CO"/>
              </w:rPr>
              <w:t>Fondo Rotatorio de la Registraduría Nacional del Estado Civil</w:t>
            </w:r>
          </w:p>
        </w:tc>
        <w:tc>
          <w:tcPr>
            <w:tcW w:w="0" w:type="auto"/>
            <w:tcBorders>
              <w:top w:val="nil"/>
              <w:left w:val="nil"/>
              <w:bottom w:val="nil"/>
              <w:right w:val="nil"/>
            </w:tcBorders>
            <w:shd w:val="clear" w:color="auto" w:fill="auto"/>
            <w:vAlign w:val="center"/>
            <w:hideMark/>
          </w:tcPr>
          <w:p w14:paraId="4DB0C5D9"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11A2EBEE" w14:textId="77777777" w:rsidR="00A1576A" w:rsidRPr="00B30534" w:rsidRDefault="00A1576A" w:rsidP="0019348D">
            <w:pPr>
              <w:jc w:val="center"/>
              <w:rPr>
                <w:sz w:val="20"/>
                <w:szCs w:val="20"/>
                <w:lang w:val="es-CO" w:eastAsia="es-CO"/>
              </w:rPr>
            </w:pPr>
            <w:r w:rsidRPr="00B30534">
              <w:rPr>
                <w:sz w:val="20"/>
                <w:szCs w:val="20"/>
                <w:lang w:val="es-CO" w:eastAsia="es-CO"/>
              </w:rPr>
              <w:t>4,88</w:t>
            </w:r>
          </w:p>
        </w:tc>
        <w:tc>
          <w:tcPr>
            <w:tcW w:w="0" w:type="auto"/>
            <w:tcBorders>
              <w:top w:val="nil"/>
              <w:left w:val="nil"/>
              <w:bottom w:val="nil"/>
              <w:right w:val="nil"/>
            </w:tcBorders>
            <w:shd w:val="clear" w:color="auto" w:fill="auto"/>
            <w:vAlign w:val="center"/>
            <w:hideMark/>
          </w:tcPr>
          <w:p w14:paraId="3241B1A0"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1D48086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A3CD97F" w14:textId="77777777" w:rsidTr="0019348D">
        <w:trPr>
          <w:trHeight w:val="360"/>
        </w:trPr>
        <w:tc>
          <w:tcPr>
            <w:tcW w:w="0" w:type="auto"/>
            <w:tcBorders>
              <w:top w:val="nil"/>
              <w:left w:val="nil"/>
              <w:bottom w:val="nil"/>
              <w:right w:val="nil"/>
            </w:tcBorders>
            <w:shd w:val="clear" w:color="auto" w:fill="auto"/>
            <w:vAlign w:val="center"/>
            <w:hideMark/>
          </w:tcPr>
          <w:p w14:paraId="34DE1DAC" w14:textId="77777777" w:rsidR="00A1576A" w:rsidRPr="00B30534" w:rsidRDefault="00A1576A" w:rsidP="0019348D">
            <w:pPr>
              <w:jc w:val="center"/>
              <w:rPr>
                <w:sz w:val="20"/>
                <w:szCs w:val="20"/>
                <w:lang w:val="es-CO" w:eastAsia="es-CO"/>
              </w:rPr>
            </w:pPr>
            <w:r w:rsidRPr="00B30534">
              <w:rPr>
                <w:sz w:val="20"/>
                <w:szCs w:val="20"/>
                <w:lang w:val="es-CO" w:eastAsia="es-CO"/>
              </w:rPr>
              <w:t>23</w:t>
            </w:r>
          </w:p>
        </w:tc>
        <w:tc>
          <w:tcPr>
            <w:tcW w:w="0" w:type="auto"/>
            <w:tcBorders>
              <w:top w:val="nil"/>
              <w:left w:val="nil"/>
              <w:bottom w:val="nil"/>
              <w:right w:val="nil"/>
            </w:tcBorders>
            <w:shd w:val="clear" w:color="auto" w:fill="auto"/>
            <w:vAlign w:val="center"/>
            <w:hideMark/>
          </w:tcPr>
          <w:p w14:paraId="482515FE" w14:textId="77777777" w:rsidR="00A1576A" w:rsidRPr="00B30534" w:rsidRDefault="00A1576A" w:rsidP="0019348D">
            <w:pPr>
              <w:jc w:val="center"/>
              <w:rPr>
                <w:sz w:val="20"/>
                <w:szCs w:val="20"/>
                <w:lang w:val="es-CO" w:eastAsia="es-CO"/>
              </w:rPr>
            </w:pPr>
            <w:r w:rsidRPr="00B30534">
              <w:rPr>
                <w:sz w:val="20"/>
                <w:szCs w:val="20"/>
                <w:lang w:val="es-CO" w:eastAsia="es-CO"/>
              </w:rPr>
              <w:t>33800000</w:t>
            </w:r>
          </w:p>
        </w:tc>
        <w:tc>
          <w:tcPr>
            <w:tcW w:w="0" w:type="auto"/>
            <w:tcBorders>
              <w:top w:val="nil"/>
              <w:left w:val="nil"/>
              <w:bottom w:val="nil"/>
              <w:right w:val="nil"/>
            </w:tcBorders>
            <w:shd w:val="clear" w:color="auto" w:fill="auto"/>
            <w:vAlign w:val="center"/>
            <w:hideMark/>
          </w:tcPr>
          <w:p w14:paraId="51C98831" w14:textId="77777777" w:rsidR="00A1576A" w:rsidRPr="00B30534" w:rsidRDefault="00A1576A" w:rsidP="0019348D">
            <w:pPr>
              <w:rPr>
                <w:sz w:val="20"/>
                <w:szCs w:val="20"/>
                <w:lang w:val="es-CO" w:eastAsia="es-CO"/>
              </w:rPr>
            </w:pPr>
            <w:r w:rsidRPr="00B30534">
              <w:rPr>
                <w:sz w:val="20"/>
                <w:szCs w:val="20"/>
                <w:lang w:val="es-CO" w:eastAsia="es-CO"/>
              </w:rPr>
              <w:t>Radio Televisión Nacional de Colombia RTVC S.A.S.</w:t>
            </w:r>
          </w:p>
        </w:tc>
        <w:tc>
          <w:tcPr>
            <w:tcW w:w="0" w:type="auto"/>
            <w:tcBorders>
              <w:top w:val="nil"/>
              <w:left w:val="nil"/>
              <w:bottom w:val="nil"/>
              <w:right w:val="nil"/>
            </w:tcBorders>
            <w:shd w:val="clear" w:color="auto" w:fill="auto"/>
            <w:vAlign w:val="center"/>
            <w:hideMark/>
          </w:tcPr>
          <w:p w14:paraId="3B7A8E40" w14:textId="77777777" w:rsidR="00A1576A" w:rsidRPr="00B30534" w:rsidRDefault="00A1576A" w:rsidP="0019348D">
            <w:pPr>
              <w:jc w:val="center"/>
              <w:rPr>
                <w:sz w:val="20"/>
                <w:szCs w:val="20"/>
                <w:lang w:val="es-CO" w:eastAsia="es-CO"/>
              </w:rPr>
            </w:pPr>
            <w:r w:rsidRPr="00B30534">
              <w:rPr>
                <w:sz w:val="20"/>
                <w:szCs w:val="20"/>
                <w:lang w:val="es-CO" w:eastAsia="es-CO"/>
              </w:rPr>
              <w:t>4,91</w:t>
            </w:r>
          </w:p>
        </w:tc>
        <w:tc>
          <w:tcPr>
            <w:tcW w:w="0" w:type="auto"/>
            <w:tcBorders>
              <w:top w:val="nil"/>
              <w:left w:val="nil"/>
              <w:bottom w:val="nil"/>
              <w:right w:val="nil"/>
            </w:tcBorders>
            <w:shd w:val="clear" w:color="auto" w:fill="auto"/>
            <w:vAlign w:val="center"/>
            <w:hideMark/>
          </w:tcPr>
          <w:p w14:paraId="67B00DE8" w14:textId="77777777" w:rsidR="00A1576A" w:rsidRPr="00B30534" w:rsidRDefault="00A1576A" w:rsidP="0019348D">
            <w:pPr>
              <w:jc w:val="center"/>
              <w:rPr>
                <w:sz w:val="20"/>
                <w:szCs w:val="20"/>
                <w:lang w:val="es-CO" w:eastAsia="es-CO"/>
              </w:rPr>
            </w:pPr>
            <w:r w:rsidRPr="00B30534">
              <w:rPr>
                <w:sz w:val="20"/>
                <w:szCs w:val="20"/>
                <w:lang w:val="es-CO" w:eastAsia="es-CO"/>
              </w:rPr>
              <w:t>4,88</w:t>
            </w:r>
          </w:p>
        </w:tc>
        <w:tc>
          <w:tcPr>
            <w:tcW w:w="0" w:type="auto"/>
            <w:tcBorders>
              <w:top w:val="nil"/>
              <w:left w:val="nil"/>
              <w:bottom w:val="nil"/>
              <w:right w:val="nil"/>
            </w:tcBorders>
            <w:shd w:val="clear" w:color="auto" w:fill="auto"/>
            <w:vAlign w:val="center"/>
            <w:hideMark/>
          </w:tcPr>
          <w:p w14:paraId="68126342"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2476BCFC"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CEB46DC" w14:textId="77777777" w:rsidTr="0019348D">
        <w:trPr>
          <w:trHeight w:val="360"/>
        </w:trPr>
        <w:tc>
          <w:tcPr>
            <w:tcW w:w="0" w:type="auto"/>
            <w:tcBorders>
              <w:top w:val="nil"/>
              <w:left w:val="nil"/>
              <w:bottom w:val="nil"/>
              <w:right w:val="nil"/>
            </w:tcBorders>
            <w:shd w:val="clear" w:color="auto" w:fill="auto"/>
            <w:vAlign w:val="center"/>
            <w:hideMark/>
          </w:tcPr>
          <w:p w14:paraId="0B70E80F" w14:textId="77777777" w:rsidR="00A1576A" w:rsidRPr="00B30534" w:rsidRDefault="00A1576A" w:rsidP="0019348D">
            <w:pPr>
              <w:jc w:val="center"/>
              <w:rPr>
                <w:sz w:val="20"/>
                <w:szCs w:val="20"/>
                <w:lang w:val="es-CO" w:eastAsia="es-CO"/>
              </w:rPr>
            </w:pPr>
            <w:r w:rsidRPr="00B30534">
              <w:rPr>
                <w:sz w:val="20"/>
                <w:szCs w:val="20"/>
                <w:lang w:val="es-CO" w:eastAsia="es-CO"/>
              </w:rPr>
              <w:t>24</w:t>
            </w:r>
          </w:p>
        </w:tc>
        <w:tc>
          <w:tcPr>
            <w:tcW w:w="0" w:type="auto"/>
            <w:tcBorders>
              <w:top w:val="nil"/>
              <w:left w:val="nil"/>
              <w:bottom w:val="nil"/>
              <w:right w:val="nil"/>
            </w:tcBorders>
            <w:shd w:val="clear" w:color="auto" w:fill="auto"/>
            <w:vAlign w:val="center"/>
            <w:hideMark/>
          </w:tcPr>
          <w:p w14:paraId="058331F0" w14:textId="77777777" w:rsidR="00A1576A" w:rsidRPr="00B30534" w:rsidRDefault="00A1576A" w:rsidP="0019348D">
            <w:pPr>
              <w:jc w:val="center"/>
              <w:rPr>
                <w:sz w:val="20"/>
                <w:szCs w:val="20"/>
                <w:lang w:val="es-CO" w:eastAsia="es-CO"/>
              </w:rPr>
            </w:pPr>
            <w:r w:rsidRPr="00B30534">
              <w:rPr>
                <w:sz w:val="20"/>
                <w:szCs w:val="20"/>
                <w:lang w:val="es-CO" w:eastAsia="es-CO"/>
              </w:rPr>
              <w:t>26141000</w:t>
            </w:r>
          </w:p>
        </w:tc>
        <w:tc>
          <w:tcPr>
            <w:tcW w:w="0" w:type="auto"/>
            <w:tcBorders>
              <w:top w:val="nil"/>
              <w:left w:val="nil"/>
              <w:bottom w:val="nil"/>
              <w:right w:val="nil"/>
            </w:tcBorders>
            <w:shd w:val="clear" w:color="auto" w:fill="auto"/>
            <w:vAlign w:val="center"/>
            <w:hideMark/>
          </w:tcPr>
          <w:p w14:paraId="151F774B" w14:textId="77777777" w:rsidR="00A1576A" w:rsidRPr="00B30534" w:rsidRDefault="00A1576A" w:rsidP="0019348D">
            <w:pPr>
              <w:rPr>
                <w:sz w:val="20"/>
                <w:szCs w:val="20"/>
                <w:lang w:val="es-CO" w:eastAsia="es-CO"/>
              </w:rPr>
            </w:pPr>
            <w:r w:rsidRPr="00B30534">
              <w:rPr>
                <w:sz w:val="20"/>
                <w:szCs w:val="20"/>
                <w:lang w:val="es-CO" w:eastAsia="es-CO"/>
              </w:rPr>
              <w:t>Universidad Surcolombiana</w:t>
            </w:r>
          </w:p>
        </w:tc>
        <w:tc>
          <w:tcPr>
            <w:tcW w:w="0" w:type="auto"/>
            <w:tcBorders>
              <w:top w:val="nil"/>
              <w:left w:val="nil"/>
              <w:bottom w:val="nil"/>
              <w:right w:val="nil"/>
            </w:tcBorders>
            <w:shd w:val="clear" w:color="auto" w:fill="auto"/>
            <w:vAlign w:val="center"/>
            <w:hideMark/>
          </w:tcPr>
          <w:p w14:paraId="73302713" w14:textId="77777777" w:rsidR="00A1576A" w:rsidRPr="00B30534" w:rsidRDefault="00A1576A" w:rsidP="0019348D">
            <w:pPr>
              <w:jc w:val="center"/>
              <w:rPr>
                <w:sz w:val="20"/>
                <w:szCs w:val="20"/>
                <w:lang w:val="es-CO" w:eastAsia="es-CO"/>
              </w:rPr>
            </w:pPr>
            <w:r w:rsidRPr="00B30534">
              <w:rPr>
                <w:sz w:val="20"/>
                <w:szCs w:val="20"/>
                <w:lang w:val="es-CO" w:eastAsia="es-CO"/>
              </w:rPr>
              <w:t>4,61</w:t>
            </w:r>
          </w:p>
        </w:tc>
        <w:tc>
          <w:tcPr>
            <w:tcW w:w="0" w:type="auto"/>
            <w:tcBorders>
              <w:top w:val="nil"/>
              <w:left w:val="nil"/>
              <w:bottom w:val="nil"/>
              <w:right w:val="nil"/>
            </w:tcBorders>
            <w:shd w:val="clear" w:color="auto" w:fill="auto"/>
            <w:vAlign w:val="center"/>
            <w:hideMark/>
          </w:tcPr>
          <w:p w14:paraId="1957F1E6" w14:textId="77777777" w:rsidR="00A1576A" w:rsidRPr="00B30534" w:rsidRDefault="00A1576A" w:rsidP="0019348D">
            <w:pPr>
              <w:jc w:val="center"/>
              <w:rPr>
                <w:sz w:val="20"/>
                <w:szCs w:val="20"/>
                <w:lang w:val="es-CO" w:eastAsia="es-CO"/>
              </w:rPr>
            </w:pPr>
            <w:r w:rsidRPr="00B30534">
              <w:rPr>
                <w:sz w:val="20"/>
                <w:szCs w:val="20"/>
                <w:lang w:val="es-CO" w:eastAsia="es-CO"/>
              </w:rPr>
              <w:t>4,87</w:t>
            </w:r>
          </w:p>
        </w:tc>
        <w:tc>
          <w:tcPr>
            <w:tcW w:w="0" w:type="auto"/>
            <w:tcBorders>
              <w:top w:val="nil"/>
              <w:left w:val="nil"/>
              <w:bottom w:val="nil"/>
              <w:right w:val="nil"/>
            </w:tcBorders>
            <w:shd w:val="clear" w:color="auto" w:fill="auto"/>
            <w:vAlign w:val="center"/>
            <w:hideMark/>
          </w:tcPr>
          <w:p w14:paraId="5DE7D0E8"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214631A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B011C5C" w14:textId="77777777" w:rsidTr="0019348D">
        <w:trPr>
          <w:trHeight w:val="360"/>
        </w:trPr>
        <w:tc>
          <w:tcPr>
            <w:tcW w:w="0" w:type="auto"/>
            <w:tcBorders>
              <w:top w:val="nil"/>
              <w:left w:val="nil"/>
              <w:bottom w:val="nil"/>
              <w:right w:val="nil"/>
            </w:tcBorders>
            <w:shd w:val="clear" w:color="auto" w:fill="auto"/>
            <w:vAlign w:val="center"/>
            <w:hideMark/>
          </w:tcPr>
          <w:p w14:paraId="090A1714" w14:textId="77777777" w:rsidR="00A1576A" w:rsidRPr="00B30534" w:rsidRDefault="00A1576A" w:rsidP="0019348D">
            <w:pPr>
              <w:jc w:val="center"/>
              <w:rPr>
                <w:sz w:val="20"/>
                <w:szCs w:val="20"/>
                <w:lang w:val="es-CO" w:eastAsia="es-CO"/>
              </w:rPr>
            </w:pPr>
            <w:r w:rsidRPr="00B30534">
              <w:rPr>
                <w:sz w:val="20"/>
                <w:szCs w:val="20"/>
                <w:lang w:val="es-CO" w:eastAsia="es-CO"/>
              </w:rPr>
              <w:t>25</w:t>
            </w:r>
          </w:p>
        </w:tc>
        <w:tc>
          <w:tcPr>
            <w:tcW w:w="0" w:type="auto"/>
            <w:tcBorders>
              <w:top w:val="nil"/>
              <w:left w:val="nil"/>
              <w:bottom w:val="nil"/>
              <w:right w:val="nil"/>
            </w:tcBorders>
            <w:shd w:val="clear" w:color="auto" w:fill="auto"/>
            <w:vAlign w:val="center"/>
            <w:hideMark/>
          </w:tcPr>
          <w:p w14:paraId="632413BC" w14:textId="77777777" w:rsidR="00A1576A" w:rsidRPr="00B30534" w:rsidRDefault="00A1576A" w:rsidP="0019348D">
            <w:pPr>
              <w:jc w:val="center"/>
              <w:rPr>
                <w:sz w:val="20"/>
                <w:szCs w:val="20"/>
                <w:lang w:val="es-CO" w:eastAsia="es-CO"/>
              </w:rPr>
            </w:pPr>
            <w:r w:rsidRPr="00B30534">
              <w:rPr>
                <w:sz w:val="20"/>
                <w:szCs w:val="20"/>
                <w:lang w:val="es-CO" w:eastAsia="es-CO"/>
              </w:rPr>
              <w:t>23900000</w:t>
            </w:r>
          </w:p>
        </w:tc>
        <w:tc>
          <w:tcPr>
            <w:tcW w:w="0" w:type="auto"/>
            <w:tcBorders>
              <w:top w:val="nil"/>
              <w:left w:val="nil"/>
              <w:bottom w:val="nil"/>
              <w:right w:val="nil"/>
            </w:tcBorders>
            <w:shd w:val="clear" w:color="auto" w:fill="auto"/>
            <w:vAlign w:val="center"/>
            <w:hideMark/>
          </w:tcPr>
          <w:p w14:paraId="7A15F959" w14:textId="77777777" w:rsidR="00A1576A" w:rsidRPr="00B30534" w:rsidRDefault="00A1576A" w:rsidP="0019348D">
            <w:pPr>
              <w:rPr>
                <w:sz w:val="20"/>
                <w:szCs w:val="20"/>
                <w:lang w:val="es-CO" w:eastAsia="es-CO"/>
              </w:rPr>
            </w:pPr>
            <w:r w:rsidRPr="00B30534">
              <w:rPr>
                <w:sz w:val="20"/>
                <w:szCs w:val="20"/>
                <w:lang w:val="es-CO" w:eastAsia="es-CO"/>
              </w:rPr>
              <w:t>Instituto Colombiano de Bienestar Familiar</w:t>
            </w:r>
          </w:p>
        </w:tc>
        <w:tc>
          <w:tcPr>
            <w:tcW w:w="0" w:type="auto"/>
            <w:tcBorders>
              <w:top w:val="nil"/>
              <w:left w:val="nil"/>
              <w:bottom w:val="nil"/>
              <w:right w:val="nil"/>
            </w:tcBorders>
            <w:shd w:val="clear" w:color="auto" w:fill="auto"/>
            <w:vAlign w:val="center"/>
            <w:hideMark/>
          </w:tcPr>
          <w:p w14:paraId="380BB44F" w14:textId="77777777" w:rsidR="00A1576A" w:rsidRPr="00B30534" w:rsidRDefault="00A1576A" w:rsidP="0019348D">
            <w:pPr>
              <w:jc w:val="center"/>
              <w:rPr>
                <w:sz w:val="20"/>
                <w:szCs w:val="20"/>
                <w:lang w:val="es-CO" w:eastAsia="es-CO"/>
              </w:rPr>
            </w:pPr>
            <w:r w:rsidRPr="00B30534">
              <w:rPr>
                <w:sz w:val="20"/>
                <w:szCs w:val="20"/>
                <w:lang w:val="es-CO" w:eastAsia="es-CO"/>
              </w:rPr>
              <w:t>4,81</w:t>
            </w:r>
          </w:p>
        </w:tc>
        <w:tc>
          <w:tcPr>
            <w:tcW w:w="0" w:type="auto"/>
            <w:tcBorders>
              <w:top w:val="nil"/>
              <w:left w:val="nil"/>
              <w:bottom w:val="nil"/>
              <w:right w:val="nil"/>
            </w:tcBorders>
            <w:shd w:val="clear" w:color="auto" w:fill="auto"/>
            <w:vAlign w:val="center"/>
            <w:hideMark/>
          </w:tcPr>
          <w:p w14:paraId="3411009C" w14:textId="77777777" w:rsidR="00A1576A" w:rsidRPr="00B30534" w:rsidRDefault="00A1576A" w:rsidP="0019348D">
            <w:pPr>
              <w:jc w:val="center"/>
              <w:rPr>
                <w:sz w:val="20"/>
                <w:szCs w:val="20"/>
                <w:lang w:val="es-CO" w:eastAsia="es-CO"/>
              </w:rPr>
            </w:pPr>
            <w:r w:rsidRPr="00B30534">
              <w:rPr>
                <w:sz w:val="20"/>
                <w:szCs w:val="20"/>
                <w:lang w:val="es-CO" w:eastAsia="es-CO"/>
              </w:rPr>
              <w:t>4,84</w:t>
            </w:r>
          </w:p>
        </w:tc>
        <w:tc>
          <w:tcPr>
            <w:tcW w:w="0" w:type="auto"/>
            <w:tcBorders>
              <w:top w:val="nil"/>
              <w:left w:val="nil"/>
              <w:bottom w:val="nil"/>
              <w:right w:val="nil"/>
            </w:tcBorders>
            <w:shd w:val="clear" w:color="auto" w:fill="auto"/>
            <w:vAlign w:val="center"/>
            <w:hideMark/>
          </w:tcPr>
          <w:p w14:paraId="0B512635"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4333884F"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EEB6AF9" w14:textId="77777777" w:rsidTr="0019348D">
        <w:trPr>
          <w:trHeight w:val="360"/>
        </w:trPr>
        <w:tc>
          <w:tcPr>
            <w:tcW w:w="0" w:type="auto"/>
            <w:tcBorders>
              <w:top w:val="nil"/>
              <w:left w:val="nil"/>
              <w:bottom w:val="nil"/>
              <w:right w:val="nil"/>
            </w:tcBorders>
            <w:shd w:val="clear" w:color="auto" w:fill="auto"/>
            <w:vAlign w:val="center"/>
            <w:hideMark/>
          </w:tcPr>
          <w:p w14:paraId="64A9D135" w14:textId="77777777" w:rsidR="00A1576A" w:rsidRPr="00B30534" w:rsidRDefault="00A1576A" w:rsidP="0019348D">
            <w:pPr>
              <w:jc w:val="center"/>
              <w:rPr>
                <w:sz w:val="20"/>
                <w:szCs w:val="20"/>
                <w:lang w:val="es-CO" w:eastAsia="es-CO"/>
              </w:rPr>
            </w:pPr>
            <w:r w:rsidRPr="00B30534">
              <w:rPr>
                <w:sz w:val="20"/>
                <w:szCs w:val="20"/>
                <w:lang w:val="es-CO" w:eastAsia="es-CO"/>
              </w:rPr>
              <w:lastRenderedPageBreak/>
              <w:t>26</w:t>
            </w:r>
          </w:p>
        </w:tc>
        <w:tc>
          <w:tcPr>
            <w:tcW w:w="0" w:type="auto"/>
            <w:tcBorders>
              <w:top w:val="nil"/>
              <w:left w:val="nil"/>
              <w:bottom w:val="nil"/>
              <w:right w:val="nil"/>
            </w:tcBorders>
            <w:shd w:val="clear" w:color="auto" w:fill="auto"/>
            <w:vAlign w:val="center"/>
            <w:hideMark/>
          </w:tcPr>
          <w:p w14:paraId="61CBCBA6" w14:textId="77777777" w:rsidR="00A1576A" w:rsidRPr="00B30534" w:rsidRDefault="00A1576A" w:rsidP="0019348D">
            <w:pPr>
              <w:jc w:val="center"/>
              <w:rPr>
                <w:sz w:val="20"/>
                <w:szCs w:val="20"/>
                <w:lang w:val="es-CO" w:eastAsia="es-CO"/>
              </w:rPr>
            </w:pPr>
            <w:r w:rsidRPr="00B30534">
              <w:rPr>
                <w:sz w:val="20"/>
                <w:szCs w:val="20"/>
                <w:lang w:val="es-CO" w:eastAsia="es-CO"/>
              </w:rPr>
              <w:t>25800000</w:t>
            </w:r>
          </w:p>
        </w:tc>
        <w:tc>
          <w:tcPr>
            <w:tcW w:w="0" w:type="auto"/>
            <w:tcBorders>
              <w:top w:val="nil"/>
              <w:left w:val="nil"/>
              <w:bottom w:val="nil"/>
              <w:right w:val="nil"/>
            </w:tcBorders>
            <w:shd w:val="clear" w:color="auto" w:fill="auto"/>
            <w:vAlign w:val="center"/>
            <w:hideMark/>
          </w:tcPr>
          <w:p w14:paraId="625080A3" w14:textId="77777777" w:rsidR="00A1576A" w:rsidRPr="00B30534" w:rsidRDefault="00A1576A" w:rsidP="0019348D">
            <w:pPr>
              <w:rPr>
                <w:sz w:val="20"/>
                <w:szCs w:val="20"/>
                <w:lang w:val="es-CO" w:eastAsia="es-CO"/>
              </w:rPr>
            </w:pPr>
            <w:r w:rsidRPr="00B30534">
              <w:rPr>
                <w:sz w:val="20"/>
                <w:szCs w:val="20"/>
                <w:lang w:val="es-CO" w:eastAsia="es-CO"/>
              </w:rPr>
              <w:t>Instituto Nacional para Ciegos</w:t>
            </w:r>
          </w:p>
        </w:tc>
        <w:tc>
          <w:tcPr>
            <w:tcW w:w="0" w:type="auto"/>
            <w:tcBorders>
              <w:top w:val="nil"/>
              <w:left w:val="nil"/>
              <w:bottom w:val="nil"/>
              <w:right w:val="nil"/>
            </w:tcBorders>
            <w:shd w:val="clear" w:color="auto" w:fill="auto"/>
            <w:vAlign w:val="center"/>
            <w:hideMark/>
          </w:tcPr>
          <w:p w14:paraId="4563C52E" w14:textId="77777777" w:rsidR="00A1576A" w:rsidRPr="00B30534" w:rsidRDefault="00A1576A" w:rsidP="0019348D">
            <w:pPr>
              <w:jc w:val="center"/>
              <w:rPr>
                <w:sz w:val="20"/>
                <w:szCs w:val="20"/>
                <w:lang w:val="es-CO" w:eastAsia="es-CO"/>
              </w:rPr>
            </w:pPr>
            <w:r w:rsidRPr="00B30534">
              <w:rPr>
                <w:sz w:val="20"/>
                <w:szCs w:val="20"/>
                <w:lang w:val="es-CO" w:eastAsia="es-CO"/>
              </w:rPr>
              <w:t>4,82</w:t>
            </w:r>
          </w:p>
        </w:tc>
        <w:tc>
          <w:tcPr>
            <w:tcW w:w="0" w:type="auto"/>
            <w:tcBorders>
              <w:top w:val="nil"/>
              <w:left w:val="nil"/>
              <w:bottom w:val="nil"/>
              <w:right w:val="nil"/>
            </w:tcBorders>
            <w:shd w:val="clear" w:color="auto" w:fill="auto"/>
            <w:vAlign w:val="center"/>
            <w:hideMark/>
          </w:tcPr>
          <w:p w14:paraId="1F9058FE" w14:textId="77777777" w:rsidR="00A1576A" w:rsidRPr="00B30534" w:rsidRDefault="00A1576A" w:rsidP="0019348D">
            <w:pPr>
              <w:jc w:val="center"/>
              <w:rPr>
                <w:sz w:val="20"/>
                <w:szCs w:val="20"/>
                <w:lang w:val="es-CO" w:eastAsia="es-CO"/>
              </w:rPr>
            </w:pPr>
            <w:r w:rsidRPr="00B30534">
              <w:rPr>
                <w:sz w:val="20"/>
                <w:szCs w:val="20"/>
                <w:lang w:val="es-CO" w:eastAsia="es-CO"/>
              </w:rPr>
              <w:t>4,84</w:t>
            </w:r>
          </w:p>
        </w:tc>
        <w:tc>
          <w:tcPr>
            <w:tcW w:w="0" w:type="auto"/>
            <w:tcBorders>
              <w:top w:val="nil"/>
              <w:left w:val="nil"/>
              <w:bottom w:val="nil"/>
              <w:right w:val="nil"/>
            </w:tcBorders>
            <w:shd w:val="clear" w:color="auto" w:fill="auto"/>
            <w:vAlign w:val="center"/>
            <w:hideMark/>
          </w:tcPr>
          <w:p w14:paraId="7FB2D599"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0AB939CF"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F24948E" w14:textId="77777777" w:rsidTr="0019348D">
        <w:trPr>
          <w:trHeight w:val="360"/>
        </w:trPr>
        <w:tc>
          <w:tcPr>
            <w:tcW w:w="0" w:type="auto"/>
            <w:tcBorders>
              <w:top w:val="nil"/>
              <w:left w:val="nil"/>
              <w:bottom w:val="nil"/>
              <w:right w:val="nil"/>
            </w:tcBorders>
            <w:shd w:val="clear" w:color="auto" w:fill="auto"/>
            <w:vAlign w:val="center"/>
            <w:hideMark/>
          </w:tcPr>
          <w:p w14:paraId="2873DC2D" w14:textId="77777777" w:rsidR="00A1576A" w:rsidRPr="00B30534" w:rsidRDefault="00A1576A" w:rsidP="0019348D">
            <w:pPr>
              <w:jc w:val="center"/>
              <w:rPr>
                <w:sz w:val="20"/>
                <w:szCs w:val="20"/>
                <w:lang w:val="es-CO" w:eastAsia="es-CO"/>
              </w:rPr>
            </w:pPr>
            <w:r w:rsidRPr="00B30534">
              <w:rPr>
                <w:sz w:val="20"/>
                <w:szCs w:val="20"/>
                <w:lang w:val="es-CO" w:eastAsia="es-CO"/>
              </w:rPr>
              <w:t>27</w:t>
            </w:r>
          </w:p>
        </w:tc>
        <w:tc>
          <w:tcPr>
            <w:tcW w:w="0" w:type="auto"/>
            <w:tcBorders>
              <w:top w:val="nil"/>
              <w:left w:val="nil"/>
              <w:bottom w:val="nil"/>
              <w:right w:val="nil"/>
            </w:tcBorders>
            <w:shd w:val="clear" w:color="auto" w:fill="auto"/>
            <w:vAlign w:val="center"/>
            <w:hideMark/>
          </w:tcPr>
          <w:p w14:paraId="7FD27ECA" w14:textId="77777777" w:rsidR="00A1576A" w:rsidRPr="00B30534" w:rsidRDefault="00A1576A" w:rsidP="0019348D">
            <w:pPr>
              <w:jc w:val="center"/>
              <w:rPr>
                <w:sz w:val="20"/>
                <w:szCs w:val="20"/>
                <w:lang w:val="es-CO" w:eastAsia="es-CO"/>
              </w:rPr>
            </w:pPr>
            <w:r w:rsidRPr="00B30534">
              <w:rPr>
                <w:sz w:val="20"/>
                <w:szCs w:val="20"/>
                <w:lang w:val="es-CO" w:eastAsia="es-CO"/>
              </w:rPr>
              <w:t>72100000</w:t>
            </w:r>
          </w:p>
        </w:tc>
        <w:tc>
          <w:tcPr>
            <w:tcW w:w="0" w:type="auto"/>
            <w:tcBorders>
              <w:top w:val="nil"/>
              <w:left w:val="nil"/>
              <w:bottom w:val="nil"/>
              <w:right w:val="nil"/>
            </w:tcBorders>
            <w:shd w:val="clear" w:color="auto" w:fill="auto"/>
            <w:vAlign w:val="center"/>
            <w:hideMark/>
          </w:tcPr>
          <w:p w14:paraId="4957006C" w14:textId="77777777" w:rsidR="00A1576A" w:rsidRPr="00B30534" w:rsidRDefault="00A1576A" w:rsidP="0019348D">
            <w:pPr>
              <w:rPr>
                <w:sz w:val="20"/>
                <w:szCs w:val="20"/>
                <w:lang w:val="es-CO" w:eastAsia="es-CO"/>
              </w:rPr>
            </w:pPr>
            <w:r w:rsidRPr="00B30534">
              <w:rPr>
                <w:sz w:val="20"/>
                <w:szCs w:val="20"/>
                <w:lang w:val="es-CO" w:eastAsia="es-CO"/>
              </w:rPr>
              <w:t>Fondo de Pasivo Social de Ferrocarriles Nacionales de Colombia</w:t>
            </w:r>
          </w:p>
        </w:tc>
        <w:tc>
          <w:tcPr>
            <w:tcW w:w="0" w:type="auto"/>
            <w:tcBorders>
              <w:top w:val="nil"/>
              <w:left w:val="nil"/>
              <w:bottom w:val="nil"/>
              <w:right w:val="nil"/>
            </w:tcBorders>
            <w:shd w:val="clear" w:color="auto" w:fill="auto"/>
            <w:vAlign w:val="center"/>
            <w:hideMark/>
          </w:tcPr>
          <w:p w14:paraId="29B7FE96" w14:textId="77777777" w:rsidR="00A1576A" w:rsidRPr="00B30534" w:rsidRDefault="00A1576A" w:rsidP="0019348D">
            <w:pPr>
              <w:jc w:val="center"/>
              <w:rPr>
                <w:sz w:val="20"/>
                <w:szCs w:val="20"/>
                <w:lang w:val="es-CO" w:eastAsia="es-CO"/>
              </w:rPr>
            </w:pPr>
            <w:r w:rsidRPr="00B30534">
              <w:rPr>
                <w:sz w:val="20"/>
                <w:szCs w:val="20"/>
                <w:lang w:val="es-CO" w:eastAsia="es-CO"/>
              </w:rPr>
              <w:t>1,56</w:t>
            </w:r>
          </w:p>
        </w:tc>
        <w:tc>
          <w:tcPr>
            <w:tcW w:w="0" w:type="auto"/>
            <w:tcBorders>
              <w:top w:val="nil"/>
              <w:left w:val="nil"/>
              <w:bottom w:val="nil"/>
              <w:right w:val="nil"/>
            </w:tcBorders>
            <w:shd w:val="clear" w:color="auto" w:fill="auto"/>
            <w:vAlign w:val="center"/>
            <w:hideMark/>
          </w:tcPr>
          <w:p w14:paraId="12AE81AF" w14:textId="77777777" w:rsidR="00A1576A" w:rsidRPr="00B30534" w:rsidRDefault="00A1576A" w:rsidP="0019348D">
            <w:pPr>
              <w:jc w:val="center"/>
              <w:rPr>
                <w:sz w:val="20"/>
                <w:szCs w:val="20"/>
                <w:lang w:val="es-CO" w:eastAsia="es-CO"/>
              </w:rPr>
            </w:pPr>
            <w:r w:rsidRPr="00B30534">
              <w:rPr>
                <w:sz w:val="20"/>
                <w:szCs w:val="20"/>
                <w:lang w:val="es-CO" w:eastAsia="es-CO"/>
              </w:rPr>
              <w:t>4,83</w:t>
            </w:r>
          </w:p>
        </w:tc>
        <w:tc>
          <w:tcPr>
            <w:tcW w:w="0" w:type="auto"/>
            <w:tcBorders>
              <w:top w:val="nil"/>
              <w:left w:val="nil"/>
              <w:bottom w:val="nil"/>
              <w:right w:val="nil"/>
            </w:tcBorders>
            <w:shd w:val="clear" w:color="auto" w:fill="auto"/>
            <w:vAlign w:val="center"/>
            <w:hideMark/>
          </w:tcPr>
          <w:p w14:paraId="4BB1CB19"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7EC9649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DF00C40" w14:textId="77777777" w:rsidTr="0019348D">
        <w:trPr>
          <w:trHeight w:val="360"/>
        </w:trPr>
        <w:tc>
          <w:tcPr>
            <w:tcW w:w="0" w:type="auto"/>
            <w:tcBorders>
              <w:top w:val="nil"/>
              <w:left w:val="nil"/>
              <w:bottom w:val="nil"/>
              <w:right w:val="nil"/>
            </w:tcBorders>
            <w:shd w:val="clear" w:color="auto" w:fill="auto"/>
            <w:vAlign w:val="center"/>
            <w:hideMark/>
          </w:tcPr>
          <w:p w14:paraId="0963B8C5" w14:textId="77777777" w:rsidR="00A1576A" w:rsidRPr="00B30534" w:rsidRDefault="00A1576A" w:rsidP="0019348D">
            <w:pPr>
              <w:jc w:val="center"/>
              <w:rPr>
                <w:sz w:val="20"/>
                <w:szCs w:val="20"/>
                <w:lang w:val="es-CO" w:eastAsia="es-CO"/>
              </w:rPr>
            </w:pPr>
            <w:r w:rsidRPr="00B30534">
              <w:rPr>
                <w:sz w:val="20"/>
                <w:szCs w:val="20"/>
                <w:lang w:val="es-CO" w:eastAsia="es-CO"/>
              </w:rPr>
              <w:t>28</w:t>
            </w:r>
          </w:p>
        </w:tc>
        <w:tc>
          <w:tcPr>
            <w:tcW w:w="0" w:type="auto"/>
            <w:tcBorders>
              <w:top w:val="nil"/>
              <w:left w:val="nil"/>
              <w:bottom w:val="nil"/>
              <w:right w:val="nil"/>
            </w:tcBorders>
            <w:shd w:val="clear" w:color="auto" w:fill="auto"/>
            <w:vAlign w:val="center"/>
            <w:hideMark/>
          </w:tcPr>
          <w:p w14:paraId="51B42559" w14:textId="77777777" w:rsidR="00A1576A" w:rsidRPr="00B30534" w:rsidRDefault="00A1576A" w:rsidP="0019348D">
            <w:pPr>
              <w:jc w:val="center"/>
              <w:rPr>
                <w:sz w:val="20"/>
                <w:szCs w:val="20"/>
                <w:lang w:val="es-CO" w:eastAsia="es-CO"/>
              </w:rPr>
            </w:pPr>
            <w:r w:rsidRPr="00B30534">
              <w:rPr>
                <w:sz w:val="20"/>
                <w:szCs w:val="20"/>
                <w:lang w:val="es-CO" w:eastAsia="es-CO"/>
              </w:rPr>
              <w:t>822000000</w:t>
            </w:r>
          </w:p>
        </w:tc>
        <w:tc>
          <w:tcPr>
            <w:tcW w:w="0" w:type="auto"/>
            <w:tcBorders>
              <w:top w:val="nil"/>
              <w:left w:val="nil"/>
              <w:bottom w:val="nil"/>
              <w:right w:val="nil"/>
            </w:tcBorders>
            <w:shd w:val="clear" w:color="auto" w:fill="auto"/>
            <w:vAlign w:val="center"/>
            <w:hideMark/>
          </w:tcPr>
          <w:p w14:paraId="0709A1A0" w14:textId="77777777" w:rsidR="00A1576A" w:rsidRPr="00B30534" w:rsidRDefault="00A1576A" w:rsidP="0019348D">
            <w:pPr>
              <w:rPr>
                <w:sz w:val="20"/>
                <w:szCs w:val="20"/>
                <w:lang w:val="es-CO" w:eastAsia="es-CO"/>
              </w:rPr>
            </w:pPr>
            <w:r w:rsidRPr="00B30534">
              <w:rPr>
                <w:sz w:val="20"/>
                <w:szCs w:val="20"/>
                <w:lang w:val="es-CO" w:eastAsia="es-CO"/>
              </w:rPr>
              <w:t>Universidad Nacional Abierta y a Distancia</w:t>
            </w:r>
          </w:p>
        </w:tc>
        <w:tc>
          <w:tcPr>
            <w:tcW w:w="0" w:type="auto"/>
            <w:tcBorders>
              <w:top w:val="nil"/>
              <w:left w:val="nil"/>
              <w:bottom w:val="nil"/>
              <w:right w:val="nil"/>
            </w:tcBorders>
            <w:shd w:val="clear" w:color="auto" w:fill="auto"/>
            <w:vAlign w:val="center"/>
            <w:hideMark/>
          </w:tcPr>
          <w:p w14:paraId="178A25E2" w14:textId="77777777" w:rsidR="00A1576A" w:rsidRPr="00B30534" w:rsidRDefault="00A1576A" w:rsidP="0019348D">
            <w:pPr>
              <w:jc w:val="center"/>
              <w:rPr>
                <w:sz w:val="20"/>
                <w:szCs w:val="20"/>
                <w:lang w:val="es-CO" w:eastAsia="es-CO"/>
              </w:rPr>
            </w:pPr>
            <w:r w:rsidRPr="00B30534">
              <w:rPr>
                <w:sz w:val="20"/>
                <w:szCs w:val="20"/>
                <w:lang w:val="es-CO" w:eastAsia="es-CO"/>
              </w:rPr>
              <w:t>4,83</w:t>
            </w:r>
          </w:p>
        </w:tc>
        <w:tc>
          <w:tcPr>
            <w:tcW w:w="0" w:type="auto"/>
            <w:tcBorders>
              <w:top w:val="nil"/>
              <w:left w:val="nil"/>
              <w:bottom w:val="nil"/>
              <w:right w:val="nil"/>
            </w:tcBorders>
            <w:shd w:val="clear" w:color="auto" w:fill="auto"/>
            <w:vAlign w:val="center"/>
            <w:hideMark/>
          </w:tcPr>
          <w:p w14:paraId="29DC0FC4" w14:textId="77777777" w:rsidR="00A1576A" w:rsidRPr="00B30534" w:rsidRDefault="00A1576A" w:rsidP="0019348D">
            <w:pPr>
              <w:jc w:val="center"/>
              <w:rPr>
                <w:sz w:val="20"/>
                <w:szCs w:val="20"/>
                <w:lang w:val="es-CO" w:eastAsia="es-CO"/>
              </w:rPr>
            </w:pPr>
            <w:r w:rsidRPr="00B30534">
              <w:rPr>
                <w:sz w:val="20"/>
                <w:szCs w:val="20"/>
                <w:lang w:val="es-CO" w:eastAsia="es-CO"/>
              </w:rPr>
              <w:t>4,83</w:t>
            </w:r>
          </w:p>
        </w:tc>
        <w:tc>
          <w:tcPr>
            <w:tcW w:w="0" w:type="auto"/>
            <w:tcBorders>
              <w:top w:val="nil"/>
              <w:left w:val="nil"/>
              <w:bottom w:val="nil"/>
              <w:right w:val="nil"/>
            </w:tcBorders>
            <w:shd w:val="clear" w:color="auto" w:fill="auto"/>
            <w:vAlign w:val="center"/>
            <w:hideMark/>
          </w:tcPr>
          <w:p w14:paraId="7A55A2AC"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424EA3D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7340C94" w14:textId="77777777" w:rsidTr="0019348D">
        <w:trPr>
          <w:trHeight w:val="510"/>
        </w:trPr>
        <w:tc>
          <w:tcPr>
            <w:tcW w:w="0" w:type="auto"/>
            <w:tcBorders>
              <w:top w:val="nil"/>
              <w:left w:val="nil"/>
              <w:right w:val="nil"/>
            </w:tcBorders>
            <w:shd w:val="clear" w:color="auto" w:fill="auto"/>
            <w:vAlign w:val="center"/>
            <w:hideMark/>
          </w:tcPr>
          <w:p w14:paraId="5D12E657" w14:textId="77777777" w:rsidR="00A1576A" w:rsidRPr="00B30534" w:rsidRDefault="00A1576A" w:rsidP="0019348D">
            <w:pPr>
              <w:jc w:val="center"/>
              <w:rPr>
                <w:sz w:val="20"/>
                <w:szCs w:val="20"/>
                <w:lang w:val="es-CO" w:eastAsia="es-CO"/>
              </w:rPr>
            </w:pPr>
            <w:r w:rsidRPr="00B30534">
              <w:rPr>
                <w:sz w:val="20"/>
                <w:szCs w:val="20"/>
                <w:lang w:val="es-CO" w:eastAsia="es-CO"/>
              </w:rPr>
              <w:t>29</w:t>
            </w:r>
          </w:p>
        </w:tc>
        <w:tc>
          <w:tcPr>
            <w:tcW w:w="0" w:type="auto"/>
            <w:tcBorders>
              <w:top w:val="nil"/>
              <w:left w:val="nil"/>
              <w:right w:val="nil"/>
            </w:tcBorders>
            <w:shd w:val="clear" w:color="auto" w:fill="auto"/>
            <w:vAlign w:val="center"/>
            <w:hideMark/>
          </w:tcPr>
          <w:p w14:paraId="391B7172" w14:textId="77777777" w:rsidR="00A1576A" w:rsidRPr="00B30534" w:rsidRDefault="00A1576A" w:rsidP="0019348D">
            <w:pPr>
              <w:jc w:val="center"/>
              <w:rPr>
                <w:sz w:val="20"/>
                <w:szCs w:val="20"/>
                <w:lang w:val="es-CO" w:eastAsia="es-CO"/>
              </w:rPr>
            </w:pPr>
            <w:r w:rsidRPr="00B30534">
              <w:rPr>
                <w:sz w:val="20"/>
                <w:szCs w:val="20"/>
                <w:lang w:val="es-CO" w:eastAsia="es-CO"/>
              </w:rPr>
              <w:t>82600000</w:t>
            </w:r>
          </w:p>
        </w:tc>
        <w:tc>
          <w:tcPr>
            <w:tcW w:w="0" w:type="auto"/>
            <w:tcBorders>
              <w:top w:val="nil"/>
              <w:left w:val="nil"/>
              <w:right w:val="nil"/>
            </w:tcBorders>
            <w:shd w:val="clear" w:color="auto" w:fill="auto"/>
            <w:vAlign w:val="center"/>
            <w:hideMark/>
          </w:tcPr>
          <w:p w14:paraId="6CDBF415" w14:textId="77777777" w:rsidR="00A1576A" w:rsidRPr="00B30534" w:rsidRDefault="00A1576A" w:rsidP="0019348D">
            <w:pPr>
              <w:rPr>
                <w:sz w:val="20"/>
                <w:szCs w:val="20"/>
                <w:lang w:val="es-CO" w:eastAsia="es-CO"/>
              </w:rPr>
            </w:pPr>
            <w:r w:rsidRPr="00B30534">
              <w:rPr>
                <w:sz w:val="20"/>
                <w:szCs w:val="20"/>
                <w:lang w:val="es-CO" w:eastAsia="es-CO"/>
              </w:rPr>
              <w:t>Fondo Social de Vivienda de la Registraduría Nacional del Estado Civil</w:t>
            </w:r>
          </w:p>
        </w:tc>
        <w:tc>
          <w:tcPr>
            <w:tcW w:w="0" w:type="auto"/>
            <w:tcBorders>
              <w:top w:val="nil"/>
              <w:left w:val="nil"/>
              <w:right w:val="nil"/>
            </w:tcBorders>
            <w:shd w:val="clear" w:color="auto" w:fill="auto"/>
            <w:vAlign w:val="center"/>
            <w:hideMark/>
          </w:tcPr>
          <w:p w14:paraId="4D2FC962" w14:textId="77777777" w:rsidR="00A1576A" w:rsidRPr="00B30534" w:rsidRDefault="00A1576A" w:rsidP="0019348D">
            <w:pPr>
              <w:jc w:val="center"/>
              <w:rPr>
                <w:sz w:val="20"/>
                <w:szCs w:val="20"/>
                <w:lang w:val="es-CO" w:eastAsia="es-CO"/>
              </w:rPr>
            </w:pPr>
            <w:r w:rsidRPr="00B30534">
              <w:rPr>
                <w:sz w:val="20"/>
                <w:szCs w:val="20"/>
                <w:lang w:val="es-CO" w:eastAsia="es-CO"/>
              </w:rPr>
              <w:t>4,96</w:t>
            </w:r>
          </w:p>
        </w:tc>
        <w:tc>
          <w:tcPr>
            <w:tcW w:w="0" w:type="auto"/>
            <w:tcBorders>
              <w:top w:val="nil"/>
              <w:left w:val="nil"/>
              <w:right w:val="nil"/>
            </w:tcBorders>
            <w:shd w:val="clear" w:color="auto" w:fill="auto"/>
            <w:vAlign w:val="center"/>
            <w:hideMark/>
          </w:tcPr>
          <w:p w14:paraId="3D4D82E7" w14:textId="77777777" w:rsidR="00A1576A" w:rsidRPr="00B30534" w:rsidRDefault="00A1576A" w:rsidP="0019348D">
            <w:pPr>
              <w:jc w:val="center"/>
              <w:rPr>
                <w:sz w:val="20"/>
                <w:szCs w:val="20"/>
                <w:lang w:val="es-CO" w:eastAsia="es-CO"/>
              </w:rPr>
            </w:pPr>
            <w:r w:rsidRPr="00B30534">
              <w:rPr>
                <w:sz w:val="20"/>
                <w:szCs w:val="20"/>
                <w:lang w:val="es-CO" w:eastAsia="es-CO"/>
              </w:rPr>
              <w:t>4,82</w:t>
            </w:r>
          </w:p>
        </w:tc>
        <w:tc>
          <w:tcPr>
            <w:tcW w:w="0" w:type="auto"/>
            <w:tcBorders>
              <w:top w:val="nil"/>
              <w:left w:val="nil"/>
              <w:right w:val="nil"/>
            </w:tcBorders>
            <w:shd w:val="clear" w:color="auto" w:fill="auto"/>
            <w:vAlign w:val="center"/>
            <w:hideMark/>
          </w:tcPr>
          <w:p w14:paraId="61A3AAA3"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5ED61D6F"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F8885EA" w14:textId="77777777" w:rsidTr="0019348D">
        <w:trPr>
          <w:trHeight w:val="360"/>
        </w:trPr>
        <w:tc>
          <w:tcPr>
            <w:tcW w:w="0" w:type="auto"/>
            <w:tcBorders>
              <w:top w:val="nil"/>
              <w:left w:val="nil"/>
              <w:bottom w:val="single" w:sz="4" w:space="0" w:color="5B9BD5" w:themeColor="accent1"/>
              <w:right w:val="nil"/>
            </w:tcBorders>
            <w:shd w:val="clear" w:color="auto" w:fill="auto"/>
            <w:vAlign w:val="center"/>
            <w:hideMark/>
          </w:tcPr>
          <w:p w14:paraId="02D38121" w14:textId="77777777" w:rsidR="00A1576A" w:rsidRPr="00B30534" w:rsidRDefault="00A1576A" w:rsidP="0019348D">
            <w:pPr>
              <w:jc w:val="center"/>
              <w:rPr>
                <w:sz w:val="20"/>
                <w:szCs w:val="20"/>
                <w:lang w:val="es-CO" w:eastAsia="es-CO"/>
              </w:rPr>
            </w:pPr>
            <w:r w:rsidRPr="00B30534">
              <w:rPr>
                <w:sz w:val="20"/>
                <w:szCs w:val="20"/>
                <w:lang w:val="es-CO" w:eastAsia="es-CO"/>
              </w:rPr>
              <w:t>30</w:t>
            </w:r>
          </w:p>
        </w:tc>
        <w:tc>
          <w:tcPr>
            <w:tcW w:w="0" w:type="auto"/>
            <w:tcBorders>
              <w:top w:val="nil"/>
              <w:left w:val="nil"/>
              <w:bottom w:val="single" w:sz="4" w:space="0" w:color="5B9BD5" w:themeColor="accent1"/>
              <w:right w:val="nil"/>
            </w:tcBorders>
            <w:shd w:val="clear" w:color="auto" w:fill="auto"/>
            <w:vAlign w:val="center"/>
            <w:hideMark/>
          </w:tcPr>
          <w:p w14:paraId="070D9008" w14:textId="77777777" w:rsidR="00A1576A" w:rsidRPr="00B30534" w:rsidRDefault="00A1576A" w:rsidP="0019348D">
            <w:pPr>
              <w:jc w:val="center"/>
              <w:rPr>
                <w:sz w:val="20"/>
                <w:szCs w:val="20"/>
                <w:lang w:val="es-CO" w:eastAsia="es-CO"/>
              </w:rPr>
            </w:pPr>
            <w:r w:rsidRPr="00B30534">
              <w:rPr>
                <w:sz w:val="20"/>
                <w:szCs w:val="20"/>
                <w:lang w:val="es-CO" w:eastAsia="es-CO"/>
              </w:rPr>
              <w:t>27400000</w:t>
            </w:r>
          </w:p>
        </w:tc>
        <w:tc>
          <w:tcPr>
            <w:tcW w:w="0" w:type="auto"/>
            <w:tcBorders>
              <w:top w:val="nil"/>
              <w:left w:val="nil"/>
              <w:bottom w:val="single" w:sz="4" w:space="0" w:color="5B9BD5" w:themeColor="accent1"/>
              <w:right w:val="nil"/>
            </w:tcBorders>
            <w:shd w:val="clear" w:color="auto" w:fill="auto"/>
            <w:vAlign w:val="center"/>
            <w:hideMark/>
          </w:tcPr>
          <w:p w14:paraId="2E5B2980" w14:textId="77777777" w:rsidR="00A1576A" w:rsidRPr="00B30534" w:rsidRDefault="00A1576A" w:rsidP="0019348D">
            <w:pPr>
              <w:rPr>
                <w:sz w:val="20"/>
                <w:szCs w:val="20"/>
                <w:lang w:val="es-CO" w:eastAsia="es-CO"/>
              </w:rPr>
            </w:pPr>
            <w:r w:rsidRPr="00B30534">
              <w:rPr>
                <w:sz w:val="20"/>
                <w:szCs w:val="20"/>
                <w:lang w:val="es-CO" w:eastAsia="es-CO"/>
              </w:rPr>
              <w:t>Universidad Nacional de Colombia</w:t>
            </w:r>
          </w:p>
        </w:tc>
        <w:tc>
          <w:tcPr>
            <w:tcW w:w="0" w:type="auto"/>
            <w:tcBorders>
              <w:top w:val="nil"/>
              <w:left w:val="nil"/>
              <w:bottom w:val="single" w:sz="4" w:space="0" w:color="5B9BD5" w:themeColor="accent1"/>
              <w:right w:val="nil"/>
            </w:tcBorders>
            <w:shd w:val="clear" w:color="auto" w:fill="auto"/>
            <w:vAlign w:val="center"/>
            <w:hideMark/>
          </w:tcPr>
          <w:p w14:paraId="7A53CC82" w14:textId="77777777" w:rsidR="00A1576A" w:rsidRPr="00B30534" w:rsidRDefault="00A1576A" w:rsidP="0019348D">
            <w:pPr>
              <w:jc w:val="center"/>
              <w:rPr>
                <w:sz w:val="20"/>
                <w:szCs w:val="20"/>
                <w:lang w:val="es-CO" w:eastAsia="es-CO"/>
              </w:rPr>
            </w:pPr>
            <w:r w:rsidRPr="00B30534">
              <w:rPr>
                <w:sz w:val="20"/>
                <w:szCs w:val="20"/>
                <w:lang w:val="es-CO" w:eastAsia="es-CO"/>
              </w:rPr>
              <w:t>4,84</w:t>
            </w:r>
          </w:p>
        </w:tc>
        <w:tc>
          <w:tcPr>
            <w:tcW w:w="0" w:type="auto"/>
            <w:tcBorders>
              <w:top w:val="nil"/>
              <w:left w:val="nil"/>
              <w:bottom w:val="single" w:sz="4" w:space="0" w:color="5B9BD5" w:themeColor="accent1"/>
              <w:right w:val="nil"/>
            </w:tcBorders>
            <w:shd w:val="clear" w:color="auto" w:fill="auto"/>
            <w:vAlign w:val="center"/>
            <w:hideMark/>
          </w:tcPr>
          <w:p w14:paraId="7BD990F2" w14:textId="77777777" w:rsidR="00A1576A" w:rsidRPr="00B30534" w:rsidRDefault="00A1576A" w:rsidP="0019348D">
            <w:pPr>
              <w:jc w:val="center"/>
              <w:rPr>
                <w:sz w:val="20"/>
                <w:szCs w:val="20"/>
                <w:lang w:val="es-CO" w:eastAsia="es-CO"/>
              </w:rPr>
            </w:pPr>
            <w:r w:rsidRPr="00B30534">
              <w:rPr>
                <w:sz w:val="20"/>
                <w:szCs w:val="20"/>
                <w:lang w:val="es-CO" w:eastAsia="es-CO"/>
              </w:rPr>
              <w:t>4,82</w:t>
            </w:r>
          </w:p>
        </w:tc>
        <w:tc>
          <w:tcPr>
            <w:tcW w:w="0" w:type="auto"/>
            <w:tcBorders>
              <w:top w:val="nil"/>
              <w:left w:val="nil"/>
              <w:bottom w:val="single" w:sz="4" w:space="0" w:color="5B9BD5" w:themeColor="accent1"/>
              <w:right w:val="nil"/>
            </w:tcBorders>
            <w:shd w:val="clear" w:color="auto" w:fill="auto"/>
            <w:vAlign w:val="center"/>
            <w:hideMark/>
          </w:tcPr>
          <w:p w14:paraId="649A83EE"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16C4309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A0FF872" w14:textId="77777777" w:rsidTr="0019348D">
        <w:trPr>
          <w:trHeight w:val="360"/>
        </w:trPr>
        <w:tc>
          <w:tcPr>
            <w:tcW w:w="0" w:type="auto"/>
            <w:tcBorders>
              <w:top w:val="single" w:sz="4" w:space="0" w:color="5B9BD5" w:themeColor="accent1"/>
              <w:left w:val="nil"/>
              <w:bottom w:val="nil"/>
              <w:right w:val="nil"/>
            </w:tcBorders>
            <w:shd w:val="clear" w:color="auto" w:fill="auto"/>
            <w:vAlign w:val="center"/>
            <w:hideMark/>
          </w:tcPr>
          <w:p w14:paraId="33864E48" w14:textId="77777777" w:rsidR="00A1576A" w:rsidRPr="00B30534" w:rsidRDefault="00A1576A" w:rsidP="0019348D">
            <w:pPr>
              <w:jc w:val="center"/>
              <w:rPr>
                <w:sz w:val="20"/>
                <w:szCs w:val="20"/>
                <w:lang w:val="es-CO" w:eastAsia="es-CO"/>
              </w:rPr>
            </w:pPr>
            <w:r w:rsidRPr="00B30534">
              <w:rPr>
                <w:sz w:val="20"/>
                <w:szCs w:val="20"/>
                <w:lang w:val="es-CO" w:eastAsia="es-CO"/>
              </w:rPr>
              <w:t>31</w:t>
            </w:r>
          </w:p>
        </w:tc>
        <w:tc>
          <w:tcPr>
            <w:tcW w:w="0" w:type="auto"/>
            <w:tcBorders>
              <w:top w:val="single" w:sz="4" w:space="0" w:color="5B9BD5" w:themeColor="accent1"/>
              <w:left w:val="nil"/>
              <w:bottom w:val="nil"/>
              <w:right w:val="nil"/>
            </w:tcBorders>
            <w:shd w:val="clear" w:color="auto" w:fill="auto"/>
            <w:vAlign w:val="center"/>
            <w:hideMark/>
          </w:tcPr>
          <w:p w14:paraId="4275E5C4" w14:textId="77777777" w:rsidR="00A1576A" w:rsidRPr="00B30534" w:rsidRDefault="00A1576A" w:rsidP="0019348D">
            <w:pPr>
              <w:jc w:val="center"/>
              <w:rPr>
                <w:sz w:val="20"/>
                <w:szCs w:val="20"/>
                <w:lang w:val="es-CO" w:eastAsia="es-CO"/>
              </w:rPr>
            </w:pPr>
            <w:r w:rsidRPr="00B30534">
              <w:rPr>
                <w:sz w:val="20"/>
                <w:szCs w:val="20"/>
                <w:lang w:val="es-CO" w:eastAsia="es-CO"/>
              </w:rPr>
              <w:t>25900000</w:t>
            </w:r>
          </w:p>
        </w:tc>
        <w:tc>
          <w:tcPr>
            <w:tcW w:w="0" w:type="auto"/>
            <w:tcBorders>
              <w:top w:val="single" w:sz="4" w:space="0" w:color="5B9BD5" w:themeColor="accent1"/>
              <w:left w:val="nil"/>
              <w:bottom w:val="nil"/>
              <w:right w:val="nil"/>
            </w:tcBorders>
            <w:shd w:val="clear" w:color="auto" w:fill="auto"/>
            <w:vAlign w:val="center"/>
            <w:hideMark/>
          </w:tcPr>
          <w:p w14:paraId="3FFC603A" w14:textId="77777777" w:rsidR="00A1576A" w:rsidRPr="00B30534" w:rsidRDefault="00A1576A" w:rsidP="0019348D">
            <w:pPr>
              <w:rPr>
                <w:sz w:val="20"/>
                <w:szCs w:val="20"/>
                <w:lang w:val="es-CO" w:eastAsia="es-CO"/>
              </w:rPr>
            </w:pPr>
            <w:r w:rsidRPr="00B30534">
              <w:rPr>
                <w:sz w:val="20"/>
                <w:szCs w:val="20"/>
                <w:lang w:val="es-CO" w:eastAsia="es-CO"/>
              </w:rPr>
              <w:t>Instituto Nacional de Salud</w:t>
            </w:r>
          </w:p>
        </w:tc>
        <w:tc>
          <w:tcPr>
            <w:tcW w:w="0" w:type="auto"/>
            <w:tcBorders>
              <w:top w:val="single" w:sz="4" w:space="0" w:color="5B9BD5" w:themeColor="accent1"/>
              <w:left w:val="nil"/>
              <w:bottom w:val="nil"/>
              <w:right w:val="nil"/>
            </w:tcBorders>
            <w:shd w:val="clear" w:color="auto" w:fill="auto"/>
            <w:vAlign w:val="center"/>
            <w:hideMark/>
          </w:tcPr>
          <w:p w14:paraId="50046A9C" w14:textId="77777777" w:rsidR="00A1576A" w:rsidRPr="00B30534" w:rsidRDefault="00A1576A" w:rsidP="0019348D">
            <w:pPr>
              <w:jc w:val="center"/>
              <w:rPr>
                <w:sz w:val="20"/>
                <w:szCs w:val="20"/>
                <w:lang w:val="es-CO" w:eastAsia="es-CO"/>
              </w:rPr>
            </w:pPr>
            <w:r w:rsidRPr="00B30534">
              <w:rPr>
                <w:sz w:val="20"/>
                <w:szCs w:val="20"/>
                <w:lang w:val="es-CO" w:eastAsia="es-CO"/>
              </w:rPr>
              <w:t>4,74</w:t>
            </w:r>
          </w:p>
        </w:tc>
        <w:tc>
          <w:tcPr>
            <w:tcW w:w="0" w:type="auto"/>
            <w:tcBorders>
              <w:top w:val="single" w:sz="4" w:space="0" w:color="5B9BD5" w:themeColor="accent1"/>
              <w:left w:val="nil"/>
              <w:bottom w:val="nil"/>
              <w:right w:val="nil"/>
            </w:tcBorders>
            <w:shd w:val="clear" w:color="auto" w:fill="auto"/>
            <w:vAlign w:val="center"/>
            <w:hideMark/>
          </w:tcPr>
          <w:p w14:paraId="547ABED5" w14:textId="77777777" w:rsidR="00A1576A" w:rsidRPr="00B30534" w:rsidRDefault="00A1576A" w:rsidP="0019348D">
            <w:pPr>
              <w:jc w:val="center"/>
              <w:rPr>
                <w:sz w:val="20"/>
                <w:szCs w:val="20"/>
                <w:lang w:val="es-CO" w:eastAsia="es-CO"/>
              </w:rPr>
            </w:pPr>
            <w:r w:rsidRPr="00B30534">
              <w:rPr>
                <w:sz w:val="20"/>
                <w:szCs w:val="20"/>
                <w:lang w:val="es-CO" w:eastAsia="es-CO"/>
              </w:rPr>
              <w:t>4,80</w:t>
            </w:r>
          </w:p>
        </w:tc>
        <w:tc>
          <w:tcPr>
            <w:tcW w:w="0" w:type="auto"/>
            <w:tcBorders>
              <w:top w:val="single" w:sz="4" w:space="0" w:color="5B9BD5" w:themeColor="accent1"/>
              <w:left w:val="nil"/>
              <w:bottom w:val="nil"/>
              <w:right w:val="nil"/>
            </w:tcBorders>
            <w:shd w:val="clear" w:color="auto" w:fill="auto"/>
            <w:vAlign w:val="center"/>
            <w:hideMark/>
          </w:tcPr>
          <w:p w14:paraId="03F7DB42"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56A3195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5E7E7C7" w14:textId="77777777" w:rsidTr="0019348D">
        <w:trPr>
          <w:trHeight w:val="510"/>
        </w:trPr>
        <w:tc>
          <w:tcPr>
            <w:tcW w:w="0" w:type="auto"/>
            <w:tcBorders>
              <w:top w:val="nil"/>
              <w:left w:val="nil"/>
              <w:bottom w:val="nil"/>
              <w:right w:val="nil"/>
            </w:tcBorders>
            <w:shd w:val="clear" w:color="auto" w:fill="auto"/>
            <w:vAlign w:val="center"/>
            <w:hideMark/>
          </w:tcPr>
          <w:p w14:paraId="61BAFF16" w14:textId="77777777" w:rsidR="00A1576A" w:rsidRPr="00B30534" w:rsidRDefault="00A1576A" w:rsidP="0019348D">
            <w:pPr>
              <w:jc w:val="center"/>
              <w:rPr>
                <w:sz w:val="20"/>
                <w:szCs w:val="20"/>
                <w:lang w:val="es-CO" w:eastAsia="es-CO"/>
              </w:rPr>
            </w:pPr>
            <w:r w:rsidRPr="00B30534">
              <w:rPr>
                <w:sz w:val="20"/>
                <w:szCs w:val="20"/>
                <w:lang w:val="es-CO" w:eastAsia="es-CO"/>
              </w:rPr>
              <w:t>32</w:t>
            </w:r>
          </w:p>
        </w:tc>
        <w:tc>
          <w:tcPr>
            <w:tcW w:w="0" w:type="auto"/>
            <w:tcBorders>
              <w:top w:val="nil"/>
              <w:left w:val="nil"/>
              <w:bottom w:val="nil"/>
              <w:right w:val="nil"/>
            </w:tcBorders>
            <w:shd w:val="clear" w:color="auto" w:fill="auto"/>
            <w:vAlign w:val="center"/>
            <w:hideMark/>
          </w:tcPr>
          <w:p w14:paraId="5DD8C861" w14:textId="77777777" w:rsidR="00A1576A" w:rsidRPr="00B30534" w:rsidRDefault="00A1576A" w:rsidP="0019348D">
            <w:pPr>
              <w:jc w:val="center"/>
              <w:rPr>
                <w:sz w:val="20"/>
                <w:szCs w:val="20"/>
                <w:lang w:val="es-CO" w:eastAsia="es-CO"/>
              </w:rPr>
            </w:pPr>
            <w:r w:rsidRPr="00B30534">
              <w:rPr>
                <w:sz w:val="20"/>
                <w:szCs w:val="20"/>
                <w:lang w:val="es-CO" w:eastAsia="es-CO"/>
              </w:rPr>
              <w:t>923273659</w:t>
            </w:r>
          </w:p>
        </w:tc>
        <w:tc>
          <w:tcPr>
            <w:tcW w:w="0" w:type="auto"/>
            <w:tcBorders>
              <w:top w:val="nil"/>
              <w:left w:val="nil"/>
              <w:bottom w:val="nil"/>
              <w:right w:val="nil"/>
            </w:tcBorders>
            <w:shd w:val="clear" w:color="auto" w:fill="auto"/>
            <w:vAlign w:val="center"/>
            <w:hideMark/>
          </w:tcPr>
          <w:p w14:paraId="608C25D3" w14:textId="77777777" w:rsidR="00A1576A" w:rsidRPr="00B30534" w:rsidRDefault="00A1576A" w:rsidP="0019348D">
            <w:pPr>
              <w:rPr>
                <w:sz w:val="20"/>
                <w:szCs w:val="20"/>
                <w:lang w:val="es-CO" w:eastAsia="es-CO"/>
              </w:rPr>
            </w:pPr>
            <w:r w:rsidRPr="00B30534">
              <w:rPr>
                <w:sz w:val="20"/>
                <w:szCs w:val="20"/>
                <w:lang w:val="es-CO" w:eastAsia="es-CO"/>
              </w:rPr>
              <w:t>Corporación Latinoamericana de Entidades de Ciencia, Tecnología E Innovación - KLUSTER LATAM</w:t>
            </w:r>
          </w:p>
        </w:tc>
        <w:tc>
          <w:tcPr>
            <w:tcW w:w="0" w:type="auto"/>
            <w:tcBorders>
              <w:top w:val="nil"/>
              <w:left w:val="nil"/>
              <w:bottom w:val="nil"/>
              <w:right w:val="nil"/>
            </w:tcBorders>
            <w:shd w:val="clear" w:color="auto" w:fill="auto"/>
            <w:vAlign w:val="center"/>
            <w:hideMark/>
          </w:tcPr>
          <w:p w14:paraId="7B9401C4" w14:textId="77777777" w:rsidR="00A1576A" w:rsidRPr="00B30534" w:rsidRDefault="00A1576A" w:rsidP="0019348D">
            <w:pPr>
              <w:rPr>
                <w:sz w:val="20"/>
                <w:szCs w:val="20"/>
                <w:lang w:val="es-CO" w:eastAsia="es-CO"/>
              </w:rPr>
            </w:pPr>
          </w:p>
        </w:tc>
        <w:tc>
          <w:tcPr>
            <w:tcW w:w="0" w:type="auto"/>
            <w:tcBorders>
              <w:top w:val="nil"/>
              <w:left w:val="nil"/>
              <w:bottom w:val="nil"/>
              <w:right w:val="nil"/>
            </w:tcBorders>
            <w:shd w:val="clear" w:color="auto" w:fill="auto"/>
            <w:vAlign w:val="center"/>
            <w:hideMark/>
          </w:tcPr>
          <w:p w14:paraId="7814AE8A" w14:textId="77777777" w:rsidR="00A1576A" w:rsidRPr="00B30534" w:rsidRDefault="00A1576A" w:rsidP="0019348D">
            <w:pPr>
              <w:jc w:val="center"/>
              <w:rPr>
                <w:sz w:val="20"/>
                <w:szCs w:val="20"/>
                <w:lang w:val="es-CO" w:eastAsia="es-CO"/>
              </w:rPr>
            </w:pPr>
            <w:r w:rsidRPr="00B30534">
              <w:rPr>
                <w:sz w:val="20"/>
                <w:szCs w:val="20"/>
                <w:lang w:val="es-CO" w:eastAsia="es-CO"/>
              </w:rPr>
              <w:t>4,79</w:t>
            </w:r>
          </w:p>
        </w:tc>
        <w:tc>
          <w:tcPr>
            <w:tcW w:w="0" w:type="auto"/>
            <w:tcBorders>
              <w:top w:val="nil"/>
              <w:left w:val="nil"/>
              <w:bottom w:val="nil"/>
              <w:right w:val="nil"/>
            </w:tcBorders>
            <w:shd w:val="clear" w:color="auto" w:fill="auto"/>
            <w:vAlign w:val="center"/>
            <w:hideMark/>
          </w:tcPr>
          <w:p w14:paraId="4C78EB87" w14:textId="77777777" w:rsidR="00A1576A" w:rsidRPr="00B30534" w:rsidRDefault="00A1576A" w:rsidP="0019348D">
            <w:pPr>
              <w:jc w:val="center"/>
              <w:rPr>
                <w:sz w:val="20"/>
                <w:szCs w:val="20"/>
                <w:lang w:val="es-CO" w:eastAsia="es-CO"/>
              </w:rPr>
            </w:pPr>
          </w:p>
        </w:tc>
        <w:tc>
          <w:tcPr>
            <w:tcW w:w="0" w:type="auto"/>
            <w:tcBorders>
              <w:top w:val="nil"/>
              <w:left w:val="nil"/>
              <w:bottom w:val="nil"/>
              <w:right w:val="nil"/>
            </w:tcBorders>
            <w:shd w:val="clear" w:color="auto" w:fill="auto"/>
            <w:vAlign w:val="center"/>
            <w:hideMark/>
          </w:tcPr>
          <w:p w14:paraId="55F07C9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2517AB6" w14:textId="77777777" w:rsidTr="0019348D">
        <w:trPr>
          <w:trHeight w:val="360"/>
        </w:trPr>
        <w:tc>
          <w:tcPr>
            <w:tcW w:w="0" w:type="auto"/>
            <w:tcBorders>
              <w:top w:val="nil"/>
              <w:left w:val="nil"/>
              <w:bottom w:val="nil"/>
              <w:right w:val="nil"/>
            </w:tcBorders>
            <w:shd w:val="clear" w:color="auto" w:fill="auto"/>
            <w:vAlign w:val="center"/>
            <w:hideMark/>
          </w:tcPr>
          <w:p w14:paraId="2CB35EA3" w14:textId="77777777" w:rsidR="00A1576A" w:rsidRPr="00B30534" w:rsidRDefault="00A1576A" w:rsidP="0019348D">
            <w:pPr>
              <w:jc w:val="center"/>
              <w:rPr>
                <w:sz w:val="20"/>
                <w:szCs w:val="20"/>
                <w:lang w:val="es-CO" w:eastAsia="es-CO"/>
              </w:rPr>
            </w:pPr>
            <w:r w:rsidRPr="00B30534">
              <w:rPr>
                <w:sz w:val="20"/>
                <w:szCs w:val="20"/>
                <w:lang w:val="es-CO" w:eastAsia="es-CO"/>
              </w:rPr>
              <w:t>33</w:t>
            </w:r>
          </w:p>
        </w:tc>
        <w:tc>
          <w:tcPr>
            <w:tcW w:w="0" w:type="auto"/>
            <w:tcBorders>
              <w:top w:val="nil"/>
              <w:left w:val="nil"/>
              <w:bottom w:val="nil"/>
              <w:right w:val="nil"/>
            </w:tcBorders>
            <w:shd w:val="clear" w:color="auto" w:fill="auto"/>
            <w:vAlign w:val="center"/>
            <w:hideMark/>
          </w:tcPr>
          <w:p w14:paraId="78426688" w14:textId="77777777" w:rsidR="00A1576A" w:rsidRPr="00B30534" w:rsidRDefault="00A1576A" w:rsidP="0019348D">
            <w:pPr>
              <w:jc w:val="center"/>
              <w:rPr>
                <w:sz w:val="20"/>
                <w:szCs w:val="20"/>
                <w:lang w:val="es-CO" w:eastAsia="es-CO"/>
              </w:rPr>
            </w:pPr>
            <w:r w:rsidRPr="00B30534">
              <w:rPr>
                <w:sz w:val="20"/>
                <w:szCs w:val="20"/>
                <w:lang w:val="es-CO" w:eastAsia="es-CO"/>
              </w:rPr>
              <w:t>28450000</w:t>
            </w:r>
          </w:p>
        </w:tc>
        <w:tc>
          <w:tcPr>
            <w:tcW w:w="0" w:type="auto"/>
            <w:tcBorders>
              <w:top w:val="nil"/>
              <w:left w:val="nil"/>
              <w:bottom w:val="nil"/>
              <w:right w:val="nil"/>
            </w:tcBorders>
            <w:shd w:val="clear" w:color="auto" w:fill="auto"/>
            <w:vAlign w:val="center"/>
            <w:hideMark/>
          </w:tcPr>
          <w:p w14:paraId="26646F03" w14:textId="77777777" w:rsidR="00A1576A" w:rsidRPr="00B30534" w:rsidRDefault="00A1576A" w:rsidP="0019348D">
            <w:pPr>
              <w:rPr>
                <w:sz w:val="20"/>
                <w:szCs w:val="20"/>
                <w:lang w:val="es-CO" w:eastAsia="es-CO"/>
              </w:rPr>
            </w:pPr>
            <w:r w:rsidRPr="00B30534">
              <w:rPr>
                <w:sz w:val="20"/>
                <w:szCs w:val="20"/>
                <w:lang w:val="es-CO" w:eastAsia="es-CO"/>
              </w:rPr>
              <w:t>Universidad de los Llanos</w:t>
            </w:r>
          </w:p>
        </w:tc>
        <w:tc>
          <w:tcPr>
            <w:tcW w:w="0" w:type="auto"/>
            <w:tcBorders>
              <w:top w:val="nil"/>
              <w:left w:val="nil"/>
              <w:bottom w:val="nil"/>
              <w:right w:val="nil"/>
            </w:tcBorders>
            <w:shd w:val="clear" w:color="auto" w:fill="auto"/>
            <w:vAlign w:val="center"/>
            <w:hideMark/>
          </w:tcPr>
          <w:p w14:paraId="76038673" w14:textId="77777777" w:rsidR="00A1576A" w:rsidRPr="00B30534" w:rsidRDefault="00A1576A" w:rsidP="0019348D">
            <w:pPr>
              <w:jc w:val="center"/>
              <w:rPr>
                <w:sz w:val="20"/>
                <w:szCs w:val="20"/>
                <w:lang w:val="es-CO" w:eastAsia="es-CO"/>
              </w:rPr>
            </w:pPr>
            <w:r w:rsidRPr="00B30534">
              <w:rPr>
                <w:sz w:val="20"/>
                <w:szCs w:val="20"/>
                <w:lang w:val="es-CO" w:eastAsia="es-CO"/>
              </w:rPr>
              <w:t>4,85</w:t>
            </w:r>
          </w:p>
        </w:tc>
        <w:tc>
          <w:tcPr>
            <w:tcW w:w="0" w:type="auto"/>
            <w:tcBorders>
              <w:top w:val="nil"/>
              <w:left w:val="nil"/>
              <w:bottom w:val="nil"/>
              <w:right w:val="nil"/>
            </w:tcBorders>
            <w:shd w:val="clear" w:color="auto" w:fill="auto"/>
            <w:vAlign w:val="center"/>
            <w:hideMark/>
          </w:tcPr>
          <w:p w14:paraId="0049EB1C" w14:textId="77777777" w:rsidR="00A1576A" w:rsidRPr="00B30534" w:rsidRDefault="00A1576A" w:rsidP="0019348D">
            <w:pPr>
              <w:jc w:val="center"/>
              <w:rPr>
                <w:sz w:val="20"/>
                <w:szCs w:val="20"/>
                <w:lang w:val="es-CO" w:eastAsia="es-CO"/>
              </w:rPr>
            </w:pPr>
            <w:r w:rsidRPr="00B30534">
              <w:rPr>
                <w:sz w:val="20"/>
                <w:szCs w:val="20"/>
                <w:lang w:val="es-CO" w:eastAsia="es-CO"/>
              </w:rPr>
              <w:t>4,78</w:t>
            </w:r>
          </w:p>
        </w:tc>
        <w:tc>
          <w:tcPr>
            <w:tcW w:w="0" w:type="auto"/>
            <w:tcBorders>
              <w:top w:val="nil"/>
              <w:left w:val="nil"/>
              <w:bottom w:val="nil"/>
              <w:right w:val="nil"/>
            </w:tcBorders>
            <w:shd w:val="clear" w:color="auto" w:fill="auto"/>
            <w:vAlign w:val="center"/>
            <w:hideMark/>
          </w:tcPr>
          <w:p w14:paraId="2ECD3211"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1106860E"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F7C2496" w14:textId="77777777" w:rsidTr="0019348D">
        <w:trPr>
          <w:trHeight w:val="360"/>
        </w:trPr>
        <w:tc>
          <w:tcPr>
            <w:tcW w:w="0" w:type="auto"/>
            <w:tcBorders>
              <w:top w:val="nil"/>
              <w:left w:val="nil"/>
              <w:bottom w:val="nil"/>
              <w:right w:val="nil"/>
            </w:tcBorders>
            <w:shd w:val="clear" w:color="auto" w:fill="auto"/>
            <w:vAlign w:val="center"/>
            <w:hideMark/>
          </w:tcPr>
          <w:p w14:paraId="4ADD77BA" w14:textId="77777777" w:rsidR="00A1576A" w:rsidRPr="00B30534" w:rsidRDefault="00A1576A" w:rsidP="0019348D">
            <w:pPr>
              <w:jc w:val="center"/>
              <w:rPr>
                <w:sz w:val="20"/>
                <w:szCs w:val="20"/>
                <w:lang w:val="es-CO" w:eastAsia="es-CO"/>
              </w:rPr>
            </w:pPr>
            <w:r w:rsidRPr="00B30534">
              <w:rPr>
                <w:sz w:val="20"/>
                <w:szCs w:val="20"/>
                <w:lang w:val="es-CO" w:eastAsia="es-CO"/>
              </w:rPr>
              <w:t>34</w:t>
            </w:r>
          </w:p>
        </w:tc>
        <w:tc>
          <w:tcPr>
            <w:tcW w:w="0" w:type="auto"/>
            <w:tcBorders>
              <w:top w:val="nil"/>
              <w:left w:val="nil"/>
              <w:bottom w:val="nil"/>
              <w:right w:val="nil"/>
            </w:tcBorders>
            <w:shd w:val="clear" w:color="auto" w:fill="auto"/>
            <w:vAlign w:val="center"/>
            <w:hideMark/>
          </w:tcPr>
          <w:p w14:paraId="2D46EBB8" w14:textId="77777777" w:rsidR="00A1576A" w:rsidRPr="00B30534" w:rsidRDefault="00A1576A" w:rsidP="0019348D">
            <w:pPr>
              <w:jc w:val="center"/>
              <w:rPr>
                <w:sz w:val="20"/>
                <w:szCs w:val="20"/>
                <w:lang w:val="es-CO" w:eastAsia="es-CO"/>
              </w:rPr>
            </w:pPr>
            <w:r w:rsidRPr="00B30534">
              <w:rPr>
                <w:sz w:val="20"/>
                <w:szCs w:val="20"/>
                <w:lang w:val="es-CO" w:eastAsia="es-CO"/>
              </w:rPr>
              <w:t>26318000</w:t>
            </w:r>
          </w:p>
        </w:tc>
        <w:tc>
          <w:tcPr>
            <w:tcW w:w="0" w:type="auto"/>
            <w:tcBorders>
              <w:top w:val="nil"/>
              <w:left w:val="nil"/>
              <w:bottom w:val="nil"/>
              <w:right w:val="nil"/>
            </w:tcBorders>
            <w:shd w:val="clear" w:color="auto" w:fill="auto"/>
            <w:vAlign w:val="center"/>
            <w:hideMark/>
          </w:tcPr>
          <w:p w14:paraId="14CDC0D2" w14:textId="77777777" w:rsidR="00A1576A" w:rsidRPr="00B30534" w:rsidRDefault="00A1576A" w:rsidP="0019348D">
            <w:pPr>
              <w:rPr>
                <w:sz w:val="20"/>
                <w:szCs w:val="20"/>
                <w:lang w:val="es-CO" w:eastAsia="es-CO"/>
              </w:rPr>
            </w:pPr>
            <w:r w:rsidRPr="00B30534">
              <w:rPr>
                <w:sz w:val="20"/>
                <w:szCs w:val="20"/>
                <w:lang w:val="es-CO" w:eastAsia="es-CO"/>
              </w:rPr>
              <w:t>Universidad de la Amazonía</w:t>
            </w:r>
          </w:p>
        </w:tc>
        <w:tc>
          <w:tcPr>
            <w:tcW w:w="0" w:type="auto"/>
            <w:tcBorders>
              <w:top w:val="nil"/>
              <w:left w:val="nil"/>
              <w:bottom w:val="nil"/>
              <w:right w:val="nil"/>
            </w:tcBorders>
            <w:shd w:val="clear" w:color="auto" w:fill="auto"/>
            <w:vAlign w:val="center"/>
            <w:hideMark/>
          </w:tcPr>
          <w:p w14:paraId="346AFD00" w14:textId="77777777" w:rsidR="00A1576A" w:rsidRPr="00B30534" w:rsidRDefault="00A1576A" w:rsidP="0019348D">
            <w:pPr>
              <w:jc w:val="center"/>
              <w:rPr>
                <w:sz w:val="20"/>
                <w:szCs w:val="20"/>
                <w:lang w:val="es-CO" w:eastAsia="es-CO"/>
              </w:rPr>
            </w:pPr>
            <w:r w:rsidRPr="00B30534">
              <w:rPr>
                <w:sz w:val="20"/>
                <w:szCs w:val="20"/>
                <w:lang w:val="es-CO" w:eastAsia="es-CO"/>
              </w:rPr>
              <w:t>4,87</w:t>
            </w:r>
          </w:p>
        </w:tc>
        <w:tc>
          <w:tcPr>
            <w:tcW w:w="0" w:type="auto"/>
            <w:tcBorders>
              <w:top w:val="nil"/>
              <w:left w:val="nil"/>
              <w:bottom w:val="nil"/>
              <w:right w:val="nil"/>
            </w:tcBorders>
            <w:shd w:val="clear" w:color="auto" w:fill="auto"/>
            <w:vAlign w:val="center"/>
            <w:hideMark/>
          </w:tcPr>
          <w:p w14:paraId="0778B222" w14:textId="77777777" w:rsidR="00A1576A" w:rsidRPr="00B30534" w:rsidRDefault="00A1576A" w:rsidP="0019348D">
            <w:pPr>
              <w:jc w:val="center"/>
              <w:rPr>
                <w:sz w:val="20"/>
                <w:szCs w:val="20"/>
                <w:lang w:val="es-CO" w:eastAsia="es-CO"/>
              </w:rPr>
            </w:pPr>
            <w:r w:rsidRPr="00B30534">
              <w:rPr>
                <w:sz w:val="20"/>
                <w:szCs w:val="20"/>
                <w:lang w:val="es-CO" w:eastAsia="es-CO"/>
              </w:rPr>
              <w:t>4,75</w:t>
            </w:r>
          </w:p>
        </w:tc>
        <w:tc>
          <w:tcPr>
            <w:tcW w:w="0" w:type="auto"/>
            <w:tcBorders>
              <w:top w:val="nil"/>
              <w:left w:val="nil"/>
              <w:bottom w:val="nil"/>
              <w:right w:val="nil"/>
            </w:tcBorders>
            <w:shd w:val="clear" w:color="auto" w:fill="auto"/>
            <w:vAlign w:val="center"/>
            <w:hideMark/>
          </w:tcPr>
          <w:p w14:paraId="3C56809E"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5D910510"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BBB1174" w14:textId="77777777" w:rsidTr="0019348D">
        <w:trPr>
          <w:trHeight w:val="360"/>
        </w:trPr>
        <w:tc>
          <w:tcPr>
            <w:tcW w:w="0" w:type="auto"/>
            <w:tcBorders>
              <w:top w:val="nil"/>
              <w:left w:val="nil"/>
              <w:bottom w:val="nil"/>
              <w:right w:val="nil"/>
            </w:tcBorders>
            <w:shd w:val="clear" w:color="auto" w:fill="auto"/>
            <w:vAlign w:val="center"/>
            <w:hideMark/>
          </w:tcPr>
          <w:p w14:paraId="789445F0" w14:textId="77777777" w:rsidR="00A1576A" w:rsidRPr="00B30534" w:rsidRDefault="00A1576A" w:rsidP="0019348D">
            <w:pPr>
              <w:jc w:val="center"/>
              <w:rPr>
                <w:sz w:val="20"/>
                <w:szCs w:val="20"/>
                <w:lang w:val="es-CO" w:eastAsia="es-CO"/>
              </w:rPr>
            </w:pPr>
            <w:r w:rsidRPr="00B30534">
              <w:rPr>
                <w:sz w:val="20"/>
                <w:szCs w:val="20"/>
                <w:lang w:val="es-CO" w:eastAsia="es-CO"/>
              </w:rPr>
              <w:t>35</w:t>
            </w:r>
          </w:p>
        </w:tc>
        <w:tc>
          <w:tcPr>
            <w:tcW w:w="0" w:type="auto"/>
            <w:tcBorders>
              <w:top w:val="nil"/>
              <w:left w:val="nil"/>
              <w:bottom w:val="nil"/>
              <w:right w:val="nil"/>
            </w:tcBorders>
            <w:shd w:val="clear" w:color="auto" w:fill="auto"/>
            <w:vAlign w:val="center"/>
            <w:hideMark/>
          </w:tcPr>
          <w:p w14:paraId="6B4BF1E9" w14:textId="77777777" w:rsidR="00A1576A" w:rsidRPr="00B30534" w:rsidRDefault="00A1576A" w:rsidP="0019348D">
            <w:pPr>
              <w:jc w:val="center"/>
              <w:rPr>
                <w:sz w:val="20"/>
                <w:szCs w:val="20"/>
                <w:lang w:val="es-CO" w:eastAsia="es-CO"/>
              </w:rPr>
            </w:pPr>
            <w:r w:rsidRPr="00B30534">
              <w:rPr>
                <w:sz w:val="20"/>
                <w:szCs w:val="20"/>
                <w:lang w:val="es-CO" w:eastAsia="es-CO"/>
              </w:rPr>
              <w:t>28327000</w:t>
            </w:r>
          </w:p>
        </w:tc>
        <w:tc>
          <w:tcPr>
            <w:tcW w:w="0" w:type="auto"/>
            <w:tcBorders>
              <w:top w:val="nil"/>
              <w:left w:val="nil"/>
              <w:bottom w:val="nil"/>
              <w:right w:val="nil"/>
            </w:tcBorders>
            <w:shd w:val="clear" w:color="auto" w:fill="auto"/>
            <w:vAlign w:val="center"/>
            <w:hideMark/>
          </w:tcPr>
          <w:p w14:paraId="5B8C5CDF" w14:textId="77777777" w:rsidR="00A1576A" w:rsidRPr="00B30534" w:rsidRDefault="00A1576A" w:rsidP="0019348D">
            <w:pPr>
              <w:rPr>
                <w:sz w:val="20"/>
                <w:szCs w:val="20"/>
                <w:lang w:val="es-CO" w:eastAsia="es-CO"/>
              </w:rPr>
            </w:pPr>
            <w:r w:rsidRPr="00B30534">
              <w:rPr>
                <w:sz w:val="20"/>
                <w:szCs w:val="20"/>
                <w:lang w:val="es-CO" w:eastAsia="es-CO"/>
              </w:rPr>
              <w:t>Universidad Tecnológica del Chocó Diego Luis Córdoba</w:t>
            </w:r>
          </w:p>
        </w:tc>
        <w:tc>
          <w:tcPr>
            <w:tcW w:w="0" w:type="auto"/>
            <w:tcBorders>
              <w:top w:val="nil"/>
              <w:left w:val="nil"/>
              <w:bottom w:val="nil"/>
              <w:right w:val="nil"/>
            </w:tcBorders>
            <w:shd w:val="clear" w:color="auto" w:fill="auto"/>
            <w:vAlign w:val="center"/>
            <w:hideMark/>
          </w:tcPr>
          <w:p w14:paraId="32D3C023" w14:textId="77777777" w:rsidR="00A1576A" w:rsidRPr="00B30534" w:rsidRDefault="00A1576A" w:rsidP="0019348D">
            <w:pPr>
              <w:jc w:val="center"/>
              <w:rPr>
                <w:sz w:val="20"/>
                <w:szCs w:val="20"/>
                <w:lang w:val="es-CO" w:eastAsia="es-CO"/>
              </w:rPr>
            </w:pPr>
            <w:r w:rsidRPr="00B30534">
              <w:rPr>
                <w:sz w:val="20"/>
                <w:szCs w:val="20"/>
                <w:lang w:val="es-CO" w:eastAsia="es-CO"/>
              </w:rPr>
              <w:t>4,73</w:t>
            </w:r>
          </w:p>
        </w:tc>
        <w:tc>
          <w:tcPr>
            <w:tcW w:w="0" w:type="auto"/>
            <w:tcBorders>
              <w:top w:val="nil"/>
              <w:left w:val="nil"/>
              <w:bottom w:val="nil"/>
              <w:right w:val="nil"/>
            </w:tcBorders>
            <w:shd w:val="clear" w:color="auto" w:fill="auto"/>
            <w:vAlign w:val="center"/>
            <w:hideMark/>
          </w:tcPr>
          <w:p w14:paraId="007ED27D" w14:textId="77777777" w:rsidR="00A1576A" w:rsidRPr="00B30534" w:rsidRDefault="00A1576A" w:rsidP="0019348D">
            <w:pPr>
              <w:jc w:val="center"/>
              <w:rPr>
                <w:sz w:val="20"/>
                <w:szCs w:val="20"/>
                <w:lang w:val="es-CO" w:eastAsia="es-CO"/>
              </w:rPr>
            </w:pPr>
            <w:r w:rsidRPr="00B30534">
              <w:rPr>
                <w:sz w:val="20"/>
                <w:szCs w:val="20"/>
                <w:lang w:val="es-CO" w:eastAsia="es-CO"/>
              </w:rPr>
              <w:t>4,73</w:t>
            </w:r>
          </w:p>
        </w:tc>
        <w:tc>
          <w:tcPr>
            <w:tcW w:w="0" w:type="auto"/>
            <w:tcBorders>
              <w:top w:val="nil"/>
              <w:left w:val="nil"/>
              <w:bottom w:val="nil"/>
              <w:right w:val="nil"/>
            </w:tcBorders>
            <w:shd w:val="clear" w:color="auto" w:fill="auto"/>
            <w:vAlign w:val="center"/>
            <w:hideMark/>
          </w:tcPr>
          <w:p w14:paraId="1C5DBBBC"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52F7E939"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7887F8C" w14:textId="77777777" w:rsidTr="0019348D">
        <w:trPr>
          <w:trHeight w:val="360"/>
        </w:trPr>
        <w:tc>
          <w:tcPr>
            <w:tcW w:w="0" w:type="auto"/>
            <w:tcBorders>
              <w:top w:val="nil"/>
              <w:left w:val="nil"/>
              <w:bottom w:val="nil"/>
              <w:right w:val="nil"/>
            </w:tcBorders>
            <w:shd w:val="clear" w:color="auto" w:fill="auto"/>
            <w:vAlign w:val="center"/>
            <w:hideMark/>
          </w:tcPr>
          <w:p w14:paraId="229953ED" w14:textId="77777777" w:rsidR="00A1576A" w:rsidRPr="00B30534" w:rsidRDefault="00A1576A" w:rsidP="0019348D">
            <w:pPr>
              <w:jc w:val="center"/>
              <w:rPr>
                <w:sz w:val="20"/>
                <w:szCs w:val="20"/>
                <w:lang w:val="es-CO" w:eastAsia="es-CO"/>
              </w:rPr>
            </w:pPr>
            <w:r w:rsidRPr="00B30534">
              <w:rPr>
                <w:sz w:val="20"/>
                <w:szCs w:val="20"/>
                <w:lang w:val="es-CO" w:eastAsia="es-CO"/>
              </w:rPr>
              <w:t>36</w:t>
            </w:r>
          </w:p>
        </w:tc>
        <w:tc>
          <w:tcPr>
            <w:tcW w:w="0" w:type="auto"/>
            <w:tcBorders>
              <w:top w:val="nil"/>
              <w:left w:val="nil"/>
              <w:bottom w:val="nil"/>
              <w:right w:val="nil"/>
            </w:tcBorders>
            <w:shd w:val="clear" w:color="auto" w:fill="auto"/>
            <w:vAlign w:val="center"/>
            <w:hideMark/>
          </w:tcPr>
          <w:p w14:paraId="6F357B32" w14:textId="77777777" w:rsidR="00A1576A" w:rsidRPr="00B30534" w:rsidRDefault="00A1576A" w:rsidP="0019348D">
            <w:pPr>
              <w:jc w:val="center"/>
              <w:rPr>
                <w:sz w:val="20"/>
                <w:szCs w:val="20"/>
                <w:lang w:val="es-CO" w:eastAsia="es-CO"/>
              </w:rPr>
            </w:pPr>
            <w:r w:rsidRPr="00B30534">
              <w:rPr>
                <w:sz w:val="20"/>
                <w:szCs w:val="20"/>
                <w:lang w:val="es-CO" w:eastAsia="es-CO"/>
              </w:rPr>
              <w:t>40600000</w:t>
            </w:r>
          </w:p>
        </w:tc>
        <w:tc>
          <w:tcPr>
            <w:tcW w:w="0" w:type="auto"/>
            <w:tcBorders>
              <w:top w:val="nil"/>
              <w:left w:val="nil"/>
              <w:bottom w:val="nil"/>
              <w:right w:val="nil"/>
            </w:tcBorders>
            <w:shd w:val="clear" w:color="auto" w:fill="auto"/>
            <w:vAlign w:val="center"/>
            <w:hideMark/>
          </w:tcPr>
          <w:p w14:paraId="71C40DAB" w14:textId="77777777" w:rsidR="00A1576A" w:rsidRPr="00B30534" w:rsidRDefault="00A1576A" w:rsidP="0019348D">
            <w:pPr>
              <w:rPr>
                <w:sz w:val="20"/>
                <w:szCs w:val="20"/>
                <w:lang w:val="es-CO" w:eastAsia="es-CO"/>
              </w:rPr>
            </w:pPr>
            <w:r w:rsidRPr="00B30534">
              <w:rPr>
                <w:sz w:val="20"/>
                <w:szCs w:val="20"/>
                <w:lang w:val="es-CO" w:eastAsia="es-CO"/>
              </w:rPr>
              <w:t>Caja de Retiro de las Fuerzas Militares</w:t>
            </w:r>
          </w:p>
        </w:tc>
        <w:tc>
          <w:tcPr>
            <w:tcW w:w="0" w:type="auto"/>
            <w:tcBorders>
              <w:top w:val="nil"/>
              <w:left w:val="nil"/>
              <w:bottom w:val="nil"/>
              <w:right w:val="nil"/>
            </w:tcBorders>
            <w:shd w:val="clear" w:color="auto" w:fill="auto"/>
            <w:vAlign w:val="center"/>
            <w:hideMark/>
          </w:tcPr>
          <w:p w14:paraId="094D5787" w14:textId="77777777" w:rsidR="00A1576A" w:rsidRPr="00B30534" w:rsidRDefault="00A1576A" w:rsidP="0019348D">
            <w:pPr>
              <w:jc w:val="center"/>
              <w:rPr>
                <w:sz w:val="20"/>
                <w:szCs w:val="20"/>
                <w:lang w:val="es-CO" w:eastAsia="es-CO"/>
              </w:rPr>
            </w:pPr>
            <w:r w:rsidRPr="00B30534">
              <w:rPr>
                <w:sz w:val="20"/>
                <w:szCs w:val="20"/>
                <w:lang w:val="es-CO" w:eastAsia="es-CO"/>
              </w:rPr>
              <w:t>4,60</w:t>
            </w:r>
          </w:p>
        </w:tc>
        <w:tc>
          <w:tcPr>
            <w:tcW w:w="0" w:type="auto"/>
            <w:tcBorders>
              <w:top w:val="nil"/>
              <w:left w:val="nil"/>
              <w:bottom w:val="nil"/>
              <w:right w:val="nil"/>
            </w:tcBorders>
            <w:shd w:val="clear" w:color="auto" w:fill="auto"/>
            <w:vAlign w:val="center"/>
            <w:hideMark/>
          </w:tcPr>
          <w:p w14:paraId="77239A00" w14:textId="77777777" w:rsidR="00A1576A" w:rsidRPr="00B30534" w:rsidRDefault="00A1576A" w:rsidP="0019348D">
            <w:pPr>
              <w:jc w:val="center"/>
              <w:rPr>
                <w:sz w:val="20"/>
                <w:szCs w:val="20"/>
                <w:lang w:val="es-CO" w:eastAsia="es-CO"/>
              </w:rPr>
            </w:pPr>
            <w:r w:rsidRPr="00B30534">
              <w:rPr>
                <w:sz w:val="20"/>
                <w:szCs w:val="20"/>
                <w:lang w:val="es-CO" w:eastAsia="es-CO"/>
              </w:rPr>
              <w:t>4,70</w:t>
            </w:r>
          </w:p>
        </w:tc>
        <w:tc>
          <w:tcPr>
            <w:tcW w:w="0" w:type="auto"/>
            <w:tcBorders>
              <w:top w:val="nil"/>
              <w:left w:val="nil"/>
              <w:bottom w:val="nil"/>
              <w:right w:val="nil"/>
            </w:tcBorders>
            <w:shd w:val="clear" w:color="auto" w:fill="auto"/>
            <w:vAlign w:val="center"/>
            <w:hideMark/>
          </w:tcPr>
          <w:p w14:paraId="2BD7E88A"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1500B766"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B6D5DBA" w14:textId="77777777" w:rsidTr="0019348D">
        <w:trPr>
          <w:trHeight w:val="632"/>
        </w:trPr>
        <w:tc>
          <w:tcPr>
            <w:tcW w:w="0" w:type="auto"/>
            <w:tcBorders>
              <w:top w:val="nil"/>
              <w:left w:val="nil"/>
              <w:bottom w:val="nil"/>
              <w:right w:val="nil"/>
            </w:tcBorders>
            <w:shd w:val="clear" w:color="auto" w:fill="auto"/>
            <w:vAlign w:val="center"/>
            <w:hideMark/>
          </w:tcPr>
          <w:p w14:paraId="2A92003E" w14:textId="77777777" w:rsidR="00A1576A" w:rsidRPr="00B30534" w:rsidRDefault="00A1576A" w:rsidP="0019348D">
            <w:pPr>
              <w:jc w:val="center"/>
              <w:rPr>
                <w:sz w:val="20"/>
                <w:szCs w:val="20"/>
                <w:lang w:val="es-CO" w:eastAsia="es-CO"/>
              </w:rPr>
            </w:pPr>
            <w:r w:rsidRPr="00B30534">
              <w:rPr>
                <w:sz w:val="20"/>
                <w:szCs w:val="20"/>
                <w:lang w:val="es-CO" w:eastAsia="es-CO"/>
              </w:rPr>
              <w:t>37</w:t>
            </w:r>
          </w:p>
        </w:tc>
        <w:tc>
          <w:tcPr>
            <w:tcW w:w="0" w:type="auto"/>
            <w:tcBorders>
              <w:top w:val="nil"/>
              <w:left w:val="nil"/>
              <w:bottom w:val="nil"/>
              <w:right w:val="nil"/>
            </w:tcBorders>
            <w:shd w:val="clear" w:color="auto" w:fill="auto"/>
            <w:vAlign w:val="center"/>
            <w:hideMark/>
          </w:tcPr>
          <w:p w14:paraId="3E2010F5" w14:textId="77777777" w:rsidR="00A1576A" w:rsidRPr="00B30534" w:rsidRDefault="00A1576A" w:rsidP="0019348D">
            <w:pPr>
              <w:jc w:val="center"/>
              <w:rPr>
                <w:sz w:val="20"/>
                <w:szCs w:val="20"/>
                <w:lang w:val="es-CO" w:eastAsia="es-CO"/>
              </w:rPr>
            </w:pPr>
            <w:r w:rsidRPr="00B30534">
              <w:rPr>
                <w:sz w:val="20"/>
                <w:szCs w:val="20"/>
                <w:lang w:val="es-CO" w:eastAsia="es-CO"/>
              </w:rPr>
              <w:t>825544000</w:t>
            </w:r>
          </w:p>
        </w:tc>
        <w:tc>
          <w:tcPr>
            <w:tcW w:w="0" w:type="auto"/>
            <w:tcBorders>
              <w:top w:val="nil"/>
              <w:left w:val="nil"/>
              <w:bottom w:val="nil"/>
              <w:right w:val="nil"/>
            </w:tcBorders>
            <w:shd w:val="clear" w:color="auto" w:fill="auto"/>
            <w:vAlign w:val="center"/>
            <w:hideMark/>
          </w:tcPr>
          <w:p w14:paraId="6F3756F3" w14:textId="77777777" w:rsidR="00A1576A" w:rsidRPr="00B30534" w:rsidRDefault="00A1576A" w:rsidP="0019348D">
            <w:pPr>
              <w:rPr>
                <w:sz w:val="20"/>
                <w:szCs w:val="20"/>
                <w:lang w:val="es-CO" w:eastAsia="es-CO"/>
              </w:rPr>
            </w:pPr>
            <w:r w:rsidRPr="00B30534">
              <w:rPr>
                <w:sz w:val="20"/>
                <w:szCs w:val="20"/>
                <w:lang w:val="es-CO" w:eastAsia="es-CO"/>
              </w:rPr>
              <w:t>Instituto Nacional de Formación Técnica Profesional de San Juan del Cesar</w:t>
            </w:r>
          </w:p>
        </w:tc>
        <w:tc>
          <w:tcPr>
            <w:tcW w:w="0" w:type="auto"/>
            <w:tcBorders>
              <w:top w:val="nil"/>
              <w:left w:val="nil"/>
              <w:bottom w:val="nil"/>
              <w:right w:val="nil"/>
            </w:tcBorders>
            <w:shd w:val="clear" w:color="auto" w:fill="auto"/>
            <w:vAlign w:val="center"/>
            <w:hideMark/>
          </w:tcPr>
          <w:p w14:paraId="390FA136" w14:textId="77777777" w:rsidR="00A1576A" w:rsidRPr="00B30534" w:rsidRDefault="00A1576A" w:rsidP="0019348D">
            <w:pPr>
              <w:jc w:val="center"/>
              <w:rPr>
                <w:sz w:val="20"/>
                <w:szCs w:val="20"/>
                <w:lang w:val="es-CO" w:eastAsia="es-CO"/>
              </w:rPr>
            </w:pPr>
            <w:r w:rsidRPr="00B30534">
              <w:rPr>
                <w:sz w:val="20"/>
                <w:szCs w:val="20"/>
                <w:lang w:val="es-CO" w:eastAsia="es-CO"/>
              </w:rPr>
              <w:t>4,71</w:t>
            </w:r>
          </w:p>
        </w:tc>
        <w:tc>
          <w:tcPr>
            <w:tcW w:w="0" w:type="auto"/>
            <w:tcBorders>
              <w:top w:val="nil"/>
              <w:left w:val="nil"/>
              <w:bottom w:val="nil"/>
              <w:right w:val="nil"/>
            </w:tcBorders>
            <w:shd w:val="clear" w:color="auto" w:fill="auto"/>
            <w:vAlign w:val="center"/>
            <w:hideMark/>
          </w:tcPr>
          <w:p w14:paraId="27A8750D" w14:textId="77777777" w:rsidR="00A1576A" w:rsidRPr="00B30534" w:rsidRDefault="00A1576A" w:rsidP="0019348D">
            <w:pPr>
              <w:jc w:val="center"/>
              <w:rPr>
                <w:sz w:val="20"/>
                <w:szCs w:val="20"/>
                <w:lang w:val="es-CO" w:eastAsia="es-CO"/>
              </w:rPr>
            </w:pPr>
            <w:r w:rsidRPr="00B30534">
              <w:rPr>
                <w:sz w:val="20"/>
                <w:szCs w:val="20"/>
                <w:lang w:val="es-CO" w:eastAsia="es-CO"/>
              </w:rPr>
              <w:t>4,70</w:t>
            </w:r>
          </w:p>
        </w:tc>
        <w:tc>
          <w:tcPr>
            <w:tcW w:w="0" w:type="auto"/>
            <w:tcBorders>
              <w:top w:val="nil"/>
              <w:left w:val="nil"/>
              <w:bottom w:val="nil"/>
              <w:right w:val="nil"/>
            </w:tcBorders>
            <w:shd w:val="clear" w:color="auto" w:fill="auto"/>
            <w:vAlign w:val="center"/>
            <w:hideMark/>
          </w:tcPr>
          <w:p w14:paraId="049F44CD"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6D1F0E1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245D480" w14:textId="77777777" w:rsidTr="0019348D">
        <w:trPr>
          <w:trHeight w:val="360"/>
        </w:trPr>
        <w:tc>
          <w:tcPr>
            <w:tcW w:w="0" w:type="auto"/>
            <w:tcBorders>
              <w:top w:val="nil"/>
              <w:left w:val="nil"/>
              <w:bottom w:val="nil"/>
              <w:right w:val="nil"/>
            </w:tcBorders>
            <w:shd w:val="clear" w:color="auto" w:fill="auto"/>
            <w:vAlign w:val="center"/>
            <w:hideMark/>
          </w:tcPr>
          <w:p w14:paraId="0DB197B1" w14:textId="77777777" w:rsidR="00A1576A" w:rsidRPr="00B30534" w:rsidRDefault="00A1576A" w:rsidP="0019348D">
            <w:pPr>
              <w:jc w:val="center"/>
              <w:rPr>
                <w:sz w:val="20"/>
                <w:szCs w:val="20"/>
                <w:lang w:val="es-CO" w:eastAsia="es-CO"/>
              </w:rPr>
            </w:pPr>
            <w:r w:rsidRPr="00B30534">
              <w:rPr>
                <w:sz w:val="20"/>
                <w:szCs w:val="20"/>
                <w:lang w:val="es-CO" w:eastAsia="es-CO"/>
              </w:rPr>
              <w:t>38</w:t>
            </w:r>
          </w:p>
        </w:tc>
        <w:tc>
          <w:tcPr>
            <w:tcW w:w="0" w:type="auto"/>
            <w:tcBorders>
              <w:top w:val="nil"/>
              <w:left w:val="nil"/>
              <w:bottom w:val="nil"/>
              <w:right w:val="nil"/>
            </w:tcBorders>
            <w:shd w:val="clear" w:color="auto" w:fill="auto"/>
            <w:vAlign w:val="center"/>
            <w:hideMark/>
          </w:tcPr>
          <w:p w14:paraId="71152316" w14:textId="77777777" w:rsidR="00A1576A" w:rsidRPr="00B30534" w:rsidRDefault="00A1576A" w:rsidP="0019348D">
            <w:pPr>
              <w:jc w:val="center"/>
              <w:rPr>
                <w:sz w:val="20"/>
                <w:szCs w:val="20"/>
                <w:lang w:val="es-CO" w:eastAsia="es-CO"/>
              </w:rPr>
            </w:pPr>
            <w:r w:rsidRPr="00B30534">
              <w:rPr>
                <w:sz w:val="20"/>
                <w:szCs w:val="20"/>
                <w:lang w:val="es-CO" w:eastAsia="es-CO"/>
              </w:rPr>
              <w:t>825200000</w:t>
            </w:r>
          </w:p>
        </w:tc>
        <w:tc>
          <w:tcPr>
            <w:tcW w:w="0" w:type="auto"/>
            <w:tcBorders>
              <w:top w:val="nil"/>
              <w:left w:val="nil"/>
              <w:bottom w:val="nil"/>
              <w:right w:val="nil"/>
            </w:tcBorders>
            <w:shd w:val="clear" w:color="auto" w:fill="auto"/>
            <w:vAlign w:val="center"/>
            <w:hideMark/>
          </w:tcPr>
          <w:p w14:paraId="52EFEF43" w14:textId="77777777" w:rsidR="00A1576A" w:rsidRPr="00B30534" w:rsidRDefault="00A1576A" w:rsidP="0019348D">
            <w:pPr>
              <w:rPr>
                <w:sz w:val="20"/>
                <w:szCs w:val="20"/>
                <w:lang w:val="es-CO" w:eastAsia="es-CO"/>
              </w:rPr>
            </w:pPr>
            <w:r w:rsidRPr="00B30534">
              <w:rPr>
                <w:sz w:val="20"/>
                <w:szCs w:val="20"/>
                <w:lang w:val="es-CO" w:eastAsia="es-CO"/>
              </w:rPr>
              <w:t>Instituto Nacional de Vigilancia de Medicamentos y Alimentos</w:t>
            </w:r>
          </w:p>
        </w:tc>
        <w:tc>
          <w:tcPr>
            <w:tcW w:w="0" w:type="auto"/>
            <w:tcBorders>
              <w:top w:val="nil"/>
              <w:left w:val="nil"/>
              <w:bottom w:val="nil"/>
              <w:right w:val="nil"/>
            </w:tcBorders>
            <w:shd w:val="clear" w:color="auto" w:fill="auto"/>
            <w:vAlign w:val="center"/>
            <w:hideMark/>
          </w:tcPr>
          <w:p w14:paraId="59BAC94F" w14:textId="77777777" w:rsidR="00A1576A" w:rsidRPr="00B30534" w:rsidRDefault="00A1576A" w:rsidP="0019348D">
            <w:pPr>
              <w:jc w:val="center"/>
              <w:rPr>
                <w:sz w:val="20"/>
                <w:szCs w:val="20"/>
                <w:lang w:val="es-CO" w:eastAsia="es-CO"/>
              </w:rPr>
            </w:pPr>
            <w:r w:rsidRPr="00B30534">
              <w:rPr>
                <w:sz w:val="20"/>
                <w:szCs w:val="20"/>
                <w:lang w:val="es-CO" w:eastAsia="es-CO"/>
              </w:rPr>
              <w:t>4,67</w:t>
            </w:r>
          </w:p>
        </w:tc>
        <w:tc>
          <w:tcPr>
            <w:tcW w:w="0" w:type="auto"/>
            <w:tcBorders>
              <w:top w:val="nil"/>
              <w:left w:val="nil"/>
              <w:bottom w:val="nil"/>
              <w:right w:val="nil"/>
            </w:tcBorders>
            <w:shd w:val="clear" w:color="auto" w:fill="auto"/>
            <w:vAlign w:val="center"/>
            <w:hideMark/>
          </w:tcPr>
          <w:p w14:paraId="6DC9D215" w14:textId="77777777" w:rsidR="00A1576A" w:rsidRPr="00B30534" w:rsidRDefault="00A1576A" w:rsidP="0019348D">
            <w:pPr>
              <w:jc w:val="center"/>
              <w:rPr>
                <w:sz w:val="20"/>
                <w:szCs w:val="20"/>
                <w:lang w:val="es-CO" w:eastAsia="es-CO"/>
              </w:rPr>
            </w:pPr>
            <w:r w:rsidRPr="00B30534">
              <w:rPr>
                <w:sz w:val="20"/>
                <w:szCs w:val="20"/>
                <w:lang w:val="es-CO" w:eastAsia="es-CO"/>
              </w:rPr>
              <w:t>4,69</w:t>
            </w:r>
          </w:p>
        </w:tc>
        <w:tc>
          <w:tcPr>
            <w:tcW w:w="0" w:type="auto"/>
            <w:tcBorders>
              <w:top w:val="nil"/>
              <w:left w:val="nil"/>
              <w:bottom w:val="nil"/>
              <w:right w:val="nil"/>
            </w:tcBorders>
            <w:shd w:val="clear" w:color="auto" w:fill="auto"/>
            <w:vAlign w:val="center"/>
            <w:hideMark/>
          </w:tcPr>
          <w:p w14:paraId="728D6F87"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36FC90A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F3D7A3B" w14:textId="77777777" w:rsidTr="0019348D">
        <w:trPr>
          <w:trHeight w:val="360"/>
        </w:trPr>
        <w:tc>
          <w:tcPr>
            <w:tcW w:w="0" w:type="auto"/>
            <w:tcBorders>
              <w:top w:val="nil"/>
              <w:left w:val="nil"/>
              <w:bottom w:val="nil"/>
              <w:right w:val="nil"/>
            </w:tcBorders>
            <w:shd w:val="clear" w:color="auto" w:fill="auto"/>
            <w:vAlign w:val="center"/>
            <w:hideMark/>
          </w:tcPr>
          <w:p w14:paraId="1BF5DBB7" w14:textId="77777777" w:rsidR="00A1576A" w:rsidRPr="00B30534" w:rsidRDefault="00A1576A" w:rsidP="0019348D">
            <w:pPr>
              <w:jc w:val="center"/>
              <w:rPr>
                <w:sz w:val="20"/>
                <w:szCs w:val="20"/>
                <w:lang w:val="es-CO" w:eastAsia="es-CO"/>
              </w:rPr>
            </w:pPr>
            <w:r w:rsidRPr="00B30534">
              <w:rPr>
                <w:sz w:val="20"/>
                <w:szCs w:val="20"/>
                <w:lang w:val="es-CO" w:eastAsia="es-CO"/>
              </w:rPr>
              <w:t>39</w:t>
            </w:r>
          </w:p>
        </w:tc>
        <w:tc>
          <w:tcPr>
            <w:tcW w:w="0" w:type="auto"/>
            <w:tcBorders>
              <w:top w:val="nil"/>
              <w:left w:val="nil"/>
              <w:bottom w:val="nil"/>
              <w:right w:val="nil"/>
            </w:tcBorders>
            <w:shd w:val="clear" w:color="auto" w:fill="auto"/>
            <w:vAlign w:val="center"/>
            <w:hideMark/>
          </w:tcPr>
          <w:p w14:paraId="41FAAB36" w14:textId="77777777" w:rsidR="00A1576A" w:rsidRPr="00B30534" w:rsidRDefault="00A1576A" w:rsidP="0019348D">
            <w:pPr>
              <w:jc w:val="center"/>
              <w:rPr>
                <w:sz w:val="20"/>
                <w:szCs w:val="20"/>
                <w:lang w:val="es-CO" w:eastAsia="es-CO"/>
              </w:rPr>
            </w:pPr>
            <w:r w:rsidRPr="00B30534">
              <w:rPr>
                <w:sz w:val="20"/>
                <w:szCs w:val="20"/>
                <w:lang w:val="es-CO" w:eastAsia="es-CO"/>
              </w:rPr>
              <w:t>28000000</w:t>
            </w:r>
          </w:p>
        </w:tc>
        <w:tc>
          <w:tcPr>
            <w:tcW w:w="0" w:type="auto"/>
            <w:tcBorders>
              <w:top w:val="nil"/>
              <w:left w:val="nil"/>
              <w:bottom w:val="nil"/>
              <w:right w:val="nil"/>
            </w:tcBorders>
            <w:shd w:val="clear" w:color="auto" w:fill="auto"/>
            <w:vAlign w:val="center"/>
            <w:hideMark/>
          </w:tcPr>
          <w:p w14:paraId="48870524" w14:textId="77777777" w:rsidR="00A1576A" w:rsidRPr="00B30534" w:rsidRDefault="00A1576A" w:rsidP="0019348D">
            <w:pPr>
              <w:rPr>
                <w:sz w:val="20"/>
                <w:szCs w:val="20"/>
                <w:lang w:val="es-CO" w:eastAsia="es-CO"/>
              </w:rPr>
            </w:pPr>
            <w:r w:rsidRPr="00B30534">
              <w:rPr>
                <w:sz w:val="20"/>
                <w:szCs w:val="20"/>
                <w:lang w:val="es-CO" w:eastAsia="es-CO"/>
              </w:rPr>
              <w:t>Club Militar de Oficiales</w:t>
            </w:r>
          </w:p>
        </w:tc>
        <w:tc>
          <w:tcPr>
            <w:tcW w:w="0" w:type="auto"/>
            <w:tcBorders>
              <w:top w:val="nil"/>
              <w:left w:val="nil"/>
              <w:bottom w:val="nil"/>
              <w:right w:val="nil"/>
            </w:tcBorders>
            <w:shd w:val="clear" w:color="auto" w:fill="auto"/>
            <w:vAlign w:val="center"/>
            <w:hideMark/>
          </w:tcPr>
          <w:p w14:paraId="7EDD1DB3" w14:textId="77777777" w:rsidR="00A1576A" w:rsidRPr="00B30534" w:rsidRDefault="00A1576A" w:rsidP="0019348D">
            <w:pPr>
              <w:jc w:val="center"/>
              <w:rPr>
                <w:sz w:val="20"/>
                <w:szCs w:val="20"/>
                <w:lang w:val="es-CO" w:eastAsia="es-CO"/>
              </w:rPr>
            </w:pPr>
            <w:r w:rsidRPr="00B30534">
              <w:rPr>
                <w:sz w:val="20"/>
                <w:szCs w:val="20"/>
                <w:lang w:val="es-CO" w:eastAsia="es-CO"/>
              </w:rPr>
              <w:t>4,51</w:t>
            </w:r>
          </w:p>
        </w:tc>
        <w:tc>
          <w:tcPr>
            <w:tcW w:w="0" w:type="auto"/>
            <w:tcBorders>
              <w:top w:val="nil"/>
              <w:left w:val="nil"/>
              <w:bottom w:val="nil"/>
              <w:right w:val="nil"/>
            </w:tcBorders>
            <w:shd w:val="clear" w:color="auto" w:fill="auto"/>
            <w:vAlign w:val="center"/>
            <w:hideMark/>
          </w:tcPr>
          <w:p w14:paraId="03C96440" w14:textId="77777777" w:rsidR="00A1576A" w:rsidRPr="00B30534" w:rsidRDefault="00A1576A" w:rsidP="0019348D">
            <w:pPr>
              <w:jc w:val="center"/>
              <w:rPr>
                <w:sz w:val="20"/>
                <w:szCs w:val="20"/>
                <w:lang w:val="es-CO" w:eastAsia="es-CO"/>
              </w:rPr>
            </w:pPr>
            <w:r w:rsidRPr="00B30534">
              <w:rPr>
                <w:sz w:val="20"/>
                <w:szCs w:val="20"/>
                <w:lang w:val="es-CO" w:eastAsia="es-CO"/>
              </w:rPr>
              <w:t>4,66</w:t>
            </w:r>
          </w:p>
        </w:tc>
        <w:tc>
          <w:tcPr>
            <w:tcW w:w="0" w:type="auto"/>
            <w:tcBorders>
              <w:top w:val="nil"/>
              <w:left w:val="nil"/>
              <w:bottom w:val="nil"/>
              <w:right w:val="nil"/>
            </w:tcBorders>
            <w:shd w:val="clear" w:color="auto" w:fill="auto"/>
            <w:vAlign w:val="center"/>
            <w:hideMark/>
          </w:tcPr>
          <w:p w14:paraId="6017A76A"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067E883F"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9B247D7" w14:textId="77777777" w:rsidTr="0019348D">
        <w:trPr>
          <w:trHeight w:val="552"/>
        </w:trPr>
        <w:tc>
          <w:tcPr>
            <w:tcW w:w="0" w:type="auto"/>
            <w:tcBorders>
              <w:top w:val="nil"/>
              <w:left w:val="nil"/>
              <w:right w:val="nil"/>
            </w:tcBorders>
            <w:shd w:val="clear" w:color="auto" w:fill="auto"/>
            <w:vAlign w:val="center"/>
            <w:hideMark/>
          </w:tcPr>
          <w:p w14:paraId="3486FCC1" w14:textId="77777777" w:rsidR="00A1576A" w:rsidRPr="00B30534" w:rsidRDefault="00A1576A" w:rsidP="0019348D">
            <w:pPr>
              <w:jc w:val="center"/>
              <w:rPr>
                <w:sz w:val="20"/>
                <w:szCs w:val="20"/>
                <w:lang w:val="es-CO" w:eastAsia="es-CO"/>
              </w:rPr>
            </w:pPr>
            <w:r w:rsidRPr="00B30534">
              <w:rPr>
                <w:sz w:val="20"/>
                <w:szCs w:val="20"/>
                <w:lang w:val="es-CO" w:eastAsia="es-CO"/>
              </w:rPr>
              <w:t>40</w:t>
            </w:r>
          </w:p>
        </w:tc>
        <w:tc>
          <w:tcPr>
            <w:tcW w:w="0" w:type="auto"/>
            <w:tcBorders>
              <w:top w:val="nil"/>
              <w:left w:val="nil"/>
              <w:right w:val="nil"/>
            </w:tcBorders>
            <w:shd w:val="clear" w:color="auto" w:fill="auto"/>
            <w:vAlign w:val="center"/>
            <w:hideMark/>
          </w:tcPr>
          <w:p w14:paraId="399B515B" w14:textId="77777777" w:rsidR="00A1576A" w:rsidRPr="00B30534" w:rsidRDefault="00A1576A" w:rsidP="0019348D">
            <w:pPr>
              <w:jc w:val="center"/>
              <w:rPr>
                <w:sz w:val="20"/>
                <w:szCs w:val="20"/>
                <w:lang w:val="es-CO" w:eastAsia="es-CO"/>
              </w:rPr>
            </w:pPr>
            <w:r w:rsidRPr="00B30534">
              <w:rPr>
                <w:sz w:val="20"/>
                <w:szCs w:val="20"/>
                <w:lang w:val="es-CO" w:eastAsia="es-CO"/>
              </w:rPr>
              <w:t>822600000</w:t>
            </w:r>
          </w:p>
        </w:tc>
        <w:tc>
          <w:tcPr>
            <w:tcW w:w="0" w:type="auto"/>
            <w:tcBorders>
              <w:top w:val="nil"/>
              <w:left w:val="nil"/>
              <w:right w:val="nil"/>
            </w:tcBorders>
            <w:shd w:val="clear" w:color="auto" w:fill="auto"/>
            <w:vAlign w:val="center"/>
            <w:hideMark/>
          </w:tcPr>
          <w:p w14:paraId="168CD05A" w14:textId="77777777" w:rsidR="00A1576A" w:rsidRPr="00B30534" w:rsidRDefault="00A1576A" w:rsidP="0019348D">
            <w:pPr>
              <w:rPr>
                <w:sz w:val="20"/>
                <w:szCs w:val="20"/>
                <w:lang w:val="es-CO" w:eastAsia="es-CO"/>
              </w:rPr>
            </w:pPr>
            <w:r w:rsidRPr="00B30534">
              <w:rPr>
                <w:sz w:val="20"/>
                <w:szCs w:val="20"/>
                <w:lang w:val="es-CO" w:eastAsia="es-CO"/>
              </w:rPr>
              <w:t>Instituto Nacional de Medicina Legal y Ciencias Forenses</w:t>
            </w:r>
          </w:p>
        </w:tc>
        <w:tc>
          <w:tcPr>
            <w:tcW w:w="0" w:type="auto"/>
            <w:tcBorders>
              <w:top w:val="nil"/>
              <w:left w:val="nil"/>
              <w:right w:val="nil"/>
            </w:tcBorders>
            <w:shd w:val="clear" w:color="auto" w:fill="auto"/>
            <w:vAlign w:val="center"/>
            <w:hideMark/>
          </w:tcPr>
          <w:p w14:paraId="3321BA54" w14:textId="77777777" w:rsidR="00A1576A" w:rsidRPr="00B30534" w:rsidRDefault="00A1576A" w:rsidP="0019348D">
            <w:pPr>
              <w:jc w:val="center"/>
              <w:rPr>
                <w:sz w:val="20"/>
                <w:szCs w:val="20"/>
                <w:lang w:val="es-CO" w:eastAsia="es-CO"/>
              </w:rPr>
            </w:pPr>
            <w:r w:rsidRPr="00B30534">
              <w:rPr>
                <w:sz w:val="20"/>
                <w:szCs w:val="20"/>
                <w:lang w:val="es-CO" w:eastAsia="es-CO"/>
              </w:rPr>
              <w:t>4,60</w:t>
            </w:r>
          </w:p>
        </w:tc>
        <w:tc>
          <w:tcPr>
            <w:tcW w:w="0" w:type="auto"/>
            <w:tcBorders>
              <w:top w:val="nil"/>
              <w:left w:val="nil"/>
              <w:right w:val="nil"/>
            </w:tcBorders>
            <w:shd w:val="clear" w:color="auto" w:fill="auto"/>
            <w:vAlign w:val="center"/>
            <w:hideMark/>
          </w:tcPr>
          <w:p w14:paraId="2FF5F3BF" w14:textId="77777777" w:rsidR="00A1576A" w:rsidRPr="00B30534" w:rsidRDefault="00A1576A" w:rsidP="0019348D">
            <w:pPr>
              <w:jc w:val="center"/>
              <w:rPr>
                <w:sz w:val="20"/>
                <w:szCs w:val="20"/>
                <w:lang w:val="es-CO" w:eastAsia="es-CO"/>
              </w:rPr>
            </w:pPr>
            <w:r w:rsidRPr="00B30534">
              <w:rPr>
                <w:sz w:val="20"/>
                <w:szCs w:val="20"/>
                <w:lang w:val="es-CO" w:eastAsia="es-CO"/>
              </w:rPr>
              <w:t>4,65</w:t>
            </w:r>
          </w:p>
        </w:tc>
        <w:tc>
          <w:tcPr>
            <w:tcW w:w="0" w:type="auto"/>
            <w:tcBorders>
              <w:top w:val="nil"/>
              <w:left w:val="nil"/>
              <w:right w:val="nil"/>
            </w:tcBorders>
            <w:shd w:val="clear" w:color="auto" w:fill="auto"/>
            <w:vAlign w:val="center"/>
            <w:hideMark/>
          </w:tcPr>
          <w:p w14:paraId="0994A7F4"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26FBECA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5D51940" w14:textId="77777777" w:rsidTr="0019348D">
        <w:trPr>
          <w:trHeight w:val="360"/>
        </w:trPr>
        <w:tc>
          <w:tcPr>
            <w:tcW w:w="0" w:type="auto"/>
            <w:tcBorders>
              <w:top w:val="nil"/>
              <w:left w:val="nil"/>
              <w:right w:val="nil"/>
            </w:tcBorders>
            <w:shd w:val="clear" w:color="auto" w:fill="auto"/>
            <w:vAlign w:val="center"/>
            <w:hideMark/>
          </w:tcPr>
          <w:p w14:paraId="377ACB0A" w14:textId="77777777" w:rsidR="00A1576A" w:rsidRPr="00B30534" w:rsidRDefault="00A1576A" w:rsidP="0019348D">
            <w:pPr>
              <w:jc w:val="center"/>
              <w:rPr>
                <w:sz w:val="20"/>
                <w:szCs w:val="20"/>
                <w:lang w:val="es-CO" w:eastAsia="es-CO"/>
              </w:rPr>
            </w:pPr>
            <w:r w:rsidRPr="00B30534">
              <w:rPr>
                <w:sz w:val="20"/>
                <w:szCs w:val="20"/>
                <w:lang w:val="es-CO" w:eastAsia="es-CO"/>
              </w:rPr>
              <w:t>41</w:t>
            </w:r>
          </w:p>
        </w:tc>
        <w:tc>
          <w:tcPr>
            <w:tcW w:w="0" w:type="auto"/>
            <w:tcBorders>
              <w:top w:val="nil"/>
              <w:left w:val="nil"/>
              <w:right w:val="nil"/>
            </w:tcBorders>
            <w:shd w:val="clear" w:color="auto" w:fill="auto"/>
            <w:vAlign w:val="center"/>
            <w:hideMark/>
          </w:tcPr>
          <w:p w14:paraId="7CCC007E" w14:textId="77777777" w:rsidR="00A1576A" w:rsidRPr="00B30534" w:rsidRDefault="00A1576A" w:rsidP="0019348D">
            <w:pPr>
              <w:jc w:val="center"/>
              <w:rPr>
                <w:sz w:val="20"/>
                <w:szCs w:val="20"/>
                <w:lang w:val="es-CO" w:eastAsia="es-CO"/>
              </w:rPr>
            </w:pPr>
            <w:r w:rsidRPr="00B30534">
              <w:rPr>
                <w:sz w:val="20"/>
                <w:szCs w:val="20"/>
                <w:lang w:val="es-CO" w:eastAsia="es-CO"/>
              </w:rPr>
              <w:t>27219000</w:t>
            </w:r>
          </w:p>
        </w:tc>
        <w:tc>
          <w:tcPr>
            <w:tcW w:w="0" w:type="auto"/>
            <w:tcBorders>
              <w:top w:val="nil"/>
              <w:left w:val="nil"/>
              <w:right w:val="nil"/>
            </w:tcBorders>
            <w:shd w:val="clear" w:color="auto" w:fill="auto"/>
            <w:vAlign w:val="center"/>
            <w:hideMark/>
          </w:tcPr>
          <w:p w14:paraId="393BD504" w14:textId="77777777" w:rsidR="00A1576A" w:rsidRPr="00B30534" w:rsidRDefault="00A1576A" w:rsidP="0019348D">
            <w:pPr>
              <w:rPr>
                <w:sz w:val="20"/>
                <w:szCs w:val="20"/>
                <w:lang w:val="es-CO" w:eastAsia="es-CO"/>
              </w:rPr>
            </w:pPr>
            <w:r w:rsidRPr="00B30534">
              <w:rPr>
                <w:sz w:val="20"/>
                <w:szCs w:val="20"/>
                <w:lang w:val="es-CO" w:eastAsia="es-CO"/>
              </w:rPr>
              <w:t>Universidad del Cauca</w:t>
            </w:r>
          </w:p>
        </w:tc>
        <w:tc>
          <w:tcPr>
            <w:tcW w:w="0" w:type="auto"/>
            <w:tcBorders>
              <w:top w:val="nil"/>
              <w:left w:val="nil"/>
              <w:right w:val="nil"/>
            </w:tcBorders>
            <w:shd w:val="clear" w:color="auto" w:fill="auto"/>
            <w:vAlign w:val="center"/>
            <w:hideMark/>
          </w:tcPr>
          <w:p w14:paraId="4767BC04" w14:textId="77777777" w:rsidR="00A1576A" w:rsidRPr="00B30534" w:rsidRDefault="00A1576A" w:rsidP="0019348D">
            <w:pPr>
              <w:jc w:val="center"/>
              <w:rPr>
                <w:sz w:val="20"/>
                <w:szCs w:val="20"/>
                <w:lang w:val="es-CO" w:eastAsia="es-CO"/>
              </w:rPr>
            </w:pPr>
            <w:r w:rsidRPr="00B30534">
              <w:rPr>
                <w:sz w:val="20"/>
                <w:szCs w:val="20"/>
                <w:lang w:val="es-CO" w:eastAsia="es-CO"/>
              </w:rPr>
              <w:t>4,25</w:t>
            </w:r>
          </w:p>
        </w:tc>
        <w:tc>
          <w:tcPr>
            <w:tcW w:w="0" w:type="auto"/>
            <w:tcBorders>
              <w:top w:val="nil"/>
              <w:left w:val="nil"/>
              <w:right w:val="nil"/>
            </w:tcBorders>
            <w:shd w:val="clear" w:color="auto" w:fill="auto"/>
            <w:vAlign w:val="center"/>
            <w:hideMark/>
          </w:tcPr>
          <w:p w14:paraId="71A4BCD1" w14:textId="77777777" w:rsidR="00A1576A" w:rsidRPr="00B30534" w:rsidRDefault="00A1576A" w:rsidP="0019348D">
            <w:pPr>
              <w:jc w:val="center"/>
              <w:rPr>
                <w:sz w:val="20"/>
                <w:szCs w:val="20"/>
                <w:lang w:val="es-CO" w:eastAsia="es-CO"/>
              </w:rPr>
            </w:pPr>
            <w:r w:rsidRPr="00B30534">
              <w:rPr>
                <w:sz w:val="20"/>
                <w:szCs w:val="20"/>
                <w:lang w:val="es-CO" w:eastAsia="es-CO"/>
              </w:rPr>
              <w:t>4,63</w:t>
            </w:r>
          </w:p>
        </w:tc>
        <w:tc>
          <w:tcPr>
            <w:tcW w:w="0" w:type="auto"/>
            <w:tcBorders>
              <w:top w:val="nil"/>
              <w:left w:val="nil"/>
              <w:right w:val="nil"/>
            </w:tcBorders>
            <w:shd w:val="clear" w:color="auto" w:fill="auto"/>
            <w:vAlign w:val="center"/>
            <w:hideMark/>
          </w:tcPr>
          <w:p w14:paraId="57EC962F"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2A4A7772"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9FA6B32" w14:textId="77777777" w:rsidTr="0019348D">
        <w:trPr>
          <w:trHeight w:val="360"/>
        </w:trPr>
        <w:tc>
          <w:tcPr>
            <w:tcW w:w="0" w:type="auto"/>
            <w:tcBorders>
              <w:left w:val="nil"/>
              <w:right w:val="nil"/>
            </w:tcBorders>
            <w:shd w:val="clear" w:color="auto" w:fill="auto"/>
            <w:vAlign w:val="center"/>
            <w:hideMark/>
          </w:tcPr>
          <w:p w14:paraId="5B364EA4" w14:textId="77777777" w:rsidR="00A1576A" w:rsidRPr="00B30534" w:rsidRDefault="00A1576A" w:rsidP="0019348D">
            <w:pPr>
              <w:jc w:val="center"/>
              <w:rPr>
                <w:sz w:val="20"/>
                <w:szCs w:val="20"/>
                <w:lang w:val="es-CO" w:eastAsia="es-CO"/>
              </w:rPr>
            </w:pPr>
            <w:r w:rsidRPr="00B30534">
              <w:rPr>
                <w:sz w:val="20"/>
                <w:szCs w:val="20"/>
                <w:lang w:val="es-CO" w:eastAsia="es-CO"/>
              </w:rPr>
              <w:t>42</w:t>
            </w:r>
          </w:p>
        </w:tc>
        <w:tc>
          <w:tcPr>
            <w:tcW w:w="0" w:type="auto"/>
            <w:tcBorders>
              <w:left w:val="nil"/>
              <w:right w:val="nil"/>
            </w:tcBorders>
            <w:shd w:val="clear" w:color="auto" w:fill="auto"/>
            <w:vAlign w:val="center"/>
            <w:hideMark/>
          </w:tcPr>
          <w:p w14:paraId="4D73D1BA" w14:textId="77777777" w:rsidR="00A1576A" w:rsidRPr="00B30534" w:rsidRDefault="00A1576A" w:rsidP="0019348D">
            <w:pPr>
              <w:jc w:val="center"/>
              <w:rPr>
                <w:sz w:val="20"/>
                <w:szCs w:val="20"/>
                <w:lang w:val="es-CO" w:eastAsia="es-CO"/>
              </w:rPr>
            </w:pPr>
            <w:r w:rsidRPr="00B30534">
              <w:rPr>
                <w:sz w:val="20"/>
                <w:szCs w:val="20"/>
                <w:lang w:val="es-CO" w:eastAsia="es-CO"/>
              </w:rPr>
              <w:t>40700000</w:t>
            </w:r>
          </w:p>
        </w:tc>
        <w:tc>
          <w:tcPr>
            <w:tcW w:w="0" w:type="auto"/>
            <w:tcBorders>
              <w:left w:val="nil"/>
              <w:right w:val="nil"/>
            </w:tcBorders>
            <w:shd w:val="clear" w:color="auto" w:fill="auto"/>
            <w:vAlign w:val="center"/>
            <w:hideMark/>
          </w:tcPr>
          <w:p w14:paraId="6F41B8D7" w14:textId="77777777" w:rsidR="00A1576A" w:rsidRPr="00B30534" w:rsidRDefault="00A1576A" w:rsidP="0019348D">
            <w:pPr>
              <w:rPr>
                <w:sz w:val="20"/>
                <w:szCs w:val="20"/>
                <w:lang w:val="es-CO" w:eastAsia="es-CO"/>
              </w:rPr>
            </w:pPr>
            <w:r w:rsidRPr="00B30534">
              <w:rPr>
                <w:sz w:val="20"/>
                <w:szCs w:val="20"/>
                <w:lang w:val="es-CO" w:eastAsia="es-CO"/>
              </w:rPr>
              <w:t>Caja de Sueldos de Retiro de la Policía Nacional</w:t>
            </w:r>
          </w:p>
        </w:tc>
        <w:tc>
          <w:tcPr>
            <w:tcW w:w="0" w:type="auto"/>
            <w:tcBorders>
              <w:left w:val="nil"/>
              <w:right w:val="nil"/>
            </w:tcBorders>
            <w:shd w:val="clear" w:color="auto" w:fill="auto"/>
            <w:vAlign w:val="center"/>
            <w:hideMark/>
          </w:tcPr>
          <w:p w14:paraId="475CFC01" w14:textId="77777777" w:rsidR="00A1576A" w:rsidRPr="00B30534" w:rsidRDefault="00A1576A" w:rsidP="0019348D">
            <w:pPr>
              <w:jc w:val="center"/>
              <w:rPr>
                <w:sz w:val="20"/>
                <w:szCs w:val="20"/>
                <w:lang w:val="es-CO" w:eastAsia="es-CO"/>
              </w:rPr>
            </w:pPr>
            <w:r w:rsidRPr="00B30534">
              <w:rPr>
                <w:sz w:val="20"/>
                <w:szCs w:val="20"/>
                <w:lang w:val="es-CO" w:eastAsia="es-CO"/>
              </w:rPr>
              <w:t>4,65</w:t>
            </w:r>
          </w:p>
        </w:tc>
        <w:tc>
          <w:tcPr>
            <w:tcW w:w="0" w:type="auto"/>
            <w:tcBorders>
              <w:left w:val="nil"/>
              <w:right w:val="nil"/>
            </w:tcBorders>
            <w:shd w:val="clear" w:color="auto" w:fill="auto"/>
            <w:vAlign w:val="center"/>
            <w:hideMark/>
          </w:tcPr>
          <w:p w14:paraId="553C7B6B" w14:textId="77777777" w:rsidR="00A1576A" w:rsidRPr="00B30534" w:rsidRDefault="00A1576A" w:rsidP="0019348D">
            <w:pPr>
              <w:jc w:val="center"/>
              <w:rPr>
                <w:sz w:val="20"/>
                <w:szCs w:val="20"/>
                <w:lang w:val="es-CO" w:eastAsia="es-CO"/>
              </w:rPr>
            </w:pPr>
            <w:r w:rsidRPr="00B30534">
              <w:rPr>
                <w:sz w:val="20"/>
                <w:szCs w:val="20"/>
                <w:lang w:val="es-CO" w:eastAsia="es-CO"/>
              </w:rPr>
              <w:t>4,62</w:t>
            </w:r>
          </w:p>
        </w:tc>
        <w:tc>
          <w:tcPr>
            <w:tcW w:w="0" w:type="auto"/>
            <w:tcBorders>
              <w:left w:val="nil"/>
              <w:right w:val="nil"/>
            </w:tcBorders>
            <w:shd w:val="clear" w:color="auto" w:fill="auto"/>
            <w:vAlign w:val="center"/>
            <w:hideMark/>
          </w:tcPr>
          <w:p w14:paraId="0C579589"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left w:val="nil"/>
              <w:right w:val="nil"/>
            </w:tcBorders>
            <w:shd w:val="clear" w:color="auto" w:fill="auto"/>
            <w:vAlign w:val="center"/>
            <w:hideMark/>
          </w:tcPr>
          <w:p w14:paraId="17105E32"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9288BCC" w14:textId="77777777" w:rsidTr="0019348D">
        <w:trPr>
          <w:trHeight w:val="510"/>
        </w:trPr>
        <w:tc>
          <w:tcPr>
            <w:tcW w:w="0" w:type="auto"/>
            <w:tcBorders>
              <w:left w:val="nil"/>
              <w:right w:val="nil"/>
            </w:tcBorders>
            <w:shd w:val="clear" w:color="auto" w:fill="auto"/>
            <w:vAlign w:val="center"/>
            <w:hideMark/>
          </w:tcPr>
          <w:p w14:paraId="46EF3E7F" w14:textId="77777777" w:rsidR="00A1576A" w:rsidRPr="00B30534" w:rsidRDefault="00A1576A" w:rsidP="0019348D">
            <w:pPr>
              <w:jc w:val="center"/>
              <w:rPr>
                <w:sz w:val="20"/>
                <w:szCs w:val="20"/>
                <w:lang w:val="es-CO" w:eastAsia="es-CO"/>
              </w:rPr>
            </w:pPr>
            <w:r w:rsidRPr="00B30534">
              <w:rPr>
                <w:sz w:val="20"/>
                <w:szCs w:val="20"/>
                <w:lang w:val="es-CO" w:eastAsia="es-CO"/>
              </w:rPr>
              <w:t>43</w:t>
            </w:r>
          </w:p>
        </w:tc>
        <w:tc>
          <w:tcPr>
            <w:tcW w:w="0" w:type="auto"/>
            <w:tcBorders>
              <w:left w:val="nil"/>
              <w:right w:val="nil"/>
            </w:tcBorders>
            <w:shd w:val="clear" w:color="auto" w:fill="auto"/>
            <w:vAlign w:val="center"/>
            <w:hideMark/>
          </w:tcPr>
          <w:p w14:paraId="633D661A" w14:textId="77777777" w:rsidR="00A1576A" w:rsidRPr="00B30534" w:rsidRDefault="00A1576A" w:rsidP="0019348D">
            <w:pPr>
              <w:jc w:val="center"/>
              <w:rPr>
                <w:sz w:val="20"/>
                <w:szCs w:val="20"/>
                <w:lang w:val="es-CO" w:eastAsia="es-CO"/>
              </w:rPr>
            </w:pPr>
            <w:r w:rsidRPr="00B30534">
              <w:rPr>
                <w:sz w:val="20"/>
                <w:szCs w:val="20"/>
                <w:lang w:val="es-CO" w:eastAsia="es-CO"/>
              </w:rPr>
              <w:t>923272608</w:t>
            </w:r>
          </w:p>
        </w:tc>
        <w:tc>
          <w:tcPr>
            <w:tcW w:w="0" w:type="auto"/>
            <w:tcBorders>
              <w:left w:val="nil"/>
              <w:right w:val="nil"/>
            </w:tcBorders>
            <w:shd w:val="clear" w:color="auto" w:fill="auto"/>
            <w:vAlign w:val="center"/>
            <w:hideMark/>
          </w:tcPr>
          <w:p w14:paraId="4582D6BA" w14:textId="77777777" w:rsidR="00A1576A" w:rsidRPr="00B30534" w:rsidRDefault="00A1576A" w:rsidP="0019348D">
            <w:pPr>
              <w:rPr>
                <w:sz w:val="20"/>
                <w:szCs w:val="20"/>
                <w:lang w:val="es-CO" w:eastAsia="es-CO"/>
              </w:rPr>
            </w:pPr>
            <w:r w:rsidRPr="00B30534">
              <w:rPr>
                <w:sz w:val="20"/>
                <w:szCs w:val="20"/>
                <w:lang w:val="es-CO" w:eastAsia="es-CO"/>
              </w:rPr>
              <w:t>Institución Universitaria de Educación Superior Conocimiento e Innovación para la Justicia</w:t>
            </w:r>
          </w:p>
        </w:tc>
        <w:tc>
          <w:tcPr>
            <w:tcW w:w="0" w:type="auto"/>
            <w:tcBorders>
              <w:left w:val="nil"/>
              <w:right w:val="nil"/>
            </w:tcBorders>
            <w:shd w:val="clear" w:color="auto" w:fill="auto"/>
            <w:vAlign w:val="center"/>
            <w:hideMark/>
          </w:tcPr>
          <w:p w14:paraId="47746AE5" w14:textId="77777777" w:rsidR="00A1576A" w:rsidRPr="00B30534" w:rsidRDefault="00A1576A" w:rsidP="0019348D">
            <w:pPr>
              <w:jc w:val="center"/>
              <w:rPr>
                <w:sz w:val="20"/>
                <w:szCs w:val="20"/>
                <w:lang w:val="es-CO" w:eastAsia="es-CO"/>
              </w:rPr>
            </w:pPr>
            <w:r w:rsidRPr="00B30534">
              <w:rPr>
                <w:sz w:val="20"/>
                <w:szCs w:val="20"/>
                <w:lang w:val="es-CO" w:eastAsia="es-CO"/>
              </w:rPr>
              <w:t>4,62</w:t>
            </w:r>
          </w:p>
        </w:tc>
        <w:tc>
          <w:tcPr>
            <w:tcW w:w="0" w:type="auto"/>
            <w:tcBorders>
              <w:left w:val="nil"/>
              <w:right w:val="nil"/>
            </w:tcBorders>
            <w:shd w:val="clear" w:color="auto" w:fill="auto"/>
            <w:vAlign w:val="center"/>
            <w:hideMark/>
          </w:tcPr>
          <w:p w14:paraId="5835BE6A" w14:textId="77777777" w:rsidR="00A1576A" w:rsidRPr="00B30534" w:rsidRDefault="00A1576A" w:rsidP="0019348D">
            <w:pPr>
              <w:jc w:val="center"/>
              <w:rPr>
                <w:sz w:val="20"/>
                <w:szCs w:val="20"/>
                <w:lang w:val="es-CO" w:eastAsia="es-CO"/>
              </w:rPr>
            </w:pPr>
            <w:r w:rsidRPr="00B30534">
              <w:rPr>
                <w:sz w:val="20"/>
                <w:szCs w:val="20"/>
                <w:lang w:val="es-CO" w:eastAsia="es-CO"/>
              </w:rPr>
              <w:t>4,62</w:t>
            </w:r>
          </w:p>
        </w:tc>
        <w:tc>
          <w:tcPr>
            <w:tcW w:w="0" w:type="auto"/>
            <w:tcBorders>
              <w:left w:val="nil"/>
              <w:right w:val="nil"/>
            </w:tcBorders>
            <w:shd w:val="clear" w:color="auto" w:fill="auto"/>
            <w:vAlign w:val="center"/>
            <w:hideMark/>
          </w:tcPr>
          <w:p w14:paraId="20D6BF94"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left w:val="nil"/>
              <w:right w:val="nil"/>
            </w:tcBorders>
            <w:shd w:val="clear" w:color="auto" w:fill="auto"/>
            <w:vAlign w:val="center"/>
            <w:hideMark/>
          </w:tcPr>
          <w:p w14:paraId="698046C9"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3B45F46" w14:textId="77777777" w:rsidTr="0019348D">
        <w:trPr>
          <w:trHeight w:val="360"/>
        </w:trPr>
        <w:tc>
          <w:tcPr>
            <w:tcW w:w="0" w:type="auto"/>
            <w:tcBorders>
              <w:left w:val="nil"/>
              <w:bottom w:val="nil"/>
              <w:right w:val="nil"/>
            </w:tcBorders>
            <w:shd w:val="clear" w:color="auto" w:fill="auto"/>
            <w:vAlign w:val="center"/>
            <w:hideMark/>
          </w:tcPr>
          <w:p w14:paraId="2387F7D7" w14:textId="77777777" w:rsidR="00A1576A" w:rsidRPr="00B30534" w:rsidRDefault="00A1576A" w:rsidP="0019348D">
            <w:pPr>
              <w:jc w:val="center"/>
              <w:rPr>
                <w:sz w:val="20"/>
                <w:szCs w:val="20"/>
                <w:lang w:val="es-CO" w:eastAsia="es-CO"/>
              </w:rPr>
            </w:pPr>
            <w:r w:rsidRPr="00B30534">
              <w:rPr>
                <w:sz w:val="20"/>
                <w:szCs w:val="20"/>
                <w:lang w:val="es-CO" w:eastAsia="es-CO"/>
              </w:rPr>
              <w:t>44</w:t>
            </w:r>
          </w:p>
        </w:tc>
        <w:tc>
          <w:tcPr>
            <w:tcW w:w="0" w:type="auto"/>
            <w:tcBorders>
              <w:left w:val="nil"/>
              <w:bottom w:val="nil"/>
              <w:right w:val="nil"/>
            </w:tcBorders>
            <w:shd w:val="clear" w:color="auto" w:fill="auto"/>
            <w:vAlign w:val="center"/>
            <w:hideMark/>
          </w:tcPr>
          <w:p w14:paraId="323BA7C8" w14:textId="77777777" w:rsidR="00A1576A" w:rsidRPr="00B30534" w:rsidRDefault="00A1576A" w:rsidP="0019348D">
            <w:pPr>
              <w:jc w:val="center"/>
              <w:rPr>
                <w:sz w:val="20"/>
                <w:szCs w:val="20"/>
                <w:lang w:val="es-CO" w:eastAsia="es-CO"/>
              </w:rPr>
            </w:pPr>
            <w:r w:rsidRPr="00B30534">
              <w:rPr>
                <w:sz w:val="20"/>
                <w:szCs w:val="20"/>
                <w:lang w:val="es-CO" w:eastAsia="es-CO"/>
              </w:rPr>
              <w:t>923272393</w:t>
            </w:r>
          </w:p>
        </w:tc>
        <w:tc>
          <w:tcPr>
            <w:tcW w:w="0" w:type="auto"/>
            <w:tcBorders>
              <w:left w:val="nil"/>
              <w:bottom w:val="nil"/>
              <w:right w:val="nil"/>
            </w:tcBorders>
            <w:shd w:val="clear" w:color="auto" w:fill="auto"/>
            <w:vAlign w:val="center"/>
            <w:hideMark/>
          </w:tcPr>
          <w:p w14:paraId="35A071BC" w14:textId="77777777" w:rsidR="00A1576A" w:rsidRPr="00B30534" w:rsidRDefault="00A1576A" w:rsidP="0019348D">
            <w:pPr>
              <w:rPr>
                <w:sz w:val="20"/>
                <w:szCs w:val="20"/>
                <w:lang w:val="es-CO" w:eastAsia="es-CO"/>
              </w:rPr>
            </w:pPr>
            <w:r w:rsidRPr="00B30534">
              <w:rPr>
                <w:sz w:val="20"/>
                <w:szCs w:val="20"/>
                <w:lang w:val="es-CO" w:eastAsia="es-CO"/>
              </w:rPr>
              <w:t>Fondo Adaptación</w:t>
            </w:r>
          </w:p>
        </w:tc>
        <w:tc>
          <w:tcPr>
            <w:tcW w:w="0" w:type="auto"/>
            <w:tcBorders>
              <w:left w:val="nil"/>
              <w:bottom w:val="nil"/>
              <w:right w:val="nil"/>
            </w:tcBorders>
            <w:shd w:val="clear" w:color="auto" w:fill="auto"/>
            <w:vAlign w:val="center"/>
            <w:hideMark/>
          </w:tcPr>
          <w:p w14:paraId="6737F71C" w14:textId="77777777" w:rsidR="00A1576A" w:rsidRPr="00B30534" w:rsidRDefault="00A1576A" w:rsidP="0019348D">
            <w:pPr>
              <w:jc w:val="center"/>
              <w:rPr>
                <w:sz w:val="20"/>
                <w:szCs w:val="20"/>
                <w:lang w:val="es-CO" w:eastAsia="es-CO"/>
              </w:rPr>
            </w:pPr>
            <w:r w:rsidRPr="00B30534">
              <w:rPr>
                <w:sz w:val="20"/>
                <w:szCs w:val="20"/>
                <w:lang w:val="es-CO" w:eastAsia="es-CO"/>
              </w:rPr>
              <w:t>4,50</w:t>
            </w:r>
          </w:p>
        </w:tc>
        <w:tc>
          <w:tcPr>
            <w:tcW w:w="0" w:type="auto"/>
            <w:tcBorders>
              <w:left w:val="nil"/>
              <w:bottom w:val="nil"/>
              <w:right w:val="nil"/>
            </w:tcBorders>
            <w:shd w:val="clear" w:color="auto" w:fill="auto"/>
            <w:vAlign w:val="center"/>
            <w:hideMark/>
          </w:tcPr>
          <w:p w14:paraId="690FE7C1" w14:textId="77777777" w:rsidR="00A1576A" w:rsidRPr="00B30534" w:rsidRDefault="00A1576A" w:rsidP="0019348D">
            <w:pPr>
              <w:jc w:val="center"/>
              <w:rPr>
                <w:sz w:val="20"/>
                <w:szCs w:val="20"/>
                <w:lang w:val="es-CO" w:eastAsia="es-CO"/>
              </w:rPr>
            </w:pPr>
            <w:r w:rsidRPr="00B30534">
              <w:rPr>
                <w:sz w:val="20"/>
                <w:szCs w:val="20"/>
                <w:lang w:val="es-CO" w:eastAsia="es-CO"/>
              </w:rPr>
              <w:t>4,61</w:t>
            </w:r>
          </w:p>
        </w:tc>
        <w:tc>
          <w:tcPr>
            <w:tcW w:w="0" w:type="auto"/>
            <w:tcBorders>
              <w:left w:val="nil"/>
              <w:bottom w:val="nil"/>
              <w:right w:val="nil"/>
            </w:tcBorders>
            <w:shd w:val="clear" w:color="auto" w:fill="auto"/>
            <w:vAlign w:val="center"/>
            <w:hideMark/>
          </w:tcPr>
          <w:p w14:paraId="223AB740"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left w:val="nil"/>
              <w:bottom w:val="nil"/>
              <w:right w:val="nil"/>
            </w:tcBorders>
            <w:shd w:val="clear" w:color="auto" w:fill="auto"/>
            <w:vAlign w:val="center"/>
            <w:hideMark/>
          </w:tcPr>
          <w:p w14:paraId="4194C77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6698F4C" w14:textId="77777777" w:rsidTr="0019348D">
        <w:trPr>
          <w:trHeight w:val="360"/>
        </w:trPr>
        <w:tc>
          <w:tcPr>
            <w:tcW w:w="0" w:type="auto"/>
            <w:tcBorders>
              <w:top w:val="nil"/>
              <w:left w:val="nil"/>
              <w:right w:val="nil"/>
            </w:tcBorders>
            <w:shd w:val="clear" w:color="auto" w:fill="auto"/>
            <w:vAlign w:val="center"/>
            <w:hideMark/>
          </w:tcPr>
          <w:p w14:paraId="39B7A166" w14:textId="77777777" w:rsidR="00A1576A" w:rsidRPr="00B30534" w:rsidRDefault="00A1576A" w:rsidP="0019348D">
            <w:pPr>
              <w:jc w:val="center"/>
              <w:rPr>
                <w:sz w:val="20"/>
                <w:szCs w:val="20"/>
                <w:lang w:val="es-CO" w:eastAsia="es-CO"/>
              </w:rPr>
            </w:pPr>
            <w:r w:rsidRPr="00B30534">
              <w:rPr>
                <w:sz w:val="20"/>
                <w:szCs w:val="20"/>
                <w:lang w:val="es-CO" w:eastAsia="es-CO"/>
              </w:rPr>
              <w:t>45</w:t>
            </w:r>
          </w:p>
        </w:tc>
        <w:tc>
          <w:tcPr>
            <w:tcW w:w="0" w:type="auto"/>
            <w:tcBorders>
              <w:top w:val="nil"/>
              <w:left w:val="nil"/>
              <w:right w:val="nil"/>
            </w:tcBorders>
            <w:shd w:val="clear" w:color="auto" w:fill="auto"/>
            <w:vAlign w:val="center"/>
            <w:hideMark/>
          </w:tcPr>
          <w:p w14:paraId="54B79CE5" w14:textId="77777777" w:rsidR="00A1576A" w:rsidRPr="00B30534" w:rsidRDefault="00A1576A" w:rsidP="0019348D">
            <w:pPr>
              <w:jc w:val="center"/>
              <w:rPr>
                <w:sz w:val="20"/>
                <w:szCs w:val="20"/>
                <w:lang w:val="es-CO" w:eastAsia="es-CO"/>
              </w:rPr>
            </w:pPr>
            <w:r w:rsidRPr="00B30534">
              <w:rPr>
                <w:sz w:val="20"/>
                <w:szCs w:val="20"/>
                <w:lang w:val="es-CO" w:eastAsia="es-CO"/>
              </w:rPr>
              <w:t>823600000</w:t>
            </w:r>
          </w:p>
        </w:tc>
        <w:tc>
          <w:tcPr>
            <w:tcW w:w="0" w:type="auto"/>
            <w:tcBorders>
              <w:top w:val="nil"/>
              <w:left w:val="nil"/>
              <w:right w:val="nil"/>
            </w:tcBorders>
            <w:shd w:val="clear" w:color="auto" w:fill="auto"/>
            <w:vAlign w:val="center"/>
            <w:hideMark/>
          </w:tcPr>
          <w:p w14:paraId="230AEB0A" w14:textId="77777777" w:rsidR="00A1576A" w:rsidRPr="00B30534" w:rsidRDefault="00A1576A" w:rsidP="0019348D">
            <w:pPr>
              <w:rPr>
                <w:sz w:val="20"/>
                <w:szCs w:val="20"/>
                <w:lang w:val="es-CO" w:eastAsia="es-CO"/>
              </w:rPr>
            </w:pPr>
            <w:r w:rsidRPr="00B30534">
              <w:rPr>
                <w:sz w:val="20"/>
                <w:szCs w:val="20"/>
                <w:lang w:val="es-CO" w:eastAsia="es-CO"/>
              </w:rPr>
              <w:t>Escuela Tecnológica Instituto Técnico Central</w:t>
            </w:r>
          </w:p>
        </w:tc>
        <w:tc>
          <w:tcPr>
            <w:tcW w:w="0" w:type="auto"/>
            <w:tcBorders>
              <w:top w:val="nil"/>
              <w:left w:val="nil"/>
              <w:right w:val="nil"/>
            </w:tcBorders>
            <w:shd w:val="clear" w:color="auto" w:fill="auto"/>
            <w:vAlign w:val="center"/>
            <w:hideMark/>
          </w:tcPr>
          <w:p w14:paraId="74E79D0C" w14:textId="77777777" w:rsidR="00A1576A" w:rsidRPr="00B30534" w:rsidRDefault="00A1576A" w:rsidP="0019348D">
            <w:pPr>
              <w:jc w:val="center"/>
              <w:rPr>
                <w:sz w:val="20"/>
                <w:szCs w:val="20"/>
                <w:lang w:val="es-CO" w:eastAsia="es-CO"/>
              </w:rPr>
            </w:pPr>
            <w:r w:rsidRPr="00B30534">
              <w:rPr>
                <w:sz w:val="20"/>
                <w:szCs w:val="20"/>
                <w:lang w:val="es-CO" w:eastAsia="es-CO"/>
              </w:rPr>
              <w:t>4,66</w:t>
            </w:r>
          </w:p>
        </w:tc>
        <w:tc>
          <w:tcPr>
            <w:tcW w:w="0" w:type="auto"/>
            <w:tcBorders>
              <w:top w:val="nil"/>
              <w:left w:val="nil"/>
              <w:right w:val="nil"/>
            </w:tcBorders>
            <w:shd w:val="clear" w:color="auto" w:fill="auto"/>
            <w:vAlign w:val="center"/>
            <w:hideMark/>
          </w:tcPr>
          <w:p w14:paraId="7480BAF6" w14:textId="77777777" w:rsidR="00A1576A" w:rsidRPr="00B30534" w:rsidRDefault="00A1576A" w:rsidP="0019348D">
            <w:pPr>
              <w:jc w:val="center"/>
              <w:rPr>
                <w:sz w:val="20"/>
                <w:szCs w:val="20"/>
                <w:lang w:val="es-CO" w:eastAsia="es-CO"/>
              </w:rPr>
            </w:pPr>
            <w:r w:rsidRPr="00B30534">
              <w:rPr>
                <w:sz w:val="20"/>
                <w:szCs w:val="20"/>
                <w:lang w:val="es-CO" w:eastAsia="es-CO"/>
              </w:rPr>
              <w:t>4,60</w:t>
            </w:r>
          </w:p>
        </w:tc>
        <w:tc>
          <w:tcPr>
            <w:tcW w:w="0" w:type="auto"/>
            <w:tcBorders>
              <w:top w:val="nil"/>
              <w:left w:val="nil"/>
              <w:right w:val="nil"/>
            </w:tcBorders>
            <w:shd w:val="clear" w:color="auto" w:fill="auto"/>
            <w:vAlign w:val="center"/>
            <w:hideMark/>
          </w:tcPr>
          <w:p w14:paraId="099154E6"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2772B3D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E6A6A2B" w14:textId="77777777" w:rsidTr="0019348D">
        <w:trPr>
          <w:trHeight w:val="360"/>
        </w:trPr>
        <w:tc>
          <w:tcPr>
            <w:tcW w:w="0" w:type="auto"/>
            <w:tcBorders>
              <w:top w:val="nil"/>
              <w:left w:val="nil"/>
              <w:right w:val="nil"/>
            </w:tcBorders>
            <w:shd w:val="clear" w:color="auto" w:fill="auto"/>
            <w:vAlign w:val="center"/>
            <w:hideMark/>
          </w:tcPr>
          <w:p w14:paraId="4AAB5B28" w14:textId="77777777" w:rsidR="00A1576A" w:rsidRPr="00B30534" w:rsidRDefault="00A1576A" w:rsidP="0019348D">
            <w:pPr>
              <w:jc w:val="center"/>
              <w:rPr>
                <w:sz w:val="20"/>
                <w:szCs w:val="20"/>
                <w:lang w:val="es-CO" w:eastAsia="es-CO"/>
              </w:rPr>
            </w:pPr>
            <w:r w:rsidRPr="00B30534">
              <w:rPr>
                <w:sz w:val="20"/>
                <w:szCs w:val="20"/>
                <w:lang w:val="es-CO" w:eastAsia="es-CO"/>
              </w:rPr>
              <w:t>46</w:t>
            </w:r>
          </w:p>
        </w:tc>
        <w:tc>
          <w:tcPr>
            <w:tcW w:w="0" w:type="auto"/>
            <w:tcBorders>
              <w:top w:val="nil"/>
              <w:left w:val="nil"/>
              <w:right w:val="nil"/>
            </w:tcBorders>
            <w:shd w:val="clear" w:color="auto" w:fill="auto"/>
            <w:vAlign w:val="center"/>
            <w:hideMark/>
          </w:tcPr>
          <w:p w14:paraId="2AD4F3CF" w14:textId="77777777" w:rsidR="00A1576A" w:rsidRPr="00B30534" w:rsidRDefault="00A1576A" w:rsidP="0019348D">
            <w:pPr>
              <w:jc w:val="center"/>
              <w:rPr>
                <w:sz w:val="20"/>
                <w:szCs w:val="20"/>
                <w:lang w:val="es-CO" w:eastAsia="es-CO"/>
              </w:rPr>
            </w:pPr>
            <w:r w:rsidRPr="00B30534">
              <w:rPr>
                <w:sz w:val="20"/>
                <w:szCs w:val="20"/>
                <w:lang w:val="es-CO" w:eastAsia="es-CO"/>
              </w:rPr>
              <w:t>24666000</w:t>
            </w:r>
          </w:p>
        </w:tc>
        <w:tc>
          <w:tcPr>
            <w:tcW w:w="0" w:type="auto"/>
            <w:tcBorders>
              <w:top w:val="nil"/>
              <w:left w:val="nil"/>
              <w:right w:val="nil"/>
            </w:tcBorders>
            <w:shd w:val="clear" w:color="auto" w:fill="auto"/>
            <w:vAlign w:val="center"/>
            <w:hideMark/>
          </w:tcPr>
          <w:p w14:paraId="469A23B7" w14:textId="77777777" w:rsidR="00A1576A" w:rsidRPr="00B30534" w:rsidRDefault="00A1576A" w:rsidP="0019348D">
            <w:pPr>
              <w:rPr>
                <w:sz w:val="20"/>
                <w:szCs w:val="20"/>
                <w:lang w:val="es-CO" w:eastAsia="es-CO"/>
              </w:rPr>
            </w:pPr>
            <w:r w:rsidRPr="00B30534">
              <w:rPr>
                <w:sz w:val="20"/>
                <w:szCs w:val="20"/>
                <w:lang w:val="es-CO" w:eastAsia="es-CO"/>
              </w:rPr>
              <w:t>Universidad Tecnológica de Pereira</w:t>
            </w:r>
          </w:p>
        </w:tc>
        <w:tc>
          <w:tcPr>
            <w:tcW w:w="0" w:type="auto"/>
            <w:tcBorders>
              <w:top w:val="nil"/>
              <w:left w:val="nil"/>
              <w:right w:val="nil"/>
            </w:tcBorders>
            <w:shd w:val="clear" w:color="auto" w:fill="auto"/>
            <w:vAlign w:val="center"/>
            <w:hideMark/>
          </w:tcPr>
          <w:p w14:paraId="22590351" w14:textId="77777777" w:rsidR="00A1576A" w:rsidRPr="00B30534" w:rsidRDefault="00A1576A" w:rsidP="0019348D">
            <w:pPr>
              <w:jc w:val="center"/>
              <w:rPr>
                <w:sz w:val="20"/>
                <w:szCs w:val="20"/>
                <w:lang w:val="es-CO" w:eastAsia="es-CO"/>
              </w:rPr>
            </w:pPr>
            <w:r w:rsidRPr="00B30534">
              <w:rPr>
                <w:sz w:val="20"/>
                <w:szCs w:val="20"/>
                <w:lang w:val="es-CO" w:eastAsia="es-CO"/>
              </w:rPr>
              <w:t>4,09</w:t>
            </w:r>
          </w:p>
        </w:tc>
        <w:tc>
          <w:tcPr>
            <w:tcW w:w="0" w:type="auto"/>
            <w:tcBorders>
              <w:top w:val="nil"/>
              <w:left w:val="nil"/>
              <w:right w:val="nil"/>
            </w:tcBorders>
            <w:shd w:val="clear" w:color="auto" w:fill="auto"/>
            <w:vAlign w:val="center"/>
            <w:hideMark/>
          </w:tcPr>
          <w:p w14:paraId="4BE0FA1D" w14:textId="77777777" w:rsidR="00A1576A" w:rsidRPr="00B30534" w:rsidRDefault="00A1576A" w:rsidP="0019348D">
            <w:pPr>
              <w:jc w:val="center"/>
              <w:rPr>
                <w:sz w:val="20"/>
                <w:szCs w:val="20"/>
                <w:lang w:val="es-CO" w:eastAsia="es-CO"/>
              </w:rPr>
            </w:pPr>
            <w:r w:rsidRPr="00B30534">
              <w:rPr>
                <w:sz w:val="20"/>
                <w:szCs w:val="20"/>
                <w:lang w:val="es-CO" w:eastAsia="es-CO"/>
              </w:rPr>
              <w:t>4,60</w:t>
            </w:r>
          </w:p>
        </w:tc>
        <w:tc>
          <w:tcPr>
            <w:tcW w:w="0" w:type="auto"/>
            <w:tcBorders>
              <w:top w:val="nil"/>
              <w:left w:val="nil"/>
              <w:right w:val="nil"/>
            </w:tcBorders>
            <w:shd w:val="clear" w:color="auto" w:fill="auto"/>
            <w:vAlign w:val="center"/>
            <w:hideMark/>
          </w:tcPr>
          <w:p w14:paraId="10E81383"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32414E6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F787174" w14:textId="77777777" w:rsidTr="0019348D">
        <w:trPr>
          <w:trHeight w:val="360"/>
        </w:trPr>
        <w:tc>
          <w:tcPr>
            <w:tcW w:w="0" w:type="auto"/>
            <w:tcBorders>
              <w:left w:val="nil"/>
              <w:bottom w:val="nil"/>
              <w:right w:val="nil"/>
            </w:tcBorders>
            <w:shd w:val="clear" w:color="auto" w:fill="auto"/>
            <w:vAlign w:val="center"/>
            <w:hideMark/>
          </w:tcPr>
          <w:p w14:paraId="23779A70" w14:textId="77777777" w:rsidR="00A1576A" w:rsidRPr="00B30534" w:rsidRDefault="00A1576A" w:rsidP="0019348D">
            <w:pPr>
              <w:jc w:val="center"/>
              <w:rPr>
                <w:sz w:val="20"/>
                <w:szCs w:val="20"/>
                <w:lang w:val="es-CO" w:eastAsia="es-CO"/>
              </w:rPr>
            </w:pPr>
            <w:r w:rsidRPr="00B30534">
              <w:rPr>
                <w:sz w:val="20"/>
                <w:szCs w:val="20"/>
                <w:lang w:val="es-CO" w:eastAsia="es-CO"/>
              </w:rPr>
              <w:t>47</w:t>
            </w:r>
          </w:p>
        </w:tc>
        <w:tc>
          <w:tcPr>
            <w:tcW w:w="0" w:type="auto"/>
            <w:tcBorders>
              <w:left w:val="nil"/>
              <w:bottom w:val="nil"/>
              <w:right w:val="nil"/>
            </w:tcBorders>
            <w:shd w:val="clear" w:color="auto" w:fill="auto"/>
            <w:vAlign w:val="center"/>
            <w:hideMark/>
          </w:tcPr>
          <w:p w14:paraId="3E6C719C" w14:textId="77777777" w:rsidR="00A1576A" w:rsidRPr="00B30534" w:rsidRDefault="00A1576A" w:rsidP="0019348D">
            <w:pPr>
              <w:jc w:val="center"/>
              <w:rPr>
                <w:sz w:val="20"/>
                <w:szCs w:val="20"/>
                <w:lang w:val="es-CO" w:eastAsia="es-CO"/>
              </w:rPr>
            </w:pPr>
            <w:r w:rsidRPr="00B30534">
              <w:rPr>
                <w:sz w:val="20"/>
                <w:szCs w:val="20"/>
                <w:lang w:val="es-CO" w:eastAsia="es-CO"/>
              </w:rPr>
              <w:t>23700000</w:t>
            </w:r>
          </w:p>
        </w:tc>
        <w:tc>
          <w:tcPr>
            <w:tcW w:w="0" w:type="auto"/>
            <w:tcBorders>
              <w:left w:val="nil"/>
              <w:bottom w:val="nil"/>
              <w:right w:val="nil"/>
            </w:tcBorders>
            <w:shd w:val="clear" w:color="auto" w:fill="auto"/>
            <w:vAlign w:val="center"/>
            <w:hideMark/>
          </w:tcPr>
          <w:p w14:paraId="614F4CFB" w14:textId="77777777" w:rsidR="00A1576A" w:rsidRPr="00B30534" w:rsidRDefault="00A1576A" w:rsidP="0019348D">
            <w:pPr>
              <w:rPr>
                <w:sz w:val="20"/>
                <w:szCs w:val="20"/>
                <w:lang w:val="es-CO" w:eastAsia="es-CO"/>
              </w:rPr>
            </w:pPr>
            <w:r w:rsidRPr="00B30534">
              <w:rPr>
                <w:sz w:val="20"/>
                <w:szCs w:val="20"/>
                <w:lang w:val="es-CO" w:eastAsia="es-CO"/>
              </w:rPr>
              <w:t>Instituto Caro y Cuervo</w:t>
            </w:r>
          </w:p>
        </w:tc>
        <w:tc>
          <w:tcPr>
            <w:tcW w:w="0" w:type="auto"/>
            <w:tcBorders>
              <w:left w:val="nil"/>
              <w:bottom w:val="nil"/>
              <w:right w:val="nil"/>
            </w:tcBorders>
            <w:shd w:val="clear" w:color="auto" w:fill="auto"/>
            <w:vAlign w:val="center"/>
            <w:hideMark/>
          </w:tcPr>
          <w:p w14:paraId="3A4914D2" w14:textId="77777777" w:rsidR="00A1576A" w:rsidRPr="00B30534" w:rsidRDefault="00A1576A" w:rsidP="0019348D">
            <w:pPr>
              <w:jc w:val="center"/>
              <w:rPr>
                <w:sz w:val="20"/>
                <w:szCs w:val="20"/>
                <w:lang w:val="es-CO" w:eastAsia="es-CO"/>
              </w:rPr>
            </w:pPr>
            <w:r w:rsidRPr="00B30534">
              <w:rPr>
                <w:sz w:val="20"/>
                <w:szCs w:val="20"/>
                <w:lang w:val="es-CO" w:eastAsia="es-CO"/>
              </w:rPr>
              <w:t>3,99</w:t>
            </w:r>
          </w:p>
        </w:tc>
        <w:tc>
          <w:tcPr>
            <w:tcW w:w="0" w:type="auto"/>
            <w:tcBorders>
              <w:left w:val="nil"/>
              <w:bottom w:val="nil"/>
              <w:right w:val="nil"/>
            </w:tcBorders>
            <w:shd w:val="clear" w:color="auto" w:fill="auto"/>
            <w:vAlign w:val="center"/>
            <w:hideMark/>
          </w:tcPr>
          <w:p w14:paraId="20B09BC0" w14:textId="77777777" w:rsidR="00A1576A" w:rsidRPr="00B30534" w:rsidRDefault="00A1576A" w:rsidP="0019348D">
            <w:pPr>
              <w:jc w:val="center"/>
              <w:rPr>
                <w:sz w:val="20"/>
                <w:szCs w:val="20"/>
                <w:lang w:val="es-CO" w:eastAsia="es-CO"/>
              </w:rPr>
            </w:pPr>
            <w:r w:rsidRPr="00B30534">
              <w:rPr>
                <w:sz w:val="20"/>
                <w:szCs w:val="20"/>
                <w:lang w:val="es-CO" w:eastAsia="es-CO"/>
              </w:rPr>
              <w:t>4,57</w:t>
            </w:r>
          </w:p>
        </w:tc>
        <w:tc>
          <w:tcPr>
            <w:tcW w:w="0" w:type="auto"/>
            <w:tcBorders>
              <w:left w:val="nil"/>
              <w:bottom w:val="nil"/>
              <w:right w:val="nil"/>
            </w:tcBorders>
            <w:shd w:val="clear" w:color="auto" w:fill="auto"/>
            <w:vAlign w:val="center"/>
            <w:hideMark/>
          </w:tcPr>
          <w:p w14:paraId="3253D7F6"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left w:val="nil"/>
              <w:bottom w:val="nil"/>
              <w:right w:val="nil"/>
            </w:tcBorders>
            <w:shd w:val="clear" w:color="auto" w:fill="auto"/>
            <w:vAlign w:val="center"/>
            <w:hideMark/>
          </w:tcPr>
          <w:p w14:paraId="5590CF9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89E7BEB" w14:textId="77777777" w:rsidTr="0019348D">
        <w:trPr>
          <w:trHeight w:val="360"/>
        </w:trPr>
        <w:tc>
          <w:tcPr>
            <w:tcW w:w="0" w:type="auto"/>
            <w:tcBorders>
              <w:top w:val="nil"/>
              <w:left w:val="nil"/>
              <w:bottom w:val="nil"/>
              <w:right w:val="nil"/>
            </w:tcBorders>
            <w:shd w:val="clear" w:color="auto" w:fill="auto"/>
            <w:vAlign w:val="center"/>
            <w:hideMark/>
          </w:tcPr>
          <w:p w14:paraId="3AA53F51" w14:textId="77777777" w:rsidR="00A1576A" w:rsidRPr="00B30534" w:rsidRDefault="00A1576A" w:rsidP="0019348D">
            <w:pPr>
              <w:jc w:val="center"/>
              <w:rPr>
                <w:sz w:val="20"/>
                <w:szCs w:val="20"/>
                <w:lang w:val="es-CO" w:eastAsia="es-CO"/>
              </w:rPr>
            </w:pPr>
            <w:r w:rsidRPr="00B30534">
              <w:rPr>
                <w:sz w:val="20"/>
                <w:szCs w:val="20"/>
                <w:lang w:val="es-CO" w:eastAsia="es-CO"/>
              </w:rPr>
              <w:t>48</w:t>
            </w:r>
          </w:p>
        </w:tc>
        <w:tc>
          <w:tcPr>
            <w:tcW w:w="0" w:type="auto"/>
            <w:tcBorders>
              <w:top w:val="nil"/>
              <w:left w:val="nil"/>
              <w:bottom w:val="nil"/>
              <w:right w:val="nil"/>
            </w:tcBorders>
            <w:shd w:val="clear" w:color="auto" w:fill="auto"/>
            <w:vAlign w:val="center"/>
            <w:hideMark/>
          </w:tcPr>
          <w:p w14:paraId="707AC789" w14:textId="77777777" w:rsidR="00A1576A" w:rsidRPr="00B30534" w:rsidRDefault="00A1576A" w:rsidP="0019348D">
            <w:pPr>
              <w:jc w:val="center"/>
              <w:rPr>
                <w:sz w:val="20"/>
                <w:szCs w:val="20"/>
                <w:lang w:val="es-CO" w:eastAsia="es-CO"/>
              </w:rPr>
            </w:pPr>
            <w:r w:rsidRPr="00B30534">
              <w:rPr>
                <w:sz w:val="20"/>
                <w:szCs w:val="20"/>
                <w:lang w:val="es-CO" w:eastAsia="es-CO"/>
              </w:rPr>
              <w:t>826076000</w:t>
            </w:r>
          </w:p>
        </w:tc>
        <w:tc>
          <w:tcPr>
            <w:tcW w:w="0" w:type="auto"/>
            <w:tcBorders>
              <w:top w:val="nil"/>
              <w:left w:val="nil"/>
              <w:bottom w:val="nil"/>
              <w:right w:val="nil"/>
            </w:tcBorders>
            <w:shd w:val="clear" w:color="auto" w:fill="auto"/>
            <w:vAlign w:val="center"/>
            <w:hideMark/>
          </w:tcPr>
          <w:p w14:paraId="3145CD0E" w14:textId="77777777" w:rsidR="00A1576A" w:rsidRPr="00B30534" w:rsidRDefault="00A1576A" w:rsidP="0019348D">
            <w:pPr>
              <w:rPr>
                <w:sz w:val="20"/>
                <w:szCs w:val="20"/>
                <w:lang w:val="es-CO" w:eastAsia="es-CO"/>
              </w:rPr>
            </w:pPr>
            <w:r w:rsidRPr="00B30534">
              <w:rPr>
                <w:sz w:val="20"/>
                <w:szCs w:val="20"/>
                <w:lang w:val="es-CO" w:eastAsia="es-CO"/>
              </w:rPr>
              <w:t>Universidad del Pacífico</w:t>
            </w:r>
          </w:p>
        </w:tc>
        <w:tc>
          <w:tcPr>
            <w:tcW w:w="0" w:type="auto"/>
            <w:tcBorders>
              <w:top w:val="nil"/>
              <w:left w:val="nil"/>
              <w:bottom w:val="nil"/>
              <w:right w:val="nil"/>
            </w:tcBorders>
            <w:shd w:val="clear" w:color="auto" w:fill="auto"/>
            <w:vAlign w:val="center"/>
            <w:hideMark/>
          </w:tcPr>
          <w:p w14:paraId="5DD85658" w14:textId="77777777" w:rsidR="00A1576A" w:rsidRPr="00B30534" w:rsidRDefault="00A1576A" w:rsidP="0019348D">
            <w:pPr>
              <w:jc w:val="center"/>
              <w:rPr>
                <w:sz w:val="20"/>
                <w:szCs w:val="20"/>
                <w:lang w:val="es-CO" w:eastAsia="es-CO"/>
              </w:rPr>
            </w:pPr>
            <w:r w:rsidRPr="00B30534">
              <w:rPr>
                <w:sz w:val="20"/>
                <w:szCs w:val="20"/>
                <w:lang w:val="es-CO" w:eastAsia="es-CO"/>
              </w:rPr>
              <w:t>4,83</w:t>
            </w:r>
          </w:p>
        </w:tc>
        <w:tc>
          <w:tcPr>
            <w:tcW w:w="0" w:type="auto"/>
            <w:tcBorders>
              <w:top w:val="nil"/>
              <w:left w:val="nil"/>
              <w:bottom w:val="nil"/>
              <w:right w:val="nil"/>
            </w:tcBorders>
            <w:shd w:val="clear" w:color="auto" w:fill="auto"/>
            <w:vAlign w:val="center"/>
            <w:hideMark/>
          </w:tcPr>
          <w:p w14:paraId="4F755A04" w14:textId="77777777" w:rsidR="00A1576A" w:rsidRPr="00B30534" w:rsidRDefault="00A1576A" w:rsidP="0019348D">
            <w:pPr>
              <w:jc w:val="center"/>
              <w:rPr>
                <w:sz w:val="20"/>
                <w:szCs w:val="20"/>
                <w:lang w:val="es-CO" w:eastAsia="es-CO"/>
              </w:rPr>
            </w:pPr>
            <w:r w:rsidRPr="00B30534">
              <w:rPr>
                <w:sz w:val="20"/>
                <w:szCs w:val="20"/>
                <w:lang w:val="es-CO" w:eastAsia="es-CO"/>
              </w:rPr>
              <w:t>4,51</w:t>
            </w:r>
          </w:p>
        </w:tc>
        <w:tc>
          <w:tcPr>
            <w:tcW w:w="0" w:type="auto"/>
            <w:tcBorders>
              <w:top w:val="nil"/>
              <w:left w:val="nil"/>
              <w:bottom w:val="nil"/>
              <w:right w:val="nil"/>
            </w:tcBorders>
            <w:shd w:val="clear" w:color="auto" w:fill="auto"/>
            <w:vAlign w:val="center"/>
            <w:hideMark/>
          </w:tcPr>
          <w:p w14:paraId="640B2271"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1A3544D6"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984915D" w14:textId="77777777" w:rsidTr="0019348D">
        <w:trPr>
          <w:trHeight w:val="360"/>
        </w:trPr>
        <w:tc>
          <w:tcPr>
            <w:tcW w:w="0" w:type="auto"/>
            <w:tcBorders>
              <w:top w:val="nil"/>
              <w:left w:val="nil"/>
              <w:bottom w:val="nil"/>
              <w:right w:val="nil"/>
            </w:tcBorders>
            <w:shd w:val="clear" w:color="auto" w:fill="auto"/>
            <w:vAlign w:val="center"/>
            <w:hideMark/>
          </w:tcPr>
          <w:p w14:paraId="4304A65C" w14:textId="77777777" w:rsidR="00A1576A" w:rsidRPr="00B30534" w:rsidRDefault="00A1576A" w:rsidP="0019348D">
            <w:pPr>
              <w:jc w:val="center"/>
              <w:rPr>
                <w:sz w:val="20"/>
                <w:szCs w:val="20"/>
                <w:lang w:val="es-CO" w:eastAsia="es-CO"/>
              </w:rPr>
            </w:pPr>
            <w:r w:rsidRPr="00B30534">
              <w:rPr>
                <w:sz w:val="20"/>
                <w:szCs w:val="20"/>
                <w:lang w:val="es-CO" w:eastAsia="es-CO"/>
              </w:rPr>
              <w:t>49</w:t>
            </w:r>
          </w:p>
        </w:tc>
        <w:tc>
          <w:tcPr>
            <w:tcW w:w="0" w:type="auto"/>
            <w:tcBorders>
              <w:top w:val="nil"/>
              <w:left w:val="nil"/>
              <w:bottom w:val="nil"/>
              <w:right w:val="nil"/>
            </w:tcBorders>
            <w:shd w:val="clear" w:color="auto" w:fill="auto"/>
            <w:vAlign w:val="center"/>
            <w:hideMark/>
          </w:tcPr>
          <w:p w14:paraId="246EF5E9" w14:textId="77777777" w:rsidR="00A1576A" w:rsidRPr="00B30534" w:rsidRDefault="00A1576A" w:rsidP="0019348D">
            <w:pPr>
              <w:jc w:val="center"/>
              <w:rPr>
                <w:sz w:val="20"/>
                <w:szCs w:val="20"/>
                <w:lang w:val="es-CO" w:eastAsia="es-CO"/>
              </w:rPr>
            </w:pPr>
            <w:r w:rsidRPr="00B30534">
              <w:rPr>
                <w:sz w:val="20"/>
                <w:szCs w:val="20"/>
                <w:lang w:val="es-CO" w:eastAsia="es-CO"/>
              </w:rPr>
              <w:t>821920000</w:t>
            </w:r>
          </w:p>
        </w:tc>
        <w:tc>
          <w:tcPr>
            <w:tcW w:w="0" w:type="auto"/>
            <w:tcBorders>
              <w:top w:val="nil"/>
              <w:left w:val="nil"/>
              <w:bottom w:val="nil"/>
              <w:right w:val="nil"/>
            </w:tcBorders>
            <w:shd w:val="clear" w:color="auto" w:fill="auto"/>
            <w:vAlign w:val="center"/>
            <w:hideMark/>
          </w:tcPr>
          <w:p w14:paraId="4FDCA0FE" w14:textId="77777777" w:rsidR="00A1576A" w:rsidRPr="00B30534" w:rsidRDefault="00A1576A" w:rsidP="0019348D">
            <w:pPr>
              <w:rPr>
                <w:sz w:val="20"/>
                <w:szCs w:val="20"/>
                <w:lang w:val="es-CO" w:eastAsia="es-CO"/>
              </w:rPr>
            </w:pPr>
            <w:r w:rsidRPr="00B30534">
              <w:rPr>
                <w:sz w:val="20"/>
                <w:szCs w:val="20"/>
                <w:lang w:val="es-CO" w:eastAsia="es-CO"/>
              </w:rPr>
              <w:t>Universidad Popular del Cesar</w:t>
            </w:r>
          </w:p>
        </w:tc>
        <w:tc>
          <w:tcPr>
            <w:tcW w:w="0" w:type="auto"/>
            <w:tcBorders>
              <w:top w:val="nil"/>
              <w:left w:val="nil"/>
              <w:bottom w:val="nil"/>
              <w:right w:val="nil"/>
            </w:tcBorders>
            <w:shd w:val="clear" w:color="auto" w:fill="auto"/>
            <w:vAlign w:val="center"/>
            <w:hideMark/>
          </w:tcPr>
          <w:p w14:paraId="5E1916B3"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0388B67C" w14:textId="77777777" w:rsidR="00A1576A" w:rsidRPr="00B30534" w:rsidRDefault="00A1576A" w:rsidP="0019348D">
            <w:pPr>
              <w:jc w:val="center"/>
              <w:rPr>
                <w:sz w:val="20"/>
                <w:szCs w:val="20"/>
                <w:lang w:val="es-CO" w:eastAsia="es-CO"/>
              </w:rPr>
            </w:pPr>
            <w:r w:rsidRPr="00B30534">
              <w:rPr>
                <w:sz w:val="20"/>
                <w:szCs w:val="20"/>
                <w:lang w:val="es-CO" w:eastAsia="es-CO"/>
              </w:rPr>
              <w:t>4,42</w:t>
            </w:r>
          </w:p>
        </w:tc>
        <w:tc>
          <w:tcPr>
            <w:tcW w:w="0" w:type="auto"/>
            <w:tcBorders>
              <w:top w:val="nil"/>
              <w:left w:val="nil"/>
              <w:bottom w:val="nil"/>
              <w:right w:val="nil"/>
            </w:tcBorders>
            <w:shd w:val="clear" w:color="auto" w:fill="auto"/>
            <w:vAlign w:val="center"/>
            <w:hideMark/>
          </w:tcPr>
          <w:p w14:paraId="2ECD6447"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188CB83C"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8BF271E" w14:textId="77777777" w:rsidTr="0019348D">
        <w:trPr>
          <w:trHeight w:val="360"/>
        </w:trPr>
        <w:tc>
          <w:tcPr>
            <w:tcW w:w="0" w:type="auto"/>
            <w:tcBorders>
              <w:top w:val="nil"/>
              <w:left w:val="nil"/>
              <w:bottom w:val="nil"/>
              <w:right w:val="nil"/>
            </w:tcBorders>
            <w:shd w:val="clear" w:color="auto" w:fill="auto"/>
            <w:vAlign w:val="center"/>
            <w:hideMark/>
          </w:tcPr>
          <w:p w14:paraId="1DC98623" w14:textId="77777777" w:rsidR="00A1576A" w:rsidRPr="00B30534" w:rsidRDefault="00A1576A" w:rsidP="0019348D">
            <w:pPr>
              <w:jc w:val="center"/>
              <w:rPr>
                <w:sz w:val="20"/>
                <w:szCs w:val="20"/>
                <w:lang w:val="es-CO" w:eastAsia="es-CO"/>
              </w:rPr>
            </w:pPr>
            <w:r w:rsidRPr="00B30534">
              <w:rPr>
                <w:sz w:val="20"/>
                <w:szCs w:val="20"/>
                <w:lang w:val="es-CO" w:eastAsia="es-CO"/>
              </w:rPr>
              <w:t>50</w:t>
            </w:r>
          </w:p>
        </w:tc>
        <w:tc>
          <w:tcPr>
            <w:tcW w:w="0" w:type="auto"/>
            <w:tcBorders>
              <w:top w:val="nil"/>
              <w:left w:val="nil"/>
              <w:bottom w:val="nil"/>
              <w:right w:val="nil"/>
            </w:tcBorders>
            <w:shd w:val="clear" w:color="auto" w:fill="auto"/>
            <w:vAlign w:val="center"/>
            <w:hideMark/>
          </w:tcPr>
          <w:p w14:paraId="572BAF06" w14:textId="77777777" w:rsidR="00A1576A" w:rsidRPr="00B30534" w:rsidRDefault="00A1576A" w:rsidP="0019348D">
            <w:pPr>
              <w:jc w:val="center"/>
              <w:rPr>
                <w:sz w:val="20"/>
                <w:szCs w:val="20"/>
                <w:lang w:val="es-CO" w:eastAsia="es-CO"/>
              </w:rPr>
            </w:pPr>
            <w:r w:rsidRPr="00B30534">
              <w:rPr>
                <w:sz w:val="20"/>
                <w:szCs w:val="20"/>
                <w:lang w:val="es-CO" w:eastAsia="es-CO"/>
              </w:rPr>
              <w:t>23300000</w:t>
            </w:r>
          </w:p>
        </w:tc>
        <w:tc>
          <w:tcPr>
            <w:tcW w:w="0" w:type="auto"/>
            <w:tcBorders>
              <w:top w:val="nil"/>
              <w:left w:val="nil"/>
              <w:bottom w:val="nil"/>
              <w:right w:val="nil"/>
            </w:tcBorders>
            <w:shd w:val="clear" w:color="auto" w:fill="auto"/>
            <w:vAlign w:val="center"/>
            <w:hideMark/>
          </w:tcPr>
          <w:p w14:paraId="41E66FDE" w14:textId="77777777" w:rsidR="00A1576A" w:rsidRPr="00B30534" w:rsidRDefault="00A1576A" w:rsidP="0019348D">
            <w:pPr>
              <w:rPr>
                <w:sz w:val="20"/>
                <w:szCs w:val="20"/>
                <w:lang w:val="es-CO" w:eastAsia="es-CO"/>
              </w:rPr>
            </w:pPr>
            <w:r w:rsidRPr="00B30534">
              <w:rPr>
                <w:sz w:val="20"/>
                <w:szCs w:val="20"/>
                <w:lang w:val="es-CO" w:eastAsia="es-CO"/>
              </w:rPr>
              <w:t>Agencia Logística de las Fuerzas Militares</w:t>
            </w:r>
          </w:p>
        </w:tc>
        <w:tc>
          <w:tcPr>
            <w:tcW w:w="0" w:type="auto"/>
            <w:tcBorders>
              <w:top w:val="nil"/>
              <w:left w:val="nil"/>
              <w:bottom w:val="nil"/>
              <w:right w:val="nil"/>
            </w:tcBorders>
            <w:shd w:val="clear" w:color="auto" w:fill="auto"/>
            <w:vAlign w:val="center"/>
            <w:hideMark/>
          </w:tcPr>
          <w:p w14:paraId="405E66B3" w14:textId="77777777" w:rsidR="00A1576A" w:rsidRPr="00B30534" w:rsidRDefault="00A1576A" w:rsidP="0019348D">
            <w:pPr>
              <w:jc w:val="center"/>
              <w:rPr>
                <w:sz w:val="20"/>
                <w:szCs w:val="20"/>
                <w:lang w:val="es-CO" w:eastAsia="es-CO"/>
              </w:rPr>
            </w:pPr>
            <w:r w:rsidRPr="00B30534">
              <w:rPr>
                <w:sz w:val="20"/>
                <w:szCs w:val="20"/>
                <w:lang w:val="es-CO" w:eastAsia="es-CO"/>
              </w:rPr>
              <w:t>4,47</w:t>
            </w:r>
          </w:p>
        </w:tc>
        <w:tc>
          <w:tcPr>
            <w:tcW w:w="0" w:type="auto"/>
            <w:tcBorders>
              <w:top w:val="nil"/>
              <w:left w:val="nil"/>
              <w:bottom w:val="nil"/>
              <w:right w:val="nil"/>
            </w:tcBorders>
            <w:shd w:val="clear" w:color="auto" w:fill="auto"/>
            <w:vAlign w:val="center"/>
            <w:hideMark/>
          </w:tcPr>
          <w:p w14:paraId="0096ACB6" w14:textId="77777777" w:rsidR="00A1576A" w:rsidRPr="00B30534" w:rsidRDefault="00A1576A" w:rsidP="0019348D">
            <w:pPr>
              <w:jc w:val="center"/>
              <w:rPr>
                <w:sz w:val="20"/>
                <w:szCs w:val="20"/>
                <w:lang w:val="es-CO" w:eastAsia="es-CO"/>
              </w:rPr>
            </w:pPr>
            <w:r w:rsidRPr="00B30534">
              <w:rPr>
                <w:sz w:val="20"/>
                <w:szCs w:val="20"/>
                <w:lang w:val="es-CO" w:eastAsia="es-CO"/>
              </w:rPr>
              <w:t>4,41</w:t>
            </w:r>
          </w:p>
        </w:tc>
        <w:tc>
          <w:tcPr>
            <w:tcW w:w="0" w:type="auto"/>
            <w:tcBorders>
              <w:top w:val="nil"/>
              <w:left w:val="nil"/>
              <w:bottom w:val="nil"/>
              <w:right w:val="nil"/>
            </w:tcBorders>
            <w:shd w:val="clear" w:color="auto" w:fill="auto"/>
            <w:vAlign w:val="center"/>
            <w:hideMark/>
          </w:tcPr>
          <w:p w14:paraId="2F6C60C4"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6BC8FDD8"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953F9A4" w14:textId="77777777" w:rsidTr="0019348D">
        <w:trPr>
          <w:trHeight w:val="360"/>
        </w:trPr>
        <w:tc>
          <w:tcPr>
            <w:tcW w:w="0" w:type="auto"/>
            <w:tcBorders>
              <w:top w:val="nil"/>
              <w:left w:val="nil"/>
              <w:bottom w:val="nil"/>
              <w:right w:val="nil"/>
            </w:tcBorders>
            <w:shd w:val="clear" w:color="auto" w:fill="auto"/>
            <w:vAlign w:val="center"/>
            <w:hideMark/>
          </w:tcPr>
          <w:p w14:paraId="784C6B75" w14:textId="77777777" w:rsidR="00A1576A" w:rsidRPr="00B30534" w:rsidRDefault="00A1576A" w:rsidP="0019348D">
            <w:pPr>
              <w:jc w:val="center"/>
              <w:rPr>
                <w:sz w:val="20"/>
                <w:szCs w:val="20"/>
                <w:lang w:val="es-CO" w:eastAsia="es-CO"/>
              </w:rPr>
            </w:pPr>
            <w:r w:rsidRPr="00B30534">
              <w:rPr>
                <w:sz w:val="20"/>
                <w:szCs w:val="20"/>
                <w:lang w:val="es-CO" w:eastAsia="es-CO"/>
              </w:rPr>
              <w:t>51</w:t>
            </w:r>
          </w:p>
        </w:tc>
        <w:tc>
          <w:tcPr>
            <w:tcW w:w="0" w:type="auto"/>
            <w:tcBorders>
              <w:top w:val="nil"/>
              <w:left w:val="nil"/>
              <w:bottom w:val="nil"/>
              <w:right w:val="nil"/>
            </w:tcBorders>
            <w:shd w:val="clear" w:color="auto" w:fill="auto"/>
            <w:vAlign w:val="center"/>
            <w:hideMark/>
          </w:tcPr>
          <w:p w14:paraId="26C3653C" w14:textId="77777777" w:rsidR="00A1576A" w:rsidRPr="00B30534" w:rsidRDefault="00A1576A" w:rsidP="0019348D">
            <w:pPr>
              <w:jc w:val="center"/>
              <w:rPr>
                <w:sz w:val="20"/>
                <w:szCs w:val="20"/>
                <w:lang w:val="es-CO" w:eastAsia="es-CO"/>
              </w:rPr>
            </w:pPr>
            <w:r w:rsidRPr="00B30534">
              <w:rPr>
                <w:sz w:val="20"/>
                <w:szCs w:val="20"/>
                <w:lang w:val="es-CO" w:eastAsia="es-CO"/>
              </w:rPr>
              <w:t>21900000</w:t>
            </w:r>
          </w:p>
        </w:tc>
        <w:tc>
          <w:tcPr>
            <w:tcW w:w="0" w:type="auto"/>
            <w:tcBorders>
              <w:top w:val="nil"/>
              <w:left w:val="nil"/>
              <w:bottom w:val="nil"/>
              <w:right w:val="nil"/>
            </w:tcBorders>
            <w:shd w:val="clear" w:color="auto" w:fill="auto"/>
            <w:vAlign w:val="center"/>
            <w:hideMark/>
          </w:tcPr>
          <w:p w14:paraId="310F80D8" w14:textId="77777777" w:rsidR="00A1576A" w:rsidRPr="00B30534" w:rsidRDefault="00A1576A" w:rsidP="0019348D">
            <w:pPr>
              <w:rPr>
                <w:sz w:val="20"/>
                <w:szCs w:val="20"/>
                <w:lang w:val="es-CO" w:eastAsia="es-CO"/>
              </w:rPr>
            </w:pPr>
            <w:r w:rsidRPr="00B30534">
              <w:rPr>
                <w:sz w:val="20"/>
                <w:szCs w:val="20"/>
                <w:lang w:val="es-CO" w:eastAsia="es-CO"/>
              </w:rPr>
              <w:t>Defensa Civil Colombiana</w:t>
            </w:r>
          </w:p>
        </w:tc>
        <w:tc>
          <w:tcPr>
            <w:tcW w:w="0" w:type="auto"/>
            <w:tcBorders>
              <w:top w:val="nil"/>
              <w:left w:val="nil"/>
              <w:bottom w:val="nil"/>
              <w:right w:val="nil"/>
            </w:tcBorders>
            <w:shd w:val="clear" w:color="auto" w:fill="auto"/>
            <w:vAlign w:val="center"/>
            <w:hideMark/>
          </w:tcPr>
          <w:p w14:paraId="3ACEB456" w14:textId="77777777" w:rsidR="00A1576A" w:rsidRPr="00B30534" w:rsidRDefault="00A1576A" w:rsidP="0019348D">
            <w:pPr>
              <w:jc w:val="center"/>
              <w:rPr>
                <w:sz w:val="20"/>
                <w:szCs w:val="20"/>
                <w:lang w:val="es-CO" w:eastAsia="es-CO"/>
              </w:rPr>
            </w:pPr>
            <w:r w:rsidRPr="00B30534">
              <w:rPr>
                <w:sz w:val="20"/>
                <w:szCs w:val="20"/>
                <w:lang w:val="es-CO" w:eastAsia="es-CO"/>
              </w:rPr>
              <w:t>4,55</w:t>
            </w:r>
          </w:p>
        </w:tc>
        <w:tc>
          <w:tcPr>
            <w:tcW w:w="0" w:type="auto"/>
            <w:tcBorders>
              <w:top w:val="nil"/>
              <w:left w:val="nil"/>
              <w:bottom w:val="nil"/>
              <w:right w:val="nil"/>
            </w:tcBorders>
            <w:shd w:val="clear" w:color="auto" w:fill="auto"/>
            <w:vAlign w:val="center"/>
            <w:hideMark/>
          </w:tcPr>
          <w:p w14:paraId="26E9273A" w14:textId="77777777" w:rsidR="00A1576A" w:rsidRPr="00B30534" w:rsidRDefault="00A1576A" w:rsidP="0019348D">
            <w:pPr>
              <w:jc w:val="center"/>
              <w:rPr>
                <w:sz w:val="20"/>
                <w:szCs w:val="20"/>
                <w:lang w:val="es-CO" w:eastAsia="es-CO"/>
              </w:rPr>
            </w:pPr>
            <w:r w:rsidRPr="00B30534">
              <w:rPr>
                <w:sz w:val="20"/>
                <w:szCs w:val="20"/>
                <w:lang w:val="es-CO" w:eastAsia="es-CO"/>
              </w:rPr>
              <w:t>4,36</w:t>
            </w:r>
          </w:p>
        </w:tc>
        <w:tc>
          <w:tcPr>
            <w:tcW w:w="0" w:type="auto"/>
            <w:tcBorders>
              <w:top w:val="nil"/>
              <w:left w:val="nil"/>
              <w:bottom w:val="nil"/>
              <w:right w:val="nil"/>
            </w:tcBorders>
            <w:shd w:val="clear" w:color="auto" w:fill="auto"/>
            <w:vAlign w:val="center"/>
            <w:hideMark/>
          </w:tcPr>
          <w:p w14:paraId="5992A9B2"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6A84F26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66BB03C" w14:textId="77777777" w:rsidTr="0019348D">
        <w:trPr>
          <w:trHeight w:val="360"/>
        </w:trPr>
        <w:tc>
          <w:tcPr>
            <w:tcW w:w="0" w:type="auto"/>
            <w:tcBorders>
              <w:top w:val="nil"/>
              <w:left w:val="nil"/>
              <w:bottom w:val="nil"/>
              <w:right w:val="nil"/>
            </w:tcBorders>
            <w:shd w:val="clear" w:color="auto" w:fill="auto"/>
            <w:vAlign w:val="center"/>
            <w:hideMark/>
          </w:tcPr>
          <w:p w14:paraId="759CC019" w14:textId="77777777" w:rsidR="00A1576A" w:rsidRPr="00B30534" w:rsidRDefault="00A1576A" w:rsidP="0019348D">
            <w:pPr>
              <w:jc w:val="center"/>
              <w:rPr>
                <w:sz w:val="20"/>
                <w:szCs w:val="20"/>
                <w:lang w:val="es-CO" w:eastAsia="es-CO"/>
              </w:rPr>
            </w:pPr>
            <w:r w:rsidRPr="00B30534">
              <w:rPr>
                <w:sz w:val="20"/>
                <w:szCs w:val="20"/>
                <w:lang w:val="es-CO" w:eastAsia="es-CO"/>
              </w:rPr>
              <w:t>52</w:t>
            </w:r>
          </w:p>
        </w:tc>
        <w:tc>
          <w:tcPr>
            <w:tcW w:w="0" w:type="auto"/>
            <w:tcBorders>
              <w:top w:val="nil"/>
              <w:left w:val="nil"/>
              <w:bottom w:val="nil"/>
              <w:right w:val="nil"/>
            </w:tcBorders>
            <w:shd w:val="clear" w:color="auto" w:fill="auto"/>
            <w:vAlign w:val="center"/>
            <w:hideMark/>
          </w:tcPr>
          <w:p w14:paraId="19826FC7" w14:textId="77777777" w:rsidR="00A1576A" w:rsidRPr="00B30534" w:rsidRDefault="00A1576A" w:rsidP="0019348D">
            <w:pPr>
              <w:jc w:val="center"/>
              <w:rPr>
                <w:sz w:val="20"/>
                <w:szCs w:val="20"/>
                <w:lang w:val="es-CO" w:eastAsia="es-CO"/>
              </w:rPr>
            </w:pPr>
            <w:r w:rsidRPr="00B30534">
              <w:rPr>
                <w:sz w:val="20"/>
                <w:szCs w:val="20"/>
                <w:lang w:val="es-CO" w:eastAsia="es-CO"/>
              </w:rPr>
              <w:t>36900000</w:t>
            </w:r>
          </w:p>
        </w:tc>
        <w:tc>
          <w:tcPr>
            <w:tcW w:w="0" w:type="auto"/>
            <w:tcBorders>
              <w:top w:val="nil"/>
              <w:left w:val="nil"/>
              <w:bottom w:val="nil"/>
              <w:right w:val="nil"/>
            </w:tcBorders>
            <w:shd w:val="clear" w:color="auto" w:fill="auto"/>
            <w:vAlign w:val="center"/>
            <w:hideMark/>
          </w:tcPr>
          <w:p w14:paraId="3C06DFF6" w14:textId="77777777" w:rsidR="00A1576A" w:rsidRPr="00B30534" w:rsidRDefault="00A1576A" w:rsidP="0019348D">
            <w:pPr>
              <w:rPr>
                <w:sz w:val="20"/>
                <w:szCs w:val="20"/>
                <w:lang w:val="es-CO" w:eastAsia="es-CO"/>
              </w:rPr>
            </w:pPr>
            <w:r w:rsidRPr="00B30534">
              <w:rPr>
                <w:sz w:val="20"/>
                <w:szCs w:val="20"/>
                <w:lang w:val="es-CO" w:eastAsia="es-CO"/>
              </w:rPr>
              <w:t>Instituto de Planificación y Promoción de Soluciones Energéticas</w:t>
            </w:r>
          </w:p>
        </w:tc>
        <w:tc>
          <w:tcPr>
            <w:tcW w:w="0" w:type="auto"/>
            <w:tcBorders>
              <w:top w:val="nil"/>
              <w:left w:val="nil"/>
              <w:bottom w:val="nil"/>
              <w:right w:val="nil"/>
            </w:tcBorders>
            <w:shd w:val="clear" w:color="auto" w:fill="auto"/>
            <w:vAlign w:val="center"/>
            <w:hideMark/>
          </w:tcPr>
          <w:p w14:paraId="6ECAC2D2"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73A0E60D" w14:textId="77777777" w:rsidR="00A1576A" w:rsidRPr="00B30534" w:rsidRDefault="00A1576A" w:rsidP="0019348D">
            <w:pPr>
              <w:jc w:val="center"/>
              <w:rPr>
                <w:sz w:val="20"/>
                <w:szCs w:val="20"/>
                <w:lang w:val="es-CO" w:eastAsia="es-CO"/>
              </w:rPr>
            </w:pPr>
            <w:r w:rsidRPr="00B30534">
              <w:rPr>
                <w:sz w:val="20"/>
                <w:szCs w:val="20"/>
                <w:lang w:val="es-CO" w:eastAsia="es-CO"/>
              </w:rPr>
              <w:t>4,35</w:t>
            </w:r>
          </w:p>
        </w:tc>
        <w:tc>
          <w:tcPr>
            <w:tcW w:w="0" w:type="auto"/>
            <w:tcBorders>
              <w:top w:val="nil"/>
              <w:left w:val="nil"/>
              <w:bottom w:val="nil"/>
              <w:right w:val="nil"/>
            </w:tcBorders>
            <w:shd w:val="clear" w:color="auto" w:fill="auto"/>
            <w:vAlign w:val="center"/>
            <w:hideMark/>
          </w:tcPr>
          <w:p w14:paraId="7EA672FC"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52962DE6"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132D8EA" w14:textId="77777777" w:rsidTr="0019348D">
        <w:trPr>
          <w:trHeight w:val="360"/>
        </w:trPr>
        <w:tc>
          <w:tcPr>
            <w:tcW w:w="0" w:type="auto"/>
            <w:tcBorders>
              <w:top w:val="nil"/>
              <w:left w:val="nil"/>
              <w:bottom w:val="nil"/>
              <w:right w:val="nil"/>
            </w:tcBorders>
            <w:shd w:val="clear" w:color="auto" w:fill="auto"/>
            <w:vAlign w:val="center"/>
            <w:hideMark/>
          </w:tcPr>
          <w:p w14:paraId="4C54EC47" w14:textId="77777777" w:rsidR="00A1576A" w:rsidRPr="00B30534" w:rsidRDefault="00A1576A" w:rsidP="0019348D">
            <w:pPr>
              <w:jc w:val="center"/>
              <w:rPr>
                <w:sz w:val="20"/>
                <w:szCs w:val="20"/>
                <w:lang w:val="es-CO" w:eastAsia="es-CO"/>
              </w:rPr>
            </w:pPr>
            <w:r w:rsidRPr="00B30534">
              <w:rPr>
                <w:sz w:val="20"/>
                <w:szCs w:val="20"/>
                <w:lang w:val="es-CO" w:eastAsia="es-CO"/>
              </w:rPr>
              <w:t>53</w:t>
            </w:r>
          </w:p>
        </w:tc>
        <w:tc>
          <w:tcPr>
            <w:tcW w:w="0" w:type="auto"/>
            <w:tcBorders>
              <w:top w:val="nil"/>
              <w:left w:val="nil"/>
              <w:bottom w:val="nil"/>
              <w:right w:val="nil"/>
            </w:tcBorders>
            <w:shd w:val="clear" w:color="auto" w:fill="auto"/>
            <w:vAlign w:val="center"/>
            <w:hideMark/>
          </w:tcPr>
          <w:p w14:paraId="70F92AA5" w14:textId="77777777" w:rsidR="00A1576A" w:rsidRPr="00B30534" w:rsidRDefault="00A1576A" w:rsidP="0019348D">
            <w:pPr>
              <w:jc w:val="center"/>
              <w:rPr>
                <w:sz w:val="20"/>
                <w:szCs w:val="20"/>
                <w:lang w:val="es-CO" w:eastAsia="es-CO"/>
              </w:rPr>
            </w:pPr>
            <w:r w:rsidRPr="00B30534">
              <w:rPr>
                <w:sz w:val="20"/>
                <w:szCs w:val="20"/>
                <w:lang w:val="es-CO" w:eastAsia="es-CO"/>
              </w:rPr>
              <w:t>23500000</w:t>
            </w:r>
          </w:p>
        </w:tc>
        <w:tc>
          <w:tcPr>
            <w:tcW w:w="0" w:type="auto"/>
            <w:tcBorders>
              <w:top w:val="nil"/>
              <w:left w:val="nil"/>
              <w:bottom w:val="nil"/>
              <w:right w:val="nil"/>
            </w:tcBorders>
            <w:shd w:val="clear" w:color="auto" w:fill="auto"/>
            <w:vAlign w:val="center"/>
            <w:hideMark/>
          </w:tcPr>
          <w:p w14:paraId="21E5E764" w14:textId="77777777" w:rsidR="00A1576A" w:rsidRPr="00B30534" w:rsidRDefault="00A1576A" w:rsidP="0019348D">
            <w:pPr>
              <w:rPr>
                <w:sz w:val="20"/>
                <w:szCs w:val="20"/>
                <w:lang w:val="es-CO" w:eastAsia="es-CO"/>
              </w:rPr>
            </w:pPr>
            <w:r w:rsidRPr="00B30534">
              <w:rPr>
                <w:sz w:val="20"/>
                <w:szCs w:val="20"/>
                <w:lang w:val="es-CO" w:eastAsia="es-CO"/>
              </w:rPr>
              <w:t>Instituto Nacional de Vías</w:t>
            </w:r>
          </w:p>
        </w:tc>
        <w:tc>
          <w:tcPr>
            <w:tcW w:w="0" w:type="auto"/>
            <w:tcBorders>
              <w:top w:val="nil"/>
              <w:left w:val="nil"/>
              <w:bottom w:val="nil"/>
              <w:right w:val="nil"/>
            </w:tcBorders>
            <w:shd w:val="clear" w:color="auto" w:fill="auto"/>
            <w:vAlign w:val="center"/>
            <w:hideMark/>
          </w:tcPr>
          <w:p w14:paraId="0BEAAD17" w14:textId="77777777" w:rsidR="00A1576A" w:rsidRPr="00B30534" w:rsidRDefault="00A1576A" w:rsidP="0019348D">
            <w:pPr>
              <w:jc w:val="center"/>
              <w:rPr>
                <w:sz w:val="20"/>
                <w:szCs w:val="20"/>
                <w:lang w:val="es-CO" w:eastAsia="es-CO"/>
              </w:rPr>
            </w:pPr>
            <w:r w:rsidRPr="00B30534">
              <w:rPr>
                <w:sz w:val="20"/>
                <w:szCs w:val="20"/>
                <w:lang w:val="es-CO" w:eastAsia="es-CO"/>
              </w:rPr>
              <w:t>4,04</w:t>
            </w:r>
          </w:p>
        </w:tc>
        <w:tc>
          <w:tcPr>
            <w:tcW w:w="0" w:type="auto"/>
            <w:tcBorders>
              <w:top w:val="nil"/>
              <w:left w:val="nil"/>
              <w:bottom w:val="nil"/>
              <w:right w:val="nil"/>
            </w:tcBorders>
            <w:shd w:val="clear" w:color="auto" w:fill="auto"/>
            <w:vAlign w:val="center"/>
            <w:hideMark/>
          </w:tcPr>
          <w:p w14:paraId="44FF02F4" w14:textId="77777777" w:rsidR="00A1576A" w:rsidRPr="00B30534" w:rsidRDefault="00A1576A" w:rsidP="0019348D">
            <w:pPr>
              <w:jc w:val="center"/>
              <w:rPr>
                <w:sz w:val="20"/>
                <w:szCs w:val="20"/>
                <w:lang w:val="es-CO" w:eastAsia="es-CO"/>
              </w:rPr>
            </w:pPr>
            <w:r w:rsidRPr="00B30534">
              <w:rPr>
                <w:sz w:val="20"/>
                <w:szCs w:val="20"/>
                <w:lang w:val="es-CO" w:eastAsia="es-CO"/>
              </w:rPr>
              <w:t>4,32</w:t>
            </w:r>
          </w:p>
        </w:tc>
        <w:tc>
          <w:tcPr>
            <w:tcW w:w="0" w:type="auto"/>
            <w:tcBorders>
              <w:top w:val="nil"/>
              <w:left w:val="nil"/>
              <w:bottom w:val="nil"/>
              <w:right w:val="nil"/>
            </w:tcBorders>
            <w:shd w:val="clear" w:color="auto" w:fill="auto"/>
            <w:vAlign w:val="center"/>
            <w:hideMark/>
          </w:tcPr>
          <w:p w14:paraId="06211BF1"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3F39A319"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7065F95" w14:textId="77777777" w:rsidTr="0019348D">
        <w:trPr>
          <w:trHeight w:val="360"/>
        </w:trPr>
        <w:tc>
          <w:tcPr>
            <w:tcW w:w="0" w:type="auto"/>
            <w:tcBorders>
              <w:top w:val="nil"/>
              <w:left w:val="nil"/>
              <w:bottom w:val="nil"/>
              <w:right w:val="nil"/>
            </w:tcBorders>
            <w:shd w:val="clear" w:color="auto" w:fill="auto"/>
            <w:vAlign w:val="center"/>
            <w:hideMark/>
          </w:tcPr>
          <w:p w14:paraId="36B852E3" w14:textId="77777777" w:rsidR="00A1576A" w:rsidRPr="00B30534" w:rsidRDefault="00A1576A" w:rsidP="0019348D">
            <w:pPr>
              <w:jc w:val="center"/>
              <w:rPr>
                <w:sz w:val="20"/>
                <w:szCs w:val="20"/>
                <w:lang w:val="es-CO" w:eastAsia="es-CO"/>
              </w:rPr>
            </w:pPr>
            <w:r w:rsidRPr="00B30534">
              <w:rPr>
                <w:sz w:val="20"/>
                <w:szCs w:val="20"/>
                <w:lang w:val="es-CO" w:eastAsia="es-CO"/>
              </w:rPr>
              <w:t>54</w:t>
            </w:r>
          </w:p>
        </w:tc>
        <w:tc>
          <w:tcPr>
            <w:tcW w:w="0" w:type="auto"/>
            <w:tcBorders>
              <w:top w:val="nil"/>
              <w:left w:val="nil"/>
              <w:bottom w:val="nil"/>
              <w:right w:val="nil"/>
            </w:tcBorders>
            <w:shd w:val="clear" w:color="auto" w:fill="auto"/>
            <w:vAlign w:val="center"/>
            <w:hideMark/>
          </w:tcPr>
          <w:p w14:paraId="5850AC0D" w14:textId="77777777" w:rsidR="00A1576A" w:rsidRPr="00B30534" w:rsidRDefault="00A1576A" w:rsidP="0019348D">
            <w:pPr>
              <w:jc w:val="center"/>
              <w:rPr>
                <w:sz w:val="20"/>
                <w:szCs w:val="20"/>
                <w:lang w:val="es-CO" w:eastAsia="es-CO"/>
              </w:rPr>
            </w:pPr>
            <w:r w:rsidRPr="00B30534">
              <w:rPr>
                <w:sz w:val="20"/>
                <w:szCs w:val="20"/>
                <w:lang w:val="es-CO" w:eastAsia="es-CO"/>
              </w:rPr>
              <w:t>823200000</w:t>
            </w:r>
          </w:p>
        </w:tc>
        <w:tc>
          <w:tcPr>
            <w:tcW w:w="0" w:type="auto"/>
            <w:tcBorders>
              <w:top w:val="nil"/>
              <w:left w:val="nil"/>
              <w:bottom w:val="nil"/>
              <w:right w:val="nil"/>
            </w:tcBorders>
            <w:shd w:val="clear" w:color="auto" w:fill="auto"/>
            <w:vAlign w:val="center"/>
            <w:hideMark/>
          </w:tcPr>
          <w:p w14:paraId="29E5438B" w14:textId="77777777" w:rsidR="00A1576A" w:rsidRPr="00B30534" w:rsidRDefault="00A1576A" w:rsidP="0019348D">
            <w:pPr>
              <w:rPr>
                <w:sz w:val="20"/>
                <w:szCs w:val="20"/>
                <w:lang w:val="es-CO" w:eastAsia="es-CO"/>
              </w:rPr>
            </w:pPr>
            <w:r w:rsidRPr="00B30534">
              <w:rPr>
                <w:sz w:val="20"/>
                <w:szCs w:val="20"/>
                <w:lang w:val="es-CO" w:eastAsia="es-CO"/>
              </w:rPr>
              <w:t>Instituto Nacional Penitenciario y Carcelario</w:t>
            </w:r>
          </w:p>
        </w:tc>
        <w:tc>
          <w:tcPr>
            <w:tcW w:w="0" w:type="auto"/>
            <w:tcBorders>
              <w:top w:val="nil"/>
              <w:left w:val="nil"/>
              <w:bottom w:val="nil"/>
              <w:right w:val="nil"/>
            </w:tcBorders>
            <w:shd w:val="clear" w:color="auto" w:fill="auto"/>
            <w:vAlign w:val="center"/>
            <w:hideMark/>
          </w:tcPr>
          <w:p w14:paraId="5B5CF6A6" w14:textId="77777777" w:rsidR="00A1576A" w:rsidRPr="00B30534" w:rsidRDefault="00A1576A" w:rsidP="0019348D">
            <w:pPr>
              <w:jc w:val="center"/>
              <w:rPr>
                <w:sz w:val="20"/>
                <w:szCs w:val="20"/>
                <w:lang w:val="es-CO" w:eastAsia="es-CO"/>
              </w:rPr>
            </w:pPr>
            <w:r w:rsidRPr="00B30534">
              <w:rPr>
                <w:sz w:val="20"/>
                <w:szCs w:val="20"/>
                <w:lang w:val="es-CO" w:eastAsia="es-CO"/>
              </w:rPr>
              <w:t>4,41</w:t>
            </w:r>
          </w:p>
        </w:tc>
        <w:tc>
          <w:tcPr>
            <w:tcW w:w="0" w:type="auto"/>
            <w:tcBorders>
              <w:top w:val="nil"/>
              <w:left w:val="nil"/>
              <w:bottom w:val="nil"/>
              <w:right w:val="nil"/>
            </w:tcBorders>
            <w:shd w:val="clear" w:color="auto" w:fill="auto"/>
            <w:vAlign w:val="center"/>
            <w:hideMark/>
          </w:tcPr>
          <w:p w14:paraId="186F1F44" w14:textId="77777777" w:rsidR="00A1576A" w:rsidRPr="00B30534" w:rsidRDefault="00A1576A" w:rsidP="0019348D">
            <w:pPr>
              <w:jc w:val="center"/>
              <w:rPr>
                <w:sz w:val="20"/>
                <w:szCs w:val="20"/>
                <w:lang w:val="es-CO" w:eastAsia="es-CO"/>
              </w:rPr>
            </w:pPr>
            <w:r w:rsidRPr="00B30534">
              <w:rPr>
                <w:sz w:val="20"/>
                <w:szCs w:val="20"/>
                <w:lang w:val="es-CO" w:eastAsia="es-CO"/>
              </w:rPr>
              <w:t>4,24</w:t>
            </w:r>
          </w:p>
        </w:tc>
        <w:tc>
          <w:tcPr>
            <w:tcW w:w="0" w:type="auto"/>
            <w:tcBorders>
              <w:top w:val="nil"/>
              <w:left w:val="nil"/>
              <w:bottom w:val="nil"/>
              <w:right w:val="nil"/>
            </w:tcBorders>
            <w:shd w:val="clear" w:color="auto" w:fill="auto"/>
            <w:vAlign w:val="center"/>
            <w:hideMark/>
          </w:tcPr>
          <w:p w14:paraId="7A0F28D3"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329E1E8A"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8F10D05" w14:textId="77777777" w:rsidTr="0019348D">
        <w:trPr>
          <w:trHeight w:val="360"/>
        </w:trPr>
        <w:tc>
          <w:tcPr>
            <w:tcW w:w="0" w:type="auto"/>
            <w:tcBorders>
              <w:top w:val="nil"/>
              <w:left w:val="nil"/>
              <w:bottom w:val="nil"/>
              <w:right w:val="nil"/>
            </w:tcBorders>
            <w:shd w:val="clear" w:color="auto" w:fill="auto"/>
            <w:vAlign w:val="center"/>
            <w:hideMark/>
          </w:tcPr>
          <w:p w14:paraId="4A8DD3F6" w14:textId="77777777" w:rsidR="00A1576A" w:rsidRPr="00B30534" w:rsidRDefault="00A1576A" w:rsidP="0019348D">
            <w:pPr>
              <w:jc w:val="center"/>
              <w:rPr>
                <w:sz w:val="20"/>
                <w:szCs w:val="20"/>
                <w:lang w:val="es-CO" w:eastAsia="es-CO"/>
              </w:rPr>
            </w:pPr>
            <w:r w:rsidRPr="00B30534">
              <w:rPr>
                <w:sz w:val="20"/>
                <w:szCs w:val="20"/>
                <w:lang w:val="es-CO" w:eastAsia="es-CO"/>
              </w:rPr>
              <w:t>55</w:t>
            </w:r>
          </w:p>
        </w:tc>
        <w:tc>
          <w:tcPr>
            <w:tcW w:w="0" w:type="auto"/>
            <w:tcBorders>
              <w:top w:val="nil"/>
              <w:left w:val="nil"/>
              <w:bottom w:val="nil"/>
              <w:right w:val="nil"/>
            </w:tcBorders>
            <w:shd w:val="clear" w:color="auto" w:fill="auto"/>
            <w:vAlign w:val="center"/>
            <w:hideMark/>
          </w:tcPr>
          <w:p w14:paraId="3E094F85" w14:textId="77777777" w:rsidR="00A1576A" w:rsidRPr="00B30534" w:rsidRDefault="00A1576A" w:rsidP="0019348D">
            <w:pPr>
              <w:jc w:val="center"/>
              <w:rPr>
                <w:sz w:val="20"/>
                <w:szCs w:val="20"/>
                <w:lang w:val="es-CO" w:eastAsia="es-CO"/>
              </w:rPr>
            </w:pPr>
            <w:r w:rsidRPr="00B30534">
              <w:rPr>
                <w:sz w:val="20"/>
                <w:szCs w:val="20"/>
                <w:lang w:val="es-CO" w:eastAsia="es-CO"/>
              </w:rPr>
              <w:t>26800000</w:t>
            </w:r>
          </w:p>
        </w:tc>
        <w:tc>
          <w:tcPr>
            <w:tcW w:w="0" w:type="auto"/>
            <w:tcBorders>
              <w:top w:val="nil"/>
              <w:left w:val="nil"/>
              <w:bottom w:val="nil"/>
              <w:right w:val="nil"/>
            </w:tcBorders>
            <w:shd w:val="clear" w:color="auto" w:fill="auto"/>
            <w:vAlign w:val="center"/>
            <w:hideMark/>
          </w:tcPr>
          <w:p w14:paraId="063C8247" w14:textId="77777777" w:rsidR="00A1576A" w:rsidRPr="00B30534" w:rsidRDefault="00A1576A" w:rsidP="0019348D">
            <w:pPr>
              <w:rPr>
                <w:sz w:val="20"/>
                <w:szCs w:val="20"/>
                <w:lang w:val="es-CO" w:eastAsia="es-CO"/>
              </w:rPr>
            </w:pPr>
            <w:r w:rsidRPr="00B30534">
              <w:rPr>
                <w:sz w:val="20"/>
                <w:szCs w:val="20"/>
                <w:lang w:val="es-CO" w:eastAsia="es-CO"/>
              </w:rPr>
              <w:t>Servicio Nacional de Aprendizaje</w:t>
            </w:r>
          </w:p>
        </w:tc>
        <w:tc>
          <w:tcPr>
            <w:tcW w:w="0" w:type="auto"/>
            <w:tcBorders>
              <w:top w:val="nil"/>
              <w:left w:val="nil"/>
              <w:bottom w:val="nil"/>
              <w:right w:val="nil"/>
            </w:tcBorders>
            <w:shd w:val="clear" w:color="auto" w:fill="auto"/>
            <w:vAlign w:val="center"/>
            <w:hideMark/>
          </w:tcPr>
          <w:p w14:paraId="5A5E92EA" w14:textId="77777777" w:rsidR="00A1576A" w:rsidRPr="00B30534" w:rsidRDefault="00A1576A" w:rsidP="0019348D">
            <w:pPr>
              <w:jc w:val="center"/>
              <w:rPr>
                <w:sz w:val="20"/>
                <w:szCs w:val="20"/>
                <w:lang w:val="es-CO" w:eastAsia="es-CO"/>
              </w:rPr>
            </w:pPr>
            <w:r w:rsidRPr="00B30534">
              <w:rPr>
                <w:sz w:val="20"/>
                <w:szCs w:val="20"/>
                <w:lang w:val="es-CO" w:eastAsia="es-CO"/>
              </w:rPr>
              <w:t>4,20</w:t>
            </w:r>
          </w:p>
        </w:tc>
        <w:tc>
          <w:tcPr>
            <w:tcW w:w="0" w:type="auto"/>
            <w:tcBorders>
              <w:top w:val="nil"/>
              <w:left w:val="nil"/>
              <w:bottom w:val="nil"/>
              <w:right w:val="nil"/>
            </w:tcBorders>
            <w:shd w:val="clear" w:color="auto" w:fill="auto"/>
            <w:vAlign w:val="center"/>
            <w:hideMark/>
          </w:tcPr>
          <w:p w14:paraId="793712E4" w14:textId="77777777" w:rsidR="00A1576A" w:rsidRPr="00B30534" w:rsidRDefault="00A1576A" w:rsidP="0019348D">
            <w:pPr>
              <w:jc w:val="center"/>
              <w:rPr>
                <w:sz w:val="20"/>
                <w:szCs w:val="20"/>
                <w:lang w:val="es-CO" w:eastAsia="es-CO"/>
              </w:rPr>
            </w:pPr>
            <w:r w:rsidRPr="00B30534">
              <w:rPr>
                <w:sz w:val="20"/>
                <w:szCs w:val="20"/>
                <w:lang w:val="es-CO" w:eastAsia="es-CO"/>
              </w:rPr>
              <w:t>4,17</w:t>
            </w:r>
          </w:p>
        </w:tc>
        <w:tc>
          <w:tcPr>
            <w:tcW w:w="0" w:type="auto"/>
            <w:tcBorders>
              <w:top w:val="nil"/>
              <w:left w:val="nil"/>
              <w:bottom w:val="nil"/>
              <w:right w:val="nil"/>
            </w:tcBorders>
            <w:shd w:val="clear" w:color="auto" w:fill="auto"/>
            <w:vAlign w:val="center"/>
            <w:hideMark/>
          </w:tcPr>
          <w:p w14:paraId="50DCA6A5"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3BF1DE7C"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9192E7C" w14:textId="77777777" w:rsidTr="0019348D">
        <w:trPr>
          <w:trHeight w:val="360"/>
        </w:trPr>
        <w:tc>
          <w:tcPr>
            <w:tcW w:w="0" w:type="auto"/>
            <w:tcBorders>
              <w:top w:val="nil"/>
              <w:left w:val="nil"/>
              <w:bottom w:val="nil"/>
              <w:right w:val="nil"/>
            </w:tcBorders>
            <w:shd w:val="clear" w:color="auto" w:fill="auto"/>
            <w:vAlign w:val="center"/>
            <w:hideMark/>
          </w:tcPr>
          <w:p w14:paraId="628D47B7" w14:textId="77777777" w:rsidR="00A1576A" w:rsidRPr="00B30534" w:rsidRDefault="00A1576A" w:rsidP="0019348D">
            <w:pPr>
              <w:jc w:val="center"/>
              <w:rPr>
                <w:sz w:val="20"/>
                <w:szCs w:val="20"/>
                <w:lang w:val="es-CO" w:eastAsia="es-CO"/>
              </w:rPr>
            </w:pPr>
            <w:r w:rsidRPr="00B30534">
              <w:rPr>
                <w:sz w:val="20"/>
                <w:szCs w:val="20"/>
                <w:lang w:val="es-CO" w:eastAsia="es-CO"/>
              </w:rPr>
              <w:t>56</w:t>
            </w:r>
          </w:p>
        </w:tc>
        <w:tc>
          <w:tcPr>
            <w:tcW w:w="0" w:type="auto"/>
            <w:tcBorders>
              <w:top w:val="nil"/>
              <w:left w:val="nil"/>
              <w:bottom w:val="nil"/>
              <w:right w:val="nil"/>
            </w:tcBorders>
            <w:shd w:val="clear" w:color="auto" w:fill="auto"/>
            <w:vAlign w:val="center"/>
            <w:hideMark/>
          </w:tcPr>
          <w:p w14:paraId="61051B95" w14:textId="77777777" w:rsidR="00A1576A" w:rsidRPr="00B30534" w:rsidRDefault="00A1576A" w:rsidP="0019348D">
            <w:pPr>
              <w:jc w:val="center"/>
              <w:rPr>
                <w:sz w:val="20"/>
                <w:szCs w:val="20"/>
                <w:lang w:val="es-CO" w:eastAsia="es-CO"/>
              </w:rPr>
            </w:pPr>
            <w:r w:rsidRPr="00B30534">
              <w:rPr>
                <w:sz w:val="20"/>
                <w:szCs w:val="20"/>
                <w:lang w:val="es-CO" w:eastAsia="es-CO"/>
              </w:rPr>
              <w:t>23100000</w:t>
            </w:r>
          </w:p>
        </w:tc>
        <w:tc>
          <w:tcPr>
            <w:tcW w:w="0" w:type="auto"/>
            <w:tcBorders>
              <w:top w:val="nil"/>
              <w:left w:val="nil"/>
              <w:bottom w:val="nil"/>
              <w:right w:val="nil"/>
            </w:tcBorders>
            <w:shd w:val="clear" w:color="auto" w:fill="auto"/>
            <w:vAlign w:val="center"/>
            <w:hideMark/>
          </w:tcPr>
          <w:p w14:paraId="1C0016BF" w14:textId="77777777" w:rsidR="00A1576A" w:rsidRPr="00B30534" w:rsidRDefault="00A1576A" w:rsidP="0019348D">
            <w:pPr>
              <w:rPr>
                <w:sz w:val="20"/>
                <w:szCs w:val="20"/>
                <w:lang w:val="es-CO" w:eastAsia="es-CO"/>
              </w:rPr>
            </w:pPr>
            <w:r w:rsidRPr="00B30534">
              <w:rPr>
                <w:sz w:val="20"/>
                <w:szCs w:val="20"/>
                <w:lang w:val="es-CO" w:eastAsia="es-CO"/>
              </w:rPr>
              <w:t>Fondo Rotario de la Policía Nacional</w:t>
            </w:r>
          </w:p>
        </w:tc>
        <w:tc>
          <w:tcPr>
            <w:tcW w:w="0" w:type="auto"/>
            <w:tcBorders>
              <w:top w:val="nil"/>
              <w:left w:val="nil"/>
              <w:bottom w:val="nil"/>
              <w:right w:val="nil"/>
            </w:tcBorders>
            <w:shd w:val="clear" w:color="auto" w:fill="auto"/>
            <w:vAlign w:val="center"/>
            <w:hideMark/>
          </w:tcPr>
          <w:p w14:paraId="4A755B47" w14:textId="77777777" w:rsidR="00A1576A" w:rsidRPr="00B30534" w:rsidRDefault="00A1576A" w:rsidP="0019348D">
            <w:pPr>
              <w:jc w:val="center"/>
              <w:rPr>
                <w:sz w:val="20"/>
                <w:szCs w:val="20"/>
                <w:lang w:val="es-CO" w:eastAsia="es-CO"/>
              </w:rPr>
            </w:pPr>
            <w:r w:rsidRPr="00B30534">
              <w:rPr>
                <w:sz w:val="20"/>
                <w:szCs w:val="20"/>
                <w:lang w:val="es-CO" w:eastAsia="es-CO"/>
              </w:rPr>
              <w:t>1,78</w:t>
            </w:r>
          </w:p>
        </w:tc>
        <w:tc>
          <w:tcPr>
            <w:tcW w:w="0" w:type="auto"/>
            <w:tcBorders>
              <w:top w:val="nil"/>
              <w:left w:val="nil"/>
              <w:bottom w:val="nil"/>
              <w:right w:val="nil"/>
            </w:tcBorders>
            <w:shd w:val="clear" w:color="auto" w:fill="auto"/>
            <w:vAlign w:val="center"/>
            <w:hideMark/>
          </w:tcPr>
          <w:p w14:paraId="133B8DFC" w14:textId="77777777" w:rsidR="00A1576A" w:rsidRPr="00B30534" w:rsidRDefault="00A1576A" w:rsidP="0019348D">
            <w:pPr>
              <w:jc w:val="center"/>
              <w:rPr>
                <w:sz w:val="20"/>
                <w:szCs w:val="20"/>
                <w:lang w:val="es-CO" w:eastAsia="es-CO"/>
              </w:rPr>
            </w:pPr>
            <w:r w:rsidRPr="00B30534">
              <w:rPr>
                <w:sz w:val="20"/>
                <w:szCs w:val="20"/>
                <w:lang w:val="es-CO" w:eastAsia="es-CO"/>
              </w:rPr>
              <w:t>4,13</w:t>
            </w:r>
          </w:p>
        </w:tc>
        <w:tc>
          <w:tcPr>
            <w:tcW w:w="0" w:type="auto"/>
            <w:tcBorders>
              <w:top w:val="nil"/>
              <w:left w:val="nil"/>
              <w:bottom w:val="nil"/>
              <w:right w:val="nil"/>
            </w:tcBorders>
            <w:shd w:val="clear" w:color="auto" w:fill="auto"/>
            <w:vAlign w:val="center"/>
            <w:hideMark/>
          </w:tcPr>
          <w:p w14:paraId="6EC2B231"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3E3B041A"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47AAA95" w14:textId="77777777" w:rsidTr="0019348D">
        <w:trPr>
          <w:trHeight w:val="360"/>
        </w:trPr>
        <w:tc>
          <w:tcPr>
            <w:tcW w:w="0" w:type="auto"/>
            <w:tcBorders>
              <w:top w:val="nil"/>
              <w:left w:val="nil"/>
              <w:bottom w:val="nil"/>
              <w:right w:val="nil"/>
            </w:tcBorders>
            <w:shd w:val="clear" w:color="auto" w:fill="auto"/>
            <w:vAlign w:val="center"/>
            <w:hideMark/>
          </w:tcPr>
          <w:p w14:paraId="56195178" w14:textId="77777777" w:rsidR="00A1576A" w:rsidRPr="00B30534" w:rsidRDefault="00A1576A" w:rsidP="0019348D">
            <w:pPr>
              <w:jc w:val="center"/>
              <w:rPr>
                <w:sz w:val="20"/>
                <w:szCs w:val="20"/>
                <w:lang w:val="es-CO" w:eastAsia="es-CO"/>
              </w:rPr>
            </w:pPr>
            <w:r w:rsidRPr="00B30534">
              <w:rPr>
                <w:sz w:val="20"/>
                <w:szCs w:val="20"/>
                <w:lang w:val="es-CO" w:eastAsia="es-CO"/>
              </w:rPr>
              <w:t>57</w:t>
            </w:r>
          </w:p>
        </w:tc>
        <w:tc>
          <w:tcPr>
            <w:tcW w:w="0" w:type="auto"/>
            <w:tcBorders>
              <w:top w:val="nil"/>
              <w:left w:val="nil"/>
              <w:bottom w:val="nil"/>
              <w:right w:val="nil"/>
            </w:tcBorders>
            <w:shd w:val="clear" w:color="auto" w:fill="auto"/>
            <w:vAlign w:val="center"/>
            <w:hideMark/>
          </w:tcPr>
          <w:p w14:paraId="24573D57" w14:textId="77777777" w:rsidR="00A1576A" w:rsidRPr="00B30534" w:rsidRDefault="00A1576A" w:rsidP="0019348D">
            <w:pPr>
              <w:jc w:val="center"/>
              <w:rPr>
                <w:sz w:val="20"/>
                <w:szCs w:val="20"/>
                <w:lang w:val="es-CO" w:eastAsia="es-CO"/>
              </w:rPr>
            </w:pPr>
            <w:r w:rsidRPr="00B30534">
              <w:rPr>
                <w:sz w:val="20"/>
                <w:szCs w:val="20"/>
                <w:lang w:val="es-CO" w:eastAsia="es-CO"/>
              </w:rPr>
              <w:t>20100000</w:t>
            </w:r>
          </w:p>
        </w:tc>
        <w:tc>
          <w:tcPr>
            <w:tcW w:w="0" w:type="auto"/>
            <w:tcBorders>
              <w:top w:val="nil"/>
              <w:left w:val="nil"/>
              <w:bottom w:val="nil"/>
              <w:right w:val="nil"/>
            </w:tcBorders>
            <w:shd w:val="clear" w:color="auto" w:fill="auto"/>
            <w:vAlign w:val="center"/>
            <w:hideMark/>
          </w:tcPr>
          <w:p w14:paraId="41D8F6CA" w14:textId="77777777" w:rsidR="00A1576A" w:rsidRPr="00B30534" w:rsidRDefault="00A1576A" w:rsidP="0019348D">
            <w:pPr>
              <w:rPr>
                <w:sz w:val="20"/>
                <w:szCs w:val="20"/>
                <w:lang w:val="es-CO" w:eastAsia="es-CO"/>
              </w:rPr>
            </w:pPr>
            <w:r w:rsidRPr="00B30534">
              <w:rPr>
                <w:sz w:val="20"/>
                <w:szCs w:val="20"/>
                <w:lang w:val="es-CO" w:eastAsia="es-CO"/>
              </w:rPr>
              <w:t>Instituto de Casas Fiscales del Ejército</w:t>
            </w:r>
          </w:p>
        </w:tc>
        <w:tc>
          <w:tcPr>
            <w:tcW w:w="0" w:type="auto"/>
            <w:tcBorders>
              <w:top w:val="nil"/>
              <w:left w:val="nil"/>
              <w:bottom w:val="nil"/>
              <w:right w:val="nil"/>
            </w:tcBorders>
            <w:shd w:val="clear" w:color="auto" w:fill="auto"/>
            <w:vAlign w:val="center"/>
            <w:hideMark/>
          </w:tcPr>
          <w:p w14:paraId="3B808876" w14:textId="77777777" w:rsidR="00A1576A" w:rsidRPr="00B30534" w:rsidRDefault="00A1576A" w:rsidP="0019348D">
            <w:pPr>
              <w:jc w:val="center"/>
              <w:rPr>
                <w:sz w:val="20"/>
                <w:szCs w:val="20"/>
                <w:lang w:val="es-CO" w:eastAsia="es-CO"/>
              </w:rPr>
            </w:pPr>
            <w:r w:rsidRPr="00B30534">
              <w:rPr>
                <w:sz w:val="20"/>
                <w:szCs w:val="20"/>
                <w:lang w:val="es-CO" w:eastAsia="es-CO"/>
              </w:rPr>
              <w:t>4,37</w:t>
            </w:r>
          </w:p>
        </w:tc>
        <w:tc>
          <w:tcPr>
            <w:tcW w:w="0" w:type="auto"/>
            <w:tcBorders>
              <w:top w:val="nil"/>
              <w:left w:val="nil"/>
              <w:bottom w:val="nil"/>
              <w:right w:val="nil"/>
            </w:tcBorders>
            <w:shd w:val="clear" w:color="auto" w:fill="auto"/>
            <w:vAlign w:val="center"/>
            <w:hideMark/>
          </w:tcPr>
          <w:p w14:paraId="4CFFF1FB" w14:textId="77777777" w:rsidR="00A1576A" w:rsidRPr="00B30534" w:rsidRDefault="00A1576A" w:rsidP="0019348D">
            <w:pPr>
              <w:jc w:val="center"/>
              <w:rPr>
                <w:sz w:val="20"/>
                <w:szCs w:val="20"/>
                <w:lang w:val="es-CO" w:eastAsia="es-CO"/>
              </w:rPr>
            </w:pPr>
            <w:r w:rsidRPr="00B30534">
              <w:rPr>
                <w:sz w:val="20"/>
                <w:szCs w:val="20"/>
                <w:lang w:val="es-CO" w:eastAsia="es-CO"/>
              </w:rPr>
              <w:t>4,10</w:t>
            </w:r>
          </w:p>
        </w:tc>
        <w:tc>
          <w:tcPr>
            <w:tcW w:w="0" w:type="auto"/>
            <w:tcBorders>
              <w:top w:val="nil"/>
              <w:left w:val="nil"/>
              <w:bottom w:val="nil"/>
              <w:right w:val="nil"/>
            </w:tcBorders>
            <w:shd w:val="clear" w:color="auto" w:fill="auto"/>
            <w:vAlign w:val="center"/>
            <w:hideMark/>
          </w:tcPr>
          <w:p w14:paraId="11F2FF3B"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32363421"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0A9E56D" w14:textId="77777777" w:rsidTr="0019348D">
        <w:trPr>
          <w:trHeight w:val="632"/>
        </w:trPr>
        <w:tc>
          <w:tcPr>
            <w:tcW w:w="0" w:type="auto"/>
            <w:tcBorders>
              <w:top w:val="nil"/>
              <w:left w:val="nil"/>
              <w:right w:val="nil"/>
            </w:tcBorders>
            <w:shd w:val="clear" w:color="auto" w:fill="auto"/>
            <w:vAlign w:val="center"/>
            <w:hideMark/>
          </w:tcPr>
          <w:p w14:paraId="50EEF2BD" w14:textId="77777777" w:rsidR="00A1576A" w:rsidRPr="00B30534" w:rsidRDefault="00A1576A" w:rsidP="0019348D">
            <w:pPr>
              <w:jc w:val="center"/>
              <w:rPr>
                <w:sz w:val="20"/>
                <w:szCs w:val="20"/>
                <w:lang w:val="es-CO" w:eastAsia="es-CO"/>
              </w:rPr>
            </w:pPr>
            <w:r w:rsidRPr="00B30534">
              <w:rPr>
                <w:sz w:val="20"/>
                <w:szCs w:val="20"/>
                <w:lang w:val="es-CO" w:eastAsia="es-CO"/>
              </w:rPr>
              <w:t>58</w:t>
            </w:r>
          </w:p>
        </w:tc>
        <w:tc>
          <w:tcPr>
            <w:tcW w:w="0" w:type="auto"/>
            <w:tcBorders>
              <w:top w:val="nil"/>
              <w:left w:val="nil"/>
              <w:right w:val="nil"/>
            </w:tcBorders>
            <w:shd w:val="clear" w:color="auto" w:fill="auto"/>
            <w:vAlign w:val="center"/>
            <w:hideMark/>
          </w:tcPr>
          <w:p w14:paraId="79E329FA" w14:textId="77777777" w:rsidR="00A1576A" w:rsidRPr="00B30534" w:rsidRDefault="00A1576A" w:rsidP="0019348D">
            <w:pPr>
              <w:jc w:val="center"/>
              <w:rPr>
                <w:sz w:val="20"/>
                <w:szCs w:val="20"/>
                <w:lang w:val="es-CO" w:eastAsia="es-CO"/>
              </w:rPr>
            </w:pPr>
            <w:r w:rsidRPr="00B30534">
              <w:rPr>
                <w:sz w:val="20"/>
                <w:szCs w:val="20"/>
                <w:lang w:val="es-CO" w:eastAsia="es-CO"/>
              </w:rPr>
              <w:t>923272614</w:t>
            </w:r>
          </w:p>
        </w:tc>
        <w:tc>
          <w:tcPr>
            <w:tcW w:w="0" w:type="auto"/>
            <w:tcBorders>
              <w:top w:val="nil"/>
              <w:left w:val="nil"/>
              <w:right w:val="nil"/>
            </w:tcBorders>
            <w:shd w:val="clear" w:color="auto" w:fill="auto"/>
            <w:vAlign w:val="center"/>
            <w:hideMark/>
          </w:tcPr>
          <w:p w14:paraId="1ACE5C8D" w14:textId="77777777" w:rsidR="00A1576A" w:rsidRPr="00B30534" w:rsidRDefault="00A1576A" w:rsidP="0019348D">
            <w:pPr>
              <w:rPr>
                <w:sz w:val="20"/>
                <w:szCs w:val="20"/>
                <w:lang w:val="es-CO" w:eastAsia="es-CO"/>
              </w:rPr>
            </w:pPr>
            <w:r w:rsidRPr="00B30534">
              <w:rPr>
                <w:sz w:val="20"/>
                <w:szCs w:val="20"/>
                <w:lang w:val="es-CO" w:eastAsia="es-CO"/>
              </w:rPr>
              <w:t>Corporación de Alta Tecnología para la Defensa</w:t>
            </w:r>
          </w:p>
        </w:tc>
        <w:tc>
          <w:tcPr>
            <w:tcW w:w="0" w:type="auto"/>
            <w:tcBorders>
              <w:top w:val="nil"/>
              <w:left w:val="nil"/>
              <w:right w:val="nil"/>
            </w:tcBorders>
            <w:shd w:val="clear" w:color="auto" w:fill="auto"/>
            <w:vAlign w:val="center"/>
            <w:hideMark/>
          </w:tcPr>
          <w:p w14:paraId="79C14318" w14:textId="77777777" w:rsidR="00A1576A" w:rsidRPr="00B30534" w:rsidRDefault="00A1576A" w:rsidP="0019348D">
            <w:pPr>
              <w:jc w:val="center"/>
              <w:rPr>
                <w:sz w:val="20"/>
                <w:szCs w:val="20"/>
                <w:lang w:val="es-CO" w:eastAsia="es-CO"/>
              </w:rPr>
            </w:pPr>
            <w:r w:rsidRPr="00B30534">
              <w:rPr>
                <w:sz w:val="20"/>
                <w:szCs w:val="20"/>
                <w:lang w:val="es-CO" w:eastAsia="es-CO"/>
              </w:rPr>
              <w:t>4,73</w:t>
            </w:r>
          </w:p>
        </w:tc>
        <w:tc>
          <w:tcPr>
            <w:tcW w:w="0" w:type="auto"/>
            <w:tcBorders>
              <w:top w:val="nil"/>
              <w:left w:val="nil"/>
              <w:right w:val="nil"/>
            </w:tcBorders>
            <w:shd w:val="clear" w:color="auto" w:fill="auto"/>
            <w:vAlign w:val="center"/>
            <w:hideMark/>
          </w:tcPr>
          <w:p w14:paraId="0637E091" w14:textId="77777777" w:rsidR="00A1576A" w:rsidRPr="00B30534" w:rsidRDefault="00A1576A" w:rsidP="0019348D">
            <w:pPr>
              <w:jc w:val="center"/>
              <w:rPr>
                <w:sz w:val="20"/>
                <w:szCs w:val="20"/>
                <w:lang w:val="es-CO" w:eastAsia="es-CO"/>
              </w:rPr>
            </w:pPr>
            <w:r w:rsidRPr="00B30534">
              <w:rPr>
                <w:sz w:val="20"/>
                <w:szCs w:val="20"/>
                <w:lang w:val="es-CO" w:eastAsia="es-CO"/>
              </w:rPr>
              <w:t>3,77</w:t>
            </w:r>
          </w:p>
        </w:tc>
        <w:tc>
          <w:tcPr>
            <w:tcW w:w="0" w:type="auto"/>
            <w:tcBorders>
              <w:top w:val="nil"/>
              <w:left w:val="nil"/>
              <w:right w:val="nil"/>
            </w:tcBorders>
            <w:shd w:val="clear" w:color="auto" w:fill="auto"/>
            <w:vAlign w:val="center"/>
            <w:hideMark/>
          </w:tcPr>
          <w:p w14:paraId="28AEBD12"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52981D53" w14:textId="77777777" w:rsidR="00A1576A" w:rsidRPr="00B30534" w:rsidRDefault="00A1576A" w:rsidP="0019348D">
            <w:pPr>
              <w:jc w:val="center"/>
              <w:rPr>
                <w:sz w:val="20"/>
                <w:szCs w:val="20"/>
                <w:lang w:val="es-CO" w:eastAsia="es-CO"/>
              </w:rPr>
            </w:pPr>
            <w:r w:rsidRPr="00B30534">
              <w:rPr>
                <w:sz w:val="20"/>
                <w:szCs w:val="20"/>
                <w:lang w:val="es-CO" w:eastAsia="es-CO"/>
              </w:rPr>
              <w:t>Adecuado</w:t>
            </w:r>
          </w:p>
        </w:tc>
      </w:tr>
      <w:tr w:rsidR="00A1576A" w:rsidRPr="00B30534" w14:paraId="552AF04B" w14:textId="77777777" w:rsidTr="0019348D">
        <w:trPr>
          <w:trHeight w:val="510"/>
        </w:trPr>
        <w:tc>
          <w:tcPr>
            <w:tcW w:w="0" w:type="auto"/>
            <w:tcBorders>
              <w:top w:val="nil"/>
              <w:left w:val="nil"/>
              <w:bottom w:val="single" w:sz="4" w:space="0" w:color="5B9BD5" w:themeColor="accent1"/>
              <w:right w:val="nil"/>
            </w:tcBorders>
            <w:shd w:val="clear" w:color="auto" w:fill="auto"/>
            <w:vAlign w:val="center"/>
            <w:hideMark/>
          </w:tcPr>
          <w:p w14:paraId="00D34C23" w14:textId="77777777" w:rsidR="00A1576A" w:rsidRPr="00B30534" w:rsidRDefault="00A1576A" w:rsidP="0019348D">
            <w:pPr>
              <w:jc w:val="center"/>
              <w:rPr>
                <w:sz w:val="20"/>
                <w:szCs w:val="20"/>
                <w:lang w:val="es-CO" w:eastAsia="es-CO"/>
              </w:rPr>
            </w:pPr>
            <w:r w:rsidRPr="00B30534">
              <w:rPr>
                <w:sz w:val="20"/>
                <w:szCs w:val="20"/>
                <w:lang w:val="es-CO" w:eastAsia="es-CO"/>
              </w:rPr>
              <w:lastRenderedPageBreak/>
              <w:t>59</w:t>
            </w:r>
          </w:p>
        </w:tc>
        <w:tc>
          <w:tcPr>
            <w:tcW w:w="0" w:type="auto"/>
            <w:tcBorders>
              <w:top w:val="nil"/>
              <w:left w:val="nil"/>
              <w:bottom w:val="single" w:sz="4" w:space="0" w:color="5B9BD5" w:themeColor="accent1"/>
              <w:right w:val="nil"/>
            </w:tcBorders>
            <w:shd w:val="clear" w:color="auto" w:fill="auto"/>
            <w:vAlign w:val="center"/>
            <w:hideMark/>
          </w:tcPr>
          <w:p w14:paraId="451C7D68" w14:textId="77777777" w:rsidR="00A1576A" w:rsidRPr="00B30534" w:rsidRDefault="00A1576A" w:rsidP="0019348D">
            <w:pPr>
              <w:jc w:val="center"/>
              <w:rPr>
                <w:sz w:val="20"/>
                <w:szCs w:val="20"/>
                <w:lang w:val="es-CO" w:eastAsia="es-CO"/>
              </w:rPr>
            </w:pPr>
            <w:r w:rsidRPr="00B30534">
              <w:rPr>
                <w:sz w:val="20"/>
                <w:szCs w:val="20"/>
                <w:lang w:val="es-CO" w:eastAsia="es-CO"/>
              </w:rPr>
              <w:t>923272606</w:t>
            </w:r>
          </w:p>
        </w:tc>
        <w:tc>
          <w:tcPr>
            <w:tcW w:w="0" w:type="auto"/>
            <w:tcBorders>
              <w:top w:val="nil"/>
              <w:left w:val="nil"/>
              <w:bottom w:val="single" w:sz="4" w:space="0" w:color="5B9BD5" w:themeColor="accent1"/>
              <w:right w:val="nil"/>
            </w:tcBorders>
            <w:shd w:val="clear" w:color="auto" w:fill="auto"/>
            <w:vAlign w:val="center"/>
            <w:hideMark/>
          </w:tcPr>
          <w:p w14:paraId="7103DC71" w14:textId="77777777" w:rsidR="00A1576A" w:rsidRPr="00B30534" w:rsidRDefault="00A1576A" w:rsidP="0019348D">
            <w:pPr>
              <w:rPr>
                <w:sz w:val="20"/>
                <w:szCs w:val="20"/>
                <w:lang w:val="es-CO" w:eastAsia="es-CO"/>
              </w:rPr>
            </w:pPr>
            <w:r w:rsidRPr="00B30534">
              <w:rPr>
                <w:sz w:val="20"/>
                <w:szCs w:val="20"/>
                <w:lang w:val="es-CO" w:eastAsia="es-CO"/>
              </w:rPr>
              <w:t>Fondo para la Rehabilitación, Inversión Social y Lucha contra el Crimen Organizado</w:t>
            </w:r>
          </w:p>
        </w:tc>
        <w:tc>
          <w:tcPr>
            <w:tcW w:w="0" w:type="auto"/>
            <w:tcBorders>
              <w:top w:val="nil"/>
              <w:left w:val="nil"/>
              <w:bottom w:val="single" w:sz="4" w:space="0" w:color="5B9BD5" w:themeColor="accent1"/>
              <w:right w:val="nil"/>
            </w:tcBorders>
            <w:shd w:val="clear" w:color="auto" w:fill="auto"/>
            <w:vAlign w:val="center"/>
            <w:hideMark/>
          </w:tcPr>
          <w:p w14:paraId="3C2CC24D" w14:textId="77777777" w:rsidR="00A1576A" w:rsidRPr="00B30534" w:rsidRDefault="00A1576A" w:rsidP="0019348D">
            <w:pPr>
              <w:jc w:val="center"/>
              <w:rPr>
                <w:sz w:val="20"/>
                <w:szCs w:val="20"/>
                <w:lang w:val="es-CO" w:eastAsia="es-CO"/>
              </w:rPr>
            </w:pPr>
            <w:r w:rsidRPr="00B30534">
              <w:rPr>
                <w:sz w:val="20"/>
                <w:szCs w:val="20"/>
                <w:lang w:val="es-CO" w:eastAsia="es-CO"/>
              </w:rPr>
              <w:t>4,51</w:t>
            </w:r>
          </w:p>
        </w:tc>
        <w:tc>
          <w:tcPr>
            <w:tcW w:w="0" w:type="auto"/>
            <w:tcBorders>
              <w:top w:val="nil"/>
              <w:left w:val="nil"/>
              <w:bottom w:val="single" w:sz="4" w:space="0" w:color="5B9BD5" w:themeColor="accent1"/>
              <w:right w:val="nil"/>
            </w:tcBorders>
            <w:shd w:val="clear" w:color="auto" w:fill="auto"/>
            <w:vAlign w:val="center"/>
            <w:hideMark/>
          </w:tcPr>
          <w:p w14:paraId="1C26E981" w14:textId="77777777" w:rsidR="00A1576A" w:rsidRPr="00B30534" w:rsidRDefault="00A1576A" w:rsidP="0019348D">
            <w:pPr>
              <w:jc w:val="center"/>
              <w:rPr>
                <w:sz w:val="20"/>
                <w:szCs w:val="20"/>
                <w:lang w:val="es-CO" w:eastAsia="es-CO"/>
              </w:rPr>
            </w:pPr>
            <w:r w:rsidRPr="00B30534">
              <w:rPr>
                <w:sz w:val="20"/>
                <w:szCs w:val="20"/>
                <w:lang w:val="es-CO" w:eastAsia="es-CO"/>
              </w:rPr>
              <w:t>3,02</w:t>
            </w:r>
          </w:p>
        </w:tc>
        <w:tc>
          <w:tcPr>
            <w:tcW w:w="0" w:type="auto"/>
            <w:tcBorders>
              <w:top w:val="nil"/>
              <w:left w:val="nil"/>
              <w:bottom w:val="single" w:sz="4" w:space="0" w:color="5B9BD5" w:themeColor="accent1"/>
              <w:right w:val="nil"/>
            </w:tcBorders>
            <w:shd w:val="clear" w:color="auto" w:fill="auto"/>
            <w:vAlign w:val="center"/>
            <w:hideMark/>
          </w:tcPr>
          <w:p w14:paraId="1BD8B210"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6333CC21" w14:textId="77777777" w:rsidR="00A1576A" w:rsidRPr="00B30534" w:rsidRDefault="00A1576A" w:rsidP="0019348D">
            <w:pPr>
              <w:jc w:val="center"/>
              <w:rPr>
                <w:sz w:val="20"/>
                <w:szCs w:val="20"/>
                <w:lang w:val="es-CO" w:eastAsia="es-CO"/>
              </w:rPr>
            </w:pPr>
            <w:r w:rsidRPr="00B30534">
              <w:rPr>
                <w:sz w:val="20"/>
                <w:szCs w:val="20"/>
                <w:lang w:val="es-CO" w:eastAsia="es-CO"/>
              </w:rPr>
              <w:t>Adecuado</w:t>
            </w:r>
          </w:p>
        </w:tc>
      </w:tr>
      <w:tr w:rsidR="00A1576A" w:rsidRPr="00B30534" w14:paraId="29ECD3F9" w14:textId="77777777" w:rsidTr="0019348D">
        <w:trPr>
          <w:trHeight w:val="360"/>
        </w:trPr>
        <w:tc>
          <w:tcPr>
            <w:tcW w:w="0" w:type="auto"/>
            <w:gridSpan w:val="7"/>
            <w:tcBorders>
              <w:top w:val="single" w:sz="4" w:space="0" w:color="5B9BD5" w:themeColor="accent1"/>
              <w:left w:val="nil"/>
              <w:bottom w:val="single" w:sz="4" w:space="0" w:color="16A986"/>
              <w:right w:val="nil"/>
            </w:tcBorders>
            <w:shd w:val="clear" w:color="auto" w:fill="auto"/>
            <w:vAlign w:val="center"/>
            <w:hideMark/>
          </w:tcPr>
          <w:p w14:paraId="6B515312" w14:textId="77777777" w:rsidR="00A1576A" w:rsidRPr="00B30534" w:rsidRDefault="00A1576A" w:rsidP="0019348D">
            <w:pPr>
              <w:rPr>
                <w:b/>
                <w:bCs/>
                <w:sz w:val="20"/>
                <w:szCs w:val="20"/>
                <w:lang w:val="es-CO" w:eastAsia="es-CO"/>
              </w:rPr>
            </w:pPr>
            <w:r w:rsidRPr="00B30534">
              <w:rPr>
                <w:b/>
                <w:bCs/>
                <w:sz w:val="20"/>
                <w:szCs w:val="20"/>
                <w:lang w:val="es-CO" w:eastAsia="es-CO"/>
              </w:rPr>
              <w:t>INSTITUTOS CIENTÍFICOS O TECNOLÓGICOS</w:t>
            </w:r>
          </w:p>
        </w:tc>
      </w:tr>
      <w:tr w:rsidR="00A1576A" w:rsidRPr="00B30534" w14:paraId="325F264A" w14:textId="77777777" w:rsidTr="0019348D">
        <w:trPr>
          <w:trHeight w:val="360"/>
        </w:trPr>
        <w:tc>
          <w:tcPr>
            <w:tcW w:w="0" w:type="auto"/>
            <w:tcBorders>
              <w:top w:val="nil"/>
              <w:left w:val="nil"/>
              <w:bottom w:val="nil"/>
              <w:right w:val="nil"/>
            </w:tcBorders>
            <w:shd w:val="clear" w:color="auto" w:fill="auto"/>
            <w:vAlign w:val="center"/>
            <w:hideMark/>
          </w:tcPr>
          <w:p w14:paraId="7D8CC9CD"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bottom w:val="nil"/>
              <w:right w:val="nil"/>
            </w:tcBorders>
            <w:shd w:val="clear" w:color="auto" w:fill="auto"/>
            <w:vAlign w:val="center"/>
            <w:hideMark/>
          </w:tcPr>
          <w:p w14:paraId="1D26AF37" w14:textId="77777777" w:rsidR="00A1576A" w:rsidRPr="00B30534" w:rsidRDefault="00A1576A" w:rsidP="0019348D">
            <w:pPr>
              <w:jc w:val="center"/>
              <w:rPr>
                <w:sz w:val="20"/>
                <w:szCs w:val="20"/>
                <w:lang w:val="es-CO" w:eastAsia="es-CO"/>
              </w:rPr>
            </w:pPr>
            <w:r w:rsidRPr="00B30534">
              <w:rPr>
                <w:sz w:val="20"/>
                <w:szCs w:val="20"/>
                <w:lang w:val="es-CO" w:eastAsia="es-CO"/>
              </w:rPr>
              <w:t>37000000</w:t>
            </w:r>
          </w:p>
        </w:tc>
        <w:tc>
          <w:tcPr>
            <w:tcW w:w="0" w:type="auto"/>
            <w:tcBorders>
              <w:top w:val="nil"/>
              <w:left w:val="nil"/>
              <w:bottom w:val="nil"/>
              <w:right w:val="nil"/>
            </w:tcBorders>
            <w:shd w:val="clear" w:color="auto" w:fill="auto"/>
            <w:vAlign w:val="center"/>
            <w:hideMark/>
          </w:tcPr>
          <w:p w14:paraId="701CA0A0" w14:textId="77777777" w:rsidR="00A1576A" w:rsidRPr="00B30534" w:rsidRDefault="00A1576A" w:rsidP="0019348D">
            <w:pPr>
              <w:rPr>
                <w:sz w:val="20"/>
                <w:szCs w:val="20"/>
                <w:lang w:val="es-CO" w:eastAsia="es-CO"/>
              </w:rPr>
            </w:pPr>
            <w:r w:rsidRPr="00B30534">
              <w:rPr>
                <w:sz w:val="20"/>
                <w:szCs w:val="20"/>
                <w:lang w:val="es-CO" w:eastAsia="es-CO"/>
              </w:rPr>
              <w:t>Corporación Colombiana de Investigación Agropecuaria</w:t>
            </w:r>
          </w:p>
        </w:tc>
        <w:tc>
          <w:tcPr>
            <w:tcW w:w="0" w:type="auto"/>
            <w:tcBorders>
              <w:top w:val="nil"/>
              <w:left w:val="nil"/>
              <w:bottom w:val="nil"/>
              <w:right w:val="nil"/>
            </w:tcBorders>
            <w:shd w:val="clear" w:color="auto" w:fill="auto"/>
            <w:vAlign w:val="center"/>
            <w:hideMark/>
          </w:tcPr>
          <w:p w14:paraId="154B1D8D"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7DB974C6"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4EC1C5DE"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7AD0ABE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843FF7A" w14:textId="77777777" w:rsidTr="0019348D">
        <w:trPr>
          <w:trHeight w:val="510"/>
        </w:trPr>
        <w:tc>
          <w:tcPr>
            <w:tcW w:w="0" w:type="auto"/>
            <w:tcBorders>
              <w:top w:val="nil"/>
              <w:left w:val="nil"/>
              <w:bottom w:val="nil"/>
              <w:right w:val="nil"/>
            </w:tcBorders>
            <w:shd w:val="clear" w:color="auto" w:fill="auto"/>
            <w:vAlign w:val="center"/>
            <w:hideMark/>
          </w:tcPr>
          <w:p w14:paraId="074CC46C"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bottom w:val="nil"/>
              <w:right w:val="nil"/>
            </w:tcBorders>
            <w:shd w:val="clear" w:color="auto" w:fill="auto"/>
            <w:vAlign w:val="center"/>
            <w:hideMark/>
          </w:tcPr>
          <w:p w14:paraId="2718070D" w14:textId="77777777" w:rsidR="00A1576A" w:rsidRPr="00B30534" w:rsidRDefault="00A1576A" w:rsidP="0019348D">
            <w:pPr>
              <w:jc w:val="center"/>
              <w:rPr>
                <w:sz w:val="20"/>
                <w:szCs w:val="20"/>
                <w:lang w:val="es-CO" w:eastAsia="es-CO"/>
              </w:rPr>
            </w:pPr>
            <w:r w:rsidRPr="00B30534">
              <w:rPr>
                <w:sz w:val="20"/>
                <w:szCs w:val="20"/>
                <w:lang w:val="es-CO" w:eastAsia="es-CO"/>
              </w:rPr>
              <w:t>82800000</w:t>
            </w:r>
          </w:p>
        </w:tc>
        <w:tc>
          <w:tcPr>
            <w:tcW w:w="0" w:type="auto"/>
            <w:tcBorders>
              <w:top w:val="nil"/>
              <w:left w:val="nil"/>
              <w:bottom w:val="nil"/>
              <w:right w:val="nil"/>
            </w:tcBorders>
            <w:shd w:val="clear" w:color="auto" w:fill="auto"/>
            <w:vAlign w:val="center"/>
            <w:hideMark/>
          </w:tcPr>
          <w:p w14:paraId="5FD350D1" w14:textId="77777777" w:rsidR="00A1576A" w:rsidRPr="00B30534" w:rsidRDefault="00A1576A" w:rsidP="0019348D">
            <w:pPr>
              <w:rPr>
                <w:sz w:val="20"/>
                <w:szCs w:val="20"/>
                <w:lang w:val="es-CO" w:eastAsia="es-CO"/>
              </w:rPr>
            </w:pPr>
            <w:r w:rsidRPr="00B30534">
              <w:rPr>
                <w:sz w:val="20"/>
                <w:szCs w:val="20"/>
                <w:lang w:val="es-CO" w:eastAsia="es-CO"/>
              </w:rPr>
              <w:t>Sociedad Geográfica de Colombia - Academia de Ciencias Geográficas</w:t>
            </w:r>
          </w:p>
        </w:tc>
        <w:tc>
          <w:tcPr>
            <w:tcW w:w="0" w:type="auto"/>
            <w:tcBorders>
              <w:top w:val="nil"/>
              <w:left w:val="nil"/>
              <w:bottom w:val="nil"/>
              <w:right w:val="nil"/>
            </w:tcBorders>
            <w:shd w:val="clear" w:color="auto" w:fill="auto"/>
            <w:vAlign w:val="center"/>
            <w:hideMark/>
          </w:tcPr>
          <w:p w14:paraId="48D04CA0"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7A1862C6"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14923F2B"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498E043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174982A" w14:textId="77777777" w:rsidTr="0019348D">
        <w:trPr>
          <w:trHeight w:val="360"/>
        </w:trPr>
        <w:tc>
          <w:tcPr>
            <w:tcW w:w="0" w:type="auto"/>
            <w:tcBorders>
              <w:top w:val="nil"/>
              <w:left w:val="nil"/>
              <w:bottom w:val="nil"/>
              <w:right w:val="nil"/>
            </w:tcBorders>
            <w:shd w:val="clear" w:color="auto" w:fill="auto"/>
            <w:vAlign w:val="center"/>
            <w:hideMark/>
          </w:tcPr>
          <w:p w14:paraId="13ACDB31" w14:textId="77777777" w:rsidR="00A1576A" w:rsidRPr="00B30534" w:rsidRDefault="00A1576A" w:rsidP="0019348D">
            <w:pPr>
              <w:jc w:val="center"/>
              <w:rPr>
                <w:sz w:val="20"/>
                <w:szCs w:val="20"/>
                <w:lang w:val="es-CO" w:eastAsia="es-CO"/>
              </w:rPr>
            </w:pPr>
            <w:r w:rsidRPr="00B30534">
              <w:rPr>
                <w:sz w:val="20"/>
                <w:szCs w:val="20"/>
                <w:lang w:val="es-CO" w:eastAsia="es-CO"/>
              </w:rPr>
              <w:t>3</w:t>
            </w:r>
          </w:p>
        </w:tc>
        <w:tc>
          <w:tcPr>
            <w:tcW w:w="0" w:type="auto"/>
            <w:tcBorders>
              <w:top w:val="nil"/>
              <w:left w:val="nil"/>
              <w:bottom w:val="nil"/>
              <w:right w:val="nil"/>
            </w:tcBorders>
            <w:shd w:val="clear" w:color="auto" w:fill="auto"/>
            <w:vAlign w:val="center"/>
            <w:hideMark/>
          </w:tcPr>
          <w:p w14:paraId="6961A18B" w14:textId="77777777" w:rsidR="00A1576A" w:rsidRPr="00B30534" w:rsidRDefault="00A1576A" w:rsidP="0019348D">
            <w:pPr>
              <w:jc w:val="center"/>
              <w:rPr>
                <w:sz w:val="20"/>
                <w:szCs w:val="20"/>
                <w:lang w:val="es-CO" w:eastAsia="es-CO"/>
              </w:rPr>
            </w:pPr>
            <w:r w:rsidRPr="00B30534">
              <w:rPr>
                <w:sz w:val="20"/>
                <w:szCs w:val="20"/>
                <w:lang w:val="es-CO" w:eastAsia="es-CO"/>
              </w:rPr>
              <w:t>827991000</w:t>
            </w:r>
          </w:p>
        </w:tc>
        <w:tc>
          <w:tcPr>
            <w:tcW w:w="0" w:type="auto"/>
            <w:tcBorders>
              <w:top w:val="nil"/>
              <w:left w:val="nil"/>
              <w:bottom w:val="nil"/>
              <w:right w:val="nil"/>
            </w:tcBorders>
            <w:shd w:val="clear" w:color="auto" w:fill="auto"/>
            <w:vAlign w:val="center"/>
            <w:hideMark/>
          </w:tcPr>
          <w:p w14:paraId="617F3AEB" w14:textId="77777777" w:rsidR="00A1576A" w:rsidRPr="00B30534" w:rsidRDefault="00A1576A" w:rsidP="0019348D">
            <w:pPr>
              <w:rPr>
                <w:sz w:val="20"/>
                <w:szCs w:val="20"/>
                <w:lang w:val="es-CO" w:eastAsia="es-CO"/>
              </w:rPr>
            </w:pPr>
            <w:r w:rsidRPr="00B30534">
              <w:rPr>
                <w:sz w:val="20"/>
                <w:szCs w:val="20"/>
                <w:lang w:val="es-CO" w:eastAsia="es-CO"/>
              </w:rPr>
              <w:t>Instituto Amazónico de Investigaciones Científicas</w:t>
            </w:r>
          </w:p>
        </w:tc>
        <w:tc>
          <w:tcPr>
            <w:tcW w:w="0" w:type="auto"/>
            <w:tcBorders>
              <w:top w:val="nil"/>
              <w:left w:val="nil"/>
              <w:bottom w:val="nil"/>
              <w:right w:val="nil"/>
            </w:tcBorders>
            <w:shd w:val="clear" w:color="auto" w:fill="auto"/>
            <w:vAlign w:val="center"/>
            <w:hideMark/>
          </w:tcPr>
          <w:p w14:paraId="6904390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4,91</w:t>
            </w:r>
          </w:p>
        </w:tc>
        <w:tc>
          <w:tcPr>
            <w:tcW w:w="0" w:type="auto"/>
            <w:tcBorders>
              <w:top w:val="nil"/>
              <w:left w:val="nil"/>
              <w:bottom w:val="nil"/>
              <w:right w:val="nil"/>
            </w:tcBorders>
            <w:shd w:val="clear" w:color="auto" w:fill="auto"/>
            <w:vAlign w:val="center"/>
            <w:hideMark/>
          </w:tcPr>
          <w:p w14:paraId="620C1AA7"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05676E76"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6C0546A8"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4BBFB56" w14:textId="77777777" w:rsidTr="0019348D">
        <w:trPr>
          <w:trHeight w:val="510"/>
        </w:trPr>
        <w:tc>
          <w:tcPr>
            <w:tcW w:w="0" w:type="auto"/>
            <w:tcBorders>
              <w:top w:val="nil"/>
              <w:left w:val="nil"/>
              <w:bottom w:val="nil"/>
              <w:right w:val="nil"/>
            </w:tcBorders>
            <w:shd w:val="clear" w:color="auto" w:fill="auto"/>
            <w:vAlign w:val="center"/>
            <w:hideMark/>
          </w:tcPr>
          <w:p w14:paraId="10FE43ED" w14:textId="77777777" w:rsidR="00A1576A" w:rsidRPr="00B30534" w:rsidRDefault="00A1576A" w:rsidP="0019348D">
            <w:pPr>
              <w:jc w:val="center"/>
              <w:rPr>
                <w:sz w:val="20"/>
                <w:szCs w:val="20"/>
                <w:lang w:val="es-CO" w:eastAsia="es-CO"/>
              </w:rPr>
            </w:pPr>
            <w:r w:rsidRPr="00B30534">
              <w:rPr>
                <w:sz w:val="20"/>
                <w:szCs w:val="20"/>
                <w:lang w:val="es-CO" w:eastAsia="es-CO"/>
              </w:rPr>
              <w:t>4</w:t>
            </w:r>
          </w:p>
        </w:tc>
        <w:tc>
          <w:tcPr>
            <w:tcW w:w="0" w:type="auto"/>
            <w:tcBorders>
              <w:top w:val="nil"/>
              <w:left w:val="nil"/>
              <w:bottom w:val="nil"/>
              <w:right w:val="nil"/>
            </w:tcBorders>
            <w:shd w:val="clear" w:color="auto" w:fill="auto"/>
            <w:vAlign w:val="center"/>
            <w:hideMark/>
          </w:tcPr>
          <w:p w14:paraId="05808536" w14:textId="77777777" w:rsidR="00A1576A" w:rsidRPr="00B30534" w:rsidRDefault="00A1576A" w:rsidP="0019348D">
            <w:pPr>
              <w:jc w:val="center"/>
              <w:rPr>
                <w:sz w:val="20"/>
                <w:szCs w:val="20"/>
                <w:lang w:val="es-CO" w:eastAsia="es-CO"/>
              </w:rPr>
            </w:pPr>
            <w:r w:rsidRPr="00B30534">
              <w:rPr>
                <w:sz w:val="20"/>
                <w:szCs w:val="20"/>
                <w:lang w:val="es-CO" w:eastAsia="es-CO"/>
              </w:rPr>
              <w:t>825347000</w:t>
            </w:r>
          </w:p>
        </w:tc>
        <w:tc>
          <w:tcPr>
            <w:tcW w:w="0" w:type="auto"/>
            <w:tcBorders>
              <w:top w:val="nil"/>
              <w:left w:val="nil"/>
              <w:bottom w:val="nil"/>
              <w:right w:val="nil"/>
            </w:tcBorders>
            <w:shd w:val="clear" w:color="auto" w:fill="auto"/>
            <w:vAlign w:val="center"/>
            <w:hideMark/>
          </w:tcPr>
          <w:p w14:paraId="2E831F3E" w14:textId="77777777" w:rsidR="00A1576A" w:rsidRPr="00B30534" w:rsidRDefault="00A1576A" w:rsidP="0019348D">
            <w:pPr>
              <w:rPr>
                <w:sz w:val="20"/>
                <w:szCs w:val="20"/>
                <w:lang w:val="es-CO" w:eastAsia="es-CO"/>
              </w:rPr>
            </w:pPr>
            <w:r w:rsidRPr="00B30534">
              <w:rPr>
                <w:sz w:val="20"/>
                <w:szCs w:val="20"/>
                <w:lang w:val="es-CO" w:eastAsia="es-CO"/>
              </w:rPr>
              <w:t>Instituto de Investigaciones Costeras y Marinas José Benito Vives de Andreis</w:t>
            </w:r>
          </w:p>
        </w:tc>
        <w:tc>
          <w:tcPr>
            <w:tcW w:w="0" w:type="auto"/>
            <w:tcBorders>
              <w:top w:val="nil"/>
              <w:left w:val="nil"/>
              <w:bottom w:val="nil"/>
              <w:right w:val="nil"/>
            </w:tcBorders>
            <w:shd w:val="clear" w:color="auto" w:fill="auto"/>
            <w:vAlign w:val="center"/>
            <w:hideMark/>
          </w:tcPr>
          <w:p w14:paraId="775250F5" w14:textId="77777777" w:rsidR="00A1576A" w:rsidRPr="00B30534" w:rsidRDefault="00A1576A" w:rsidP="0019348D">
            <w:pPr>
              <w:jc w:val="center"/>
              <w:rPr>
                <w:sz w:val="20"/>
                <w:szCs w:val="20"/>
                <w:lang w:val="es-CO" w:eastAsia="es-CO"/>
              </w:rPr>
            </w:pPr>
            <w:r w:rsidRPr="00B30534">
              <w:rPr>
                <w:sz w:val="20"/>
                <w:szCs w:val="20"/>
                <w:lang w:val="es-CO" w:eastAsia="es-CO"/>
              </w:rPr>
              <w:t>4,90</w:t>
            </w:r>
          </w:p>
        </w:tc>
        <w:tc>
          <w:tcPr>
            <w:tcW w:w="0" w:type="auto"/>
            <w:tcBorders>
              <w:top w:val="nil"/>
              <w:left w:val="nil"/>
              <w:bottom w:val="nil"/>
              <w:right w:val="nil"/>
            </w:tcBorders>
            <w:shd w:val="clear" w:color="auto" w:fill="auto"/>
            <w:vAlign w:val="center"/>
            <w:hideMark/>
          </w:tcPr>
          <w:p w14:paraId="2BF8B321" w14:textId="77777777" w:rsidR="00A1576A" w:rsidRPr="00B30534" w:rsidRDefault="00A1576A" w:rsidP="0019348D">
            <w:pPr>
              <w:jc w:val="center"/>
              <w:rPr>
                <w:sz w:val="20"/>
                <w:szCs w:val="20"/>
                <w:lang w:val="es-CO" w:eastAsia="es-CO"/>
              </w:rPr>
            </w:pPr>
            <w:r w:rsidRPr="00B30534">
              <w:rPr>
                <w:sz w:val="20"/>
                <w:szCs w:val="20"/>
                <w:lang w:val="es-CO" w:eastAsia="es-CO"/>
              </w:rPr>
              <w:t>4,92</w:t>
            </w:r>
          </w:p>
        </w:tc>
        <w:tc>
          <w:tcPr>
            <w:tcW w:w="0" w:type="auto"/>
            <w:tcBorders>
              <w:top w:val="nil"/>
              <w:left w:val="nil"/>
              <w:bottom w:val="nil"/>
              <w:right w:val="nil"/>
            </w:tcBorders>
            <w:shd w:val="clear" w:color="auto" w:fill="auto"/>
            <w:vAlign w:val="center"/>
            <w:hideMark/>
          </w:tcPr>
          <w:p w14:paraId="7EFCB0A8"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3F121BA9"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5984097" w14:textId="77777777" w:rsidTr="0019348D">
        <w:trPr>
          <w:trHeight w:val="360"/>
        </w:trPr>
        <w:tc>
          <w:tcPr>
            <w:tcW w:w="0" w:type="auto"/>
            <w:tcBorders>
              <w:top w:val="nil"/>
              <w:left w:val="nil"/>
              <w:bottom w:val="nil"/>
              <w:right w:val="nil"/>
            </w:tcBorders>
            <w:shd w:val="clear" w:color="auto" w:fill="auto"/>
            <w:vAlign w:val="center"/>
            <w:hideMark/>
          </w:tcPr>
          <w:p w14:paraId="2AA5DD06" w14:textId="77777777" w:rsidR="00A1576A" w:rsidRPr="00B30534" w:rsidRDefault="00A1576A" w:rsidP="0019348D">
            <w:pPr>
              <w:jc w:val="center"/>
              <w:rPr>
                <w:sz w:val="20"/>
                <w:szCs w:val="20"/>
                <w:lang w:val="es-CO" w:eastAsia="es-CO"/>
              </w:rPr>
            </w:pPr>
            <w:r w:rsidRPr="00B30534">
              <w:rPr>
                <w:sz w:val="20"/>
                <w:szCs w:val="20"/>
                <w:lang w:val="es-CO" w:eastAsia="es-CO"/>
              </w:rPr>
              <w:t>5</w:t>
            </w:r>
          </w:p>
        </w:tc>
        <w:tc>
          <w:tcPr>
            <w:tcW w:w="0" w:type="auto"/>
            <w:tcBorders>
              <w:top w:val="nil"/>
              <w:left w:val="nil"/>
              <w:bottom w:val="nil"/>
              <w:right w:val="nil"/>
            </w:tcBorders>
            <w:shd w:val="clear" w:color="auto" w:fill="auto"/>
            <w:vAlign w:val="center"/>
            <w:hideMark/>
          </w:tcPr>
          <w:p w14:paraId="381CED4C" w14:textId="77777777" w:rsidR="00A1576A" w:rsidRPr="00B30534" w:rsidRDefault="00A1576A" w:rsidP="0019348D">
            <w:pPr>
              <w:jc w:val="center"/>
              <w:rPr>
                <w:sz w:val="20"/>
                <w:szCs w:val="20"/>
                <w:lang w:val="es-CO" w:eastAsia="es-CO"/>
              </w:rPr>
            </w:pPr>
            <w:r w:rsidRPr="00B30534">
              <w:rPr>
                <w:sz w:val="20"/>
                <w:szCs w:val="20"/>
                <w:lang w:val="es-CO" w:eastAsia="es-CO"/>
              </w:rPr>
              <w:t>24300000</w:t>
            </w:r>
          </w:p>
        </w:tc>
        <w:tc>
          <w:tcPr>
            <w:tcW w:w="0" w:type="auto"/>
            <w:tcBorders>
              <w:top w:val="nil"/>
              <w:left w:val="nil"/>
              <w:bottom w:val="nil"/>
              <w:right w:val="nil"/>
            </w:tcBorders>
            <w:shd w:val="clear" w:color="auto" w:fill="auto"/>
            <w:vAlign w:val="center"/>
            <w:hideMark/>
          </w:tcPr>
          <w:p w14:paraId="48C84657" w14:textId="77777777" w:rsidR="00A1576A" w:rsidRPr="00B30534" w:rsidRDefault="00A1576A" w:rsidP="0019348D">
            <w:pPr>
              <w:rPr>
                <w:sz w:val="20"/>
                <w:szCs w:val="20"/>
                <w:lang w:val="es-CO" w:eastAsia="es-CO"/>
              </w:rPr>
            </w:pPr>
            <w:r w:rsidRPr="00B30534">
              <w:rPr>
                <w:sz w:val="20"/>
                <w:szCs w:val="20"/>
                <w:lang w:val="es-CO" w:eastAsia="es-CO"/>
              </w:rPr>
              <w:t>Instituto Colombiano de Antropología e Historia</w:t>
            </w:r>
          </w:p>
        </w:tc>
        <w:tc>
          <w:tcPr>
            <w:tcW w:w="0" w:type="auto"/>
            <w:tcBorders>
              <w:top w:val="nil"/>
              <w:left w:val="nil"/>
              <w:bottom w:val="nil"/>
              <w:right w:val="nil"/>
            </w:tcBorders>
            <w:shd w:val="clear" w:color="auto" w:fill="auto"/>
            <w:vAlign w:val="center"/>
            <w:hideMark/>
          </w:tcPr>
          <w:p w14:paraId="463F4741" w14:textId="77777777" w:rsidR="00A1576A" w:rsidRPr="00B30534" w:rsidRDefault="00A1576A" w:rsidP="0019348D">
            <w:pPr>
              <w:jc w:val="center"/>
              <w:rPr>
                <w:sz w:val="20"/>
                <w:szCs w:val="20"/>
                <w:lang w:val="es-CO" w:eastAsia="es-CO"/>
              </w:rPr>
            </w:pPr>
            <w:r w:rsidRPr="00B30534">
              <w:rPr>
                <w:sz w:val="20"/>
                <w:szCs w:val="20"/>
                <w:lang w:val="es-CO" w:eastAsia="es-CO"/>
              </w:rPr>
              <w:t>4,32</w:t>
            </w:r>
          </w:p>
        </w:tc>
        <w:tc>
          <w:tcPr>
            <w:tcW w:w="0" w:type="auto"/>
            <w:tcBorders>
              <w:top w:val="nil"/>
              <w:left w:val="nil"/>
              <w:bottom w:val="nil"/>
              <w:right w:val="nil"/>
            </w:tcBorders>
            <w:shd w:val="clear" w:color="auto" w:fill="auto"/>
            <w:vAlign w:val="center"/>
            <w:hideMark/>
          </w:tcPr>
          <w:p w14:paraId="049D65AE" w14:textId="77777777" w:rsidR="00A1576A" w:rsidRPr="00B30534" w:rsidRDefault="00A1576A" w:rsidP="0019348D">
            <w:pPr>
              <w:jc w:val="center"/>
              <w:rPr>
                <w:sz w:val="20"/>
                <w:szCs w:val="20"/>
                <w:lang w:val="es-CO" w:eastAsia="es-CO"/>
              </w:rPr>
            </w:pPr>
            <w:r w:rsidRPr="00B30534">
              <w:rPr>
                <w:sz w:val="20"/>
                <w:szCs w:val="20"/>
                <w:lang w:val="es-CO" w:eastAsia="es-CO"/>
              </w:rPr>
              <w:t>4,81</w:t>
            </w:r>
          </w:p>
        </w:tc>
        <w:tc>
          <w:tcPr>
            <w:tcW w:w="0" w:type="auto"/>
            <w:tcBorders>
              <w:top w:val="nil"/>
              <w:left w:val="nil"/>
              <w:bottom w:val="nil"/>
              <w:right w:val="nil"/>
            </w:tcBorders>
            <w:shd w:val="clear" w:color="auto" w:fill="auto"/>
            <w:vAlign w:val="center"/>
            <w:hideMark/>
          </w:tcPr>
          <w:p w14:paraId="25526841"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65764740"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843B2A1" w14:textId="77777777" w:rsidTr="0019348D">
        <w:trPr>
          <w:trHeight w:val="360"/>
        </w:trPr>
        <w:tc>
          <w:tcPr>
            <w:tcW w:w="0" w:type="auto"/>
            <w:tcBorders>
              <w:top w:val="nil"/>
              <w:left w:val="nil"/>
              <w:bottom w:val="nil"/>
              <w:right w:val="nil"/>
            </w:tcBorders>
            <w:shd w:val="clear" w:color="auto" w:fill="auto"/>
            <w:vAlign w:val="center"/>
            <w:hideMark/>
          </w:tcPr>
          <w:p w14:paraId="3CF28845" w14:textId="77777777" w:rsidR="00A1576A" w:rsidRPr="00B30534" w:rsidRDefault="00A1576A" w:rsidP="0019348D">
            <w:pPr>
              <w:jc w:val="center"/>
              <w:rPr>
                <w:sz w:val="20"/>
                <w:szCs w:val="20"/>
                <w:lang w:val="es-CO" w:eastAsia="es-CO"/>
              </w:rPr>
            </w:pPr>
            <w:r w:rsidRPr="00B30534">
              <w:rPr>
                <w:sz w:val="20"/>
                <w:szCs w:val="20"/>
                <w:lang w:val="es-CO" w:eastAsia="es-CO"/>
              </w:rPr>
              <w:t>6</w:t>
            </w:r>
          </w:p>
        </w:tc>
        <w:tc>
          <w:tcPr>
            <w:tcW w:w="0" w:type="auto"/>
            <w:tcBorders>
              <w:top w:val="nil"/>
              <w:left w:val="nil"/>
              <w:bottom w:val="nil"/>
              <w:right w:val="nil"/>
            </w:tcBorders>
            <w:shd w:val="clear" w:color="auto" w:fill="auto"/>
            <w:vAlign w:val="center"/>
            <w:hideMark/>
          </w:tcPr>
          <w:p w14:paraId="3F62875F" w14:textId="77777777" w:rsidR="00A1576A" w:rsidRPr="00B30534" w:rsidRDefault="00A1576A" w:rsidP="0019348D">
            <w:pPr>
              <w:jc w:val="center"/>
              <w:rPr>
                <w:sz w:val="20"/>
                <w:szCs w:val="20"/>
                <w:lang w:val="es-CO" w:eastAsia="es-CO"/>
              </w:rPr>
            </w:pPr>
            <w:r w:rsidRPr="00B30534">
              <w:rPr>
                <w:sz w:val="20"/>
                <w:szCs w:val="20"/>
                <w:lang w:val="es-CO" w:eastAsia="es-CO"/>
              </w:rPr>
              <w:t>25200000</w:t>
            </w:r>
          </w:p>
        </w:tc>
        <w:tc>
          <w:tcPr>
            <w:tcW w:w="0" w:type="auto"/>
            <w:tcBorders>
              <w:top w:val="nil"/>
              <w:left w:val="nil"/>
              <w:bottom w:val="nil"/>
              <w:right w:val="nil"/>
            </w:tcBorders>
            <w:shd w:val="clear" w:color="auto" w:fill="auto"/>
            <w:vAlign w:val="center"/>
            <w:hideMark/>
          </w:tcPr>
          <w:p w14:paraId="41F02C37" w14:textId="77777777" w:rsidR="00A1576A" w:rsidRPr="00B30534" w:rsidRDefault="00A1576A" w:rsidP="0019348D">
            <w:pPr>
              <w:rPr>
                <w:sz w:val="20"/>
                <w:szCs w:val="20"/>
                <w:lang w:val="es-CO" w:eastAsia="es-CO"/>
              </w:rPr>
            </w:pPr>
            <w:r w:rsidRPr="00B30534">
              <w:rPr>
                <w:sz w:val="20"/>
                <w:szCs w:val="20"/>
                <w:lang w:val="es-CO" w:eastAsia="es-CO"/>
              </w:rPr>
              <w:t>Servicio Geológico Colombiano</w:t>
            </w:r>
          </w:p>
        </w:tc>
        <w:tc>
          <w:tcPr>
            <w:tcW w:w="0" w:type="auto"/>
            <w:tcBorders>
              <w:top w:val="nil"/>
              <w:left w:val="nil"/>
              <w:bottom w:val="nil"/>
              <w:right w:val="nil"/>
            </w:tcBorders>
            <w:shd w:val="clear" w:color="auto" w:fill="auto"/>
            <w:vAlign w:val="center"/>
            <w:hideMark/>
          </w:tcPr>
          <w:p w14:paraId="35DD189E" w14:textId="77777777" w:rsidR="00A1576A" w:rsidRPr="00B30534" w:rsidRDefault="00A1576A" w:rsidP="0019348D">
            <w:pPr>
              <w:jc w:val="center"/>
              <w:rPr>
                <w:sz w:val="20"/>
                <w:szCs w:val="20"/>
                <w:lang w:val="es-CO" w:eastAsia="es-CO"/>
              </w:rPr>
            </w:pPr>
            <w:r w:rsidRPr="00B30534">
              <w:rPr>
                <w:sz w:val="20"/>
                <w:szCs w:val="20"/>
                <w:lang w:val="es-CO" w:eastAsia="es-CO"/>
              </w:rPr>
              <w:t>4,90</w:t>
            </w:r>
          </w:p>
        </w:tc>
        <w:tc>
          <w:tcPr>
            <w:tcW w:w="0" w:type="auto"/>
            <w:tcBorders>
              <w:top w:val="nil"/>
              <w:left w:val="nil"/>
              <w:bottom w:val="nil"/>
              <w:right w:val="nil"/>
            </w:tcBorders>
            <w:shd w:val="clear" w:color="auto" w:fill="auto"/>
            <w:vAlign w:val="center"/>
            <w:hideMark/>
          </w:tcPr>
          <w:p w14:paraId="7E0628AE" w14:textId="77777777" w:rsidR="00A1576A" w:rsidRPr="00B30534" w:rsidRDefault="00A1576A" w:rsidP="0019348D">
            <w:pPr>
              <w:jc w:val="center"/>
              <w:rPr>
                <w:sz w:val="20"/>
                <w:szCs w:val="20"/>
                <w:lang w:val="es-CO" w:eastAsia="es-CO"/>
              </w:rPr>
            </w:pPr>
            <w:r w:rsidRPr="00B30534">
              <w:rPr>
                <w:sz w:val="20"/>
                <w:szCs w:val="20"/>
                <w:lang w:val="es-CO" w:eastAsia="es-CO"/>
              </w:rPr>
              <w:t>4,80</w:t>
            </w:r>
          </w:p>
        </w:tc>
        <w:tc>
          <w:tcPr>
            <w:tcW w:w="0" w:type="auto"/>
            <w:tcBorders>
              <w:top w:val="nil"/>
              <w:left w:val="nil"/>
              <w:bottom w:val="nil"/>
              <w:right w:val="nil"/>
            </w:tcBorders>
            <w:shd w:val="clear" w:color="auto" w:fill="auto"/>
            <w:vAlign w:val="center"/>
            <w:hideMark/>
          </w:tcPr>
          <w:p w14:paraId="4D539FC2"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1C24BBC2"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9827584" w14:textId="77777777" w:rsidTr="0019348D">
        <w:trPr>
          <w:trHeight w:val="510"/>
        </w:trPr>
        <w:tc>
          <w:tcPr>
            <w:tcW w:w="0" w:type="auto"/>
            <w:tcBorders>
              <w:top w:val="nil"/>
              <w:left w:val="nil"/>
              <w:bottom w:val="nil"/>
              <w:right w:val="nil"/>
            </w:tcBorders>
            <w:shd w:val="clear" w:color="auto" w:fill="auto"/>
            <w:vAlign w:val="center"/>
            <w:hideMark/>
          </w:tcPr>
          <w:p w14:paraId="6828AA52" w14:textId="77777777" w:rsidR="00A1576A" w:rsidRPr="00B30534" w:rsidRDefault="00A1576A" w:rsidP="0019348D">
            <w:pPr>
              <w:jc w:val="center"/>
              <w:rPr>
                <w:sz w:val="20"/>
                <w:szCs w:val="20"/>
                <w:lang w:val="es-CO" w:eastAsia="es-CO"/>
              </w:rPr>
            </w:pPr>
            <w:r w:rsidRPr="00B30534">
              <w:rPr>
                <w:sz w:val="20"/>
                <w:szCs w:val="20"/>
                <w:lang w:val="es-CO" w:eastAsia="es-CO"/>
              </w:rPr>
              <w:t>7</w:t>
            </w:r>
          </w:p>
        </w:tc>
        <w:tc>
          <w:tcPr>
            <w:tcW w:w="0" w:type="auto"/>
            <w:tcBorders>
              <w:top w:val="nil"/>
              <w:left w:val="nil"/>
              <w:bottom w:val="nil"/>
              <w:right w:val="nil"/>
            </w:tcBorders>
            <w:shd w:val="clear" w:color="auto" w:fill="auto"/>
            <w:vAlign w:val="center"/>
            <w:hideMark/>
          </w:tcPr>
          <w:p w14:paraId="7B1AF1D7" w14:textId="77777777" w:rsidR="00A1576A" w:rsidRPr="00B30534" w:rsidRDefault="00A1576A" w:rsidP="0019348D">
            <w:pPr>
              <w:jc w:val="center"/>
              <w:rPr>
                <w:sz w:val="20"/>
                <w:szCs w:val="20"/>
                <w:lang w:val="es-CO" w:eastAsia="es-CO"/>
              </w:rPr>
            </w:pPr>
            <w:r w:rsidRPr="00B30534">
              <w:rPr>
                <w:sz w:val="20"/>
                <w:szCs w:val="20"/>
                <w:lang w:val="es-CO" w:eastAsia="es-CO"/>
              </w:rPr>
              <w:t>828000000</w:t>
            </w:r>
          </w:p>
        </w:tc>
        <w:tc>
          <w:tcPr>
            <w:tcW w:w="0" w:type="auto"/>
            <w:tcBorders>
              <w:top w:val="nil"/>
              <w:left w:val="nil"/>
              <w:bottom w:val="nil"/>
              <w:right w:val="nil"/>
            </w:tcBorders>
            <w:shd w:val="clear" w:color="auto" w:fill="auto"/>
            <w:vAlign w:val="center"/>
            <w:hideMark/>
          </w:tcPr>
          <w:p w14:paraId="53BCAE14" w14:textId="77777777" w:rsidR="00A1576A" w:rsidRPr="00B30534" w:rsidRDefault="00A1576A" w:rsidP="0019348D">
            <w:pPr>
              <w:rPr>
                <w:sz w:val="20"/>
                <w:szCs w:val="20"/>
                <w:lang w:val="es-CO" w:eastAsia="es-CO"/>
              </w:rPr>
            </w:pPr>
            <w:r w:rsidRPr="00B30534">
              <w:rPr>
                <w:sz w:val="20"/>
                <w:szCs w:val="20"/>
                <w:lang w:val="es-CO" w:eastAsia="es-CO"/>
              </w:rPr>
              <w:t>Instituto de Investigaciones Ambientales del Pacífico Jhon Von Newman</w:t>
            </w:r>
          </w:p>
        </w:tc>
        <w:tc>
          <w:tcPr>
            <w:tcW w:w="0" w:type="auto"/>
            <w:tcBorders>
              <w:top w:val="nil"/>
              <w:left w:val="nil"/>
              <w:bottom w:val="nil"/>
              <w:right w:val="nil"/>
            </w:tcBorders>
            <w:shd w:val="clear" w:color="auto" w:fill="auto"/>
            <w:vAlign w:val="center"/>
            <w:hideMark/>
          </w:tcPr>
          <w:p w14:paraId="086F218A"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2A6670AB" w14:textId="77777777" w:rsidR="00A1576A" w:rsidRPr="00B30534" w:rsidRDefault="00A1576A" w:rsidP="0019348D">
            <w:pPr>
              <w:jc w:val="center"/>
              <w:rPr>
                <w:sz w:val="20"/>
                <w:szCs w:val="20"/>
                <w:lang w:val="es-CO" w:eastAsia="es-CO"/>
              </w:rPr>
            </w:pPr>
            <w:r w:rsidRPr="00B30534">
              <w:rPr>
                <w:sz w:val="20"/>
                <w:szCs w:val="20"/>
                <w:lang w:val="es-CO" w:eastAsia="es-CO"/>
              </w:rPr>
              <w:t>4,78</w:t>
            </w:r>
          </w:p>
        </w:tc>
        <w:tc>
          <w:tcPr>
            <w:tcW w:w="0" w:type="auto"/>
            <w:tcBorders>
              <w:top w:val="nil"/>
              <w:left w:val="nil"/>
              <w:bottom w:val="nil"/>
              <w:right w:val="nil"/>
            </w:tcBorders>
            <w:shd w:val="clear" w:color="auto" w:fill="auto"/>
            <w:vAlign w:val="center"/>
            <w:hideMark/>
          </w:tcPr>
          <w:p w14:paraId="36FD192D"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26BBB10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8D66443" w14:textId="77777777" w:rsidTr="0019348D">
        <w:trPr>
          <w:trHeight w:val="360"/>
        </w:trPr>
        <w:tc>
          <w:tcPr>
            <w:tcW w:w="0" w:type="auto"/>
            <w:tcBorders>
              <w:top w:val="nil"/>
              <w:left w:val="nil"/>
              <w:bottom w:val="nil"/>
              <w:right w:val="nil"/>
            </w:tcBorders>
            <w:shd w:val="clear" w:color="auto" w:fill="auto"/>
            <w:vAlign w:val="center"/>
            <w:hideMark/>
          </w:tcPr>
          <w:p w14:paraId="6CE30FFC" w14:textId="77777777" w:rsidR="00A1576A" w:rsidRPr="00B30534" w:rsidRDefault="00A1576A" w:rsidP="0019348D">
            <w:pPr>
              <w:jc w:val="center"/>
              <w:rPr>
                <w:sz w:val="20"/>
                <w:szCs w:val="20"/>
                <w:lang w:val="es-CO" w:eastAsia="es-CO"/>
              </w:rPr>
            </w:pPr>
            <w:r w:rsidRPr="00B30534">
              <w:rPr>
                <w:sz w:val="20"/>
                <w:szCs w:val="20"/>
                <w:lang w:val="es-CO" w:eastAsia="es-CO"/>
              </w:rPr>
              <w:t>8</w:t>
            </w:r>
          </w:p>
        </w:tc>
        <w:tc>
          <w:tcPr>
            <w:tcW w:w="0" w:type="auto"/>
            <w:tcBorders>
              <w:top w:val="nil"/>
              <w:left w:val="nil"/>
              <w:bottom w:val="nil"/>
              <w:right w:val="nil"/>
            </w:tcBorders>
            <w:shd w:val="clear" w:color="auto" w:fill="auto"/>
            <w:vAlign w:val="center"/>
            <w:hideMark/>
          </w:tcPr>
          <w:p w14:paraId="5DE917E1" w14:textId="77777777" w:rsidR="00A1576A" w:rsidRPr="00B30534" w:rsidRDefault="00A1576A" w:rsidP="0019348D">
            <w:pPr>
              <w:jc w:val="center"/>
              <w:rPr>
                <w:sz w:val="20"/>
                <w:szCs w:val="20"/>
                <w:lang w:val="es-CO" w:eastAsia="es-CO"/>
              </w:rPr>
            </w:pPr>
            <w:r w:rsidRPr="00B30534">
              <w:rPr>
                <w:sz w:val="20"/>
                <w:szCs w:val="20"/>
                <w:lang w:val="es-CO" w:eastAsia="es-CO"/>
              </w:rPr>
              <w:t>25300000</w:t>
            </w:r>
          </w:p>
        </w:tc>
        <w:tc>
          <w:tcPr>
            <w:tcW w:w="0" w:type="auto"/>
            <w:tcBorders>
              <w:top w:val="nil"/>
              <w:left w:val="nil"/>
              <w:bottom w:val="nil"/>
              <w:right w:val="nil"/>
            </w:tcBorders>
            <w:shd w:val="clear" w:color="auto" w:fill="auto"/>
            <w:vAlign w:val="center"/>
            <w:hideMark/>
          </w:tcPr>
          <w:p w14:paraId="5245EAC7" w14:textId="77777777" w:rsidR="00A1576A" w:rsidRPr="00B30534" w:rsidRDefault="00A1576A" w:rsidP="0019348D">
            <w:pPr>
              <w:rPr>
                <w:sz w:val="20"/>
                <w:szCs w:val="20"/>
                <w:lang w:val="es-CO" w:eastAsia="es-CO"/>
              </w:rPr>
            </w:pPr>
            <w:r w:rsidRPr="00B30534">
              <w:rPr>
                <w:sz w:val="20"/>
                <w:szCs w:val="20"/>
                <w:lang w:val="es-CO" w:eastAsia="es-CO"/>
              </w:rPr>
              <w:t>Instituto Geográfico Agustín Codazzi</w:t>
            </w:r>
          </w:p>
        </w:tc>
        <w:tc>
          <w:tcPr>
            <w:tcW w:w="0" w:type="auto"/>
            <w:tcBorders>
              <w:top w:val="nil"/>
              <w:left w:val="nil"/>
              <w:bottom w:val="nil"/>
              <w:right w:val="nil"/>
            </w:tcBorders>
            <w:shd w:val="clear" w:color="auto" w:fill="auto"/>
            <w:vAlign w:val="center"/>
            <w:hideMark/>
          </w:tcPr>
          <w:p w14:paraId="5F4CBE8A"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bottom w:val="nil"/>
              <w:right w:val="nil"/>
            </w:tcBorders>
            <w:shd w:val="clear" w:color="auto" w:fill="auto"/>
            <w:vAlign w:val="center"/>
            <w:hideMark/>
          </w:tcPr>
          <w:p w14:paraId="1E36A3B4" w14:textId="77777777" w:rsidR="00A1576A" w:rsidRPr="00B30534" w:rsidRDefault="00A1576A" w:rsidP="0019348D">
            <w:pPr>
              <w:jc w:val="center"/>
              <w:rPr>
                <w:sz w:val="20"/>
                <w:szCs w:val="20"/>
                <w:lang w:val="es-CO" w:eastAsia="es-CO"/>
              </w:rPr>
            </w:pPr>
            <w:r w:rsidRPr="00B30534">
              <w:rPr>
                <w:sz w:val="20"/>
                <w:szCs w:val="20"/>
                <w:lang w:val="es-CO" w:eastAsia="es-CO"/>
              </w:rPr>
              <w:t>4,55</w:t>
            </w:r>
          </w:p>
        </w:tc>
        <w:tc>
          <w:tcPr>
            <w:tcW w:w="0" w:type="auto"/>
            <w:tcBorders>
              <w:top w:val="nil"/>
              <w:left w:val="nil"/>
              <w:bottom w:val="nil"/>
              <w:right w:val="nil"/>
            </w:tcBorders>
            <w:shd w:val="clear" w:color="auto" w:fill="auto"/>
            <w:vAlign w:val="center"/>
            <w:hideMark/>
          </w:tcPr>
          <w:p w14:paraId="3132F5A0"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B05CEAC"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8C9756E" w14:textId="77777777" w:rsidTr="0019348D">
        <w:trPr>
          <w:trHeight w:val="510"/>
        </w:trPr>
        <w:tc>
          <w:tcPr>
            <w:tcW w:w="0" w:type="auto"/>
            <w:tcBorders>
              <w:top w:val="nil"/>
              <w:left w:val="nil"/>
              <w:right w:val="nil"/>
            </w:tcBorders>
            <w:shd w:val="clear" w:color="auto" w:fill="auto"/>
            <w:vAlign w:val="center"/>
            <w:hideMark/>
          </w:tcPr>
          <w:p w14:paraId="53D15EFE" w14:textId="77777777" w:rsidR="00A1576A" w:rsidRPr="00B30534" w:rsidRDefault="00A1576A" w:rsidP="0019348D">
            <w:pPr>
              <w:jc w:val="center"/>
              <w:rPr>
                <w:sz w:val="20"/>
                <w:szCs w:val="20"/>
                <w:lang w:val="es-CO" w:eastAsia="es-CO"/>
              </w:rPr>
            </w:pPr>
            <w:r w:rsidRPr="00B30534">
              <w:rPr>
                <w:sz w:val="20"/>
                <w:szCs w:val="20"/>
                <w:lang w:val="es-CO" w:eastAsia="es-CO"/>
              </w:rPr>
              <w:t>9</w:t>
            </w:r>
          </w:p>
        </w:tc>
        <w:tc>
          <w:tcPr>
            <w:tcW w:w="0" w:type="auto"/>
            <w:tcBorders>
              <w:top w:val="nil"/>
              <w:left w:val="nil"/>
              <w:right w:val="nil"/>
            </w:tcBorders>
            <w:shd w:val="clear" w:color="auto" w:fill="auto"/>
            <w:vAlign w:val="center"/>
            <w:hideMark/>
          </w:tcPr>
          <w:p w14:paraId="22360B78" w14:textId="77777777" w:rsidR="00A1576A" w:rsidRPr="00B30534" w:rsidRDefault="00A1576A" w:rsidP="0019348D">
            <w:pPr>
              <w:jc w:val="center"/>
              <w:rPr>
                <w:sz w:val="20"/>
                <w:szCs w:val="20"/>
                <w:lang w:val="es-CO" w:eastAsia="es-CO"/>
              </w:rPr>
            </w:pPr>
            <w:r w:rsidRPr="00B30534">
              <w:rPr>
                <w:sz w:val="20"/>
                <w:szCs w:val="20"/>
                <w:lang w:val="es-CO" w:eastAsia="es-CO"/>
              </w:rPr>
              <w:t>827815000</w:t>
            </w:r>
          </w:p>
        </w:tc>
        <w:tc>
          <w:tcPr>
            <w:tcW w:w="0" w:type="auto"/>
            <w:tcBorders>
              <w:top w:val="nil"/>
              <w:left w:val="nil"/>
              <w:right w:val="nil"/>
            </w:tcBorders>
            <w:shd w:val="clear" w:color="auto" w:fill="auto"/>
            <w:vAlign w:val="center"/>
            <w:hideMark/>
          </w:tcPr>
          <w:p w14:paraId="0E62C23B" w14:textId="77777777" w:rsidR="00A1576A" w:rsidRPr="00B30534" w:rsidRDefault="00A1576A" w:rsidP="0019348D">
            <w:pPr>
              <w:rPr>
                <w:sz w:val="20"/>
                <w:szCs w:val="20"/>
                <w:lang w:val="es-CO" w:eastAsia="es-CO"/>
              </w:rPr>
            </w:pPr>
            <w:r w:rsidRPr="00B30534">
              <w:rPr>
                <w:sz w:val="20"/>
                <w:szCs w:val="20"/>
                <w:lang w:val="es-CO" w:eastAsia="es-CO"/>
              </w:rPr>
              <w:t>Instituto de Investigaciones en Recursos Biológicos Alexander Von Humboldt</w:t>
            </w:r>
          </w:p>
        </w:tc>
        <w:tc>
          <w:tcPr>
            <w:tcW w:w="0" w:type="auto"/>
            <w:tcBorders>
              <w:top w:val="nil"/>
              <w:left w:val="nil"/>
              <w:right w:val="nil"/>
            </w:tcBorders>
            <w:shd w:val="clear" w:color="auto" w:fill="auto"/>
            <w:vAlign w:val="center"/>
            <w:hideMark/>
          </w:tcPr>
          <w:p w14:paraId="7DC1F76B" w14:textId="77777777" w:rsidR="00A1576A" w:rsidRPr="00B30534" w:rsidRDefault="00A1576A" w:rsidP="0019348D">
            <w:pPr>
              <w:jc w:val="center"/>
              <w:rPr>
                <w:sz w:val="20"/>
                <w:szCs w:val="20"/>
                <w:lang w:val="es-CO" w:eastAsia="es-CO"/>
              </w:rPr>
            </w:pPr>
            <w:r w:rsidRPr="00B30534">
              <w:rPr>
                <w:sz w:val="20"/>
                <w:szCs w:val="20"/>
                <w:lang w:val="es-CO" w:eastAsia="es-CO"/>
              </w:rPr>
              <w:t>4,60</w:t>
            </w:r>
          </w:p>
        </w:tc>
        <w:tc>
          <w:tcPr>
            <w:tcW w:w="0" w:type="auto"/>
            <w:tcBorders>
              <w:top w:val="nil"/>
              <w:left w:val="nil"/>
              <w:right w:val="nil"/>
            </w:tcBorders>
            <w:shd w:val="clear" w:color="auto" w:fill="auto"/>
            <w:vAlign w:val="center"/>
            <w:hideMark/>
          </w:tcPr>
          <w:p w14:paraId="153DC799" w14:textId="77777777" w:rsidR="00A1576A" w:rsidRPr="00B30534" w:rsidRDefault="00A1576A" w:rsidP="0019348D">
            <w:pPr>
              <w:jc w:val="center"/>
              <w:rPr>
                <w:sz w:val="20"/>
                <w:szCs w:val="20"/>
                <w:lang w:val="es-CO" w:eastAsia="es-CO"/>
              </w:rPr>
            </w:pPr>
            <w:r w:rsidRPr="00B30534">
              <w:rPr>
                <w:sz w:val="20"/>
                <w:szCs w:val="20"/>
                <w:lang w:val="es-CO" w:eastAsia="es-CO"/>
              </w:rPr>
              <w:t>4,48</w:t>
            </w:r>
          </w:p>
        </w:tc>
        <w:tc>
          <w:tcPr>
            <w:tcW w:w="0" w:type="auto"/>
            <w:tcBorders>
              <w:top w:val="nil"/>
              <w:left w:val="nil"/>
              <w:right w:val="nil"/>
            </w:tcBorders>
            <w:shd w:val="clear" w:color="auto" w:fill="auto"/>
            <w:vAlign w:val="center"/>
            <w:hideMark/>
          </w:tcPr>
          <w:p w14:paraId="7E1EF8A4"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0535B766"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3E20EED" w14:textId="77777777" w:rsidTr="0019348D">
        <w:trPr>
          <w:trHeight w:val="360"/>
        </w:trPr>
        <w:tc>
          <w:tcPr>
            <w:tcW w:w="0" w:type="auto"/>
            <w:tcBorders>
              <w:top w:val="nil"/>
              <w:left w:val="nil"/>
              <w:bottom w:val="single" w:sz="4" w:space="0" w:color="16A986"/>
              <w:right w:val="nil"/>
            </w:tcBorders>
            <w:shd w:val="clear" w:color="auto" w:fill="auto"/>
            <w:vAlign w:val="center"/>
            <w:hideMark/>
          </w:tcPr>
          <w:p w14:paraId="63AAF1B3" w14:textId="77777777" w:rsidR="00A1576A" w:rsidRPr="00B30534" w:rsidRDefault="00A1576A" w:rsidP="0019348D">
            <w:pPr>
              <w:jc w:val="center"/>
              <w:rPr>
                <w:sz w:val="20"/>
                <w:szCs w:val="20"/>
                <w:lang w:val="es-CO" w:eastAsia="es-CO"/>
              </w:rPr>
            </w:pPr>
            <w:r w:rsidRPr="00B30534">
              <w:rPr>
                <w:sz w:val="20"/>
                <w:szCs w:val="20"/>
                <w:lang w:val="es-CO" w:eastAsia="es-CO"/>
              </w:rPr>
              <w:t>10</w:t>
            </w:r>
          </w:p>
        </w:tc>
        <w:tc>
          <w:tcPr>
            <w:tcW w:w="0" w:type="auto"/>
            <w:tcBorders>
              <w:top w:val="nil"/>
              <w:left w:val="nil"/>
              <w:bottom w:val="single" w:sz="4" w:space="0" w:color="16A986"/>
              <w:right w:val="nil"/>
            </w:tcBorders>
            <w:shd w:val="clear" w:color="auto" w:fill="auto"/>
            <w:vAlign w:val="center"/>
            <w:hideMark/>
          </w:tcPr>
          <w:p w14:paraId="300739DE" w14:textId="77777777" w:rsidR="00A1576A" w:rsidRPr="00B30534" w:rsidRDefault="00A1576A" w:rsidP="0019348D">
            <w:pPr>
              <w:jc w:val="center"/>
              <w:rPr>
                <w:sz w:val="20"/>
                <w:szCs w:val="20"/>
                <w:lang w:val="es-CO" w:eastAsia="es-CO"/>
              </w:rPr>
            </w:pPr>
            <w:r w:rsidRPr="00B30534">
              <w:rPr>
                <w:sz w:val="20"/>
                <w:szCs w:val="20"/>
                <w:lang w:val="es-CO" w:eastAsia="es-CO"/>
              </w:rPr>
              <w:t>825400000</w:t>
            </w:r>
          </w:p>
        </w:tc>
        <w:tc>
          <w:tcPr>
            <w:tcW w:w="0" w:type="auto"/>
            <w:tcBorders>
              <w:top w:val="nil"/>
              <w:left w:val="nil"/>
              <w:bottom w:val="single" w:sz="4" w:space="0" w:color="16A986"/>
              <w:right w:val="nil"/>
            </w:tcBorders>
            <w:shd w:val="clear" w:color="auto" w:fill="auto"/>
            <w:vAlign w:val="center"/>
            <w:hideMark/>
          </w:tcPr>
          <w:p w14:paraId="2043CB53" w14:textId="77777777" w:rsidR="00A1576A" w:rsidRPr="00B30534" w:rsidRDefault="00A1576A" w:rsidP="0019348D">
            <w:pPr>
              <w:rPr>
                <w:sz w:val="20"/>
                <w:szCs w:val="20"/>
                <w:lang w:val="es-CO" w:eastAsia="es-CO"/>
              </w:rPr>
            </w:pPr>
            <w:r w:rsidRPr="00B30534">
              <w:rPr>
                <w:sz w:val="20"/>
                <w:szCs w:val="20"/>
                <w:lang w:val="es-CO" w:eastAsia="es-CO"/>
              </w:rPr>
              <w:t>Instituto de Hidrología, Meteorología y Estudios Ambientales</w:t>
            </w:r>
          </w:p>
        </w:tc>
        <w:tc>
          <w:tcPr>
            <w:tcW w:w="0" w:type="auto"/>
            <w:tcBorders>
              <w:top w:val="nil"/>
              <w:left w:val="nil"/>
              <w:bottom w:val="single" w:sz="4" w:space="0" w:color="16A986"/>
              <w:right w:val="nil"/>
            </w:tcBorders>
            <w:shd w:val="clear" w:color="auto" w:fill="auto"/>
            <w:vAlign w:val="center"/>
            <w:hideMark/>
          </w:tcPr>
          <w:p w14:paraId="63DBE22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4,06</w:t>
            </w:r>
          </w:p>
        </w:tc>
        <w:tc>
          <w:tcPr>
            <w:tcW w:w="0" w:type="auto"/>
            <w:tcBorders>
              <w:top w:val="nil"/>
              <w:left w:val="nil"/>
              <w:bottom w:val="single" w:sz="4" w:space="0" w:color="16A986"/>
              <w:right w:val="nil"/>
            </w:tcBorders>
            <w:shd w:val="clear" w:color="auto" w:fill="auto"/>
            <w:vAlign w:val="center"/>
            <w:hideMark/>
          </w:tcPr>
          <w:p w14:paraId="0580CCF1" w14:textId="77777777" w:rsidR="00A1576A" w:rsidRPr="00B30534" w:rsidRDefault="00A1576A" w:rsidP="0019348D">
            <w:pPr>
              <w:jc w:val="center"/>
              <w:rPr>
                <w:sz w:val="20"/>
                <w:szCs w:val="20"/>
                <w:lang w:val="es-CO" w:eastAsia="es-CO"/>
              </w:rPr>
            </w:pPr>
            <w:r w:rsidRPr="00B30534">
              <w:rPr>
                <w:sz w:val="20"/>
                <w:szCs w:val="20"/>
                <w:lang w:val="es-CO" w:eastAsia="es-CO"/>
              </w:rPr>
              <w:t>4,36</w:t>
            </w:r>
          </w:p>
        </w:tc>
        <w:tc>
          <w:tcPr>
            <w:tcW w:w="0" w:type="auto"/>
            <w:tcBorders>
              <w:top w:val="nil"/>
              <w:left w:val="nil"/>
              <w:bottom w:val="single" w:sz="4" w:space="0" w:color="16A986"/>
              <w:right w:val="nil"/>
            </w:tcBorders>
            <w:shd w:val="clear" w:color="auto" w:fill="auto"/>
            <w:vAlign w:val="center"/>
            <w:hideMark/>
          </w:tcPr>
          <w:p w14:paraId="3942DEF1"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single" w:sz="4" w:space="0" w:color="16A986"/>
              <w:right w:val="nil"/>
            </w:tcBorders>
            <w:shd w:val="clear" w:color="auto" w:fill="auto"/>
            <w:vAlign w:val="center"/>
            <w:hideMark/>
          </w:tcPr>
          <w:p w14:paraId="556F8F8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B97790B"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02636E9F" w14:textId="77777777" w:rsidR="00A1576A" w:rsidRPr="00B30534" w:rsidRDefault="00A1576A" w:rsidP="0019348D">
            <w:pPr>
              <w:rPr>
                <w:b/>
                <w:bCs/>
                <w:sz w:val="20"/>
                <w:szCs w:val="20"/>
                <w:lang w:val="es-CO" w:eastAsia="es-CO"/>
              </w:rPr>
            </w:pPr>
            <w:r w:rsidRPr="00B30534">
              <w:rPr>
                <w:b/>
                <w:bCs/>
                <w:sz w:val="20"/>
                <w:szCs w:val="20"/>
                <w:lang w:val="es-CO" w:eastAsia="es-CO"/>
              </w:rPr>
              <w:t>MINISTERIOS</w:t>
            </w:r>
          </w:p>
        </w:tc>
      </w:tr>
      <w:tr w:rsidR="00A1576A" w:rsidRPr="00B30534" w14:paraId="736218E6" w14:textId="77777777" w:rsidTr="0019348D">
        <w:trPr>
          <w:trHeight w:val="360"/>
        </w:trPr>
        <w:tc>
          <w:tcPr>
            <w:tcW w:w="0" w:type="auto"/>
            <w:tcBorders>
              <w:top w:val="nil"/>
              <w:left w:val="nil"/>
              <w:right w:val="nil"/>
            </w:tcBorders>
            <w:shd w:val="clear" w:color="auto" w:fill="auto"/>
            <w:vAlign w:val="center"/>
            <w:hideMark/>
          </w:tcPr>
          <w:p w14:paraId="3D0B6614"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right w:val="nil"/>
            </w:tcBorders>
            <w:shd w:val="clear" w:color="auto" w:fill="auto"/>
            <w:vAlign w:val="center"/>
            <w:hideMark/>
          </w:tcPr>
          <w:p w14:paraId="7957D7E4" w14:textId="77777777" w:rsidR="00A1576A" w:rsidRPr="00B30534" w:rsidRDefault="00A1576A" w:rsidP="0019348D">
            <w:pPr>
              <w:jc w:val="center"/>
              <w:rPr>
                <w:sz w:val="20"/>
                <w:szCs w:val="20"/>
                <w:lang w:val="es-CO" w:eastAsia="es-CO"/>
              </w:rPr>
            </w:pPr>
            <w:r w:rsidRPr="00B30534">
              <w:rPr>
                <w:sz w:val="20"/>
                <w:szCs w:val="20"/>
                <w:lang w:val="es-CO" w:eastAsia="es-CO"/>
              </w:rPr>
              <w:t>22200000</w:t>
            </w:r>
          </w:p>
        </w:tc>
        <w:tc>
          <w:tcPr>
            <w:tcW w:w="0" w:type="auto"/>
            <w:tcBorders>
              <w:top w:val="nil"/>
              <w:left w:val="nil"/>
              <w:right w:val="nil"/>
            </w:tcBorders>
            <w:shd w:val="clear" w:color="auto" w:fill="auto"/>
            <w:vAlign w:val="center"/>
            <w:hideMark/>
          </w:tcPr>
          <w:p w14:paraId="3A0242BC" w14:textId="77777777" w:rsidR="00A1576A" w:rsidRPr="00B30534" w:rsidRDefault="00A1576A" w:rsidP="0019348D">
            <w:pPr>
              <w:rPr>
                <w:sz w:val="20"/>
                <w:szCs w:val="20"/>
                <w:lang w:val="es-CO" w:eastAsia="es-CO"/>
              </w:rPr>
            </w:pPr>
            <w:r w:rsidRPr="00B30534">
              <w:rPr>
                <w:sz w:val="20"/>
                <w:szCs w:val="20"/>
                <w:lang w:val="es-CO" w:eastAsia="es-CO"/>
              </w:rPr>
              <w:t>Ministerio de Ciencia, Tecnología e Innovación</w:t>
            </w:r>
          </w:p>
        </w:tc>
        <w:tc>
          <w:tcPr>
            <w:tcW w:w="0" w:type="auto"/>
            <w:tcBorders>
              <w:top w:val="nil"/>
              <w:left w:val="nil"/>
              <w:right w:val="nil"/>
            </w:tcBorders>
            <w:shd w:val="clear" w:color="auto" w:fill="auto"/>
            <w:vAlign w:val="center"/>
            <w:hideMark/>
          </w:tcPr>
          <w:p w14:paraId="03C6F859"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03321DD7"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34AF7ABA"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4B03FF3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D373552" w14:textId="77777777" w:rsidTr="0019348D">
        <w:trPr>
          <w:trHeight w:val="360"/>
        </w:trPr>
        <w:tc>
          <w:tcPr>
            <w:tcW w:w="0" w:type="auto"/>
            <w:tcBorders>
              <w:left w:val="nil"/>
              <w:bottom w:val="nil"/>
              <w:right w:val="nil"/>
            </w:tcBorders>
            <w:shd w:val="clear" w:color="auto" w:fill="auto"/>
            <w:vAlign w:val="center"/>
            <w:hideMark/>
          </w:tcPr>
          <w:p w14:paraId="15621370"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left w:val="nil"/>
              <w:bottom w:val="nil"/>
              <w:right w:val="nil"/>
            </w:tcBorders>
            <w:shd w:val="clear" w:color="auto" w:fill="auto"/>
            <w:vAlign w:val="center"/>
            <w:hideMark/>
          </w:tcPr>
          <w:p w14:paraId="6E90681B" w14:textId="77777777" w:rsidR="00A1576A" w:rsidRPr="00B30534" w:rsidRDefault="00A1576A" w:rsidP="0019348D">
            <w:pPr>
              <w:jc w:val="center"/>
              <w:rPr>
                <w:sz w:val="20"/>
                <w:szCs w:val="20"/>
                <w:lang w:val="es-CO" w:eastAsia="es-CO"/>
              </w:rPr>
            </w:pPr>
            <w:r w:rsidRPr="00B30534">
              <w:rPr>
                <w:sz w:val="20"/>
                <w:szCs w:val="20"/>
                <w:lang w:val="es-CO" w:eastAsia="es-CO"/>
              </w:rPr>
              <w:t>11300000</w:t>
            </w:r>
          </w:p>
        </w:tc>
        <w:tc>
          <w:tcPr>
            <w:tcW w:w="0" w:type="auto"/>
            <w:tcBorders>
              <w:left w:val="nil"/>
              <w:bottom w:val="nil"/>
              <w:right w:val="nil"/>
            </w:tcBorders>
            <w:shd w:val="clear" w:color="auto" w:fill="auto"/>
            <w:vAlign w:val="center"/>
            <w:hideMark/>
          </w:tcPr>
          <w:p w14:paraId="34F6CB65" w14:textId="77777777" w:rsidR="00A1576A" w:rsidRPr="00B30534" w:rsidRDefault="00A1576A" w:rsidP="0019348D">
            <w:pPr>
              <w:rPr>
                <w:sz w:val="20"/>
                <w:szCs w:val="20"/>
                <w:lang w:val="es-CO" w:eastAsia="es-CO"/>
              </w:rPr>
            </w:pPr>
            <w:r w:rsidRPr="00B30534">
              <w:rPr>
                <w:sz w:val="20"/>
                <w:szCs w:val="20"/>
                <w:lang w:val="es-CO" w:eastAsia="es-CO"/>
              </w:rPr>
              <w:t>Ministerio de Educación Nacional</w:t>
            </w:r>
          </w:p>
        </w:tc>
        <w:tc>
          <w:tcPr>
            <w:tcW w:w="0" w:type="auto"/>
            <w:tcBorders>
              <w:left w:val="nil"/>
              <w:bottom w:val="nil"/>
              <w:right w:val="nil"/>
            </w:tcBorders>
            <w:shd w:val="clear" w:color="auto" w:fill="auto"/>
            <w:vAlign w:val="center"/>
            <w:hideMark/>
          </w:tcPr>
          <w:p w14:paraId="7AE5B7A2"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left w:val="nil"/>
              <w:bottom w:val="nil"/>
              <w:right w:val="nil"/>
            </w:tcBorders>
            <w:shd w:val="clear" w:color="auto" w:fill="auto"/>
            <w:vAlign w:val="center"/>
            <w:hideMark/>
          </w:tcPr>
          <w:p w14:paraId="59C2A8CD"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left w:val="nil"/>
              <w:bottom w:val="nil"/>
              <w:right w:val="nil"/>
            </w:tcBorders>
            <w:shd w:val="clear" w:color="auto" w:fill="auto"/>
            <w:vAlign w:val="center"/>
            <w:hideMark/>
          </w:tcPr>
          <w:p w14:paraId="1BD2B07E"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left w:val="nil"/>
              <w:bottom w:val="nil"/>
              <w:right w:val="nil"/>
            </w:tcBorders>
            <w:shd w:val="clear" w:color="auto" w:fill="auto"/>
            <w:vAlign w:val="center"/>
            <w:hideMark/>
          </w:tcPr>
          <w:p w14:paraId="7CC99A7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C6D1C65" w14:textId="77777777" w:rsidTr="0019348D">
        <w:trPr>
          <w:trHeight w:val="360"/>
        </w:trPr>
        <w:tc>
          <w:tcPr>
            <w:tcW w:w="0" w:type="auto"/>
            <w:tcBorders>
              <w:top w:val="nil"/>
              <w:left w:val="nil"/>
              <w:bottom w:val="nil"/>
              <w:right w:val="nil"/>
            </w:tcBorders>
            <w:shd w:val="clear" w:color="auto" w:fill="auto"/>
            <w:vAlign w:val="center"/>
            <w:hideMark/>
          </w:tcPr>
          <w:p w14:paraId="2A057B42" w14:textId="77777777" w:rsidR="00A1576A" w:rsidRPr="00B30534" w:rsidRDefault="00A1576A" w:rsidP="0019348D">
            <w:pPr>
              <w:jc w:val="center"/>
              <w:rPr>
                <w:sz w:val="20"/>
                <w:szCs w:val="20"/>
                <w:lang w:val="es-CO" w:eastAsia="es-CO"/>
              </w:rPr>
            </w:pPr>
            <w:r w:rsidRPr="00B30534">
              <w:rPr>
                <w:sz w:val="20"/>
                <w:szCs w:val="20"/>
                <w:lang w:val="es-CO" w:eastAsia="es-CO"/>
              </w:rPr>
              <w:t>3</w:t>
            </w:r>
          </w:p>
        </w:tc>
        <w:tc>
          <w:tcPr>
            <w:tcW w:w="0" w:type="auto"/>
            <w:tcBorders>
              <w:top w:val="nil"/>
              <w:left w:val="nil"/>
              <w:bottom w:val="nil"/>
              <w:right w:val="nil"/>
            </w:tcBorders>
            <w:shd w:val="clear" w:color="auto" w:fill="auto"/>
            <w:vAlign w:val="center"/>
            <w:hideMark/>
          </w:tcPr>
          <w:p w14:paraId="2F565F1B" w14:textId="77777777" w:rsidR="00A1576A" w:rsidRPr="00B30534" w:rsidRDefault="00A1576A" w:rsidP="0019348D">
            <w:pPr>
              <w:jc w:val="center"/>
              <w:rPr>
                <w:sz w:val="20"/>
                <w:szCs w:val="20"/>
                <w:lang w:val="es-CO" w:eastAsia="es-CO"/>
              </w:rPr>
            </w:pPr>
            <w:r w:rsidRPr="00B30534">
              <w:rPr>
                <w:sz w:val="20"/>
                <w:szCs w:val="20"/>
                <w:lang w:val="es-CO" w:eastAsia="es-CO"/>
              </w:rPr>
              <w:t>11500000</w:t>
            </w:r>
          </w:p>
        </w:tc>
        <w:tc>
          <w:tcPr>
            <w:tcW w:w="0" w:type="auto"/>
            <w:tcBorders>
              <w:top w:val="nil"/>
              <w:left w:val="nil"/>
              <w:bottom w:val="nil"/>
              <w:right w:val="nil"/>
            </w:tcBorders>
            <w:shd w:val="clear" w:color="auto" w:fill="auto"/>
            <w:vAlign w:val="center"/>
            <w:hideMark/>
          </w:tcPr>
          <w:p w14:paraId="1F8B5744" w14:textId="77777777" w:rsidR="00A1576A" w:rsidRPr="00B30534" w:rsidRDefault="00A1576A" w:rsidP="0019348D">
            <w:pPr>
              <w:rPr>
                <w:sz w:val="20"/>
                <w:szCs w:val="20"/>
                <w:lang w:val="es-CO" w:eastAsia="es-CO"/>
              </w:rPr>
            </w:pPr>
            <w:r w:rsidRPr="00B30534">
              <w:rPr>
                <w:sz w:val="20"/>
                <w:szCs w:val="20"/>
                <w:lang w:val="es-CO" w:eastAsia="es-CO"/>
              </w:rPr>
              <w:t>Ministerio de Hacienda y Crédito Público</w:t>
            </w:r>
          </w:p>
        </w:tc>
        <w:tc>
          <w:tcPr>
            <w:tcW w:w="0" w:type="auto"/>
            <w:tcBorders>
              <w:top w:val="nil"/>
              <w:left w:val="nil"/>
              <w:bottom w:val="nil"/>
              <w:right w:val="nil"/>
            </w:tcBorders>
            <w:shd w:val="clear" w:color="auto" w:fill="auto"/>
            <w:vAlign w:val="center"/>
            <w:hideMark/>
          </w:tcPr>
          <w:p w14:paraId="3F9F97FB"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68964E93"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695147CC"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6E3C5A9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2ABBD37" w14:textId="77777777" w:rsidTr="0019348D">
        <w:trPr>
          <w:trHeight w:val="360"/>
        </w:trPr>
        <w:tc>
          <w:tcPr>
            <w:tcW w:w="0" w:type="auto"/>
            <w:tcBorders>
              <w:top w:val="nil"/>
              <w:left w:val="nil"/>
              <w:bottom w:val="nil"/>
              <w:right w:val="nil"/>
            </w:tcBorders>
            <w:shd w:val="clear" w:color="auto" w:fill="auto"/>
            <w:vAlign w:val="center"/>
            <w:hideMark/>
          </w:tcPr>
          <w:p w14:paraId="20E6FCC6" w14:textId="77777777" w:rsidR="00A1576A" w:rsidRPr="00B30534" w:rsidRDefault="00A1576A" w:rsidP="0019348D">
            <w:pPr>
              <w:jc w:val="center"/>
              <w:rPr>
                <w:sz w:val="20"/>
                <w:szCs w:val="20"/>
                <w:lang w:val="es-CO" w:eastAsia="es-CO"/>
              </w:rPr>
            </w:pPr>
            <w:r w:rsidRPr="00B30534">
              <w:rPr>
                <w:sz w:val="20"/>
                <w:szCs w:val="20"/>
                <w:lang w:val="es-CO" w:eastAsia="es-CO"/>
              </w:rPr>
              <w:t>4</w:t>
            </w:r>
          </w:p>
        </w:tc>
        <w:tc>
          <w:tcPr>
            <w:tcW w:w="0" w:type="auto"/>
            <w:tcBorders>
              <w:top w:val="nil"/>
              <w:left w:val="nil"/>
              <w:bottom w:val="nil"/>
              <w:right w:val="nil"/>
            </w:tcBorders>
            <w:shd w:val="clear" w:color="auto" w:fill="auto"/>
            <w:vAlign w:val="center"/>
            <w:hideMark/>
          </w:tcPr>
          <w:p w14:paraId="587C069A" w14:textId="77777777" w:rsidR="00A1576A" w:rsidRPr="00B30534" w:rsidRDefault="00A1576A" w:rsidP="0019348D">
            <w:pPr>
              <w:jc w:val="center"/>
              <w:rPr>
                <w:sz w:val="20"/>
                <w:szCs w:val="20"/>
                <w:lang w:val="es-CO" w:eastAsia="es-CO"/>
              </w:rPr>
            </w:pPr>
            <w:r w:rsidRPr="00B30534">
              <w:rPr>
                <w:sz w:val="20"/>
                <w:szCs w:val="20"/>
                <w:lang w:val="es-CO" w:eastAsia="es-CO"/>
              </w:rPr>
              <w:t>10900000</w:t>
            </w:r>
          </w:p>
        </w:tc>
        <w:tc>
          <w:tcPr>
            <w:tcW w:w="0" w:type="auto"/>
            <w:tcBorders>
              <w:top w:val="nil"/>
              <w:left w:val="nil"/>
              <w:bottom w:val="nil"/>
              <w:right w:val="nil"/>
            </w:tcBorders>
            <w:shd w:val="clear" w:color="auto" w:fill="auto"/>
            <w:vAlign w:val="center"/>
            <w:hideMark/>
          </w:tcPr>
          <w:p w14:paraId="29163782" w14:textId="77777777" w:rsidR="00A1576A" w:rsidRPr="00B30534" w:rsidRDefault="00A1576A" w:rsidP="0019348D">
            <w:pPr>
              <w:rPr>
                <w:sz w:val="20"/>
                <w:szCs w:val="20"/>
                <w:lang w:val="es-CO" w:eastAsia="es-CO"/>
              </w:rPr>
            </w:pPr>
            <w:r w:rsidRPr="00B30534">
              <w:rPr>
                <w:sz w:val="20"/>
                <w:szCs w:val="20"/>
                <w:lang w:val="es-CO" w:eastAsia="es-CO"/>
              </w:rPr>
              <w:t>Ministerio de Agricultura y Desarrollo Rural</w:t>
            </w:r>
          </w:p>
        </w:tc>
        <w:tc>
          <w:tcPr>
            <w:tcW w:w="0" w:type="auto"/>
            <w:tcBorders>
              <w:top w:val="nil"/>
              <w:left w:val="nil"/>
              <w:bottom w:val="nil"/>
              <w:right w:val="nil"/>
            </w:tcBorders>
            <w:shd w:val="clear" w:color="auto" w:fill="auto"/>
            <w:vAlign w:val="center"/>
            <w:hideMark/>
          </w:tcPr>
          <w:p w14:paraId="545C4FD7" w14:textId="77777777" w:rsidR="00A1576A" w:rsidRPr="00B30534" w:rsidRDefault="00A1576A" w:rsidP="0019348D">
            <w:pPr>
              <w:jc w:val="center"/>
              <w:rPr>
                <w:sz w:val="20"/>
                <w:szCs w:val="20"/>
                <w:lang w:val="es-CO" w:eastAsia="es-CO"/>
              </w:rPr>
            </w:pPr>
            <w:r w:rsidRPr="00B30534">
              <w:rPr>
                <w:sz w:val="20"/>
                <w:szCs w:val="20"/>
                <w:lang w:val="es-CO" w:eastAsia="es-CO"/>
              </w:rPr>
              <w:t>4,96</w:t>
            </w:r>
          </w:p>
        </w:tc>
        <w:tc>
          <w:tcPr>
            <w:tcW w:w="0" w:type="auto"/>
            <w:tcBorders>
              <w:top w:val="nil"/>
              <w:left w:val="nil"/>
              <w:bottom w:val="nil"/>
              <w:right w:val="nil"/>
            </w:tcBorders>
            <w:shd w:val="clear" w:color="auto" w:fill="auto"/>
            <w:vAlign w:val="center"/>
            <w:hideMark/>
          </w:tcPr>
          <w:p w14:paraId="746FCE3C" w14:textId="77777777" w:rsidR="00A1576A" w:rsidRPr="00B30534" w:rsidRDefault="00A1576A" w:rsidP="0019348D">
            <w:pPr>
              <w:jc w:val="center"/>
              <w:rPr>
                <w:sz w:val="20"/>
                <w:szCs w:val="20"/>
                <w:lang w:val="es-CO" w:eastAsia="es-CO"/>
              </w:rPr>
            </w:pPr>
            <w:r w:rsidRPr="00B30534">
              <w:rPr>
                <w:sz w:val="20"/>
                <w:szCs w:val="20"/>
                <w:lang w:val="es-CO" w:eastAsia="es-CO"/>
              </w:rPr>
              <w:t>4,96</w:t>
            </w:r>
          </w:p>
        </w:tc>
        <w:tc>
          <w:tcPr>
            <w:tcW w:w="0" w:type="auto"/>
            <w:tcBorders>
              <w:top w:val="nil"/>
              <w:left w:val="nil"/>
              <w:bottom w:val="nil"/>
              <w:right w:val="nil"/>
            </w:tcBorders>
            <w:shd w:val="clear" w:color="auto" w:fill="auto"/>
            <w:vAlign w:val="center"/>
            <w:hideMark/>
          </w:tcPr>
          <w:p w14:paraId="0047B98E"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5AA62379"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5CEA8C4" w14:textId="77777777" w:rsidTr="0019348D">
        <w:trPr>
          <w:trHeight w:val="360"/>
        </w:trPr>
        <w:tc>
          <w:tcPr>
            <w:tcW w:w="0" w:type="auto"/>
            <w:tcBorders>
              <w:top w:val="nil"/>
              <w:left w:val="nil"/>
              <w:right w:val="nil"/>
            </w:tcBorders>
            <w:shd w:val="clear" w:color="auto" w:fill="auto"/>
            <w:vAlign w:val="center"/>
            <w:hideMark/>
          </w:tcPr>
          <w:p w14:paraId="0186AA32" w14:textId="77777777" w:rsidR="00A1576A" w:rsidRPr="00B30534" w:rsidRDefault="00A1576A" w:rsidP="0019348D">
            <w:pPr>
              <w:jc w:val="center"/>
              <w:rPr>
                <w:sz w:val="20"/>
                <w:szCs w:val="20"/>
                <w:lang w:val="es-CO" w:eastAsia="es-CO"/>
              </w:rPr>
            </w:pPr>
            <w:r w:rsidRPr="00B30534">
              <w:rPr>
                <w:sz w:val="20"/>
                <w:szCs w:val="20"/>
                <w:lang w:val="es-CO" w:eastAsia="es-CO"/>
              </w:rPr>
              <w:t>5</w:t>
            </w:r>
          </w:p>
        </w:tc>
        <w:tc>
          <w:tcPr>
            <w:tcW w:w="0" w:type="auto"/>
            <w:tcBorders>
              <w:top w:val="nil"/>
              <w:left w:val="nil"/>
              <w:right w:val="nil"/>
            </w:tcBorders>
            <w:shd w:val="clear" w:color="auto" w:fill="auto"/>
            <w:vAlign w:val="center"/>
            <w:hideMark/>
          </w:tcPr>
          <w:p w14:paraId="263BF105" w14:textId="77777777" w:rsidR="00A1576A" w:rsidRPr="00B30534" w:rsidRDefault="00A1576A" w:rsidP="0019348D">
            <w:pPr>
              <w:jc w:val="center"/>
              <w:rPr>
                <w:sz w:val="20"/>
                <w:szCs w:val="20"/>
                <w:lang w:val="es-CO" w:eastAsia="es-CO"/>
              </w:rPr>
            </w:pPr>
            <w:r w:rsidRPr="00B30534">
              <w:rPr>
                <w:sz w:val="20"/>
                <w:szCs w:val="20"/>
                <w:lang w:val="es-CO" w:eastAsia="es-CO"/>
              </w:rPr>
              <w:t>96300000</w:t>
            </w:r>
          </w:p>
        </w:tc>
        <w:tc>
          <w:tcPr>
            <w:tcW w:w="0" w:type="auto"/>
            <w:tcBorders>
              <w:top w:val="nil"/>
              <w:left w:val="nil"/>
              <w:right w:val="nil"/>
            </w:tcBorders>
            <w:shd w:val="clear" w:color="auto" w:fill="auto"/>
            <w:vAlign w:val="center"/>
            <w:hideMark/>
          </w:tcPr>
          <w:p w14:paraId="649A10C7" w14:textId="77777777" w:rsidR="00A1576A" w:rsidRPr="00B30534" w:rsidRDefault="00A1576A" w:rsidP="0019348D">
            <w:pPr>
              <w:rPr>
                <w:sz w:val="20"/>
                <w:szCs w:val="20"/>
                <w:lang w:val="es-CO" w:eastAsia="es-CO"/>
              </w:rPr>
            </w:pPr>
            <w:r w:rsidRPr="00B30534">
              <w:rPr>
                <w:sz w:val="20"/>
                <w:szCs w:val="20"/>
                <w:lang w:val="es-CO" w:eastAsia="es-CO"/>
              </w:rPr>
              <w:t>Ministerio del Trabajo</w:t>
            </w:r>
          </w:p>
        </w:tc>
        <w:tc>
          <w:tcPr>
            <w:tcW w:w="0" w:type="auto"/>
            <w:tcBorders>
              <w:top w:val="nil"/>
              <w:left w:val="nil"/>
              <w:right w:val="nil"/>
            </w:tcBorders>
            <w:shd w:val="clear" w:color="auto" w:fill="auto"/>
            <w:vAlign w:val="center"/>
            <w:hideMark/>
          </w:tcPr>
          <w:p w14:paraId="05827DF9"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7A2762D0"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5406CFF4"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2464B05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3D71490" w14:textId="77777777" w:rsidTr="0019348D">
        <w:trPr>
          <w:trHeight w:val="360"/>
        </w:trPr>
        <w:tc>
          <w:tcPr>
            <w:tcW w:w="0" w:type="auto"/>
            <w:tcBorders>
              <w:top w:val="nil"/>
              <w:left w:val="nil"/>
              <w:right w:val="nil"/>
            </w:tcBorders>
            <w:shd w:val="clear" w:color="auto" w:fill="auto"/>
            <w:vAlign w:val="center"/>
            <w:hideMark/>
          </w:tcPr>
          <w:p w14:paraId="242D3DE6" w14:textId="77777777" w:rsidR="00A1576A" w:rsidRPr="00B30534" w:rsidRDefault="00A1576A" w:rsidP="0019348D">
            <w:pPr>
              <w:jc w:val="center"/>
              <w:rPr>
                <w:sz w:val="20"/>
                <w:szCs w:val="20"/>
                <w:lang w:val="es-CO" w:eastAsia="es-CO"/>
              </w:rPr>
            </w:pPr>
            <w:r w:rsidRPr="00B30534">
              <w:rPr>
                <w:sz w:val="20"/>
                <w:szCs w:val="20"/>
                <w:lang w:val="es-CO" w:eastAsia="es-CO"/>
              </w:rPr>
              <w:t>6</w:t>
            </w:r>
          </w:p>
        </w:tc>
        <w:tc>
          <w:tcPr>
            <w:tcW w:w="0" w:type="auto"/>
            <w:tcBorders>
              <w:top w:val="nil"/>
              <w:left w:val="nil"/>
              <w:right w:val="nil"/>
            </w:tcBorders>
            <w:shd w:val="clear" w:color="auto" w:fill="auto"/>
            <w:vAlign w:val="center"/>
            <w:hideMark/>
          </w:tcPr>
          <w:p w14:paraId="76AC5A19" w14:textId="77777777" w:rsidR="00A1576A" w:rsidRPr="00B30534" w:rsidRDefault="00A1576A" w:rsidP="0019348D">
            <w:pPr>
              <w:jc w:val="center"/>
              <w:rPr>
                <w:sz w:val="20"/>
                <w:szCs w:val="20"/>
                <w:lang w:val="es-CO" w:eastAsia="es-CO"/>
              </w:rPr>
            </w:pPr>
            <w:r w:rsidRPr="00B30534">
              <w:rPr>
                <w:sz w:val="20"/>
                <w:szCs w:val="20"/>
                <w:lang w:val="es-CO" w:eastAsia="es-CO"/>
              </w:rPr>
              <w:t>11100000</w:t>
            </w:r>
          </w:p>
        </w:tc>
        <w:tc>
          <w:tcPr>
            <w:tcW w:w="0" w:type="auto"/>
            <w:tcBorders>
              <w:top w:val="nil"/>
              <w:left w:val="nil"/>
              <w:right w:val="nil"/>
            </w:tcBorders>
            <w:shd w:val="clear" w:color="auto" w:fill="auto"/>
            <w:vAlign w:val="center"/>
            <w:hideMark/>
          </w:tcPr>
          <w:p w14:paraId="4D095E1A" w14:textId="77777777" w:rsidR="00A1576A" w:rsidRPr="00B30534" w:rsidRDefault="00A1576A" w:rsidP="0019348D">
            <w:pPr>
              <w:rPr>
                <w:sz w:val="20"/>
                <w:szCs w:val="20"/>
                <w:lang w:val="es-CO" w:eastAsia="es-CO"/>
              </w:rPr>
            </w:pPr>
            <w:r w:rsidRPr="00B30534">
              <w:rPr>
                <w:sz w:val="20"/>
                <w:szCs w:val="20"/>
                <w:lang w:val="es-CO" w:eastAsia="es-CO"/>
              </w:rPr>
              <w:t>Ministerio de Defensa Nacional</w:t>
            </w:r>
          </w:p>
        </w:tc>
        <w:tc>
          <w:tcPr>
            <w:tcW w:w="0" w:type="auto"/>
            <w:tcBorders>
              <w:top w:val="nil"/>
              <w:left w:val="nil"/>
              <w:right w:val="nil"/>
            </w:tcBorders>
            <w:shd w:val="clear" w:color="auto" w:fill="auto"/>
            <w:vAlign w:val="center"/>
            <w:hideMark/>
          </w:tcPr>
          <w:p w14:paraId="7B6BF05F" w14:textId="77777777" w:rsidR="00A1576A" w:rsidRPr="00B30534" w:rsidRDefault="00A1576A" w:rsidP="0019348D">
            <w:pPr>
              <w:jc w:val="center"/>
              <w:rPr>
                <w:sz w:val="20"/>
                <w:szCs w:val="20"/>
                <w:lang w:val="es-CO" w:eastAsia="es-CO"/>
              </w:rPr>
            </w:pPr>
            <w:r w:rsidRPr="00B30534">
              <w:rPr>
                <w:sz w:val="20"/>
                <w:szCs w:val="20"/>
                <w:lang w:val="es-CO" w:eastAsia="es-CO"/>
              </w:rPr>
              <w:t>4,82</w:t>
            </w:r>
          </w:p>
        </w:tc>
        <w:tc>
          <w:tcPr>
            <w:tcW w:w="0" w:type="auto"/>
            <w:tcBorders>
              <w:top w:val="nil"/>
              <w:left w:val="nil"/>
              <w:right w:val="nil"/>
            </w:tcBorders>
            <w:shd w:val="clear" w:color="auto" w:fill="auto"/>
            <w:vAlign w:val="center"/>
            <w:hideMark/>
          </w:tcPr>
          <w:p w14:paraId="76F1600C" w14:textId="77777777" w:rsidR="00A1576A" w:rsidRPr="00B30534" w:rsidRDefault="00A1576A" w:rsidP="0019348D">
            <w:pPr>
              <w:jc w:val="center"/>
              <w:rPr>
                <w:sz w:val="20"/>
                <w:szCs w:val="20"/>
                <w:lang w:val="es-CO" w:eastAsia="es-CO"/>
              </w:rPr>
            </w:pPr>
            <w:r w:rsidRPr="00B30534">
              <w:rPr>
                <w:sz w:val="20"/>
                <w:szCs w:val="20"/>
                <w:lang w:val="es-CO" w:eastAsia="es-CO"/>
              </w:rPr>
              <w:t>4,94</w:t>
            </w:r>
          </w:p>
        </w:tc>
        <w:tc>
          <w:tcPr>
            <w:tcW w:w="0" w:type="auto"/>
            <w:tcBorders>
              <w:top w:val="nil"/>
              <w:left w:val="nil"/>
              <w:right w:val="nil"/>
            </w:tcBorders>
            <w:shd w:val="clear" w:color="auto" w:fill="auto"/>
            <w:vAlign w:val="center"/>
            <w:hideMark/>
          </w:tcPr>
          <w:p w14:paraId="24FEB029"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59B8DBDA"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827A890" w14:textId="77777777" w:rsidTr="0019348D">
        <w:trPr>
          <w:trHeight w:val="360"/>
        </w:trPr>
        <w:tc>
          <w:tcPr>
            <w:tcW w:w="0" w:type="auto"/>
            <w:tcBorders>
              <w:left w:val="nil"/>
              <w:bottom w:val="nil"/>
              <w:right w:val="nil"/>
            </w:tcBorders>
            <w:shd w:val="clear" w:color="auto" w:fill="auto"/>
            <w:vAlign w:val="center"/>
            <w:hideMark/>
          </w:tcPr>
          <w:p w14:paraId="0D3C8E0A" w14:textId="77777777" w:rsidR="00A1576A" w:rsidRPr="00B30534" w:rsidRDefault="00A1576A" w:rsidP="0019348D">
            <w:pPr>
              <w:jc w:val="center"/>
              <w:rPr>
                <w:sz w:val="20"/>
                <w:szCs w:val="20"/>
                <w:lang w:val="es-CO" w:eastAsia="es-CO"/>
              </w:rPr>
            </w:pPr>
            <w:r w:rsidRPr="00B30534">
              <w:rPr>
                <w:sz w:val="20"/>
                <w:szCs w:val="20"/>
                <w:lang w:val="es-CO" w:eastAsia="es-CO"/>
              </w:rPr>
              <w:t>7</w:t>
            </w:r>
          </w:p>
        </w:tc>
        <w:tc>
          <w:tcPr>
            <w:tcW w:w="0" w:type="auto"/>
            <w:tcBorders>
              <w:left w:val="nil"/>
              <w:bottom w:val="nil"/>
              <w:right w:val="nil"/>
            </w:tcBorders>
            <w:shd w:val="clear" w:color="auto" w:fill="auto"/>
            <w:vAlign w:val="center"/>
            <w:hideMark/>
          </w:tcPr>
          <w:p w14:paraId="6721D22C" w14:textId="77777777" w:rsidR="00A1576A" w:rsidRPr="00B30534" w:rsidRDefault="00A1576A" w:rsidP="0019348D">
            <w:pPr>
              <w:jc w:val="center"/>
              <w:rPr>
                <w:sz w:val="20"/>
                <w:szCs w:val="20"/>
                <w:lang w:val="es-CO" w:eastAsia="es-CO"/>
              </w:rPr>
            </w:pPr>
            <w:r w:rsidRPr="00B30534">
              <w:rPr>
                <w:sz w:val="20"/>
                <w:szCs w:val="20"/>
                <w:lang w:val="es-CO" w:eastAsia="es-CO"/>
              </w:rPr>
              <w:t>11900000</w:t>
            </w:r>
          </w:p>
        </w:tc>
        <w:tc>
          <w:tcPr>
            <w:tcW w:w="0" w:type="auto"/>
            <w:tcBorders>
              <w:left w:val="nil"/>
              <w:bottom w:val="nil"/>
              <w:right w:val="nil"/>
            </w:tcBorders>
            <w:shd w:val="clear" w:color="auto" w:fill="auto"/>
            <w:vAlign w:val="center"/>
            <w:hideMark/>
          </w:tcPr>
          <w:p w14:paraId="1788D933" w14:textId="77777777" w:rsidR="00A1576A" w:rsidRPr="00B30534" w:rsidRDefault="00A1576A" w:rsidP="0019348D">
            <w:pPr>
              <w:rPr>
                <w:sz w:val="20"/>
                <w:szCs w:val="20"/>
                <w:lang w:val="es-CO" w:eastAsia="es-CO"/>
              </w:rPr>
            </w:pPr>
            <w:r w:rsidRPr="00B30534">
              <w:rPr>
                <w:sz w:val="20"/>
                <w:szCs w:val="20"/>
                <w:lang w:val="es-CO" w:eastAsia="es-CO"/>
              </w:rPr>
              <w:t>Ministerio de Relaciones Exteriores</w:t>
            </w:r>
          </w:p>
        </w:tc>
        <w:tc>
          <w:tcPr>
            <w:tcW w:w="0" w:type="auto"/>
            <w:tcBorders>
              <w:left w:val="nil"/>
              <w:bottom w:val="nil"/>
              <w:right w:val="nil"/>
            </w:tcBorders>
            <w:shd w:val="clear" w:color="auto" w:fill="auto"/>
            <w:vAlign w:val="center"/>
            <w:hideMark/>
          </w:tcPr>
          <w:p w14:paraId="78012CA0" w14:textId="77777777" w:rsidR="00A1576A" w:rsidRPr="00B30534" w:rsidRDefault="00A1576A" w:rsidP="0019348D">
            <w:pPr>
              <w:jc w:val="center"/>
              <w:rPr>
                <w:sz w:val="20"/>
                <w:szCs w:val="20"/>
                <w:lang w:val="es-CO" w:eastAsia="es-CO"/>
              </w:rPr>
            </w:pPr>
            <w:r w:rsidRPr="00B30534">
              <w:rPr>
                <w:sz w:val="20"/>
                <w:szCs w:val="20"/>
                <w:lang w:val="es-CO" w:eastAsia="es-CO"/>
              </w:rPr>
              <w:t>4,94</w:t>
            </w:r>
          </w:p>
        </w:tc>
        <w:tc>
          <w:tcPr>
            <w:tcW w:w="0" w:type="auto"/>
            <w:tcBorders>
              <w:left w:val="nil"/>
              <w:bottom w:val="nil"/>
              <w:right w:val="nil"/>
            </w:tcBorders>
            <w:shd w:val="clear" w:color="auto" w:fill="auto"/>
            <w:vAlign w:val="center"/>
            <w:hideMark/>
          </w:tcPr>
          <w:p w14:paraId="6019F1AE" w14:textId="77777777" w:rsidR="00A1576A" w:rsidRPr="00B30534" w:rsidRDefault="00A1576A" w:rsidP="0019348D">
            <w:pPr>
              <w:jc w:val="center"/>
              <w:rPr>
                <w:sz w:val="20"/>
                <w:szCs w:val="20"/>
                <w:lang w:val="es-CO" w:eastAsia="es-CO"/>
              </w:rPr>
            </w:pPr>
            <w:r w:rsidRPr="00B30534">
              <w:rPr>
                <w:sz w:val="20"/>
                <w:szCs w:val="20"/>
                <w:lang w:val="es-CO" w:eastAsia="es-CO"/>
              </w:rPr>
              <w:t>4,92</w:t>
            </w:r>
          </w:p>
        </w:tc>
        <w:tc>
          <w:tcPr>
            <w:tcW w:w="0" w:type="auto"/>
            <w:tcBorders>
              <w:left w:val="nil"/>
              <w:bottom w:val="nil"/>
              <w:right w:val="nil"/>
            </w:tcBorders>
            <w:shd w:val="clear" w:color="auto" w:fill="auto"/>
            <w:vAlign w:val="center"/>
            <w:hideMark/>
          </w:tcPr>
          <w:p w14:paraId="5E598E47"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left w:val="nil"/>
              <w:bottom w:val="nil"/>
              <w:right w:val="nil"/>
            </w:tcBorders>
            <w:shd w:val="clear" w:color="auto" w:fill="auto"/>
            <w:vAlign w:val="center"/>
            <w:hideMark/>
          </w:tcPr>
          <w:p w14:paraId="2CB4337A"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91370C6" w14:textId="77777777" w:rsidTr="0019348D">
        <w:trPr>
          <w:trHeight w:val="360"/>
        </w:trPr>
        <w:tc>
          <w:tcPr>
            <w:tcW w:w="0" w:type="auto"/>
            <w:tcBorders>
              <w:top w:val="nil"/>
              <w:left w:val="nil"/>
              <w:bottom w:val="nil"/>
              <w:right w:val="nil"/>
            </w:tcBorders>
            <w:shd w:val="clear" w:color="auto" w:fill="auto"/>
            <w:vAlign w:val="center"/>
            <w:hideMark/>
          </w:tcPr>
          <w:p w14:paraId="447A5C9A" w14:textId="77777777" w:rsidR="00A1576A" w:rsidRPr="00B30534" w:rsidRDefault="00A1576A" w:rsidP="0019348D">
            <w:pPr>
              <w:jc w:val="center"/>
              <w:rPr>
                <w:sz w:val="20"/>
                <w:szCs w:val="20"/>
                <w:lang w:val="es-CO" w:eastAsia="es-CO"/>
              </w:rPr>
            </w:pPr>
            <w:r w:rsidRPr="00B30534">
              <w:rPr>
                <w:sz w:val="20"/>
                <w:szCs w:val="20"/>
                <w:lang w:val="es-CO" w:eastAsia="es-CO"/>
              </w:rPr>
              <w:t>8</w:t>
            </w:r>
          </w:p>
        </w:tc>
        <w:tc>
          <w:tcPr>
            <w:tcW w:w="0" w:type="auto"/>
            <w:tcBorders>
              <w:top w:val="nil"/>
              <w:left w:val="nil"/>
              <w:bottom w:val="nil"/>
              <w:right w:val="nil"/>
            </w:tcBorders>
            <w:shd w:val="clear" w:color="auto" w:fill="auto"/>
            <w:vAlign w:val="center"/>
            <w:hideMark/>
          </w:tcPr>
          <w:p w14:paraId="253F53F1" w14:textId="77777777" w:rsidR="00A1576A" w:rsidRPr="00B30534" w:rsidRDefault="00A1576A" w:rsidP="0019348D">
            <w:pPr>
              <w:jc w:val="center"/>
              <w:rPr>
                <w:sz w:val="20"/>
                <w:szCs w:val="20"/>
                <w:lang w:val="es-CO" w:eastAsia="es-CO"/>
              </w:rPr>
            </w:pPr>
            <w:r w:rsidRPr="00B30534">
              <w:rPr>
                <w:sz w:val="20"/>
                <w:szCs w:val="20"/>
                <w:lang w:val="es-CO" w:eastAsia="es-CO"/>
              </w:rPr>
              <w:t>923272421</w:t>
            </w:r>
          </w:p>
        </w:tc>
        <w:tc>
          <w:tcPr>
            <w:tcW w:w="0" w:type="auto"/>
            <w:tcBorders>
              <w:top w:val="nil"/>
              <w:left w:val="nil"/>
              <w:bottom w:val="nil"/>
              <w:right w:val="nil"/>
            </w:tcBorders>
            <w:shd w:val="clear" w:color="auto" w:fill="auto"/>
            <w:vAlign w:val="center"/>
            <w:hideMark/>
          </w:tcPr>
          <w:p w14:paraId="09840FC8" w14:textId="77777777" w:rsidR="00A1576A" w:rsidRPr="00B30534" w:rsidRDefault="00A1576A" w:rsidP="0019348D">
            <w:pPr>
              <w:rPr>
                <w:sz w:val="20"/>
                <w:szCs w:val="20"/>
                <w:lang w:val="es-CO" w:eastAsia="es-CO"/>
              </w:rPr>
            </w:pPr>
            <w:r w:rsidRPr="00B30534">
              <w:rPr>
                <w:sz w:val="20"/>
                <w:szCs w:val="20"/>
                <w:lang w:val="es-CO" w:eastAsia="es-CO"/>
              </w:rPr>
              <w:t>Ministerio de Salud y Protección Social</w:t>
            </w:r>
          </w:p>
        </w:tc>
        <w:tc>
          <w:tcPr>
            <w:tcW w:w="0" w:type="auto"/>
            <w:tcBorders>
              <w:top w:val="nil"/>
              <w:left w:val="nil"/>
              <w:bottom w:val="nil"/>
              <w:right w:val="nil"/>
            </w:tcBorders>
            <w:shd w:val="clear" w:color="auto" w:fill="auto"/>
            <w:vAlign w:val="center"/>
            <w:hideMark/>
          </w:tcPr>
          <w:p w14:paraId="2A5E2D38" w14:textId="77777777" w:rsidR="00A1576A" w:rsidRPr="00B30534" w:rsidRDefault="00A1576A" w:rsidP="0019348D">
            <w:pPr>
              <w:jc w:val="center"/>
              <w:rPr>
                <w:sz w:val="20"/>
                <w:szCs w:val="20"/>
                <w:lang w:val="es-CO" w:eastAsia="es-CO"/>
              </w:rPr>
            </w:pPr>
            <w:r w:rsidRPr="00B30534">
              <w:rPr>
                <w:sz w:val="20"/>
                <w:szCs w:val="20"/>
                <w:lang w:val="es-CO" w:eastAsia="es-CO"/>
              </w:rPr>
              <w:t>4,93</w:t>
            </w:r>
          </w:p>
        </w:tc>
        <w:tc>
          <w:tcPr>
            <w:tcW w:w="0" w:type="auto"/>
            <w:tcBorders>
              <w:top w:val="nil"/>
              <w:left w:val="nil"/>
              <w:bottom w:val="nil"/>
              <w:right w:val="nil"/>
            </w:tcBorders>
            <w:shd w:val="clear" w:color="auto" w:fill="auto"/>
            <w:vAlign w:val="center"/>
            <w:hideMark/>
          </w:tcPr>
          <w:p w14:paraId="79F994B5" w14:textId="77777777" w:rsidR="00A1576A" w:rsidRPr="00B30534" w:rsidRDefault="00A1576A" w:rsidP="0019348D">
            <w:pPr>
              <w:jc w:val="center"/>
              <w:rPr>
                <w:sz w:val="20"/>
                <w:szCs w:val="20"/>
                <w:lang w:val="es-CO" w:eastAsia="es-CO"/>
              </w:rPr>
            </w:pPr>
            <w:r w:rsidRPr="00B30534">
              <w:rPr>
                <w:sz w:val="20"/>
                <w:szCs w:val="20"/>
                <w:lang w:val="es-CO" w:eastAsia="es-CO"/>
              </w:rPr>
              <w:t>4,91</w:t>
            </w:r>
          </w:p>
        </w:tc>
        <w:tc>
          <w:tcPr>
            <w:tcW w:w="0" w:type="auto"/>
            <w:tcBorders>
              <w:top w:val="nil"/>
              <w:left w:val="nil"/>
              <w:bottom w:val="nil"/>
              <w:right w:val="nil"/>
            </w:tcBorders>
            <w:shd w:val="clear" w:color="auto" w:fill="auto"/>
            <w:vAlign w:val="center"/>
            <w:hideMark/>
          </w:tcPr>
          <w:p w14:paraId="76CADC03"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5F674D7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9AA3119" w14:textId="77777777" w:rsidTr="0019348D">
        <w:trPr>
          <w:trHeight w:val="360"/>
        </w:trPr>
        <w:tc>
          <w:tcPr>
            <w:tcW w:w="0" w:type="auto"/>
            <w:tcBorders>
              <w:top w:val="nil"/>
              <w:left w:val="nil"/>
              <w:bottom w:val="nil"/>
              <w:right w:val="nil"/>
            </w:tcBorders>
            <w:shd w:val="clear" w:color="auto" w:fill="auto"/>
            <w:vAlign w:val="center"/>
            <w:hideMark/>
          </w:tcPr>
          <w:p w14:paraId="19DA2BA8" w14:textId="77777777" w:rsidR="00A1576A" w:rsidRPr="00B30534" w:rsidRDefault="00A1576A" w:rsidP="0019348D">
            <w:pPr>
              <w:jc w:val="center"/>
              <w:rPr>
                <w:sz w:val="20"/>
                <w:szCs w:val="20"/>
                <w:lang w:val="es-CO" w:eastAsia="es-CO"/>
              </w:rPr>
            </w:pPr>
            <w:r w:rsidRPr="00B30534">
              <w:rPr>
                <w:sz w:val="20"/>
                <w:szCs w:val="20"/>
                <w:lang w:val="es-CO" w:eastAsia="es-CO"/>
              </w:rPr>
              <w:t>9</w:t>
            </w:r>
          </w:p>
        </w:tc>
        <w:tc>
          <w:tcPr>
            <w:tcW w:w="0" w:type="auto"/>
            <w:tcBorders>
              <w:top w:val="nil"/>
              <w:left w:val="nil"/>
              <w:bottom w:val="nil"/>
              <w:right w:val="nil"/>
            </w:tcBorders>
            <w:shd w:val="clear" w:color="auto" w:fill="auto"/>
            <w:vAlign w:val="center"/>
            <w:hideMark/>
          </w:tcPr>
          <w:p w14:paraId="61C989B2" w14:textId="77777777" w:rsidR="00A1576A" w:rsidRPr="00B30534" w:rsidRDefault="00A1576A" w:rsidP="0019348D">
            <w:pPr>
              <w:jc w:val="center"/>
              <w:rPr>
                <w:sz w:val="20"/>
                <w:szCs w:val="20"/>
                <w:lang w:val="es-CO" w:eastAsia="es-CO"/>
              </w:rPr>
            </w:pPr>
            <w:r w:rsidRPr="00B30534">
              <w:rPr>
                <w:sz w:val="20"/>
                <w:szCs w:val="20"/>
                <w:lang w:val="es-CO" w:eastAsia="es-CO"/>
              </w:rPr>
              <w:t>11800000</w:t>
            </w:r>
          </w:p>
        </w:tc>
        <w:tc>
          <w:tcPr>
            <w:tcW w:w="0" w:type="auto"/>
            <w:tcBorders>
              <w:top w:val="nil"/>
              <w:left w:val="nil"/>
              <w:bottom w:val="nil"/>
              <w:right w:val="nil"/>
            </w:tcBorders>
            <w:shd w:val="clear" w:color="auto" w:fill="auto"/>
            <w:vAlign w:val="center"/>
            <w:hideMark/>
          </w:tcPr>
          <w:p w14:paraId="0BB45E50" w14:textId="77777777" w:rsidR="00A1576A" w:rsidRPr="00B30534" w:rsidRDefault="00A1576A" w:rsidP="0019348D">
            <w:pPr>
              <w:rPr>
                <w:sz w:val="20"/>
                <w:szCs w:val="20"/>
                <w:lang w:val="es-CO" w:eastAsia="es-CO"/>
              </w:rPr>
            </w:pPr>
            <w:r w:rsidRPr="00B30534">
              <w:rPr>
                <w:sz w:val="20"/>
                <w:szCs w:val="20"/>
                <w:lang w:val="es-CO" w:eastAsia="es-CO"/>
              </w:rPr>
              <w:t>Ministerio de Transporte</w:t>
            </w:r>
          </w:p>
        </w:tc>
        <w:tc>
          <w:tcPr>
            <w:tcW w:w="0" w:type="auto"/>
            <w:tcBorders>
              <w:top w:val="nil"/>
              <w:left w:val="nil"/>
              <w:bottom w:val="nil"/>
              <w:right w:val="nil"/>
            </w:tcBorders>
            <w:shd w:val="clear" w:color="auto" w:fill="auto"/>
            <w:vAlign w:val="center"/>
            <w:hideMark/>
          </w:tcPr>
          <w:p w14:paraId="2192E514" w14:textId="77777777" w:rsidR="00A1576A" w:rsidRPr="00B30534" w:rsidRDefault="00A1576A" w:rsidP="0019348D">
            <w:pPr>
              <w:jc w:val="center"/>
              <w:rPr>
                <w:sz w:val="20"/>
                <w:szCs w:val="20"/>
                <w:lang w:val="es-CO" w:eastAsia="es-CO"/>
              </w:rPr>
            </w:pPr>
            <w:r w:rsidRPr="00B30534">
              <w:rPr>
                <w:sz w:val="20"/>
                <w:szCs w:val="20"/>
                <w:lang w:val="es-CO" w:eastAsia="es-CO"/>
              </w:rPr>
              <w:t>4,89</w:t>
            </w:r>
          </w:p>
        </w:tc>
        <w:tc>
          <w:tcPr>
            <w:tcW w:w="0" w:type="auto"/>
            <w:tcBorders>
              <w:top w:val="nil"/>
              <w:left w:val="nil"/>
              <w:bottom w:val="nil"/>
              <w:right w:val="nil"/>
            </w:tcBorders>
            <w:shd w:val="clear" w:color="auto" w:fill="auto"/>
            <w:vAlign w:val="center"/>
            <w:hideMark/>
          </w:tcPr>
          <w:p w14:paraId="1B6AE4B8" w14:textId="77777777" w:rsidR="00A1576A" w:rsidRPr="00B30534" w:rsidRDefault="00A1576A" w:rsidP="0019348D">
            <w:pPr>
              <w:jc w:val="center"/>
              <w:rPr>
                <w:sz w:val="20"/>
                <w:szCs w:val="20"/>
                <w:lang w:val="es-CO" w:eastAsia="es-CO"/>
              </w:rPr>
            </w:pPr>
            <w:r w:rsidRPr="00B30534">
              <w:rPr>
                <w:sz w:val="20"/>
                <w:szCs w:val="20"/>
                <w:lang w:val="es-CO" w:eastAsia="es-CO"/>
              </w:rPr>
              <w:t>4,88</w:t>
            </w:r>
          </w:p>
        </w:tc>
        <w:tc>
          <w:tcPr>
            <w:tcW w:w="0" w:type="auto"/>
            <w:tcBorders>
              <w:top w:val="nil"/>
              <w:left w:val="nil"/>
              <w:bottom w:val="nil"/>
              <w:right w:val="nil"/>
            </w:tcBorders>
            <w:shd w:val="clear" w:color="auto" w:fill="auto"/>
            <w:vAlign w:val="center"/>
            <w:hideMark/>
          </w:tcPr>
          <w:p w14:paraId="6ED52003"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13A03A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3117F61" w14:textId="77777777" w:rsidTr="0019348D">
        <w:trPr>
          <w:trHeight w:val="360"/>
        </w:trPr>
        <w:tc>
          <w:tcPr>
            <w:tcW w:w="0" w:type="auto"/>
            <w:tcBorders>
              <w:top w:val="nil"/>
              <w:left w:val="nil"/>
              <w:bottom w:val="nil"/>
              <w:right w:val="nil"/>
            </w:tcBorders>
            <w:shd w:val="clear" w:color="auto" w:fill="auto"/>
            <w:vAlign w:val="center"/>
            <w:hideMark/>
          </w:tcPr>
          <w:p w14:paraId="012A5E5C" w14:textId="77777777" w:rsidR="00A1576A" w:rsidRPr="00B30534" w:rsidRDefault="00A1576A" w:rsidP="0019348D">
            <w:pPr>
              <w:jc w:val="center"/>
              <w:rPr>
                <w:sz w:val="20"/>
                <w:szCs w:val="20"/>
                <w:lang w:val="es-CO" w:eastAsia="es-CO"/>
              </w:rPr>
            </w:pPr>
            <w:r w:rsidRPr="00B30534">
              <w:rPr>
                <w:sz w:val="20"/>
                <w:szCs w:val="20"/>
                <w:lang w:val="es-CO" w:eastAsia="es-CO"/>
              </w:rPr>
              <w:t>10</w:t>
            </w:r>
          </w:p>
        </w:tc>
        <w:tc>
          <w:tcPr>
            <w:tcW w:w="0" w:type="auto"/>
            <w:tcBorders>
              <w:top w:val="nil"/>
              <w:left w:val="nil"/>
              <w:bottom w:val="nil"/>
              <w:right w:val="nil"/>
            </w:tcBorders>
            <w:shd w:val="clear" w:color="auto" w:fill="auto"/>
            <w:vAlign w:val="center"/>
            <w:hideMark/>
          </w:tcPr>
          <w:p w14:paraId="517298F8" w14:textId="77777777" w:rsidR="00A1576A" w:rsidRPr="00B30534" w:rsidRDefault="00A1576A" w:rsidP="0019348D">
            <w:pPr>
              <w:jc w:val="center"/>
              <w:rPr>
                <w:sz w:val="20"/>
                <w:szCs w:val="20"/>
                <w:lang w:val="es-CO" w:eastAsia="es-CO"/>
              </w:rPr>
            </w:pPr>
            <w:r w:rsidRPr="00B30534">
              <w:rPr>
                <w:sz w:val="20"/>
                <w:szCs w:val="20"/>
                <w:lang w:val="es-CO" w:eastAsia="es-CO"/>
              </w:rPr>
              <w:t>14100000</w:t>
            </w:r>
          </w:p>
        </w:tc>
        <w:tc>
          <w:tcPr>
            <w:tcW w:w="0" w:type="auto"/>
            <w:tcBorders>
              <w:top w:val="nil"/>
              <w:left w:val="nil"/>
              <w:bottom w:val="nil"/>
              <w:right w:val="nil"/>
            </w:tcBorders>
            <w:shd w:val="clear" w:color="auto" w:fill="auto"/>
            <w:vAlign w:val="center"/>
            <w:hideMark/>
          </w:tcPr>
          <w:p w14:paraId="3463445D" w14:textId="77777777" w:rsidR="00A1576A" w:rsidRPr="00B30534" w:rsidRDefault="00A1576A" w:rsidP="0019348D">
            <w:pPr>
              <w:rPr>
                <w:sz w:val="20"/>
                <w:szCs w:val="20"/>
                <w:lang w:val="es-CO" w:eastAsia="es-CO"/>
              </w:rPr>
            </w:pPr>
            <w:r w:rsidRPr="00B30534">
              <w:rPr>
                <w:sz w:val="20"/>
                <w:szCs w:val="20"/>
                <w:lang w:val="es-CO" w:eastAsia="es-CO"/>
              </w:rPr>
              <w:t>Ministerio de las Culturas, las Artes y los Saberes</w:t>
            </w:r>
          </w:p>
        </w:tc>
        <w:tc>
          <w:tcPr>
            <w:tcW w:w="0" w:type="auto"/>
            <w:tcBorders>
              <w:top w:val="nil"/>
              <w:left w:val="nil"/>
              <w:bottom w:val="nil"/>
              <w:right w:val="nil"/>
            </w:tcBorders>
            <w:shd w:val="clear" w:color="auto" w:fill="auto"/>
            <w:vAlign w:val="center"/>
            <w:hideMark/>
          </w:tcPr>
          <w:p w14:paraId="5F427E72" w14:textId="77777777" w:rsidR="00A1576A" w:rsidRPr="00B30534" w:rsidRDefault="00A1576A" w:rsidP="0019348D">
            <w:pPr>
              <w:jc w:val="center"/>
              <w:rPr>
                <w:sz w:val="20"/>
                <w:szCs w:val="20"/>
                <w:lang w:val="es-CO" w:eastAsia="es-CO"/>
              </w:rPr>
            </w:pPr>
            <w:r w:rsidRPr="00B30534">
              <w:rPr>
                <w:sz w:val="20"/>
                <w:szCs w:val="20"/>
                <w:lang w:val="es-CO" w:eastAsia="es-CO"/>
              </w:rPr>
              <w:t>4,70</w:t>
            </w:r>
          </w:p>
        </w:tc>
        <w:tc>
          <w:tcPr>
            <w:tcW w:w="0" w:type="auto"/>
            <w:tcBorders>
              <w:top w:val="nil"/>
              <w:left w:val="nil"/>
              <w:bottom w:val="nil"/>
              <w:right w:val="nil"/>
            </w:tcBorders>
            <w:shd w:val="clear" w:color="auto" w:fill="auto"/>
            <w:vAlign w:val="center"/>
            <w:hideMark/>
          </w:tcPr>
          <w:p w14:paraId="14F9D361" w14:textId="77777777" w:rsidR="00A1576A" w:rsidRPr="00B30534" w:rsidRDefault="00A1576A" w:rsidP="0019348D">
            <w:pPr>
              <w:jc w:val="center"/>
              <w:rPr>
                <w:sz w:val="20"/>
                <w:szCs w:val="20"/>
                <w:lang w:val="es-CO" w:eastAsia="es-CO"/>
              </w:rPr>
            </w:pPr>
            <w:r w:rsidRPr="00B30534">
              <w:rPr>
                <w:sz w:val="20"/>
                <w:szCs w:val="20"/>
                <w:lang w:val="es-CO" w:eastAsia="es-CO"/>
              </w:rPr>
              <w:t>4,86</w:t>
            </w:r>
          </w:p>
        </w:tc>
        <w:tc>
          <w:tcPr>
            <w:tcW w:w="0" w:type="auto"/>
            <w:tcBorders>
              <w:top w:val="nil"/>
              <w:left w:val="nil"/>
              <w:bottom w:val="nil"/>
              <w:right w:val="nil"/>
            </w:tcBorders>
            <w:shd w:val="clear" w:color="auto" w:fill="auto"/>
            <w:vAlign w:val="center"/>
            <w:hideMark/>
          </w:tcPr>
          <w:p w14:paraId="4F2EDC4C"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53C621F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88DB956" w14:textId="77777777" w:rsidTr="0019348D">
        <w:trPr>
          <w:trHeight w:val="360"/>
        </w:trPr>
        <w:tc>
          <w:tcPr>
            <w:tcW w:w="0" w:type="auto"/>
            <w:tcBorders>
              <w:top w:val="nil"/>
              <w:left w:val="nil"/>
              <w:bottom w:val="nil"/>
              <w:right w:val="nil"/>
            </w:tcBorders>
            <w:shd w:val="clear" w:color="auto" w:fill="auto"/>
            <w:vAlign w:val="center"/>
            <w:hideMark/>
          </w:tcPr>
          <w:p w14:paraId="0150A21B" w14:textId="77777777" w:rsidR="00A1576A" w:rsidRPr="00B30534" w:rsidRDefault="00A1576A" w:rsidP="0019348D">
            <w:pPr>
              <w:jc w:val="center"/>
              <w:rPr>
                <w:sz w:val="20"/>
                <w:szCs w:val="20"/>
                <w:lang w:val="es-CO" w:eastAsia="es-CO"/>
              </w:rPr>
            </w:pPr>
            <w:r w:rsidRPr="00B30534">
              <w:rPr>
                <w:sz w:val="20"/>
                <w:szCs w:val="20"/>
                <w:lang w:val="es-CO" w:eastAsia="es-CO"/>
              </w:rPr>
              <w:t>11</w:t>
            </w:r>
          </w:p>
        </w:tc>
        <w:tc>
          <w:tcPr>
            <w:tcW w:w="0" w:type="auto"/>
            <w:tcBorders>
              <w:top w:val="nil"/>
              <w:left w:val="nil"/>
              <w:bottom w:val="nil"/>
              <w:right w:val="nil"/>
            </w:tcBorders>
            <w:shd w:val="clear" w:color="auto" w:fill="auto"/>
            <w:vAlign w:val="center"/>
            <w:hideMark/>
          </w:tcPr>
          <w:p w14:paraId="0D678EA6" w14:textId="77777777" w:rsidR="00A1576A" w:rsidRPr="00B30534" w:rsidRDefault="00A1576A" w:rsidP="0019348D">
            <w:pPr>
              <w:jc w:val="center"/>
              <w:rPr>
                <w:sz w:val="20"/>
                <w:szCs w:val="20"/>
                <w:lang w:val="es-CO" w:eastAsia="es-CO"/>
              </w:rPr>
            </w:pPr>
            <w:r w:rsidRPr="00B30534">
              <w:rPr>
                <w:sz w:val="20"/>
                <w:szCs w:val="20"/>
                <w:lang w:val="es-CO" w:eastAsia="es-CO"/>
              </w:rPr>
              <w:t>96400000</w:t>
            </w:r>
          </w:p>
        </w:tc>
        <w:tc>
          <w:tcPr>
            <w:tcW w:w="0" w:type="auto"/>
            <w:tcBorders>
              <w:top w:val="nil"/>
              <w:left w:val="nil"/>
              <w:bottom w:val="nil"/>
              <w:right w:val="nil"/>
            </w:tcBorders>
            <w:shd w:val="clear" w:color="auto" w:fill="auto"/>
            <w:vAlign w:val="center"/>
            <w:hideMark/>
          </w:tcPr>
          <w:p w14:paraId="58D8298E" w14:textId="77777777" w:rsidR="00A1576A" w:rsidRPr="00B30534" w:rsidRDefault="00A1576A" w:rsidP="0019348D">
            <w:pPr>
              <w:rPr>
                <w:sz w:val="20"/>
                <w:szCs w:val="20"/>
                <w:lang w:val="es-CO" w:eastAsia="es-CO"/>
              </w:rPr>
            </w:pPr>
            <w:r w:rsidRPr="00B30534">
              <w:rPr>
                <w:sz w:val="20"/>
                <w:szCs w:val="20"/>
                <w:lang w:val="es-CO" w:eastAsia="es-CO"/>
              </w:rPr>
              <w:t>Ministerio del Interior</w:t>
            </w:r>
          </w:p>
        </w:tc>
        <w:tc>
          <w:tcPr>
            <w:tcW w:w="0" w:type="auto"/>
            <w:tcBorders>
              <w:top w:val="nil"/>
              <w:left w:val="nil"/>
              <w:bottom w:val="nil"/>
              <w:right w:val="nil"/>
            </w:tcBorders>
            <w:shd w:val="clear" w:color="auto" w:fill="auto"/>
            <w:vAlign w:val="center"/>
            <w:hideMark/>
          </w:tcPr>
          <w:p w14:paraId="77BF1B37" w14:textId="77777777" w:rsidR="00A1576A" w:rsidRPr="00B30534" w:rsidRDefault="00A1576A" w:rsidP="0019348D">
            <w:pPr>
              <w:jc w:val="center"/>
              <w:rPr>
                <w:sz w:val="20"/>
                <w:szCs w:val="20"/>
                <w:lang w:val="es-CO" w:eastAsia="es-CO"/>
              </w:rPr>
            </w:pPr>
            <w:r w:rsidRPr="00B30534">
              <w:rPr>
                <w:sz w:val="20"/>
                <w:szCs w:val="20"/>
                <w:lang w:val="es-CO" w:eastAsia="es-CO"/>
              </w:rPr>
              <w:t>4,69</w:t>
            </w:r>
          </w:p>
        </w:tc>
        <w:tc>
          <w:tcPr>
            <w:tcW w:w="0" w:type="auto"/>
            <w:tcBorders>
              <w:top w:val="nil"/>
              <w:left w:val="nil"/>
              <w:bottom w:val="nil"/>
              <w:right w:val="nil"/>
            </w:tcBorders>
            <w:shd w:val="clear" w:color="auto" w:fill="auto"/>
            <w:vAlign w:val="center"/>
            <w:hideMark/>
          </w:tcPr>
          <w:p w14:paraId="7984016A" w14:textId="77777777" w:rsidR="00A1576A" w:rsidRPr="00B30534" w:rsidRDefault="00A1576A" w:rsidP="0019348D">
            <w:pPr>
              <w:jc w:val="center"/>
              <w:rPr>
                <w:sz w:val="20"/>
                <w:szCs w:val="20"/>
                <w:lang w:val="es-CO" w:eastAsia="es-CO"/>
              </w:rPr>
            </w:pPr>
            <w:r w:rsidRPr="00B30534">
              <w:rPr>
                <w:sz w:val="20"/>
                <w:szCs w:val="20"/>
                <w:lang w:val="es-CO" w:eastAsia="es-CO"/>
              </w:rPr>
              <w:t>4,85</w:t>
            </w:r>
          </w:p>
        </w:tc>
        <w:tc>
          <w:tcPr>
            <w:tcW w:w="0" w:type="auto"/>
            <w:tcBorders>
              <w:top w:val="nil"/>
              <w:left w:val="nil"/>
              <w:bottom w:val="nil"/>
              <w:right w:val="nil"/>
            </w:tcBorders>
            <w:shd w:val="clear" w:color="auto" w:fill="auto"/>
            <w:vAlign w:val="center"/>
            <w:hideMark/>
          </w:tcPr>
          <w:p w14:paraId="58374A33"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5C2668C2"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51FC4FA" w14:textId="77777777" w:rsidTr="0019348D">
        <w:trPr>
          <w:trHeight w:val="360"/>
        </w:trPr>
        <w:tc>
          <w:tcPr>
            <w:tcW w:w="0" w:type="auto"/>
            <w:tcBorders>
              <w:top w:val="nil"/>
              <w:left w:val="nil"/>
              <w:bottom w:val="nil"/>
              <w:right w:val="nil"/>
            </w:tcBorders>
            <w:shd w:val="clear" w:color="auto" w:fill="auto"/>
            <w:vAlign w:val="center"/>
            <w:hideMark/>
          </w:tcPr>
          <w:p w14:paraId="000BF070" w14:textId="77777777" w:rsidR="00A1576A" w:rsidRPr="00B30534" w:rsidRDefault="00A1576A" w:rsidP="0019348D">
            <w:pPr>
              <w:jc w:val="center"/>
              <w:rPr>
                <w:sz w:val="20"/>
                <w:szCs w:val="20"/>
                <w:lang w:val="es-CO" w:eastAsia="es-CO"/>
              </w:rPr>
            </w:pPr>
            <w:r w:rsidRPr="00B30534">
              <w:rPr>
                <w:sz w:val="20"/>
                <w:szCs w:val="20"/>
                <w:lang w:val="es-CO" w:eastAsia="es-CO"/>
              </w:rPr>
              <w:t>12</w:t>
            </w:r>
          </w:p>
        </w:tc>
        <w:tc>
          <w:tcPr>
            <w:tcW w:w="0" w:type="auto"/>
            <w:tcBorders>
              <w:top w:val="nil"/>
              <w:left w:val="nil"/>
              <w:bottom w:val="nil"/>
              <w:right w:val="nil"/>
            </w:tcBorders>
            <w:shd w:val="clear" w:color="auto" w:fill="auto"/>
            <w:vAlign w:val="center"/>
            <w:hideMark/>
          </w:tcPr>
          <w:p w14:paraId="6513A425" w14:textId="77777777" w:rsidR="00A1576A" w:rsidRPr="00B30534" w:rsidRDefault="00A1576A" w:rsidP="0019348D">
            <w:pPr>
              <w:jc w:val="center"/>
              <w:rPr>
                <w:sz w:val="20"/>
                <w:szCs w:val="20"/>
                <w:lang w:val="es-CO" w:eastAsia="es-CO"/>
              </w:rPr>
            </w:pPr>
            <w:r w:rsidRPr="00B30534">
              <w:rPr>
                <w:sz w:val="20"/>
                <w:szCs w:val="20"/>
                <w:lang w:val="es-CO" w:eastAsia="es-CO"/>
              </w:rPr>
              <w:t>11700000</w:t>
            </w:r>
          </w:p>
        </w:tc>
        <w:tc>
          <w:tcPr>
            <w:tcW w:w="0" w:type="auto"/>
            <w:tcBorders>
              <w:top w:val="nil"/>
              <w:left w:val="nil"/>
              <w:bottom w:val="nil"/>
              <w:right w:val="nil"/>
            </w:tcBorders>
            <w:shd w:val="clear" w:color="auto" w:fill="auto"/>
            <w:vAlign w:val="center"/>
            <w:hideMark/>
          </w:tcPr>
          <w:p w14:paraId="3D8D06C5" w14:textId="77777777" w:rsidR="00A1576A" w:rsidRPr="00B30534" w:rsidRDefault="00A1576A" w:rsidP="0019348D">
            <w:pPr>
              <w:rPr>
                <w:sz w:val="20"/>
                <w:szCs w:val="20"/>
                <w:lang w:val="es-CO" w:eastAsia="es-CO"/>
              </w:rPr>
            </w:pPr>
            <w:r w:rsidRPr="00B30534">
              <w:rPr>
                <w:sz w:val="20"/>
                <w:szCs w:val="20"/>
                <w:lang w:val="es-CO" w:eastAsia="es-CO"/>
              </w:rPr>
              <w:t>Ministerio de Minas y Energía</w:t>
            </w:r>
          </w:p>
        </w:tc>
        <w:tc>
          <w:tcPr>
            <w:tcW w:w="0" w:type="auto"/>
            <w:tcBorders>
              <w:top w:val="nil"/>
              <w:left w:val="nil"/>
              <w:bottom w:val="nil"/>
              <w:right w:val="nil"/>
            </w:tcBorders>
            <w:shd w:val="clear" w:color="auto" w:fill="auto"/>
            <w:vAlign w:val="center"/>
            <w:hideMark/>
          </w:tcPr>
          <w:p w14:paraId="6649872F" w14:textId="77777777" w:rsidR="00A1576A" w:rsidRPr="00B30534" w:rsidRDefault="00A1576A" w:rsidP="0019348D">
            <w:pPr>
              <w:jc w:val="center"/>
              <w:rPr>
                <w:sz w:val="20"/>
                <w:szCs w:val="20"/>
                <w:lang w:val="es-CO" w:eastAsia="es-CO"/>
              </w:rPr>
            </w:pPr>
            <w:r w:rsidRPr="00B30534">
              <w:rPr>
                <w:sz w:val="20"/>
                <w:szCs w:val="20"/>
                <w:lang w:val="es-CO" w:eastAsia="es-CO"/>
              </w:rPr>
              <w:t>4,93</w:t>
            </w:r>
          </w:p>
        </w:tc>
        <w:tc>
          <w:tcPr>
            <w:tcW w:w="0" w:type="auto"/>
            <w:tcBorders>
              <w:top w:val="nil"/>
              <w:left w:val="nil"/>
              <w:bottom w:val="nil"/>
              <w:right w:val="nil"/>
            </w:tcBorders>
            <w:shd w:val="clear" w:color="auto" w:fill="auto"/>
            <w:vAlign w:val="center"/>
            <w:hideMark/>
          </w:tcPr>
          <w:p w14:paraId="2DD40B30" w14:textId="77777777" w:rsidR="00A1576A" w:rsidRPr="00B30534" w:rsidRDefault="00A1576A" w:rsidP="0019348D">
            <w:pPr>
              <w:jc w:val="center"/>
              <w:rPr>
                <w:sz w:val="20"/>
                <w:szCs w:val="20"/>
                <w:lang w:val="es-CO" w:eastAsia="es-CO"/>
              </w:rPr>
            </w:pPr>
            <w:r w:rsidRPr="00B30534">
              <w:rPr>
                <w:sz w:val="20"/>
                <w:szCs w:val="20"/>
                <w:lang w:val="es-CO" w:eastAsia="es-CO"/>
              </w:rPr>
              <w:t>4,84</w:t>
            </w:r>
          </w:p>
        </w:tc>
        <w:tc>
          <w:tcPr>
            <w:tcW w:w="0" w:type="auto"/>
            <w:tcBorders>
              <w:top w:val="nil"/>
              <w:left w:val="nil"/>
              <w:bottom w:val="nil"/>
              <w:right w:val="nil"/>
            </w:tcBorders>
            <w:shd w:val="clear" w:color="auto" w:fill="auto"/>
            <w:vAlign w:val="center"/>
            <w:hideMark/>
          </w:tcPr>
          <w:p w14:paraId="3ABE069B"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27103DCE"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2B09D66" w14:textId="77777777" w:rsidTr="0019348D">
        <w:trPr>
          <w:trHeight w:val="360"/>
        </w:trPr>
        <w:tc>
          <w:tcPr>
            <w:tcW w:w="0" w:type="auto"/>
            <w:tcBorders>
              <w:top w:val="nil"/>
              <w:left w:val="nil"/>
              <w:bottom w:val="nil"/>
              <w:right w:val="nil"/>
            </w:tcBorders>
            <w:shd w:val="clear" w:color="auto" w:fill="auto"/>
            <w:vAlign w:val="center"/>
            <w:hideMark/>
          </w:tcPr>
          <w:p w14:paraId="1ED48D0E" w14:textId="77777777" w:rsidR="00A1576A" w:rsidRPr="00B30534" w:rsidRDefault="00A1576A" w:rsidP="0019348D">
            <w:pPr>
              <w:jc w:val="center"/>
              <w:rPr>
                <w:sz w:val="20"/>
                <w:szCs w:val="20"/>
                <w:lang w:val="es-CO" w:eastAsia="es-CO"/>
              </w:rPr>
            </w:pPr>
            <w:r w:rsidRPr="00B30534">
              <w:rPr>
                <w:sz w:val="20"/>
                <w:szCs w:val="20"/>
                <w:lang w:val="es-CO" w:eastAsia="es-CO"/>
              </w:rPr>
              <w:t>13</w:t>
            </w:r>
          </w:p>
        </w:tc>
        <w:tc>
          <w:tcPr>
            <w:tcW w:w="0" w:type="auto"/>
            <w:tcBorders>
              <w:top w:val="nil"/>
              <w:left w:val="nil"/>
              <w:bottom w:val="nil"/>
              <w:right w:val="nil"/>
            </w:tcBorders>
            <w:shd w:val="clear" w:color="auto" w:fill="auto"/>
            <w:vAlign w:val="center"/>
            <w:hideMark/>
          </w:tcPr>
          <w:p w14:paraId="5B340A95" w14:textId="77777777" w:rsidR="00A1576A" w:rsidRPr="00B30534" w:rsidRDefault="00A1576A" w:rsidP="0019348D">
            <w:pPr>
              <w:jc w:val="center"/>
              <w:rPr>
                <w:sz w:val="20"/>
                <w:szCs w:val="20"/>
                <w:lang w:val="es-CO" w:eastAsia="es-CO"/>
              </w:rPr>
            </w:pPr>
            <w:r w:rsidRPr="00B30534">
              <w:rPr>
                <w:sz w:val="20"/>
                <w:szCs w:val="20"/>
                <w:lang w:val="es-CO" w:eastAsia="es-CO"/>
              </w:rPr>
              <w:t>923272412</w:t>
            </w:r>
          </w:p>
        </w:tc>
        <w:tc>
          <w:tcPr>
            <w:tcW w:w="0" w:type="auto"/>
            <w:tcBorders>
              <w:top w:val="nil"/>
              <w:left w:val="nil"/>
              <w:bottom w:val="nil"/>
              <w:right w:val="nil"/>
            </w:tcBorders>
            <w:shd w:val="clear" w:color="auto" w:fill="auto"/>
            <w:vAlign w:val="center"/>
            <w:hideMark/>
          </w:tcPr>
          <w:p w14:paraId="7686CE51" w14:textId="77777777" w:rsidR="00A1576A" w:rsidRPr="00B30534" w:rsidRDefault="00A1576A" w:rsidP="0019348D">
            <w:pPr>
              <w:rPr>
                <w:sz w:val="20"/>
                <w:szCs w:val="20"/>
                <w:lang w:val="es-CO" w:eastAsia="es-CO"/>
              </w:rPr>
            </w:pPr>
            <w:r w:rsidRPr="00B30534">
              <w:rPr>
                <w:sz w:val="20"/>
                <w:szCs w:val="20"/>
                <w:lang w:val="es-CO" w:eastAsia="es-CO"/>
              </w:rPr>
              <w:t>Ministerio de Vivienda, Ciudad y Territorio</w:t>
            </w:r>
          </w:p>
        </w:tc>
        <w:tc>
          <w:tcPr>
            <w:tcW w:w="0" w:type="auto"/>
            <w:tcBorders>
              <w:top w:val="nil"/>
              <w:left w:val="nil"/>
              <w:bottom w:val="nil"/>
              <w:right w:val="nil"/>
            </w:tcBorders>
            <w:shd w:val="clear" w:color="auto" w:fill="auto"/>
            <w:vAlign w:val="center"/>
            <w:hideMark/>
          </w:tcPr>
          <w:p w14:paraId="2CA5F19D" w14:textId="77777777" w:rsidR="00A1576A" w:rsidRPr="00B30534" w:rsidRDefault="00A1576A" w:rsidP="0019348D">
            <w:pPr>
              <w:jc w:val="center"/>
              <w:rPr>
                <w:sz w:val="20"/>
                <w:szCs w:val="20"/>
                <w:lang w:val="es-CO" w:eastAsia="es-CO"/>
              </w:rPr>
            </w:pPr>
            <w:r w:rsidRPr="00B30534">
              <w:rPr>
                <w:sz w:val="20"/>
                <w:szCs w:val="20"/>
                <w:lang w:val="es-CO" w:eastAsia="es-CO"/>
              </w:rPr>
              <w:t>4,99</w:t>
            </w:r>
          </w:p>
        </w:tc>
        <w:tc>
          <w:tcPr>
            <w:tcW w:w="0" w:type="auto"/>
            <w:tcBorders>
              <w:top w:val="nil"/>
              <w:left w:val="nil"/>
              <w:bottom w:val="nil"/>
              <w:right w:val="nil"/>
            </w:tcBorders>
            <w:shd w:val="clear" w:color="auto" w:fill="auto"/>
            <w:vAlign w:val="center"/>
            <w:hideMark/>
          </w:tcPr>
          <w:p w14:paraId="7532D4FF" w14:textId="77777777" w:rsidR="00A1576A" w:rsidRPr="00B30534" w:rsidRDefault="00A1576A" w:rsidP="0019348D">
            <w:pPr>
              <w:jc w:val="center"/>
              <w:rPr>
                <w:sz w:val="20"/>
                <w:szCs w:val="20"/>
                <w:lang w:val="es-CO" w:eastAsia="es-CO"/>
              </w:rPr>
            </w:pPr>
            <w:r w:rsidRPr="00B30534">
              <w:rPr>
                <w:sz w:val="20"/>
                <w:szCs w:val="20"/>
                <w:lang w:val="es-CO" w:eastAsia="es-CO"/>
              </w:rPr>
              <w:t>4,84</w:t>
            </w:r>
          </w:p>
        </w:tc>
        <w:tc>
          <w:tcPr>
            <w:tcW w:w="0" w:type="auto"/>
            <w:tcBorders>
              <w:top w:val="nil"/>
              <w:left w:val="nil"/>
              <w:bottom w:val="nil"/>
              <w:right w:val="nil"/>
            </w:tcBorders>
            <w:shd w:val="clear" w:color="auto" w:fill="auto"/>
            <w:vAlign w:val="center"/>
            <w:hideMark/>
          </w:tcPr>
          <w:p w14:paraId="3A2226FC"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4B3E5E3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BD1CC25" w14:textId="77777777" w:rsidTr="0019348D">
        <w:trPr>
          <w:trHeight w:val="510"/>
        </w:trPr>
        <w:tc>
          <w:tcPr>
            <w:tcW w:w="0" w:type="auto"/>
            <w:tcBorders>
              <w:top w:val="nil"/>
              <w:left w:val="nil"/>
              <w:bottom w:val="nil"/>
              <w:right w:val="nil"/>
            </w:tcBorders>
            <w:shd w:val="clear" w:color="auto" w:fill="auto"/>
            <w:vAlign w:val="center"/>
            <w:hideMark/>
          </w:tcPr>
          <w:p w14:paraId="3C9327D9" w14:textId="77777777" w:rsidR="00A1576A" w:rsidRPr="00B30534" w:rsidRDefault="00A1576A" w:rsidP="0019348D">
            <w:pPr>
              <w:jc w:val="center"/>
              <w:rPr>
                <w:sz w:val="20"/>
                <w:szCs w:val="20"/>
                <w:lang w:val="es-CO" w:eastAsia="es-CO"/>
              </w:rPr>
            </w:pPr>
            <w:r w:rsidRPr="00B30534">
              <w:rPr>
                <w:sz w:val="20"/>
                <w:szCs w:val="20"/>
                <w:lang w:val="es-CO" w:eastAsia="es-CO"/>
              </w:rPr>
              <w:t>14</w:t>
            </w:r>
          </w:p>
        </w:tc>
        <w:tc>
          <w:tcPr>
            <w:tcW w:w="0" w:type="auto"/>
            <w:tcBorders>
              <w:top w:val="nil"/>
              <w:left w:val="nil"/>
              <w:bottom w:val="nil"/>
              <w:right w:val="nil"/>
            </w:tcBorders>
            <w:shd w:val="clear" w:color="auto" w:fill="auto"/>
            <w:vAlign w:val="center"/>
            <w:hideMark/>
          </w:tcPr>
          <w:p w14:paraId="746C88D8" w14:textId="77777777" w:rsidR="00A1576A" w:rsidRPr="00B30534" w:rsidRDefault="00A1576A" w:rsidP="0019348D">
            <w:pPr>
              <w:jc w:val="center"/>
              <w:rPr>
                <w:sz w:val="20"/>
                <w:szCs w:val="20"/>
                <w:lang w:val="es-CO" w:eastAsia="es-CO"/>
              </w:rPr>
            </w:pPr>
            <w:r w:rsidRPr="00B30534">
              <w:rPr>
                <w:sz w:val="20"/>
                <w:szCs w:val="20"/>
                <w:lang w:val="es-CO" w:eastAsia="es-CO"/>
              </w:rPr>
              <w:t>11000000</w:t>
            </w:r>
          </w:p>
        </w:tc>
        <w:tc>
          <w:tcPr>
            <w:tcW w:w="0" w:type="auto"/>
            <w:tcBorders>
              <w:top w:val="nil"/>
              <w:left w:val="nil"/>
              <w:bottom w:val="nil"/>
              <w:right w:val="nil"/>
            </w:tcBorders>
            <w:shd w:val="clear" w:color="auto" w:fill="auto"/>
            <w:vAlign w:val="center"/>
            <w:hideMark/>
          </w:tcPr>
          <w:p w14:paraId="02CABE95" w14:textId="77777777" w:rsidR="00A1576A" w:rsidRPr="00B30534" w:rsidRDefault="00A1576A" w:rsidP="0019348D">
            <w:pPr>
              <w:rPr>
                <w:sz w:val="20"/>
                <w:szCs w:val="20"/>
                <w:lang w:val="es-CO" w:eastAsia="es-CO"/>
              </w:rPr>
            </w:pPr>
            <w:r w:rsidRPr="00B30534">
              <w:rPr>
                <w:sz w:val="20"/>
                <w:szCs w:val="20"/>
                <w:lang w:val="es-CO" w:eastAsia="es-CO"/>
              </w:rPr>
              <w:t>Ministerio de Tecnologías de la Información y las Comunicaciones</w:t>
            </w:r>
          </w:p>
        </w:tc>
        <w:tc>
          <w:tcPr>
            <w:tcW w:w="0" w:type="auto"/>
            <w:tcBorders>
              <w:top w:val="nil"/>
              <w:left w:val="nil"/>
              <w:bottom w:val="nil"/>
              <w:right w:val="nil"/>
            </w:tcBorders>
            <w:shd w:val="clear" w:color="auto" w:fill="auto"/>
            <w:vAlign w:val="center"/>
            <w:hideMark/>
          </w:tcPr>
          <w:p w14:paraId="36FE1433" w14:textId="77777777" w:rsidR="00A1576A" w:rsidRPr="00B30534" w:rsidRDefault="00A1576A" w:rsidP="0019348D">
            <w:pPr>
              <w:jc w:val="center"/>
              <w:rPr>
                <w:sz w:val="20"/>
                <w:szCs w:val="20"/>
                <w:lang w:val="es-CO" w:eastAsia="es-CO"/>
              </w:rPr>
            </w:pPr>
            <w:r w:rsidRPr="00B30534">
              <w:rPr>
                <w:sz w:val="20"/>
                <w:szCs w:val="20"/>
                <w:lang w:val="es-CO" w:eastAsia="es-CO"/>
              </w:rPr>
              <w:t>4,64</w:t>
            </w:r>
          </w:p>
        </w:tc>
        <w:tc>
          <w:tcPr>
            <w:tcW w:w="0" w:type="auto"/>
            <w:tcBorders>
              <w:top w:val="nil"/>
              <w:left w:val="nil"/>
              <w:bottom w:val="nil"/>
              <w:right w:val="nil"/>
            </w:tcBorders>
            <w:shd w:val="clear" w:color="auto" w:fill="auto"/>
            <w:vAlign w:val="center"/>
            <w:hideMark/>
          </w:tcPr>
          <w:p w14:paraId="4C59B99A" w14:textId="77777777" w:rsidR="00A1576A" w:rsidRPr="00B30534" w:rsidRDefault="00A1576A" w:rsidP="0019348D">
            <w:pPr>
              <w:jc w:val="center"/>
              <w:rPr>
                <w:sz w:val="20"/>
                <w:szCs w:val="20"/>
                <w:lang w:val="es-CO" w:eastAsia="es-CO"/>
              </w:rPr>
            </w:pPr>
            <w:r w:rsidRPr="00B30534">
              <w:rPr>
                <w:sz w:val="20"/>
                <w:szCs w:val="20"/>
                <w:lang w:val="es-CO" w:eastAsia="es-CO"/>
              </w:rPr>
              <w:t>4,83</w:t>
            </w:r>
          </w:p>
        </w:tc>
        <w:tc>
          <w:tcPr>
            <w:tcW w:w="0" w:type="auto"/>
            <w:tcBorders>
              <w:top w:val="nil"/>
              <w:left w:val="nil"/>
              <w:bottom w:val="nil"/>
              <w:right w:val="nil"/>
            </w:tcBorders>
            <w:shd w:val="clear" w:color="auto" w:fill="auto"/>
            <w:vAlign w:val="center"/>
            <w:hideMark/>
          </w:tcPr>
          <w:p w14:paraId="293227F5"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0433A1C6"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06757B4" w14:textId="77777777" w:rsidTr="0019348D">
        <w:trPr>
          <w:trHeight w:val="360"/>
        </w:trPr>
        <w:tc>
          <w:tcPr>
            <w:tcW w:w="0" w:type="auto"/>
            <w:tcBorders>
              <w:top w:val="nil"/>
              <w:left w:val="nil"/>
              <w:bottom w:val="nil"/>
              <w:right w:val="nil"/>
            </w:tcBorders>
            <w:shd w:val="clear" w:color="auto" w:fill="auto"/>
            <w:vAlign w:val="center"/>
            <w:hideMark/>
          </w:tcPr>
          <w:p w14:paraId="4A918F84" w14:textId="77777777" w:rsidR="00A1576A" w:rsidRPr="00B30534" w:rsidRDefault="00A1576A" w:rsidP="0019348D">
            <w:pPr>
              <w:jc w:val="center"/>
              <w:rPr>
                <w:sz w:val="20"/>
                <w:szCs w:val="20"/>
                <w:lang w:val="es-CO" w:eastAsia="es-CO"/>
              </w:rPr>
            </w:pPr>
            <w:r w:rsidRPr="00B30534">
              <w:rPr>
                <w:sz w:val="20"/>
                <w:szCs w:val="20"/>
                <w:lang w:val="es-CO" w:eastAsia="es-CO"/>
              </w:rPr>
              <w:t>15</w:t>
            </w:r>
          </w:p>
        </w:tc>
        <w:tc>
          <w:tcPr>
            <w:tcW w:w="0" w:type="auto"/>
            <w:tcBorders>
              <w:top w:val="nil"/>
              <w:left w:val="nil"/>
              <w:bottom w:val="nil"/>
              <w:right w:val="nil"/>
            </w:tcBorders>
            <w:shd w:val="clear" w:color="auto" w:fill="auto"/>
            <w:vAlign w:val="center"/>
            <w:hideMark/>
          </w:tcPr>
          <w:p w14:paraId="4D3BA041" w14:textId="77777777" w:rsidR="00A1576A" w:rsidRPr="00B30534" w:rsidRDefault="00A1576A" w:rsidP="0019348D">
            <w:pPr>
              <w:jc w:val="center"/>
              <w:rPr>
                <w:sz w:val="20"/>
                <w:szCs w:val="20"/>
                <w:lang w:val="es-CO" w:eastAsia="es-CO"/>
              </w:rPr>
            </w:pPr>
            <w:r w:rsidRPr="00B30534">
              <w:rPr>
                <w:sz w:val="20"/>
                <w:szCs w:val="20"/>
                <w:lang w:val="es-CO" w:eastAsia="es-CO"/>
              </w:rPr>
              <w:t>96500000</w:t>
            </w:r>
          </w:p>
        </w:tc>
        <w:tc>
          <w:tcPr>
            <w:tcW w:w="0" w:type="auto"/>
            <w:tcBorders>
              <w:top w:val="nil"/>
              <w:left w:val="nil"/>
              <w:bottom w:val="nil"/>
              <w:right w:val="nil"/>
            </w:tcBorders>
            <w:shd w:val="clear" w:color="auto" w:fill="auto"/>
            <w:vAlign w:val="center"/>
            <w:hideMark/>
          </w:tcPr>
          <w:p w14:paraId="037FCDA3" w14:textId="77777777" w:rsidR="00A1576A" w:rsidRPr="00B30534" w:rsidRDefault="00A1576A" w:rsidP="0019348D">
            <w:pPr>
              <w:rPr>
                <w:sz w:val="20"/>
                <w:szCs w:val="20"/>
                <w:lang w:val="es-CO" w:eastAsia="es-CO"/>
              </w:rPr>
            </w:pPr>
            <w:r w:rsidRPr="00B30534">
              <w:rPr>
                <w:sz w:val="20"/>
                <w:szCs w:val="20"/>
                <w:lang w:val="es-CO" w:eastAsia="es-CO"/>
              </w:rPr>
              <w:t>Ministerio de Ambiente y Desarrollo Sostenible</w:t>
            </w:r>
          </w:p>
        </w:tc>
        <w:tc>
          <w:tcPr>
            <w:tcW w:w="0" w:type="auto"/>
            <w:tcBorders>
              <w:top w:val="nil"/>
              <w:left w:val="nil"/>
              <w:bottom w:val="nil"/>
              <w:right w:val="nil"/>
            </w:tcBorders>
            <w:shd w:val="clear" w:color="auto" w:fill="auto"/>
            <w:vAlign w:val="center"/>
            <w:hideMark/>
          </w:tcPr>
          <w:p w14:paraId="59008888" w14:textId="77777777" w:rsidR="00A1576A" w:rsidRPr="00B30534" w:rsidRDefault="00A1576A" w:rsidP="0019348D">
            <w:pPr>
              <w:jc w:val="center"/>
              <w:rPr>
                <w:sz w:val="20"/>
                <w:szCs w:val="20"/>
                <w:lang w:val="es-CO" w:eastAsia="es-CO"/>
              </w:rPr>
            </w:pPr>
            <w:r w:rsidRPr="00B30534">
              <w:rPr>
                <w:sz w:val="20"/>
                <w:szCs w:val="20"/>
                <w:lang w:val="es-CO" w:eastAsia="es-CO"/>
              </w:rPr>
              <w:t>4,92</w:t>
            </w:r>
          </w:p>
        </w:tc>
        <w:tc>
          <w:tcPr>
            <w:tcW w:w="0" w:type="auto"/>
            <w:tcBorders>
              <w:top w:val="nil"/>
              <w:left w:val="nil"/>
              <w:bottom w:val="nil"/>
              <w:right w:val="nil"/>
            </w:tcBorders>
            <w:shd w:val="clear" w:color="auto" w:fill="auto"/>
            <w:vAlign w:val="center"/>
            <w:hideMark/>
          </w:tcPr>
          <w:p w14:paraId="0482AA98" w14:textId="77777777" w:rsidR="00A1576A" w:rsidRPr="00B30534" w:rsidRDefault="00A1576A" w:rsidP="0019348D">
            <w:pPr>
              <w:jc w:val="center"/>
              <w:rPr>
                <w:sz w:val="20"/>
                <w:szCs w:val="20"/>
                <w:lang w:val="es-CO" w:eastAsia="es-CO"/>
              </w:rPr>
            </w:pPr>
            <w:r w:rsidRPr="00B30534">
              <w:rPr>
                <w:sz w:val="20"/>
                <w:szCs w:val="20"/>
                <w:lang w:val="es-CO" w:eastAsia="es-CO"/>
              </w:rPr>
              <w:t>4,78</w:t>
            </w:r>
          </w:p>
        </w:tc>
        <w:tc>
          <w:tcPr>
            <w:tcW w:w="0" w:type="auto"/>
            <w:tcBorders>
              <w:top w:val="nil"/>
              <w:left w:val="nil"/>
              <w:bottom w:val="nil"/>
              <w:right w:val="nil"/>
            </w:tcBorders>
            <w:shd w:val="clear" w:color="auto" w:fill="auto"/>
            <w:vAlign w:val="center"/>
            <w:hideMark/>
          </w:tcPr>
          <w:p w14:paraId="23D72CE3"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10E1C5A0"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52C3370" w14:textId="77777777" w:rsidTr="0019348D">
        <w:trPr>
          <w:trHeight w:val="360"/>
        </w:trPr>
        <w:tc>
          <w:tcPr>
            <w:tcW w:w="0" w:type="auto"/>
            <w:tcBorders>
              <w:top w:val="nil"/>
              <w:left w:val="nil"/>
              <w:bottom w:val="nil"/>
              <w:right w:val="nil"/>
            </w:tcBorders>
            <w:shd w:val="clear" w:color="auto" w:fill="auto"/>
            <w:vAlign w:val="center"/>
            <w:hideMark/>
          </w:tcPr>
          <w:p w14:paraId="579C604B" w14:textId="77777777" w:rsidR="00A1576A" w:rsidRPr="00B30534" w:rsidRDefault="00A1576A" w:rsidP="0019348D">
            <w:pPr>
              <w:jc w:val="center"/>
              <w:rPr>
                <w:sz w:val="20"/>
                <w:szCs w:val="20"/>
                <w:lang w:val="es-CO" w:eastAsia="es-CO"/>
              </w:rPr>
            </w:pPr>
            <w:r w:rsidRPr="00B30534">
              <w:rPr>
                <w:sz w:val="20"/>
                <w:szCs w:val="20"/>
                <w:lang w:val="es-CO" w:eastAsia="es-CO"/>
              </w:rPr>
              <w:t>16</w:t>
            </w:r>
          </w:p>
        </w:tc>
        <w:tc>
          <w:tcPr>
            <w:tcW w:w="0" w:type="auto"/>
            <w:tcBorders>
              <w:top w:val="nil"/>
              <w:left w:val="nil"/>
              <w:bottom w:val="nil"/>
              <w:right w:val="nil"/>
            </w:tcBorders>
            <w:shd w:val="clear" w:color="auto" w:fill="auto"/>
            <w:vAlign w:val="center"/>
            <w:hideMark/>
          </w:tcPr>
          <w:p w14:paraId="2526F729" w14:textId="77777777" w:rsidR="00A1576A" w:rsidRPr="00B30534" w:rsidRDefault="00A1576A" w:rsidP="0019348D">
            <w:pPr>
              <w:jc w:val="center"/>
              <w:rPr>
                <w:sz w:val="20"/>
                <w:szCs w:val="20"/>
                <w:lang w:val="es-CO" w:eastAsia="es-CO"/>
              </w:rPr>
            </w:pPr>
            <w:r w:rsidRPr="00B30534">
              <w:rPr>
                <w:sz w:val="20"/>
                <w:szCs w:val="20"/>
                <w:lang w:val="es-CO" w:eastAsia="es-CO"/>
              </w:rPr>
              <w:t>96200000</w:t>
            </w:r>
          </w:p>
        </w:tc>
        <w:tc>
          <w:tcPr>
            <w:tcW w:w="0" w:type="auto"/>
            <w:tcBorders>
              <w:top w:val="nil"/>
              <w:left w:val="nil"/>
              <w:bottom w:val="nil"/>
              <w:right w:val="nil"/>
            </w:tcBorders>
            <w:shd w:val="clear" w:color="auto" w:fill="auto"/>
            <w:vAlign w:val="center"/>
            <w:hideMark/>
          </w:tcPr>
          <w:p w14:paraId="62E4B888" w14:textId="77777777" w:rsidR="00A1576A" w:rsidRPr="00B30534" w:rsidRDefault="00A1576A" w:rsidP="0019348D">
            <w:pPr>
              <w:rPr>
                <w:sz w:val="20"/>
                <w:szCs w:val="20"/>
                <w:lang w:val="es-CO" w:eastAsia="es-CO"/>
              </w:rPr>
            </w:pPr>
            <w:r w:rsidRPr="00B30534">
              <w:rPr>
                <w:sz w:val="20"/>
                <w:szCs w:val="20"/>
                <w:lang w:val="es-CO" w:eastAsia="es-CO"/>
              </w:rPr>
              <w:t>Ministerio de Comercio, Industria y Turismo</w:t>
            </w:r>
          </w:p>
        </w:tc>
        <w:tc>
          <w:tcPr>
            <w:tcW w:w="0" w:type="auto"/>
            <w:tcBorders>
              <w:top w:val="nil"/>
              <w:left w:val="nil"/>
              <w:bottom w:val="nil"/>
              <w:right w:val="nil"/>
            </w:tcBorders>
            <w:shd w:val="clear" w:color="auto" w:fill="auto"/>
            <w:vAlign w:val="center"/>
            <w:hideMark/>
          </w:tcPr>
          <w:p w14:paraId="7B883509" w14:textId="77777777" w:rsidR="00A1576A" w:rsidRPr="00B30534" w:rsidRDefault="00A1576A" w:rsidP="0019348D">
            <w:pPr>
              <w:jc w:val="center"/>
              <w:rPr>
                <w:sz w:val="20"/>
                <w:szCs w:val="20"/>
                <w:lang w:val="es-CO" w:eastAsia="es-CO"/>
              </w:rPr>
            </w:pPr>
            <w:r w:rsidRPr="00B30534">
              <w:rPr>
                <w:sz w:val="20"/>
                <w:szCs w:val="20"/>
                <w:lang w:val="es-CO" w:eastAsia="es-CO"/>
              </w:rPr>
              <w:t>4,79</w:t>
            </w:r>
          </w:p>
        </w:tc>
        <w:tc>
          <w:tcPr>
            <w:tcW w:w="0" w:type="auto"/>
            <w:tcBorders>
              <w:top w:val="nil"/>
              <w:left w:val="nil"/>
              <w:bottom w:val="nil"/>
              <w:right w:val="nil"/>
            </w:tcBorders>
            <w:shd w:val="clear" w:color="auto" w:fill="auto"/>
            <w:vAlign w:val="center"/>
            <w:hideMark/>
          </w:tcPr>
          <w:p w14:paraId="33678F3C" w14:textId="77777777" w:rsidR="00A1576A" w:rsidRPr="00B30534" w:rsidRDefault="00A1576A" w:rsidP="0019348D">
            <w:pPr>
              <w:jc w:val="center"/>
              <w:rPr>
                <w:sz w:val="20"/>
                <w:szCs w:val="20"/>
                <w:lang w:val="es-CO" w:eastAsia="es-CO"/>
              </w:rPr>
            </w:pPr>
            <w:r w:rsidRPr="00B30534">
              <w:rPr>
                <w:sz w:val="20"/>
                <w:szCs w:val="20"/>
                <w:lang w:val="es-CO" w:eastAsia="es-CO"/>
              </w:rPr>
              <w:t>4,76</w:t>
            </w:r>
          </w:p>
        </w:tc>
        <w:tc>
          <w:tcPr>
            <w:tcW w:w="0" w:type="auto"/>
            <w:tcBorders>
              <w:top w:val="nil"/>
              <w:left w:val="nil"/>
              <w:bottom w:val="nil"/>
              <w:right w:val="nil"/>
            </w:tcBorders>
            <w:shd w:val="clear" w:color="auto" w:fill="auto"/>
            <w:vAlign w:val="center"/>
            <w:hideMark/>
          </w:tcPr>
          <w:p w14:paraId="26EEB91B"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2F3FFF26"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FC5C540" w14:textId="77777777" w:rsidTr="0019348D">
        <w:trPr>
          <w:trHeight w:val="360"/>
        </w:trPr>
        <w:tc>
          <w:tcPr>
            <w:tcW w:w="0" w:type="auto"/>
            <w:tcBorders>
              <w:top w:val="nil"/>
              <w:left w:val="nil"/>
              <w:bottom w:val="nil"/>
              <w:right w:val="nil"/>
            </w:tcBorders>
            <w:shd w:val="clear" w:color="auto" w:fill="auto"/>
            <w:vAlign w:val="center"/>
            <w:hideMark/>
          </w:tcPr>
          <w:p w14:paraId="4BBE3956" w14:textId="77777777" w:rsidR="00A1576A" w:rsidRPr="00B30534" w:rsidRDefault="00A1576A" w:rsidP="0019348D">
            <w:pPr>
              <w:jc w:val="center"/>
              <w:rPr>
                <w:sz w:val="20"/>
                <w:szCs w:val="20"/>
                <w:lang w:val="es-CO" w:eastAsia="es-CO"/>
              </w:rPr>
            </w:pPr>
            <w:r w:rsidRPr="00B30534">
              <w:rPr>
                <w:sz w:val="20"/>
                <w:szCs w:val="20"/>
                <w:lang w:val="es-CO" w:eastAsia="es-CO"/>
              </w:rPr>
              <w:t>17</w:t>
            </w:r>
          </w:p>
        </w:tc>
        <w:tc>
          <w:tcPr>
            <w:tcW w:w="0" w:type="auto"/>
            <w:tcBorders>
              <w:top w:val="nil"/>
              <w:left w:val="nil"/>
              <w:bottom w:val="nil"/>
              <w:right w:val="nil"/>
            </w:tcBorders>
            <w:shd w:val="clear" w:color="auto" w:fill="auto"/>
            <w:vAlign w:val="center"/>
            <w:hideMark/>
          </w:tcPr>
          <w:p w14:paraId="5BAA766D" w14:textId="77777777" w:rsidR="00A1576A" w:rsidRPr="00B30534" w:rsidRDefault="00A1576A" w:rsidP="0019348D">
            <w:pPr>
              <w:jc w:val="center"/>
              <w:rPr>
                <w:sz w:val="20"/>
                <w:szCs w:val="20"/>
                <w:lang w:val="es-CO" w:eastAsia="es-CO"/>
              </w:rPr>
            </w:pPr>
            <w:r w:rsidRPr="00B30534">
              <w:rPr>
                <w:sz w:val="20"/>
                <w:szCs w:val="20"/>
                <w:lang w:val="es-CO" w:eastAsia="es-CO"/>
              </w:rPr>
              <w:t>923272402</w:t>
            </w:r>
          </w:p>
        </w:tc>
        <w:tc>
          <w:tcPr>
            <w:tcW w:w="0" w:type="auto"/>
            <w:tcBorders>
              <w:top w:val="nil"/>
              <w:left w:val="nil"/>
              <w:bottom w:val="nil"/>
              <w:right w:val="nil"/>
            </w:tcBorders>
            <w:shd w:val="clear" w:color="auto" w:fill="auto"/>
            <w:vAlign w:val="center"/>
            <w:hideMark/>
          </w:tcPr>
          <w:p w14:paraId="358E19CD" w14:textId="77777777" w:rsidR="00A1576A" w:rsidRPr="00B30534" w:rsidRDefault="00A1576A" w:rsidP="0019348D">
            <w:pPr>
              <w:rPr>
                <w:sz w:val="20"/>
                <w:szCs w:val="20"/>
                <w:lang w:val="es-CO" w:eastAsia="es-CO"/>
              </w:rPr>
            </w:pPr>
            <w:r w:rsidRPr="00B30534">
              <w:rPr>
                <w:sz w:val="20"/>
                <w:szCs w:val="20"/>
                <w:lang w:val="es-CO" w:eastAsia="es-CO"/>
              </w:rPr>
              <w:t>Ministerio de Justicia y del Derecho</w:t>
            </w:r>
          </w:p>
        </w:tc>
        <w:tc>
          <w:tcPr>
            <w:tcW w:w="0" w:type="auto"/>
            <w:tcBorders>
              <w:top w:val="nil"/>
              <w:left w:val="nil"/>
              <w:bottom w:val="nil"/>
              <w:right w:val="nil"/>
            </w:tcBorders>
            <w:shd w:val="clear" w:color="auto" w:fill="auto"/>
            <w:vAlign w:val="center"/>
            <w:hideMark/>
          </w:tcPr>
          <w:p w14:paraId="27809E06" w14:textId="77777777" w:rsidR="00A1576A" w:rsidRPr="00B30534" w:rsidRDefault="00A1576A" w:rsidP="0019348D">
            <w:pPr>
              <w:jc w:val="center"/>
              <w:rPr>
                <w:sz w:val="20"/>
                <w:szCs w:val="20"/>
                <w:lang w:val="es-CO" w:eastAsia="es-CO"/>
              </w:rPr>
            </w:pPr>
            <w:r w:rsidRPr="00B30534">
              <w:rPr>
                <w:sz w:val="20"/>
                <w:szCs w:val="20"/>
                <w:lang w:val="es-CO" w:eastAsia="es-CO"/>
              </w:rPr>
              <w:t>4,66</w:t>
            </w:r>
          </w:p>
        </w:tc>
        <w:tc>
          <w:tcPr>
            <w:tcW w:w="0" w:type="auto"/>
            <w:tcBorders>
              <w:top w:val="nil"/>
              <w:left w:val="nil"/>
              <w:bottom w:val="nil"/>
              <w:right w:val="nil"/>
            </w:tcBorders>
            <w:shd w:val="clear" w:color="auto" w:fill="auto"/>
            <w:vAlign w:val="center"/>
            <w:hideMark/>
          </w:tcPr>
          <w:p w14:paraId="0C3B09C6" w14:textId="77777777" w:rsidR="00A1576A" w:rsidRPr="00B30534" w:rsidRDefault="00A1576A" w:rsidP="0019348D">
            <w:pPr>
              <w:jc w:val="center"/>
              <w:rPr>
                <w:sz w:val="20"/>
                <w:szCs w:val="20"/>
                <w:lang w:val="es-CO" w:eastAsia="es-CO"/>
              </w:rPr>
            </w:pPr>
            <w:r w:rsidRPr="00B30534">
              <w:rPr>
                <w:sz w:val="20"/>
                <w:szCs w:val="20"/>
                <w:lang w:val="es-CO" w:eastAsia="es-CO"/>
              </w:rPr>
              <w:t>4,76</w:t>
            </w:r>
          </w:p>
        </w:tc>
        <w:tc>
          <w:tcPr>
            <w:tcW w:w="0" w:type="auto"/>
            <w:tcBorders>
              <w:top w:val="nil"/>
              <w:left w:val="nil"/>
              <w:bottom w:val="nil"/>
              <w:right w:val="nil"/>
            </w:tcBorders>
            <w:shd w:val="clear" w:color="auto" w:fill="auto"/>
            <w:vAlign w:val="center"/>
            <w:hideMark/>
          </w:tcPr>
          <w:p w14:paraId="4FF2B03E"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2C60270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6D4C0A5" w14:textId="77777777" w:rsidTr="0019348D">
        <w:trPr>
          <w:trHeight w:val="360"/>
        </w:trPr>
        <w:tc>
          <w:tcPr>
            <w:tcW w:w="0" w:type="auto"/>
            <w:tcBorders>
              <w:top w:val="nil"/>
              <w:left w:val="nil"/>
              <w:right w:val="nil"/>
            </w:tcBorders>
            <w:shd w:val="clear" w:color="auto" w:fill="auto"/>
            <w:vAlign w:val="center"/>
            <w:hideMark/>
          </w:tcPr>
          <w:p w14:paraId="612D31AB" w14:textId="77777777" w:rsidR="00A1576A" w:rsidRPr="00B30534" w:rsidRDefault="00A1576A" w:rsidP="0019348D">
            <w:pPr>
              <w:jc w:val="center"/>
              <w:rPr>
                <w:sz w:val="20"/>
                <w:szCs w:val="20"/>
                <w:lang w:val="es-CO" w:eastAsia="es-CO"/>
              </w:rPr>
            </w:pPr>
            <w:r w:rsidRPr="00B30534">
              <w:rPr>
                <w:sz w:val="20"/>
                <w:szCs w:val="20"/>
                <w:lang w:val="es-CO" w:eastAsia="es-CO"/>
              </w:rPr>
              <w:t>18</w:t>
            </w:r>
          </w:p>
        </w:tc>
        <w:tc>
          <w:tcPr>
            <w:tcW w:w="0" w:type="auto"/>
            <w:tcBorders>
              <w:top w:val="nil"/>
              <w:left w:val="nil"/>
              <w:right w:val="nil"/>
            </w:tcBorders>
            <w:shd w:val="clear" w:color="auto" w:fill="auto"/>
            <w:vAlign w:val="center"/>
            <w:hideMark/>
          </w:tcPr>
          <w:p w14:paraId="1DD74C0F" w14:textId="77777777" w:rsidR="00A1576A" w:rsidRPr="00B30534" w:rsidRDefault="00A1576A" w:rsidP="0019348D">
            <w:pPr>
              <w:jc w:val="center"/>
              <w:rPr>
                <w:sz w:val="20"/>
                <w:szCs w:val="20"/>
                <w:lang w:val="es-CO" w:eastAsia="es-CO"/>
              </w:rPr>
            </w:pPr>
            <w:r w:rsidRPr="00B30534">
              <w:rPr>
                <w:sz w:val="20"/>
                <w:szCs w:val="20"/>
                <w:lang w:val="es-CO" w:eastAsia="es-CO"/>
              </w:rPr>
              <w:t>24800000</w:t>
            </w:r>
          </w:p>
        </w:tc>
        <w:tc>
          <w:tcPr>
            <w:tcW w:w="0" w:type="auto"/>
            <w:tcBorders>
              <w:top w:val="nil"/>
              <w:left w:val="nil"/>
              <w:right w:val="nil"/>
            </w:tcBorders>
            <w:shd w:val="clear" w:color="auto" w:fill="auto"/>
            <w:vAlign w:val="center"/>
            <w:hideMark/>
          </w:tcPr>
          <w:p w14:paraId="678D943E" w14:textId="77777777" w:rsidR="00A1576A" w:rsidRPr="00B30534" w:rsidRDefault="00A1576A" w:rsidP="0019348D">
            <w:pPr>
              <w:rPr>
                <w:sz w:val="20"/>
                <w:szCs w:val="20"/>
                <w:lang w:val="es-CO" w:eastAsia="es-CO"/>
              </w:rPr>
            </w:pPr>
            <w:r w:rsidRPr="00B30534">
              <w:rPr>
                <w:sz w:val="20"/>
                <w:szCs w:val="20"/>
                <w:lang w:val="es-CO" w:eastAsia="es-CO"/>
              </w:rPr>
              <w:t>Ministerio del Deporte</w:t>
            </w:r>
          </w:p>
        </w:tc>
        <w:tc>
          <w:tcPr>
            <w:tcW w:w="0" w:type="auto"/>
            <w:tcBorders>
              <w:top w:val="nil"/>
              <w:left w:val="nil"/>
              <w:right w:val="nil"/>
            </w:tcBorders>
            <w:shd w:val="clear" w:color="auto" w:fill="auto"/>
            <w:vAlign w:val="center"/>
            <w:hideMark/>
          </w:tcPr>
          <w:p w14:paraId="3D7D0296" w14:textId="77777777" w:rsidR="00A1576A" w:rsidRPr="00B30534" w:rsidRDefault="00A1576A" w:rsidP="0019348D">
            <w:pPr>
              <w:jc w:val="center"/>
              <w:rPr>
                <w:sz w:val="20"/>
                <w:szCs w:val="20"/>
                <w:lang w:val="es-CO" w:eastAsia="es-CO"/>
              </w:rPr>
            </w:pPr>
            <w:r w:rsidRPr="00B30534">
              <w:rPr>
                <w:sz w:val="20"/>
                <w:szCs w:val="20"/>
                <w:lang w:val="es-CO" w:eastAsia="es-CO"/>
              </w:rPr>
              <w:t>4,87</w:t>
            </w:r>
          </w:p>
        </w:tc>
        <w:tc>
          <w:tcPr>
            <w:tcW w:w="0" w:type="auto"/>
            <w:tcBorders>
              <w:top w:val="nil"/>
              <w:left w:val="nil"/>
              <w:right w:val="nil"/>
            </w:tcBorders>
            <w:shd w:val="clear" w:color="auto" w:fill="auto"/>
            <w:vAlign w:val="center"/>
            <w:hideMark/>
          </w:tcPr>
          <w:p w14:paraId="7FD91C30" w14:textId="77777777" w:rsidR="00A1576A" w:rsidRPr="00B30534" w:rsidRDefault="00A1576A" w:rsidP="0019348D">
            <w:pPr>
              <w:jc w:val="center"/>
              <w:rPr>
                <w:sz w:val="20"/>
                <w:szCs w:val="20"/>
                <w:lang w:val="es-CO" w:eastAsia="es-CO"/>
              </w:rPr>
            </w:pPr>
            <w:r w:rsidRPr="00B30534">
              <w:rPr>
                <w:sz w:val="20"/>
                <w:szCs w:val="20"/>
                <w:lang w:val="es-CO" w:eastAsia="es-CO"/>
              </w:rPr>
              <w:t>4,65</w:t>
            </w:r>
          </w:p>
        </w:tc>
        <w:tc>
          <w:tcPr>
            <w:tcW w:w="0" w:type="auto"/>
            <w:tcBorders>
              <w:top w:val="nil"/>
              <w:left w:val="nil"/>
              <w:right w:val="nil"/>
            </w:tcBorders>
            <w:shd w:val="clear" w:color="auto" w:fill="auto"/>
            <w:vAlign w:val="center"/>
            <w:hideMark/>
          </w:tcPr>
          <w:p w14:paraId="471B6CA0"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0223147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C616734" w14:textId="77777777" w:rsidTr="0019348D">
        <w:trPr>
          <w:trHeight w:val="360"/>
        </w:trPr>
        <w:tc>
          <w:tcPr>
            <w:tcW w:w="0" w:type="auto"/>
            <w:tcBorders>
              <w:top w:val="nil"/>
              <w:left w:val="nil"/>
              <w:bottom w:val="single" w:sz="4" w:space="0" w:color="5B9BD5" w:themeColor="accent1"/>
              <w:right w:val="nil"/>
            </w:tcBorders>
            <w:shd w:val="clear" w:color="auto" w:fill="auto"/>
            <w:vAlign w:val="center"/>
            <w:hideMark/>
          </w:tcPr>
          <w:p w14:paraId="7AEF423F" w14:textId="77777777" w:rsidR="00A1576A" w:rsidRPr="00B30534" w:rsidRDefault="00A1576A" w:rsidP="0019348D">
            <w:pPr>
              <w:jc w:val="center"/>
              <w:rPr>
                <w:sz w:val="20"/>
                <w:szCs w:val="20"/>
                <w:lang w:val="es-CO" w:eastAsia="es-CO"/>
              </w:rPr>
            </w:pPr>
            <w:r w:rsidRPr="00B30534">
              <w:rPr>
                <w:sz w:val="20"/>
                <w:szCs w:val="20"/>
                <w:lang w:val="es-CO" w:eastAsia="es-CO"/>
              </w:rPr>
              <w:t>19</w:t>
            </w:r>
          </w:p>
        </w:tc>
        <w:tc>
          <w:tcPr>
            <w:tcW w:w="0" w:type="auto"/>
            <w:tcBorders>
              <w:top w:val="nil"/>
              <w:left w:val="nil"/>
              <w:bottom w:val="single" w:sz="4" w:space="0" w:color="5B9BD5" w:themeColor="accent1"/>
              <w:right w:val="nil"/>
            </w:tcBorders>
            <w:shd w:val="clear" w:color="auto" w:fill="auto"/>
            <w:vAlign w:val="center"/>
            <w:hideMark/>
          </w:tcPr>
          <w:p w14:paraId="47CD6698" w14:textId="77777777" w:rsidR="00A1576A" w:rsidRPr="00B30534" w:rsidRDefault="00A1576A" w:rsidP="0019348D">
            <w:pPr>
              <w:jc w:val="center"/>
              <w:rPr>
                <w:sz w:val="20"/>
                <w:szCs w:val="20"/>
                <w:lang w:val="es-CO" w:eastAsia="es-CO"/>
              </w:rPr>
            </w:pPr>
            <w:r w:rsidRPr="00B30534">
              <w:rPr>
                <w:sz w:val="20"/>
                <w:szCs w:val="20"/>
                <w:lang w:val="es-CO" w:eastAsia="es-CO"/>
              </w:rPr>
              <w:t>923273536</w:t>
            </w:r>
          </w:p>
        </w:tc>
        <w:tc>
          <w:tcPr>
            <w:tcW w:w="0" w:type="auto"/>
            <w:tcBorders>
              <w:top w:val="nil"/>
              <w:left w:val="nil"/>
              <w:bottom w:val="single" w:sz="4" w:space="0" w:color="5B9BD5" w:themeColor="accent1"/>
              <w:right w:val="nil"/>
            </w:tcBorders>
            <w:shd w:val="clear" w:color="auto" w:fill="auto"/>
            <w:vAlign w:val="center"/>
            <w:hideMark/>
          </w:tcPr>
          <w:p w14:paraId="2DE5AADD" w14:textId="77777777" w:rsidR="00A1576A" w:rsidRPr="00B30534" w:rsidRDefault="00A1576A" w:rsidP="0019348D">
            <w:pPr>
              <w:rPr>
                <w:sz w:val="20"/>
                <w:szCs w:val="20"/>
                <w:lang w:val="es-CO" w:eastAsia="es-CO"/>
              </w:rPr>
            </w:pPr>
            <w:r w:rsidRPr="00B30534">
              <w:rPr>
                <w:sz w:val="20"/>
                <w:szCs w:val="20"/>
                <w:lang w:val="es-CO" w:eastAsia="es-CO"/>
              </w:rPr>
              <w:t>Ministerio de Igualdad y Equidad</w:t>
            </w:r>
          </w:p>
        </w:tc>
        <w:tc>
          <w:tcPr>
            <w:tcW w:w="0" w:type="auto"/>
            <w:tcBorders>
              <w:top w:val="nil"/>
              <w:left w:val="nil"/>
              <w:bottom w:val="single" w:sz="4" w:space="0" w:color="5B9BD5" w:themeColor="accent1"/>
              <w:right w:val="nil"/>
            </w:tcBorders>
            <w:shd w:val="clear" w:color="auto" w:fill="auto"/>
            <w:vAlign w:val="center"/>
            <w:hideMark/>
          </w:tcPr>
          <w:p w14:paraId="5ED8AB5D" w14:textId="77777777" w:rsidR="00A1576A" w:rsidRPr="00B30534" w:rsidRDefault="00A1576A" w:rsidP="0019348D">
            <w:pPr>
              <w:rPr>
                <w:sz w:val="20"/>
                <w:szCs w:val="20"/>
                <w:lang w:val="es-CO" w:eastAsia="es-CO"/>
              </w:rPr>
            </w:pPr>
          </w:p>
        </w:tc>
        <w:tc>
          <w:tcPr>
            <w:tcW w:w="0" w:type="auto"/>
            <w:tcBorders>
              <w:top w:val="nil"/>
              <w:left w:val="nil"/>
              <w:bottom w:val="single" w:sz="4" w:space="0" w:color="5B9BD5" w:themeColor="accent1"/>
              <w:right w:val="nil"/>
            </w:tcBorders>
            <w:shd w:val="clear" w:color="auto" w:fill="auto"/>
            <w:vAlign w:val="center"/>
            <w:hideMark/>
          </w:tcPr>
          <w:p w14:paraId="3932E8C6" w14:textId="77777777" w:rsidR="00A1576A" w:rsidRPr="00B30534" w:rsidRDefault="00A1576A" w:rsidP="0019348D">
            <w:pPr>
              <w:jc w:val="center"/>
              <w:rPr>
                <w:sz w:val="20"/>
                <w:szCs w:val="20"/>
                <w:lang w:val="es-CO" w:eastAsia="es-CO"/>
              </w:rPr>
            </w:pPr>
            <w:r w:rsidRPr="00B30534">
              <w:rPr>
                <w:sz w:val="20"/>
                <w:szCs w:val="20"/>
                <w:lang w:val="es-CO" w:eastAsia="es-CO"/>
              </w:rPr>
              <w:t>3,68</w:t>
            </w:r>
          </w:p>
        </w:tc>
        <w:tc>
          <w:tcPr>
            <w:tcW w:w="0" w:type="auto"/>
            <w:tcBorders>
              <w:top w:val="nil"/>
              <w:left w:val="nil"/>
              <w:bottom w:val="single" w:sz="4" w:space="0" w:color="5B9BD5" w:themeColor="accent1"/>
              <w:right w:val="nil"/>
            </w:tcBorders>
            <w:shd w:val="clear" w:color="auto" w:fill="auto"/>
            <w:vAlign w:val="center"/>
            <w:hideMark/>
          </w:tcPr>
          <w:p w14:paraId="7118D389" w14:textId="77777777" w:rsidR="00A1576A" w:rsidRPr="00B30534" w:rsidRDefault="00A1576A" w:rsidP="0019348D">
            <w:pPr>
              <w:jc w:val="center"/>
              <w:rPr>
                <w:sz w:val="20"/>
                <w:szCs w:val="20"/>
                <w:lang w:val="es-CO" w:eastAsia="es-CO"/>
              </w:rPr>
            </w:pPr>
          </w:p>
        </w:tc>
        <w:tc>
          <w:tcPr>
            <w:tcW w:w="0" w:type="auto"/>
            <w:tcBorders>
              <w:top w:val="nil"/>
              <w:left w:val="nil"/>
              <w:bottom w:val="single" w:sz="4" w:space="0" w:color="5B9BD5" w:themeColor="accent1"/>
              <w:right w:val="nil"/>
            </w:tcBorders>
            <w:shd w:val="clear" w:color="auto" w:fill="auto"/>
            <w:vAlign w:val="center"/>
            <w:hideMark/>
          </w:tcPr>
          <w:p w14:paraId="60782647" w14:textId="77777777" w:rsidR="00A1576A" w:rsidRPr="00B30534" w:rsidRDefault="00A1576A" w:rsidP="0019348D">
            <w:pPr>
              <w:jc w:val="center"/>
              <w:rPr>
                <w:sz w:val="20"/>
                <w:szCs w:val="20"/>
                <w:lang w:val="es-CO" w:eastAsia="es-CO"/>
              </w:rPr>
            </w:pPr>
            <w:r w:rsidRPr="00B30534">
              <w:rPr>
                <w:sz w:val="20"/>
                <w:szCs w:val="20"/>
                <w:lang w:val="es-CO" w:eastAsia="es-CO"/>
              </w:rPr>
              <w:t>Adecuado</w:t>
            </w:r>
          </w:p>
        </w:tc>
      </w:tr>
      <w:tr w:rsidR="00A1576A" w:rsidRPr="00B30534" w14:paraId="7025C0FB" w14:textId="77777777" w:rsidTr="0019348D">
        <w:trPr>
          <w:trHeight w:val="360"/>
        </w:trPr>
        <w:tc>
          <w:tcPr>
            <w:tcW w:w="0" w:type="auto"/>
            <w:gridSpan w:val="7"/>
            <w:tcBorders>
              <w:top w:val="single" w:sz="4" w:space="0" w:color="5B9BD5" w:themeColor="accent1"/>
              <w:left w:val="nil"/>
              <w:bottom w:val="single" w:sz="4" w:space="0" w:color="16A986"/>
              <w:right w:val="nil"/>
            </w:tcBorders>
            <w:shd w:val="clear" w:color="auto" w:fill="auto"/>
            <w:vAlign w:val="center"/>
            <w:hideMark/>
          </w:tcPr>
          <w:p w14:paraId="3FC127EF" w14:textId="77777777" w:rsidR="00A1576A" w:rsidRPr="00B30534" w:rsidRDefault="00A1576A" w:rsidP="0019348D">
            <w:pPr>
              <w:rPr>
                <w:b/>
                <w:bCs/>
                <w:sz w:val="20"/>
                <w:szCs w:val="20"/>
                <w:lang w:val="es-CO" w:eastAsia="es-CO"/>
              </w:rPr>
            </w:pPr>
            <w:r w:rsidRPr="00B30534">
              <w:rPr>
                <w:b/>
                <w:bCs/>
                <w:sz w:val="20"/>
                <w:szCs w:val="20"/>
                <w:lang w:val="es-CO" w:eastAsia="es-CO"/>
              </w:rPr>
              <w:t>ORGANISMOS DE CONTROL</w:t>
            </w:r>
          </w:p>
        </w:tc>
      </w:tr>
      <w:tr w:rsidR="00A1576A" w:rsidRPr="00B30534" w14:paraId="3A9F975B" w14:textId="77777777" w:rsidTr="0019348D">
        <w:trPr>
          <w:trHeight w:val="360"/>
        </w:trPr>
        <w:tc>
          <w:tcPr>
            <w:tcW w:w="0" w:type="auto"/>
            <w:tcBorders>
              <w:top w:val="nil"/>
              <w:left w:val="nil"/>
              <w:bottom w:val="nil"/>
              <w:right w:val="nil"/>
            </w:tcBorders>
            <w:shd w:val="clear" w:color="auto" w:fill="auto"/>
            <w:vAlign w:val="center"/>
            <w:hideMark/>
          </w:tcPr>
          <w:p w14:paraId="7369501F"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bottom w:val="nil"/>
              <w:right w:val="nil"/>
            </w:tcBorders>
            <w:shd w:val="clear" w:color="auto" w:fill="auto"/>
            <w:vAlign w:val="center"/>
            <w:hideMark/>
          </w:tcPr>
          <w:p w14:paraId="2A33A7AE" w14:textId="77777777" w:rsidR="00A1576A" w:rsidRPr="00B30534" w:rsidRDefault="00A1576A" w:rsidP="0019348D">
            <w:pPr>
              <w:jc w:val="center"/>
              <w:rPr>
                <w:sz w:val="20"/>
                <w:szCs w:val="20"/>
                <w:lang w:val="es-CO" w:eastAsia="es-CO"/>
              </w:rPr>
            </w:pPr>
            <w:r w:rsidRPr="00B30534">
              <w:rPr>
                <w:sz w:val="20"/>
                <w:szCs w:val="20"/>
                <w:lang w:val="es-CO" w:eastAsia="es-CO"/>
              </w:rPr>
              <w:t>80200000</w:t>
            </w:r>
          </w:p>
        </w:tc>
        <w:tc>
          <w:tcPr>
            <w:tcW w:w="0" w:type="auto"/>
            <w:tcBorders>
              <w:top w:val="nil"/>
              <w:left w:val="nil"/>
              <w:bottom w:val="nil"/>
              <w:right w:val="nil"/>
            </w:tcBorders>
            <w:shd w:val="clear" w:color="auto" w:fill="auto"/>
            <w:vAlign w:val="center"/>
            <w:hideMark/>
          </w:tcPr>
          <w:p w14:paraId="1AB47FC7" w14:textId="77777777" w:rsidR="00A1576A" w:rsidRPr="00B30534" w:rsidRDefault="00A1576A" w:rsidP="0019348D">
            <w:pPr>
              <w:rPr>
                <w:sz w:val="20"/>
                <w:szCs w:val="20"/>
                <w:lang w:val="es-CO" w:eastAsia="es-CO"/>
              </w:rPr>
            </w:pPr>
            <w:r w:rsidRPr="00B30534">
              <w:rPr>
                <w:sz w:val="20"/>
                <w:szCs w:val="20"/>
                <w:lang w:val="es-CO" w:eastAsia="es-CO"/>
              </w:rPr>
              <w:t>Auditoría General de la República</w:t>
            </w:r>
          </w:p>
        </w:tc>
        <w:tc>
          <w:tcPr>
            <w:tcW w:w="0" w:type="auto"/>
            <w:tcBorders>
              <w:top w:val="nil"/>
              <w:left w:val="nil"/>
              <w:bottom w:val="nil"/>
              <w:right w:val="nil"/>
            </w:tcBorders>
            <w:shd w:val="clear" w:color="auto" w:fill="auto"/>
            <w:vAlign w:val="center"/>
            <w:hideMark/>
          </w:tcPr>
          <w:p w14:paraId="1996A64C"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43768382"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349FDA29"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738118C1"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D968231" w14:textId="77777777" w:rsidTr="0019348D">
        <w:trPr>
          <w:trHeight w:val="360"/>
        </w:trPr>
        <w:tc>
          <w:tcPr>
            <w:tcW w:w="0" w:type="auto"/>
            <w:tcBorders>
              <w:top w:val="nil"/>
              <w:left w:val="nil"/>
              <w:bottom w:val="nil"/>
              <w:right w:val="nil"/>
            </w:tcBorders>
            <w:shd w:val="clear" w:color="auto" w:fill="auto"/>
            <w:vAlign w:val="center"/>
            <w:hideMark/>
          </w:tcPr>
          <w:p w14:paraId="177E3FA0" w14:textId="77777777" w:rsidR="00A1576A" w:rsidRPr="00B30534" w:rsidRDefault="00A1576A" w:rsidP="0019348D">
            <w:pPr>
              <w:jc w:val="center"/>
              <w:rPr>
                <w:sz w:val="20"/>
                <w:szCs w:val="20"/>
                <w:lang w:val="es-CO" w:eastAsia="es-CO"/>
              </w:rPr>
            </w:pPr>
            <w:r w:rsidRPr="00B30534">
              <w:rPr>
                <w:sz w:val="20"/>
                <w:szCs w:val="20"/>
                <w:lang w:val="es-CO" w:eastAsia="es-CO"/>
              </w:rPr>
              <w:lastRenderedPageBreak/>
              <w:t>2</w:t>
            </w:r>
          </w:p>
        </w:tc>
        <w:tc>
          <w:tcPr>
            <w:tcW w:w="0" w:type="auto"/>
            <w:tcBorders>
              <w:top w:val="nil"/>
              <w:left w:val="nil"/>
              <w:bottom w:val="nil"/>
              <w:right w:val="nil"/>
            </w:tcBorders>
            <w:shd w:val="clear" w:color="auto" w:fill="auto"/>
            <w:vAlign w:val="center"/>
            <w:hideMark/>
          </w:tcPr>
          <w:p w14:paraId="615B8E20" w14:textId="77777777" w:rsidR="00A1576A" w:rsidRPr="00B30534" w:rsidRDefault="00A1576A" w:rsidP="0019348D">
            <w:pPr>
              <w:jc w:val="center"/>
              <w:rPr>
                <w:sz w:val="20"/>
                <w:szCs w:val="20"/>
                <w:lang w:val="es-CO" w:eastAsia="es-CO"/>
              </w:rPr>
            </w:pPr>
            <w:r w:rsidRPr="00B30534">
              <w:rPr>
                <w:sz w:val="20"/>
                <w:szCs w:val="20"/>
                <w:lang w:val="es-CO" w:eastAsia="es-CO"/>
              </w:rPr>
              <w:t>12200000</w:t>
            </w:r>
          </w:p>
        </w:tc>
        <w:tc>
          <w:tcPr>
            <w:tcW w:w="0" w:type="auto"/>
            <w:tcBorders>
              <w:top w:val="nil"/>
              <w:left w:val="nil"/>
              <w:bottom w:val="nil"/>
              <w:right w:val="nil"/>
            </w:tcBorders>
            <w:shd w:val="clear" w:color="auto" w:fill="auto"/>
            <w:vAlign w:val="center"/>
            <w:hideMark/>
          </w:tcPr>
          <w:p w14:paraId="106859E3" w14:textId="77777777" w:rsidR="00A1576A" w:rsidRPr="00B30534" w:rsidRDefault="00A1576A" w:rsidP="0019348D">
            <w:pPr>
              <w:rPr>
                <w:sz w:val="20"/>
                <w:szCs w:val="20"/>
                <w:lang w:val="es-CO" w:eastAsia="es-CO"/>
              </w:rPr>
            </w:pPr>
            <w:r w:rsidRPr="00B30534">
              <w:rPr>
                <w:sz w:val="20"/>
                <w:szCs w:val="20"/>
                <w:lang w:val="es-CO" w:eastAsia="es-CO"/>
              </w:rPr>
              <w:t>Procuraduría General de la Nación</w:t>
            </w:r>
          </w:p>
        </w:tc>
        <w:tc>
          <w:tcPr>
            <w:tcW w:w="0" w:type="auto"/>
            <w:tcBorders>
              <w:top w:val="nil"/>
              <w:left w:val="nil"/>
              <w:bottom w:val="nil"/>
              <w:right w:val="nil"/>
            </w:tcBorders>
            <w:shd w:val="clear" w:color="auto" w:fill="auto"/>
            <w:vAlign w:val="center"/>
            <w:hideMark/>
          </w:tcPr>
          <w:p w14:paraId="0E4D2166"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400707EB"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68C78F3F"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4ACF4BA9"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C2678ED" w14:textId="77777777" w:rsidTr="0019348D">
        <w:trPr>
          <w:trHeight w:val="360"/>
        </w:trPr>
        <w:tc>
          <w:tcPr>
            <w:tcW w:w="0" w:type="auto"/>
            <w:tcBorders>
              <w:top w:val="nil"/>
              <w:left w:val="nil"/>
              <w:bottom w:val="nil"/>
              <w:right w:val="nil"/>
            </w:tcBorders>
            <w:shd w:val="clear" w:color="auto" w:fill="auto"/>
            <w:vAlign w:val="center"/>
            <w:hideMark/>
          </w:tcPr>
          <w:p w14:paraId="620D4593" w14:textId="77777777" w:rsidR="00A1576A" w:rsidRPr="00B30534" w:rsidRDefault="00A1576A" w:rsidP="0019348D">
            <w:pPr>
              <w:jc w:val="center"/>
              <w:rPr>
                <w:sz w:val="20"/>
                <w:szCs w:val="20"/>
                <w:lang w:val="es-CO" w:eastAsia="es-CO"/>
              </w:rPr>
            </w:pPr>
            <w:r w:rsidRPr="00B30534">
              <w:rPr>
                <w:sz w:val="20"/>
                <w:szCs w:val="20"/>
                <w:lang w:val="es-CO" w:eastAsia="es-CO"/>
              </w:rPr>
              <w:t>3</w:t>
            </w:r>
          </w:p>
        </w:tc>
        <w:tc>
          <w:tcPr>
            <w:tcW w:w="0" w:type="auto"/>
            <w:tcBorders>
              <w:top w:val="nil"/>
              <w:left w:val="nil"/>
              <w:bottom w:val="nil"/>
              <w:right w:val="nil"/>
            </w:tcBorders>
            <w:shd w:val="clear" w:color="auto" w:fill="auto"/>
            <w:vAlign w:val="center"/>
            <w:hideMark/>
          </w:tcPr>
          <w:p w14:paraId="323305F3" w14:textId="77777777" w:rsidR="00A1576A" w:rsidRPr="00B30534" w:rsidRDefault="00A1576A" w:rsidP="0019348D">
            <w:pPr>
              <w:jc w:val="center"/>
              <w:rPr>
                <w:sz w:val="20"/>
                <w:szCs w:val="20"/>
                <w:lang w:val="es-CO" w:eastAsia="es-CO"/>
              </w:rPr>
            </w:pPr>
            <w:r w:rsidRPr="00B30534">
              <w:rPr>
                <w:sz w:val="20"/>
                <w:szCs w:val="20"/>
                <w:lang w:val="es-CO" w:eastAsia="es-CO"/>
              </w:rPr>
              <w:t>10200000</w:t>
            </w:r>
          </w:p>
        </w:tc>
        <w:tc>
          <w:tcPr>
            <w:tcW w:w="0" w:type="auto"/>
            <w:tcBorders>
              <w:top w:val="nil"/>
              <w:left w:val="nil"/>
              <w:bottom w:val="nil"/>
              <w:right w:val="nil"/>
            </w:tcBorders>
            <w:shd w:val="clear" w:color="auto" w:fill="auto"/>
            <w:vAlign w:val="center"/>
            <w:hideMark/>
          </w:tcPr>
          <w:p w14:paraId="6A78042E" w14:textId="77777777" w:rsidR="00A1576A" w:rsidRPr="00B30534" w:rsidRDefault="00A1576A" w:rsidP="0019348D">
            <w:pPr>
              <w:rPr>
                <w:sz w:val="20"/>
                <w:szCs w:val="20"/>
                <w:lang w:val="es-CO" w:eastAsia="es-CO"/>
              </w:rPr>
            </w:pPr>
            <w:r w:rsidRPr="00B30534">
              <w:rPr>
                <w:sz w:val="20"/>
                <w:szCs w:val="20"/>
                <w:lang w:val="es-CO" w:eastAsia="es-CO"/>
              </w:rPr>
              <w:t>Contraloría General de la República</w:t>
            </w:r>
          </w:p>
        </w:tc>
        <w:tc>
          <w:tcPr>
            <w:tcW w:w="0" w:type="auto"/>
            <w:tcBorders>
              <w:top w:val="nil"/>
              <w:left w:val="nil"/>
              <w:bottom w:val="nil"/>
              <w:right w:val="nil"/>
            </w:tcBorders>
            <w:shd w:val="clear" w:color="auto" w:fill="auto"/>
            <w:vAlign w:val="center"/>
            <w:hideMark/>
          </w:tcPr>
          <w:p w14:paraId="19454ECD" w14:textId="77777777" w:rsidR="00A1576A" w:rsidRPr="00B30534" w:rsidRDefault="00A1576A" w:rsidP="0019348D">
            <w:pPr>
              <w:jc w:val="center"/>
              <w:rPr>
                <w:sz w:val="20"/>
                <w:szCs w:val="20"/>
                <w:lang w:val="es-CO" w:eastAsia="es-CO"/>
              </w:rPr>
            </w:pPr>
            <w:r w:rsidRPr="00B30534">
              <w:rPr>
                <w:sz w:val="20"/>
                <w:szCs w:val="20"/>
                <w:lang w:val="es-CO" w:eastAsia="es-CO"/>
              </w:rPr>
              <w:t>4,74</w:t>
            </w:r>
          </w:p>
        </w:tc>
        <w:tc>
          <w:tcPr>
            <w:tcW w:w="0" w:type="auto"/>
            <w:tcBorders>
              <w:top w:val="nil"/>
              <w:left w:val="nil"/>
              <w:bottom w:val="nil"/>
              <w:right w:val="nil"/>
            </w:tcBorders>
            <w:shd w:val="clear" w:color="auto" w:fill="auto"/>
            <w:vAlign w:val="center"/>
            <w:hideMark/>
          </w:tcPr>
          <w:p w14:paraId="12ECCC24" w14:textId="77777777" w:rsidR="00A1576A" w:rsidRPr="00B30534" w:rsidRDefault="00A1576A" w:rsidP="0019348D">
            <w:pPr>
              <w:jc w:val="center"/>
              <w:rPr>
                <w:sz w:val="20"/>
                <w:szCs w:val="20"/>
                <w:lang w:val="es-CO" w:eastAsia="es-CO"/>
              </w:rPr>
            </w:pPr>
            <w:r w:rsidRPr="00B30534">
              <w:rPr>
                <w:sz w:val="20"/>
                <w:szCs w:val="20"/>
                <w:lang w:val="es-CO" w:eastAsia="es-CO"/>
              </w:rPr>
              <w:t>4,73</w:t>
            </w:r>
          </w:p>
        </w:tc>
        <w:tc>
          <w:tcPr>
            <w:tcW w:w="0" w:type="auto"/>
            <w:tcBorders>
              <w:top w:val="nil"/>
              <w:left w:val="nil"/>
              <w:bottom w:val="nil"/>
              <w:right w:val="nil"/>
            </w:tcBorders>
            <w:shd w:val="clear" w:color="auto" w:fill="auto"/>
            <w:vAlign w:val="center"/>
            <w:hideMark/>
          </w:tcPr>
          <w:p w14:paraId="2160475D"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59E7CC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D77823F"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5AF9D544" w14:textId="77777777" w:rsidR="00A1576A" w:rsidRPr="00B30534" w:rsidRDefault="00A1576A" w:rsidP="0019348D">
            <w:pPr>
              <w:rPr>
                <w:b/>
                <w:bCs/>
                <w:sz w:val="20"/>
                <w:szCs w:val="20"/>
                <w:lang w:val="es-CO" w:eastAsia="es-CO"/>
              </w:rPr>
            </w:pPr>
            <w:r w:rsidRPr="00B30534">
              <w:rPr>
                <w:b/>
                <w:bCs/>
                <w:sz w:val="20"/>
                <w:szCs w:val="20"/>
                <w:lang w:val="es-CO" w:eastAsia="es-CO"/>
              </w:rPr>
              <w:t>ORGANIZACIÓN ELECTORAL</w:t>
            </w:r>
          </w:p>
        </w:tc>
      </w:tr>
      <w:tr w:rsidR="00A1576A" w:rsidRPr="00B30534" w14:paraId="55701579" w14:textId="77777777" w:rsidTr="0019348D">
        <w:trPr>
          <w:trHeight w:val="360"/>
        </w:trPr>
        <w:tc>
          <w:tcPr>
            <w:tcW w:w="0" w:type="auto"/>
            <w:tcBorders>
              <w:top w:val="nil"/>
              <w:left w:val="nil"/>
              <w:bottom w:val="nil"/>
              <w:right w:val="nil"/>
            </w:tcBorders>
            <w:shd w:val="clear" w:color="auto" w:fill="auto"/>
            <w:vAlign w:val="center"/>
            <w:hideMark/>
          </w:tcPr>
          <w:p w14:paraId="2CCC7DFC"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bottom w:val="nil"/>
              <w:right w:val="nil"/>
            </w:tcBorders>
            <w:shd w:val="clear" w:color="auto" w:fill="auto"/>
            <w:vAlign w:val="center"/>
            <w:hideMark/>
          </w:tcPr>
          <w:p w14:paraId="3C09F0E2" w14:textId="77777777" w:rsidR="00A1576A" w:rsidRPr="00B30534" w:rsidRDefault="00A1576A" w:rsidP="0019348D">
            <w:pPr>
              <w:jc w:val="center"/>
              <w:rPr>
                <w:sz w:val="20"/>
                <w:szCs w:val="20"/>
                <w:lang w:val="es-CO" w:eastAsia="es-CO"/>
              </w:rPr>
            </w:pPr>
            <w:r w:rsidRPr="00B30534">
              <w:rPr>
                <w:sz w:val="20"/>
                <w:szCs w:val="20"/>
                <w:lang w:val="es-CO" w:eastAsia="es-CO"/>
              </w:rPr>
              <w:t>13200000</w:t>
            </w:r>
          </w:p>
        </w:tc>
        <w:tc>
          <w:tcPr>
            <w:tcW w:w="0" w:type="auto"/>
            <w:tcBorders>
              <w:top w:val="nil"/>
              <w:left w:val="nil"/>
              <w:bottom w:val="nil"/>
              <w:right w:val="nil"/>
            </w:tcBorders>
            <w:shd w:val="clear" w:color="auto" w:fill="auto"/>
            <w:vAlign w:val="center"/>
            <w:hideMark/>
          </w:tcPr>
          <w:p w14:paraId="646ADAC0" w14:textId="77777777" w:rsidR="00A1576A" w:rsidRPr="00B30534" w:rsidRDefault="00A1576A" w:rsidP="0019348D">
            <w:pPr>
              <w:rPr>
                <w:sz w:val="20"/>
                <w:szCs w:val="20"/>
                <w:lang w:val="es-CO" w:eastAsia="es-CO"/>
              </w:rPr>
            </w:pPr>
            <w:r w:rsidRPr="00B30534">
              <w:rPr>
                <w:sz w:val="20"/>
                <w:szCs w:val="20"/>
                <w:lang w:val="es-CO" w:eastAsia="es-CO"/>
              </w:rPr>
              <w:t>Registraduría Nacional del Estado Civil</w:t>
            </w:r>
          </w:p>
        </w:tc>
        <w:tc>
          <w:tcPr>
            <w:tcW w:w="0" w:type="auto"/>
            <w:tcBorders>
              <w:top w:val="nil"/>
              <w:left w:val="nil"/>
              <w:bottom w:val="nil"/>
              <w:right w:val="nil"/>
            </w:tcBorders>
            <w:shd w:val="clear" w:color="auto" w:fill="auto"/>
            <w:vAlign w:val="center"/>
            <w:hideMark/>
          </w:tcPr>
          <w:p w14:paraId="7256F0FB"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0C67C958" w14:textId="77777777" w:rsidR="00A1576A" w:rsidRPr="00B30534" w:rsidRDefault="00A1576A" w:rsidP="0019348D">
            <w:pPr>
              <w:jc w:val="center"/>
              <w:rPr>
                <w:sz w:val="20"/>
                <w:szCs w:val="20"/>
                <w:lang w:val="es-CO" w:eastAsia="es-CO"/>
              </w:rPr>
            </w:pPr>
            <w:r w:rsidRPr="00B30534">
              <w:rPr>
                <w:sz w:val="20"/>
                <w:szCs w:val="20"/>
                <w:lang w:val="es-CO" w:eastAsia="es-CO"/>
              </w:rPr>
              <w:t>4,88</w:t>
            </w:r>
          </w:p>
        </w:tc>
        <w:tc>
          <w:tcPr>
            <w:tcW w:w="0" w:type="auto"/>
            <w:tcBorders>
              <w:top w:val="nil"/>
              <w:left w:val="nil"/>
              <w:bottom w:val="nil"/>
              <w:right w:val="nil"/>
            </w:tcBorders>
            <w:shd w:val="clear" w:color="auto" w:fill="auto"/>
            <w:vAlign w:val="center"/>
            <w:hideMark/>
          </w:tcPr>
          <w:p w14:paraId="04A3E7B3"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1EFC7062"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3305D88" w14:textId="77777777" w:rsidTr="0019348D">
        <w:trPr>
          <w:trHeight w:val="360"/>
        </w:trPr>
        <w:tc>
          <w:tcPr>
            <w:tcW w:w="0" w:type="auto"/>
            <w:tcBorders>
              <w:top w:val="nil"/>
              <w:left w:val="nil"/>
              <w:bottom w:val="nil"/>
              <w:right w:val="nil"/>
            </w:tcBorders>
            <w:shd w:val="clear" w:color="auto" w:fill="auto"/>
            <w:vAlign w:val="center"/>
            <w:hideMark/>
          </w:tcPr>
          <w:p w14:paraId="47F4B3CD"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bottom w:val="nil"/>
              <w:right w:val="nil"/>
            </w:tcBorders>
            <w:shd w:val="clear" w:color="auto" w:fill="auto"/>
            <w:vAlign w:val="center"/>
            <w:hideMark/>
          </w:tcPr>
          <w:p w14:paraId="11A28815" w14:textId="77777777" w:rsidR="00A1576A" w:rsidRPr="00B30534" w:rsidRDefault="00A1576A" w:rsidP="0019348D">
            <w:pPr>
              <w:jc w:val="center"/>
              <w:rPr>
                <w:sz w:val="20"/>
                <w:szCs w:val="20"/>
                <w:lang w:val="es-CO" w:eastAsia="es-CO"/>
              </w:rPr>
            </w:pPr>
            <w:r w:rsidRPr="00B30534">
              <w:rPr>
                <w:sz w:val="20"/>
                <w:szCs w:val="20"/>
                <w:lang w:val="es-CO" w:eastAsia="es-CO"/>
              </w:rPr>
              <w:t>923273525</w:t>
            </w:r>
          </w:p>
        </w:tc>
        <w:tc>
          <w:tcPr>
            <w:tcW w:w="0" w:type="auto"/>
            <w:tcBorders>
              <w:top w:val="nil"/>
              <w:left w:val="nil"/>
              <w:bottom w:val="nil"/>
              <w:right w:val="nil"/>
            </w:tcBorders>
            <w:shd w:val="clear" w:color="auto" w:fill="auto"/>
            <w:vAlign w:val="center"/>
            <w:hideMark/>
          </w:tcPr>
          <w:p w14:paraId="234B417B" w14:textId="77777777" w:rsidR="00A1576A" w:rsidRPr="00B30534" w:rsidRDefault="00A1576A" w:rsidP="0019348D">
            <w:pPr>
              <w:rPr>
                <w:sz w:val="20"/>
                <w:szCs w:val="20"/>
                <w:lang w:val="es-CO" w:eastAsia="es-CO"/>
              </w:rPr>
            </w:pPr>
            <w:r w:rsidRPr="00B30534">
              <w:rPr>
                <w:sz w:val="20"/>
                <w:szCs w:val="20"/>
                <w:lang w:val="es-CO" w:eastAsia="es-CO"/>
              </w:rPr>
              <w:t>Consejo Nacional Electoral</w:t>
            </w:r>
          </w:p>
        </w:tc>
        <w:tc>
          <w:tcPr>
            <w:tcW w:w="0" w:type="auto"/>
            <w:tcBorders>
              <w:top w:val="nil"/>
              <w:left w:val="nil"/>
              <w:bottom w:val="nil"/>
              <w:right w:val="nil"/>
            </w:tcBorders>
            <w:shd w:val="clear" w:color="auto" w:fill="auto"/>
            <w:vAlign w:val="center"/>
            <w:hideMark/>
          </w:tcPr>
          <w:p w14:paraId="191BD9D6" w14:textId="77777777" w:rsidR="00A1576A" w:rsidRPr="00B30534" w:rsidRDefault="00A1576A" w:rsidP="0019348D">
            <w:pPr>
              <w:jc w:val="center"/>
              <w:rPr>
                <w:sz w:val="20"/>
                <w:szCs w:val="20"/>
                <w:lang w:val="es-CO" w:eastAsia="es-CO"/>
              </w:rPr>
            </w:pPr>
            <w:r w:rsidRPr="00B30534">
              <w:rPr>
                <w:sz w:val="20"/>
                <w:szCs w:val="20"/>
                <w:lang w:val="es-CO" w:eastAsia="es-CO"/>
              </w:rPr>
              <w:t>4,06</w:t>
            </w:r>
          </w:p>
        </w:tc>
        <w:tc>
          <w:tcPr>
            <w:tcW w:w="0" w:type="auto"/>
            <w:tcBorders>
              <w:top w:val="nil"/>
              <w:left w:val="nil"/>
              <w:bottom w:val="nil"/>
              <w:right w:val="nil"/>
            </w:tcBorders>
            <w:shd w:val="clear" w:color="auto" w:fill="auto"/>
            <w:vAlign w:val="center"/>
            <w:hideMark/>
          </w:tcPr>
          <w:p w14:paraId="5C80AB86" w14:textId="77777777" w:rsidR="00A1576A" w:rsidRPr="00B30534" w:rsidRDefault="00A1576A" w:rsidP="0019348D">
            <w:pPr>
              <w:jc w:val="center"/>
              <w:rPr>
                <w:sz w:val="20"/>
                <w:szCs w:val="20"/>
                <w:lang w:val="es-CO" w:eastAsia="es-CO"/>
              </w:rPr>
            </w:pPr>
            <w:r w:rsidRPr="00B30534">
              <w:rPr>
                <w:sz w:val="20"/>
                <w:szCs w:val="20"/>
                <w:lang w:val="es-CO" w:eastAsia="es-CO"/>
              </w:rPr>
              <w:t>4,08</w:t>
            </w:r>
          </w:p>
        </w:tc>
        <w:tc>
          <w:tcPr>
            <w:tcW w:w="0" w:type="auto"/>
            <w:tcBorders>
              <w:top w:val="nil"/>
              <w:left w:val="nil"/>
              <w:bottom w:val="nil"/>
              <w:right w:val="nil"/>
            </w:tcBorders>
            <w:shd w:val="clear" w:color="auto" w:fill="auto"/>
            <w:vAlign w:val="center"/>
            <w:hideMark/>
          </w:tcPr>
          <w:p w14:paraId="4F412A24"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11FA879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0023A3C"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018114A9" w14:textId="77777777" w:rsidR="00A1576A" w:rsidRPr="00B30534" w:rsidRDefault="00A1576A" w:rsidP="0019348D">
            <w:pPr>
              <w:rPr>
                <w:b/>
                <w:bCs/>
                <w:sz w:val="20"/>
                <w:szCs w:val="20"/>
                <w:lang w:val="es-CO" w:eastAsia="es-CO"/>
              </w:rPr>
            </w:pPr>
            <w:r w:rsidRPr="00B30534">
              <w:rPr>
                <w:b/>
                <w:bCs/>
                <w:sz w:val="20"/>
                <w:szCs w:val="20"/>
                <w:lang w:val="es-CO" w:eastAsia="es-CO"/>
              </w:rPr>
              <w:t>OTRAS ENTIDADES ADMINISTRACIÓN CENTRAL</w:t>
            </w:r>
          </w:p>
        </w:tc>
      </w:tr>
      <w:tr w:rsidR="00A1576A" w:rsidRPr="00B30534" w14:paraId="0F78417C" w14:textId="77777777" w:rsidTr="0019348D">
        <w:trPr>
          <w:trHeight w:val="510"/>
        </w:trPr>
        <w:tc>
          <w:tcPr>
            <w:tcW w:w="0" w:type="auto"/>
            <w:tcBorders>
              <w:top w:val="nil"/>
              <w:left w:val="nil"/>
              <w:bottom w:val="nil"/>
              <w:right w:val="nil"/>
            </w:tcBorders>
            <w:shd w:val="clear" w:color="auto" w:fill="auto"/>
            <w:vAlign w:val="center"/>
            <w:hideMark/>
          </w:tcPr>
          <w:p w14:paraId="0080FB66"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bottom w:val="nil"/>
              <w:right w:val="nil"/>
            </w:tcBorders>
            <w:shd w:val="clear" w:color="auto" w:fill="auto"/>
            <w:vAlign w:val="center"/>
            <w:hideMark/>
          </w:tcPr>
          <w:p w14:paraId="6F3930B3" w14:textId="77777777" w:rsidR="00A1576A" w:rsidRPr="00B30534" w:rsidRDefault="00A1576A" w:rsidP="0019348D">
            <w:pPr>
              <w:jc w:val="center"/>
              <w:rPr>
                <w:sz w:val="20"/>
                <w:szCs w:val="20"/>
                <w:lang w:val="es-CO" w:eastAsia="es-CO"/>
              </w:rPr>
            </w:pPr>
            <w:r w:rsidRPr="00B30534">
              <w:rPr>
                <w:sz w:val="20"/>
                <w:szCs w:val="20"/>
                <w:lang w:val="es-CO" w:eastAsia="es-CO"/>
              </w:rPr>
              <w:t>923272394</w:t>
            </w:r>
          </w:p>
        </w:tc>
        <w:tc>
          <w:tcPr>
            <w:tcW w:w="0" w:type="auto"/>
            <w:tcBorders>
              <w:top w:val="nil"/>
              <w:left w:val="nil"/>
              <w:bottom w:val="nil"/>
              <w:right w:val="nil"/>
            </w:tcBorders>
            <w:shd w:val="clear" w:color="auto" w:fill="auto"/>
            <w:vAlign w:val="center"/>
            <w:hideMark/>
          </w:tcPr>
          <w:p w14:paraId="000E2929" w14:textId="77777777" w:rsidR="00A1576A" w:rsidRPr="00B30534" w:rsidRDefault="00A1576A" w:rsidP="0019348D">
            <w:pPr>
              <w:rPr>
                <w:sz w:val="20"/>
                <w:szCs w:val="20"/>
                <w:lang w:val="es-CO" w:eastAsia="es-CO"/>
              </w:rPr>
            </w:pPr>
            <w:r w:rsidRPr="00B30534">
              <w:rPr>
                <w:sz w:val="20"/>
                <w:szCs w:val="20"/>
                <w:lang w:val="es-CO" w:eastAsia="es-CO"/>
              </w:rPr>
              <w:t>Dirección General de Crédito Público y Tesoro Nacional (DGCPTN)</w:t>
            </w:r>
          </w:p>
        </w:tc>
        <w:tc>
          <w:tcPr>
            <w:tcW w:w="0" w:type="auto"/>
            <w:tcBorders>
              <w:top w:val="nil"/>
              <w:left w:val="nil"/>
              <w:bottom w:val="nil"/>
              <w:right w:val="nil"/>
            </w:tcBorders>
            <w:shd w:val="clear" w:color="auto" w:fill="auto"/>
            <w:vAlign w:val="center"/>
            <w:hideMark/>
          </w:tcPr>
          <w:p w14:paraId="3A4DB8BA" w14:textId="77777777" w:rsidR="00A1576A" w:rsidRPr="00B30534" w:rsidRDefault="00A1576A" w:rsidP="0019348D">
            <w:pPr>
              <w:jc w:val="center"/>
              <w:rPr>
                <w:sz w:val="20"/>
                <w:szCs w:val="20"/>
                <w:lang w:val="es-CO" w:eastAsia="es-CO"/>
              </w:rPr>
            </w:pPr>
            <w:r w:rsidRPr="00B30534">
              <w:rPr>
                <w:sz w:val="20"/>
                <w:szCs w:val="20"/>
                <w:lang w:val="es-CO" w:eastAsia="es-CO"/>
              </w:rPr>
              <w:t>4,85</w:t>
            </w:r>
          </w:p>
        </w:tc>
        <w:tc>
          <w:tcPr>
            <w:tcW w:w="0" w:type="auto"/>
            <w:tcBorders>
              <w:top w:val="nil"/>
              <w:left w:val="nil"/>
              <w:bottom w:val="nil"/>
              <w:right w:val="nil"/>
            </w:tcBorders>
            <w:shd w:val="clear" w:color="auto" w:fill="auto"/>
            <w:vAlign w:val="center"/>
            <w:hideMark/>
          </w:tcPr>
          <w:p w14:paraId="52B47F34" w14:textId="77777777" w:rsidR="00A1576A" w:rsidRPr="00B30534" w:rsidRDefault="00A1576A" w:rsidP="0019348D">
            <w:pPr>
              <w:jc w:val="center"/>
              <w:rPr>
                <w:sz w:val="20"/>
                <w:szCs w:val="20"/>
                <w:lang w:val="es-CO" w:eastAsia="es-CO"/>
              </w:rPr>
            </w:pPr>
            <w:r w:rsidRPr="00B30534">
              <w:rPr>
                <w:sz w:val="20"/>
                <w:szCs w:val="20"/>
                <w:lang w:val="es-CO" w:eastAsia="es-CO"/>
              </w:rPr>
              <w:t>4,96</w:t>
            </w:r>
          </w:p>
        </w:tc>
        <w:tc>
          <w:tcPr>
            <w:tcW w:w="0" w:type="auto"/>
            <w:tcBorders>
              <w:top w:val="nil"/>
              <w:left w:val="nil"/>
              <w:bottom w:val="nil"/>
              <w:right w:val="nil"/>
            </w:tcBorders>
            <w:shd w:val="clear" w:color="auto" w:fill="auto"/>
            <w:vAlign w:val="center"/>
            <w:hideMark/>
          </w:tcPr>
          <w:p w14:paraId="7180C7E0"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7480E258"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58A167A" w14:textId="77777777" w:rsidTr="0019348D">
        <w:trPr>
          <w:trHeight w:val="360"/>
        </w:trPr>
        <w:tc>
          <w:tcPr>
            <w:tcW w:w="0" w:type="auto"/>
            <w:tcBorders>
              <w:top w:val="nil"/>
              <w:left w:val="nil"/>
              <w:bottom w:val="nil"/>
              <w:right w:val="nil"/>
            </w:tcBorders>
            <w:shd w:val="clear" w:color="auto" w:fill="auto"/>
            <w:vAlign w:val="center"/>
            <w:hideMark/>
          </w:tcPr>
          <w:p w14:paraId="1374DABC"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bottom w:val="nil"/>
              <w:right w:val="nil"/>
            </w:tcBorders>
            <w:shd w:val="clear" w:color="auto" w:fill="auto"/>
            <w:vAlign w:val="center"/>
            <w:hideMark/>
          </w:tcPr>
          <w:p w14:paraId="04F829FA" w14:textId="77777777" w:rsidR="00A1576A" w:rsidRPr="00B30534" w:rsidRDefault="00A1576A" w:rsidP="0019348D">
            <w:pPr>
              <w:jc w:val="center"/>
              <w:rPr>
                <w:sz w:val="20"/>
                <w:szCs w:val="20"/>
                <w:lang w:val="es-CO" w:eastAsia="es-CO"/>
              </w:rPr>
            </w:pPr>
            <w:r w:rsidRPr="00B30534">
              <w:rPr>
                <w:sz w:val="20"/>
                <w:szCs w:val="20"/>
                <w:lang w:val="es-CO" w:eastAsia="es-CO"/>
              </w:rPr>
              <w:t>923273563</w:t>
            </w:r>
          </w:p>
        </w:tc>
        <w:tc>
          <w:tcPr>
            <w:tcW w:w="0" w:type="auto"/>
            <w:tcBorders>
              <w:top w:val="nil"/>
              <w:left w:val="nil"/>
              <w:bottom w:val="nil"/>
              <w:right w:val="nil"/>
            </w:tcBorders>
            <w:shd w:val="clear" w:color="auto" w:fill="auto"/>
            <w:vAlign w:val="center"/>
            <w:hideMark/>
          </w:tcPr>
          <w:p w14:paraId="3F6F20D4" w14:textId="77777777" w:rsidR="00A1576A" w:rsidRPr="00B30534" w:rsidRDefault="00A1576A" w:rsidP="0019348D">
            <w:pPr>
              <w:rPr>
                <w:sz w:val="20"/>
                <w:szCs w:val="20"/>
                <w:lang w:val="es-CO" w:eastAsia="es-CO"/>
              </w:rPr>
            </w:pPr>
            <w:r w:rsidRPr="00B30534">
              <w:rPr>
                <w:sz w:val="20"/>
                <w:szCs w:val="20"/>
                <w:lang w:val="es-CO" w:eastAsia="es-CO"/>
              </w:rPr>
              <w:t>Laboratorio Redes de Emprendimiento, Comunicación y Paz</w:t>
            </w:r>
          </w:p>
        </w:tc>
        <w:tc>
          <w:tcPr>
            <w:tcW w:w="0" w:type="auto"/>
            <w:tcBorders>
              <w:top w:val="nil"/>
              <w:left w:val="nil"/>
              <w:bottom w:val="nil"/>
              <w:right w:val="nil"/>
            </w:tcBorders>
            <w:shd w:val="clear" w:color="auto" w:fill="auto"/>
            <w:vAlign w:val="center"/>
            <w:hideMark/>
          </w:tcPr>
          <w:p w14:paraId="254B4A05" w14:textId="77777777" w:rsidR="00A1576A" w:rsidRPr="00B30534" w:rsidRDefault="00A1576A" w:rsidP="0019348D">
            <w:pPr>
              <w:jc w:val="center"/>
              <w:rPr>
                <w:sz w:val="20"/>
                <w:szCs w:val="20"/>
                <w:lang w:val="es-CO" w:eastAsia="es-CO"/>
              </w:rPr>
            </w:pPr>
            <w:r w:rsidRPr="00B30534">
              <w:rPr>
                <w:sz w:val="20"/>
                <w:szCs w:val="20"/>
                <w:lang w:val="es-CO" w:eastAsia="es-CO"/>
              </w:rPr>
              <w:t>4,83</w:t>
            </w:r>
          </w:p>
        </w:tc>
        <w:tc>
          <w:tcPr>
            <w:tcW w:w="0" w:type="auto"/>
            <w:tcBorders>
              <w:top w:val="nil"/>
              <w:left w:val="nil"/>
              <w:bottom w:val="nil"/>
              <w:right w:val="nil"/>
            </w:tcBorders>
            <w:shd w:val="clear" w:color="auto" w:fill="auto"/>
            <w:vAlign w:val="center"/>
            <w:hideMark/>
          </w:tcPr>
          <w:p w14:paraId="546375F6" w14:textId="77777777" w:rsidR="00A1576A" w:rsidRPr="00B30534" w:rsidRDefault="00A1576A" w:rsidP="0019348D">
            <w:pPr>
              <w:jc w:val="center"/>
              <w:rPr>
                <w:sz w:val="20"/>
                <w:szCs w:val="20"/>
                <w:lang w:val="es-CO" w:eastAsia="es-CO"/>
              </w:rPr>
            </w:pPr>
            <w:r w:rsidRPr="00B30534">
              <w:rPr>
                <w:sz w:val="20"/>
                <w:szCs w:val="20"/>
                <w:lang w:val="es-CO" w:eastAsia="es-CO"/>
              </w:rPr>
              <w:t>4,92</w:t>
            </w:r>
          </w:p>
        </w:tc>
        <w:tc>
          <w:tcPr>
            <w:tcW w:w="0" w:type="auto"/>
            <w:tcBorders>
              <w:top w:val="nil"/>
              <w:left w:val="nil"/>
              <w:bottom w:val="nil"/>
              <w:right w:val="nil"/>
            </w:tcBorders>
            <w:shd w:val="clear" w:color="auto" w:fill="auto"/>
            <w:vAlign w:val="center"/>
            <w:hideMark/>
          </w:tcPr>
          <w:p w14:paraId="06B13789"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57AC3C1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39DF06A" w14:textId="77777777" w:rsidTr="0019348D">
        <w:trPr>
          <w:trHeight w:val="510"/>
        </w:trPr>
        <w:tc>
          <w:tcPr>
            <w:tcW w:w="0" w:type="auto"/>
            <w:tcBorders>
              <w:top w:val="nil"/>
              <w:left w:val="nil"/>
              <w:right w:val="nil"/>
            </w:tcBorders>
            <w:shd w:val="clear" w:color="auto" w:fill="auto"/>
            <w:vAlign w:val="center"/>
            <w:hideMark/>
          </w:tcPr>
          <w:p w14:paraId="1D8CEAD0" w14:textId="77777777" w:rsidR="00A1576A" w:rsidRPr="00B30534" w:rsidRDefault="00A1576A" w:rsidP="0019348D">
            <w:pPr>
              <w:jc w:val="center"/>
              <w:rPr>
                <w:sz w:val="20"/>
                <w:szCs w:val="20"/>
                <w:lang w:val="es-CO" w:eastAsia="es-CO"/>
              </w:rPr>
            </w:pPr>
            <w:r w:rsidRPr="00B30534">
              <w:rPr>
                <w:sz w:val="20"/>
                <w:szCs w:val="20"/>
                <w:lang w:val="es-CO" w:eastAsia="es-CO"/>
              </w:rPr>
              <w:t>3</w:t>
            </w:r>
          </w:p>
        </w:tc>
        <w:tc>
          <w:tcPr>
            <w:tcW w:w="0" w:type="auto"/>
            <w:tcBorders>
              <w:top w:val="nil"/>
              <w:left w:val="nil"/>
              <w:right w:val="nil"/>
            </w:tcBorders>
            <w:shd w:val="clear" w:color="auto" w:fill="auto"/>
            <w:vAlign w:val="center"/>
            <w:hideMark/>
          </w:tcPr>
          <w:p w14:paraId="4218F2A6" w14:textId="77777777" w:rsidR="00A1576A" w:rsidRPr="00B30534" w:rsidRDefault="00A1576A" w:rsidP="0019348D">
            <w:pPr>
              <w:jc w:val="center"/>
              <w:rPr>
                <w:sz w:val="20"/>
                <w:szCs w:val="20"/>
                <w:lang w:val="es-CO" w:eastAsia="es-CO"/>
              </w:rPr>
            </w:pPr>
            <w:r w:rsidRPr="00B30534">
              <w:rPr>
                <w:sz w:val="20"/>
                <w:szCs w:val="20"/>
                <w:lang w:val="es-CO" w:eastAsia="es-CO"/>
              </w:rPr>
              <w:t>923273569</w:t>
            </w:r>
          </w:p>
        </w:tc>
        <w:tc>
          <w:tcPr>
            <w:tcW w:w="0" w:type="auto"/>
            <w:tcBorders>
              <w:top w:val="nil"/>
              <w:left w:val="nil"/>
              <w:right w:val="nil"/>
            </w:tcBorders>
            <w:shd w:val="clear" w:color="auto" w:fill="auto"/>
            <w:vAlign w:val="center"/>
            <w:hideMark/>
          </w:tcPr>
          <w:p w14:paraId="52218FEA" w14:textId="77777777" w:rsidR="00A1576A" w:rsidRPr="00B30534" w:rsidRDefault="00A1576A" w:rsidP="0019348D">
            <w:pPr>
              <w:rPr>
                <w:sz w:val="20"/>
                <w:szCs w:val="20"/>
                <w:lang w:val="es-CO" w:eastAsia="es-CO"/>
              </w:rPr>
            </w:pPr>
            <w:r w:rsidRPr="00B30534">
              <w:rPr>
                <w:sz w:val="20"/>
                <w:szCs w:val="20"/>
                <w:lang w:val="es-CO" w:eastAsia="es-CO"/>
              </w:rPr>
              <w:t>Fondo Mixto para el Desarrollo Integral de las Regiones de Colombia</w:t>
            </w:r>
          </w:p>
        </w:tc>
        <w:tc>
          <w:tcPr>
            <w:tcW w:w="0" w:type="auto"/>
            <w:tcBorders>
              <w:top w:val="nil"/>
              <w:left w:val="nil"/>
              <w:right w:val="nil"/>
            </w:tcBorders>
            <w:shd w:val="clear" w:color="auto" w:fill="auto"/>
            <w:vAlign w:val="center"/>
            <w:hideMark/>
          </w:tcPr>
          <w:p w14:paraId="6C9AD407" w14:textId="77777777" w:rsidR="00A1576A" w:rsidRPr="00B30534" w:rsidRDefault="00A1576A" w:rsidP="0019348D">
            <w:pPr>
              <w:jc w:val="center"/>
              <w:rPr>
                <w:sz w:val="20"/>
                <w:szCs w:val="20"/>
                <w:lang w:val="es-CO" w:eastAsia="es-CO"/>
              </w:rPr>
            </w:pPr>
            <w:r w:rsidRPr="00B30534">
              <w:rPr>
                <w:sz w:val="20"/>
                <w:szCs w:val="20"/>
                <w:lang w:val="es-CO" w:eastAsia="es-CO"/>
              </w:rPr>
              <w:t>4,87</w:t>
            </w:r>
          </w:p>
        </w:tc>
        <w:tc>
          <w:tcPr>
            <w:tcW w:w="0" w:type="auto"/>
            <w:tcBorders>
              <w:top w:val="nil"/>
              <w:left w:val="nil"/>
              <w:right w:val="nil"/>
            </w:tcBorders>
            <w:shd w:val="clear" w:color="auto" w:fill="auto"/>
            <w:vAlign w:val="center"/>
            <w:hideMark/>
          </w:tcPr>
          <w:p w14:paraId="0AC51073" w14:textId="77777777" w:rsidR="00A1576A" w:rsidRPr="00B30534" w:rsidRDefault="00A1576A" w:rsidP="0019348D">
            <w:pPr>
              <w:jc w:val="center"/>
              <w:rPr>
                <w:sz w:val="20"/>
                <w:szCs w:val="20"/>
                <w:lang w:val="es-CO" w:eastAsia="es-CO"/>
              </w:rPr>
            </w:pPr>
            <w:r w:rsidRPr="00B30534">
              <w:rPr>
                <w:sz w:val="20"/>
                <w:szCs w:val="20"/>
                <w:lang w:val="es-CO" w:eastAsia="es-CO"/>
              </w:rPr>
              <w:t>4,91</w:t>
            </w:r>
          </w:p>
        </w:tc>
        <w:tc>
          <w:tcPr>
            <w:tcW w:w="0" w:type="auto"/>
            <w:tcBorders>
              <w:top w:val="nil"/>
              <w:left w:val="nil"/>
              <w:right w:val="nil"/>
            </w:tcBorders>
            <w:shd w:val="clear" w:color="auto" w:fill="auto"/>
            <w:vAlign w:val="center"/>
            <w:hideMark/>
          </w:tcPr>
          <w:p w14:paraId="4514C1A7"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4855EE26"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819D29A" w14:textId="77777777" w:rsidTr="0019348D">
        <w:trPr>
          <w:trHeight w:val="360"/>
        </w:trPr>
        <w:tc>
          <w:tcPr>
            <w:tcW w:w="0" w:type="auto"/>
            <w:tcBorders>
              <w:top w:val="nil"/>
              <w:left w:val="nil"/>
              <w:right w:val="nil"/>
            </w:tcBorders>
            <w:shd w:val="clear" w:color="auto" w:fill="auto"/>
            <w:vAlign w:val="center"/>
            <w:hideMark/>
          </w:tcPr>
          <w:p w14:paraId="7D1CC65B" w14:textId="77777777" w:rsidR="00A1576A" w:rsidRPr="00B30534" w:rsidRDefault="00A1576A" w:rsidP="0019348D">
            <w:pPr>
              <w:jc w:val="center"/>
              <w:rPr>
                <w:sz w:val="20"/>
                <w:szCs w:val="20"/>
                <w:lang w:val="es-CO" w:eastAsia="es-CO"/>
              </w:rPr>
            </w:pPr>
            <w:r w:rsidRPr="00B30534">
              <w:rPr>
                <w:sz w:val="20"/>
                <w:szCs w:val="20"/>
                <w:lang w:val="es-CO" w:eastAsia="es-CO"/>
              </w:rPr>
              <w:t>4</w:t>
            </w:r>
          </w:p>
        </w:tc>
        <w:tc>
          <w:tcPr>
            <w:tcW w:w="0" w:type="auto"/>
            <w:tcBorders>
              <w:top w:val="nil"/>
              <w:left w:val="nil"/>
              <w:right w:val="nil"/>
            </w:tcBorders>
            <w:shd w:val="clear" w:color="auto" w:fill="auto"/>
            <w:vAlign w:val="center"/>
            <w:hideMark/>
          </w:tcPr>
          <w:p w14:paraId="53F28592" w14:textId="77777777" w:rsidR="00A1576A" w:rsidRPr="00B30534" w:rsidRDefault="00A1576A" w:rsidP="0019348D">
            <w:pPr>
              <w:jc w:val="center"/>
              <w:rPr>
                <w:sz w:val="20"/>
                <w:szCs w:val="20"/>
                <w:lang w:val="es-CO" w:eastAsia="es-CO"/>
              </w:rPr>
            </w:pPr>
            <w:r w:rsidRPr="00B30534">
              <w:rPr>
                <w:sz w:val="20"/>
                <w:szCs w:val="20"/>
                <w:lang w:val="es-CO" w:eastAsia="es-CO"/>
              </w:rPr>
              <w:t>822400000</w:t>
            </w:r>
          </w:p>
        </w:tc>
        <w:tc>
          <w:tcPr>
            <w:tcW w:w="0" w:type="auto"/>
            <w:tcBorders>
              <w:top w:val="nil"/>
              <w:left w:val="nil"/>
              <w:right w:val="nil"/>
            </w:tcBorders>
            <w:shd w:val="clear" w:color="auto" w:fill="auto"/>
            <w:vAlign w:val="center"/>
            <w:hideMark/>
          </w:tcPr>
          <w:p w14:paraId="19FB1D44" w14:textId="77777777" w:rsidR="00A1576A" w:rsidRPr="00B30534" w:rsidRDefault="00A1576A" w:rsidP="0019348D">
            <w:pPr>
              <w:rPr>
                <w:sz w:val="20"/>
                <w:szCs w:val="20"/>
                <w:lang w:val="es-CO" w:eastAsia="es-CO"/>
              </w:rPr>
            </w:pPr>
            <w:r w:rsidRPr="00B30534">
              <w:rPr>
                <w:sz w:val="20"/>
                <w:szCs w:val="20"/>
                <w:lang w:val="es-CO" w:eastAsia="es-CO"/>
              </w:rPr>
              <w:t>Defensoría del Pueblo</w:t>
            </w:r>
          </w:p>
        </w:tc>
        <w:tc>
          <w:tcPr>
            <w:tcW w:w="0" w:type="auto"/>
            <w:tcBorders>
              <w:top w:val="nil"/>
              <w:left w:val="nil"/>
              <w:right w:val="nil"/>
            </w:tcBorders>
            <w:shd w:val="clear" w:color="auto" w:fill="auto"/>
            <w:vAlign w:val="center"/>
            <w:hideMark/>
          </w:tcPr>
          <w:p w14:paraId="519E6A68" w14:textId="77777777" w:rsidR="00A1576A" w:rsidRPr="00B30534" w:rsidRDefault="00A1576A" w:rsidP="0019348D">
            <w:pPr>
              <w:jc w:val="center"/>
              <w:rPr>
                <w:sz w:val="20"/>
                <w:szCs w:val="20"/>
                <w:lang w:val="es-CO" w:eastAsia="es-CO"/>
              </w:rPr>
            </w:pPr>
            <w:r w:rsidRPr="00B30534">
              <w:rPr>
                <w:sz w:val="20"/>
                <w:szCs w:val="20"/>
                <w:lang w:val="es-CO" w:eastAsia="es-CO"/>
              </w:rPr>
              <w:t>4,89</w:t>
            </w:r>
          </w:p>
        </w:tc>
        <w:tc>
          <w:tcPr>
            <w:tcW w:w="0" w:type="auto"/>
            <w:tcBorders>
              <w:top w:val="nil"/>
              <w:left w:val="nil"/>
              <w:right w:val="nil"/>
            </w:tcBorders>
            <w:shd w:val="clear" w:color="auto" w:fill="auto"/>
            <w:vAlign w:val="center"/>
            <w:hideMark/>
          </w:tcPr>
          <w:p w14:paraId="4564F42B" w14:textId="77777777" w:rsidR="00A1576A" w:rsidRPr="00B30534" w:rsidRDefault="00A1576A" w:rsidP="0019348D">
            <w:pPr>
              <w:jc w:val="center"/>
              <w:rPr>
                <w:sz w:val="20"/>
                <w:szCs w:val="20"/>
                <w:lang w:val="es-CO" w:eastAsia="es-CO"/>
              </w:rPr>
            </w:pPr>
            <w:r w:rsidRPr="00B30534">
              <w:rPr>
                <w:sz w:val="20"/>
                <w:szCs w:val="20"/>
                <w:lang w:val="es-CO" w:eastAsia="es-CO"/>
              </w:rPr>
              <w:t>4,88</w:t>
            </w:r>
          </w:p>
        </w:tc>
        <w:tc>
          <w:tcPr>
            <w:tcW w:w="0" w:type="auto"/>
            <w:tcBorders>
              <w:top w:val="nil"/>
              <w:left w:val="nil"/>
              <w:right w:val="nil"/>
            </w:tcBorders>
            <w:shd w:val="clear" w:color="auto" w:fill="auto"/>
            <w:vAlign w:val="center"/>
            <w:hideMark/>
          </w:tcPr>
          <w:p w14:paraId="4CF7EE09"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5E73B5FF"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90F9445" w14:textId="77777777" w:rsidTr="0019348D">
        <w:trPr>
          <w:trHeight w:val="360"/>
        </w:trPr>
        <w:tc>
          <w:tcPr>
            <w:tcW w:w="0" w:type="auto"/>
            <w:tcBorders>
              <w:left w:val="nil"/>
              <w:right w:val="nil"/>
            </w:tcBorders>
            <w:shd w:val="clear" w:color="auto" w:fill="auto"/>
            <w:vAlign w:val="center"/>
            <w:hideMark/>
          </w:tcPr>
          <w:p w14:paraId="31B1250E" w14:textId="77777777" w:rsidR="00A1576A" w:rsidRPr="00B30534" w:rsidRDefault="00A1576A" w:rsidP="0019348D">
            <w:pPr>
              <w:jc w:val="center"/>
              <w:rPr>
                <w:sz w:val="20"/>
                <w:szCs w:val="20"/>
                <w:lang w:val="es-CO" w:eastAsia="es-CO"/>
              </w:rPr>
            </w:pPr>
            <w:r w:rsidRPr="00B30534">
              <w:rPr>
                <w:sz w:val="20"/>
                <w:szCs w:val="20"/>
                <w:lang w:val="es-CO" w:eastAsia="es-CO"/>
              </w:rPr>
              <w:t>5</w:t>
            </w:r>
          </w:p>
        </w:tc>
        <w:tc>
          <w:tcPr>
            <w:tcW w:w="0" w:type="auto"/>
            <w:tcBorders>
              <w:left w:val="nil"/>
              <w:right w:val="nil"/>
            </w:tcBorders>
            <w:shd w:val="clear" w:color="auto" w:fill="auto"/>
            <w:vAlign w:val="center"/>
            <w:hideMark/>
          </w:tcPr>
          <w:p w14:paraId="73E74C05" w14:textId="77777777" w:rsidR="00A1576A" w:rsidRPr="00B30534" w:rsidRDefault="00A1576A" w:rsidP="0019348D">
            <w:pPr>
              <w:jc w:val="center"/>
              <w:rPr>
                <w:sz w:val="20"/>
                <w:szCs w:val="20"/>
                <w:lang w:val="es-CO" w:eastAsia="es-CO"/>
              </w:rPr>
            </w:pPr>
            <w:r w:rsidRPr="00B30534">
              <w:rPr>
                <w:sz w:val="20"/>
                <w:szCs w:val="20"/>
                <w:lang w:val="es-CO" w:eastAsia="es-CO"/>
              </w:rPr>
              <w:t>923272858</w:t>
            </w:r>
          </w:p>
        </w:tc>
        <w:tc>
          <w:tcPr>
            <w:tcW w:w="0" w:type="auto"/>
            <w:tcBorders>
              <w:left w:val="nil"/>
              <w:right w:val="nil"/>
            </w:tcBorders>
            <w:shd w:val="clear" w:color="auto" w:fill="auto"/>
            <w:vAlign w:val="center"/>
            <w:hideMark/>
          </w:tcPr>
          <w:p w14:paraId="0B5C5607" w14:textId="77777777" w:rsidR="00A1576A" w:rsidRPr="00B30534" w:rsidRDefault="00A1576A" w:rsidP="0019348D">
            <w:pPr>
              <w:rPr>
                <w:sz w:val="20"/>
                <w:szCs w:val="20"/>
                <w:lang w:val="es-CO" w:eastAsia="es-CO"/>
              </w:rPr>
            </w:pPr>
            <w:r w:rsidRPr="00B30534">
              <w:rPr>
                <w:sz w:val="20"/>
                <w:szCs w:val="20"/>
                <w:lang w:val="es-CO" w:eastAsia="es-CO"/>
              </w:rPr>
              <w:t>Corporación Agencia Nacional de Gobierno Digital</w:t>
            </w:r>
          </w:p>
        </w:tc>
        <w:tc>
          <w:tcPr>
            <w:tcW w:w="0" w:type="auto"/>
            <w:tcBorders>
              <w:left w:val="nil"/>
              <w:right w:val="nil"/>
            </w:tcBorders>
            <w:shd w:val="clear" w:color="auto" w:fill="auto"/>
            <w:vAlign w:val="center"/>
            <w:hideMark/>
          </w:tcPr>
          <w:p w14:paraId="705D07E8" w14:textId="77777777" w:rsidR="00A1576A" w:rsidRPr="00B30534" w:rsidRDefault="00A1576A" w:rsidP="0019348D">
            <w:pPr>
              <w:jc w:val="center"/>
              <w:rPr>
                <w:sz w:val="20"/>
                <w:szCs w:val="20"/>
                <w:lang w:val="es-CO" w:eastAsia="es-CO"/>
              </w:rPr>
            </w:pPr>
            <w:r w:rsidRPr="00B30534">
              <w:rPr>
                <w:sz w:val="20"/>
                <w:szCs w:val="20"/>
                <w:lang w:val="es-CO" w:eastAsia="es-CO"/>
              </w:rPr>
              <w:t>4,85</w:t>
            </w:r>
          </w:p>
        </w:tc>
        <w:tc>
          <w:tcPr>
            <w:tcW w:w="0" w:type="auto"/>
            <w:tcBorders>
              <w:left w:val="nil"/>
              <w:right w:val="nil"/>
            </w:tcBorders>
            <w:shd w:val="clear" w:color="auto" w:fill="auto"/>
            <w:vAlign w:val="center"/>
            <w:hideMark/>
          </w:tcPr>
          <w:p w14:paraId="3C05466B" w14:textId="77777777" w:rsidR="00A1576A" w:rsidRPr="00B30534" w:rsidRDefault="00A1576A" w:rsidP="0019348D">
            <w:pPr>
              <w:jc w:val="center"/>
              <w:rPr>
                <w:sz w:val="20"/>
                <w:szCs w:val="20"/>
                <w:lang w:val="es-CO" w:eastAsia="es-CO"/>
              </w:rPr>
            </w:pPr>
            <w:r w:rsidRPr="00B30534">
              <w:rPr>
                <w:sz w:val="20"/>
                <w:szCs w:val="20"/>
                <w:lang w:val="es-CO" w:eastAsia="es-CO"/>
              </w:rPr>
              <w:t>4,85</w:t>
            </w:r>
          </w:p>
        </w:tc>
        <w:tc>
          <w:tcPr>
            <w:tcW w:w="0" w:type="auto"/>
            <w:tcBorders>
              <w:left w:val="nil"/>
              <w:right w:val="nil"/>
            </w:tcBorders>
            <w:shd w:val="clear" w:color="auto" w:fill="auto"/>
            <w:vAlign w:val="center"/>
            <w:hideMark/>
          </w:tcPr>
          <w:p w14:paraId="316B4985"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left w:val="nil"/>
              <w:right w:val="nil"/>
            </w:tcBorders>
            <w:shd w:val="clear" w:color="auto" w:fill="auto"/>
            <w:vAlign w:val="center"/>
            <w:hideMark/>
          </w:tcPr>
          <w:p w14:paraId="7BF0343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094EC1E" w14:textId="77777777" w:rsidTr="0019348D">
        <w:trPr>
          <w:trHeight w:val="360"/>
        </w:trPr>
        <w:tc>
          <w:tcPr>
            <w:tcW w:w="0" w:type="auto"/>
            <w:tcBorders>
              <w:top w:val="nil"/>
              <w:left w:val="nil"/>
              <w:bottom w:val="single" w:sz="4" w:space="0" w:color="5B9BD5" w:themeColor="accent1"/>
              <w:right w:val="nil"/>
            </w:tcBorders>
            <w:shd w:val="clear" w:color="auto" w:fill="auto"/>
            <w:vAlign w:val="center"/>
            <w:hideMark/>
          </w:tcPr>
          <w:p w14:paraId="75B7EBC3" w14:textId="77777777" w:rsidR="00A1576A" w:rsidRPr="00B30534" w:rsidRDefault="00A1576A" w:rsidP="0019348D">
            <w:pPr>
              <w:jc w:val="center"/>
              <w:rPr>
                <w:sz w:val="20"/>
                <w:szCs w:val="20"/>
                <w:lang w:val="es-CO" w:eastAsia="es-CO"/>
              </w:rPr>
            </w:pPr>
            <w:r w:rsidRPr="00B30534">
              <w:rPr>
                <w:sz w:val="20"/>
                <w:szCs w:val="20"/>
                <w:lang w:val="es-CO" w:eastAsia="es-CO"/>
              </w:rPr>
              <w:t>6</w:t>
            </w:r>
          </w:p>
        </w:tc>
        <w:tc>
          <w:tcPr>
            <w:tcW w:w="0" w:type="auto"/>
            <w:tcBorders>
              <w:top w:val="nil"/>
              <w:left w:val="nil"/>
              <w:bottom w:val="single" w:sz="4" w:space="0" w:color="5B9BD5" w:themeColor="accent1"/>
              <w:right w:val="nil"/>
            </w:tcBorders>
            <w:shd w:val="clear" w:color="auto" w:fill="auto"/>
            <w:vAlign w:val="center"/>
            <w:hideMark/>
          </w:tcPr>
          <w:p w14:paraId="2BDC89BB" w14:textId="77777777" w:rsidR="00A1576A" w:rsidRPr="00B30534" w:rsidRDefault="00A1576A" w:rsidP="0019348D">
            <w:pPr>
              <w:jc w:val="center"/>
              <w:rPr>
                <w:sz w:val="20"/>
                <w:szCs w:val="20"/>
                <w:lang w:val="es-CO" w:eastAsia="es-CO"/>
              </w:rPr>
            </w:pPr>
            <w:r w:rsidRPr="00B30534">
              <w:rPr>
                <w:sz w:val="20"/>
                <w:szCs w:val="20"/>
                <w:lang w:val="es-CO" w:eastAsia="es-CO"/>
              </w:rPr>
              <w:t>12300000</w:t>
            </w:r>
          </w:p>
        </w:tc>
        <w:tc>
          <w:tcPr>
            <w:tcW w:w="0" w:type="auto"/>
            <w:tcBorders>
              <w:top w:val="nil"/>
              <w:left w:val="nil"/>
              <w:bottom w:val="single" w:sz="4" w:space="0" w:color="5B9BD5" w:themeColor="accent1"/>
              <w:right w:val="nil"/>
            </w:tcBorders>
            <w:shd w:val="clear" w:color="auto" w:fill="auto"/>
            <w:vAlign w:val="center"/>
            <w:hideMark/>
          </w:tcPr>
          <w:p w14:paraId="469CA85E" w14:textId="77777777" w:rsidR="00A1576A" w:rsidRPr="00B30534" w:rsidRDefault="00A1576A" w:rsidP="0019348D">
            <w:pPr>
              <w:rPr>
                <w:sz w:val="20"/>
                <w:szCs w:val="20"/>
                <w:lang w:val="es-CO" w:eastAsia="es-CO"/>
              </w:rPr>
            </w:pPr>
            <w:r w:rsidRPr="00B30534">
              <w:rPr>
                <w:sz w:val="20"/>
                <w:szCs w:val="20"/>
                <w:lang w:val="es-CO" w:eastAsia="es-CO"/>
              </w:rPr>
              <w:t>Policía Nacional - Dirección Logística y Financiera</w:t>
            </w:r>
          </w:p>
        </w:tc>
        <w:tc>
          <w:tcPr>
            <w:tcW w:w="0" w:type="auto"/>
            <w:tcBorders>
              <w:top w:val="nil"/>
              <w:left w:val="nil"/>
              <w:bottom w:val="single" w:sz="4" w:space="0" w:color="5B9BD5" w:themeColor="accent1"/>
              <w:right w:val="nil"/>
            </w:tcBorders>
            <w:shd w:val="clear" w:color="auto" w:fill="auto"/>
            <w:vAlign w:val="center"/>
            <w:hideMark/>
          </w:tcPr>
          <w:p w14:paraId="02F40B66" w14:textId="77777777" w:rsidR="00A1576A" w:rsidRPr="00B30534" w:rsidRDefault="00A1576A" w:rsidP="0019348D">
            <w:pPr>
              <w:jc w:val="center"/>
              <w:rPr>
                <w:sz w:val="20"/>
                <w:szCs w:val="20"/>
                <w:lang w:val="es-CO" w:eastAsia="es-CO"/>
              </w:rPr>
            </w:pPr>
            <w:r w:rsidRPr="00B30534">
              <w:rPr>
                <w:sz w:val="20"/>
                <w:szCs w:val="20"/>
                <w:lang w:val="es-CO" w:eastAsia="es-CO"/>
              </w:rPr>
              <w:t>4,82</w:t>
            </w:r>
          </w:p>
        </w:tc>
        <w:tc>
          <w:tcPr>
            <w:tcW w:w="0" w:type="auto"/>
            <w:tcBorders>
              <w:top w:val="nil"/>
              <w:left w:val="nil"/>
              <w:bottom w:val="single" w:sz="4" w:space="0" w:color="5B9BD5" w:themeColor="accent1"/>
              <w:right w:val="nil"/>
            </w:tcBorders>
            <w:shd w:val="clear" w:color="auto" w:fill="auto"/>
            <w:vAlign w:val="center"/>
            <w:hideMark/>
          </w:tcPr>
          <w:p w14:paraId="6765F516" w14:textId="77777777" w:rsidR="00A1576A" w:rsidRPr="00B30534" w:rsidRDefault="00A1576A" w:rsidP="0019348D">
            <w:pPr>
              <w:jc w:val="center"/>
              <w:rPr>
                <w:sz w:val="20"/>
                <w:szCs w:val="20"/>
                <w:lang w:val="es-CO" w:eastAsia="es-CO"/>
              </w:rPr>
            </w:pPr>
            <w:r w:rsidRPr="00B30534">
              <w:rPr>
                <w:sz w:val="20"/>
                <w:szCs w:val="20"/>
                <w:lang w:val="es-CO" w:eastAsia="es-CO"/>
              </w:rPr>
              <w:t>4,82</w:t>
            </w:r>
          </w:p>
        </w:tc>
        <w:tc>
          <w:tcPr>
            <w:tcW w:w="0" w:type="auto"/>
            <w:tcBorders>
              <w:top w:val="nil"/>
              <w:left w:val="nil"/>
              <w:bottom w:val="single" w:sz="4" w:space="0" w:color="5B9BD5" w:themeColor="accent1"/>
              <w:right w:val="nil"/>
            </w:tcBorders>
            <w:shd w:val="clear" w:color="auto" w:fill="auto"/>
            <w:vAlign w:val="center"/>
            <w:hideMark/>
          </w:tcPr>
          <w:p w14:paraId="4D782D34"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166AF710"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C176635" w14:textId="77777777" w:rsidTr="0019348D">
        <w:trPr>
          <w:trHeight w:val="360"/>
        </w:trPr>
        <w:tc>
          <w:tcPr>
            <w:tcW w:w="0" w:type="auto"/>
            <w:gridSpan w:val="7"/>
            <w:tcBorders>
              <w:top w:val="single" w:sz="4" w:space="0" w:color="5B9BD5" w:themeColor="accent1"/>
              <w:left w:val="nil"/>
              <w:bottom w:val="single" w:sz="4" w:space="0" w:color="16A986"/>
              <w:right w:val="nil"/>
            </w:tcBorders>
            <w:shd w:val="clear" w:color="auto" w:fill="auto"/>
            <w:vAlign w:val="center"/>
            <w:hideMark/>
          </w:tcPr>
          <w:p w14:paraId="0C33036F" w14:textId="77777777" w:rsidR="00A1576A" w:rsidRPr="00B30534" w:rsidRDefault="00A1576A" w:rsidP="0019348D">
            <w:pPr>
              <w:rPr>
                <w:b/>
                <w:bCs/>
                <w:sz w:val="20"/>
                <w:szCs w:val="20"/>
                <w:lang w:val="es-CO" w:eastAsia="es-CO"/>
              </w:rPr>
            </w:pPr>
            <w:r w:rsidRPr="00B30534">
              <w:rPr>
                <w:b/>
                <w:bCs/>
                <w:sz w:val="20"/>
                <w:szCs w:val="20"/>
                <w:lang w:val="es-CO" w:eastAsia="es-CO"/>
              </w:rPr>
              <w:t>OTRAS ENTIDADES GOBIERNO GENERAL</w:t>
            </w:r>
          </w:p>
        </w:tc>
      </w:tr>
      <w:tr w:rsidR="00A1576A" w:rsidRPr="00B30534" w14:paraId="7F75FEEB" w14:textId="77777777" w:rsidTr="0019348D">
        <w:trPr>
          <w:trHeight w:val="360"/>
        </w:trPr>
        <w:tc>
          <w:tcPr>
            <w:tcW w:w="0" w:type="auto"/>
            <w:tcBorders>
              <w:top w:val="nil"/>
              <w:left w:val="nil"/>
              <w:bottom w:val="nil"/>
              <w:right w:val="nil"/>
            </w:tcBorders>
            <w:shd w:val="clear" w:color="auto" w:fill="auto"/>
            <w:vAlign w:val="center"/>
            <w:hideMark/>
          </w:tcPr>
          <w:p w14:paraId="48B8D186"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bottom w:val="nil"/>
              <w:right w:val="nil"/>
            </w:tcBorders>
            <w:shd w:val="clear" w:color="auto" w:fill="auto"/>
            <w:vAlign w:val="center"/>
            <w:hideMark/>
          </w:tcPr>
          <w:p w14:paraId="754AEC73" w14:textId="77777777" w:rsidR="00A1576A" w:rsidRPr="00B30534" w:rsidRDefault="00A1576A" w:rsidP="0019348D">
            <w:pPr>
              <w:jc w:val="center"/>
              <w:rPr>
                <w:sz w:val="20"/>
                <w:szCs w:val="20"/>
                <w:lang w:val="es-CO" w:eastAsia="es-CO"/>
              </w:rPr>
            </w:pPr>
            <w:r w:rsidRPr="00B30534">
              <w:rPr>
                <w:sz w:val="20"/>
                <w:szCs w:val="20"/>
                <w:lang w:val="es-CO" w:eastAsia="es-CO"/>
              </w:rPr>
              <w:t>69200000</w:t>
            </w:r>
          </w:p>
        </w:tc>
        <w:tc>
          <w:tcPr>
            <w:tcW w:w="0" w:type="auto"/>
            <w:tcBorders>
              <w:top w:val="nil"/>
              <w:left w:val="nil"/>
              <w:bottom w:val="nil"/>
              <w:right w:val="nil"/>
            </w:tcBorders>
            <w:shd w:val="clear" w:color="auto" w:fill="auto"/>
            <w:vAlign w:val="center"/>
            <w:hideMark/>
          </w:tcPr>
          <w:p w14:paraId="565DF1C2" w14:textId="77777777" w:rsidR="00A1576A" w:rsidRPr="00B30534" w:rsidRDefault="00A1576A" w:rsidP="0019348D">
            <w:pPr>
              <w:rPr>
                <w:sz w:val="20"/>
                <w:szCs w:val="20"/>
                <w:lang w:val="es-CO" w:eastAsia="es-CO"/>
              </w:rPr>
            </w:pPr>
            <w:r w:rsidRPr="00B30534">
              <w:rPr>
                <w:sz w:val="20"/>
                <w:szCs w:val="20"/>
                <w:lang w:val="es-CO" w:eastAsia="es-CO"/>
              </w:rPr>
              <w:t>Consejo Nacional Profesional de Economía</w:t>
            </w:r>
          </w:p>
        </w:tc>
        <w:tc>
          <w:tcPr>
            <w:tcW w:w="0" w:type="auto"/>
            <w:tcBorders>
              <w:top w:val="nil"/>
              <w:left w:val="nil"/>
              <w:bottom w:val="nil"/>
              <w:right w:val="nil"/>
            </w:tcBorders>
            <w:shd w:val="clear" w:color="auto" w:fill="auto"/>
            <w:vAlign w:val="center"/>
            <w:hideMark/>
          </w:tcPr>
          <w:p w14:paraId="6D109496"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30213B06"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05E22AD4"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5091ABBB"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FA2759E" w14:textId="77777777" w:rsidTr="0019348D">
        <w:trPr>
          <w:trHeight w:val="360"/>
        </w:trPr>
        <w:tc>
          <w:tcPr>
            <w:tcW w:w="0" w:type="auto"/>
            <w:tcBorders>
              <w:top w:val="nil"/>
              <w:left w:val="nil"/>
              <w:bottom w:val="nil"/>
              <w:right w:val="nil"/>
            </w:tcBorders>
            <w:shd w:val="clear" w:color="auto" w:fill="auto"/>
            <w:vAlign w:val="center"/>
            <w:hideMark/>
          </w:tcPr>
          <w:p w14:paraId="6CC18357"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bottom w:val="nil"/>
              <w:right w:val="nil"/>
            </w:tcBorders>
            <w:shd w:val="clear" w:color="auto" w:fill="auto"/>
            <w:vAlign w:val="center"/>
            <w:hideMark/>
          </w:tcPr>
          <w:p w14:paraId="56D8981D" w14:textId="77777777" w:rsidR="00A1576A" w:rsidRPr="00B30534" w:rsidRDefault="00A1576A" w:rsidP="0019348D">
            <w:pPr>
              <w:jc w:val="center"/>
              <w:rPr>
                <w:sz w:val="20"/>
                <w:szCs w:val="20"/>
                <w:lang w:val="es-CO" w:eastAsia="es-CO"/>
              </w:rPr>
            </w:pPr>
            <w:r w:rsidRPr="00B30534">
              <w:rPr>
                <w:sz w:val="20"/>
                <w:szCs w:val="20"/>
                <w:lang w:val="es-CO" w:eastAsia="es-CO"/>
              </w:rPr>
              <w:t>923272629</w:t>
            </w:r>
          </w:p>
        </w:tc>
        <w:tc>
          <w:tcPr>
            <w:tcW w:w="0" w:type="auto"/>
            <w:tcBorders>
              <w:top w:val="nil"/>
              <w:left w:val="nil"/>
              <w:bottom w:val="nil"/>
              <w:right w:val="nil"/>
            </w:tcBorders>
            <w:shd w:val="clear" w:color="auto" w:fill="auto"/>
            <w:vAlign w:val="center"/>
            <w:hideMark/>
          </w:tcPr>
          <w:p w14:paraId="4E5085F2" w14:textId="77777777" w:rsidR="00A1576A" w:rsidRPr="00B30534" w:rsidRDefault="00A1576A" w:rsidP="0019348D">
            <w:pPr>
              <w:rPr>
                <w:sz w:val="20"/>
                <w:szCs w:val="20"/>
                <w:lang w:val="es-CO" w:eastAsia="es-CO"/>
              </w:rPr>
            </w:pPr>
            <w:r w:rsidRPr="00B30534">
              <w:rPr>
                <w:sz w:val="20"/>
                <w:szCs w:val="20"/>
                <w:lang w:val="es-CO" w:eastAsia="es-CO"/>
              </w:rPr>
              <w:t>Consejo Profesional de Biología</w:t>
            </w:r>
          </w:p>
        </w:tc>
        <w:tc>
          <w:tcPr>
            <w:tcW w:w="0" w:type="auto"/>
            <w:tcBorders>
              <w:top w:val="nil"/>
              <w:left w:val="nil"/>
              <w:bottom w:val="nil"/>
              <w:right w:val="nil"/>
            </w:tcBorders>
            <w:shd w:val="clear" w:color="auto" w:fill="auto"/>
            <w:vAlign w:val="center"/>
            <w:hideMark/>
          </w:tcPr>
          <w:p w14:paraId="022F86F6" w14:textId="77777777" w:rsidR="00A1576A" w:rsidRPr="00B30534" w:rsidRDefault="00A1576A" w:rsidP="0019348D">
            <w:pPr>
              <w:jc w:val="center"/>
              <w:rPr>
                <w:sz w:val="20"/>
                <w:szCs w:val="20"/>
                <w:lang w:val="es-CO" w:eastAsia="es-CO"/>
              </w:rPr>
            </w:pPr>
            <w:r w:rsidRPr="00B30534">
              <w:rPr>
                <w:sz w:val="20"/>
                <w:szCs w:val="20"/>
                <w:lang w:val="es-CO" w:eastAsia="es-CO"/>
              </w:rPr>
              <w:t>4,86</w:t>
            </w:r>
          </w:p>
        </w:tc>
        <w:tc>
          <w:tcPr>
            <w:tcW w:w="0" w:type="auto"/>
            <w:tcBorders>
              <w:top w:val="nil"/>
              <w:left w:val="nil"/>
              <w:bottom w:val="nil"/>
              <w:right w:val="nil"/>
            </w:tcBorders>
            <w:shd w:val="clear" w:color="auto" w:fill="auto"/>
            <w:vAlign w:val="center"/>
            <w:hideMark/>
          </w:tcPr>
          <w:p w14:paraId="74592A03"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1BAD9A19"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6DFD75F0"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042FEA5" w14:textId="77777777" w:rsidTr="0019348D">
        <w:trPr>
          <w:trHeight w:val="360"/>
        </w:trPr>
        <w:tc>
          <w:tcPr>
            <w:tcW w:w="0" w:type="auto"/>
            <w:tcBorders>
              <w:top w:val="nil"/>
              <w:left w:val="nil"/>
              <w:right w:val="nil"/>
            </w:tcBorders>
            <w:shd w:val="clear" w:color="auto" w:fill="auto"/>
            <w:vAlign w:val="center"/>
            <w:hideMark/>
          </w:tcPr>
          <w:p w14:paraId="06870AF0" w14:textId="77777777" w:rsidR="00A1576A" w:rsidRPr="00B30534" w:rsidRDefault="00A1576A" w:rsidP="0019348D">
            <w:pPr>
              <w:jc w:val="center"/>
              <w:rPr>
                <w:sz w:val="20"/>
                <w:szCs w:val="20"/>
                <w:lang w:val="es-CO" w:eastAsia="es-CO"/>
              </w:rPr>
            </w:pPr>
            <w:r w:rsidRPr="00B30534">
              <w:rPr>
                <w:sz w:val="20"/>
                <w:szCs w:val="20"/>
                <w:lang w:val="es-CO" w:eastAsia="es-CO"/>
              </w:rPr>
              <w:t>3</w:t>
            </w:r>
          </w:p>
        </w:tc>
        <w:tc>
          <w:tcPr>
            <w:tcW w:w="0" w:type="auto"/>
            <w:tcBorders>
              <w:top w:val="nil"/>
              <w:left w:val="nil"/>
              <w:right w:val="nil"/>
            </w:tcBorders>
            <w:shd w:val="clear" w:color="auto" w:fill="auto"/>
            <w:vAlign w:val="center"/>
            <w:hideMark/>
          </w:tcPr>
          <w:p w14:paraId="05BB592E" w14:textId="77777777" w:rsidR="00A1576A" w:rsidRPr="00B30534" w:rsidRDefault="00A1576A" w:rsidP="0019348D">
            <w:pPr>
              <w:jc w:val="center"/>
              <w:rPr>
                <w:sz w:val="20"/>
                <w:szCs w:val="20"/>
                <w:lang w:val="es-CO" w:eastAsia="es-CO"/>
              </w:rPr>
            </w:pPr>
            <w:r w:rsidRPr="00B30534">
              <w:rPr>
                <w:sz w:val="20"/>
                <w:szCs w:val="20"/>
                <w:lang w:val="es-CO" w:eastAsia="es-CO"/>
              </w:rPr>
              <w:t>923272625</w:t>
            </w:r>
          </w:p>
        </w:tc>
        <w:tc>
          <w:tcPr>
            <w:tcW w:w="0" w:type="auto"/>
            <w:tcBorders>
              <w:top w:val="nil"/>
              <w:left w:val="nil"/>
              <w:right w:val="nil"/>
            </w:tcBorders>
            <w:shd w:val="clear" w:color="auto" w:fill="auto"/>
            <w:vAlign w:val="center"/>
            <w:hideMark/>
          </w:tcPr>
          <w:p w14:paraId="7F58F1D4" w14:textId="77777777" w:rsidR="00A1576A" w:rsidRPr="00B30534" w:rsidRDefault="00A1576A" w:rsidP="0019348D">
            <w:pPr>
              <w:rPr>
                <w:sz w:val="20"/>
                <w:szCs w:val="20"/>
                <w:lang w:val="es-CO" w:eastAsia="es-CO"/>
              </w:rPr>
            </w:pPr>
            <w:r w:rsidRPr="00B30534">
              <w:rPr>
                <w:sz w:val="20"/>
                <w:szCs w:val="20"/>
                <w:lang w:val="es-CO" w:eastAsia="es-CO"/>
              </w:rPr>
              <w:t>Consejo Profesional de Ingeniería de Petróleos</w:t>
            </w:r>
          </w:p>
        </w:tc>
        <w:tc>
          <w:tcPr>
            <w:tcW w:w="0" w:type="auto"/>
            <w:tcBorders>
              <w:top w:val="nil"/>
              <w:left w:val="nil"/>
              <w:right w:val="nil"/>
            </w:tcBorders>
            <w:shd w:val="clear" w:color="auto" w:fill="auto"/>
            <w:vAlign w:val="center"/>
            <w:hideMark/>
          </w:tcPr>
          <w:p w14:paraId="12425418" w14:textId="77777777" w:rsidR="00A1576A" w:rsidRPr="00B30534" w:rsidRDefault="00A1576A" w:rsidP="0019348D">
            <w:pPr>
              <w:jc w:val="center"/>
              <w:rPr>
                <w:sz w:val="20"/>
                <w:szCs w:val="20"/>
                <w:lang w:val="es-CO" w:eastAsia="es-CO"/>
              </w:rPr>
            </w:pPr>
            <w:r w:rsidRPr="00B30534">
              <w:rPr>
                <w:sz w:val="20"/>
                <w:szCs w:val="20"/>
                <w:lang w:val="es-CO" w:eastAsia="es-CO"/>
              </w:rPr>
              <w:t>4,96</w:t>
            </w:r>
          </w:p>
        </w:tc>
        <w:tc>
          <w:tcPr>
            <w:tcW w:w="0" w:type="auto"/>
            <w:tcBorders>
              <w:top w:val="nil"/>
              <w:left w:val="nil"/>
              <w:right w:val="nil"/>
            </w:tcBorders>
            <w:shd w:val="clear" w:color="auto" w:fill="auto"/>
            <w:vAlign w:val="center"/>
            <w:hideMark/>
          </w:tcPr>
          <w:p w14:paraId="15A0DCC9"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5742CA1C"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38506BC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F070BFD" w14:textId="77777777" w:rsidTr="0019348D">
        <w:trPr>
          <w:trHeight w:val="360"/>
        </w:trPr>
        <w:tc>
          <w:tcPr>
            <w:tcW w:w="0" w:type="auto"/>
            <w:tcBorders>
              <w:top w:val="nil"/>
              <w:left w:val="nil"/>
              <w:right w:val="nil"/>
            </w:tcBorders>
            <w:shd w:val="clear" w:color="auto" w:fill="auto"/>
            <w:vAlign w:val="center"/>
            <w:hideMark/>
          </w:tcPr>
          <w:p w14:paraId="252FBB83" w14:textId="77777777" w:rsidR="00A1576A" w:rsidRPr="00B30534" w:rsidRDefault="00A1576A" w:rsidP="0019348D">
            <w:pPr>
              <w:jc w:val="center"/>
              <w:rPr>
                <w:sz w:val="20"/>
                <w:szCs w:val="20"/>
                <w:lang w:val="es-CO" w:eastAsia="es-CO"/>
              </w:rPr>
            </w:pPr>
            <w:r w:rsidRPr="00B30534">
              <w:rPr>
                <w:sz w:val="20"/>
                <w:szCs w:val="20"/>
                <w:lang w:val="es-CO" w:eastAsia="es-CO"/>
              </w:rPr>
              <w:t>4</w:t>
            </w:r>
          </w:p>
        </w:tc>
        <w:tc>
          <w:tcPr>
            <w:tcW w:w="0" w:type="auto"/>
            <w:tcBorders>
              <w:top w:val="nil"/>
              <w:left w:val="nil"/>
              <w:right w:val="nil"/>
            </w:tcBorders>
            <w:shd w:val="clear" w:color="auto" w:fill="auto"/>
            <w:vAlign w:val="center"/>
            <w:hideMark/>
          </w:tcPr>
          <w:p w14:paraId="33395394" w14:textId="77777777" w:rsidR="00A1576A" w:rsidRPr="00B30534" w:rsidRDefault="00A1576A" w:rsidP="0019348D">
            <w:pPr>
              <w:jc w:val="center"/>
              <w:rPr>
                <w:sz w:val="20"/>
                <w:szCs w:val="20"/>
                <w:lang w:val="es-CO" w:eastAsia="es-CO"/>
              </w:rPr>
            </w:pPr>
            <w:r w:rsidRPr="00B30534">
              <w:rPr>
                <w:sz w:val="20"/>
                <w:szCs w:val="20"/>
                <w:lang w:val="es-CO" w:eastAsia="es-CO"/>
              </w:rPr>
              <w:t>923272779</w:t>
            </w:r>
          </w:p>
        </w:tc>
        <w:tc>
          <w:tcPr>
            <w:tcW w:w="0" w:type="auto"/>
            <w:tcBorders>
              <w:top w:val="nil"/>
              <w:left w:val="nil"/>
              <w:right w:val="nil"/>
            </w:tcBorders>
            <w:shd w:val="clear" w:color="auto" w:fill="auto"/>
            <w:vAlign w:val="center"/>
            <w:hideMark/>
          </w:tcPr>
          <w:p w14:paraId="39482577" w14:textId="77777777" w:rsidR="00A1576A" w:rsidRPr="00B30534" w:rsidRDefault="00A1576A" w:rsidP="0019348D">
            <w:pPr>
              <w:rPr>
                <w:sz w:val="20"/>
                <w:szCs w:val="20"/>
                <w:lang w:val="es-CO" w:eastAsia="es-CO"/>
              </w:rPr>
            </w:pPr>
            <w:r w:rsidRPr="00B30534">
              <w:rPr>
                <w:sz w:val="20"/>
                <w:szCs w:val="20"/>
                <w:lang w:val="es-CO" w:eastAsia="es-CO"/>
              </w:rPr>
              <w:t>Consejo Profesional de Ingeniería Química de Colombia</w:t>
            </w:r>
          </w:p>
        </w:tc>
        <w:tc>
          <w:tcPr>
            <w:tcW w:w="0" w:type="auto"/>
            <w:tcBorders>
              <w:top w:val="nil"/>
              <w:left w:val="nil"/>
              <w:right w:val="nil"/>
            </w:tcBorders>
            <w:shd w:val="clear" w:color="auto" w:fill="auto"/>
            <w:vAlign w:val="center"/>
            <w:hideMark/>
          </w:tcPr>
          <w:p w14:paraId="1FD211C3"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59001CE9"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746203E3"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6F3C1539"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D8F4411" w14:textId="77777777" w:rsidTr="0019348D">
        <w:trPr>
          <w:trHeight w:val="360"/>
        </w:trPr>
        <w:tc>
          <w:tcPr>
            <w:tcW w:w="0" w:type="auto"/>
            <w:tcBorders>
              <w:left w:val="nil"/>
              <w:bottom w:val="nil"/>
              <w:right w:val="nil"/>
            </w:tcBorders>
            <w:shd w:val="clear" w:color="auto" w:fill="auto"/>
            <w:vAlign w:val="center"/>
            <w:hideMark/>
          </w:tcPr>
          <w:p w14:paraId="7C63D27B" w14:textId="77777777" w:rsidR="00A1576A" w:rsidRPr="00B30534" w:rsidRDefault="00A1576A" w:rsidP="0019348D">
            <w:pPr>
              <w:jc w:val="center"/>
              <w:rPr>
                <w:sz w:val="20"/>
                <w:szCs w:val="20"/>
                <w:lang w:val="es-CO" w:eastAsia="es-CO"/>
              </w:rPr>
            </w:pPr>
            <w:r w:rsidRPr="00B30534">
              <w:rPr>
                <w:sz w:val="20"/>
                <w:szCs w:val="20"/>
                <w:lang w:val="es-CO" w:eastAsia="es-CO"/>
              </w:rPr>
              <w:t>5</w:t>
            </w:r>
          </w:p>
        </w:tc>
        <w:tc>
          <w:tcPr>
            <w:tcW w:w="0" w:type="auto"/>
            <w:tcBorders>
              <w:left w:val="nil"/>
              <w:bottom w:val="nil"/>
              <w:right w:val="nil"/>
            </w:tcBorders>
            <w:shd w:val="clear" w:color="auto" w:fill="auto"/>
            <w:vAlign w:val="center"/>
            <w:hideMark/>
          </w:tcPr>
          <w:p w14:paraId="1C8EB657" w14:textId="77777777" w:rsidR="00A1576A" w:rsidRPr="00B30534" w:rsidRDefault="00A1576A" w:rsidP="0019348D">
            <w:pPr>
              <w:jc w:val="center"/>
              <w:rPr>
                <w:sz w:val="20"/>
                <w:szCs w:val="20"/>
                <w:lang w:val="es-CO" w:eastAsia="es-CO"/>
              </w:rPr>
            </w:pPr>
            <w:r w:rsidRPr="00B30534">
              <w:rPr>
                <w:sz w:val="20"/>
                <w:szCs w:val="20"/>
                <w:lang w:val="es-CO" w:eastAsia="es-CO"/>
              </w:rPr>
              <w:t>21017000</w:t>
            </w:r>
          </w:p>
        </w:tc>
        <w:tc>
          <w:tcPr>
            <w:tcW w:w="0" w:type="auto"/>
            <w:tcBorders>
              <w:left w:val="nil"/>
              <w:bottom w:val="nil"/>
              <w:right w:val="nil"/>
            </w:tcBorders>
            <w:shd w:val="clear" w:color="auto" w:fill="auto"/>
            <w:vAlign w:val="center"/>
            <w:hideMark/>
          </w:tcPr>
          <w:p w14:paraId="29F5F29C"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 Caldas</w:t>
            </w:r>
          </w:p>
        </w:tc>
        <w:tc>
          <w:tcPr>
            <w:tcW w:w="0" w:type="auto"/>
            <w:tcBorders>
              <w:left w:val="nil"/>
              <w:bottom w:val="nil"/>
              <w:right w:val="nil"/>
            </w:tcBorders>
            <w:shd w:val="clear" w:color="auto" w:fill="auto"/>
            <w:vAlign w:val="center"/>
            <w:hideMark/>
          </w:tcPr>
          <w:p w14:paraId="5B691DB1"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left w:val="nil"/>
              <w:bottom w:val="nil"/>
              <w:right w:val="nil"/>
            </w:tcBorders>
            <w:shd w:val="clear" w:color="auto" w:fill="auto"/>
            <w:vAlign w:val="center"/>
            <w:hideMark/>
          </w:tcPr>
          <w:p w14:paraId="6AA4F307"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left w:val="nil"/>
              <w:bottom w:val="nil"/>
              <w:right w:val="nil"/>
            </w:tcBorders>
            <w:shd w:val="clear" w:color="auto" w:fill="auto"/>
            <w:vAlign w:val="center"/>
            <w:hideMark/>
          </w:tcPr>
          <w:p w14:paraId="550C4AAE"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left w:val="nil"/>
              <w:bottom w:val="nil"/>
              <w:right w:val="nil"/>
            </w:tcBorders>
            <w:shd w:val="clear" w:color="auto" w:fill="auto"/>
            <w:vAlign w:val="center"/>
            <w:hideMark/>
          </w:tcPr>
          <w:p w14:paraId="5399C7B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D52DF6F" w14:textId="77777777" w:rsidTr="0019348D">
        <w:trPr>
          <w:trHeight w:val="360"/>
        </w:trPr>
        <w:tc>
          <w:tcPr>
            <w:tcW w:w="0" w:type="auto"/>
            <w:tcBorders>
              <w:top w:val="nil"/>
              <w:left w:val="nil"/>
              <w:bottom w:val="nil"/>
              <w:right w:val="nil"/>
            </w:tcBorders>
            <w:shd w:val="clear" w:color="auto" w:fill="auto"/>
            <w:vAlign w:val="center"/>
            <w:hideMark/>
          </w:tcPr>
          <w:p w14:paraId="0C332DCD" w14:textId="77777777" w:rsidR="00A1576A" w:rsidRPr="00B30534" w:rsidRDefault="00A1576A" w:rsidP="0019348D">
            <w:pPr>
              <w:jc w:val="center"/>
              <w:rPr>
                <w:sz w:val="20"/>
                <w:szCs w:val="20"/>
                <w:lang w:val="es-CO" w:eastAsia="es-CO"/>
              </w:rPr>
            </w:pPr>
            <w:r w:rsidRPr="00B30534">
              <w:rPr>
                <w:sz w:val="20"/>
                <w:szCs w:val="20"/>
                <w:lang w:val="es-CO" w:eastAsia="es-CO"/>
              </w:rPr>
              <w:t>6</w:t>
            </w:r>
          </w:p>
        </w:tc>
        <w:tc>
          <w:tcPr>
            <w:tcW w:w="0" w:type="auto"/>
            <w:tcBorders>
              <w:top w:val="nil"/>
              <w:left w:val="nil"/>
              <w:bottom w:val="nil"/>
              <w:right w:val="nil"/>
            </w:tcBorders>
            <w:shd w:val="clear" w:color="auto" w:fill="auto"/>
            <w:vAlign w:val="center"/>
            <w:hideMark/>
          </w:tcPr>
          <w:p w14:paraId="2270BAFC" w14:textId="77777777" w:rsidR="00A1576A" w:rsidRPr="00B30534" w:rsidRDefault="00A1576A" w:rsidP="0019348D">
            <w:pPr>
              <w:jc w:val="center"/>
              <w:rPr>
                <w:sz w:val="20"/>
                <w:szCs w:val="20"/>
                <w:lang w:val="es-CO" w:eastAsia="es-CO"/>
              </w:rPr>
            </w:pPr>
            <w:r w:rsidRPr="00B30534">
              <w:rPr>
                <w:sz w:val="20"/>
                <w:szCs w:val="20"/>
                <w:lang w:val="es-CO" w:eastAsia="es-CO"/>
              </w:rPr>
              <w:t>826815000</w:t>
            </w:r>
          </w:p>
        </w:tc>
        <w:tc>
          <w:tcPr>
            <w:tcW w:w="0" w:type="auto"/>
            <w:tcBorders>
              <w:top w:val="nil"/>
              <w:left w:val="nil"/>
              <w:bottom w:val="nil"/>
              <w:right w:val="nil"/>
            </w:tcBorders>
            <w:shd w:val="clear" w:color="auto" w:fill="auto"/>
            <w:vAlign w:val="center"/>
            <w:hideMark/>
          </w:tcPr>
          <w:p w14:paraId="59C22126"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 Chivor</w:t>
            </w:r>
          </w:p>
        </w:tc>
        <w:tc>
          <w:tcPr>
            <w:tcW w:w="0" w:type="auto"/>
            <w:tcBorders>
              <w:top w:val="nil"/>
              <w:left w:val="nil"/>
              <w:bottom w:val="nil"/>
              <w:right w:val="nil"/>
            </w:tcBorders>
            <w:shd w:val="clear" w:color="auto" w:fill="auto"/>
            <w:vAlign w:val="center"/>
            <w:hideMark/>
          </w:tcPr>
          <w:p w14:paraId="077E9336"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1DE24161"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0BF2FA03"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036DFB6B"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3A2FCE9" w14:textId="77777777" w:rsidTr="0019348D">
        <w:trPr>
          <w:trHeight w:val="510"/>
        </w:trPr>
        <w:tc>
          <w:tcPr>
            <w:tcW w:w="0" w:type="auto"/>
            <w:tcBorders>
              <w:top w:val="nil"/>
              <w:left w:val="nil"/>
              <w:bottom w:val="nil"/>
              <w:right w:val="nil"/>
            </w:tcBorders>
            <w:shd w:val="clear" w:color="auto" w:fill="auto"/>
            <w:vAlign w:val="center"/>
            <w:hideMark/>
          </w:tcPr>
          <w:p w14:paraId="5F527B91" w14:textId="77777777" w:rsidR="00A1576A" w:rsidRPr="00B30534" w:rsidRDefault="00A1576A" w:rsidP="0019348D">
            <w:pPr>
              <w:jc w:val="center"/>
              <w:rPr>
                <w:sz w:val="20"/>
                <w:szCs w:val="20"/>
                <w:lang w:val="es-CO" w:eastAsia="es-CO"/>
              </w:rPr>
            </w:pPr>
            <w:r w:rsidRPr="00B30534">
              <w:rPr>
                <w:sz w:val="20"/>
                <w:szCs w:val="20"/>
                <w:lang w:val="es-CO" w:eastAsia="es-CO"/>
              </w:rPr>
              <w:t>7</w:t>
            </w:r>
          </w:p>
        </w:tc>
        <w:tc>
          <w:tcPr>
            <w:tcW w:w="0" w:type="auto"/>
            <w:tcBorders>
              <w:top w:val="nil"/>
              <w:left w:val="nil"/>
              <w:bottom w:val="nil"/>
              <w:right w:val="nil"/>
            </w:tcBorders>
            <w:shd w:val="clear" w:color="auto" w:fill="auto"/>
            <w:vAlign w:val="center"/>
            <w:hideMark/>
          </w:tcPr>
          <w:p w14:paraId="7A5B4622" w14:textId="77777777" w:rsidR="00A1576A" w:rsidRPr="00B30534" w:rsidRDefault="00A1576A" w:rsidP="0019348D">
            <w:pPr>
              <w:jc w:val="center"/>
              <w:rPr>
                <w:sz w:val="20"/>
                <w:szCs w:val="20"/>
                <w:lang w:val="es-CO" w:eastAsia="es-CO"/>
              </w:rPr>
            </w:pPr>
            <w:r w:rsidRPr="00B30534">
              <w:rPr>
                <w:sz w:val="20"/>
                <w:szCs w:val="20"/>
                <w:lang w:val="es-CO" w:eastAsia="es-CO"/>
              </w:rPr>
              <w:t>21368000</w:t>
            </w:r>
          </w:p>
        </w:tc>
        <w:tc>
          <w:tcPr>
            <w:tcW w:w="0" w:type="auto"/>
            <w:tcBorders>
              <w:top w:val="nil"/>
              <w:left w:val="nil"/>
              <w:bottom w:val="nil"/>
              <w:right w:val="nil"/>
            </w:tcBorders>
            <w:shd w:val="clear" w:color="auto" w:fill="auto"/>
            <w:vAlign w:val="center"/>
            <w:hideMark/>
          </w:tcPr>
          <w:p w14:paraId="1A9E8C1A"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 Defensa de la Meseta de Bucaramanga</w:t>
            </w:r>
          </w:p>
        </w:tc>
        <w:tc>
          <w:tcPr>
            <w:tcW w:w="0" w:type="auto"/>
            <w:tcBorders>
              <w:top w:val="nil"/>
              <w:left w:val="nil"/>
              <w:bottom w:val="nil"/>
              <w:right w:val="nil"/>
            </w:tcBorders>
            <w:shd w:val="clear" w:color="auto" w:fill="auto"/>
            <w:vAlign w:val="center"/>
            <w:hideMark/>
          </w:tcPr>
          <w:p w14:paraId="4F717DC3"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4FF28425"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25C46545"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7A6DDC22"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0D28F47" w14:textId="77777777" w:rsidTr="0019348D">
        <w:trPr>
          <w:trHeight w:val="510"/>
        </w:trPr>
        <w:tc>
          <w:tcPr>
            <w:tcW w:w="0" w:type="auto"/>
            <w:tcBorders>
              <w:top w:val="nil"/>
              <w:left w:val="nil"/>
              <w:bottom w:val="nil"/>
              <w:right w:val="nil"/>
            </w:tcBorders>
            <w:shd w:val="clear" w:color="auto" w:fill="auto"/>
            <w:vAlign w:val="center"/>
            <w:hideMark/>
          </w:tcPr>
          <w:p w14:paraId="7ECD5A85" w14:textId="77777777" w:rsidR="00A1576A" w:rsidRPr="00B30534" w:rsidRDefault="00A1576A" w:rsidP="0019348D">
            <w:pPr>
              <w:jc w:val="center"/>
              <w:rPr>
                <w:sz w:val="20"/>
                <w:szCs w:val="20"/>
                <w:lang w:val="es-CO" w:eastAsia="es-CO"/>
              </w:rPr>
            </w:pPr>
            <w:r w:rsidRPr="00B30534">
              <w:rPr>
                <w:sz w:val="20"/>
                <w:szCs w:val="20"/>
                <w:lang w:val="es-CO" w:eastAsia="es-CO"/>
              </w:rPr>
              <w:t>8</w:t>
            </w:r>
          </w:p>
        </w:tc>
        <w:tc>
          <w:tcPr>
            <w:tcW w:w="0" w:type="auto"/>
            <w:tcBorders>
              <w:top w:val="nil"/>
              <w:left w:val="nil"/>
              <w:bottom w:val="nil"/>
              <w:right w:val="nil"/>
            </w:tcBorders>
            <w:shd w:val="clear" w:color="auto" w:fill="auto"/>
            <w:vAlign w:val="center"/>
            <w:hideMark/>
          </w:tcPr>
          <w:p w14:paraId="2716A564" w14:textId="77777777" w:rsidR="00A1576A" w:rsidRPr="00B30534" w:rsidRDefault="00A1576A" w:rsidP="0019348D">
            <w:pPr>
              <w:jc w:val="center"/>
              <w:rPr>
                <w:sz w:val="20"/>
                <w:szCs w:val="20"/>
                <w:lang w:val="es-CO" w:eastAsia="es-CO"/>
              </w:rPr>
            </w:pPr>
            <w:r w:rsidRPr="00B30534">
              <w:rPr>
                <w:sz w:val="20"/>
                <w:szCs w:val="20"/>
                <w:lang w:val="es-CO" w:eastAsia="es-CO"/>
              </w:rPr>
              <w:t>820923000</w:t>
            </w:r>
          </w:p>
        </w:tc>
        <w:tc>
          <w:tcPr>
            <w:tcW w:w="0" w:type="auto"/>
            <w:tcBorders>
              <w:top w:val="nil"/>
              <w:left w:val="nil"/>
              <w:bottom w:val="nil"/>
              <w:right w:val="nil"/>
            </w:tcBorders>
            <w:shd w:val="clear" w:color="auto" w:fill="auto"/>
            <w:vAlign w:val="center"/>
            <w:hideMark/>
          </w:tcPr>
          <w:p w14:paraId="2AD3B795"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 los Valles del Sinú y San Jorge</w:t>
            </w:r>
          </w:p>
        </w:tc>
        <w:tc>
          <w:tcPr>
            <w:tcW w:w="0" w:type="auto"/>
            <w:tcBorders>
              <w:top w:val="nil"/>
              <w:left w:val="nil"/>
              <w:bottom w:val="nil"/>
              <w:right w:val="nil"/>
            </w:tcBorders>
            <w:shd w:val="clear" w:color="auto" w:fill="auto"/>
            <w:vAlign w:val="center"/>
            <w:hideMark/>
          </w:tcPr>
          <w:p w14:paraId="1736A932"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2705A361"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1E598D44"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6C8D390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BCBB1EC" w14:textId="77777777" w:rsidTr="0019348D">
        <w:trPr>
          <w:trHeight w:val="360"/>
        </w:trPr>
        <w:tc>
          <w:tcPr>
            <w:tcW w:w="0" w:type="auto"/>
            <w:tcBorders>
              <w:top w:val="nil"/>
              <w:left w:val="nil"/>
              <w:bottom w:val="nil"/>
              <w:right w:val="nil"/>
            </w:tcBorders>
            <w:shd w:val="clear" w:color="auto" w:fill="auto"/>
            <w:vAlign w:val="center"/>
            <w:hideMark/>
          </w:tcPr>
          <w:p w14:paraId="28CF4B78" w14:textId="77777777" w:rsidR="00A1576A" w:rsidRPr="00B30534" w:rsidRDefault="00A1576A" w:rsidP="0019348D">
            <w:pPr>
              <w:jc w:val="center"/>
              <w:rPr>
                <w:sz w:val="20"/>
                <w:szCs w:val="20"/>
                <w:lang w:val="es-CO" w:eastAsia="es-CO"/>
              </w:rPr>
            </w:pPr>
            <w:r w:rsidRPr="00B30534">
              <w:rPr>
                <w:sz w:val="20"/>
                <w:szCs w:val="20"/>
                <w:lang w:val="es-CO" w:eastAsia="es-CO"/>
              </w:rPr>
              <w:t>9</w:t>
            </w:r>
          </w:p>
        </w:tc>
        <w:tc>
          <w:tcPr>
            <w:tcW w:w="0" w:type="auto"/>
            <w:tcBorders>
              <w:top w:val="nil"/>
              <w:left w:val="nil"/>
              <w:bottom w:val="nil"/>
              <w:right w:val="nil"/>
            </w:tcBorders>
            <w:shd w:val="clear" w:color="auto" w:fill="auto"/>
            <w:vAlign w:val="center"/>
            <w:hideMark/>
          </w:tcPr>
          <w:p w14:paraId="338F08AC" w14:textId="77777777" w:rsidR="00A1576A" w:rsidRPr="00B30534" w:rsidRDefault="00A1576A" w:rsidP="0019348D">
            <w:pPr>
              <w:jc w:val="center"/>
              <w:rPr>
                <w:sz w:val="20"/>
                <w:szCs w:val="20"/>
                <w:lang w:val="es-CO" w:eastAsia="es-CO"/>
              </w:rPr>
            </w:pPr>
            <w:r w:rsidRPr="00B30534">
              <w:rPr>
                <w:sz w:val="20"/>
                <w:szCs w:val="20"/>
                <w:lang w:val="es-CO" w:eastAsia="es-CO"/>
              </w:rPr>
              <w:t>826668000</w:t>
            </w:r>
          </w:p>
        </w:tc>
        <w:tc>
          <w:tcPr>
            <w:tcW w:w="0" w:type="auto"/>
            <w:tcBorders>
              <w:top w:val="nil"/>
              <w:left w:val="nil"/>
              <w:bottom w:val="nil"/>
              <w:right w:val="nil"/>
            </w:tcBorders>
            <w:shd w:val="clear" w:color="auto" w:fill="auto"/>
            <w:vAlign w:val="center"/>
            <w:hideMark/>
          </w:tcPr>
          <w:p w14:paraId="114C77CE"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 Santander</w:t>
            </w:r>
          </w:p>
        </w:tc>
        <w:tc>
          <w:tcPr>
            <w:tcW w:w="0" w:type="auto"/>
            <w:tcBorders>
              <w:top w:val="nil"/>
              <w:left w:val="nil"/>
              <w:bottom w:val="nil"/>
              <w:right w:val="nil"/>
            </w:tcBorders>
            <w:shd w:val="clear" w:color="auto" w:fill="auto"/>
            <w:vAlign w:val="center"/>
            <w:hideMark/>
          </w:tcPr>
          <w:p w14:paraId="3D9CD657"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44D7A827"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205AA88D"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5100EE88"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BCAB7CC" w14:textId="77777777" w:rsidTr="0019348D">
        <w:trPr>
          <w:trHeight w:val="360"/>
        </w:trPr>
        <w:tc>
          <w:tcPr>
            <w:tcW w:w="0" w:type="auto"/>
            <w:tcBorders>
              <w:top w:val="nil"/>
              <w:left w:val="nil"/>
              <w:bottom w:val="nil"/>
              <w:right w:val="nil"/>
            </w:tcBorders>
            <w:shd w:val="clear" w:color="auto" w:fill="auto"/>
            <w:vAlign w:val="center"/>
            <w:hideMark/>
          </w:tcPr>
          <w:p w14:paraId="40756E65" w14:textId="77777777" w:rsidR="00A1576A" w:rsidRPr="00B30534" w:rsidRDefault="00A1576A" w:rsidP="0019348D">
            <w:pPr>
              <w:jc w:val="center"/>
              <w:rPr>
                <w:sz w:val="20"/>
                <w:szCs w:val="20"/>
                <w:lang w:val="es-CO" w:eastAsia="es-CO"/>
              </w:rPr>
            </w:pPr>
            <w:r w:rsidRPr="00B30534">
              <w:rPr>
                <w:sz w:val="20"/>
                <w:szCs w:val="20"/>
                <w:lang w:val="es-CO" w:eastAsia="es-CO"/>
              </w:rPr>
              <w:t>10</w:t>
            </w:r>
          </w:p>
        </w:tc>
        <w:tc>
          <w:tcPr>
            <w:tcW w:w="0" w:type="auto"/>
            <w:tcBorders>
              <w:top w:val="nil"/>
              <w:left w:val="nil"/>
              <w:bottom w:val="nil"/>
              <w:right w:val="nil"/>
            </w:tcBorders>
            <w:shd w:val="clear" w:color="auto" w:fill="auto"/>
            <w:vAlign w:val="center"/>
            <w:hideMark/>
          </w:tcPr>
          <w:p w14:paraId="7418F35A" w14:textId="77777777" w:rsidR="00A1576A" w:rsidRPr="00B30534" w:rsidRDefault="00A1576A" w:rsidP="0019348D">
            <w:pPr>
              <w:jc w:val="center"/>
              <w:rPr>
                <w:sz w:val="20"/>
                <w:szCs w:val="20"/>
                <w:lang w:val="es-CO" w:eastAsia="es-CO"/>
              </w:rPr>
            </w:pPr>
            <w:r w:rsidRPr="00B30534">
              <w:rPr>
                <w:sz w:val="20"/>
                <w:szCs w:val="20"/>
                <w:lang w:val="es-CO" w:eastAsia="es-CO"/>
              </w:rPr>
              <w:t>826341000</w:t>
            </w:r>
          </w:p>
        </w:tc>
        <w:tc>
          <w:tcPr>
            <w:tcW w:w="0" w:type="auto"/>
            <w:tcBorders>
              <w:top w:val="nil"/>
              <w:left w:val="nil"/>
              <w:bottom w:val="nil"/>
              <w:right w:val="nil"/>
            </w:tcBorders>
            <w:shd w:val="clear" w:color="auto" w:fill="auto"/>
            <w:vAlign w:val="center"/>
            <w:hideMark/>
          </w:tcPr>
          <w:p w14:paraId="7C3CBBA7"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del Alto Magdalena</w:t>
            </w:r>
          </w:p>
        </w:tc>
        <w:tc>
          <w:tcPr>
            <w:tcW w:w="0" w:type="auto"/>
            <w:tcBorders>
              <w:top w:val="nil"/>
              <w:left w:val="nil"/>
              <w:bottom w:val="nil"/>
              <w:right w:val="nil"/>
            </w:tcBorders>
            <w:shd w:val="clear" w:color="auto" w:fill="auto"/>
            <w:vAlign w:val="center"/>
            <w:hideMark/>
          </w:tcPr>
          <w:p w14:paraId="40F7EE87"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02868A70"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7E79928C"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18F7F6FB"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7EA97EC" w14:textId="77777777" w:rsidTr="0019348D">
        <w:trPr>
          <w:trHeight w:val="360"/>
        </w:trPr>
        <w:tc>
          <w:tcPr>
            <w:tcW w:w="0" w:type="auto"/>
            <w:tcBorders>
              <w:top w:val="nil"/>
              <w:left w:val="nil"/>
              <w:bottom w:val="nil"/>
              <w:right w:val="nil"/>
            </w:tcBorders>
            <w:shd w:val="clear" w:color="auto" w:fill="auto"/>
            <w:vAlign w:val="center"/>
            <w:hideMark/>
          </w:tcPr>
          <w:p w14:paraId="2AFA0B4A" w14:textId="77777777" w:rsidR="00A1576A" w:rsidRPr="00B30534" w:rsidRDefault="00A1576A" w:rsidP="0019348D">
            <w:pPr>
              <w:jc w:val="center"/>
              <w:rPr>
                <w:sz w:val="20"/>
                <w:szCs w:val="20"/>
                <w:lang w:val="es-CO" w:eastAsia="es-CO"/>
              </w:rPr>
            </w:pPr>
            <w:r w:rsidRPr="00B30534">
              <w:rPr>
                <w:sz w:val="20"/>
                <w:szCs w:val="20"/>
                <w:lang w:val="es-CO" w:eastAsia="es-CO"/>
              </w:rPr>
              <w:t>11</w:t>
            </w:r>
          </w:p>
        </w:tc>
        <w:tc>
          <w:tcPr>
            <w:tcW w:w="0" w:type="auto"/>
            <w:tcBorders>
              <w:top w:val="nil"/>
              <w:left w:val="nil"/>
              <w:bottom w:val="nil"/>
              <w:right w:val="nil"/>
            </w:tcBorders>
            <w:shd w:val="clear" w:color="auto" w:fill="auto"/>
            <w:vAlign w:val="center"/>
            <w:hideMark/>
          </w:tcPr>
          <w:p w14:paraId="558FEB3A" w14:textId="77777777" w:rsidR="00A1576A" w:rsidRPr="00B30534" w:rsidRDefault="00A1576A" w:rsidP="0019348D">
            <w:pPr>
              <w:jc w:val="center"/>
              <w:rPr>
                <w:sz w:val="20"/>
                <w:szCs w:val="20"/>
                <w:lang w:val="es-CO" w:eastAsia="es-CO"/>
              </w:rPr>
            </w:pPr>
            <w:r w:rsidRPr="00B30534">
              <w:rPr>
                <w:sz w:val="20"/>
                <w:szCs w:val="20"/>
                <w:lang w:val="es-CO" w:eastAsia="es-CO"/>
              </w:rPr>
              <w:t>21263000</w:t>
            </w:r>
          </w:p>
        </w:tc>
        <w:tc>
          <w:tcPr>
            <w:tcW w:w="0" w:type="auto"/>
            <w:tcBorders>
              <w:top w:val="nil"/>
              <w:left w:val="nil"/>
              <w:bottom w:val="nil"/>
              <w:right w:val="nil"/>
            </w:tcBorders>
            <w:shd w:val="clear" w:color="auto" w:fill="auto"/>
            <w:vAlign w:val="center"/>
            <w:hideMark/>
          </w:tcPr>
          <w:p w14:paraId="0D3FE5A4"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del Quindío</w:t>
            </w:r>
          </w:p>
        </w:tc>
        <w:tc>
          <w:tcPr>
            <w:tcW w:w="0" w:type="auto"/>
            <w:tcBorders>
              <w:top w:val="nil"/>
              <w:left w:val="nil"/>
              <w:bottom w:val="nil"/>
              <w:right w:val="nil"/>
            </w:tcBorders>
            <w:shd w:val="clear" w:color="auto" w:fill="auto"/>
            <w:vAlign w:val="center"/>
            <w:hideMark/>
          </w:tcPr>
          <w:p w14:paraId="675988B0"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70DDA60B"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0237F999"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386F10F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3C41112" w14:textId="77777777" w:rsidTr="0019348D">
        <w:trPr>
          <w:trHeight w:val="360"/>
        </w:trPr>
        <w:tc>
          <w:tcPr>
            <w:tcW w:w="0" w:type="auto"/>
            <w:tcBorders>
              <w:top w:val="nil"/>
              <w:left w:val="nil"/>
              <w:bottom w:val="nil"/>
              <w:right w:val="nil"/>
            </w:tcBorders>
            <w:shd w:val="clear" w:color="auto" w:fill="auto"/>
            <w:vAlign w:val="center"/>
            <w:hideMark/>
          </w:tcPr>
          <w:p w14:paraId="1DD2E817" w14:textId="77777777" w:rsidR="00A1576A" w:rsidRPr="00B30534" w:rsidRDefault="00A1576A" w:rsidP="0019348D">
            <w:pPr>
              <w:jc w:val="center"/>
              <w:rPr>
                <w:sz w:val="20"/>
                <w:szCs w:val="20"/>
                <w:lang w:val="es-CO" w:eastAsia="es-CO"/>
              </w:rPr>
            </w:pPr>
            <w:r w:rsidRPr="00B30534">
              <w:rPr>
                <w:sz w:val="20"/>
                <w:szCs w:val="20"/>
                <w:lang w:val="es-CO" w:eastAsia="es-CO"/>
              </w:rPr>
              <w:t>12</w:t>
            </w:r>
          </w:p>
        </w:tc>
        <w:tc>
          <w:tcPr>
            <w:tcW w:w="0" w:type="auto"/>
            <w:tcBorders>
              <w:top w:val="nil"/>
              <w:left w:val="nil"/>
              <w:bottom w:val="nil"/>
              <w:right w:val="nil"/>
            </w:tcBorders>
            <w:shd w:val="clear" w:color="auto" w:fill="auto"/>
            <w:vAlign w:val="center"/>
            <w:hideMark/>
          </w:tcPr>
          <w:p w14:paraId="3F1E8C67" w14:textId="77777777" w:rsidR="00A1576A" w:rsidRPr="00B30534" w:rsidRDefault="00A1576A" w:rsidP="0019348D">
            <w:pPr>
              <w:jc w:val="center"/>
              <w:rPr>
                <w:sz w:val="20"/>
                <w:szCs w:val="20"/>
                <w:lang w:val="es-CO" w:eastAsia="es-CO"/>
              </w:rPr>
            </w:pPr>
            <w:r w:rsidRPr="00B30534">
              <w:rPr>
                <w:sz w:val="20"/>
                <w:szCs w:val="20"/>
                <w:lang w:val="es-CO" w:eastAsia="es-CO"/>
              </w:rPr>
              <w:t>39900000</w:t>
            </w:r>
          </w:p>
        </w:tc>
        <w:tc>
          <w:tcPr>
            <w:tcW w:w="0" w:type="auto"/>
            <w:tcBorders>
              <w:top w:val="nil"/>
              <w:left w:val="nil"/>
              <w:bottom w:val="nil"/>
              <w:right w:val="nil"/>
            </w:tcBorders>
            <w:shd w:val="clear" w:color="auto" w:fill="auto"/>
            <w:vAlign w:val="center"/>
            <w:hideMark/>
          </w:tcPr>
          <w:p w14:paraId="11FD214A"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del Río Grande de la Magdalena</w:t>
            </w:r>
          </w:p>
        </w:tc>
        <w:tc>
          <w:tcPr>
            <w:tcW w:w="0" w:type="auto"/>
            <w:tcBorders>
              <w:top w:val="nil"/>
              <w:left w:val="nil"/>
              <w:bottom w:val="nil"/>
              <w:right w:val="nil"/>
            </w:tcBorders>
            <w:shd w:val="clear" w:color="auto" w:fill="auto"/>
            <w:vAlign w:val="center"/>
            <w:hideMark/>
          </w:tcPr>
          <w:p w14:paraId="36F2CD81"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1BC29B7E"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13D3EB25"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43F0B106"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CA8A5A6" w14:textId="77777777" w:rsidTr="0019348D">
        <w:trPr>
          <w:trHeight w:val="360"/>
        </w:trPr>
        <w:tc>
          <w:tcPr>
            <w:tcW w:w="0" w:type="auto"/>
            <w:tcBorders>
              <w:top w:val="nil"/>
              <w:left w:val="nil"/>
              <w:bottom w:val="nil"/>
              <w:right w:val="nil"/>
            </w:tcBorders>
            <w:shd w:val="clear" w:color="auto" w:fill="auto"/>
            <w:vAlign w:val="center"/>
            <w:hideMark/>
          </w:tcPr>
          <w:p w14:paraId="13CF8382" w14:textId="77777777" w:rsidR="00A1576A" w:rsidRPr="00B30534" w:rsidRDefault="00A1576A" w:rsidP="0019348D">
            <w:pPr>
              <w:jc w:val="center"/>
              <w:rPr>
                <w:sz w:val="20"/>
                <w:szCs w:val="20"/>
                <w:lang w:val="es-CO" w:eastAsia="es-CO"/>
              </w:rPr>
            </w:pPr>
            <w:r w:rsidRPr="00B30534">
              <w:rPr>
                <w:sz w:val="20"/>
                <w:szCs w:val="20"/>
                <w:lang w:val="es-CO" w:eastAsia="es-CO"/>
              </w:rPr>
              <w:t>13</w:t>
            </w:r>
          </w:p>
        </w:tc>
        <w:tc>
          <w:tcPr>
            <w:tcW w:w="0" w:type="auto"/>
            <w:tcBorders>
              <w:top w:val="nil"/>
              <w:left w:val="nil"/>
              <w:bottom w:val="nil"/>
              <w:right w:val="nil"/>
            </w:tcBorders>
            <w:shd w:val="clear" w:color="auto" w:fill="auto"/>
            <w:vAlign w:val="center"/>
            <w:hideMark/>
          </w:tcPr>
          <w:p w14:paraId="1AF4CCE6" w14:textId="77777777" w:rsidR="00A1576A" w:rsidRPr="00B30534" w:rsidRDefault="00A1576A" w:rsidP="0019348D">
            <w:pPr>
              <w:jc w:val="center"/>
              <w:rPr>
                <w:sz w:val="20"/>
                <w:szCs w:val="20"/>
                <w:lang w:val="es-CO" w:eastAsia="es-CO"/>
              </w:rPr>
            </w:pPr>
            <w:r w:rsidRPr="00B30534">
              <w:rPr>
                <w:sz w:val="20"/>
                <w:szCs w:val="20"/>
                <w:lang w:val="es-CO" w:eastAsia="es-CO"/>
              </w:rPr>
              <w:t>21176000</w:t>
            </w:r>
          </w:p>
        </w:tc>
        <w:tc>
          <w:tcPr>
            <w:tcW w:w="0" w:type="auto"/>
            <w:tcBorders>
              <w:top w:val="nil"/>
              <w:left w:val="nil"/>
              <w:bottom w:val="nil"/>
              <w:right w:val="nil"/>
            </w:tcBorders>
            <w:shd w:val="clear" w:color="auto" w:fill="auto"/>
            <w:vAlign w:val="center"/>
            <w:hideMark/>
          </w:tcPr>
          <w:p w14:paraId="3C654FA6"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del Valle del Cauca</w:t>
            </w:r>
          </w:p>
        </w:tc>
        <w:tc>
          <w:tcPr>
            <w:tcW w:w="0" w:type="auto"/>
            <w:tcBorders>
              <w:top w:val="nil"/>
              <w:left w:val="nil"/>
              <w:bottom w:val="nil"/>
              <w:right w:val="nil"/>
            </w:tcBorders>
            <w:shd w:val="clear" w:color="auto" w:fill="auto"/>
            <w:vAlign w:val="center"/>
            <w:hideMark/>
          </w:tcPr>
          <w:p w14:paraId="15AD60B5"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3763CB95"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0A85E614"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4DD843AA"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14BCB4E" w14:textId="77777777" w:rsidTr="0019348D">
        <w:trPr>
          <w:trHeight w:val="510"/>
        </w:trPr>
        <w:tc>
          <w:tcPr>
            <w:tcW w:w="0" w:type="auto"/>
            <w:tcBorders>
              <w:top w:val="nil"/>
              <w:left w:val="nil"/>
              <w:right w:val="nil"/>
            </w:tcBorders>
            <w:shd w:val="clear" w:color="auto" w:fill="auto"/>
            <w:vAlign w:val="center"/>
            <w:hideMark/>
          </w:tcPr>
          <w:p w14:paraId="6CE7C9C9" w14:textId="77777777" w:rsidR="00A1576A" w:rsidRPr="00B30534" w:rsidRDefault="00A1576A" w:rsidP="0019348D">
            <w:pPr>
              <w:jc w:val="center"/>
              <w:rPr>
                <w:sz w:val="20"/>
                <w:szCs w:val="20"/>
                <w:lang w:val="es-CO" w:eastAsia="es-CO"/>
              </w:rPr>
            </w:pPr>
            <w:r w:rsidRPr="00B30534">
              <w:rPr>
                <w:sz w:val="20"/>
                <w:szCs w:val="20"/>
                <w:lang w:val="es-CO" w:eastAsia="es-CO"/>
              </w:rPr>
              <w:t>14</w:t>
            </w:r>
          </w:p>
        </w:tc>
        <w:tc>
          <w:tcPr>
            <w:tcW w:w="0" w:type="auto"/>
            <w:tcBorders>
              <w:top w:val="nil"/>
              <w:left w:val="nil"/>
              <w:right w:val="nil"/>
            </w:tcBorders>
            <w:shd w:val="clear" w:color="auto" w:fill="auto"/>
            <w:vAlign w:val="center"/>
            <w:hideMark/>
          </w:tcPr>
          <w:p w14:paraId="13352739" w14:textId="77777777" w:rsidR="00A1576A" w:rsidRPr="00B30534" w:rsidRDefault="00A1576A" w:rsidP="0019348D">
            <w:pPr>
              <w:jc w:val="center"/>
              <w:rPr>
                <w:sz w:val="20"/>
                <w:szCs w:val="20"/>
                <w:lang w:val="es-CO" w:eastAsia="es-CO"/>
              </w:rPr>
            </w:pPr>
            <w:r w:rsidRPr="00B30534">
              <w:rPr>
                <w:sz w:val="20"/>
                <w:szCs w:val="20"/>
                <w:lang w:val="es-CO" w:eastAsia="es-CO"/>
              </w:rPr>
              <w:t>827770000</w:t>
            </w:r>
          </w:p>
        </w:tc>
        <w:tc>
          <w:tcPr>
            <w:tcW w:w="0" w:type="auto"/>
            <w:tcBorders>
              <w:top w:val="nil"/>
              <w:left w:val="nil"/>
              <w:right w:val="nil"/>
            </w:tcBorders>
            <w:shd w:val="clear" w:color="auto" w:fill="auto"/>
            <w:vAlign w:val="center"/>
            <w:hideMark/>
          </w:tcPr>
          <w:p w14:paraId="792E6B47" w14:textId="77777777" w:rsidR="00A1576A" w:rsidRPr="00B30534" w:rsidRDefault="00A1576A" w:rsidP="0019348D">
            <w:pPr>
              <w:rPr>
                <w:sz w:val="20"/>
                <w:szCs w:val="20"/>
                <w:lang w:val="es-CO" w:eastAsia="es-CO"/>
              </w:rPr>
            </w:pPr>
            <w:r w:rsidRPr="00B30534">
              <w:rPr>
                <w:sz w:val="20"/>
                <w:szCs w:val="20"/>
                <w:lang w:val="es-CO" w:eastAsia="es-CO"/>
              </w:rPr>
              <w:t>Corporación para el Desarrollo Sostenible de La Mojana y El San Jorge</w:t>
            </w:r>
          </w:p>
        </w:tc>
        <w:tc>
          <w:tcPr>
            <w:tcW w:w="0" w:type="auto"/>
            <w:tcBorders>
              <w:top w:val="nil"/>
              <w:left w:val="nil"/>
              <w:right w:val="nil"/>
            </w:tcBorders>
            <w:shd w:val="clear" w:color="auto" w:fill="auto"/>
            <w:vAlign w:val="center"/>
            <w:hideMark/>
          </w:tcPr>
          <w:p w14:paraId="04D67E21"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33B16ADE"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385D86F0"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770E792E"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1D560F3" w14:textId="77777777" w:rsidTr="0019348D">
        <w:trPr>
          <w:trHeight w:val="360"/>
        </w:trPr>
        <w:tc>
          <w:tcPr>
            <w:tcW w:w="0" w:type="auto"/>
            <w:tcBorders>
              <w:top w:val="nil"/>
              <w:left w:val="nil"/>
              <w:bottom w:val="single" w:sz="4" w:space="0" w:color="5B9BD5" w:themeColor="accent1"/>
              <w:right w:val="nil"/>
            </w:tcBorders>
            <w:shd w:val="clear" w:color="auto" w:fill="auto"/>
            <w:vAlign w:val="center"/>
            <w:hideMark/>
          </w:tcPr>
          <w:p w14:paraId="53C330E6" w14:textId="77777777" w:rsidR="00A1576A" w:rsidRPr="00B30534" w:rsidRDefault="00A1576A" w:rsidP="0019348D">
            <w:pPr>
              <w:jc w:val="center"/>
              <w:rPr>
                <w:sz w:val="20"/>
                <w:szCs w:val="20"/>
                <w:lang w:val="es-CO" w:eastAsia="es-CO"/>
              </w:rPr>
            </w:pPr>
            <w:r w:rsidRPr="00B30534">
              <w:rPr>
                <w:sz w:val="20"/>
                <w:szCs w:val="20"/>
                <w:lang w:val="es-CO" w:eastAsia="es-CO"/>
              </w:rPr>
              <w:t>15</w:t>
            </w:r>
          </w:p>
        </w:tc>
        <w:tc>
          <w:tcPr>
            <w:tcW w:w="0" w:type="auto"/>
            <w:tcBorders>
              <w:top w:val="nil"/>
              <w:left w:val="nil"/>
              <w:bottom w:val="single" w:sz="4" w:space="0" w:color="5B9BD5" w:themeColor="accent1"/>
              <w:right w:val="nil"/>
            </w:tcBorders>
            <w:shd w:val="clear" w:color="auto" w:fill="auto"/>
            <w:vAlign w:val="center"/>
            <w:hideMark/>
          </w:tcPr>
          <w:p w14:paraId="0237BEED" w14:textId="77777777" w:rsidR="00A1576A" w:rsidRPr="00B30534" w:rsidRDefault="00A1576A" w:rsidP="0019348D">
            <w:pPr>
              <w:jc w:val="center"/>
              <w:rPr>
                <w:sz w:val="20"/>
                <w:szCs w:val="20"/>
                <w:lang w:val="es-CO" w:eastAsia="es-CO"/>
              </w:rPr>
            </w:pPr>
            <w:r w:rsidRPr="00B30534">
              <w:rPr>
                <w:sz w:val="20"/>
                <w:szCs w:val="20"/>
                <w:lang w:val="es-CO" w:eastAsia="es-CO"/>
              </w:rPr>
              <w:t>21705000</w:t>
            </w:r>
          </w:p>
        </w:tc>
        <w:tc>
          <w:tcPr>
            <w:tcW w:w="0" w:type="auto"/>
            <w:tcBorders>
              <w:top w:val="nil"/>
              <w:left w:val="nil"/>
              <w:bottom w:val="single" w:sz="4" w:space="0" w:color="5B9BD5" w:themeColor="accent1"/>
              <w:right w:val="nil"/>
            </w:tcBorders>
            <w:shd w:val="clear" w:color="auto" w:fill="auto"/>
            <w:vAlign w:val="center"/>
            <w:hideMark/>
          </w:tcPr>
          <w:p w14:paraId="2FA44119" w14:textId="77777777" w:rsidR="00A1576A" w:rsidRPr="00B30534" w:rsidRDefault="00A1576A" w:rsidP="0019348D">
            <w:pPr>
              <w:rPr>
                <w:sz w:val="20"/>
                <w:szCs w:val="20"/>
                <w:lang w:val="es-CO" w:eastAsia="es-CO"/>
              </w:rPr>
            </w:pPr>
            <w:r w:rsidRPr="00B30534">
              <w:rPr>
                <w:sz w:val="20"/>
                <w:szCs w:val="20"/>
                <w:lang w:val="es-CO" w:eastAsia="es-CO"/>
              </w:rPr>
              <w:t>Corporación para el Desarrollo Sostenible de Urabá</w:t>
            </w:r>
          </w:p>
        </w:tc>
        <w:tc>
          <w:tcPr>
            <w:tcW w:w="0" w:type="auto"/>
            <w:tcBorders>
              <w:top w:val="nil"/>
              <w:left w:val="nil"/>
              <w:bottom w:val="single" w:sz="4" w:space="0" w:color="5B9BD5" w:themeColor="accent1"/>
              <w:right w:val="nil"/>
            </w:tcBorders>
            <w:shd w:val="clear" w:color="auto" w:fill="auto"/>
            <w:vAlign w:val="center"/>
            <w:hideMark/>
          </w:tcPr>
          <w:p w14:paraId="4B621BFF"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single" w:sz="4" w:space="0" w:color="5B9BD5" w:themeColor="accent1"/>
              <w:right w:val="nil"/>
            </w:tcBorders>
            <w:shd w:val="clear" w:color="auto" w:fill="auto"/>
            <w:vAlign w:val="center"/>
            <w:hideMark/>
          </w:tcPr>
          <w:p w14:paraId="0DD8F429"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single" w:sz="4" w:space="0" w:color="5B9BD5" w:themeColor="accent1"/>
              <w:right w:val="nil"/>
            </w:tcBorders>
            <w:shd w:val="clear" w:color="auto" w:fill="auto"/>
            <w:vAlign w:val="center"/>
            <w:hideMark/>
          </w:tcPr>
          <w:p w14:paraId="571B794C"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54093F7C"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32EB8BC" w14:textId="77777777" w:rsidTr="0019348D">
        <w:trPr>
          <w:trHeight w:val="360"/>
        </w:trPr>
        <w:tc>
          <w:tcPr>
            <w:tcW w:w="0" w:type="auto"/>
            <w:tcBorders>
              <w:top w:val="single" w:sz="4" w:space="0" w:color="5B9BD5" w:themeColor="accent1"/>
              <w:left w:val="nil"/>
              <w:bottom w:val="nil"/>
              <w:right w:val="nil"/>
            </w:tcBorders>
            <w:shd w:val="clear" w:color="auto" w:fill="auto"/>
            <w:vAlign w:val="center"/>
            <w:hideMark/>
          </w:tcPr>
          <w:p w14:paraId="71F50924" w14:textId="77777777" w:rsidR="00A1576A" w:rsidRPr="00B30534" w:rsidRDefault="00A1576A" w:rsidP="0019348D">
            <w:pPr>
              <w:jc w:val="center"/>
              <w:rPr>
                <w:sz w:val="20"/>
                <w:szCs w:val="20"/>
                <w:lang w:val="es-CO" w:eastAsia="es-CO"/>
              </w:rPr>
            </w:pPr>
            <w:r w:rsidRPr="00B30534">
              <w:rPr>
                <w:sz w:val="20"/>
                <w:szCs w:val="20"/>
                <w:lang w:val="es-CO" w:eastAsia="es-CO"/>
              </w:rPr>
              <w:t>16</w:t>
            </w:r>
          </w:p>
        </w:tc>
        <w:tc>
          <w:tcPr>
            <w:tcW w:w="0" w:type="auto"/>
            <w:tcBorders>
              <w:top w:val="single" w:sz="4" w:space="0" w:color="5B9BD5" w:themeColor="accent1"/>
              <w:left w:val="nil"/>
              <w:bottom w:val="nil"/>
              <w:right w:val="nil"/>
            </w:tcBorders>
            <w:shd w:val="clear" w:color="auto" w:fill="auto"/>
            <w:vAlign w:val="center"/>
            <w:hideMark/>
          </w:tcPr>
          <w:p w14:paraId="606C9321" w14:textId="77777777" w:rsidR="00A1576A" w:rsidRPr="00B30534" w:rsidRDefault="00A1576A" w:rsidP="0019348D">
            <w:pPr>
              <w:jc w:val="center"/>
              <w:rPr>
                <w:sz w:val="20"/>
                <w:szCs w:val="20"/>
                <w:lang w:val="es-CO" w:eastAsia="es-CO"/>
              </w:rPr>
            </w:pPr>
            <w:r w:rsidRPr="00B30534">
              <w:rPr>
                <w:sz w:val="20"/>
                <w:szCs w:val="20"/>
                <w:lang w:val="es-CO" w:eastAsia="es-CO"/>
              </w:rPr>
              <w:t>827386000</w:t>
            </w:r>
          </w:p>
        </w:tc>
        <w:tc>
          <w:tcPr>
            <w:tcW w:w="0" w:type="auto"/>
            <w:tcBorders>
              <w:top w:val="single" w:sz="4" w:space="0" w:color="5B9BD5" w:themeColor="accent1"/>
              <w:left w:val="nil"/>
              <w:bottom w:val="nil"/>
              <w:right w:val="nil"/>
            </w:tcBorders>
            <w:shd w:val="clear" w:color="auto" w:fill="auto"/>
            <w:vAlign w:val="center"/>
            <w:hideMark/>
          </w:tcPr>
          <w:p w14:paraId="40553CDE" w14:textId="77777777" w:rsidR="00A1576A" w:rsidRPr="00B30534" w:rsidRDefault="00A1576A" w:rsidP="0019348D">
            <w:pPr>
              <w:rPr>
                <w:sz w:val="20"/>
                <w:szCs w:val="20"/>
                <w:lang w:val="es-CO" w:eastAsia="es-CO"/>
              </w:rPr>
            </w:pPr>
            <w:r w:rsidRPr="00B30534">
              <w:rPr>
                <w:sz w:val="20"/>
                <w:szCs w:val="20"/>
                <w:lang w:val="es-CO" w:eastAsia="es-CO"/>
              </w:rPr>
              <w:t>Corporación para el Desarrollo Sostenible del Sur de la Amazonía</w:t>
            </w:r>
          </w:p>
        </w:tc>
        <w:tc>
          <w:tcPr>
            <w:tcW w:w="0" w:type="auto"/>
            <w:tcBorders>
              <w:top w:val="single" w:sz="4" w:space="0" w:color="5B9BD5" w:themeColor="accent1"/>
              <w:left w:val="nil"/>
              <w:bottom w:val="nil"/>
              <w:right w:val="nil"/>
            </w:tcBorders>
            <w:shd w:val="clear" w:color="auto" w:fill="auto"/>
            <w:vAlign w:val="center"/>
            <w:hideMark/>
          </w:tcPr>
          <w:p w14:paraId="210CEF5C"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single" w:sz="4" w:space="0" w:color="5B9BD5" w:themeColor="accent1"/>
              <w:left w:val="nil"/>
              <w:bottom w:val="nil"/>
              <w:right w:val="nil"/>
            </w:tcBorders>
            <w:shd w:val="clear" w:color="auto" w:fill="auto"/>
            <w:vAlign w:val="center"/>
            <w:hideMark/>
          </w:tcPr>
          <w:p w14:paraId="084766AE"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single" w:sz="4" w:space="0" w:color="5B9BD5" w:themeColor="accent1"/>
              <w:left w:val="nil"/>
              <w:bottom w:val="nil"/>
              <w:right w:val="nil"/>
            </w:tcBorders>
            <w:shd w:val="clear" w:color="auto" w:fill="auto"/>
            <w:vAlign w:val="center"/>
            <w:hideMark/>
          </w:tcPr>
          <w:p w14:paraId="363AD4EA"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0A06D53A"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FD491BE" w14:textId="77777777" w:rsidTr="0019348D">
        <w:trPr>
          <w:trHeight w:val="360"/>
        </w:trPr>
        <w:tc>
          <w:tcPr>
            <w:tcW w:w="0" w:type="auto"/>
            <w:tcBorders>
              <w:top w:val="nil"/>
              <w:left w:val="nil"/>
              <w:bottom w:val="nil"/>
              <w:right w:val="nil"/>
            </w:tcBorders>
            <w:shd w:val="clear" w:color="auto" w:fill="auto"/>
            <w:vAlign w:val="center"/>
            <w:hideMark/>
          </w:tcPr>
          <w:p w14:paraId="7271D3A5" w14:textId="77777777" w:rsidR="00A1576A" w:rsidRPr="00B30534" w:rsidRDefault="00A1576A" w:rsidP="0019348D">
            <w:pPr>
              <w:jc w:val="center"/>
              <w:rPr>
                <w:sz w:val="20"/>
                <w:szCs w:val="20"/>
                <w:lang w:val="es-CO" w:eastAsia="es-CO"/>
              </w:rPr>
            </w:pPr>
            <w:r w:rsidRPr="00B30534">
              <w:rPr>
                <w:sz w:val="20"/>
                <w:szCs w:val="20"/>
                <w:lang w:val="es-CO" w:eastAsia="es-CO"/>
              </w:rPr>
              <w:t>17</w:t>
            </w:r>
          </w:p>
        </w:tc>
        <w:tc>
          <w:tcPr>
            <w:tcW w:w="0" w:type="auto"/>
            <w:tcBorders>
              <w:top w:val="nil"/>
              <w:left w:val="nil"/>
              <w:bottom w:val="nil"/>
              <w:right w:val="nil"/>
            </w:tcBorders>
            <w:shd w:val="clear" w:color="auto" w:fill="auto"/>
            <w:vAlign w:val="center"/>
            <w:hideMark/>
          </w:tcPr>
          <w:p w14:paraId="13D1487F" w14:textId="77777777" w:rsidR="00A1576A" w:rsidRPr="00B30534" w:rsidRDefault="00A1576A" w:rsidP="0019348D">
            <w:pPr>
              <w:jc w:val="center"/>
              <w:rPr>
                <w:sz w:val="20"/>
                <w:szCs w:val="20"/>
                <w:lang w:val="es-CO" w:eastAsia="es-CO"/>
              </w:rPr>
            </w:pPr>
            <w:r w:rsidRPr="00B30534">
              <w:rPr>
                <w:sz w:val="20"/>
                <w:szCs w:val="20"/>
                <w:lang w:val="es-CO" w:eastAsia="es-CO"/>
              </w:rPr>
              <w:t>60100000</w:t>
            </w:r>
          </w:p>
        </w:tc>
        <w:tc>
          <w:tcPr>
            <w:tcW w:w="0" w:type="auto"/>
            <w:tcBorders>
              <w:top w:val="nil"/>
              <w:left w:val="nil"/>
              <w:bottom w:val="nil"/>
              <w:right w:val="nil"/>
            </w:tcBorders>
            <w:shd w:val="clear" w:color="auto" w:fill="auto"/>
            <w:vAlign w:val="center"/>
            <w:hideMark/>
          </w:tcPr>
          <w:p w14:paraId="5ED6E4CF" w14:textId="77777777" w:rsidR="00A1576A" w:rsidRPr="00B30534" w:rsidRDefault="00A1576A" w:rsidP="0019348D">
            <w:pPr>
              <w:rPr>
                <w:sz w:val="20"/>
                <w:szCs w:val="20"/>
                <w:lang w:val="es-CO" w:eastAsia="es-CO"/>
              </w:rPr>
            </w:pPr>
            <w:r w:rsidRPr="00B30534">
              <w:rPr>
                <w:sz w:val="20"/>
                <w:szCs w:val="20"/>
                <w:lang w:val="es-CO" w:eastAsia="es-CO"/>
              </w:rPr>
              <w:t>Fideicomiso de Administración del Insfopal</w:t>
            </w:r>
          </w:p>
        </w:tc>
        <w:tc>
          <w:tcPr>
            <w:tcW w:w="0" w:type="auto"/>
            <w:tcBorders>
              <w:top w:val="nil"/>
              <w:left w:val="nil"/>
              <w:bottom w:val="nil"/>
              <w:right w:val="nil"/>
            </w:tcBorders>
            <w:shd w:val="clear" w:color="auto" w:fill="auto"/>
            <w:vAlign w:val="center"/>
            <w:hideMark/>
          </w:tcPr>
          <w:p w14:paraId="7514CDA3"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3A21CA65"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3D5E58FC"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6788A2A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624EEA0" w14:textId="77777777" w:rsidTr="0019348D">
        <w:trPr>
          <w:trHeight w:val="360"/>
        </w:trPr>
        <w:tc>
          <w:tcPr>
            <w:tcW w:w="0" w:type="auto"/>
            <w:tcBorders>
              <w:top w:val="nil"/>
              <w:left w:val="nil"/>
              <w:bottom w:val="nil"/>
              <w:right w:val="nil"/>
            </w:tcBorders>
            <w:shd w:val="clear" w:color="auto" w:fill="auto"/>
            <w:vAlign w:val="center"/>
            <w:hideMark/>
          </w:tcPr>
          <w:p w14:paraId="18E82541" w14:textId="77777777" w:rsidR="00A1576A" w:rsidRPr="00B30534" w:rsidRDefault="00A1576A" w:rsidP="0019348D">
            <w:pPr>
              <w:jc w:val="center"/>
              <w:rPr>
                <w:sz w:val="20"/>
                <w:szCs w:val="20"/>
                <w:lang w:val="es-CO" w:eastAsia="es-CO"/>
              </w:rPr>
            </w:pPr>
            <w:r w:rsidRPr="00B30534">
              <w:rPr>
                <w:sz w:val="20"/>
                <w:szCs w:val="20"/>
                <w:lang w:val="es-CO" w:eastAsia="es-CO"/>
              </w:rPr>
              <w:t>18</w:t>
            </w:r>
          </w:p>
        </w:tc>
        <w:tc>
          <w:tcPr>
            <w:tcW w:w="0" w:type="auto"/>
            <w:tcBorders>
              <w:top w:val="nil"/>
              <w:left w:val="nil"/>
              <w:bottom w:val="nil"/>
              <w:right w:val="nil"/>
            </w:tcBorders>
            <w:shd w:val="clear" w:color="auto" w:fill="auto"/>
            <w:vAlign w:val="center"/>
            <w:hideMark/>
          </w:tcPr>
          <w:p w14:paraId="1CE9F293" w14:textId="77777777" w:rsidR="00A1576A" w:rsidRPr="00B30534" w:rsidRDefault="00A1576A" w:rsidP="0019348D">
            <w:pPr>
              <w:jc w:val="center"/>
              <w:rPr>
                <w:sz w:val="20"/>
                <w:szCs w:val="20"/>
                <w:lang w:val="es-CO" w:eastAsia="es-CO"/>
              </w:rPr>
            </w:pPr>
            <w:r w:rsidRPr="00B30534">
              <w:rPr>
                <w:sz w:val="20"/>
                <w:szCs w:val="20"/>
                <w:lang w:val="es-CO" w:eastAsia="es-CO"/>
              </w:rPr>
              <w:t>824900000</w:t>
            </w:r>
          </w:p>
        </w:tc>
        <w:tc>
          <w:tcPr>
            <w:tcW w:w="0" w:type="auto"/>
            <w:tcBorders>
              <w:top w:val="nil"/>
              <w:left w:val="nil"/>
              <w:bottom w:val="nil"/>
              <w:right w:val="nil"/>
            </w:tcBorders>
            <w:shd w:val="clear" w:color="auto" w:fill="auto"/>
            <w:vAlign w:val="center"/>
            <w:hideMark/>
          </w:tcPr>
          <w:p w14:paraId="560BC193" w14:textId="77777777" w:rsidR="00A1576A" w:rsidRPr="00B30534" w:rsidRDefault="00A1576A" w:rsidP="0019348D">
            <w:pPr>
              <w:rPr>
                <w:sz w:val="20"/>
                <w:szCs w:val="20"/>
                <w:lang w:val="es-CO" w:eastAsia="es-CO"/>
              </w:rPr>
            </w:pPr>
            <w:r w:rsidRPr="00B30534">
              <w:rPr>
                <w:sz w:val="20"/>
                <w:szCs w:val="20"/>
                <w:lang w:val="es-CO" w:eastAsia="es-CO"/>
              </w:rPr>
              <w:t>Fondo de Bienestar Social de Contranal</w:t>
            </w:r>
          </w:p>
        </w:tc>
        <w:tc>
          <w:tcPr>
            <w:tcW w:w="0" w:type="auto"/>
            <w:tcBorders>
              <w:top w:val="nil"/>
              <w:left w:val="nil"/>
              <w:bottom w:val="nil"/>
              <w:right w:val="nil"/>
            </w:tcBorders>
            <w:shd w:val="clear" w:color="auto" w:fill="auto"/>
            <w:vAlign w:val="center"/>
            <w:hideMark/>
          </w:tcPr>
          <w:p w14:paraId="1C0E0BE1"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61EA8AA8"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7DD639A7"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1E6EA7B8"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D556845" w14:textId="77777777" w:rsidTr="0019348D">
        <w:trPr>
          <w:trHeight w:val="360"/>
        </w:trPr>
        <w:tc>
          <w:tcPr>
            <w:tcW w:w="0" w:type="auto"/>
            <w:tcBorders>
              <w:top w:val="nil"/>
              <w:left w:val="nil"/>
              <w:bottom w:val="nil"/>
              <w:right w:val="nil"/>
            </w:tcBorders>
            <w:shd w:val="clear" w:color="auto" w:fill="auto"/>
            <w:vAlign w:val="center"/>
            <w:hideMark/>
          </w:tcPr>
          <w:p w14:paraId="21E32D1E" w14:textId="77777777" w:rsidR="00A1576A" w:rsidRPr="00B30534" w:rsidRDefault="00A1576A" w:rsidP="0019348D">
            <w:pPr>
              <w:jc w:val="center"/>
              <w:rPr>
                <w:sz w:val="20"/>
                <w:szCs w:val="20"/>
                <w:lang w:val="es-CO" w:eastAsia="es-CO"/>
              </w:rPr>
            </w:pPr>
            <w:r w:rsidRPr="00B30534">
              <w:rPr>
                <w:sz w:val="20"/>
                <w:szCs w:val="20"/>
                <w:lang w:val="es-CO" w:eastAsia="es-CO"/>
              </w:rPr>
              <w:t>19</w:t>
            </w:r>
          </w:p>
        </w:tc>
        <w:tc>
          <w:tcPr>
            <w:tcW w:w="0" w:type="auto"/>
            <w:tcBorders>
              <w:top w:val="nil"/>
              <w:left w:val="nil"/>
              <w:bottom w:val="nil"/>
              <w:right w:val="nil"/>
            </w:tcBorders>
            <w:shd w:val="clear" w:color="auto" w:fill="auto"/>
            <w:vAlign w:val="center"/>
            <w:hideMark/>
          </w:tcPr>
          <w:p w14:paraId="2346AC32" w14:textId="77777777" w:rsidR="00A1576A" w:rsidRPr="00B30534" w:rsidRDefault="00A1576A" w:rsidP="0019348D">
            <w:pPr>
              <w:jc w:val="center"/>
              <w:rPr>
                <w:sz w:val="20"/>
                <w:szCs w:val="20"/>
                <w:lang w:val="es-CO" w:eastAsia="es-CO"/>
              </w:rPr>
            </w:pPr>
            <w:r w:rsidRPr="00B30534">
              <w:rPr>
                <w:sz w:val="20"/>
                <w:szCs w:val="20"/>
                <w:lang w:val="es-CO" w:eastAsia="es-CO"/>
              </w:rPr>
              <w:t>14600000</w:t>
            </w:r>
          </w:p>
        </w:tc>
        <w:tc>
          <w:tcPr>
            <w:tcW w:w="0" w:type="auto"/>
            <w:tcBorders>
              <w:top w:val="nil"/>
              <w:left w:val="nil"/>
              <w:bottom w:val="nil"/>
              <w:right w:val="nil"/>
            </w:tcBorders>
            <w:shd w:val="clear" w:color="auto" w:fill="auto"/>
            <w:vAlign w:val="center"/>
            <w:hideMark/>
          </w:tcPr>
          <w:p w14:paraId="6948BAE6" w14:textId="77777777" w:rsidR="00A1576A" w:rsidRPr="00B30534" w:rsidRDefault="00A1576A" w:rsidP="0019348D">
            <w:pPr>
              <w:rPr>
                <w:sz w:val="20"/>
                <w:szCs w:val="20"/>
                <w:lang w:val="es-CO" w:eastAsia="es-CO"/>
              </w:rPr>
            </w:pPr>
            <w:r w:rsidRPr="00B30534">
              <w:rPr>
                <w:sz w:val="20"/>
                <w:szCs w:val="20"/>
                <w:lang w:val="es-CO" w:eastAsia="es-CO"/>
              </w:rPr>
              <w:t>Fondo de Cobertura de Tasas - FOGAFIN</w:t>
            </w:r>
          </w:p>
        </w:tc>
        <w:tc>
          <w:tcPr>
            <w:tcW w:w="0" w:type="auto"/>
            <w:tcBorders>
              <w:top w:val="nil"/>
              <w:left w:val="nil"/>
              <w:bottom w:val="nil"/>
              <w:right w:val="nil"/>
            </w:tcBorders>
            <w:shd w:val="clear" w:color="auto" w:fill="auto"/>
            <w:vAlign w:val="center"/>
            <w:hideMark/>
          </w:tcPr>
          <w:p w14:paraId="2637075C"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28222D4A"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423033B1"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4E3BF5E6"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4962E24" w14:textId="77777777" w:rsidTr="0019348D">
        <w:trPr>
          <w:trHeight w:val="360"/>
        </w:trPr>
        <w:tc>
          <w:tcPr>
            <w:tcW w:w="0" w:type="auto"/>
            <w:tcBorders>
              <w:top w:val="nil"/>
              <w:left w:val="nil"/>
              <w:bottom w:val="nil"/>
              <w:right w:val="nil"/>
            </w:tcBorders>
            <w:shd w:val="clear" w:color="auto" w:fill="auto"/>
            <w:vAlign w:val="center"/>
            <w:hideMark/>
          </w:tcPr>
          <w:p w14:paraId="008E189B" w14:textId="77777777" w:rsidR="00A1576A" w:rsidRPr="00B30534" w:rsidRDefault="00A1576A" w:rsidP="0019348D">
            <w:pPr>
              <w:jc w:val="center"/>
              <w:rPr>
                <w:sz w:val="20"/>
                <w:szCs w:val="20"/>
                <w:lang w:val="es-CO" w:eastAsia="es-CO"/>
              </w:rPr>
            </w:pPr>
            <w:r w:rsidRPr="00B30534">
              <w:rPr>
                <w:sz w:val="20"/>
                <w:szCs w:val="20"/>
                <w:lang w:val="es-CO" w:eastAsia="es-CO"/>
              </w:rPr>
              <w:t>20</w:t>
            </w:r>
          </w:p>
        </w:tc>
        <w:tc>
          <w:tcPr>
            <w:tcW w:w="0" w:type="auto"/>
            <w:tcBorders>
              <w:top w:val="nil"/>
              <w:left w:val="nil"/>
              <w:bottom w:val="nil"/>
              <w:right w:val="nil"/>
            </w:tcBorders>
            <w:shd w:val="clear" w:color="auto" w:fill="auto"/>
            <w:vAlign w:val="center"/>
            <w:hideMark/>
          </w:tcPr>
          <w:p w14:paraId="66529765" w14:textId="77777777" w:rsidR="00A1576A" w:rsidRPr="00B30534" w:rsidRDefault="00A1576A" w:rsidP="0019348D">
            <w:pPr>
              <w:jc w:val="center"/>
              <w:rPr>
                <w:sz w:val="20"/>
                <w:szCs w:val="20"/>
                <w:lang w:val="es-CO" w:eastAsia="es-CO"/>
              </w:rPr>
            </w:pPr>
            <w:r w:rsidRPr="00B30534">
              <w:rPr>
                <w:sz w:val="20"/>
                <w:szCs w:val="20"/>
                <w:lang w:val="es-CO" w:eastAsia="es-CO"/>
              </w:rPr>
              <w:t>829600000</w:t>
            </w:r>
          </w:p>
        </w:tc>
        <w:tc>
          <w:tcPr>
            <w:tcW w:w="0" w:type="auto"/>
            <w:tcBorders>
              <w:top w:val="nil"/>
              <w:left w:val="nil"/>
              <w:bottom w:val="nil"/>
              <w:right w:val="nil"/>
            </w:tcBorders>
            <w:shd w:val="clear" w:color="auto" w:fill="auto"/>
            <w:vAlign w:val="center"/>
            <w:hideMark/>
          </w:tcPr>
          <w:p w14:paraId="0986FA87" w14:textId="77777777" w:rsidR="00A1576A" w:rsidRPr="00B30534" w:rsidRDefault="00A1576A" w:rsidP="0019348D">
            <w:pPr>
              <w:rPr>
                <w:sz w:val="20"/>
                <w:szCs w:val="20"/>
                <w:lang w:val="es-CO" w:eastAsia="es-CO"/>
              </w:rPr>
            </w:pPr>
            <w:r w:rsidRPr="00B30534">
              <w:rPr>
                <w:sz w:val="20"/>
                <w:szCs w:val="20"/>
                <w:lang w:val="es-CO" w:eastAsia="es-CO"/>
              </w:rPr>
              <w:t>Fondo de Cofinanciación para Inversión Urbana</w:t>
            </w:r>
          </w:p>
        </w:tc>
        <w:tc>
          <w:tcPr>
            <w:tcW w:w="0" w:type="auto"/>
            <w:tcBorders>
              <w:top w:val="nil"/>
              <w:left w:val="nil"/>
              <w:bottom w:val="nil"/>
              <w:right w:val="nil"/>
            </w:tcBorders>
            <w:shd w:val="clear" w:color="auto" w:fill="auto"/>
            <w:vAlign w:val="center"/>
            <w:hideMark/>
          </w:tcPr>
          <w:p w14:paraId="1A45BD26"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007625D0"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4F954938"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2D26CD1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80F5073" w14:textId="77777777" w:rsidTr="0019348D">
        <w:trPr>
          <w:trHeight w:val="360"/>
        </w:trPr>
        <w:tc>
          <w:tcPr>
            <w:tcW w:w="0" w:type="auto"/>
            <w:tcBorders>
              <w:top w:val="nil"/>
              <w:left w:val="nil"/>
              <w:bottom w:val="nil"/>
              <w:right w:val="nil"/>
            </w:tcBorders>
            <w:shd w:val="clear" w:color="auto" w:fill="auto"/>
            <w:vAlign w:val="center"/>
            <w:hideMark/>
          </w:tcPr>
          <w:p w14:paraId="5074E58E" w14:textId="77777777" w:rsidR="00A1576A" w:rsidRPr="00B30534" w:rsidRDefault="00A1576A" w:rsidP="0019348D">
            <w:pPr>
              <w:jc w:val="center"/>
              <w:rPr>
                <w:sz w:val="20"/>
                <w:szCs w:val="20"/>
                <w:lang w:val="es-CO" w:eastAsia="es-CO"/>
              </w:rPr>
            </w:pPr>
            <w:r w:rsidRPr="00B30534">
              <w:rPr>
                <w:sz w:val="20"/>
                <w:szCs w:val="20"/>
                <w:lang w:val="es-CO" w:eastAsia="es-CO"/>
              </w:rPr>
              <w:t>21</w:t>
            </w:r>
          </w:p>
        </w:tc>
        <w:tc>
          <w:tcPr>
            <w:tcW w:w="0" w:type="auto"/>
            <w:tcBorders>
              <w:top w:val="nil"/>
              <w:left w:val="nil"/>
              <w:bottom w:val="nil"/>
              <w:right w:val="nil"/>
            </w:tcBorders>
            <w:shd w:val="clear" w:color="auto" w:fill="auto"/>
            <w:vAlign w:val="center"/>
            <w:hideMark/>
          </w:tcPr>
          <w:p w14:paraId="2F97678E" w14:textId="77777777" w:rsidR="00A1576A" w:rsidRPr="00B30534" w:rsidRDefault="00A1576A" w:rsidP="0019348D">
            <w:pPr>
              <w:jc w:val="center"/>
              <w:rPr>
                <w:sz w:val="20"/>
                <w:szCs w:val="20"/>
                <w:lang w:val="es-CO" w:eastAsia="es-CO"/>
              </w:rPr>
            </w:pPr>
            <w:r w:rsidRPr="00B30534">
              <w:rPr>
                <w:sz w:val="20"/>
                <w:szCs w:val="20"/>
                <w:lang w:val="es-CO" w:eastAsia="es-CO"/>
              </w:rPr>
              <w:t>823300000</w:t>
            </w:r>
          </w:p>
        </w:tc>
        <w:tc>
          <w:tcPr>
            <w:tcW w:w="0" w:type="auto"/>
            <w:tcBorders>
              <w:top w:val="nil"/>
              <w:left w:val="nil"/>
              <w:bottom w:val="nil"/>
              <w:right w:val="nil"/>
            </w:tcBorders>
            <w:shd w:val="clear" w:color="auto" w:fill="auto"/>
            <w:vAlign w:val="center"/>
            <w:hideMark/>
          </w:tcPr>
          <w:p w14:paraId="5E6C8CCC" w14:textId="77777777" w:rsidR="00A1576A" w:rsidRPr="00B30534" w:rsidRDefault="00A1576A" w:rsidP="0019348D">
            <w:pPr>
              <w:rPr>
                <w:sz w:val="20"/>
                <w:szCs w:val="20"/>
                <w:lang w:val="es-CO" w:eastAsia="es-CO"/>
              </w:rPr>
            </w:pPr>
            <w:r w:rsidRPr="00B30534">
              <w:rPr>
                <w:sz w:val="20"/>
                <w:szCs w:val="20"/>
                <w:lang w:val="es-CO" w:eastAsia="es-CO"/>
              </w:rPr>
              <w:t>Fondo de Cofinanciación para la Inversión Social</w:t>
            </w:r>
          </w:p>
        </w:tc>
        <w:tc>
          <w:tcPr>
            <w:tcW w:w="0" w:type="auto"/>
            <w:tcBorders>
              <w:top w:val="nil"/>
              <w:left w:val="nil"/>
              <w:bottom w:val="nil"/>
              <w:right w:val="nil"/>
            </w:tcBorders>
            <w:shd w:val="clear" w:color="auto" w:fill="auto"/>
            <w:vAlign w:val="center"/>
            <w:hideMark/>
          </w:tcPr>
          <w:p w14:paraId="056262A0"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2A6E58E9"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6655B2BE"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00B70389"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E68740F" w14:textId="77777777" w:rsidTr="0019348D">
        <w:trPr>
          <w:trHeight w:val="360"/>
        </w:trPr>
        <w:tc>
          <w:tcPr>
            <w:tcW w:w="0" w:type="auto"/>
            <w:tcBorders>
              <w:top w:val="nil"/>
              <w:left w:val="nil"/>
              <w:bottom w:val="nil"/>
              <w:right w:val="nil"/>
            </w:tcBorders>
            <w:shd w:val="clear" w:color="auto" w:fill="auto"/>
            <w:vAlign w:val="center"/>
            <w:hideMark/>
          </w:tcPr>
          <w:p w14:paraId="4E8E0FAA" w14:textId="77777777" w:rsidR="00A1576A" w:rsidRPr="00B30534" w:rsidRDefault="00A1576A" w:rsidP="0019348D">
            <w:pPr>
              <w:jc w:val="center"/>
              <w:rPr>
                <w:sz w:val="20"/>
                <w:szCs w:val="20"/>
                <w:lang w:val="es-CO" w:eastAsia="es-CO"/>
              </w:rPr>
            </w:pPr>
            <w:r w:rsidRPr="00B30534">
              <w:rPr>
                <w:sz w:val="20"/>
                <w:szCs w:val="20"/>
                <w:lang w:val="es-CO" w:eastAsia="es-CO"/>
              </w:rPr>
              <w:t>22</w:t>
            </w:r>
          </w:p>
        </w:tc>
        <w:tc>
          <w:tcPr>
            <w:tcW w:w="0" w:type="auto"/>
            <w:tcBorders>
              <w:top w:val="nil"/>
              <w:left w:val="nil"/>
              <w:bottom w:val="nil"/>
              <w:right w:val="nil"/>
            </w:tcBorders>
            <w:shd w:val="clear" w:color="auto" w:fill="auto"/>
            <w:vAlign w:val="center"/>
            <w:hideMark/>
          </w:tcPr>
          <w:p w14:paraId="3AFBC177" w14:textId="77777777" w:rsidR="00A1576A" w:rsidRPr="00B30534" w:rsidRDefault="00A1576A" w:rsidP="0019348D">
            <w:pPr>
              <w:jc w:val="center"/>
              <w:rPr>
                <w:sz w:val="20"/>
                <w:szCs w:val="20"/>
                <w:lang w:val="es-CO" w:eastAsia="es-CO"/>
              </w:rPr>
            </w:pPr>
            <w:r w:rsidRPr="00B30534">
              <w:rPr>
                <w:sz w:val="20"/>
                <w:szCs w:val="20"/>
                <w:lang w:val="es-CO" w:eastAsia="es-CO"/>
              </w:rPr>
              <w:t>829500000</w:t>
            </w:r>
          </w:p>
        </w:tc>
        <w:tc>
          <w:tcPr>
            <w:tcW w:w="0" w:type="auto"/>
            <w:tcBorders>
              <w:top w:val="nil"/>
              <w:left w:val="nil"/>
              <w:bottom w:val="nil"/>
              <w:right w:val="nil"/>
            </w:tcBorders>
            <w:shd w:val="clear" w:color="auto" w:fill="auto"/>
            <w:vAlign w:val="center"/>
            <w:hideMark/>
          </w:tcPr>
          <w:p w14:paraId="6739C626" w14:textId="77777777" w:rsidR="00A1576A" w:rsidRPr="00B30534" w:rsidRDefault="00A1576A" w:rsidP="0019348D">
            <w:pPr>
              <w:rPr>
                <w:sz w:val="20"/>
                <w:szCs w:val="20"/>
                <w:lang w:val="es-CO" w:eastAsia="es-CO"/>
              </w:rPr>
            </w:pPr>
            <w:r w:rsidRPr="00B30534">
              <w:rPr>
                <w:sz w:val="20"/>
                <w:szCs w:val="20"/>
                <w:lang w:val="es-CO" w:eastAsia="es-CO"/>
              </w:rPr>
              <w:t>Fondo de Cofinanciación para la Inversión Vial</w:t>
            </w:r>
          </w:p>
        </w:tc>
        <w:tc>
          <w:tcPr>
            <w:tcW w:w="0" w:type="auto"/>
            <w:tcBorders>
              <w:top w:val="nil"/>
              <w:left w:val="nil"/>
              <w:bottom w:val="nil"/>
              <w:right w:val="nil"/>
            </w:tcBorders>
            <w:shd w:val="clear" w:color="auto" w:fill="auto"/>
            <w:vAlign w:val="center"/>
            <w:hideMark/>
          </w:tcPr>
          <w:p w14:paraId="2E738A6E"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219263A5"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080587F0"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573CB13E"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6C8B881" w14:textId="77777777" w:rsidTr="0019348D">
        <w:trPr>
          <w:trHeight w:val="360"/>
        </w:trPr>
        <w:tc>
          <w:tcPr>
            <w:tcW w:w="0" w:type="auto"/>
            <w:tcBorders>
              <w:top w:val="nil"/>
              <w:left w:val="nil"/>
              <w:bottom w:val="nil"/>
              <w:right w:val="nil"/>
            </w:tcBorders>
            <w:shd w:val="clear" w:color="auto" w:fill="auto"/>
            <w:vAlign w:val="center"/>
            <w:hideMark/>
          </w:tcPr>
          <w:p w14:paraId="183949CE" w14:textId="77777777" w:rsidR="00A1576A" w:rsidRPr="00B30534" w:rsidRDefault="00A1576A" w:rsidP="0019348D">
            <w:pPr>
              <w:jc w:val="center"/>
              <w:rPr>
                <w:sz w:val="20"/>
                <w:szCs w:val="20"/>
                <w:lang w:val="es-CO" w:eastAsia="es-CO"/>
              </w:rPr>
            </w:pPr>
            <w:r w:rsidRPr="00B30534">
              <w:rPr>
                <w:sz w:val="20"/>
                <w:szCs w:val="20"/>
                <w:lang w:val="es-CO" w:eastAsia="es-CO"/>
              </w:rPr>
              <w:lastRenderedPageBreak/>
              <w:t>23</w:t>
            </w:r>
          </w:p>
        </w:tc>
        <w:tc>
          <w:tcPr>
            <w:tcW w:w="0" w:type="auto"/>
            <w:tcBorders>
              <w:top w:val="nil"/>
              <w:left w:val="nil"/>
              <w:bottom w:val="nil"/>
              <w:right w:val="nil"/>
            </w:tcBorders>
            <w:shd w:val="clear" w:color="auto" w:fill="auto"/>
            <w:vAlign w:val="center"/>
            <w:hideMark/>
          </w:tcPr>
          <w:p w14:paraId="68D11BF4" w14:textId="77777777" w:rsidR="00A1576A" w:rsidRPr="00B30534" w:rsidRDefault="00A1576A" w:rsidP="0019348D">
            <w:pPr>
              <w:jc w:val="center"/>
              <w:rPr>
                <w:sz w:val="20"/>
                <w:szCs w:val="20"/>
                <w:lang w:val="es-CO" w:eastAsia="es-CO"/>
              </w:rPr>
            </w:pPr>
            <w:r w:rsidRPr="00B30534">
              <w:rPr>
                <w:sz w:val="20"/>
                <w:szCs w:val="20"/>
                <w:lang w:val="es-CO" w:eastAsia="es-CO"/>
              </w:rPr>
              <w:t>80600000</w:t>
            </w:r>
          </w:p>
        </w:tc>
        <w:tc>
          <w:tcPr>
            <w:tcW w:w="0" w:type="auto"/>
            <w:tcBorders>
              <w:top w:val="nil"/>
              <w:left w:val="nil"/>
              <w:bottom w:val="nil"/>
              <w:right w:val="nil"/>
            </w:tcBorders>
            <w:shd w:val="clear" w:color="auto" w:fill="auto"/>
            <w:vAlign w:val="center"/>
            <w:hideMark/>
          </w:tcPr>
          <w:p w14:paraId="392A61B8" w14:textId="77777777" w:rsidR="00A1576A" w:rsidRPr="00B30534" w:rsidRDefault="00A1576A" w:rsidP="0019348D">
            <w:pPr>
              <w:rPr>
                <w:sz w:val="20"/>
                <w:szCs w:val="20"/>
                <w:lang w:val="es-CO" w:eastAsia="es-CO"/>
              </w:rPr>
            </w:pPr>
            <w:r w:rsidRPr="00B30534">
              <w:rPr>
                <w:sz w:val="20"/>
                <w:szCs w:val="20"/>
                <w:lang w:val="es-CO" w:eastAsia="es-CO"/>
              </w:rPr>
              <w:t>Fondo de Emergencia Económica</w:t>
            </w:r>
          </w:p>
        </w:tc>
        <w:tc>
          <w:tcPr>
            <w:tcW w:w="0" w:type="auto"/>
            <w:tcBorders>
              <w:top w:val="nil"/>
              <w:left w:val="nil"/>
              <w:bottom w:val="nil"/>
              <w:right w:val="nil"/>
            </w:tcBorders>
            <w:shd w:val="clear" w:color="auto" w:fill="auto"/>
            <w:vAlign w:val="center"/>
            <w:hideMark/>
          </w:tcPr>
          <w:p w14:paraId="29F38FE9"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7FE49CBB"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005DAFE4"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25317E58"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CE0129E" w14:textId="77777777" w:rsidTr="0019348D">
        <w:trPr>
          <w:trHeight w:val="360"/>
        </w:trPr>
        <w:tc>
          <w:tcPr>
            <w:tcW w:w="0" w:type="auto"/>
            <w:tcBorders>
              <w:top w:val="nil"/>
              <w:left w:val="nil"/>
              <w:bottom w:val="nil"/>
              <w:right w:val="nil"/>
            </w:tcBorders>
            <w:shd w:val="clear" w:color="auto" w:fill="auto"/>
            <w:vAlign w:val="center"/>
            <w:hideMark/>
          </w:tcPr>
          <w:p w14:paraId="0D5B207B" w14:textId="77777777" w:rsidR="00A1576A" w:rsidRPr="00B30534" w:rsidRDefault="00A1576A" w:rsidP="0019348D">
            <w:pPr>
              <w:jc w:val="center"/>
              <w:rPr>
                <w:sz w:val="20"/>
                <w:szCs w:val="20"/>
                <w:lang w:val="es-CO" w:eastAsia="es-CO"/>
              </w:rPr>
            </w:pPr>
            <w:r w:rsidRPr="00B30534">
              <w:rPr>
                <w:sz w:val="20"/>
                <w:szCs w:val="20"/>
                <w:lang w:val="es-CO" w:eastAsia="es-CO"/>
              </w:rPr>
              <w:t>24</w:t>
            </w:r>
          </w:p>
        </w:tc>
        <w:tc>
          <w:tcPr>
            <w:tcW w:w="0" w:type="auto"/>
            <w:tcBorders>
              <w:top w:val="nil"/>
              <w:left w:val="nil"/>
              <w:bottom w:val="nil"/>
              <w:right w:val="nil"/>
            </w:tcBorders>
            <w:shd w:val="clear" w:color="auto" w:fill="auto"/>
            <w:vAlign w:val="center"/>
            <w:hideMark/>
          </w:tcPr>
          <w:p w14:paraId="7BF9CCA5" w14:textId="77777777" w:rsidR="00A1576A" w:rsidRPr="00B30534" w:rsidRDefault="00A1576A" w:rsidP="0019348D">
            <w:pPr>
              <w:jc w:val="center"/>
              <w:rPr>
                <w:sz w:val="20"/>
                <w:szCs w:val="20"/>
                <w:lang w:val="es-CO" w:eastAsia="es-CO"/>
              </w:rPr>
            </w:pPr>
            <w:r w:rsidRPr="00B30534">
              <w:rPr>
                <w:sz w:val="20"/>
                <w:szCs w:val="20"/>
                <w:lang w:val="es-CO" w:eastAsia="es-CO"/>
              </w:rPr>
              <w:t>80800000</w:t>
            </w:r>
          </w:p>
        </w:tc>
        <w:tc>
          <w:tcPr>
            <w:tcW w:w="0" w:type="auto"/>
            <w:tcBorders>
              <w:top w:val="nil"/>
              <w:left w:val="nil"/>
              <w:bottom w:val="nil"/>
              <w:right w:val="nil"/>
            </w:tcBorders>
            <w:shd w:val="clear" w:color="auto" w:fill="auto"/>
            <w:vAlign w:val="center"/>
            <w:hideMark/>
          </w:tcPr>
          <w:p w14:paraId="392CDE76" w14:textId="77777777" w:rsidR="00A1576A" w:rsidRPr="00B30534" w:rsidRDefault="00A1576A" w:rsidP="0019348D">
            <w:pPr>
              <w:rPr>
                <w:sz w:val="20"/>
                <w:szCs w:val="20"/>
                <w:lang w:val="es-CO" w:eastAsia="es-CO"/>
              </w:rPr>
            </w:pPr>
            <w:r w:rsidRPr="00B30534">
              <w:rPr>
                <w:sz w:val="20"/>
                <w:szCs w:val="20"/>
                <w:lang w:val="es-CO" w:eastAsia="es-CO"/>
              </w:rPr>
              <w:t>Fondo de Emergencia Económica</w:t>
            </w:r>
          </w:p>
        </w:tc>
        <w:tc>
          <w:tcPr>
            <w:tcW w:w="0" w:type="auto"/>
            <w:tcBorders>
              <w:top w:val="nil"/>
              <w:left w:val="nil"/>
              <w:bottom w:val="nil"/>
              <w:right w:val="nil"/>
            </w:tcBorders>
            <w:shd w:val="clear" w:color="auto" w:fill="auto"/>
            <w:vAlign w:val="center"/>
            <w:hideMark/>
          </w:tcPr>
          <w:p w14:paraId="095F2CE9"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234AAA88"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027CEC9E"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0D8E0846"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03D9098" w14:textId="77777777" w:rsidTr="0019348D">
        <w:trPr>
          <w:trHeight w:val="360"/>
        </w:trPr>
        <w:tc>
          <w:tcPr>
            <w:tcW w:w="0" w:type="auto"/>
            <w:tcBorders>
              <w:top w:val="nil"/>
              <w:left w:val="nil"/>
              <w:right w:val="nil"/>
            </w:tcBorders>
            <w:shd w:val="clear" w:color="auto" w:fill="auto"/>
            <w:vAlign w:val="center"/>
            <w:hideMark/>
          </w:tcPr>
          <w:p w14:paraId="5B36EFD1" w14:textId="77777777" w:rsidR="00A1576A" w:rsidRPr="00B30534" w:rsidRDefault="00A1576A" w:rsidP="0019348D">
            <w:pPr>
              <w:jc w:val="center"/>
              <w:rPr>
                <w:sz w:val="20"/>
                <w:szCs w:val="20"/>
                <w:lang w:val="es-CO" w:eastAsia="es-CO"/>
              </w:rPr>
            </w:pPr>
            <w:r w:rsidRPr="00B30534">
              <w:rPr>
                <w:sz w:val="20"/>
                <w:szCs w:val="20"/>
                <w:lang w:val="es-CO" w:eastAsia="es-CO"/>
              </w:rPr>
              <w:t>25</w:t>
            </w:r>
          </w:p>
        </w:tc>
        <w:tc>
          <w:tcPr>
            <w:tcW w:w="0" w:type="auto"/>
            <w:tcBorders>
              <w:top w:val="nil"/>
              <w:left w:val="nil"/>
              <w:right w:val="nil"/>
            </w:tcBorders>
            <w:shd w:val="clear" w:color="auto" w:fill="auto"/>
            <w:vAlign w:val="center"/>
            <w:hideMark/>
          </w:tcPr>
          <w:p w14:paraId="659B1C82" w14:textId="77777777" w:rsidR="00A1576A" w:rsidRPr="00B30534" w:rsidRDefault="00A1576A" w:rsidP="0019348D">
            <w:pPr>
              <w:jc w:val="center"/>
              <w:rPr>
                <w:sz w:val="20"/>
                <w:szCs w:val="20"/>
                <w:lang w:val="es-CO" w:eastAsia="es-CO"/>
              </w:rPr>
            </w:pPr>
            <w:r w:rsidRPr="00B30534">
              <w:rPr>
                <w:sz w:val="20"/>
                <w:szCs w:val="20"/>
                <w:lang w:val="es-CO" w:eastAsia="es-CO"/>
              </w:rPr>
              <w:t>923272994</w:t>
            </w:r>
          </w:p>
        </w:tc>
        <w:tc>
          <w:tcPr>
            <w:tcW w:w="0" w:type="auto"/>
            <w:tcBorders>
              <w:top w:val="nil"/>
              <w:left w:val="nil"/>
              <w:right w:val="nil"/>
            </w:tcBorders>
            <w:shd w:val="clear" w:color="auto" w:fill="auto"/>
            <w:vAlign w:val="center"/>
            <w:hideMark/>
          </w:tcPr>
          <w:p w14:paraId="0AA1A389" w14:textId="77777777" w:rsidR="00A1576A" w:rsidRPr="00B30534" w:rsidRDefault="00A1576A" w:rsidP="0019348D">
            <w:pPr>
              <w:rPr>
                <w:sz w:val="20"/>
                <w:szCs w:val="20"/>
                <w:lang w:val="es-CO" w:eastAsia="es-CO"/>
              </w:rPr>
            </w:pPr>
            <w:r w:rsidRPr="00B30534">
              <w:rPr>
                <w:sz w:val="20"/>
                <w:szCs w:val="20"/>
                <w:lang w:val="es-CO" w:eastAsia="es-CO"/>
              </w:rPr>
              <w:t>Fondo de Sostenibilidad Financiera del Sector Eléctrico</w:t>
            </w:r>
          </w:p>
        </w:tc>
        <w:tc>
          <w:tcPr>
            <w:tcW w:w="0" w:type="auto"/>
            <w:tcBorders>
              <w:top w:val="nil"/>
              <w:left w:val="nil"/>
              <w:right w:val="nil"/>
            </w:tcBorders>
            <w:shd w:val="clear" w:color="auto" w:fill="auto"/>
            <w:vAlign w:val="center"/>
            <w:hideMark/>
          </w:tcPr>
          <w:p w14:paraId="760B7F5B"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3221B5ED"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524D2647"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74C2622F"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DDA8ACD" w14:textId="77777777" w:rsidTr="0019348D">
        <w:trPr>
          <w:trHeight w:val="510"/>
        </w:trPr>
        <w:tc>
          <w:tcPr>
            <w:tcW w:w="0" w:type="auto"/>
            <w:tcBorders>
              <w:top w:val="nil"/>
              <w:left w:val="nil"/>
              <w:right w:val="nil"/>
            </w:tcBorders>
            <w:shd w:val="clear" w:color="auto" w:fill="auto"/>
            <w:vAlign w:val="center"/>
            <w:hideMark/>
          </w:tcPr>
          <w:p w14:paraId="34E10A3C" w14:textId="77777777" w:rsidR="00A1576A" w:rsidRPr="00B30534" w:rsidRDefault="00A1576A" w:rsidP="0019348D">
            <w:pPr>
              <w:jc w:val="center"/>
              <w:rPr>
                <w:sz w:val="20"/>
                <w:szCs w:val="20"/>
                <w:lang w:val="es-CO" w:eastAsia="es-CO"/>
              </w:rPr>
            </w:pPr>
            <w:r w:rsidRPr="00B30534">
              <w:rPr>
                <w:sz w:val="20"/>
                <w:szCs w:val="20"/>
                <w:lang w:val="es-CO" w:eastAsia="es-CO"/>
              </w:rPr>
              <w:t>26</w:t>
            </w:r>
          </w:p>
        </w:tc>
        <w:tc>
          <w:tcPr>
            <w:tcW w:w="0" w:type="auto"/>
            <w:tcBorders>
              <w:top w:val="nil"/>
              <w:left w:val="nil"/>
              <w:right w:val="nil"/>
            </w:tcBorders>
            <w:shd w:val="clear" w:color="auto" w:fill="auto"/>
            <w:vAlign w:val="center"/>
            <w:hideMark/>
          </w:tcPr>
          <w:p w14:paraId="385272AB" w14:textId="77777777" w:rsidR="00A1576A" w:rsidRPr="00B30534" w:rsidRDefault="00A1576A" w:rsidP="0019348D">
            <w:pPr>
              <w:jc w:val="center"/>
              <w:rPr>
                <w:sz w:val="20"/>
                <w:szCs w:val="20"/>
                <w:lang w:val="es-CO" w:eastAsia="es-CO"/>
              </w:rPr>
            </w:pPr>
            <w:r w:rsidRPr="00B30534">
              <w:rPr>
                <w:sz w:val="20"/>
                <w:szCs w:val="20"/>
                <w:lang w:val="es-CO" w:eastAsia="es-CO"/>
              </w:rPr>
              <w:t>923273440</w:t>
            </w:r>
          </w:p>
        </w:tc>
        <w:tc>
          <w:tcPr>
            <w:tcW w:w="0" w:type="auto"/>
            <w:tcBorders>
              <w:top w:val="nil"/>
              <w:left w:val="nil"/>
              <w:right w:val="nil"/>
            </w:tcBorders>
            <w:shd w:val="clear" w:color="auto" w:fill="auto"/>
            <w:vAlign w:val="center"/>
            <w:hideMark/>
          </w:tcPr>
          <w:p w14:paraId="4E05DFEA" w14:textId="77777777" w:rsidR="00A1576A" w:rsidRPr="00B30534" w:rsidRDefault="00A1576A" w:rsidP="0019348D">
            <w:pPr>
              <w:rPr>
                <w:sz w:val="20"/>
                <w:szCs w:val="20"/>
                <w:lang w:val="es-CO" w:eastAsia="es-CO"/>
              </w:rPr>
            </w:pPr>
            <w:r w:rsidRPr="00B30534">
              <w:rPr>
                <w:sz w:val="20"/>
                <w:szCs w:val="20"/>
                <w:lang w:val="es-CO" w:eastAsia="es-CO"/>
              </w:rPr>
              <w:t>Fondo Nacional de Modernización del Parque Automotor de Carga</w:t>
            </w:r>
          </w:p>
        </w:tc>
        <w:tc>
          <w:tcPr>
            <w:tcW w:w="0" w:type="auto"/>
            <w:tcBorders>
              <w:top w:val="nil"/>
              <w:left w:val="nil"/>
              <w:right w:val="nil"/>
            </w:tcBorders>
            <w:shd w:val="clear" w:color="auto" w:fill="auto"/>
            <w:vAlign w:val="center"/>
            <w:hideMark/>
          </w:tcPr>
          <w:p w14:paraId="526BED06"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1170D0EE"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300BF475"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55ADF69B"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D55F1D0" w14:textId="77777777" w:rsidTr="0019348D">
        <w:trPr>
          <w:trHeight w:val="360"/>
        </w:trPr>
        <w:tc>
          <w:tcPr>
            <w:tcW w:w="0" w:type="auto"/>
            <w:tcBorders>
              <w:left w:val="nil"/>
              <w:right w:val="nil"/>
            </w:tcBorders>
            <w:shd w:val="clear" w:color="auto" w:fill="auto"/>
            <w:vAlign w:val="center"/>
            <w:hideMark/>
          </w:tcPr>
          <w:p w14:paraId="140BA2EE" w14:textId="77777777" w:rsidR="00A1576A" w:rsidRPr="00B30534" w:rsidRDefault="00A1576A" w:rsidP="0019348D">
            <w:pPr>
              <w:jc w:val="center"/>
              <w:rPr>
                <w:sz w:val="20"/>
                <w:szCs w:val="20"/>
                <w:lang w:val="es-CO" w:eastAsia="es-CO"/>
              </w:rPr>
            </w:pPr>
            <w:r w:rsidRPr="00B30534">
              <w:rPr>
                <w:sz w:val="20"/>
                <w:szCs w:val="20"/>
                <w:lang w:val="es-CO" w:eastAsia="es-CO"/>
              </w:rPr>
              <w:t>27</w:t>
            </w:r>
          </w:p>
        </w:tc>
        <w:tc>
          <w:tcPr>
            <w:tcW w:w="0" w:type="auto"/>
            <w:tcBorders>
              <w:left w:val="nil"/>
              <w:right w:val="nil"/>
            </w:tcBorders>
            <w:shd w:val="clear" w:color="auto" w:fill="auto"/>
            <w:vAlign w:val="center"/>
            <w:hideMark/>
          </w:tcPr>
          <w:p w14:paraId="1D7650BE" w14:textId="77777777" w:rsidR="00A1576A" w:rsidRPr="00B30534" w:rsidRDefault="00A1576A" w:rsidP="0019348D">
            <w:pPr>
              <w:jc w:val="center"/>
              <w:rPr>
                <w:sz w:val="20"/>
                <w:szCs w:val="20"/>
                <w:lang w:val="es-CO" w:eastAsia="es-CO"/>
              </w:rPr>
            </w:pPr>
            <w:r w:rsidRPr="00B30534">
              <w:rPr>
                <w:sz w:val="20"/>
                <w:szCs w:val="20"/>
                <w:lang w:val="es-CO" w:eastAsia="es-CO"/>
              </w:rPr>
              <w:t>923273459</w:t>
            </w:r>
          </w:p>
        </w:tc>
        <w:tc>
          <w:tcPr>
            <w:tcW w:w="0" w:type="auto"/>
            <w:tcBorders>
              <w:left w:val="nil"/>
              <w:right w:val="nil"/>
            </w:tcBorders>
            <w:shd w:val="clear" w:color="auto" w:fill="auto"/>
            <w:vAlign w:val="center"/>
            <w:hideMark/>
          </w:tcPr>
          <w:p w14:paraId="5F04390D" w14:textId="77777777" w:rsidR="00A1576A" w:rsidRPr="00B30534" w:rsidRDefault="00A1576A" w:rsidP="0019348D">
            <w:pPr>
              <w:rPr>
                <w:sz w:val="20"/>
                <w:szCs w:val="20"/>
                <w:lang w:val="es-CO" w:eastAsia="es-CO"/>
              </w:rPr>
            </w:pPr>
            <w:r w:rsidRPr="00B30534">
              <w:rPr>
                <w:sz w:val="20"/>
                <w:szCs w:val="20"/>
                <w:lang w:val="es-CO" w:eastAsia="es-CO"/>
              </w:rPr>
              <w:t>Fondo para el Acceso a los Insumos Agropecuarios - FAIA</w:t>
            </w:r>
          </w:p>
        </w:tc>
        <w:tc>
          <w:tcPr>
            <w:tcW w:w="0" w:type="auto"/>
            <w:tcBorders>
              <w:left w:val="nil"/>
              <w:right w:val="nil"/>
            </w:tcBorders>
            <w:shd w:val="clear" w:color="auto" w:fill="auto"/>
            <w:vAlign w:val="center"/>
            <w:hideMark/>
          </w:tcPr>
          <w:p w14:paraId="400D921F"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left w:val="nil"/>
              <w:right w:val="nil"/>
            </w:tcBorders>
            <w:shd w:val="clear" w:color="auto" w:fill="auto"/>
            <w:vAlign w:val="center"/>
            <w:hideMark/>
          </w:tcPr>
          <w:p w14:paraId="63AB8667"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left w:val="nil"/>
              <w:right w:val="nil"/>
            </w:tcBorders>
            <w:shd w:val="clear" w:color="auto" w:fill="auto"/>
            <w:vAlign w:val="center"/>
            <w:hideMark/>
          </w:tcPr>
          <w:p w14:paraId="465000C6"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left w:val="nil"/>
              <w:right w:val="nil"/>
            </w:tcBorders>
            <w:shd w:val="clear" w:color="auto" w:fill="auto"/>
            <w:vAlign w:val="center"/>
            <w:hideMark/>
          </w:tcPr>
          <w:p w14:paraId="063A803A"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ACC82B1" w14:textId="77777777" w:rsidTr="0019348D">
        <w:trPr>
          <w:trHeight w:val="360"/>
        </w:trPr>
        <w:tc>
          <w:tcPr>
            <w:tcW w:w="0" w:type="auto"/>
            <w:tcBorders>
              <w:top w:val="nil"/>
              <w:left w:val="nil"/>
              <w:right w:val="nil"/>
            </w:tcBorders>
            <w:shd w:val="clear" w:color="auto" w:fill="auto"/>
            <w:vAlign w:val="center"/>
            <w:hideMark/>
          </w:tcPr>
          <w:p w14:paraId="352A69A4" w14:textId="77777777" w:rsidR="00A1576A" w:rsidRPr="00B30534" w:rsidRDefault="00A1576A" w:rsidP="0019348D">
            <w:pPr>
              <w:jc w:val="center"/>
              <w:rPr>
                <w:sz w:val="20"/>
                <w:szCs w:val="20"/>
                <w:lang w:val="es-CO" w:eastAsia="es-CO"/>
              </w:rPr>
            </w:pPr>
            <w:r w:rsidRPr="00B30534">
              <w:rPr>
                <w:sz w:val="20"/>
                <w:szCs w:val="20"/>
                <w:lang w:val="es-CO" w:eastAsia="es-CO"/>
              </w:rPr>
              <w:t>28</w:t>
            </w:r>
          </w:p>
        </w:tc>
        <w:tc>
          <w:tcPr>
            <w:tcW w:w="0" w:type="auto"/>
            <w:tcBorders>
              <w:top w:val="nil"/>
              <w:left w:val="nil"/>
              <w:right w:val="nil"/>
            </w:tcBorders>
            <w:shd w:val="clear" w:color="auto" w:fill="auto"/>
            <w:vAlign w:val="center"/>
            <w:hideMark/>
          </w:tcPr>
          <w:p w14:paraId="37239172" w14:textId="77777777" w:rsidR="00A1576A" w:rsidRPr="00B30534" w:rsidRDefault="00A1576A" w:rsidP="0019348D">
            <w:pPr>
              <w:jc w:val="center"/>
              <w:rPr>
                <w:sz w:val="20"/>
                <w:szCs w:val="20"/>
                <w:lang w:val="es-CO" w:eastAsia="es-CO"/>
              </w:rPr>
            </w:pPr>
            <w:r w:rsidRPr="00B30534">
              <w:rPr>
                <w:sz w:val="20"/>
                <w:szCs w:val="20"/>
                <w:lang w:val="es-CO" w:eastAsia="es-CO"/>
              </w:rPr>
              <w:t>923272836</w:t>
            </w:r>
          </w:p>
        </w:tc>
        <w:tc>
          <w:tcPr>
            <w:tcW w:w="0" w:type="auto"/>
            <w:tcBorders>
              <w:top w:val="nil"/>
              <w:left w:val="nil"/>
              <w:right w:val="nil"/>
            </w:tcBorders>
            <w:shd w:val="clear" w:color="auto" w:fill="auto"/>
            <w:vAlign w:val="center"/>
            <w:hideMark/>
          </w:tcPr>
          <w:p w14:paraId="6A8F8639" w14:textId="77777777" w:rsidR="00A1576A" w:rsidRPr="00B30534" w:rsidRDefault="00A1576A" w:rsidP="0019348D">
            <w:pPr>
              <w:rPr>
                <w:sz w:val="20"/>
                <w:szCs w:val="20"/>
                <w:lang w:val="es-CO" w:eastAsia="es-CO"/>
              </w:rPr>
            </w:pPr>
            <w:r w:rsidRPr="00B30534">
              <w:rPr>
                <w:sz w:val="20"/>
                <w:szCs w:val="20"/>
                <w:lang w:val="es-CO" w:eastAsia="es-CO"/>
              </w:rPr>
              <w:t>Jurisdicción Especial para la Paz</w:t>
            </w:r>
          </w:p>
        </w:tc>
        <w:tc>
          <w:tcPr>
            <w:tcW w:w="0" w:type="auto"/>
            <w:tcBorders>
              <w:top w:val="nil"/>
              <w:left w:val="nil"/>
              <w:right w:val="nil"/>
            </w:tcBorders>
            <w:shd w:val="clear" w:color="auto" w:fill="auto"/>
            <w:vAlign w:val="center"/>
            <w:hideMark/>
          </w:tcPr>
          <w:p w14:paraId="1F1D214F"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3B939D0E"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28FCF542"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0B59B048"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E66A493" w14:textId="77777777" w:rsidTr="0019348D">
        <w:trPr>
          <w:trHeight w:val="510"/>
        </w:trPr>
        <w:tc>
          <w:tcPr>
            <w:tcW w:w="0" w:type="auto"/>
            <w:tcBorders>
              <w:left w:val="nil"/>
              <w:bottom w:val="nil"/>
              <w:right w:val="nil"/>
            </w:tcBorders>
            <w:shd w:val="clear" w:color="auto" w:fill="auto"/>
            <w:vAlign w:val="center"/>
            <w:hideMark/>
          </w:tcPr>
          <w:p w14:paraId="62BE6D2E" w14:textId="77777777" w:rsidR="00A1576A" w:rsidRPr="00B30534" w:rsidRDefault="00A1576A" w:rsidP="0019348D">
            <w:pPr>
              <w:jc w:val="center"/>
              <w:rPr>
                <w:sz w:val="20"/>
                <w:szCs w:val="20"/>
                <w:lang w:val="es-CO" w:eastAsia="es-CO"/>
              </w:rPr>
            </w:pPr>
            <w:r w:rsidRPr="00B30534">
              <w:rPr>
                <w:sz w:val="20"/>
                <w:szCs w:val="20"/>
                <w:lang w:val="es-CO" w:eastAsia="es-CO"/>
              </w:rPr>
              <w:t>29</w:t>
            </w:r>
          </w:p>
        </w:tc>
        <w:tc>
          <w:tcPr>
            <w:tcW w:w="0" w:type="auto"/>
            <w:tcBorders>
              <w:left w:val="nil"/>
              <w:bottom w:val="nil"/>
              <w:right w:val="nil"/>
            </w:tcBorders>
            <w:shd w:val="clear" w:color="auto" w:fill="auto"/>
            <w:vAlign w:val="center"/>
            <w:hideMark/>
          </w:tcPr>
          <w:p w14:paraId="3E6F7659" w14:textId="77777777" w:rsidR="00A1576A" w:rsidRPr="00B30534" w:rsidRDefault="00A1576A" w:rsidP="0019348D">
            <w:pPr>
              <w:jc w:val="center"/>
              <w:rPr>
                <w:sz w:val="20"/>
                <w:szCs w:val="20"/>
                <w:lang w:val="es-CO" w:eastAsia="es-CO"/>
              </w:rPr>
            </w:pPr>
            <w:r w:rsidRPr="00B30534">
              <w:rPr>
                <w:sz w:val="20"/>
                <w:szCs w:val="20"/>
                <w:lang w:val="es-CO" w:eastAsia="es-CO"/>
              </w:rPr>
              <w:t>923273636</w:t>
            </w:r>
          </w:p>
        </w:tc>
        <w:tc>
          <w:tcPr>
            <w:tcW w:w="0" w:type="auto"/>
            <w:tcBorders>
              <w:left w:val="nil"/>
              <w:bottom w:val="nil"/>
              <w:right w:val="nil"/>
            </w:tcBorders>
            <w:shd w:val="clear" w:color="auto" w:fill="auto"/>
            <w:vAlign w:val="center"/>
            <w:hideMark/>
          </w:tcPr>
          <w:p w14:paraId="551BF8BE" w14:textId="77777777" w:rsidR="00A1576A" w:rsidRPr="00B30534" w:rsidRDefault="00A1576A" w:rsidP="0019348D">
            <w:pPr>
              <w:rPr>
                <w:sz w:val="20"/>
                <w:szCs w:val="20"/>
                <w:lang w:val="es-CO" w:eastAsia="es-CO"/>
              </w:rPr>
            </w:pPr>
            <w:r w:rsidRPr="00B30534">
              <w:rPr>
                <w:sz w:val="20"/>
                <w:szCs w:val="20"/>
                <w:lang w:val="es-CO" w:eastAsia="es-CO"/>
              </w:rPr>
              <w:t>P.A. Fondo para la Superación de Brechas de Desigualdad Poblacional e Inequidad Territorial</w:t>
            </w:r>
          </w:p>
        </w:tc>
        <w:tc>
          <w:tcPr>
            <w:tcW w:w="0" w:type="auto"/>
            <w:tcBorders>
              <w:left w:val="nil"/>
              <w:bottom w:val="nil"/>
              <w:right w:val="nil"/>
            </w:tcBorders>
            <w:shd w:val="clear" w:color="auto" w:fill="auto"/>
            <w:vAlign w:val="center"/>
            <w:hideMark/>
          </w:tcPr>
          <w:p w14:paraId="2D2264A5" w14:textId="77777777" w:rsidR="00A1576A" w:rsidRPr="00B30534" w:rsidRDefault="00A1576A" w:rsidP="0019348D">
            <w:pPr>
              <w:rPr>
                <w:sz w:val="20"/>
                <w:szCs w:val="20"/>
                <w:lang w:val="es-CO" w:eastAsia="es-CO"/>
              </w:rPr>
            </w:pPr>
          </w:p>
        </w:tc>
        <w:tc>
          <w:tcPr>
            <w:tcW w:w="0" w:type="auto"/>
            <w:tcBorders>
              <w:left w:val="nil"/>
              <w:bottom w:val="nil"/>
              <w:right w:val="nil"/>
            </w:tcBorders>
            <w:shd w:val="clear" w:color="auto" w:fill="auto"/>
            <w:vAlign w:val="center"/>
            <w:hideMark/>
          </w:tcPr>
          <w:p w14:paraId="1B7BDCB2"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left w:val="nil"/>
              <w:bottom w:val="nil"/>
              <w:right w:val="nil"/>
            </w:tcBorders>
            <w:shd w:val="clear" w:color="auto" w:fill="auto"/>
            <w:vAlign w:val="center"/>
            <w:hideMark/>
          </w:tcPr>
          <w:p w14:paraId="79CE4877" w14:textId="77777777" w:rsidR="00A1576A" w:rsidRPr="00B30534" w:rsidRDefault="00A1576A" w:rsidP="0019348D">
            <w:pPr>
              <w:jc w:val="center"/>
              <w:rPr>
                <w:sz w:val="20"/>
                <w:szCs w:val="20"/>
                <w:lang w:val="es-CO" w:eastAsia="es-CO"/>
              </w:rPr>
            </w:pPr>
          </w:p>
        </w:tc>
        <w:tc>
          <w:tcPr>
            <w:tcW w:w="0" w:type="auto"/>
            <w:tcBorders>
              <w:left w:val="nil"/>
              <w:bottom w:val="nil"/>
              <w:right w:val="nil"/>
            </w:tcBorders>
            <w:shd w:val="clear" w:color="auto" w:fill="auto"/>
            <w:vAlign w:val="center"/>
            <w:hideMark/>
          </w:tcPr>
          <w:p w14:paraId="79BEF91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87F3B05" w14:textId="77777777" w:rsidTr="0019348D">
        <w:trPr>
          <w:trHeight w:val="360"/>
        </w:trPr>
        <w:tc>
          <w:tcPr>
            <w:tcW w:w="0" w:type="auto"/>
            <w:tcBorders>
              <w:top w:val="nil"/>
              <w:left w:val="nil"/>
              <w:bottom w:val="nil"/>
              <w:right w:val="nil"/>
            </w:tcBorders>
            <w:shd w:val="clear" w:color="auto" w:fill="auto"/>
            <w:vAlign w:val="center"/>
            <w:hideMark/>
          </w:tcPr>
          <w:p w14:paraId="32C45E50" w14:textId="77777777" w:rsidR="00A1576A" w:rsidRPr="00B30534" w:rsidRDefault="00A1576A" w:rsidP="0019348D">
            <w:pPr>
              <w:jc w:val="center"/>
              <w:rPr>
                <w:sz w:val="20"/>
                <w:szCs w:val="20"/>
                <w:lang w:val="es-CO" w:eastAsia="es-CO"/>
              </w:rPr>
            </w:pPr>
            <w:r w:rsidRPr="00B30534">
              <w:rPr>
                <w:sz w:val="20"/>
                <w:szCs w:val="20"/>
                <w:lang w:val="es-CO" w:eastAsia="es-CO"/>
              </w:rPr>
              <w:t>30</w:t>
            </w:r>
          </w:p>
        </w:tc>
        <w:tc>
          <w:tcPr>
            <w:tcW w:w="0" w:type="auto"/>
            <w:tcBorders>
              <w:top w:val="nil"/>
              <w:left w:val="nil"/>
              <w:bottom w:val="nil"/>
              <w:right w:val="nil"/>
            </w:tcBorders>
            <w:shd w:val="clear" w:color="auto" w:fill="auto"/>
            <w:vAlign w:val="center"/>
            <w:hideMark/>
          </w:tcPr>
          <w:p w14:paraId="326304C5" w14:textId="77777777" w:rsidR="00A1576A" w:rsidRPr="00B30534" w:rsidRDefault="00A1576A" w:rsidP="0019348D">
            <w:pPr>
              <w:jc w:val="center"/>
              <w:rPr>
                <w:sz w:val="20"/>
                <w:szCs w:val="20"/>
                <w:lang w:val="es-CO" w:eastAsia="es-CO"/>
              </w:rPr>
            </w:pPr>
            <w:r w:rsidRPr="00B30534">
              <w:rPr>
                <w:sz w:val="20"/>
                <w:szCs w:val="20"/>
                <w:lang w:val="es-CO" w:eastAsia="es-CO"/>
              </w:rPr>
              <w:t>923272266</w:t>
            </w:r>
          </w:p>
        </w:tc>
        <w:tc>
          <w:tcPr>
            <w:tcW w:w="0" w:type="auto"/>
            <w:tcBorders>
              <w:top w:val="nil"/>
              <w:left w:val="nil"/>
              <w:bottom w:val="nil"/>
              <w:right w:val="nil"/>
            </w:tcBorders>
            <w:shd w:val="clear" w:color="auto" w:fill="auto"/>
            <w:vAlign w:val="center"/>
            <w:hideMark/>
          </w:tcPr>
          <w:p w14:paraId="1BBACE03" w14:textId="77777777" w:rsidR="00A1576A" w:rsidRPr="00B30534" w:rsidRDefault="00A1576A" w:rsidP="0019348D">
            <w:pPr>
              <w:rPr>
                <w:sz w:val="20"/>
                <w:szCs w:val="20"/>
                <w:lang w:val="es-CO" w:eastAsia="es-CO"/>
              </w:rPr>
            </w:pPr>
            <w:r w:rsidRPr="00B30534">
              <w:rPr>
                <w:sz w:val="20"/>
                <w:szCs w:val="20"/>
                <w:lang w:val="es-CO" w:eastAsia="es-CO"/>
              </w:rPr>
              <w:t>PAP Banco Central Hipotecario - En Liquidación / Archivo Bogotá</w:t>
            </w:r>
          </w:p>
        </w:tc>
        <w:tc>
          <w:tcPr>
            <w:tcW w:w="0" w:type="auto"/>
            <w:tcBorders>
              <w:top w:val="nil"/>
              <w:left w:val="nil"/>
              <w:bottom w:val="nil"/>
              <w:right w:val="nil"/>
            </w:tcBorders>
            <w:shd w:val="clear" w:color="auto" w:fill="auto"/>
            <w:vAlign w:val="center"/>
            <w:hideMark/>
          </w:tcPr>
          <w:p w14:paraId="687E17C3"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48628967"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073E0E09"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72AD2C09"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D6CB8C2" w14:textId="77777777" w:rsidTr="0019348D">
        <w:trPr>
          <w:trHeight w:val="360"/>
        </w:trPr>
        <w:tc>
          <w:tcPr>
            <w:tcW w:w="0" w:type="auto"/>
            <w:tcBorders>
              <w:top w:val="nil"/>
              <w:left w:val="nil"/>
              <w:right w:val="nil"/>
            </w:tcBorders>
            <w:shd w:val="clear" w:color="auto" w:fill="auto"/>
            <w:vAlign w:val="center"/>
            <w:hideMark/>
          </w:tcPr>
          <w:p w14:paraId="4408226E" w14:textId="77777777" w:rsidR="00A1576A" w:rsidRPr="00B30534" w:rsidRDefault="00A1576A" w:rsidP="0019348D">
            <w:pPr>
              <w:jc w:val="center"/>
              <w:rPr>
                <w:sz w:val="20"/>
                <w:szCs w:val="20"/>
                <w:lang w:val="es-CO" w:eastAsia="es-CO"/>
              </w:rPr>
            </w:pPr>
            <w:r w:rsidRPr="00B30534">
              <w:rPr>
                <w:sz w:val="20"/>
                <w:szCs w:val="20"/>
                <w:lang w:val="es-CO" w:eastAsia="es-CO"/>
              </w:rPr>
              <w:t>31</w:t>
            </w:r>
          </w:p>
        </w:tc>
        <w:tc>
          <w:tcPr>
            <w:tcW w:w="0" w:type="auto"/>
            <w:tcBorders>
              <w:top w:val="nil"/>
              <w:left w:val="nil"/>
              <w:right w:val="nil"/>
            </w:tcBorders>
            <w:shd w:val="clear" w:color="auto" w:fill="auto"/>
            <w:vAlign w:val="center"/>
            <w:hideMark/>
          </w:tcPr>
          <w:p w14:paraId="071DBA4B" w14:textId="77777777" w:rsidR="00A1576A" w:rsidRPr="00B30534" w:rsidRDefault="00A1576A" w:rsidP="0019348D">
            <w:pPr>
              <w:jc w:val="center"/>
              <w:rPr>
                <w:sz w:val="20"/>
                <w:szCs w:val="20"/>
                <w:lang w:val="es-CO" w:eastAsia="es-CO"/>
              </w:rPr>
            </w:pPr>
            <w:r w:rsidRPr="00B30534">
              <w:rPr>
                <w:sz w:val="20"/>
                <w:szCs w:val="20"/>
                <w:lang w:val="es-CO" w:eastAsia="es-CO"/>
              </w:rPr>
              <w:t>923272267</w:t>
            </w:r>
          </w:p>
        </w:tc>
        <w:tc>
          <w:tcPr>
            <w:tcW w:w="0" w:type="auto"/>
            <w:tcBorders>
              <w:top w:val="nil"/>
              <w:left w:val="nil"/>
              <w:right w:val="nil"/>
            </w:tcBorders>
            <w:shd w:val="clear" w:color="auto" w:fill="auto"/>
            <w:vAlign w:val="center"/>
            <w:hideMark/>
          </w:tcPr>
          <w:p w14:paraId="1A808B0B" w14:textId="77777777" w:rsidR="00A1576A" w:rsidRPr="00B30534" w:rsidRDefault="00A1576A" w:rsidP="0019348D">
            <w:pPr>
              <w:rPr>
                <w:sz w:val="20"/>
                <w:szCs w:val="20"/>
                <w:lang w:val="es-CO" w:eastAsia="es-CO"/>
              </w:rPr>
            </w:pPr>
            <w:r w:rsidRPr="00B30534">
              <w:rPr>
                <w:sz w:val="20"/>
                <w:szCs w:val="20"/>
                <w:lang w:val="es-CO" w:eastAsia="es-CO"/>
              </w:rPr>
              <w:t>PAR Banco Central Hipotecario - En Liquidación</w:t>
            </w:r>
          </w:p>
        </w:tc>
        <w:tc>
          <w:tcPr>
            <w:tcW w:w="0" w:type="auto"/>
            <w:tcBorders>
              <w:top w:val="nil"/>
              <w:left w:val="nil"/>
              <w:right w:val="nil"/>
            </w:tcBorders>
            <w:shd w:val="clear" w:color="auto" w:fill="auto"/>
            <w:vAlign w:val="center"/>
            <w:hideMark/>
          </w:tcPr>
          <w:p w14:paraId="5062D686"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7ACCAEFD"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196217B9"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6334D8C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25BE9E1" w14:textId="77777777" w:rsidTr="0019348D">
        <w:trPr>
          <w:trHeight w:val="360"/>
        </w:trPr>
        <w:tc>
          <w:tcPr>
            <w:tcW w:w="0" w:type="auto"/>
            <w:tcBorders>
              <w:top w:val="nil"/>
              <w:left w:val="nil"/>
              <w:right w:val="nil"/>
            </w:tcBorders>
            <w:shd w:val="clear" w:color="auto" w:fill="auto"/>
            <w:vAlign w:val="center"/>
            <w:hideMark/>
          </w:tcPr>
          <w:p w14:paraId="4EF8D759" w14:textId="77777777" w:rsidR="00A1576A" w:rsidRPr="00B30534" w:rsidRDefault="00A1576A" w:rsidP="0019348D">
            <w:pPr>
              <w:jc w:val="center"/>
              <w:rPr>
                <w:sz w:val="20"/>
                <w:szCs w:val="20"/>
                <w:lang w:val="es-CO" w:eastAsia="es-CO"/>
              </w:rPr>
            </w:pPr>
            <w:r w:rsidRPr="00B30534">
              <w:rPr>
                <w:sz w:val="20"/>
                <w:szCs w:val="20"/>
                <w:lang w:val="es-CO" w:eastAsia="es-CO"/>
              </w:rPr>
              <w:t>32</w:t>
            </w:r>
          </w:p>
        </w:tc>
        <w:tc>
          <w:tcPr>
            <w:tcW w:w="0" w:type="auto"/>
            <w:tcBorders>
              <w:top w:val="nil"/>
              <w:left w:val="nil"/>
              <w:right w:val="nil"/>
            </w:tcBorders>
            <w:shd w:val="clear" w:color="auto" w:fill="auto"/>
            <w:vAlign w:val="center"/>
            <w:hideMark/>
          </w:tcPr>
          <w:p w14:paraId="3B6A4853" w14:textId="77777777" w:rsidR="00A1576A" w:rsidRPr="00B30534" w:rsidRDefault="00A1576A" w:rsidP="0019348D">
            <w:pPr>
              <w:jc w:val="center"/>
              <w:rPr>
                <w:sz w:val="20"/>
                <w:szCs w:val="20"/>
                <w:lang w:val="es-CO" w:eastAsia="es-CO"/>
              </w:rPr>
            </w:pPr>
            <w:r w:rsidRPr="00B30534">
              <w:rPr>
                <w:sz w:val="20"/>
                <w:szCs w:val="20"/>
                <w:lang w:val="es-CO" w:eastAsia="es-CO"/>
              </w:rPr>
              <w:t>923272263</w:t>
            </w:r>
          </w:p>
        </w:tc>
        <w:tc>
          <w:tcPr>
            <w:tcW w:w="0" w:type="auto"/>
            <w:tcBorders>
              <w:top w:val="nil"/>
              <w:left w:val="nil"/>
              <w:right w:val="nil"/>
            </w:tcBorders>
            <w:shd w:val="clear" w:color="auto" w:fill="auto"/>
            <w:vAlign w:val="center"/>
            <w:hideMark/>
          </w:tcPr>
          <w:p w14:paraId="77656D91" w14:textId="77777777" w:rsidR="00A1576A" w:rsidRPr="00B30534" w:rsidRDefault="00A1576A" w:rsidP="0019348D">
            <w:pPr>
              <w:rPr>
                <w:sz w:val="20"/>
                <w:szCs w:val="20"/>
                <w:lang w:val="es-CO" w:eastAsia="es-CO"/>
              </w:rPr>
            </w:pPr>
            <w:r w:rsidRPr="00B30534">
              <w:rPr>
                <w:sz w:val="20"/>
                <w:szCs w:val="20"/>
                <w:lang w:val="es-CO" w:eastAsia="es-CO"/>
              </w:rPr>
              <w:t>PAR Electrificadora de Bolívar S.A. E.S.P. - En Liquidación</w:t>
            </w:r>
          </w:p>
        </w:tc>
        <w:tc>
          <w:tcPr>
            <w:tcW w:w="0" w:type="auto"/>
            <w:tcBorders>
              <w:top w:val="nil"/>
              <w:left w:val="nil"/>
              <w:right w:val="nil"/>
            </w:tcBorders>
            <w:shd w:val="clear" w:color="auto" w:fill="auto"/>
            <w:vAlign w:val="center"/>
            <w:hideMark/>
          </w:tcPr>
          <w:p w14:paraId="09295694"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11EB2BD5"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05FD4979"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60F8582F"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65D2E5B" w14:textId="77777777" w:rsidTr="0019348D">
        <w:trPr>
          <w:trHeight w:val="360"/>
        </w:trPr>
        <w:tc>
          <w:tcPr>
            <w:tcW w:w="0" w:type="auto"/>
            <w:tcBorders>
              <w:left w:val="nil"/>
              <w:bottom w:val="nil"/>
              <w:right w:val="nil"/>
            </w:tcBorders>
            <w:shd w:val="clear" w:color="auto" w:fill="auto"/>
            <w:vAlign w:val="center"/>
            <w:hideMark/>
          </w:tcPr>
          <w:p w14:paraId="0B28184F" w14:textId="77777777" w:rsidR="00A1576A" w:rsidRPr="00B30534" w:rsidRDefault="00A1576A" w:rsidP="0019348D">
            <w:pPr>
              <w:jc w:val="center"/>
              <w:rPr>
                <w:sz w:val="20"/>
                <w:szCs w:val="20"/>
                <w:lang w:val="es-CO" w:eastAsia="es-CO"/>
              </w:rPr>
            </w:pPr>
            <w:r w:rsidRPr="00B30534">
              <w:rPr>
                <w:sz w:val="20"/>
                <w:szCs w:val="20"/>
                <w:lang w:val="es-CO" w:eastAsia="es-CO"/>
              </w:rPr>
              <w:t>33</w:t>
            </w:r>
          </w:p>
        </w:tc>
        <w:tc>
          <w:tcPr>
            <w:tcW w:w="0" w:type="auto"/>
            <w:tcBorders>
              <w:left w:val="nil"/>
              <w:bottom w:val="nil"/>
              <w:right w:val="nil"/>
            </w:tcBorders>
            <w:shd w:val="clear" w:color="auto" w:fill="auto"/>
            <w:vAlign w:val="center"/>
            <w:hideMark/>
          </w:tcPr>
          <w:p w14:paraId="1C3951B0" w14:textId="77777777" w:rsidR="00A1576A" w:rsidRPr="00B30534" w:rsidRDefault="00A1576A" w:rsidP="0019348D">
            <w:pPr>
              <w:jc w:val="center"/>
              <w:rPr>
                <w:sz w:val="20"/>
                <w:szCs w:val="20"/>
                <w:lang w:val="es-CO" w:eastAsia="es-CO"/>
              </w:rPr>
            </w:pPr>
            <w:r w:rsidRPr="00B30534">
              <w:rPr>
                <w:sz w:val="20"/>
                <w:szCs w:val="20"/>
                <w:lang w:val="es-CO" w:eastAsia="es-CO"/>
              </w:rPr>
              <w:t>923272257</w:t>
            </w:r>
          </w:p>
        </w:tc>
        <w:tc>
          <w:tcPr>
            <w:tcW w:w="0" w:type="auto"/>
            <w:tcBorders>
              <w:left w:val="nil"/>
              <w:bottom w:val="nil"/>
              <w:right w:val="nil"/>
            </w:tcBorders>
            <w:shd w:val="clear" w:color="auto" w:fill="auto"/>
            <w:vAlign w:val="center"/>
            <w:hideMark/>
          </w:tcPr>
          <w:p w14:paraId="5DFF8F3F" w14:textId="77777777" w:rsidR="00A1576A" w:rsidRPr="00B30534" w:rsidRDefault="00A1576A" w:rsidP="0019348D">
            <w:pPr>
              <w:rPr>
                <w:sz w:val="20"/>
                <w:szCs w:val="20"/>
                <w:lang w:val="es-CO" w:eastAsia="es-CO"/>
              </w:rPr>
            </w:pPr>
            <w:r w:rsidRPr="00B30534">
              <w:rPr>
                <w:sz w:val="20"/>
                <w:szCs w:val="20"/>
                <w:lang w:val="es-CO" w:eastAsia="es-CO"/>
              </w:rPr>
              <w:t>PAR Electrificadora de La Guajira S.A. E.S.P. - En Liquidación</w:t>
            </w:r>
          </w:p>
        </w:tc>
        <w:tc>
          <w:tcPr>
            <w:tcW w:w="0" w:type="auto"/>
            <w:tcBorders>
              <w:left w:val="nil"/>
              <w:bottom w:val="nil"/>
              <w:right w:val="nil"/>
            </w:tcBorders>
            <w:shd w:val="clear" w:color="auto" w:fill="auto"/>
            <w:vAlign w:val="center"/>
            <w:hideMark/>
          </w:tcPr>
          <w:p w14:paraId="30275A93"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left w:val="nil"/>
              <w:bottom w:val="nil"/>
              <w:right w:val="nil"/>
            </w:tcBorders>
            <w:shd w:val="clear" w:color="auto" w:fill="auto"/>
            <w:vAlign w:val="center"/>
            <w:hideMark/>
          </w:tcPr>
          <w:p w14:paraId="70CA8873"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left w:val="nil"/>
              <w:bottom w:val="nil"/>
              <w:right w:val="nil"/>
            </w:tcBorders>
            <w:shd w:val="clear" w:color="auto" w:fill="auto"/>
            <w:vAlign w:val="center"/>
            <w:hideMark/>
          </w:tcPr>
          <w:p w14:paraId="24E195D2"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left w:val="nil"/>
              <w:bottom w:val="nil"/>
              <w:right w:val="nil"/>
            </w:tcBorders>
            <w:shd w:val="clear" w:color="auto" w:fill="auto"/>
            <w:vAlign w:val="center"/>
            <w:hideMark/>
          </w:tcPr>
          <w:p w14:paraId="7D3D5E72"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2CD0A6C" w14:textId="77777777" w:rsidTr="0019348D">
        <w:trPr>
          <w:trHeight w:val="360"/>
        </w:trPr>
        <w:tc>
          <w:tcPr>
            <w:tcW w:w="0" w:type="auto"/>
            <w:tcBorders>
              <w:top w:val="nil"/>
              <w:left w:val="nil"/>
              <w:bottom w:val="nil"/>
              <w:right w:val="nil"/>
            </w:tcBorders>
            <w:shd w:val="clear" w:color="auto" w:fill="auto"/>
            <w:vAlign w:val="center"/>
            <w:hideMark/>
          </w:tcPr>
          <w:p w14:paraId="2FC8251D" w14:textId="77777777" w:rsidR="00A1576A" w:rsidRPr="00B30534" w:rsidRDefault="00A1576A" w:rsidP="0019348D">
            <w:pPr>
              <w:jc w:val="center"/>
              <w:rPr>
                <w:sz w:val="20"/>
                <w:szCs w:val="20"/>
                <w:lang w:val="es-CO" w:eastAsia="es-CO"/>
              </w:rPr>
            </w:pPr>
            <w:r w:rsidRPr="00B30534">
              <w:rPr>
                <w:sz w:val="20"/>
                <w:szCs w:val="20"/>
                <w:lang w:val="es-CO" w:eastAsia="es-CO"/>
              </w:rPr>
              <w:t>34</w:t>
            </w:r>
          </w:p>
        </w:tc>
        <w:tc>
          <w:tcPr>
            <w:tcW w:w="0" w:type="auto"/>
            <w:tcBorders>
              <w:top w:val="nil"/>
              <w:left w:val="nil"/>
              <w:bottom w:val="nil"/>
              <w:right w:val="nil"/>
            </w:tcBorders>
            <w:shd w:val="clear" w:color="auto" w:fill="auto"/>
            <w:vAlign w:val="center"/>
            <w:hideMark/>
          </w:tcPr>
          <w:p w14:paraId="2C448B06" w14:textId="77777777" w:rsidR="00A1576A" w:rsidRPr="00B30534" w:rsidRDefault="00A1576A" w:rsidP="0019348D">
            <w:pPr>
              <w:jc w:val="center"/>
              <w:rPr>
                <w:sz w:val="20"/>
                <w:szCs w:val="20"/>
                <w:lang w:val="es-CO" w:eastAsia="es-CO"/>
              </w:rPr>
            </w:pPr>
            <w:r w:rsidRPr="00B30534">
              <w:rPr>
                <w:sz w:val="20"/>
                <w:szCs w:val="20"/>
                <w:lang w:val="es-CO" w:eastAsia="es-CO"/>
              </w:rPr>
              <w:t>923272264</w:t>
            </w:r>
          </w:p>
        </w:tc>
        <w:tc>
          <w:tcPr>
            <w:tcW w:w="0" w:type="auto"/>
            <w:tcBorders>
              <w:top w:val="nil"/>
              <w:left w:val="nil"/>
              <w:bottom w:val="nil"/>
              <w:right w:val="nil"/>
            </w:tcBorders>
            <w:shd w:val="clear" w:color="auto" w:fill="auto"/>
            <w:vAlign w:val="center"/>
            <w:hideMark/>
          </w:tcPr>
          <w:p w14:paraId="5C963594" w14:textId="77777777" w:rsidR="00A1576A" w:rsidRPr="00B30534" w:rsidRDefault="00A1576A" w:rsidP="0019348D">
            <w:pPr>
              <w:rPr>
                <w:sz w:val="20"/>
                <w:szCs w:val="20"/>
                <w:lang w:val="es-CO" w:eastAsia="es-CO"/>
              </w:rPr>
            </w:pPr>
            <w:r w:rsidRPr="00B30534">
              <w:rPr>
                <w:sz w:val="20"/>
                <w:szCs w:val="20"/>
                <w:lang w:val="es-CO" w:eastAsia="es-CO"/>
              </w:rPr>
              <w:t>PAR Electrificadora del Magdalena S.A. E.S.P. - En Liquidación</w:t>
            </w:r>
          </w:p>
        </w:tc>
        <w:tc>
          <w:tcPr>
            <w:tcW w:w="0" w:type="auto"/>
            <w:tcBorders>
              <w:top w:val="nil"/>
              <w:left w:val="nil"/>
              <w:bottom w:val="nil"/>
              <w:right w:val="nil"/>
            </w:tcBorders>
            <w:shd w:val="clear" w:color="auto" w:fill="auto"/>
            <w:vAlign w:val="center"/>
            <w:hideMark/>
          </w:tcPr>
          <w:p w14:paraId="099244C9"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4B659A93"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13E7E527"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424EC449"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3621EF6" w14:textId="77777777" w:rsidTr="0019348D">
        <w:trPr>
          <w:trHeight w:val="360"/>
        </w:trPr>
        <w:tc>
          <w:tcPr>
            <w:tcW w:w="0" w:type="auto"/>
            <w:tcBorders>
              <w:top w:val="nil"/>
              <w:left w:val="nil"/>
              <w:bottom w:val="nil"/>
              <w:right w:val="nil"/>
            </w:tcBorders>
            <w:shd w:val="clear" w:color="auto" w:fill="auto"/>
            <w:vAlign w:val="center"/>
            <w:hideMark/>
          </w:tcPr>
          <w:p w14:paraId="6F15AC45" w14:textId="77777777" w:rsidR="00A1576A" w:rsidRPr="00B30534" w:rsidRDefault="00A1576A" w:rsidP="0019348D">
            <w:pPr>
              <w:jc w:val="center"/>
              <w:rPr>
                <w:sz w:val="20"/>
                <w:szCs w:val="20"/>
                <w:lang w:val="es-CO" w:eastAsia="es-CO"/>
              </w:rPr>
            </w:pPr>
            <w:r w:rsidRPr="00B30534">
              <w:rPr>
                <w:sz w:val="20"/>
                <w:szCs w:val="20"/>
                <w:lang w:val="es-CO" w:eastAsia="es-CO"/>
              </w:rPr>
              <w:t>35</w:t>
            </w:r>
          </w:p>
        </w:tc>
        <w:tc>
          <w:tcPr>
            <w:tcW w:w="0" w:type="auto"/>
            <w:tcBorders>
              <w:top w:val="nil"/>
              <w:left w:val="nil"/>
              <w:bottom w:val="nil"/>
              <w:right w:val="nil"/>
            </w:tcBorders>
            <w:shd w:val="clear" w:color="auto" w:fill="auto"/>
            <w:vAlign w:val="center"/>
            <w:hideMark/>
          </w:tcPr>
          <w:p w14:paraId="2D7EC782" w14:textId="77777777" w:rsidR="00A1576A" w:rsidRPr="00B30534" w:rsidRDefault="00A1576A" w:rsidP="0019348D">
            <w:pPr>
              <w:jc w:val="center"/>
              <w:rPr>
                <w:sz w:val="20"/>
                <w:szCs w:val="20"/>
                <w:lang w:val="es-CO" w:eastAsia="es-CO"/>
              </w:rPr>
            </w:pPr>
            <w:r w:rsidRPr="00B30534">
              <w:rPr>
                <w:sz w:val="20"/>
                <w:szCs w:val="20"/>
                <w:lang w:val="es-CO" w:eastAsia="es-CO"/>
              </w:rPr>
              <w:t>923273485</w:t>
            </w:r>
          </w:p>
        </w:tc>
        <w:tc>
          <w:tcPr>
            <w:tcW w:w="0" w:type="auto"/>
            <w:tcBorders>
              <w:top w:val="nil"/>
              <w:left w:val="nil"/>
              <w:bottom w:val="nil"/>
              <w:right w:val="nil"/>
            </w:tcBorders>
            <w:shd w:val="clear" w:color="auto" w:fill="auto"/>
            <w:vAlign w:val="center"/>
            <w:hideMark/>
          </w:tcPr>
          <w:p w14:paraId="73B88430" w14:textId="77777777" w:rsidR="00A1576A" w:rsidRPr="00B30534" w:rsidRDefault="00A1576A" w:rsidP="0019348D">
            <w:pPr>
              <w:rPr>
                <w:sz w:val="20"/>
                <w:szCs w:val="20"/>
                <w:lang w:val="es-CO" w:eastAsia="es-CO"/>
              </w:rPr>
            </w:pPr>
            <w:r w:rsidRPr="00B30534">
              <w:rPr>
                <w:sz w:val="20"/>
                <w:szCs w:val="20"/>
                <w:lang w:val="es-CO" w:eastAsia="es-CO"/>
              </w:rPr>
              <w:t>Patrimonio Autónomo Fondo Nacional de Seguridad Vial</w:t>
            </w:r>
          </w:p>
        </w:tc>
        <w:tc>
          <w:tcPr>
            <w:tcW w:w="0" w:type="auto"/>
            <w:tcBorders>
              <w:top w:val="nil"/>
              <w:left w:val="nil"/>
              <w:bottom w:val="nil"/>
              <w:right w:val="nil"/>
            </w:tcBorders>
            <w:shd w:val="clear" w:color="auto" w:fill="auto"/>
            <w:vAlign w:val="center"/>
            <w:hideMark/>
          </w:tcPr>
          <w:p w14:paraId="08B42DF6"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0353E80C"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44F9D83F"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3FE9B218"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DB7EFAB" w14:textId="77777777" w:rsidTr="0019348D">
        <w:trPr>
          <w:trHeight w:val="360"/>
        </w:trPr>
        <w:tc>
          <w:tcPr>
            <w:tcW w:w="0" w:type="auto"/>
            <w:tcBorders>
              <w:top w:val="nil"/>
              <w:left w:val="nil"/>
              <w:bottom w:val="nil"/>
              <w:right w:val="nil"/>
            </w:tcBorders>
            <w:shd w:val="clear" w:color="auto" w:fill="auto"/>
            <w:vAlign w:val="center"/>
            <w:hideMark/>
          </w:tcPr>
          <w:p w14:paraId="664A677B" w14:textId="77777777" w:rsidR="00A1576A" w:rsidRPr="00B30534" w:rsidRDefault="00A1576A" w:rsidP="0019348D">
            <w:pPr>
              <w:jc w:val="center"/>
              <w:rPr>
                <w:sz w:val="20"/>
                <w:szCs w:val="20"/>
                <w:lang w:val="es-CO" w:eastAsia="es-CO"/>
              </w:rPr>
            </w:pPr>
            <w:r w:rsidRPr="00B30534">
              <w:rPr>
                <w:sz w:val="20"/>
                <w:szCs w:val="20"/>
                <w:lang w:val="es-CO" w:eastAsia="es-CO"/>
              </w:rPr>
              <w:t>36</w:t>
            </w:r>
          </w:p>
        </w:tc>
        <w:tc>
          <w:tcPr>
            <w:tcW w:w="0" w:type="auto"/>
            <w:tcBorders>
              <w:top w:val="nil"/>
              <w:left w:val="nil"/>
              <w:bottom w:val="nil"/>
              <w:right w:val="nil"/>
            </w:tcBorders>
            <w:shd w:val="clear" w:color="auto" w:fill="auto"/>
            <w:vAlign w:val="center"/>
            <w:hideMark/>
          </w:tcPr>
          <w:p w14:paraId="4F70C8A7" w14:textId="77777777" w:rsidR="00A1576A" w:rsidRPr="00B30534" w:rsidRDefault="00A1576A" w:rsidP="0019348D">
            <w:pPr>
              <w:jc w:val="center"/>
              <w:rPr>
                <w:sz w:val="20"/>
                <w:szCs w:val="20"/>
                <w:lang w:val="es-CO" w:eastAsia="es-CO"/>
              </w:rPr>
            </w:pPr>
            <w:r w:rsidRPr="00B30534">
              <w:rPr>
                <w:sz w:val="20"/>
                <w:szCs w:val="20"/>
                <w:lang w:val="es-CO" w:eastAsia="es-CO"/>
              </w:rPr>
              <w:t>923273677</w:t>
            </w:r>
          </w:p>
        </w:tc>
        <w:tc>
          <w:tcPr>
            <w:tcW w:w="0" w:type="auto"/>
            <w:tcBorders>
              <w:top w:val="nil"/>
              <w:left w:val="nil"/>
              <w:bottom w:val="nil"/>
              <w:right w:val="nil"/>
            </w:tcBorders>
            <w:shd w:val="clear" w:color="auto" w:fill="auto"/>
            <w:vAlign w:val="center"/>
            <w:hideMark/>
          </w:tcPr>
          <w:p w14:paraId="34CE88E2" w14:textId="77777777" w:rsidR="00A1576A" w:rsidRPr="00B30534" w:rsidRDefault="00A1576A" w:rsidP="0019348D">
            <w:pPr>
              <w:rPr>
                <w:sz w:val="20"/>
                <w:szCs w:val="20"/>
                <w:lang w:val="es-CO" w:eastAsia="es-CO"/>
              </w:rPr>
            </w:pPr>
            <w:r w:rsidRPr="00B30534">
              <w:rPr>
                <w:sz w:val="20"/>
                <w:szCs w:val="20"/>
                <w:lang w:val="es-CO" w:eastAsia="es-CO"/>
              </w:rPr>
              <w:t>Red Universitaria REDU</w:t>
            </w:r>
          </w:p>
        </w:tc>
        <w:tc>
          <w:tcPr>
            <w:tcW w:w="0" w:type="auto"/>
            <w:tcBorders>
              <w:top w:val="nil"/>
              <w:left w:val="nil"/>
              <w:bottom w:val="nil"/>
              <w:right w:val="nil"/>
            </w:tcBorders>
            <w:shd w:val="clear" w:color="auto" w:fill="auto"/>
            <w:vAlign w:val="center"/>
            <w:hideMark/>
          </w:tcPr>
          <w:p w14:paraId="72661440" w14:textId="77777777" w:rsidR="00A1576A" w:rsidRPr="00B30534" w:rsidRDefault="00A1576A" w:rsidP="0019348D">
            <w:pPr>
              <w:rPr>
                <w:sz w:val="20"/>
                <w:szCs w:val="20"/>
                <w:lang w:val="es-CO" w:eastAsia="es-CO"/>
              </w:rPr>
            </w:pPr>
          </w:p>
        </w:tc>
        <w:tc>
          <w:tcPr>
            <w:tcW w:w="0" w:type="auto"/>
            <w:tcBorders>
              <w:top w:val="nil"/>
              <w:left w:val="nil"/>
              <w:bottom w:val="nil"/>
              <w:right w:val="nil"/>
            </w:tcBorders>
            <w:shd w:val="clear" w:color="auto" w:fill="auto"/>
            <w:vAlign w:val="center"/>
            <w:hideMark/>
          </w:tcPr>
          <w:p w14:paraId="5123C666"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647F074D" w14:textId="77777777" w:rsidR="00A1576A" w:rsidRPr="00B30534" w:rsidRDefault="00A1576A" w:rsidP="0019348D">
            <w:pPr>
              <w:jc w:val="center"/>
              <w:rPr>
                <w:sz w:val="20"/>
                <w:szCs w:val="20"/>
                <w:lang w:val="es-CO" w:eastAsia="es-CO"/>
              </w:rPr>
            </w:pPr>
          </w:p>
        </w:tc>
        <w:tc>
          <w:tcPr>
            <w:tcW w:w="0" w:type="auto"/>
            <w:tcBorders>
              <w:top w:val="nil"/>
              <w:left w:val="nil"/>
              <w:bottom w:val="nil"/>
              <w:right w:val="nil"/>
            </w:tcBorders>
            <w:shd w:val="clear" w:color="auto" w:fill="auto"/>
            <w:vAlign w:val="center"/>
            <w:hideMark/>
          </w:tcPr>
          <w:p w14:paraId="7848036A"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DBEB24E" w14:textId="77777777" w:rsidTr="0019348D">
        <w:trPr>
          <w:trHeight w:val="510"/>
        </w:trPr>
        <w:tc>
          <w:tcPr>
            <w:tcW w:w="0" w:type="auto"/>
            <w:tcBorders>
              <w:top w:val="nil"/>
              <w:left w:val="nil"/>
              <w:bottom w:val="nil"/>
              <w:right w:val="nil"/>
            </w:tcBorders>
            <w:shd w:val="clear" w:color="auto" w:fill="auto"/>
            <w:vAlign w:val="center"/>
            <w:hideMark/>
          </w:tcPr>
          <w:p w14:paraId="14725E32" w14:textId="77777777" w:rsidR="00A1576A" w:rsidRPr="00B30534" w:rsidRDefault="00A1576A" w:rsidP="0019348D">
            <w:pPr>
              <w:jc w:val="center"/>
              <w:rPr>
                <w:sz w:val="20"/>
                <w:szCs w:val="20"/>
                <w:lang w:val="es-CO" w:eastAsia="es-CO"/>
              </w:rPr>
            </w:pPr>
            <w:r w:rsidRPr="00B30534">
              <w:rPr>
                <w:sz w:val="20"/>
                <w:szCs w:val="20"/>
                <w:lang w:val="es-CO" w:eastAsia="es-CO"/>
              </w:rPr>
              <w:t>37</w:t>
            </w:r>
          </w:p>
        </w:tc>
        <w:tc>
          <w:tcPr>
            <w:tcW w:w="0" w:type="auto"/>
            <w:tcBorders>
              <w:top w:val="nil"/>
              <w:left w:val="nil"/>
              <w:bottom w:val="nil"/>
              <w:right w:val="nil"/>
            </w:tcBorders>
            <w:shd w:val="clear" w:color="auto" w:fill="auto"/>
            <w:vAlign w:val="center"/>
            <w:hideMark/>
          </w:tcPr>
          <w:p w14:paraId="02946D60" w14:textId="77777777" w:rsidR="00A1576A" w:rsidRPr="00B30534" w:rsidRDefault="00A1576A" w:rsidP="0019348D">
            <w:pPr>
              <w:jc w:val="center"/>
              <w:rPr>
                <w:sz w:val="20"/>
                <w:szCs w:val="20"/>
                <w:lang w:val="es-CO" w:eastAsia="es-CO"/>
              </w:rPr>
            </w:pPr>
            <w:r w:rsidRPr="00B30534">
              <w:rPr>
                <w:sz w:val="20"/>
                <w:szCs w:val="20"/>
                <w:lang w:val="es-CO" w:eastAsia="es-CO"/>
              </w:rPr>
              <w:t>21527000</w:t>
            </w:r>
          </w:p>
        </w:tc>
        <w:tc>
          <w:tcPr>
            <w:tcW w:w="0" w:type="auto"/>
            <w:tcBorders>
              <w:top w:val="nil"/>
              <w:left w:val="nil"/>
              <w:bottom w:val="nil"/>
              <w:right w:val="nil"/>
            </w:tcBorders>
            <w:shd w:val="clear" w:color="auto" w:fill="auto"/>
            <w:vAlign w:val="center"/>
            <w:hideMark/>
          </w:tcPr>
          <w:p w14:paraId="13349AC0" w14:textId="77777777" w:rsidR="00A1576A" w:rsidRPr="00B30534" w:rsidRDefault="00A1576A" w:rsidP="0019348D">
            <w:pPr>
              <w:rPr>
                <w:sz w:val="20"/>
                <w:szCs w:val="20"/>
                <w:lang w:val="es-CO" w:eastAsia="es-CO"/>
              </w:rPr>
            </w:pPr>
            <w:r w:rsidRPr="00B30534">
              <w:rPr>
                <w:sz w:val="20"/>
                <w:szCs w:val="20"/>
                <w:lang w:val="es-CO" w:eastAsia="es-CO"/>
              </w:rPr>
              <w:t>Corporación Autónoma Regional para el Desarrollo Sostenible del Chocó</w:t>
            </w:r>
          </w:p>
        </w:tc>
        <w:tc>
          <w:tcPr>
            <w:tcW w:w="0" w:type="auto"/>
            <w:tcBorders>
              <w:top w:val="nil"/>
              <w:left w:val="nil"/>
              <w:bottom w:val="nil"/>
              <w:right w:val="nil"/>
            </w:tcBorders>
            <w:shd w:val="clear" w:color="auto" w:fill="auto"/>
            <w:vAlign w:val="center"/>
            <w:hideMark/>
          </w:tcPr>
          <w:p w14:paraId="642164EF" w14:textId="77777777" w:rsidR="00A1576A" w:rsidRPr="00B30534" w:rsidRDefault="00A1576A" w:rsidP="0019348D">
            <w:pPr>
              <w:jc w:val="center"/>
              <w:rPr>
                <w:sz w:val="20"/>
                <w:szCs w:val="20"/>
                <w:lang w:val="es-CO" w:eastAsia="es-CO"/>
              </w:rPr>
            </w:pPr>
            <w:r w:rsidRPr="00B30534">
              <w:rPr>
                <w:sz w:val="20"/>
                <w:szCs w:val="20"/>
                <w:lang w:val="es-CO" w:eastAsia="es-CO"/>
              </w:rPr>
              <w:t>4,99</w:t>
            </w:r>
          </w:p>
        </w:tc>
        <w:tc>
          <w:tcPr>
            <w:tcW w:w="0" w:type="auto"/>
            <w:tcBorders>
              <w:top w:val="nil"/>
              <w:left w:val="nil"/>
              <w:bottom w:val="nil"/>
              <w:right w:val="nil"/>
            </w:tcBorders>
            <w:shd w:val="clear" w:color="auto" w:fill="auto"/>
            <w:vAlign w:val="center"/>
            <w:hideMark/>
          </w:tcPr>
          <w:p w14:paraId="702A039B" w14:textId="77777777" w:rsidR="00A1576A" w:rsidRPr="00B30534" w:rsidRDefault="00A1576A" w:rsidP="0019348D">
            <w:pPr>
              <w:jc w:val="center"/>
              <w:rPr>
                <w:sz w:val="20"/>
                <w:szCs w:val="20"/>
                <w:lang w:val="es-CO" w:eastAsia="es-CO"/>
              </w:rPr>
            </w:pPr>
            <w:r w:rsidRPr="00B30534">
              <w:rPr>
                <w:sz w:val="20"/>
                <w:szCs w:val="20"/>
                <w:lang w:val="es-CO" w:eastAsia="es-CO"/>
              </w:rPr>
              <w:t>4,99</w:t>
            </w:r>
          </w:p>
        </w:tc>
        <w:tc>
          <w:tcPr>
            <w:tcW w:w="0" w:type="auto"/>
            <w:tcBorders>
              <w:top w:val="nil"/>
              <w:left w:val="nil"/>
              <w:bottom w:val="nil"/>
              <w:right w:val="nil"/>
            </w:tcBorders>
            <w:shd w:val="clear" w:color="auto" w:fill="auto"/>
            <w:vAlign w:val="center"/>
            <w:hideMark/>
          </w:tcPr>
          <w:p w14:paraId="16D948E6"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28CE4F2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609C203" w14:textId="77777777" w:rsidTr="0019348D">
        <w:trPr>
          <w:trHeight w:val="360"/>
        </w:trPr>
        <w:tc>
          <w:tcPr>
            <w:tcW w:w="0" w:type="auto"/>
            <w:tcBorders>
              <w:top w:val="nil"/>
              <w:left w:val="nil"/>
              <w:bottom w:val="nil"/>
              <w:right w:val="nil"/>
            </w:tcBorders>
            <w:shd w:val="clear" w:color="auto" w:fill="auto"/>
            <w:vAlign w:val="center"/>
            <w:hideMark/>
          </w:tcPr>
          <w:p w14:paraId="67CB23D7" w14:textId="77777777" w:rsidR="00A1576A" w:rsidRPr="00B30534" w:rsidRDefault="00A1576A" w:rsidP="0019348D">
            <w:pPr>
              <w:jc w:val="center"/>
              <w:rPr>
                <w:sz w:val="20"/>
                <w:szCs w:val="20"/>
                <w:lang w:val="es-CO" w:eastAsia="es-CO"/>
              </w:rPr>
            </w:pPr>
            <w:r w:rsidRPr="00B30534">
              <w:rPr>
                <w:sz w:val="20"/>
                <w:szCs w:val="20"/>
                <w:lang w:val="es-CO" w:eastAsia="es-CO"/>
              </w:rPr>
              <w:t>38</w:t>
            </w:r>
          </w:p>
        </w:tc>
        <w:tc>
          <w:tcPr>
            <w:tcW w:w="0" w:type="auto"/>
            <w:tcBorders>
              <w:top w:val="nil"/>
              <w:left w:val="nil"/>
              <w:bottom w:val="nil"/>
              <w:right w:val="nil"/>
            </w:tcBorders>
            <w:shd w:val="clear" w:color="auto" w:fill="auto"/>
            <w:vAlign w:val="center"/>
            <w:hideMark/>
          </w:tcPr>
          <w:p w14:paraId="772AD036" w14:textId="77777777" w:rsidR="00A1576A" w:rsidRPr="00B30534" w:rsidRDefault="00A1576A" w:rsidP="0019348D">
            <w:pPr>
              <w:jc w:val="center"/>
              <w:rPr>
                <w:sz w:val="20"/>
                <w:szCs w:val="20"/>
                <w:lang w:val="es-CO" w:eastAsia="es-CO"/>
              </w:rPr>
            </w:pPr>
            <w:r w:rsidRPr="00B30534">
              <w:rPr>
                <w:sz w:val="20"/>
                <w:szCs w:val="20"/>
                <w:lang w:val="es-CO" w:eastAsia="es-CO"/>
              </w:rPr>
              <w:t>827013000</w:t>
            </w:r>
          </w:p>
        </w:tc>
        <w:tc>
          <w:tcPr>
            <w:tcW w:w="0" w:type="auto"/>
            <w:tcBorders>
              <w:top w:val="nil"/>
              <w:left w:val="nil"/>
              <w:bottom w:val="nil"/>
              <w:right w:val="nil"/>
            </w:tcBorders>
            <w:shd w:val="clear" w:color="auto" w:fill="auto"/>
            <w:vAlign w:val="center"/>
            <w:hideMark/>
          </w:tcPr>
          <w:p w14:paraId="4082910B"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del Canal del Dique</w:t>
            </w:r>
          </w:p>
        </w:tc>
        <w:tc>
          <w:tcPr>
            <w:tcW w:w="0" w:type="auto"/>
            <w:tcBorders>
              <w:top w:val="nil"/>
              <w:left w:val="nil"/>
              <w:bottom w:val="nil"/>
              <w:right w:val="nil"/>
            </w:tcBorders>
            <w:shd w:val="clear" w:color="auto" w:fill="auto"/>
            <w:vAlign w:val="center"/>
            <w:hideMark/>
          </w:tcPr>
          <w:p w14:paraId="6C031C59" w14:textId="77777777" w:rsidR="00A1576A" w:rsidRPr="00B30534" w:rsidRDefault="00A1576A" w:rsidP="0019348D">
            <w:pPr>
              <w:jc w:val="center"/>
              <w:rPr>
                <w:sz w:val="20"/>
                <w:szCs w:val="20"/>
                <w:lang w:val="es-CO" w:eastAsia="es-CO"/>
              </w:rPr>
            </w:pPr>
            <w:r w:rsidRPr="00B30534">
              <w:rPr>
                <w:sz w:val="20"/>
                <w:szCs w:val="20"/>
                <w:lang w:val="es-CO" w:eastAsia="es-CO"/>
              </w:rPr>
              <w:t>4,83</w:t>
            </w:r>
          </w:p>
        </w:tc>
        <w:tc>
          <w:tcPr>
            <w:tcW w:w="0" w:type="auto"/>
            <w:tcBorders>
              <w:top w:val="nil"/>
              <w:left w:val="nil"/>
              <w:bottom w:val="nil"/>
              <w:right w:val="nil"/>
            </w:tcBorders>
            <w:shd w:val="clear" w:color="auto" w:fill="auto"/>
            <w:vAlign w:val="center"/>
            <w:hideMark/>
          </w:tcPr>
          <w:p w14:paraId="4E637BDD"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5993BF1A"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14171EEA"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051C921" w14:textId="77777777" w:rsidTr="0019348D">
        <w:trPr>
          <w:trHeight w:val="360"/>
        </w:trPr>
        <w:tc>
          <w:tcPr>
            <w:tcW w:w="0" w:type="auto"/>
            <w:tcBorders>
              <w:top w:val="nil"/>
              <w:left w:val="nil"/>
              <w:bottom w:val="nil"/>
              <w:right w:val="nil"/>
            </w:tcBorders>
            <w:shd w:val="clear" w:color="auto" w:fill="auto"/>
            <w:vAlign w:val="center"/>
            <w:hideMark/>
          </w:tcPr>
          <w:p w14:paraId="4F64C01C" w14:textId="77777777" w:rsidR="00A1576A" w:rsidRPr="00B30534" w:rsidRDefault="00A1576A" w:rsidP="0019348D">
            <w:pPr>
              <w:jc w:val="center"/>
              <w:rPr>
                <w:sz w:val="20"/>
                <w:szCs w:val="20"/>
                <w:lang w:val="es-CO" w:eastAsia="es-CO"/>
              </w:rPr>
            </w:pPr>
            <w:r w:rsidRPr="00B30534">
              <w:rPr>
                <w:sz w:val="20"/>
                <w:szCs w:val="20"/>
                <w:lang w:val="es-CO" w:eastAsia="es-CO"/>
              </w:rPr>
              <w:t>39</w:t>
            </w:r>
          </w:p>
        </w:tc>
        <w:tc>
          <w:tcPr>
            <w:tcW w:w="0" w:type="auto"/>
            <w:tcBorders>
              <w:top w:val="nil"/>
              <w:left w:val="nil"/>
              <w:bottom w:val="nil"/>
              <w:right w:val="nil"/>
            </w:tcBorders>
            <w:shd w:val="clear" w:color="auto" w:fill="auto"/>
            <w:vAlign w:val="center"/>
            <w:hideMark/>
          </w:tcPr>
          <w:p w14:paraId="672AD5E6" w14:textId="77777777" w:rsidR="00A1576A" w:rsidRPr="00B30534" w:rsidRDefault="00A1576A" w:rsidP="0019348D">
            <w:pPr>
              <w:jc w:val="center"/>
              <w:rPr>
                <w:sz w:val="20"/>
                <w:szCs w:val="20"/>
                <w:lang w:val="es-CO" w:eastAsia="es-CO"/>
              </w:rPr>
            </w:pPr>
            <w:r w:rsidRPr="00B30534">
              <w:rPr>
                <w:sz w:val="20"/>
                <w:szCs w:val="20"/>
                <w:lang w:val="es-CO" w:eastAsia="es-CO"/>
              </w:rPr>
              <w:t>20854000</w:t>
            </w:r>
          </w:p>
        </w:tc>
        <w:tc>
          <w:tcPr>
            <w:tcW w:w="0" w:type="auto"/>
            <w:tcBorders>
              <w:top w:val="nil"/>
              <w:left w:val="nil"/>
              <w:bottom w:val="nil"/>
              <w:right w:val="nil"/>
            </w:tcBorders>
            <w:shd w:val="clear" w:color="auto" w:fill="auto"/>
            <w:vAlign w:val="center"/>
            <w:hideMark/>
          </w:tcPr>
          <w:p w14:paraId="715CCFB0"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 la Frontera Nororiental</w:t>
            </w:r>
          </w:p>
        </w:tc>
        <w:tc>
          <w:tcPr>
            <w:tcW w:w="0" w:type="auto"/>
            <w:tcBorders>
              <w:top w:val="nil"/>
              <w:left w:val="nil"/>
              <w:bottom w:val="nil"/>
              <w:right w:val="nil"/>
            </w:tcBorders>
            <w:shd w:val="clear" w:color="auto" w:fill="auto"/>
            <w:vAlign w:val="center"/>
            <w:hideMark/>
          </w:tcPr>
          <w:p w14:paraId="10988BCD" w14:textId="77777777" w:rsidR="00A1576A" w:rsidRPr="00B30534" w:rsidRDefault="00A1576A" w:rsidP="0019348D">
            <w:pPr>
              <w:jc w:val="center"/>
              <w:rPr>
                <w:sz w:val="20"/>
                <w:szCs w:val="20"/>
                <w:lang w:val="es-CO" w:eastAsia="es-CO"/>
              </w:rPr>
            </w:pPr>
            <w:r w:rsidRPr="00B30534">
              <w:rPr>
                <w:sz w:val="20"/>
                <w:szCs w:val="20"/>
                <w:lang w:val="es-CO" w:eastAsia="es-CO"/>
              </w:rPr>
              <w:t>4,98</w:t>
            </w:r>
          </w:p>
        </w:tc>
        <w:tc>
          <w:tcPr>
            <w:tcW w:w="0" w:type="auto"/>
            <w:tcBorders>
              <w:top w:val="nil"/>
              <w:left w:val="nil"/>
              <w:bottom w:val="nil"/>
              <w:right w:val="nil"/>
            </w:tcBorders>
            <w:shd w:val="clear" w:color="auto" w:fill="auto"/>
            <w:vAlign w:val="center"/>
            <w:hideMark/>
          </w:tcPr>
          <w:p w14:paraId="4737EA80"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bottom w:val="nil"/>
              <w:right w:val="nil"/>
            </w:tcBorders>
            <w:shd w:val="clear" w:color="auto" w:fill="auto"/>
            <w:vAlign w:val="center"/>
            <w:hideMark/>
          </w:tcPr>
          <w:p w14:paraId="472BFEBA"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7DD7F152"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A3A5329" w14:textId="77777777" w:rsidTr="0019348D">
        <w:trPr>
          <w:trHeight w:val="360"/>
        </w:trPr>
        <w:tc>
          <w:tcPr>
            <w:tcW w:w="0" w:type="auto"/>
            <w:tcBorders>
              <w:top w:val="nil"/>
              <w:left w:val="nil"/>
              <w:bottom w:val="nil"/>
              <w:right w:val="nil"/>
            </w:tcBorders>
            <w:shd w:val="clear" w:color="auto" w:fill="auto"/>
            <w:vAlign w:val="center"/>
            <w:hideMark/>
          </w:tcPr>
          <w:p w14:paraId="3C9DD805" w14:textId="77777777" w:rsidR="00A1576A" w:rsidRPr="00B30534" w:rsidRDefault="00A1576A" w:rsidP="0019348D">
            <w:pPr>
              <w:jc w:val="center"/>
              <w:rPr>
                <w:sz w:val="20"/>
                <w:szCs w:val="20"/>
                <w:lang w:val="es-CO" w:eastAsia="es-CO"/>
              </w:rPr>
            </w:pPr>
            <w:r w:rsidRPr="00B30534">
              <w:rPr>
                <w:sz w:val="20"/>
                <w:szCs w:val="20"/>
                <w:lang w:val="es-CO" w:eastAsia="es-CO"/>
              </w:rPr>
              <w:t>40</w:t>
            </w:r>
          </w:p>
        </w:tc>
        <w:tc>
          <w:tcPr>
            <w:tcW w:w="0" w:type="auto"/>
            <w:tcBorders>
              <w:top w:val="nil"/>
              <w:left w:val="nil"/>
              <w:bottom w:val="nil"/>
              <w:right w:val="nil"/>
            </w:tcBorders>
            <w:shd w:val="clear" w:color="auto" w:fill="auto"/>
            <w:vAlign w:val="center"/>
            <w:hideMark/>
          </w:tcPr>
          <w:p w14:paraId="0E751A47" w14:textId="77777777" w:rsidR="00A1576A" w:rsidRPr="00B30534" w:rsidRDefault="00A1576A" w:rsidP="0019348D">
            <w:pPr>
              <w:jc w:val="center"/>
              <w:rPr>
                <w:sz w:val="20"/>
                <w:szCs w:val="20"/>
                <w:lang w:val="es-CO" w:eastAsia="es-CO"/>
              </w:rPr>
            </w:pPr>
            <w:r w:rsidRPr="00B30534">
              <w:rPr>
                <w:sz w:val="20"/>
                <w:szCs w:val="20"/>
                <w:lang w:val="es-CO" w:eastAsia="es-CO"/>
              </w:rPr>
              <w:t>821347000</w:t>
            </w:r>
          </w:p>
        </w:tc>
        <w:tc>
          <w:tcPr>
            <w:tcW w:w="0" w:type="auto"/>
            <w:tcBorders>
              <w:top w:val="nil"/>
              <w:left w:val="nil"/>
              <w:bottom w:val="nil"/>
              <w:right w:val="nil"/>
            </w:tcBorders>
            <w:shd w:val="clear" w:color="auto" w:fill="auto"/>
            <w:vAlign w:val="center"/>
            <w:hideMark/>
          </w:tcPr>
          <w:p w14:paraId="3D7DBCD5"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del Magdalena</w:t>
            </w:r>
          </w:p>
        </w:tc>
        <w:tc>
          <w:tcPr>
            <w:tcW w:w="0" w:type="auto"/>
            <w:tcBorders>
              <w:top w:val="nil"/>
              <w:left w:val="nil"/>
              <w:bottom w:val="nil"/>
              <w:right w:val="nil"/>
            </w:tcBorders>
            <w:shd w:val="clear" w:color="auto" w:fill="auto"/>
            <w:vAlign w:val="center"/>
            <w:hideMark/>
          </w:tcPr>
          <w:p w14:paraId="1BC20335"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bottom w:val="nil"/>
              <w:right w:val="nil"/>
            </w:tcBorders>
            <w:shd w:val="clear" w:color="auto" w:fill="auto"/>
            <w:vAlign w:val="center"/>
            <w:hideMark/>
          </w:tcPr>
          <w:p w14:paraId="7D01DB32"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bottom w:val="nil"/>
              <w:right w:val="nil"/>
            </w:tcBorders>
            <w:shd w:val="clear" w:color="auto" w:fill="auto"/>
            <w:vAlign w:val="center"/>
            <w:hideMark/>
          </w:tcPr>
          <w:p w14:paraId="4B43104A"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66D4BBE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32E2895" w14:textId="77777777" w:rsidTr="0019348D">
        <w:trPr>
          <w:trHeight w:val="360"/>
        </w:trPr>
        <w:tc>
          <w:tcPr>
            <w:tcW w:w="0" w:type="auto"/>
            <w:tcBorders>
              <w:top w:val="nil"/>
              <w:left w:val="nil"/>
              <w:bottom w:val="nil"/>
              <w:right w:val="nil"/>
            </w:tcBorders>
            <w:shd w:val="clear" w:color="auto" w:fill="auto"/>
            <w:vAlign w:val="center"/>
            <w:hideMark/>
          </w:tcPr>
          <w:p w14:paraId="7A94FA1F" w14:textId="77777777" w:rsidR="00A1576A" w:rsidRPr="00B30534" w:rsidRDefault="00A1576A" w:rsidP="0019348D">
            <w:pPr>
              <w:jc w:val="center"/>
              <w:rPr>
                <w:sz w:val="20"/>
                <w:szCs w:val="20"/>
                <w:lang w:val="es-CO" w:eastAsia="es-CO"/>
              </w:rPr>
            </w:pPr>
            <w:r w:rsidRPr="00B30534">
              <w:rPr>
                <w:sz w:val="20"/>
                <w:szCs w:val="20"/>
                <w:lang w:val="es-CO" w:eastAsia="es-CO"/>
              </w:rPr>
              <w:t>41</w:t>
            </w:r>
          </w:p>
        </w:tc>
        <w:tc>
          <w:tcPr>
            <w:tcW w:w="0" w:type="auto"/>
            <w:tcBorders>
              <w:top w:val="nil"/>
              <w:left w:val="nil"/>
              <w:bottom w:val="nil"/>
              <w:right w:val="nil"/>
            </w:tcBorders>
            <w:shd w:val="clear" w:color="auto" w:fill="auto"/>
            <w:vAlign w:val="center"/>
            <w:hideMark/>
          </w:tcPr>
          <w:p w14:paraId="404C7A3D" w14:textId="77777777" w:rsidR="00A1576A" w:rsidRPr="00B30534" w:rsidRDefault="00A1576A" w:rsidP="0019348D">
            <w:pPr>
              <w:jc w:val="center"/>
              <w:rPr>
                <w:sz w:val="20"/>
                <w:szCs w:val="20"/>
                <w:lang w:val="es-CO" w:eastAsia="es-CO"/>
              </w:rPr>
            </w:pPr>
            <w:r w:rsidRPr="00B30534">
              <w:rPr>
                <w:sz w:val="20"/>
                <w:szCs w:val="20"/>
                <w:lang w:val="es-CO" w:eastAsia="es-CO"/>
              </w:rPr>
              <w:t>827113000</w:t>
            </w:r>
          </w:p>
        </w:tc>
        <w:tc>
          <w:tcPr>
            <w:tcW w:w="0" w:type="auto"/>
            <w:tcBorders>
              <w:top w:val="nil"/>
              <w:left w:val="nil"/>
              <w:bottom w:val="nil"/>
              <w:right w:val="nil"/>
            </w:tcBorders>
            <w:shd w:val="clear" w:color="auto" w:fill="auto"/>
            <w:vAlign w:val="center"/>
            <w:hideMark/>
          </w:tcPr>
          <w:p w14:paraId="50FA3D1E"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del Sur de Bolívar</w:t>
            </w:r>
          </w:p>
        </w:tc>
        <w:tc>
          <w:tcPr>
            <w:tcW w:w="0" w:type="auto"/>
            <w:tcBorders>
              <w:top w:val="nil"/>
              <w:left w:val="nil"/>
              <w:bottom w:val="nil"/>
              <w:right w:val="nil"/>
            </w:tcBorders>
            <w:shd w:val="clear" w:color="auto" w:fill="auto"/>
            <w:vAlign w:val="center"/>
            <w:hideMark/>
          </w:tcPr>
          <w:p w14:paraId="2B078243"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bottom w:val="nil"/>
              <w:right w:val="nil"/>
            </w:tcBorders>
            <w:shd w:val="clear" w:color="auto" w:fill="auto"/>
            <w:vAlign w:val="center"/>
            <w:hideMark/>
          </w:tcPr>
          <w:p w14:paraId="5A1D206D"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bottom w:val="nil"/>
              <w:right w:val="nil"/>
            </w:tcBorders>
            <w:shd w:val="clear" w:color="auto" w:fill="auto"/>
            <w:vAlign w:val="center"/>
            <w:hideMark/>
          </w:tcPr>
          <w:p w14:paraId="2A71D881"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6C8B9DB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288F93A9" w14:textId="77777777" w:rsidTr="0019348D">
        <w:trPr>
          <w:trHeight w:val="510"/>
        </w:trPr>
        <w:tc>
          <w:tcPr>
            <w:tcW w:w="0" w:type="auto"/>
            <w:tcBorders>
              <w:top w:val="nil"/>
              <w:left w:val="nil"/>
              <w:right w:val="nil"/>
            </w:tcBorders>
            <w:shd w:val="clear" w:color="auto" w:fill="auto"/>
            <w:vAlign w:val="center"/>
            <w:hideMark/>
          </w:tcPr>
          <w:p w14:paraId="5CD7B179" w14:textId="77777777" w:rsidR="00A1576A" w:rsidRPr="00B30534" w:rsidRDefault="00A1576A" w:rsidP="0019348D">
            <w:pPr>
              <w:jc w:val="center"/>
              <w:rPr>
                <w:sz w:val="20"/>
                <w:szCs w:val="20"/>
                <w:lang w:val="es-CO" w:eastAsia="es-CO"/>
              </w:rPr>
            </w:pPr>
            <w:r w:rsidRPr="00B30534">
              <w:rPr>
                <w:sz w:val="20"/>
                <w:szCs w:val="20"/>
                <w:lang w:val="es-CO" w:eastAsia="es-CO"/>
              </w:rPr>
              <w:t>42</w:t>
            </w:r>
          </w:p>
        </w:tc>
        <w:tc>
          <w:tcPr>
            <w:tcW w:w="0" w:type="auto"/>
            <w:tcBorders>
              <w:top w:val="nil"/>
              <w:left w:val="nil"/>
              <w:right w:val="nil"/>
            </w:tcBorders>
            <w:shd w:val="clear" w:color="auto" w:fill="auto"/>
            <w:vAlign w:val="center"/>
            <w:hideMark/>
          </w:tcPr>
          <w:p w14:paraId="59C04486" w14:textId="77777777" w:rsidR="00A1576A" w:rsidRPr="00B30534" w:rsidRDefault="00A1576A" w:rsidP="0019348D">
            <w:pPr>
              <w:jc w:val="center"/>
              <w:rPr>
                <w:sz w:val="20"/>
                <w:szCs w:val="20"/>
                <w:lang w:val="es-CO" w:eastAsia="es-CO"/>
              </w:rPr>
            </w:pPr>
            <w:r w:rsidRPr="00B30534">
              <w:rPr>
                <w:sz w:val="20"/>
                <w:szCs w:val="20"/>
                <w:lang w:val="es-CO" w:eastAsia="es-CO"/>
              </w:rPr>
              <w:t>923272595</w:t>
            </w:r>
          </w:p>
        </w:tc>
        <w:tc>
          <w:tcPr>
            <w:tcW w:w="0" w:type="auto"/>
            <w:tcBorders>
              <w:top w:val="nil"/>
              <w:left w:val="nil"/>
              <w:right w:val="nil"/>
            </w:tcBorders>
            <w:shd w:val="clear" w:color="auto" w:fill="auto"/>
            <w:vAlign w:val="center"/>
            <w:hideMark/>
          </w:tcPr>
          <w:p w14:paraId="4011B327" w14:textId="77777777" w:rsidR="00A1576A" w:rsidRPr="00B30534" w:rsidRDefault="00A1576A" w:rsidP="0019348D">
            <w:pPr>
              <w:rPr>
                <w:sz w:val="20"/>
                <w:szCs w:val="20"/>
                <w:lang w:val="es-CO" w:eastAsia="es-CO"/>
              </w:rPr>
            </w:pPr>
            <w:r w:rsidRPr="00B30534">
              <w:rPr>
                <w:sz w:val="20"/>
                <w:szCs w:val="20"/>
                <w:lang w:val="es-CO" w:eastAsia="es-CO"/>
              </w:rPr>
              <w:t>Patrimonio Autónomo de Remanentes Corelca S.A E.S.P. - En Liquidación</w:t>
            </w:r>
          </w:p>
        </w:tc>
        <w:tc>
          <w:tcPr>
            <w:tcW w:w="0" w:type="auto"/>
            <w:tcBorders>
              <w:top w:val="nil"/>
              <w:left w:val="nil"/>
              <w:right w:val="nil"/>
            </w:tcBorders>
            <w:shd w:val="clear" w:color="auto" w:fill="auto"/>
            <w:vAlign w:val="center"/>
            <w:hideMark/>
          </w:tcPr>
          <w:p w14:paraId="0212BD48"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right w:val="nil"/>
            </w:tcBorders>
            <w:shd w:val="clear" w:color="auto" w:fill="auto"/>
            <w:vAlign w:val="center"/>
            <w:hideMark/>
          </w:tcPr>
          <w:p w14:paraId="23F42C07" w14:textId="77777777" w:rsidR="00A1576A" w:rsidRPr="00B30534" w:rsidRDefault="00A1576A" w:rsidP="0019348D">
            <w:pPr>
              <w:jc w:val="center"/>
              <w:rPr>
                <w:sz w:val="20"/>
                <w:szCs w:val="20"/>
                <w:lang w:val="es-CO" w:eastAsia="es-CO"/>
              </w:rPr>
            </w:pPr>
            <w:r w:rsidRPr="00B30534">
              <w:rPr>
                <w:sz w:val="20"/>
                <w:szCs w:val="20"/>
                <w:lang w:val="es-CO" w:eastAsia="es-CO"/>
              </w:rPr>
              <w:t>4,97</w:t>
            </w:r>
          </w:p>
        </w:tc>
        <w:tc>
          <w:tcPr>
            <w:tcW w:w="0" w:type="auto"/>
            <w:tcBorders>
              <w:top w:val="nil"/>
              <w:left w:val="nil"/>
              <w:right w:val="nil"/>
            </w:tcBorders>
            <w:shd w:val="clear" w:color="auto" w:fill="auto"/>
            <w:vAlign w:val="center"/>
            <w:hideMark/>
          </w:tcPr>
          <w:p w14:paraId="6949DD36"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51B85B3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5C36390" w14:textId="77777777" w:rsidTr="0019348D">
        <w:trPr>
          <w:trHeight w:val="360"/>
        </w:trPr>
        <w:tc>
          <w:tcPr>
            <w:tcW w:w="0" w:type="auto"/>
            <w:tcBorders>
              <w:top w:val="nil"/>
              <w:left w:val="nil"/>
              <w:bottom w:val="single" w:sz="4" w:space="0" w:color="5B9BD5" w:themeColor="accent1"/>
              <w:right w:val="nil"/>
            </w:tcBorders>
            <w:shd w:val="clear" w:color="auto" w:fill="auto"/>
            <w:vAlign w:val="center"/>
            <w:hideMark/>
          </w:tcPr>
          <w:p w14:paraId="272095F5" w14:textId="77777777" w:rsidR="00A1576A" w:rsidRPr="00B30534" w:rsidRDefault="00A1576A" w:rsidP="0019348D">
            <w:pPr>
              <w:jc w:val="center"/>
              <w:rPr>
                <w:sz w:val="20"/>
                <w:szCs w:val="20"/>
                <w:lang w:val="es-CO" w:eastAsia="es-CO"/>
              </w:rPr>
            </w:pPr>
            <w:r w:rsidRPr="00B30534">
              <w:rPr>
                <w:sz w:val="20"/>
                <w:szCs w:val="20"/>
                <w:lang w:val="es-CO" w:eastAsia="es-CO"/>
              </w:rPr>
              <w:t>43</w:t>
            </w:r>
          </w:p>
        </w:tc>
        <w:tc>
          <w:tcPr>
            <w:tcW w:w="0" w:type="auto"/>
            <w:tcBorders>
              <w:top w:val="nil"/>
              <w:left w:val="nil"/>
              <w:bottom w:val="single" w:sz="4" w:space="0" w:color="5B9BD5" w:themeColor="accent1"/>
              <w:right w:val="nil"/>
            </w:tcBorders>
            <w:shd w:val="clear" w:color="auto" w:fill="auto"/>
            <w:vAlign w:val="center"/>
            <w:hideMark/>
          </w:tcPr>
          <w:p w14:paraId="2825B07F" w14:textId="77777777" w:rsidR="00A1576A" w:rsidRPr="00B30534" w:rsidRDefault="00A1576A" w:rsidP="0019348D">
            <w:pPr>
              <w:jc w:val="center"/>
              <w:rPr>
                <w:sz w:val="20"/>
                <w:szCs w:val="20"/>
                <w:lang w:val="es-CO" w:eastAsia="es-CO"/>
              </w:rPr>
            </w:pPr>
            <w:r w:rsidRPr="00B30534">
              <w:rPr>
                <w:sz w:val="20"/>
                <w:szCs w:val="20"/>
                <w:lang w:val="es-CO" w:eastAsia="es-CO"/>
              </w:rPr>
              <w:t>21673000</w:t>
            </w:r>
          </w:p>
        </w:tc>
        <w:tc>
          <w:tcPr>
            <w:tcW w:w="0" w:type="auto"/>
            <w:tcBorders>
              <w:top w:val="nil"/>
              <w:left w:val="nil"/>
              <w:bottom w:val="single" w:sz="4" w:space="0" w:color="5B9BD5" w:themeColor="accent1"/>
              <w:right w:val="nil"/>
            </w:tcBorders>
            <w:shd w:val="clear" w:color="auto" w:fill="auto"/>
            <w:vAlign w:val="center"/>
            <w:hideMark/>
          </w:tcPr>
          <w:p w14:paraId="48F0BF78"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del Tolima</w:t>
            </w:r>
          </w:p>
        </w:tc>
        <w:tc>
          <w:tcPr>
            <w:tcW w:w="0" w:type="auto"/>
            <w:tcBorders>
              <w:top w:val="nil"/>
              <w:left w:val="nil"/>
              <w:bottom w:val="single" w:sz="4" w:space="0" w:color="5B9BD5" w:themeColor="accent1"/>
              <w:right w:val="nil"/>
            </w:tcBorders>
            <w:shd w:val="clear" w:color="auto" w:fill="auto"/>
            <w:vAlign w:val="center"/>
            <w:hideMark/>
          </w:tcPr>
          <w:p w14:paraId="56EE356F" w14:textId="77777777" w:rsidR="00A1576A" w:rsidRPr="00B30534" w:rsidRDefault="00A1576A" w:rsidP="0019348D">
            <w:pPr>
              <w:jc w:val="center"/>
              <w:rPr>
                <w:sz w:val="20"/>
                <w:szCs w:val="20"/>
                <w:lang w:val="es-CO" w:eastAsia="es-CO"/>
              </w:rPr>
            </w:pPr>
            <w:r w:rsidRPr="00B30534">
              <w:rPr>
                <w:sz w:val="20"/>
                <w:szCs w:val="20"/>
                <w:lang w:val="es-CO" w:eastAsia="es-CO"/>
              </w:rPr>
              <w:t>4,86</w:t>
            </w:r>
          </w:p>
        </w:tc>
        <w:tc>
          <w:tcPr>
            <w:tcW w:w="0" w:type="auto"/>
            <w:tcBorders>
              <w:top w:val="nil"/>
              <w:left w:val="nil"/>
              <w:bottom w:val="single" w:sz="4" w:space="0" w:color="5B9BD5" w:themeColor="accent1"/>
              <w:right w:val="nil"/>
            </w:tcBorders>
            <w:shd w:val="clear" w:color="auto" w:fill="auto"/>
            <w:vAlign w:val="center"/>
            <w:hideMark/>
          </w:tcPr>
          <w:p w14:paraId="0B84D12C" w14:textId="77777777" w:rsidR="00A1576A" w:rsidRPr="00B30534" w:rsidRDefault="00A1576A" w:rsidP="0019348D">
            <w:pPr>
              <w:jc w:val="center"/>
              <w:rPr>
                <w:sz w:val="20"/>
                <w:szCs w:val="20"/>
                <w:lang w:val="es-CO" w:eastAsia="es-CO"/>
              </w:rPr>
            </w:pPr>
            <w:r w:rsidRPr="00B30534">
              <w:rPr>
                <w:sz w:val="20"/>
                <w:szCs w:val="20"/>
                <w:lang w:val="es-CO" w:eastAsia="es-CO"/>
              </w:rPr>
              <w:t>4,96</w:t>
            </w:r>
          </w:p>
        </w:tc>
        <w:tc>
          <w:tcPr>
            <w:tcW w:w="0" w:type="auto"/>
            <w:tcBorders>
              <w:top w:val="nil"/>
              <w:left w:val="nil"/>
              <w:bottom w:val="single" w:sz="4" w:space="0" w:color="5B9BD5" w:themeColor="accent1"/>
              <w:right w:val="nil"/>
            </w:tcBorders>
            <w:shd w:val="clear" w:color="auto" w:fill="auto"/>
            <w:vAlign w:val="center"/>
            <w:hideMark/>
          </w:tcPr>
          <w:p w14:paraId="01594367"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587B85A8"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28A915E" w14:textId="77777777" w:rsidTr="0019348D">
        <w:trPr>
          <w:trHeight w:val="360"/>
        </w:trPr>
        <w:tc>
          <w:tcPr>
            <w:tcW w:w="0" w:type="auto"/>
            <w:tcBorders>
              <w:top w:val="single" w:sz="4" w:space="0" w:color="5B9BD5" w:themeColor="accent1"/>
              <w:left w:val="nil"/>
              <w:bottom w:val="nil"/>
              <w:right w:val="nil"/>
            </w:tcBorders>
            <w:shd w:val="clear" w:color="auto" w:fill="auto"/>
            <w:vAlign w:val="center"/>
            <w:hideMark/>
          </w:tcPr>
          <w:p w14:paraId="03CF4EFA" w14:textId="77777777" w:rsidR="00A1576A" w:rsidRPr="00B30534" w:rsidRDefault="00A1576A" w:rsidP="0019348D">
            <w:pPr>
              <w:jc w:val="center"/>
              <w:rPr>
                <w:sz w:val="20"/>
                <w:szCs w:val="20"/>
                <w:lang w:val="es-CO" w:eastAsia="es-CO"/>
              </w:rPr>
            </w:pPr>
            <w:r w:rsidRPr="00B30534">
              <w:rPr>
                <w:sz w:val="20"/>
                <w:szCs w:val="20"/>
                <w:lang w:val="es-CO" w:eastAsia="es-CO"/>
              </w:rPr>
              <w:t>44</w:t>
            </w:r>
          </w:p>
        </w:tc>
        <w:tc>
          <w:tcPr>
            <w:tcW w:w="0" w:type="auto"/>
            <w:tcBorders>
              <w:top w:val="single" w:sz="4" w:space="0" w:color="5B9BD5" w:themeColor="accent1"/>
              <w:left w:val="nil"/>
              <w:bottom w:val="nil"/>
              <w:right w:val="nil"/>
            </w:tcBorders>
            <w:shd w:val="clear" w:color="auto" w:fill="auto"/>
            <w:vAlign w:val="center"/>
            <w:hideMark/>
          </w:tcPr>
          <w:p w14:paraId="4315811F" w14:textId="77777777" w:rsidR="00A1576A" w:rsidRPr="00B30534" w:rsidRDefault="00A1576A" w:rsidP="0019348D">
            <w:pPr>
              <w:jc w:val="center"/>
              <w:rPr>
                <w:sz w:val="20"/>
                <w:szCs w:val="20"/>
                <w:lang w:val="es-CO" w:eastAsia="es-CO"/>
              </w:rPr>
            </w:pPr>
            <w:r w:rsidRPr="00B30534">
              <w:rPr>
                <w:sz w:val="20"/>
                <w:szCs w:val="20"/>
                <w:lang w:val="es-CO" w:eastAsia="es-CO"/>
              </w:rPr>
              <w:t>923272105</w:t>
            </w:r>
          </w:p>
        </w:tc>
        <w:tc>
          <w:tcPr>
            <w:tcW w:w="0" w:type="auto"/>
            <w:tcBorders>
              <w:top w:val="single" w:sz="4" w:space="0" w:color="5B9BD5" w:themeColor="accent1"/>
              <w:left w:val="nil"/>
              <w:bottom w:val="nil"/>
              <w:right w:val="nil"/>
            </w:tcBorders>
            <w:shd w:val="clear" w:color="auto" w:fill="auto"/>
            <w:vAlign w:val="center"/>
            <w:hideMark/>
          </w:tcPr>
          <w:p w14:paraId="2B0753DC" w14:textId="77777777" w:rsidR="00A1576A" w:rsidRPr="00B30534" w:rsidRDefault="00A1576A" w:rsidP="0019348D">
            <w:pPr>
              <w:rPr>
                <w:sz w:val="20"/>
                <w:szCs w:val="20"/>
                <w:lang w:val="es-CO" w:eastAsia="es-CO"/>
              </w:rPr>
            </w:pPr>
            <w:r w:rsidRPr="00B30534">
              <w:rPr>
                <w:sz w:val="20"/>
                <w:szCs w:val="20"/>
                <w:lang w:val="es-CO" w:eastAsia="es-CO"/>
              </w:rPr>
              <w:t>Administradora Colombiana de Pensiones</w:t>
            </w:r>
          </w:p>
        </w:tc>
        <w:tc>
          <w:tcPr>
            <w:tcW w:w="0" w:type="auto"/>
            <w:tcBorders>
              <w:top w:val="single" w:sz="4" w:space="0" w:color="5B9BD5" w:themeColor="accent1"/>
              <w:left w:val="nil"/>
              <w:bottom w:val="nil"/>
              <w:right w:val="nil"/>
            </w:tcBorders>
            <w:shd w:val="clear" w:color="auto" w:fill="auto"/>
            <w:vAlign w:val="center"/>
            <w:hideMark/>
          </w:tcPr>
          <w:p w14:paraId="5328F158" w14:textId="77777777" w:rsidR="00A1576A" w:rsidRPr="00B30534" w:rsidRDefault="00A1576A" w:rsidP="0019348D">
            <w:pPr>
              <w:jc w:val="center"/>
              <w:rPr>
                <w:sz w:val="20"/>
                <w:szCs w:val="20"/>
                <w:lang w:val="es-CO" w:eastAsia="es-CO"/>
              </w:rPr>
            </w:pPr>
            <w:r w:rsidRPr="00B30534">
              <w:rPr>
                <w:sz w:val="20"/>
                <w:szCs w:val="20"/>
                <w:lang w:val="es-CO" w:eastAsia="es-CO"/>
              </w:rPr>
              <w:t>4,94</w:t>
            </w:r>
          </w:p>
        </w:tc>
        <w:tc>
          <w:tcPr>
            <w:tcW w:w="0" w:type="auto"/>
            <w:tcBorders>
              <w:top w:val="single" w:sz="4" w:space="0" w:color="5B9BD5" w:themeColor="accent1"/>
              <w:left w:val="nil"/>
              <w:bottom w:val="nil"/>
              <w:right w:val="nil"/>
            </w:tcBorders>
            <w:shd w:val="clear" w:color="auto" w:fill="auto"/>
            <w:vAlign w:val="center"/>
            <w:hideMark/>
          </w:tcPr>
          <w:p w14:paraId="64BF8F50"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single" w:sz="4" w:space="0" w:color="5B9BD5" w:themeColor="accent1"/>
              <w:left w:val="nil"/>
              <w:bottom w:val="nil"/>
              <w:right w:val="nil"/>
            </w:tcBorders>
            <w:shd w:val="clear" w:color="auto" w:fill="auto"/>
            <w:vAlign w:val="center"/>
            <w:hideMark/>
          </w:tcPr>
          <w:p w14:paraId="23E9E1CE"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5E886B5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B9A924E" w14:textId="77777777" w:rsidTr="0019348D">
        <w:trPr>
          <w:trHeight w:val="360"/>
        </w:trPr>
        <w:tc>
          <w:tcPr>
            <w:tcW w:w="0" w:type="auto"/>
            <w:tcBorders>
              <w:top w:val="nil"/>
              <w:left w:val="nil"/>
              <w:bottom w:val="nil"/>
              <w:right w:val="nil"/>
            </w:tcBorders>
            <w:shd w:val="clear" w:color="auto" w:fill="auto"/>
            <w:vAlign w:val="center"/>
            <w:hideMark/>
          </w:tcPr>
          <w:p w14:paraId="08F795CC" w14:textId="77777777" w:rsidR="00A1576A" w:rsidRPr="00B30534" w:rsidRDefault="00A1576A" w:rsidP="0019348D">
            <w:pPr>
              <w:jc w:val="center"/>
              <w:rPr>
                <w:sz w:val="20"/>
                <w:szCs w:val="20"/>
                <w:lang w:val="es-CO" w:eastAsia="es-CO"/>
              </w:rPr>
            </w:pPr>
            <w:r w:rsidRPr="00B30534">
              <w:rPr>
                <w:sz w:val="20"/>
                <w:szCs w:val="20"/>
                <w:lang w:val="es-CO" w:eastAsia="es-CO"/>
              </w:rPr>
              <w:t>45</w:t>
            </w:r>
          </w:p>
        </w:tc>
        <w:tc>
          <w:tcPr>
            <w:tcW w:w="0" w:type="auto"/>
            <w:tcBorders>
              <w:top w:val="nil"/>
              <w:left w:val="nil"/>
              <w:bottom w:val="nil"/>
              <w:right w:val="nil"/>
            </w:tcBorders>
            <w:shd w:val="clear" w:color="auto" w:fill="auto"/>
            <w:vAlign w:val="center"/>
            <w:hideMark/>
          </w:tcPr>
          <w:p w14:paraId="1D3A7400" w14:textId="77777777" w:rsidR="00A1576A" w:rsidRPr="00B30534" w:rsidRDefault="00A1576A" w:rsidP="0019348D">
            <w:pPr>
              <w:jc w:val="center"/>
              <w:rPr>
                <w:sz w:val="20"/>
                <w:szCs w:val="20"/>
                <w:lang w:val="es-CO" w:eastAsia="es-CO"/>
              </w:rPr>
            </w:pPr>
            <w:r w:rsidRPr="00B30534">
              <w:rPr>
                <w:sz w:val="20"/>
                <w:szCs w:val="20"/>
                <w:lang w:val="es-CO" w:eastAsia="es-CO"/>
              </w:rPr>
              <w:t>923272471</w:t>
            </w:r>
          </w:p>
        </w:tc>
        <w:tc>
          <w:tcPr>
            <w:tcW w:w="0" w:type="auto"/>
            <w:tcBorders>
              <w:top w:val="nil"/>
              <w:left w:val="nil"/>
              <w:bottom w:val="nil"/>
              <w:right w:val="nil"/>
            </w:tcBorders>
            <w:shd w:val="clear" w:color="auto" w:fill="auto"/>
            <w:vAlign w:val="center"/>
            <w:hideMark/>
          </w:tcPr>
          <w:p w14:paraId="6680E303" w14:textId="77777777" w:rsidR="00A1576A" w:rsidRPr="00B30534" w:rsidRDefault="00A1576A" w:rsidP="0019348D">
            <w:pPr>
              <w:rPr>
                <w:sz w:val="20"/>
                <w:szCs w:val="20"/>
                <w:lang w:val="es-CO" w:eastAsia="es-CO"/>
              </w:rPr>
            </w:pPr>
            <w:r w:rsidRPr="00B30534">
              <w:rPr>
                <w:sz w:val="20"/>
                <w:szCs w:val="20"/>
                <w:lang w:val="es-CO" w:eastAsia="es-CO"/>
              </w:rPr>
              <w:t>Colpensiones - Fondo de Invalidez</w:t>
            </w:r>
          </w:p>
        </w:tc>
        <w:tc>
          <w:tcPr>
            <w:tcW w:w="0" w:type="auto"/>
            <w:tcBorders>
              <w:top w:val="nil"/>
              <w:left w:val="nil"/>
              <w:bottom w:val="nil"/>
              <w:right w:val="nil"/>
            </w:tcBorders>
            <w:shd w:val="clear" w:color="auto" w:fill="auto"/>
            <w:vAlign w:val="center"/>
            <w:hideMark/>
          </w:tcPr>
          <w:p w14:paraId="7991E113" w14:textId="77777777" w:rsidR="00A1576A" w:rsidRPr="00B30534" w:rsidRDefault="00A1576A" w:rsidP="0019348D">
            <w:pPr>
              <w:jc w:val="center"/>
              <w:rPr>
                <w:sz w:val="20"/>
                <w:szCs w:val="20"/>
                <w:lang w:val="es-CO" w:eastAsia="es-CO"/>
              </w:rPr>
            </w:pPr>
            <w:r w:rsidRPr="00B30534">
              <w:rPr>
                <w:sz w:val="20"/>
                <w:szCs w:val="20"/>
                <w:lang w:val="es-CO" w:eastAsia="es-CO"/>
              </w:rPr>
              <w:t>4,94</w:t>
            </w:r>
          </w:p>
        </w:tc>
        <w:tc>
          <w:tcPr>
            <w:tcW w:w="0" w:type="auto"/>
            <w:tcBorders>
              <w:top w:val="nil"/>
              <w:left w:val="nil"/>
              <w:bottom w:val="nil"/>
              <w:right w:val="nil"/>
            </w:tcBorders>
            <w:shd w:val="clear" w:color="auto" w:fill="auto"/>
            <w:vAlign w:val="center"/>
            <w:hideMark/>
          </w:tcPr>
          <w:p w14:paraId="6C7480D3"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4C7F0049"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3F3ABE12"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6BF9CFF" w14:textId="77777777" w:rsidTr="0019348D">
        <w:trPr>
          <w:trHeight w:val="360"/>
        </w:trPr>
        <w:tc>
          <w:tcPr>
            <w:tcW w:w="0" w:type="auto"/>
            <w:tcBorders>
              <w:top w:val="nil"/>
              <w:left w:val="nil"/>
              <w:bottom w:val="nil"/>
              <w:right w:val="nil"/>
            </w:tcBorders>
            <w:shd w:val="clear" w:color="auto" w:fill="auto"/>
            <w:vAlign w:val="center"/>
            <w:hideMark/>
          </w:tcPr>
          <w:p w14:paraId="03EB850B" w14:textId="77777777" w:rsidR="00A1576A" w:rsidRPr="00B30534" w:rsidRDefault="00A1576A" w:rsidP="0019348D">
            <w:pPr>
              <w:jc w:val="center"/>
              <w:rPr>
                <w:sz w:val="20"/>
                <w:szCs w:val="20"/>
                <w:lang w:val="es-CO" w:eastAsia="es-CO"/>
              </w:rPr>
            </w:pPr>
            <w:r w:rsidRPr="00B30534">
              <w:rPr>
                <w:sz w:val="20"/>
                <w:szCs w:val="20"/>
                <w:lang w:val="es-CO" w:eastAsia="es-CO"/>
              </w:rPr>
              <w:t>46</w:t>
            </w:r>
          </w:p>
        </w:tc>
        <w:tc>
          <w:tcPr>
            <w:tcW w:w="0" w:type="auto"/>
            <w:tcBorders>
              <w:top w:val="nil"/>
              <w:left w:val="nil"/>
              <w:bottom w:val="nil"/>
              <w:right w:val="nil"/>
            </w:tcBorders>
            <w:shd w:val="clear" w:color="auto" w:fill="auto"/>
            <w:vAlign w:val="center"/>
            <w:hideMark/>
          </w:tcPr>
          <w:p w14:paraId="7D5BAE24" w14:textId="77777777" w:rsidR="00A1576A" w:rsidRPr="00B30534" w:rsidRDefault="00A1576A" w:rsidP="0019348D">
            <w:pPr>
              <w:jc w:val="center"/>
              <w:rPr>
                <w:sz w:val="20"/>
                <w:szCs w:val="20"/>
                <w:lang w:val="es-CO" w:eastAsia="es-CO"/>
              </w:rPr>
            </w:pPr>
            <w:r w:rsidRPr="00B30534">
              <w:rPr>
                <w:sz w:val="20"/>
                <w:szCs w:val="20"/>
                <w:lang w:val="es-CO" w:eastAsia="es-CO"/>
              </w:rPr>
              <w:t>923272472</w:t>
            </w:r>
          </w:p>
        </w:tc>
        <w:tc>
          <w:tcPr>
            <w:tcW w:w="0" w:type="auto"/>
            <w:tcBorders>
              <w:top w:val="nil"/>
              <w:left w:val="nil"/>
              <w:bottom w:val="nil"/>
              <w:right w:val="nil"/>
            </w:tcBorders>
            <w:shd w:val="clear" w:color="auto" w:fill="auto"/>
            <w:vAlign w:val="center"/>
            <w:hideMark/>
          </w:tcPr>
          <w:p w14:paraId="41348F4B" w14:textId="77777777" w:rsidR="00A1576A" w:rsidRPr="00B30534" w:rsidRDefault="00A1576A" w:rsidP="0019348D">
            <w:pPr>
              <w:rPr>
                <w:sz w:val="20"/>
                <w:szCs w:val="20"/>
                <w:lang w:val="es-CO" w:eastAsia="es-CO"/>
              </w:rPr>
            </w:pPr>
            <w:r w:rsidRPr="00B30534">
              <w:rPr>
                <w:sz w:val="20"/>
                <w:szCs w:val="20"/>
                <w:lang w:val="es-CO" w:eastAsia="es-CO"/>
              </w:rPr>
              <w:t>Colpensiones - Fondo de Sobrevivientes</w:t>
            </w:r>
          </w:p>
        </w:tc>
        <w:tc>
          <w:tcPr>
            <w:tcW w:w="0" w:type="auto"/>
            <w:tcBorders>
              <w:top w:val="nil"/>
              <w:left w:val="nil"/>
              <w:bottom w:val="nil"/>
              <w:right w:val="nil"/>
            </w:tcBorders>
            <w:shd w:val="clear" w:color="auto" w:fill="auto"/>
            <w:vAlign w:val="center"/>
            <w:hideMark/>
          </w:tcPr>
          <w:p w14:paraId="1869FF99" w14:textId="77777777" w:rsidR="00A1576A" w:rsidRPr="00B30534" w:rsidRDefault="00A1576A" w:rsidP="0019348D">
            <w:pPr>
              <w:jc w:val="center"/>
              <w:rPr>
                <w:sz w:val="20"/>
                <w:szCs w:val="20"/>
                <w:lang w:val="es-CO" w:eastAsia="es-CO"/>
              </w:rPr>
            </w:pPr>
            <w:r w:rsidRPr="00B30534">
              <w:rPr>
                <w:sz w:val="20"/>
                <w:szCs w:val="20"/>
                <w:lang w:val="es-CO" w:eastAsia="es-CO"/>
              </w:rPr>
              <w:t>4,94</w:t>
            </w:r>
          </w:p>
        </w:tc>
        <w:tc>
          <w:tcPr>
            <w:tcW w:w="0" w:type="auto"/>
            <w:tcBorders>
              <w:top w:val="nil"/>
              <w:left w:val="nil"/>
              <w:bottom w:val="nil"/>
              <w:right w:val="nil"/>
            </w:tcBorders>
            <w:shd w:val="clear" w:color="auto" w:fill="auto"/>
            <w:vAlign w:val="center"/>
            <w:hideMark/>
          </w:tcPr>
          <w:p w14:paraId="357F51C5"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7070CD74"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3286C1A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DA637E3" w14:textId="77777777" w:rsidTr="0019348D">
        <w:trPr>
          <w:trHeight w:val="360"/>
        </w:trPr>
        <w:tc>
          <w:tcPr>
            <w:tcW w:w="0" w:type="auto"/>
            <w:tcBorders>
              <w:top w:val="nil"/>
              <w:left w:val="nil"/>
              <w:bottom w:val="nil"/>
              <w:right w:val="nil"/>
            </w:tcBorders>
            <w:shd w:val="clear" w:color="auto" w:fill="auto"/>
            <w:vAlign w:val="center"/>
            <w:hideMark/>
          </w:tcPr>
          <w:p w14:paraId="2FF6DC79" w14:textId="77777777" w:rsidR="00A1576A" w:rsidRPr="00B30534" w:rsidRDefault="00A1576A" w:rsidP="0019348D">
            <w:pPr>
              <w:jc w:val="center"/>
              <w:rPr>
                <w:sz w:val="20"/>
                <w:szCs w:val="20"/>
                <w:lang w:val="es-CO" w:eastAsia="es-CO"/>
              </w:rPr>
            </w:pPr>
            <w:r w:rsidRPr="00B30534">
              <w:rPr>
                <w:sz w:val="20"/>
                <w:szCs w:val="20"/>
                <w:lang w:val="es-CO" w:eastAsia="es-CO"/>
              </w:rPr>
              <w:t>47</w:t>
            </w:r>
          </w:p>
        </w:tc>
        <w:tc>
          <w:tcPr>
            <w:tcW w:w="0" w:type="auto"/>
            <w:tcBorders>
              <w:top w:val="nil"/>
              <w:left w:val="nil"/>
              <w:bottom w:val="nil"/>
              <w:right w:val="nil"/>
            </w:tcBorders>
            <w:shd w:val="clear" w:color="auto" w:fill="auto"/>
            <w:vAlign w:val="center"/>
            <w:hideMark/>
          </w:tcPr>
          <w:p w14:paraId="2C74CEEC" w14:textId="77777777" w:rsidR="00A1576A" w:rsidRPr="00B30534" w:rsidRDefault="00A1576A" w:rsidP="0019348D">
            <w:pPr>
              <w:jc w:val="center"/>
              <w:rPr>
                <w:sz w:val="20"/>
                <w:szCs w:val="20"/>
                <w:lang w:val="es-CO" w:eastAsia="es-CO"/>
              </w:rPr>
            </w:pPr>
            <w:r w:rsidRPr="00B30534">
              <w:rPr>
                <w:sz w:val="20"/>
                <w:szCs w:val="20"/>
                <w:lang w:val="es-CO" w:eastAsia="es-CO"/>
              </w:rPr>
              <w:t>923272470</w:t>
            </w:r>
          </w:p>
        </w:tc>
        <w:tc>
          <w:tcPr>
            <w:tcW w:w="0" w:type="auto"/>
            <w:tcBorders>
              <w:top w:val="nil"/>
              <w:left w:val="nil"/>
              <w:bottom w:val="nil"/>
              <w:right w:val="nil"/>
            </w:tcBorders>
            <w:shd w:val="clear" w:color="auto" w:fill="auto"/>
            <w:vAlign w:val="center"/>
            <w:hideMark/>
          </w:tcPr>
          <w:p w14:paraId="1832F9B8" w14:textId="77777777" w:rsidR="00A1576A" w:rsidRPr="00B30534" w:rsidRDefault="00A1576A" w:rsidP="0019348D">
            <w:pPr>
              <w:rPr>
                <w:sz w:val="20"/>
                <w:szCs w:val="20"/>
                <w:lang w:val="es-CO" w:eastAsia="es-CO"/>
              </w:rPr>
            </w:pPr>
            <w:r w:rsidRPr="00B30534">
              <w:rPr>
                <w:sz w:val="20"/>
                <w:szCs w:val="20"/>
                <w:lang w:val="es-CO" w:eastAsia="es-CO"/>
              </w:rPr>
              <w:t>Colpensiones - Fondo de Vejez</w:t>
            </w:r>
          </w:p>
        </w:tc>
        <w:tc>
          <w:tcPr>
            <w:tcW w:w="0" w:type="auto"/>
            <w:tcBorders>
              <w:top w:val="nil"/>
              <w:left w:val="nil"/>
              <w:bottom w:val="nil"/>
              <w:right w:val="nil"/>
            </w:tcBorders>
            <w:shd w:val="clear" w:color="auto" w:fill="auto"/>
            <w:vAlign w:val="center"/>
            <w:hideMark/>
          </w:tcPr>
          <w:p w14:paraId="76A2D458" w14:textId="77777777" w:rsidR="00A1576A" w:rsidRPr="00B30534" w:rsidRDefault="00A1576A" w:rsidP="0019348D">
            <w:pPr>
              <w:jc w:val="center"/>
              <w:rPr>
                <w:sz w:val="20"/>
                <w:szCs w:val="20"/>
                <w:lang w:val="es-CO" w:eastAsia="es-CO"/>
              </w:rPr>
            </w:pPr>
            <w:r w:rsidRPr="00B30534">
              <w:rPr>
                <w:sz w:val="20"/>
                <w:szCs w:val="20"/>
                <w:lang w:val="es-CO" w:eastAsia="es-CO"/>
              </w:rPr>
              <w:t>4,94</w:t>
            </w:r>
          </w:p>
        </w:tc>
        <w:tc>
          <w:tcPr>
            <w:tcW w:w="0" w:type="auto"/>
            <w:tcBorders>
              <w:top w:val="nil"/>
              <w:left w:val="nil"/>
              <w:bottom w:val="nil"/>
              <w:right w:val="nil"/>
            </w:tcBorders>
            <w:shd w:val="clear" w:color="auto" w:fill="auto"/>
            <w:vAlign w:val="center"/>
            <w:hideMark/>
          </w:tcPr>
          <w:p w14:paraId="5FB91F44"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5BF151BD"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53D997E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9FA8258" w14:textId="77777777" w:rsidTr="0019348D">
        <w:trPr>
          <w:trHeight w:val="360"/>
        </w:trPr>
        <w:tc>
          <w:tcPr>
            <w:tcW w:w="0" w:type="auto"/>
            <w:tcBorders>
              <w:top w:val="nil"/>
              <w:left w:val="nil"/>
              <w:bottom w:val="nil"/>
              <w:right w:val="nil"/>
            </w:tcBorders>
            <w:shd w:val="clear" w:color="auto" w:fill="auto"/>
            <w:vAlign w:val="center"/>
            <w:hideMark/>
          </w:tcPr>
          <w:p w14:paraId="4CBAE2AB" w14:textId="77777777" w:rsidR="00A1576A" w:rsidRPr="00B30534" w:rsidRDefault="00A1576A" w:rsidP="0019348D">
            <w:pPr>
              <w:jc w:val="center"/>
              <w:rPr>
                <w:sz w:val="20"/>
                <w:szCs w:val="20"/>
                <w:lang w:val="es-CO" w:eastAsia="es-CO"/>
              </w:rPr>
            </w:pPr>
            <w:r w:rsidRPr="00B30534">
              <w:rPr>
                <w:sz w:val="20"/>
                <w:szCs w:val="20"/>
                <w:lang w:val="es-CO" w:eastAsia="es-CO"/>
              </w:rPr>
              <w:t>48</w:t>
            </w:r>
          </w:p>
        </w:tc>
        <w:tc>
          <w:tcPr>
            <w:tcW w:w="0" w:type="auto"/>
            <w:tcBorders>
              <w:top w:val="nil"/>
              <w:left w:val="nil"/>
              <w:bottom w:val="nil"/>
              <w:right w:val="nil"/>
            </w:tcBorders>
            <w:shd w:val="clear" w:color="auto" w:fill="auto"/>
            <w:vAlign w:val="center"/>
            <w:hideMark/>
          </w:tcPr>
          <w:p w14:paraId="3896A6D8" w14:textId="77777777" w:rsidR="00A1576A" w:rsidRPr="00B30534" w:rsidRDefault="00A1576A" w:rsidP="0019348D">
            <w:pPr>
              <w:jc w:val="center"/>
              <w:rPr>
                <w:sz w:val="20"/>
                <w:szCs w:val="20"/>
                <w:lang w:val="es-CO" w:eastAsia="es-CO"/>
              </w:rPr>
            </w:pPr>
            <w:r w:rsidRPr="00B30534">
              <w:rPr>
                <w:sz w:val="20"/>
                <w:szCs w:val="20"/>
                <w:lang w:val="es-CO" w:eastAsia="es-CO"/>
              </w:rPr>
              <w:t>923272473</w:t>
            </w:r>
          </w:p>
        </w:tc>
        <w:tc>
          <w:tcPr>
            <w:tcW w:w="0" w:type="auto"/>
            <w:tcBorders>
              <w:top w:val="nil"/>
              <w:left w:val="nil"/>
              <w:bottom w:val="nil"/>
              <w:right w:val="nil"/>
            </w:tcBorders>
            <w:shd w:val="clear" w:color="auto" w:fill="auto"/>
            <w:vAlign w:val="center"/>
            <w:hideMark/>
          </w:tcPr>
          <w:p w14:paraId="068B7574" w14:textId="77777777" w:rsidR="00A1576A" w:rsidRPr="00B30534" w:rsidRDefault="00A1576A" w:rsidP="0019348D">
            <w:pPr>
              <w:rPr>
                <w:sz w:val="20"/>
                <w:szCs w:val="20"/>
                <w:lang w:val="es-CO" w:eastAsia="es-CO"/>
              </w:rPr>
            </w:pPr>
            <w:r w:rsidRPr="00B30534">
              <w:rPr>
                <w:sz w:val="20"/>
                <w:szCs w:val="20"/>
                <w:lang w:val="es-CO" w:eastAsia="es-CO"/>
              </w:rPr>
              <w:t>Colpensiones Sistema de Ahorro de Beneficios Periódicos</w:t>
            </w:r>
          </w:p>
        </w:tc>
        <w:tc>
          <w:tcPr>
            <w:tcW w:w="0" w:type="auto"/>
            <w:tcBorders>
              <w:top w:val="nil"/>
              <w:left w:val="nil"/>
              <w:bottom w:val="nil"/>
              <w:right w:val="nil"/>
            </w:tcBorders>
            <w:shd w:val="clear" w:color="auto" w:fill="auto"/>
            <w:vAlign w:val="center"/>
            <w:hideMark/>
          </w:tcPr>
          <w:p w14:paraId="2F259379"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4F974280"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78DF1584"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2149742C"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80EA2B1" w14:textId="77777777" w:rsidTr="0019348D">
        <w:trPr>
          <w:trHeight w:val="360"/>
        </w:trPr>
        <w:tc>
          <w:tcPr>
            <w:tcW w:w="0" w:type="auto"/>
            <w:tcBorders>
              <w:top w:val="nil"/>
              <w:left w:val="nil"/>
              <w:bottom w:val="nil"/>
              <w:right w:val="nil"/>
            </w:tcBorders>
            <w:shd w:val="clear" w:color="auto" w:fill="auto"/>
            <w:vAlign w:val="center"/>
            <w:hideMark/>
          </w:tcPr>
          <w:p w14:paraId="3A6732F3" w14:textId="77777777" w:rsidR="00A1576A" w:rsidRPr="00B30534" w:rsidRDefault="00A1576A" w:rsidP="0019348D">
            <w:pPr>
              <w:jc w:val="center"/>
              <w:rPr>
                <w:sz w:val="20"/>
                <w:szCs w:val="20"/>
                <w:lang w:val="es-CO" w:eastAsia="es-CO"/>
              </w:rPr>
            </w:pPr>
            <w:r w:rsidRPr="00B30534">
              <w:rPr>
                <w:sz w:val="20"/>
                <w:szCs w:val="20"/>
                <w:lang w:val="es-CO" w:eastAsia="es-CO"/>
              </w:rPr>
              <w:t>49</w:t>
            </w:r>
          </w:p>
        </w:tc>
        <w:tc>
          <w:tcPr>
            <w:tcW w:w="0" w:type="auto"/>
            <w:tcBorders>
              <w:top w:val="nil"/>
              <w:left w:val="nil"/>
              <w:bottom w:val="nil"/>
              <w:right w:val="nil"/>
            </w:tcBorders>
            <w:shd w:val="clear" w:color="auto" w:fill="auto"/>
            <w:vAlign w:val="center"/>
            <w:hideMark/>
          </w:tcPr>
          <w:p w14:paraId="241A6AF9" w14:textId="77777777" w:rsidR="00A1576A" w:rsidRPr="00B30534" w:rsidRDefault="00A1576A" w:rsidP="0019348D">
            <w:pPr>
              <w:jc w:val="center"/>
              <w:rPr>
                <w:sz w:val="20"/>
                <w:szCs w:val="20"/>
                <w:lang w:val="es-CO" w:eastAsia="es-CO"/>
              </w:rPr>
            </w:pPr>
            <w:r w:rsidRPr="00B30534">
              <w:rPr>
                <w:sz w:val="20"/>
                <w:szCs w:val="20"/>
                <w:lang w:val="es-CO" w:eastAsia="es-CO"/>
              </w:rPr>
              <w:t>81700000</w:t>
            </w:r>
          </w:p>
        </w:tc>
        <w:tc>
          <w:tcPr>
            <w:tcW w:w="0" w:type="auto"/>
            <w:tcBorders>
              <w:top w:val="nil"/>
              <w:left w:val="nil"/>
              <w:bottom w:val="nil"/>
              <w:right w:val="nil"/>
            </w:tcBorders>
            <w:shd w:val="clear" w:color="auto" w:fill="auto"/>
            <w:vAlign w:val="center"/>
            <w:hideMark/>
          </w:tcPr>
          <w:p w14:paraId="24868C01" w14:textId="77777777" w:rsidR="00A1576A" w:rsidRPr="00B30534" w:rsidRDefault="00A1576A" w:rsidP="0019348D">
            <w:pPr>
              <w:rPr>
                <w:sz w:val="20"/>
                <w:szCs w:val="20"/>
                <w:lang w:val="es-CO" w:eastAsia="es-CO"/>
              </w:rPr>
            </w:pPr>
            <w:r w:rsidRPr="00B30534">
              <w:rPr>
                <w:sz w:val="20"/>
                <w:szCs w:val="20"/>
                <w:lang w:val="es-CO" w:eastAsia="es-CO"/>
              </w:rPr>
              <w:t>Computadores para Educar</w:t>
            </w:r>
          </w:p>
        </w:tc>
        <w:tc>
          <w:tcPr>
            <w:tcW w:w="0" w:type="auto"/>
            <w:tcBorders>
              <w:top w:val="nil"/>
              <w:left w:val="nil"/>
              <w:bottom w:val="nil"/>
              <w:right w:val="nil"/>
            </w:tcBorders>
            <w:shd w:val="clear" w:color="auto" w:fill="auto"/>
            <w:vAlign w:val="center"/>
            <w:hideMark/>
          </w:tcPr>
          <w:p w14:paraId="58B5C905" w14:textId="77777777" w:rsidR="00A1576A" w:rsidRPr="00B30534" w:rsidRDefault="00A1576A" w:rsidP="0019348D">
            <w:pPr>
              <w:jc w:val="center"/>
              <w:rPr>
                <w:sz w:val="20"/>
                <w:szCs w:val="20"/>
                <w:lang w:val="es-CO" w:eastAsia="es-CO"/>
              </w:rPr>
            </w:pPr>
            <w:r w:rsidRPr="00B30534">
              <w:rPr>
                <w:sz w:val="20"/>
                <w:szCs w:val="20"/>
                <w:lang w:val="es-CO" w:eastAsia="es-CO"/>
              </w:rPr>
              <w:t>4,85</w:t>
            </w:r>
          </w:p>
        </w:tc>
        <w:tc>
          <w:tcPr>
            <w:tcW w:w="0" w:type="auto"/>
            <w:tcBorders>
              <w:top w:val="nil"/>
              <w:left w:val="nil"/>
              <w:bottom w:val="nil"/>
              <w:right w:val="nil"/>
            </w:tcBorders>
            <w:shd w:val="clear" w:color="auto" w:fill="auto"/>
            <w:vAlign w:val="center"/>
            <w:hideMark/>
          </w:tcPr>
          <w:p w14:paraId="50EDA9AB"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4892F1B1"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484EF4B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EB92B46" w14:textId="77777777" w:rsidTr="0019348D">
        <w:trPr>
          <w:trHeight w:val="360"/>
        </w:trPr>
        <w:tc>
          <w:tcPr>
            <w:tcW w:w="0" w:type="auto"/>
            <w:tcBorders>
              <w:top w:val="nil"/>
              <w:left w:val="nil"/>
              <w:bottom w:val="nil"/>
              <w:right w:val="nil"/>
            </w:tcBorders>
            <w:shd w:val="clear" w:color="auto" w:fill="auto"/>
            <w:vAlign w:val="center"/>
            <w:hideMark/>
          </w:tcPr>
          <w:p w14:paraId="0484191A" w14:textId="77777777" w:rsidR="00A1576A" w:rsidRPr="00B30534" w:rsidRDefault="00A1576A" w:rsidP="0019348D">
            <w:pPr>
              <w:jc w:val="center"/>
              <w:rPr>
                <w:sz w:val="20"/>
                <w:szCs w:val="20"/>
                <w:lang w:val="es-CO" w:eastAsia="es-CO"/>
              </w:rPr>
            </w:pPr>
            <w:r w:rsidRPr="00B30534">
              <w:rPr>
                <w:sz w:val="20"/>
                <w:szCs w:val="20"/>
                <w:lang w:val="es-CO" w:eastAsia="es-CO"/>
              </w:rPr>
              <w:t>50</w:t>
            </w:r>
          </w:p>
        </w:tc>
        <w:tc>
          <w:tcPr>
            <w:tcW w:w="0" w:type="auto"/>
            <w:tcBorders>
              <w:top w:val="nil"/>
              <w:left w:val="nil"/>
              <w:bottom w:val="nil"/>
              <w:right w:val="nil"/>
            </w:tcBorders>
            <w:shd w:val="clear" w:color="auto" w:fill="auto"/>
            <w:vAlign w:val="center"/>
            <w:hideMark/>
          </w:tcPr>
          <w:p w14:paraId="5AC3A1C8" w14:textId="77777777" w:rsidR="00A1576A" w:rsidRPr="00B30534" w:rsidRDefault="00A1576A" w:rsidP="0019348D">
            <w:pPr>
              <w:jc w:val="center"/>
              <w:rPr>
                <w:sz w:val="20"/>
                <w:szCs w:val="20"/>
                <w:lang w:val="es-CO" w:eastAsia="es-CO"/>
              </w:rPr>
            </w:pPr>
            <w:r w:rsidRPr="00B30534">
              <w:rPr>
                <w:sz w:val="20"/>
                <w:szCs w:val="20"/>
                <w:lang w:val="es-CO" w:eastAsia="es-CO"/>
              </w:rPr>
              <w:t>71500000</w:t>
            </w:r>
          </w:p>
        </w:tc>
        <w:tc>
          <w:tcPr>
            <w:tcW w:w="0" w:type="auto"/>
            <w:tcBorders>
              <w:top w:val="nil"/>
              <w:left w:val="nil"/>
              <w:bottom w:val="nil"/>
              <w:right w:val="nil"/>
            </w:tcBorders>
            <w:shd w:val="clear" w:color="auto" w:fill="auto"/>
            <w:vAlign w:val="center"/>
            <w:hideMark/>
          </w:tcPr>
          <w:p w14:paraId="1E225D5C" w14:textId="77777777" w:rsidR="00A1576A" w:rsidRPr="00B30534" w:rsidRDefault="00A1576A" w:rsidP="0019348D">
            <w:pPr>
              <w:rPr>
                <w:sz w:val="20"/>
                <w:szCs w:val="20"/>
                <w:lang w:val="es-CO" w:eastAsia="es-CO"/>
              </w:rPr>
            </w:pPr>
            <w:r w:rsidRPr="00B30534">
              <w:rPr>
                <w:sz w:val="20"/>
                <w:szCs w:val="20"/>
                <w:lang w:val="es-CO" w:eastAsia="es-CO"/>
              </w:rPr>
              <w:t>Fondo Nacional de Prestaciones Sociales del Magisterio</w:t>
            </w:r>
          </w:p>
        </w:tc>
        <w:tc>
          <w:tcPr>
            <w:tcW w:w="0" w:type="auto"/>
            <w:tcBorders>
              <w:top w:val="nil"/>
              <w:left w:val="nil"/>
              <w:bottom w:val="nil"/>
              <w:right w:val="nil"/>
            </w:tcBorders>
            <w:shd w:val="clear" w:color="auto" w:fill="auto"/>
            <w:vAlign w:val="center"/>
            <w:hideMark/>
          </w:tcPr>
          <w:p w14:paraId="276454E3"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4F19405C"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16C6F698"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69EEF1A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B237AB4" w14:textId="77777777" w:rsidTr="0019348D">
        <w:trPr>
          <w:trHeight w:val="360"/>
        </w:trPr>
        <w:tc>
          <w:tcPr>
            <w:tcW w:w="0" w:type="auto"/>
            <w:tcBorders>
              <w:top w:val="nil"/>
              <w:left w:val="nil"/>
              <w:bottom w:val="nil"/>
              <w:right w:val="nil"/>
            </w:tcBorders>
            <w:shd w:val="clear" w:color="auto" w:fill="auto"/>
            <w:vAlign w:val="center"/>
            <w:hideMark/>
          </w:tcPr>
          <w:p w14:paraId="70BDD838" w14:textId="77777777" w:rsidR="00A1576A" w:rsidRPr="00B30534" w:rsidRDefault="00A1576A" w:rsidP="0019348D">
            <w:pPr>
              <w:jc w:val="center"/>
              <w:rPr>
                <w:sz w:val="20"/>
                <w:szCs w:val="20"/>
                <w:lang w:val="es-CO" w:eastAsia="es-CO"/>
              </w:rPr>
            </w:pPr>
            <w:r w:rsidRPr="00B30534">
              <w:rPr>
                <w:sz w:val="20"/>
                <w:szCs w:val="20"/>
                <w:lang w:val="es-CO" w:eastAsia="es-CO"/>
              </w:rPr>
              <w:t>51</w:t>
            </w:r>
          </w:p>
        </w:tc>
        <w:tc>
          <w:tcPr>
            <w:tcW w:w="0" w:type="auto"/>
            <w:tcBorders>
              <w:top w:val="nil"/>
              <w:left w:val="nil"/>
              <w:bottom w:val="nil"/>
              <w:right w:val="nil"/>
            </w:tcBorders>
            <w:shd w:val="clear" w:color="auto" w:fill="auto"/>
            <w:vAlign w:val="center"/>
            <w:hideMark/>
          </w:tcPr>
          <w:p w14:paraId="3E1CDA99" w14:textId="77777777" w:rsidR="00A1576A" w:rsidRPr="00B30534" w:rsidRDefault="00A1576A" w:rsidP="0019348D">
            <w:pPr>
              <w:jc w:val="center"/>
              <w:rPr>
                <w:sz w:val="20"/>
                <w:szCs w:val="20"/>
                <w:lang w:val="es-CO" w:eastAsia="es-CO"/>
              </w:rPr>
            </w:pPr>
            <w:r w:rsidRPr="00B30534">
              <w:rPr>
                <w:sz w:val="20"/>
                <w:szCs w:val="20"/>
                <w:lang w:val="es-CO" w:eastAsia="es-CO"/>
              </w:rPr>
              <w:t>923272804</w:t>
            </w:r>
          </w:p>
        </w:tc>
        <w:tc>
          <w:tcPr>
            <w:tcW w:w="0" w:type="auto"/>
            <w:tcBorders>
              <w:top w:val="nil"/>
              <w:left w:val="nil"/>
              <w:bottom w:val="nil"/>
              <w:right w:val="nil"/>
            </w:tcBorders>
            <w:shd w:val="clear" w:color="auto" w:fill="auto"/>
            <w:vAlign w:val="center"/>
            <w:hideMark/>
          </w:tcPr>
          <w:p w14:paraId="73FAFBF7" w14:textId="77777777" w:rsidR="00A1576A" w:rsidRPr="00B30534" w:rsidRDefault="00A1576A" w:rsidP="0019348D">
            <w:pPr>
              <w:rPr>
                <w:sz w:val="20"/>
                <w:szCs w:val="20"/>
                <w:lang w:val="es-CO" w:eastAsia="es-CO"/>
              </w:rPr>
            </w:pPr>
            <w:r w:rsidRPr="00B30534">
              <w:rPr>
                <w:sz w:val="20"/>
                <w:szCs w:val="20"/>
                <w:lang w:val="es-CO" w:eastAsia="es-CO"/>
              </w:rPr>
              <w:t>PA Fondo Francisco José de Caldas - Fiduprevisora S.A</w:t>
            </w:r>
            <w:r>
              <w:rPr>
                <w:sz w:val="20"/>
                <w:szCs w:val="20"/>
                <w:lang w:val="es-CO" w:eastAsia="es-CO"/>
              </w:rPr>
              <w:t>.</w:t>
            </w:r>
          </w:p>
        </w:tc>
        <w:tc>
          <w:tcPr>
            <w:tcW w:w="0" w:type="auto"/>
            <w:tcBorders>
              <w:top w:val="nil"/>
              <w:left w:val="nil"/>
              <w:bottom w:val="nil"/>
              <w:right w:val="nil"/>
            </w:tcBorders>
            <w:shd w:val="clear" w:color="auto" w:fill="auto"/>
            <w:vAlign w:val="center"/>
            <w:hideMark/>
          </w:tcPr>
          <w:p w14:paraId="7EA13181"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08F52EF5"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411721AE"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2F73DE4A"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B30D1B1" w14:textId="77777777" w:rsidTr="0019348D">
        <w:trPr>
          <w:trHeight w:val="360"/>
        </w:trPr>
        <w:tc>
          <w:tcPr>
            <w:tcW w:w="0" w:type="auto"/>
            <w:tcBorders>
              <w:top w:val="nil"/>
              <w:left w:val="nil"/>
              <w:bottom w:val="nil"/>
              <w:right w:val="nil"/>
            </w:tcBorders>
            <w:shd w:val="clear" w:color="auto" w:fill="auto"/>
            <w:vAlign w:val="center"/>
            <w:hideMark/>
          </w:tcPr>
          <w:p w14:paraId="6B26F93F" w14:textId="77777777" w:rsidR="00A1576A" w:rsidRPr="00B30534" w:rsidRDefault="00A1576A" w:rsidP="0019348D">
            <w:pPr>
              <w:jc w:val="center"/>
              <w:rPr>
                <w:sz w:val="20"/>
                <w:szCs w:val="20"/>
                <w:lang w:val="es-CO" w:eastAsia="es-CO"/>
              </w:rPr>
            </w:pPr>
            <w:r w:rsidRPr="00B30534">
              <w:rPr>
                <w:sz w:val="20"/>
                <w:szCs w:val="20"/>
                <w:lang w:val="es-CO" w:eastAsia="es-CO"/>
              </w:rPr>
              <w:t>52</w:t>
            </w:r>
          </w:p>
        </w:tc>
        <w:tc>
          <w:tcPr>
            <w:tcW w:w="0" w:type="auto"/>
            <w:tcBorders>
              <w:top w:val="nil"/>
              <w:left w:val="nil"/>
              <w:bottom w:val="nil"/>
              <w:right w:val="nil"/>
            </w:tcBorders>
            <w:shd w:val="clear" w:color="auto" w:fill="auto"/>
            <w:vAlign w:val="center"/>
            <w:hideMark/>
          </w:tcPr>
          <w:p w14:paraId="5134C605" w14:textId="77777777" w:rsidR="00A1576A" w:rsidRPr="00B30534" w:rsidRDefault="00A1576A" w:rsidP="0019348D">
            <w:pPr>
              <w:jc w:val="center"/>
              <w:rPr>
                <w:sz w:val="20"/>
                <w:szCs w:val="20"/>
                <w:lang w:val="es-CO" w:eastAsia="es-CO"/>
              </w:rPr>
            </w:pPr>
            <w:r w:rsidRPr="00B30534">
              <w:rPr>
                <w:sz w:val="20"/>
                <w:szCs w:val="20"/>
                <w:lang w:val="es-CO" w:eastAsia="es-CO"/>
              </w:rPr>
              <w:t>923272682</w:t>
            </w:r>
          </w:p>
        </w:tc>
        <w:tc>
          <w:tcPr>
            <w:tcW w:w="0" w:type="auto"/>
            <w:tcBorders>
              <w:top w:val="nil"/>
              <w:left w:val="nil"/>
              <w:bottom w:val="nil"/>
              <w:right w:val="nil"/>
            </w:tcBorders>
            <w:shd w:val="clear" w:color="auto" w:fill="auto"/>
            <w:vAlign w:val="center"/>
            <w:hideMark/>
          </w:tcPr>
          <w:p w14:paraId="709D8973" w14:textId="77777777" w:rsidR="00A1576A" w:rsidRPr="00B30534" w:rsidRDefault="00A1576A" w:rsidP="0019348D">
            <w:pPr>
              <w:rPr>
                <w:sz w:val="20"/>
                <w:szCs w:val="20"/>
                <w:lang w:val="es-CO" w:eastAsia="es-CO"/>
              </w:rPr>
            </w:pPr>
            <w:r w:rsidRPr="00B30534">
              <w:rPr>
                <w:sz w:val="20"/>
                <w:szCs w:val="20"/>
                <w:lang w:val="es-CO" w:eastAsia="es-CO"/>
              </w:rPr>
              <w:t>PA Electrolima - En Liquidación</w:t>
            </w:r>
          </w:p>
        </w:tc>
        <w:tc>
          <w:tcPr>
            <w:tcW w:w="0" w:type="auto"/>
            <w:tcBorders>
              <w:top w:val="nil"/>
              <w:left w:val="nil"/>
              <w:bottom w:val="nil"/>
              <w:right w:val="nil"/>
            </w:tcBorders>
            <w:shd w:val="clear" w:color="auto" w:fill="auto"/>
            <w:vAlign w:val="center"/>
            <w:hideMark/>
          </w:tcPr>
          <w:p w14:paraId="66AF0699"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639D054E"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19E1667E"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7725AB7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4EFFF794" w14:textId="77777777" w:rsidTr="0019348D">
        <w:trPr>
          <w:trHeight w:val="360"/>
        </w:trPr>
        <w:tc>
          <w:tcPr>
            <w:tcW w:w="0" w:type="auto"/>
            <w:tcBorders>
              <w:top w:val="nil"/>
              <w:left w:val="nil"/>
              <w:right w:val="nil"/>
            </w:tcBorders>
            <w:shd w:val="clear" w:color="auto" w:fill="auto"/>
            <w:vAlign w:val="center"/>
            <w:hideMark/>
          </w:tcPr>
          <w:p w14:paraId="1AE97A19" w14:textId="77777777" w:rsidR="00A1576A" w:rsidRPr="00B30534" w:rsidRDefault="00A1576A" w:rsidP="0019348D">
            <w:pPr>
              <w:jc w:val="center"/>
              <w:rPr>
                <w:sz w:val="20"/>
                <w:szCs w:val="20"/>
                <w:lang w:val="es-CO" w:eastAsia="es-CO"/>
              </w:rPr>
            </w:pPr>
            <w:r w:rsidRPr="00B30534">
              <w:rPr>
                <w:sz w:val="20"/>
                <w:szCs w:val="20"/>
                <w:lang w:val="es-CO" w:eastAsia="es-CO"/>
              </w:rPr>
              <w:t>53</w:t>
            </w:r>
          </w:p>
        </w:tc>
        <w:tc>
          <w:tcPr>
            <w:tcW w:w="0" w:type="auto"/>
            <w:tcBorders>
              <w:top w:val="nil"/>
              <w:left w:val="nil"/>
              <w:right w:val="nil"/>
            </w:tcBorders>
            <w:shd w:val="clear" w:color="auto" w:fill="auto"/>
            <w:vAlign w:val="center"/>
            <w:hideMark/>
          </w:tcPr>
          <w:p w14:paraId="09FDE23C" w14:textId="77777777" w:rsidR="00A1576A" w:rsidRPr="00B30534" w:rsidRDefault="00A1576A" w:rsidP="0019348D">
            <w:pPr>
              <w:jc w:val="center"/>
              <w:rPr>
                <w:sz w:val="20"/>
                <w:szCs w:val="20"/>
                <w:lang w:val="es-CO" w:eastAsia="es-CO"/>
              </w:rPr>
            </w:pPr>
            <w:r w:rsidRPr="00B30534">
              <w:rPr>
                <w:sz w:val="20"/>
                <w:szCs w:val="20"/>
                <w:lang w:val="es-CO" w:eastAsia="es-CO"/>
              </w:rPr>
              <w:t>923272869</w:t>
            </w:r>
          </w:p>
        </w:tc>
        <w:tc>
          <w:tcPr>
            <w:tcW w:w="0" w:type="auto"/>
            <w:tcBorders>
              <w:top w:val="nil"/>
              <w:left w:val="nil"/>
              <w:right w:val="nil"/>
            </w:tcBorders>
            <w:shd w:val="clear" w:color="auto" w:fill="auto"/>
            <w:vAlign w:val="center"/>
            <w:hideMark/>
          </w:tcPr>
          <w:p w14:paraId="6BDCC068" w14:textId="77777777" w:rsidR="00A1576A" w:rsidRPr="00B30534" w:rsidRDefault="00A1576A" w:rsidP="0019348D">
            <w:pPr>
              <w:rPr>
                <w:sz w:val="20"/>
                <w:szCs w:val="20"/>
                <w:lang w:val="es-CO" w:eastAsia="es-CO"/>
              </w:rPr>
            </w:pPr>
            <w:r w:rsidRPr="00B30534">
              <w:rPr>
                <w:sz w:val="20"/>
                <w:szCs w:val="20"/>
                <w:lang w:val="es-CO" w:eastAsia="es-CO"/>
              </w:rPr>
              <w:t>PA Fondo Colombia en Paz</w:t>
            </w:r>
          </w:p>
        </w:tc>
        <w:tc>
          <w:tcPr>
            <w:tcW w:w="0" w:type="auto"/>
            <w:tcBorders>
              <w:top w:val="nil"/>
              <w:left w:val="nil"/>
              <w:right w:val="nil"/>
            </w:tcBorders>
            <w:shd w:val="clear" w:color="auto" w:fill="auto"/>
            <w:vAlign w:val="center"/>
            <w:hideMark/>
          </w:tcPr>
          <w:p w14:paraId="0ECE40DB"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199ADAC4"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64C7566F"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4E4BDA3B"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309DE07" w14:textId="77777777" w:rsidTr="0019348D">
        <w:trPr>
          <w:trHeight w:val="360"/>
        </w:trPr>
        <w:tc>
          <w:tcPr>
            <w:tcW w:w="0" w:type="auto"/>
            <w:tcBorders>
              <w:top w:val="nil"/>
              <w:left w:val="nil"/>
              <w:right w:val="nil"/>
            </w:tcBorders>
            <w:shd w:val="clear" w:color="auto" w:fill="auto"/>
            <w:vAlign w:val="center"/>
            <w:hideMark/>
          </w:tcPr>
          <w:p w14:paraId="4CC9C30E" w14:textId="77777777" w:rsidR="00A1576A" w:rsidRPr="00B30534" w:rsidRDefault="00A1576A" w:rsidP="0019348D">
            <w:pPr>
              <w:jc w:val="center"/>
              <w:rPr>
                <w:sz w:val="20"/>
                <w:szCs w:val="20"/>
                <w:lang w:val="es-CO" w:eastAsia="es-CO"/>
              </w:rPr>
            </w:pPr>
            <w:r w:rsidRPr="00B30534">
              <w:rPr>
                <w:sz w:val="20"/>
                <w:szCs w:val="20"/>
                <w:lang w:val="es-CO" w:eastAsia="es-CO"/>
              </w:rPr>
              <w:t>54</w:t>
            </w:r>
          </w:p>
        </w:tc>
        <w:tc>
          <w:tcPr>
            <w:tcW w:w="0" w:type="auto"/>
            <w:tcBorders>
              <w:top w:val="nil"/>
              <w:left w:val="nil"/>
              <w:right w:val="nil"/>
            </w:tcBorders>
            <w:shd w:val="clear" w:color="auto" w:fill="auto"/>
            <w:vAlign w:val="center"/>
            <w:hideMark/>
          </w:tcPr>
          <w:p w14:paraId="734CC534" w14:textId="77777777" w:rsidR="00A1576A" w:rsidRPr="00B30534" w:rsidRDefault="00A1576A" w:rsidP="0019348D">
            <w:pPr>
              <w:jc w:val="center"/>
              <w:rPr>
                <w:sz w:val="20"/>
                <w:szCs w:val="20"/>
                <w:lang w:val="es-CO" w:eastAsia="es-CO"/>
              </w:rPr>
            </w:pPr>
            <w:r w:rsidRPr="00B30534">
              <w:rPr>
                <w:sz w:val="20"/>
                <w:szCs w:val="20"/>
                <w:lang w:val="es-CO" w:eastAsia="es-CO"/>
              </w:rPr>
              <w:t>923273277</w:t>
            </w:r>
          </w:p>
        </w:tc>
        <w:tc>
          <w:tcPr>
            <w:tcW w:w="0" w:type="auto"/>
            <w:tcBorders>
              <w:top w:val="nil"/>
              <w:left w:val="nil"/>
              <w:right w:val="nil"/>
            </w:tcBorders>
            <w:shd w:val="clear" w:color="auto" w:fill="auto"/>
            <w:vAlign w:val="center"/>
            <w:hideMark/>
          </w:tcPr>
          <w:p w14:paraId="633642EA" w14:textId="77777777" w:rsidR="00A1576A" w:rsidRPr="00B30534" w:rsidRDefault="00A1576A" w:rsidP="0019348D">
            <w:pPr>
              <w:rPr>
                <w:sz w:val="20"/>
                <w:szCs w:val="20"/>
                <w:lang w:val="es-CO" w:eastAsia="es-CO"/>
              </w:rPr>
            </w:pPr>
            <w:r w:rsidRPr="00B30534">
              <w:rPr>
                <w:sz w:val="20"/>
                <w:szCs w:val="20"/>
                <w:lang w:val="es-CO" w:eastAsia="es-CO"/>
              </w:rPr>
              <w:t>PA Fondo DIAN para Colombia</w:t>
            </w:r>
          </w:p>
        </w:tc>
        <w:tc>
          <w:tcPr>
            <w:tcW w:w="0" w:type="auto"/>
            <w:tcBorders>
              <w:top w:val="nil"/>
              <w:left w:val="nil"/>
              <w:right w:val="nil"/>
            </w:tcBorders>
            <w:shd w:val="clear" w:color="auto" w:fill="auto"/>
            <w:vAlign w:val="center"/>
            <w:hideMark/>
          </w:tcPr>
          <w:p w14:paraId="33B201EC"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4F007853"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6014EDD4"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1DF4CA8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D855531" w14:textId="77777777" w:rsidTr="0019348D">
        <w:trPr>
          <w:trHeight w:val="360"/>
        </w:trPr>
        <w:tc>
          <w:tcPr>
            <w:tcW w:w="0" w:type="auto"/>
            <w:tcBorders>
              <w:left w:val="nil"/>
              <w:right w:val="nil"/>
            </w:tcBorders>
            <w:shd w:val="clear" w:color="auto" w:fill="auto"/>
            <w:vAlign w:val="center"/>
            <w:hideMark/>
          </w:tcPr>
          <w:p w14:paraId="3C979599" w14:textId="77777777" w:rsidR="00A1576A" w:rsidRPr="00B30534" w:rsidRDefault="00A1576A" w:rsidP="0019348D">
            <w:pPr>
              <w:jc w:val="center"/>
              <w:rPr>
                <w:sz w:val="20"/>
                <w:szCs w:val="20"/>
                <w:lang w:val="es-CO" w:eastAsia="es-CO"/>
              </w:rPr>
            </w:pPr>
            <w:r w:rsidRPr="00B30534">
              <w:rPr>
                <w:sz w:val="20"/>
                <w:szCs w:val="20"/>
                <w:lang w:val="es-CO" w:eastAsia="es-CO"/>
              </w:rPr>
              <w:t>55</w:t>
            </w:r>
          </w:p>
        </w:tc>
        <w:tc>
          <w:tcPr>
            <w:tcW w:w="0" w:type="auto"/>
            <w:tcBorders>
              <w:left w:val="nil"/>
              <w:right w:val="nil"/>
            </w:tcBorders>
            <w:shd w:val="clear" w:color="auto" w:fill="auto"/>
            <w:vAlign w:val="center"/>
            <w:hideMark/>
          </w:tcPr>
          <w:p w14:paraId="1E52ED5E" w14:textId="77777777" w:rsidR="00A1576A" w:rsidRPr="00B30534" w:rsidRDefault="00A1576A" w:rsidP="0019348D">
            <w:pPr>
              <w:jc w:val="center"/>
              <w:rPr>
                <w:sz w:val="20"/>
                <w:szCs w:val="20"/>
                <w:lang w:val="es-CO" w:eastAsia="es-CO"/>
              </w:rPr>
            </w:pPr>
            <w:r w:rsidRPr="00B30534">
              <w:rPr>
                <w:sz w:val="20"/>
                <w:szCs w:val="20"/>
                <w:lang w:val="es-CO" w:eastAsia="es-CO"/>
              </w:rPr>
              <w:t>923272681</w:t>
            </w:r>
          </w:p>
        </w:tc>
        <w:tc>
          <w:tcPr>
            <w:tcW w:w="0" w:type="auto"/>
            <w:tcBorders>
              <w:left w:val="nil"/>
              <w:right w:val="nil"/>
            </w:tcBorders>
            <w:shd w:val="clear" w:color="auto" w:fill="auto"/>
            <w:vAlign w:val="center"/>
            <w:hideMark/>
          </w:tcPr>
          <w:p w14:paraId="6E69005E" w14:textId="77777777" w:rsidR="00A1576A" w:rsidRPr="00B30534" w:rsidRDefault="00A1576A" w:rsidP="0019348D">
            <w:pPr>
              <w:rPr>
                <w:sz w:val="20"/>
                <w:szCs w:val="20"/>
                <w:lang w:val="es-CO" w:eastAsia="es-CO"/>
              </w:rPr>
            </w:pPr>
            <w:r w:rsidRPr="00B30534">
              <w:rPr>
                <w:sz w:val="20"/>
                <w:szCs w:val="20"/>
                <w:lang w:val="es-CO" w:eastAsia="es-CO"/>
              </w:rPr>
              <w:t>PA PAR E.S.P. Electrocesar S.A. - En Liquidación</w:t>
            </w:r>
          </w:p>
        </w:tc>
        <w:tc>
          <w:tcPr>
            <w:tcW w:w="0" w:type="auto"/>
            <w:tcBorders>
              <w:left w:val="nil"/>
              <w:right w:val="nil"/>
            </w:tcBorders>
            <w:shd w:val="clear" w:color="auto" w:fill="auto"/>
            <w:vAlign w:val="center"/>
            <w:hideMark/>
          </w:tcPr>
          <w:p w14:paraId="4D401274"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left w:val="nil"/>
              <w:right w:val="nil"/>
            </w:tcBorders>
            <w:shd w:val="clear" w:color="auto" w:fill="auto"/>
            <w:vAlign w:val="center"/>
            <w:hideMark/>
          </w:tcPr>
          <w:p w14:paraId="2E10D32B"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left w:val="nil"/>
              <w:right w:val="nil"/>
            </w:tcBorders>
            <w:shd w:val="clear" w:color="auto" w:fill="auto"/>
            <w:vAlign w:val="center"/>
            <w:hideMark/>
          </w:tcPr>
          <w:p w14:paraId="5681E918"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left w:val="nil"/>
              <w:right w:val="nil"/>
            </w:tcBorders>
            <w:shd w:val="clear" w:color="auto" w:fill="auto"/>
            <w:vAlign w:val="center"/>
            <w:hideMark/>
          </w:tcPr>
          <w:p w14:paraId="50D81AB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5D134977" w14:textId="77777777" w:rsidTr="0019348D">
        <w:trPr>
          <w:trHeight w:val="510"/>
        </w:trPr>
        <w:tc>
          <w:tcPr>
            <w:tcW w:w="0" w:type="auto"/>
            <w:tcBorders>
              <w:top w:val="nil"/>
              <w:left w:val="nil"/>
              <w:right w:val="nil"/>
            </w:tcBorders>
            <w:shd w:val="clear" w:color="auto" w:fill="auto"/>
            <w:vAlign w:val="center"/>
            <w:hideMark/>
          </w:tcPr>
          <w:p w14:paraId="4F21FE8F" w14:textId="77777777" w:rsidR="00A1576A" w:rsidRPr="00B30534" w:rsidRDefault="00A1576A" w:rsidP="0019348D">
            <w:pPr>
              <w:jc w:val="center"/>
              <w:rPr>
                <w:sz w:val="20"/>
                <w:szCs w:val="20"/>
                <w:lang w:val="es-CO" w:eastAsia="es-CO"/>
              </w:rPr>
            </w:pPr>
            <w:r w:rsidRPr="00B30534">
              <w:rPr>
                <w:sz w:val="20"/>
                <w:szCs w:val="20"/>
                <w:lang w:val="es-CO" w:eastAsia="es-CO"/>
              </w:rPr>
              <w:t>56</w:t>
            </w:r>
          </w:p>
        </w:tc>
        <w:tc>
          <w:tcPr>
            <w:tcW w:w="0" w:type="auto"/>
            <w:tcBorders>
              <w:top w:val="nil"/>
              <w:left w:val="nil"/>
              <w:right w:val="nil"/>
            </w:tcBorders>
            <w:shd w:val="clear" w:color="auto" w:fill="auto"/>
            <w:vAlign w:val="center"/>
            <w:hideMark/>
          </w:tcPr>
          <w:p w14:paraId="662F91E8" w14:textId="77777777" w:rsidR="00A1576A" w:rsidRPr="00B30534" w:rsidRDefault="00A1576A" w:rsidP="0019348D">
            <w:pPr>
              <w:jc w:val="center"/>
              <w:rPr>
                <w:sz w:val="20"/>
                <w:szCs w:val="20"/>
                <w:lang w:val="es-CO" w:eastAsia="es-CO"/>
              </w:rPr>
            </w:pPr>
            <w:r w:rsidRPr="00B30534">
              <w:rPr>
                <w:sz w:val="20"/>
                <w:szCs w:val="20"/>
                <w:lang w:val="es-CO" w:eastAsia="es-CO"/>
              </w:rPr>
              <w:t>923272737</w:t>
            </w:r>
          </w:p>
        </w:tc>
        <w:tc>
          <w:tcPr>
            <w:tcW w:w="0" w:type="auto"/>
            <w:tcBorders>
              <w:top w:val="nil"/>
              <w:left w:val="nil"/>
              <w:right w:val="nil"/>
            </w:tcBorders>
            <w:shd w:val="clear" w:color="auto" w:fill="auto"/>
            <w:vAlign w:val="center"/>
            <w:hideMark/>
          </w:tcPr>
          <w:p w14:paraId="49FD68F1" w14:textId="77777777" w:rsidR="00A1576A" w:rsidRPr="00B30534" w:rsidRDefault="00A1576A" w:rsidP="0019348D">
            <w:pPr>
              <w:rPr>
                <w:sz w:val="20"/>
                <w:szCs w:val="20"/>
                <w:lang w:val="es-CO" w:eastAsia="es-CO"/>
              </w:rPr>
            </w:pPr>
            <w:r w:rsidRPr="00B30534">
              <w:rPr>
                <w:sz w:val="20"/>
                <w:szCs w:val="20"/>
                <w:lang w:val="es-CO" w:eastAsia="es-CO"/>
              </w:rPr>
              <w:t>PAP Consorcio Fondo Atención en Salud PPL - Fiduprevisora S.A.</w:t>
            </w:r>
          </w:p>
        </w:tc>
        <w:tc>
          <w:tcPr>
            <w:tcW w:w="0" w:type="auto"/>
            <w:tcBorders>
              <w:top w:val="nil"/>
              <w:left w:val="nil"/>
              <w:right w:val="nil"/>
            </w:tcBorders>
            <w:shd w:val="clear" w:color="auto" w:fill="auto"/>
            <w:vAlign w:val="center"/>
            <w:hideMark/>
          </w:tcPr>
          <w:p w14:paraId="19AFC277"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06C40BB4"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2A019BE9"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1AC6F0DF"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BD3DE79" w14:textId="77777777" w:rsidTr="0019348D">
        <w:trPr>
          <w:trHeight w:val="510"/>
        </w:trPr>
        <w:tc>
          <w:tcPr>
            <w:tcW w:w="0" w:type="auto"/>
            <w:tcBorders>
              <w:left w:val="nil"/>
              <w:bottom w:val="nil"/>
              <w:right w:val="nil"/>
            </w:tcBorders>
            <w:shd w:val="clear" w:color="auto" w:fill="auto"/>
            <w:vAlign w:val="center"/>
            <w:hideMark/>
          </w:tcPr>
          <w:p w14:paraId="47F64BBF" w14:textId="77777777" w:rsidR="00A1576A" w:rsidRPr="00B30534" w:rsidRDefault="00A1576A" w:rsidP="0019348D">
            <w:pPr>
              <w:jc w:val="center"/>
              <w:rPr>
                <w:sz w:val="20"/>
                <w:szCs w:val="20"/>
                <w:lang w:val="es-CO" w:eastAsia="es-CO"/>
              </w:rPr>
            </w:pPr>
            <w:r w:rsidRPr="00B30534">
              <w:rPr>
                <w:sz w:val="20"/>
                <w:szCs w:val="20"/>
                <w:lang w:val="es-CO" w:eastAsia="es-CO"/>
              </w:rPr>
              <w:lastRenderedPageBreak/>
              <w:t>57</w:t>
            </w:r>
          </w:p>
        </w:tc>
        <w:tc>
          <w:tcPr>
            <w:tcW w:w="0" w:type="auto"/>
            <w:tcBorders>
              <w:left w:val="nil"/>
              <w:bottom w:val="nil"/>
              <w:right w:val="nil"/>
            </w:tcBorders>
            <w:shd w:val="clear" w:color="auto" w:fill="auto"/>
            <w:vAlign w:val="center"/>
            <w:hideMark/>
          </w:tcPr>
          <w:p w14:paraId="4EC4BF58" w14:textId="77777777" w:rsidR="00A1576A" w:rsidRPr="00B30534" w:rsidRDefault="00A1576A" w:rsidP="0019348D">
            <w:pPr>
              <w:jc w:val="center"/>
              <w:rPr>
                <w:sz w:val="20"/>
                <w:szCs w:val="20"/>
                <w:lang w:val="es-CO" w:eastAsia="es-CO"/>
              </w:rPr>
            </w:pPr>
            <w:r w:rsidRPr="00B30534">
              <w:rPr>
                <w:sz w:val="20"/>
                <w:szCs w:val="20"/>
                <w:lang w:val="es-CO" w:eastAsia="es-CO"/>
              </w:rPr>
              <w:t>923272718</w:t>
            </w:r>
          </w:p>
        </w:tc>
        <w:tc>
          <w:tcPr>
            <w:tcW w:w="0" w:type="auto"/>
            <w:tcBorders>
              <w:left w:val="nil"/>
              <w:bottom w:val="nil"/>
              <w:right w:val="nil"/>
            </w:tcBorders>
            <w:shd w:val="clear" w:color="auto" w:fill="auto"/>
            <w:vAlign w:val="center"/>
            <w:hideMark/>
          </w:tcPr>
          <w:p w14:paraId="6CED6E74" w14:textId="77777777" w:rsidR="00A1576A" w:rsidRPr="00B30534" w:rsidRDefault="00A1576A" w:rsidP="0019348D">
            <w:pPr>
              <w:rPr>
                <w:sz w:val="20"/>
                <w:szCs w:val="20"/>
                <w:lang w:val="es-CO" w:eastAsia="es-CO"/>
              </w:rPr>
            </w:pPr>
            <w:r w:rsidRPr="00B30534">
              <w:rPr>
                <w:sz w:val="20"/>
                <w:szCs w:val="20"/>
                <w:lang w:val="es-CO" w:eastAsia="es-CO"/>
              </w:rPr>
              <w:t>PAP Fiduprevisora S.A. Defensa Jurídica Extinto DAS y su Fondo Rotatorio</w:t>
            </w:r>
          </w:p>
        </w:tc>
        <w:tc>
          <w:tcPr>
            <w:tcW w:w="0" w:type="auto"/>
            <w:tcBorders>
              <w:left w:val="nil"/>
              <w:bottom w:val="nil"/>
              <w:right w:val="nil"/>
            </w:tcBorders>
            <w:shd w:val="clear" w:color="auto" w:fill="auto"/>
            <w:vAlign w:val="center"/>
            <w:hideMark/>
          </w:tcPr>
          <w:p w14:paraId="6BB35006"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left w:val="nil"/>
              <w:bottom w:val="nil"/>
              <w:right w:val="nil"/>
            </w:tcBorders>
            <w:shd w:val="clear" w:color="auto" w:fill="auto"/>
            <w:vAlign w:val="center"/>
            <w:hideMark/>
          </w:tcPr>
          <w:p w14:paraId="5911E7FF"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left w:val="nil"/>
              <w:bottom w:val="nil"/>
              <w:right w:val="nil"/>
            </w:tcBorders>
            <w:shd w:val="clear" w:color="auto" w:fill="auto"/>
            <w:vAlign w:val="center"/>
            <w:hideMark/>
          </w:tcPr>
          <w:p w14:paraId="1EFDF82E"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left w:val="nil"/>
              <w:bottom w:val="nil"/>
              <w:right w:val="nil"/>
            </w:tcBorders>
            <w:shd w:val="clear" w:color="auto" w:fill="auto"/>
            <w:vAlign w:val="center"/>
            <w:hideMark/>
          </w:tcPr>
          <w:p w14:paraId="1026CEB0"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220F19A" w14:textId="77777777" w:rsidTr="0019348D">
        <w:trPr>
          <w:trHeight w:val="360"/>
        </w:trPr>
        <w:tc>
          <w:tcPr>
            <w:tcW w:w="0" w:type="auto"/>
            <w:tcBorders>
              <w:top w:val="nil"/>
              <w:left w:val="nil"/>
              <w:bottom w:val="nil"/>
              <w:right w:val="nil"/>
            </w:tcBorders>
            <w:shd w:val="clear" w:color="auto" w:fill="auto"/>
            <w:vAlign w:val="center"/>
            <w:hideMark/>
          </w:tcPr>
          <w:p w14:paraId="4A0AAC10" w14:textId="77777777" w:rsidR="00A1576A" w:rsidRPr="00B30534" w:rsidRDefault="00A1576A" w:rsidP="0019348D">
            <w:pPr>
              <w:jc w:val="center"/>
              <w:rPr>
                <w:sz w:val="20"/>
                <w:szCs w:val="20"/>
                <w:lang w:val="es-CO" w:eastAsia="es-CO"/>
              </w:rPr>
            </w:pPr>
            <w:r w:rsidRPr="00B30534">
              <w:rPr>
                <w:sz w:val="20"/>
                <w:szCs w:val="20"/>
                <w:lang w:val="es-CO" w:eastAsia="es-CO"/>
              </w:rPr>
              <w:t>58</w:t>
            </w:r>
          </w:p>
        </w:tc>
        <w:tc>
          <w:tcPr>
            <w:tcW w:w="0" w:type="auto"/>
            <w:tcBorders>
              <w:top w:val="nil"/>
              <w:left w:val="nil"/>
              <w:bottom w:val="nil"/>
              <w:right w:val="nil"/>
            </w:tcBorders>
            <w:shd w:val="clear" w:color="auto" w:fill="auto"/>
            <w:vAlign w:val="center"/>
            <w:hideMark/>
          </w:tcPr>
          <w:p w14:paraId="1677AF11" w14:textId="77777777" w:rsidR="00A1576A" w:rsidRPr="00B30534" w:rsidRDefault="00A1576A" w:rsidP="0019348D">
            <w:pPr>
              <w:jc w:val="center"/>
              <w:rPr>
                <w:sz w:val="20"/>
                <w:szCs w:val="20"/>
                <w:lang w:val="es-CO" w:eastAsia="es-CO"/>
              </w:rPr>
            </w:pPr>
            <w:r w:rsidRPr="00B30534">
              <w:rPr>
                <w:sz w:val="20"/>
                <w:szCs w:val="20"/>
                <w:lang w:val="es-CO" w:eastAsia="es-CO"/>
              </w:rPr>
              <w:t>923272358</w:t>
            </w:r>
          </w:p>
        </w:tc>
        <w:tc>
          <w:tcPr>
            <w:tcW w:w="0" w:type="auto"/>
            <w:tcBorders>
              <w:top w:val="nil"/>
              <w:left w:val="nil"/>
              <w:bottom w:val="nil"/>
              <w:right w:val="nil"/>
            </w:tcBorders>
            <w:shd w:val="clear" w:color="auto" w:fill="auto"/>
            <w:vAlign w:val="center"/>
            <w:hideMark/>
          </w:tcPr>
          <w:p w14:paraId="0883DD12" w14:textId="77777777" w:rsidR="00A1576A" w:rsidRPr="00B30534" w:rsidRDefault="00A1576A" w:rsidP="0019348D">
            <w:pPr>
              <w:rPr>
                <w:sz w:val="20"/>
                <w:szCs w:val="20"/>
                <w:lang w:val="es-CO" w:eastAsia="es-CO"/>
              </w:rPr>
            </w:pPr>
            <w:r w:rsidRPr="00B30534">
              <w:rPr>
                <w:sz w:val="20"/>
                <w:szCs w:val="20"/>
                <w:lang w:val="es-CO" w:eastAsia="es-CO"/>
              </w:rPr>
              <w:t>PAP PAR Banco Cafetero en Liquidación</w:t>
            </w:r>
          </w:p>
        </w:tc>
        <w:tc>
          <w:tcPr>
            <w:tcW w:w="0" w:type="auto"/>
            <w:tcBorders>
              <w:top w:val="nil"/>
              <w:left w:val="nil"/>
              <w:bottom w:val="nil"/>
              <w:right w:val="nil"/>
            </w:tcBorders>
            <w:shd w:val="clear" w:color="auto" w:fill="auto"/>
            <w:vAlign w:val="center"/>
            <w:hideMark/>
          </w:tcPr>
          <w:p w14:paraId="45C4B05D"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25AEBBCD"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3B675D0C"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07696A55"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CA84096" w14:textId="77777777" w:rsidTr="0019348D">
        <w:trPr>
          <w:trHeight w:val="360"/>
        </w:trPr>
        <w:tc>
          <w:tcPr>
            <w:tcW w:w="0" w:type="auto"/>
            <w:tcBorders>
              <w:top w:val="nil"/>
              <w:left w:val="nil"/>
              <w:bottom w:val="nil"/>
              <w:right w:val="nil"/>
            </w:tcBorders>
            <w:shd w:val="clear" w:color="auto" w:fill="auto"/>
            <w:vAlign w:val="center"/>
            <w:hideMark/>
          </w:tcPr>
          <w:p w14:paraId="74E1A005" w14:textId="77777777" w:rsidR="00A1576A" w:rsidRPr="00B30534" w:rsidRDefault="00A1576A" w:rsidP="0019348D">
            <w:pPr>
              <w:jc w:val="center"/>
              <w:rPr>
                <w:sz w:val="20"/>
                <w:szCs w:val="20"/>
                <w:lang w:val="es-CO" w:eastAsia="es-CO"/>
              </w:rPr>
            </w:pPr>
            <w:r w:rsidRPr="00B30534">
              <w:rPr>
                <w:sz w:val="20"/>
                <w:szCs w:val="20"/>
                <w:lang w:val="es-CO" w:eastAsia="es-CO"/>
              </w:rPr>
              <w:t>59</w:t>
            </w:r>
          </w:p>
        </w:tc>
        <w:tc>
          <w:tcPr>
            <w:tcW w:w="0" w:type="auto"/>
            <w:tcBorders>
              <w:top w:val="nil"/>
              <w:left w:val="nil"/>
              <w:bottom w:val="nil"/>
              <w:right w:val="nil"/>
            </w:tcBorders>
            <w:shd w:val="clear" w:color="auto" w:fill="auto"/>
            <w:vAlign w:val="center"/>
            <w:hideMark/>
          </w:tcPr>
          <w:p w14:paraId="0EC4E26B" w14:textId="77777777" w:rsidR="00A1576A" w:rsidRPr="00B30534" w:rsidRDefault="00A1576A" w:rsidP="0019348D">
            <w:pPr>
              <w:jc w:val="center"/>
              <w:rPr>
                <w:sz w:val="20"/>
                <w:szCs w:val="20"/>
                <w:lang w:val="es-CO" w:eastAsia="es-CO"/>
              </w:rPr>
            </w:pPr>
            <w:r w:rsidRPr="00B30534">
              <w:rPr>
                <w:sz w:val="20"/>
                <w:szCs w:val="20"/>
                <w:lang w:val="es-CO" w:eastAsia="es-CO"/>
              </w:rPr>
              <w:t>923272268</w:t>
            </w:r>
          </w:p>
        </w:tc>
        <w:tc>
          <w:tcPr>
            <w:tcW w:w="0" w:type="auto"/>
            <w:tcBorders>
              <w:top w:val="nil"/>
              <w:left w:val="nil"/>
              <w:bottom w:val="nil"/>
              <w:right w:val="nil"/>
            </w:tcBorders>
            <w:shd w:val="clear" w:color="auto" w:fill="auto"/>
            <w:vAlign w:val="center"/>
            <w:hideMark/>
          </w:tcPr>
          <w:p w14:paraId="322EED6D" w14:textId="77777777" w:rsidR="00A1576A" w:rsidRPr="00B30534" w:rsidRDefault="00A1576A" w:rsidP="0019348D">
            <w:pPr>
              <w:rPr>
                <w:sz w:val="20"/>
                <w:szCs w:val="20"/>
                <w:lang w:val="es-CO" w:eastAsia="es-CO"/>
              </w:rPr>
            </w:pPr>
            <w:r w:rsidRPr="00B30534">
              <w:rPr>
                <w:sz w:val="20"/>
                <w:szCs w:val="20"/>
                <w:lang w:val="es-CO" w:eastAsia="es-CO"/>
              </w:rPr>
              <w:t>PAR Banco del Estado - En Liquidación</w:t>
            </w:r>
          </w:p>
        </w:tc>
        <w:tc>
          <w:tcPr>
            <w:tcW w:w="0" w:type="auto"/>
            <w:tcBorders>
              <w:top w:val="nil"/>
              <w:left w:val="nil"/>
              <w:bottom w:val="nil"/>
              <w:right w:val="nil"/>
            </w:tcBorders>
            <w:shd w:val="clear" w:color="auto" w:fill="auto"/>
            <w:vAlign w:val="center"/>
            <w:hideMark/>
          </w:tcPr>
          <w:p w14:paraId="4D573E2C"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26F8F414"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37B871CB"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39F23A02"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A1705BF" w14:textId="77777777" w:rsidTr="0019348D">
        <w:trPr>
          <w:trHeight w:val="360"/>
        </w:trPr>
        <w:tc>
          <w:tcPr>
            <w:tcW w:w="0" w:type="auto"/>
            <w:tcBorders>
              <w:top w:val="nil"/>
              <w:left w:val="nil"/>
              <w:bottom w:val="nil"/>
              <w:right w:val="nil"/>
            </w:tcBorders>
            <w:shd w:val="clear" w:color="auto" w:fill="auto"/>
            <w:vAlign w:val="center"/>
            <w:hideMark/>
          </w:tcPr>
          <w:p w14:paraId="7DC27682" w14:textId="77777777" w:rsidR="00A1576A" w:rsidRPr="00B30534" w:rsidRDefault="00A1576A" w:rsidP="0019348D">
            <w:pPr>
              <w:jc w:val="center"/>
              <w:rPr>
                <w:sz w:val="20"/>
                <w:szCs w:val="20"/>
                <w:lang w:val="es-CO" w:eastAsia="es-CO"/>
              </w:rPr>
            </w:pPr>
            <w:r w:rsidRPr="00B30534">
              <w:rPr>
                <w:sz w:val="20"/>
                <w:szCs w:val="20"/>
                <w:lang w:val="es-CO" w:eastAsia="es-CO"/>
              </w:rPr>
              <w:t>60</w:t>
            </w:r>
          </w:p>
        </w:tc>
        <w:tc>
          <w:tcPr>
            <w:tcW w:w="0" w:type="auto"/>
            <w:tcBorders>
              <w:top w:val="nil"/>
              <w:left w:val="nil"/>
              <w:bottom w:val="nil"/>
              <w:right w:val="nil"/>
            </w:tcBorders>
            <w:shd w:val="clear" w:color="auto" w:fill="auto"/>
            <w:vAlign w:val="center"/>
            <w:hideMark/>
          </w:tcPr>
          <w:p w14:paraId="28494606" w14:textId="77777777" w:rsidR="00A1576A" w:rsidRPr="00B30534" w:rsidRDefault="00A1576A" w:rsidP="0019348D">
            <w:pPr>
              <w:jc w:val="center"/>
              <w:rPr>
                <w:sz w:val="20"/>
                <w:szCs w:val="20"/>
                <w:lang w:val="es-CO" w:eastAsia="es-CO"/>
              </w:rPr>
            </w:pPr>
            <w:r w:rsidRPr="00B30534">
              <w:rPr>
                <w:sz w:val="20"/>
                <w:szCs w:val="20"/>
                <w:lang w:val="es-CO" w:eastAsia="es-CO"/>
              </w:rPr>
              <w:t>923272801</w:t>
            </w:r>
          </w:p>
        </w:tc>
        <w:tc>
          <w:tcPr>
            <w:tcW w:w="0" w:type="auto"/>
            <w:tcBorders>
              <w:top w:val="nil"/>
              <w:left w:val="nil"/>
              <w:bottom w:val="nil"/>
              <w:right w:val="nil"/>
            </w:tcBorders>
            <w:shd w:val="clear" w:color="auto" w:fill="auto"/>
            <w:vAlign w:val="center"/>
            <w:hideMark/>
          </w:tcPr>
          <w:p w14:paraId="1E102421" w14:textId="77777777" w:rsidR="00A1576A" w:rsidRPr="00B30534" w:rsidRDefault="00A1576A" w:rsidP="0019348D">
            <w:pPr>
              <w:rPr>
                <w:sz w:val="20"/>
                <w:szCs w:val="20"/>
                <w:lang w:val="es-CO" w:eastAsia="es-CO"/>
              </w:rPr>
            </w:pPr>
            <w:r w:rsidRPr="00B30534">
              <w:rPr>
                <w:sz w:val="20"/>
                <w:szCs w:val="20"/>
                <w:lang w:val="es-CO" w:eastAsia="es-CO"/>
              </w:rPr>
              <w:t>PAR Caprecom EICE - En liquidación</w:t>
            </w:r>
          </w:p>
        </w:tc>
        <w:tc>
          <w:tcPr>
            <w:tcW w:w="0" w:type="auto"/>
            <w:tcBorders>
              <w:top w:val="nil"/>
              <w:left w:val="nil"/>
              <w:bottom w:val="nil"/>
              <w:right w:val="nil"/>
            </w:tcBorders>
            <w:shd w:val="clear" w:color="auto" w:fill="auto"/>
            <w:vAlign w:val="center"/>
            <w:hideMark/>
          </w:tcPr>
          <w:p w14:paraId="6C46D88F"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74EEC63B"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0737AF03"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7E41B70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CCECEC3" w14:textId="77777777" w:rsidTr="0019348D">
        <w:trPr>
          <w:trHeight w:val="360"/>
        </w:trPr>
        <w:tc>
          <w:tcPr>
            <w:tcW w:w="0" w:type="auto"/>
            <w:tcBorders>
              <w:top w:val="nil"/>
              <w:left w:val="nil"/>
              <w:right w:val="nil"/>
            </w:tcBorders>
            <w:shd w:val="clear" w:color="auto" w:fill="auto"/>
            <w:vAlign w:val="center"/>
            <w:hideMark/>
          </w:tcPr>
          <w:p w14:paraId="20443C71" w14:textId="77777777" w:rsidR="00A1576A" w:rsidRPr="00B30534" w:rsidRDefault="00A1576A" w:rsidP="0019348D">
            <w:pPr>
              <w:jc w:val="center"/>
              <w:rPr>
                <w:sz w:val="20"/>
                <w:szCs w:val="20"/>
                <w:lang w:val="es-CO" w:eastAsia="es-CO"/>
              </w:rPr>
            </w:pPr>
            <w:r w:rsidRPr="00B30534">
              <w:rPr>
                <w:sz w:val="20"/>
                <w:szCs w:val="20"/>
                <w:lang w:val="es-CO" w:eastAsia="es-CO"/>
              </w:rPr>
              <w:t>61</w:t>
            </w:r>
          </w:p>
        </w:tc>
        <w:tc>
          <w:tcPr>
            <w:tcW w:w="0" w:type="auto"/>
            <w:tcBorders>
              <w:top w:val="nil"/>
              <w:left w:val="nil"/>
              <w:right w:val="nil"/>
            </w:tcBorders>
            <w:shd w:val="clear" w:color="auto" w:fill="auto"/>
            <w:vAlign w:val="center"/>
            <w:hideMark/>
          </w:tcPr>
          <w:p w14:paraId="74CF7C89" w14:textId="77777777" w:rsidR="00A1576A" w:rsidRPr="00B30534" w:rsidRDefault="00A1576A" w:rsidP="0019348D">
            <w:pPr>
              <w:jc w:val="center"/>
              <w:rPr>
                <w:sz w:val="20"/>
                <w:szCs w:val="20"/>
                <w:lang w:val="es-CO" w:eastAsia="es-CO"/>
              </w:rPr>
            </w:pPr>
            <w:r w:rsidRPr="00B30534">
              <w:rPr>
                <w:sz w:val="20"/>
                <w:szCs w:val="20"/>
                <w:lang w:val="es-CO" w:eastAsia="es-CO"/>
              </w:rPr>
              <w:t>923272449</w:t>
            </w:r>
          </w:p>
        </w:tc>
        <w:tc>
          <w:tcPr>
            <w:tcW w:w="0" w:type="auto"/>
            <w:tcBorders>
              <w:top w:val="nil"/>
              <w:left w:val="nil"/>
              <w:right w:val="nil"/>
            </w:tcBorders>
            <w:shd w:val="clear" w:color="auto" w:fill="auto"/>
            <w:vAlign w:val="center"/>
            <w:hideMark/>
          </w:tcPr>
          <w:p w14:paraId="56E98A88" w14:textId="77777777" w:rsidR="00A1576A" w:rsidRPr="00B30534" w:rsidRDefault="00A1576A" w:rsidP="0019348D">
            <w:pPr>
              <w:rPr>
                <w:sz w:val="20"/>
                <w:szCs w:val="20"/>
                <w:lang w:val="es-CO" w:eastAsia="es-CO"/>
              </w:rPr>
            </w:pPr>
            <w:r w:rsidRPr="00B30534">
              <w:rPr>
                <w:sz w:val="20"/>
                <w:szCs w:val="20"/>
                <w:lang w:val="es-CO" w:eastAsia="es-CO"/>
              </w:rPr>
              <w:t>PAR E.S.E. Antonio Nariño</w:t>
            </w:r>
          </w:p>
        </w:tc>
        <w:tc>
          <w:tcPr>
            <w:tcW w:w="0" w:type="auto"/>
            <w:tcBorders>
              <w:top w:val="nil"/>
              <w:left w:val="nil"/>
              <w:right w:val="nil"/>
            </w:tcBorders>
            <w:shd w:val="clear" w:color="auto" w:fill="auto"/>
            <w:vAlign w:val="center"/>
            <w:hideMark/>
          </w:tcPr>
          <w:p w14:paraId="5874597F"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029A5207"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754997CD"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23519BB2"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29507D1" w14:textId="77777777" w:rsidTr="0019348D">
        <w:trPr>
          <w:trHeight w:val="360"/>
        </w:trPr>
        <w:tc>
          <w:tcPr>
            <w:tcW w:w="0" w:type="auto"/>
            <w:tcBorders>
              <w:top w:val="nil"/>
              <w:left w:val="nil"/>
              <w:right w:val="nil"/>
            </w:tcBorders>
            <w:shd w:val="clear" w:color="auto" w:fill="auto"/>
            <w:vAlign w:val="center"/>
            <w:hideMark/>
          </w:tcPr>
          <w:p w14:paraId="74DED32C" w14:textId="77777777" w:rsidR="00A1576A" w:rsidRPr="00B30534" w:rsidRDefault="00A1576A" w:rsidP="0019348D">
            <w:pPr>
              <w:jc w:val="center"/>
              <w:rPr>
                <w:sz w:val="20"/>
                <w:szCs w:val="20"/>
                <w:lang w:val="es-CO" w:eastAsia="es-CO"/>
              </w:rPr>
            </w:pPr>
            <w:r w:rsidRPr="00B30534">
              <w:rPr>
                <w:sz w:val="20"/>
                <w:szCs w:val="20"/>
                <w:lang w:val="es-CO" w:eastAsia="es-CO"/>
              </w:rPr>
              <w:t>62</w:t>
            </w:r>
          </w:p>
        </w:tc>
        <w:tc>
          <w:tcPr>
            <w:tcW w:w="0" w:type="auto"/>
            <w:tcBorders>
              <w:top w:val="nil"/>
              <w:left w:val="nil"/>
              <w:right w:val="nil"/>
            </w:tcBorders>
            <w:shd w:val="clear" w:color="auto" w:fill="auto"/>
            <w:vAlign w:val="center"/>
            <w:hideMark/>
          </w:tcPr>
          <w:p w14:paraId="23583200" w14:textId="77777777" w:rsidR="00A1576A" w:rsidRPr="00B30534" w:rsidRDefault="00A1576A" w:rsidP="0019348D">
            <w:pPr>
              <w:jc w:val="center"/>
              <w:rPr>
                <w:sz w:val="20"/>
                <w:szCs w:val="20"/>
                <w:lang w:val="es-CO" w:eastAsia="es-CO"/>
              </w:rPr>
            </w:pPr>
            <w:r w:rsidRPr="00B30534">
              <w:rPr>
                <w:sz w:val="20"/>
                <w:szCs w:val="20"/>
                <w:lang w:val="es-CO" w:eastAsia="es-CO"/>
              </w:rPr>
              <w:t>923272259</w:t>
            </w:r>
          </w:p>
        </w:tc>
        <w:tc>
          <w:tcPr>
            <w:tcW w:w="0" w:type="auto"/>
            <w:tcBorders>
              <w:top w:val="nil"/>
              <w:left w:val="nil"/>
              <w:right w:val="nil"/>
            </w:tcBorders>
            <w:shd w:val="clear" w:color="auto" w:fill="auto"/>
            <w:vAlign w:val="center"/>
            <w:hideMark/>
          </w:tcPr>
          <w:p w14:paraId="0982FCF3" w14:textId="77777777" w:rsidR="00A1576A" w:rsidRPr="00B30534" w:rsidRDefault="00A1576A" w:rsidP="0019348D">
            <w:pPr>
              <w:rPr>
                <w:sz w:val="20"/>
                <w:szCs w:val="20"/>
                <w:lang w:val="es-CO" w:eastAsia="es-CO"/>
              </w:rPr>
            </w:pPr>
            <w:r w:rsidRPr="00B30534">
              <w:rPr>
                <w:sz w:val="20"/>
                <w:szCs w:val="20"/>
                <w:lang w:val="es-CO" w:eastAsia="es-CO"/>
              </w:rPr>
              <w:t>PAR Electrificadora de Córdoba S.A. E.S.P. - En Liquidación</w:t>
            </w:r>
          </w:p>
        </w:tc>
        <w:tc>
          <w:tcPr>
            <w:tcW w:w="0" w:type="auto"/>
            <w:tcBorders>
              <w:top w:val="nil"/>
              <w:left w:val="nil"/>
              <w:right w:val="nil"/>
            </w:tcBorders>
            <w:shd w:val="clear" w:color="auto" w:fill="auto"/>
            <w:vAlign w:val="center"/>
            <w:hideMark/>
          </w:tcPr>
          <w:p w14:paraId="012EACAE"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76A33DBD"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6F847425"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476897D1"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F1839C5" w14:textId="77777777" w:rsidTr="0019348D">
        <w:trPr>
          <w:trHeight w:val="360"/>
        </w:trPr>
        <w:tc>
          <w:tcPr>
            <w:tcW w:w="0" w:type="auto"/>
            <w:tcBorders>
              <w:left w:val="nil"/>
              <w:bottom w:val="nil"/>
              <w:right w:val="nil"/>
            </w:tcBorders>
            <w:shd w:val="clear" w:color="auto" w:fill="auto"/>
            <w:vAlign w:val="center"/>
            <w:hideMark/>
          </w:tcPr>
          <w:p w14:paraId="7A599D10" w14:textId="77777777" w:rsidR="00A1576A" w:rsidRPr="00B30534" w:rsidRDefault="00A1576A" w:rsidP="0019348D">
            <w:pPr>
              <w:jc w:val="center"/>
              <w:rPr>
                <w:sz w:val="20"/>
                <w:szCs w:val="20"/>
                <w:lang w:val="es-CO" w:eastAsia="es-CO"/>
              </w:rPr>
            </w:pPr>
            <w:r w:rsidRPr="00B30534">
              <w:rPr>
                <w:sz w:val="20"/>
                <w:szCs w:val="20"/>
                <w:lang w:val="es-CO" w:eastAsia="es-CO"/>
              </w:rPr>
              <w:t>63</w:t>
            </w:r>
          </w:p>
        </w:tc>
        <w:tc>
          <w:tcPr>
            <w:tcW w:w="0" w:type="auto"/>
            <w:tcBorders>
              <w:left w:val="nil"/>
              <w:bottom w:val="nil"/>
              <w:right w:val="nil"/>
            </w:tcBorders>
            <w:shd w:val="clear" w:color="auto" w:fill="auto"/>
            <w:vAlign w:val="center"/>
            <w:hideMark/>
          </w:tcPr>
          <w:p w14:paraId="5AEB5B3C" w14:textId="77777777" w:rsidR="00A1576A" w:rsidRPr="00B30534" w:rsidRDefault="00A1576A" w:rsidP="0019348D">
            <w:pPr>
              <w:jc w:val="center"/>
              <w:rPr>
                <w:sz w:val="20"/>
                <w:szCs w:val="20"/>
                <w:lang w:val="es-CO" w:eastAsia="es-CO"/>
              </w:rPr>
            </w:pPr>
            <w:r w:rsidRPr="00B30534">
              <w:rPr>
                <w:sz w:val="20"/>
                <w:szCs w:val="20"/>
                <w:lang w:val="es-CO" w:eastAsia="es-CO"/>
              </w:rPr>
              <w:t>923272258</w:t>
            </w:r>
          </w:p>
        </w:tc>
        <w:tc>
          <w:tcPr>
            <w:tcW w:w="0" w:type="auto"/>
            <w:tcBorders>
              <w:left w:val="nil"/>
              <w:bottom w:val="nil"/>
              <w:right w:val="nil"/>
            </w:tcBorders>
            <w:shd w:val="clear" w:color="auto" w:fill="auto"/>
            <w:vAlign w:val="center"/>
            <w:hideMark/>
          </w:tcPr>
          <w:p w14:paraId="1217E058" w14:textId="77777777" w:rsidR="00A1576A" w:rsidRPr="00B30534" w:rsidRDefault="00A1576A" w:rsidP="0019348D">
            <w:pPr>
              <w:rPr>
                <w:sz w:val="20"/>
                <w:szCs w:val="20"/>
                <w:lang w:val="es-CO" w:eastAsia="es-CO"/>
              </w:rPr>
            </w:pPr>
            <w:r w:rsidRPr="00B30534">
              <w:rPr>
                <w:sz w:val="20"/>
                <w:szCs w:val="20"/>
                <w:lang w:val="es-CO" w:eastAsia="es-CO"/>
              </w:rPr>
              <w:t>PAR Electrificadora de Sucre S.A. E.S.P. - En Liquidación</w:t>
            </w:r>
          </w:p>
        </w:tc>
        <w:tc>
          <w:tcPr>
            <w:tcW w:w="0" w:type="auto"/>
            <w:tcBorders>
              <w:left w:val="nil"/>
              <w:bottom w:val="nil"/>
              <w:right w:val="nil"/>
            </w:tcBorders>
            <w:shd w:val="clear" w:color="auto" w:fill="auto"/>
            <w:vAlign w:val="center"/>
            <w:hideMark/>
          </w:tcPr>
          <w:p w14:paraId="390657C0"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left w:val="nil"/>
              <w:bottom w:val="nil"/>
              <w:right w:val="nil"/>
            </w:tcBorders>
            <w:shd w:val="clear" w:color="auto" w:fill="auto"/>
            <w:vAlign w:val="center"/>
            <w:hideMark/>
          </w:tcPr>
          <w:p w14:paraId="43613B0A"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left w:val="nil"/>
              <w:bottom w:val="nil"/>
              <w:right w:val="nil"/>
            </w:tcBorders>
            <w:shd w:val="clear" w:color="auto" w:fill="auto"/>
            <w:vAlign w:val="center"/>
            <w:hideMark/>
          </w:tcPr>
          <w:p w14:paraId="0422C3C1"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left w:val="nil"/>
              <w:bottom w:val="nil"/>
              <w:right w:val="nil"/>
            </w:tcBorders>
            <w:shd w:val="clear" w:color="auto" w:fill="auto"/>
            <w:vAlign w:val="center"/>
            <w:hideMark/>
          </w:tcPr>
          <w:p w14:paraId="44BC83C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D036719" w14:textId="77777777" w:rsidTr="0019348D">
        <w:trPr>
          <w:trHeight w:val="360"/>
        </w:trPr>
        <w:tc>
          <w:tcPr>
            <w:tcW w:w="0" w:type="auto"/>
            <w:tcBorders>
              <w:top w:val="nil"/>
              <w:left w:val="nil"/>
              <w:bottom w:val="nil"/>
              <w:right w:val="nil"/>
            </w:tcBorders>
            <w:shd w:val="clear" w:color="auto" w:fill="auto"/>
            <w:vAlign w:val="center"/>
            <w:hideMark/>
          </w:tcPr>
          <w:p w14:paraId="2F6CF131" w14:textId="77777777" w:rsidR="00A1576A" w:rsidRPr="00B30534" w:rsidRDefault="00A1576A" w:rsidP="0019348D">
            <w:pPr>
              <w:jc w:val="center"/>
              <w:rPr>
                <w:sz w:val="20"/>
                <w:szCs w:val="20"/>
                <w:lang w:val="es-CO" w:eastAsia="es-CO"/>
              </w:rPr>
            </w:pPr>
            <w:r w:rsidRPr="00B30534">
              <w:rPr>
                <w:sz w:val="20"/>
                <w:szCs w:val="20"/>
                <w:lang w:val="es-CO" w:eastAsia="es-CO"/>
              </w:rPr>
              <w:t>64</w:t>
            </w:r>
          </w:p>
        </w:tc>
        <w:tc>
          <w:tcPr>
            <w:tcW w:w="0" w:type="auto"/>
            <w:tcBorders>
              <w:top w:val="nil"/>
              <w:left w:val="nil"/>
              <w:bottom w:val="nil"/>
              <w:right w:val="nil"/>
            </w:tcBorders>
            <w:shd w:val="clear" w:color="auto" w:fill="auto"/>
            <w:vAlign w:val="center"/>
            <w:hideMark/>
          </w:tcPr>
          <w:p w14:paraId="016DA83E" w14:textId="77777777" w:rsidR="00A1576A" w:rsidRPr="00B30534" w:rsidRDefault="00A1576A" w:rsidP="0019348D">
            <w:pPr>
              <w:jc w:val="center"/>
              <w:rPr>
                <w:sz w:val="20"/>
                <w:szCs w:val="20"/>
                <w:lang w:val="es-CO" w:eastAsia="es-CO"/>
              </w:rPr>
            </w:pPr>
            <w:r w:rsidRPr="00B30534">
              <w:rPr>
                <w:sz w:val="20"/>
                <w:szCs w:val="20"/>
                <w:lang w:val="es-CO" w:eastAsia="es-CO"/>
              </w:rPr>
              <w:t>923272260</w:t>
            </w:r>
          </w:p>
        </w:tc>
        <w:tc>
          <w:tcPr>
            <w:tcW w:w="0" w:type="auto"/>
            <w:tcBorders>
              <w:top w:val="nil"/>
              <w:left w:val="nil"/>
              <w:bottom w:val="nil"/>
              <w:right w:val="nil"/>
            </w:tcBorders>
            <w:shd w:val="clear" w:color="auto" w:fill="auto"/>
            <w:vAlign w:val="center"/>
            <w:hideMark/>
          </w:tcPr>
          <w:p w14:paraId="66DBF1EB" w14:textId="77777777" w:rsidR="00A1576A" w:rsidRPr="00B30534" w:rsidRDefault="00A1576A" w:rsidP="0019348D">
            <w:pPr>
              <w:rPr>
                <w:sz w:val="20"/>
                <w:szCs w:val="20"/>
                <w:lang w:val="es-CO" w:eastAsia="es-CO"/>
              </w:rPr>
            </w:pPr>
            <w:r w:rsidRPr="00B30534">
              <w:rPr>
                <w:sz w:val="20"/>
                <w:szCs w:val="20"/>
                <w:lang w:val="es-CO" w:eastAsia="es-CO"/>
              </w:rPr>
              <w:t>PAR Electrificadora del Atlántico S.A. E.S.P. - En Liquidación</w:t>
            </w:r>
          </w:p>
        </w:tc>
        <w:tc>
          <w:tcPr>
            <w:tcW w:w="0" w:type="auto"/>
            <w:tcBorders>
              <w:top w:val="nil"/>
              <w:left w:val="nil"/>
              <w:bottom w:val="nil"/>
              <w:right w:val="nil"/>
            </w:tcBorders>
            <w:shd w:val="clear" w:color="auto" w:fill="auto"/>
            <w:vAlign w:val="center"/>
            <w:hideMark/>
          </w:tcPr>
          <w:p w14:paraId="1EDCA256"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114C73A5"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3CFD2F79"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58130714"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0B400A2" w14:textId="77777777" w:rsidTr="0019348D">
        <w:trPr>
          <w:trHeight w:val="360"/>
        </w:trPr>
        <w:tc>
          <w:tcPr>
            <w:tcW w:w="0" w:type="auto"/>
            <w:tcBorders>
              <w:top w:val="nil"/>
              <w:left w:val="nil"/>
              <w:bottom w:val="nil"/>
              <w:right w:val="nil"/>
            </w:tcBorders>
            <w:shd w:val="clear" w:color="auto" w:fill="auto"/>
            <w:vAlign w:val="center"/>
            <w:hideMark/>
          </w:tcPr>
          <w:p w14:paraId="36972C4F" w14:textId="77777777" w:rsidR="00A1576A" w:rsidRPr="00B30534" w:rsidRDefault="00A1576A" w:rsidP="0019348D">
            <w:pPr>
              <w:jc w:val="center"/>
              <w:rPr>
                <w:sz w:val="20"/>
                <w:szCs w:val="20"/>
                <w:lang w:val="es-CO" w:eastAsia="es-CO"/>
              </w:rPr>
            </w:pPr>
            <w:r w:rsidRPr="00B30534">
              <w:rPr>
                <w:sz w:val="20"/>
                <w:szCs w:val="20"/>
                <w:lang w:val="es-CO" w:eastAsia="es-CO"/>
              </w:rPr>
              <w:t>65</w:t>
            </w:r>
          </w:p>
        </w:tc>
        <w:tc>
          <w:tcPr>
            <w:tcW w:w="0" w:type="auto"/>
            <w:tcBorders>
              <w:top w:val="nil"/>
              <w:left w:val="nil"/>
              <w:bottom w:val="nil"/>
              <w:right w:val="nil"/>
            </w:tcBorders>
            <w:shd w:val="clear" w:color="auto" w:fill="auto"/>
            <w:vAlign w:val="center"/>
            <w:hideMark/>
          </w:tcPr>
          <w:p w14:paraId="608BA0D9" w14:textId="77777777" w:rsidR="00A1576A" w:rsidRPr="00B30534" w:rsidRDefault="00A1576A" w:rsidP="0019348D">
            <w:pPr>
              <w:jc w:val="center"/>
              <w:rPr>
                <w:sz w:val="20"/>
                <w:szCs w:val="20"/>
                <w:lang w:val="es-CO" w:eastAsia="es-CO"/>
              </w:rPr>
            </w:pPr>
            <w:r w:rsidRPr="00B30534">
              <w:rPr>
                <w:sz w:val="20"/>
                <w:szCs w:val="20"/>
                <w:lang w:val="es-CO" w:eastAsia="es-CO"/>
              </w:rPr>
              <w:t>923272262</w:t>
            </w:r>
          </w:p>
        </w:tc>
        <w:tc>
          <w:tcPr>
            <w:tcW w:w="0" w:type="auto"/>
            <w:tcBorders>
              <w:top w:val="nil"/>
              <w:left w:val="nil"/>
              <w:bottom w:val="nil"/>
              <w:right w:val="nil"/>
            </w:tcBorders>
            <w:shd w:val="clear" w:color="auto" w:fill="auto"/>
            <w:vAlign w:val="center"/>
            <w:hideMark/>
          </w:tcPr>
          <w:p w14:paraId="67A68FFA" w14:textId="77777777" w:rsidR="00A1576A" w:rsidRPr="00B30534" w:rsidRDefault="00A1576A" w:rsidP="0019348D">
            <w:pPr>
              <w:rPr>
                <w:sz w:val="20"/>
                <w:szCs w:val="20"/>
                <w:lang w:val="es-CO" w:eastAsia="es-CO"/>
              </w:rPr>
            </w:pPr>
            <w:r w:rsidRPr="00B30534">
              <w:rPr>
                <w:sz w:val="20"/>
                <w:szCs w:val="20"/>
                <w:lang w:val="es-CO" w:eastAsia="es-CO"/>
              </w:rPr>
              <w:t>PAR Empresa de Energía Eléctrica de Magangué</w:t>
            </w:r>
          </w:p>
        </w:tc>
        <w:tc>
          <w:tcPr>
            <w:tcW w:w="0" w:type="auto"/>
            <w:tcBorders>
              <w:top w:val="nil"/>
              <w:left w:val="nil"/>
              <w:bottom w:val="nil"/>
              <w:right w:val="nil"/>
            </w:tcBorders>
            <w:shd w:val="clear" w:color="auto" w:fill="auto"/>
            <w:vAlign w:val="center"/>
            <w:hideMark/>
          </w:tcPr>
          <w:p w14:paraId="7BEE604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nil"/>
              <w:left w:val="nil"/>
              <w:bottom w:val="nil"/>
              <w:right w:val="nil"/>
            </w:tcBorders>
            <w:shd w:val="clear" w:color="auto" w:fill="auto"/>
            <w:vAlign w:val="center"/>
            <w:hideMark/>
          </w:tcPr>
          <w:p w14:paraId="02F08AA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4,95</w:t>
            </w:r>
          </w:p>
        </w:tc>
        <w:tc>
          <w:tcPr>
            <w:tcW w:w="0" w:type="auto"/>
            <w:tcBorders>
              <w:top w:val="nil"/>
              <w:left w:val="nil"/>
              <w:bottom w:val="nil"/>
              <w:right w:val="nil"/>
            </w:tcBorders>
            <w:shd w:val="clear" w:color="auto" w:fill="auto"/>
            <w:vAlign w:val="center"/>
            <w:hideMark/>
          </w:tcPr>
          <w:p w14:paraId="610473CC"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2DB435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5F64094" w14:textId="77777777" w:rsidTr="0019348D">
        <w:trPr>
          <w:trHeight w:val="360"/>
        </w:trPr>
        <w:tc>
          <w:tcPr>
            <w:tcW w:w="0" w:type="auto"/>
            <w:tcBorders>
              <w:top w:val="nil"/>
              <w:left w:val="nil"/>
              <w:bottom w:val="nil"/>
              <w:right w:val="nil"/>
            </w:tcBorders>
            <w:shd w:val="clear" w:color="auto" w:fill="auto"/>
            <w:vAlign w:val="center"/>
            <w:hideMark/>
          </w:tcPr>
          <w:p w14:paraId="04890306" w14:textId="77777777" w:rsidR="00A1576A" w:rsidRPr="00B30534" w:rsidRDefault="00A1576A" w:rsidP="0019348D">
            <w:pPr>
              <w:jc w:val="center"/>
              <w:rPr>
                <w:sz w:val="20"/>
                <w:szCs w:val="20"/>
                <w:lang w:val="es-CO" w:eastAsia="es-CO"/>
              </w:rPr>
            </w:pPr>
            <w:r w:rsidRPr="00B30534">
              <w:rPr>
                <w:sz w:val="20"/>
                <w:szCs w:val="20"/>
                <w:lang w:val="es-CO" w:eastAsia="es-CO"/>
              </w:rPr>
              <w:t>66</w:t>
            </w:r>
          </w:p>
        </w:tc>
        <w:tc>
          <w:tcPr>
            <w:tcW w:w="0" w:type="auto"/>
            <w:tcBorders>
              <w:top w:val="nil"/>
              <w:left w:val="nil"/>
              <w:bottom w:val="nil"/>
              <w:right w:val="nil"/>
            </w:tcBorders>
            <w:shd w:val="clear" w:color="auto" w:fill="auto"/>
            <w:vAlign w:val="center"/>
            <w:hideMark/>
          </w:tcPr>
          <w:p w14:paraId="1745C231" w14:textId="77777777" w:rsidR="00A1576A" w:rsidRPr="00B30534" w:rsidRDefault="00A1576A" w:rsidP="0019348D">
            <w:pPr>
              <w:jc w:val="center"/>
              <w:rPr>
                <w:sz w:val="20"/>
                <w:szCs w:val="20"/>
                <w:lang w:val="es-CO" w:eastAsia="es-CO"/>
              </w:rPr>
            </w:pPr>
            <w:r w:rsidRPr="00B30534">
              <w:rPr>
                <w:sz w:val="20"/>
                <w:szCs w:val="20"/>
                <w:lang w:val="es-CO" w:eastAsia="es-CO"/>
              </w:rPr>
              <w:t>923271219</w:t>
            </w:r>
          </w:p>
        </w:tc>
        <w:tc>
          <w:tcPr>
            <w:tcW w:w="0" w:type="auto"/>
            <w:tcBorders>
              <w:top w:val="nil"/>
              <w:left w:val="nil"/>
              <w:bottom w:val="nil"/>
              <w:right w:val="nil"/>
            </w:tcBorders>
            <w:shd w:val="clear" w:color="auto" w:fill="auto"/>
            <w:vAlign w:val="center"/>
            <w:hideMark/>
          </w:tcPr>
          <w:p w14:paraId="6A379070" w14:textId="77777777" w:rsidR="00A1576A" w:rsidRPr="00B30534" w:rsidRDefault="00A1576A" w:rsidP="0019348D">
            <w:pPr>
              <w:rPr>
                <w:sz w:val="20"/>
                <w:szCs w:val="20"/>
                <w:lang w:val="es-CO" w:eastAsia="es-CO"/>
              </w:rPr>
            </w:pPr>
            <w:r w:rsidRPr="00B30534">
              <w:rPr>
                <w:sz w:val="20"/>
                <w:szCs w:val="20"/>
                <w:lang w:val="es-CO" w:eastAsia="es-CO"/>
              </w:rPr>
              <w:t>Patrimonio Autónomo de Remanentes Caja Agraria</w:t>
            </w:r>
          </w:p>
        </w:tc>
        <w:tc>
          <w:tcPr>
            <w:tcW w:w="0" w:type="auto"/>
            <w:tcBorders>
              <w:top w:val="nil"/>
              <w:left w:val="nil"/>
              <w:bottom w:val="nil"/>
              <w:right w:val="nil"/>
            </w:tcBorders>
            <w:shd w:val="clear" w:color="auto" w:fill="auto"/>
            <w:vAlign w:val="center"/>
            <w:hideMark/>
          </w:tcPr>
          <w:p w14:paraId="70AD1331"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3AC63E54"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6251FC59"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7E4AC862"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61E0EBD0" w14:textId="77777777" w:rsidTr="0019348D">
        <w:trPr>
          <w:trHeight w:val="510"/>
        </w:trPr>
        <w:tc>
          <w:tcPr>
            <w:tcW w:w="0" w:type="auto"/>
            <w:tcBorders>
              <w:top w:val="nil"/>
              <w:left w:val="nil"/>
              <w:bottom w:val="nil"/>
              <w:right w:val="nil"/>
            </w:tcBorders>
            <w:shd w:val="clear" w:color="auto" w:fill="auto"/>
            <w:vAlign w:val="center"/>
            <w:hideMark/>
          </w:tcPr>
          <w:p w14:paraId="231833AD" w14:textId="77777777" w:rsidR="00A1576A" w:rsidRPr="00B30534" w:rsidRDefault="00A1576A" w:rsidP="0019348D">
            <w:pPr>
              <w:jc w:val="center"/>
              <w:rPr>
                <w:sz w:val="20"/>
                <w:szCs w:val="20"/>
                <w:lang w:val="es-CO" w:eastAsia="es-CO"/>
              </w:rPr>
            </w:pPr>
            <w:r w:rsidRPr="00B30534">
              <w:rPr>
                <w:sz w:val="20"/>
                <w:szCs w:val="20"/>
                <w:lang w:val="es-CO" w:eastAsia="es-CO"/>
              </w:rPr>
              <w:t>67</w:t>
            </w:r>
          </w:p>
        </w:tc>
        <w:tc>
          <w:tcPr>
            <w:tcW w:w="0" w:type="auto"/>
            <w:tcBorders>
              <w:top w:val="nil"/>
              <w:left w:val="nil"/>
              <w:bottom w:val="nil"/>
              <w:right w:val="nil"/>
            </w:tcBorders>
            <w:shd w:val="clear" w:color="auto" w:fill="auto"/>
            <w:vAlign w:val="center"/>
            <w:hideMark/>
          </w:tcPr>
          <w:p w14:paraId="72833961" w14:textId="77777777" w:rsidR="00A1576A" w:rsidRPr="00B30534" w:rsidRDefault="00A1576A" w:rsidP="0019348D">
            <w:pPr>
              <w:jc w:val="center"/>
              <w:rPr>
                <w:sz w:val="20"/>
                <w:szCs w:val="20"/>
                <w:lang w:val="es-CO" w:eastAsia="es-CO"/>
              </w:rPr>
            </w:pPr>
            <w:r w:rsidRPr="00B30534">
              <w:rPr>
                <w:sz w:val="20"/>
                <w:szCs w:val="20"/>
                <w:lang w:val="es-CO" w:eastAsia="es-CO"/>
              </w:rPr>
              <w:t>923273344</w:t>
            </w:r>
          </w:p>
        </w:tc>
        <w:tc>
          <w:tcPr>
            <w:tcW w:w="0" w:type="auto"/>
            <w:tcBorders>
              <w:top w:val="nil"/>
              <w:left w:val="nil"/>
              <w:bottom w:val="nil"/>
              <w:right w:val="nil"/>
            </w:tcBorders>
            <w:shd w:val="clear" w:color="auto" w:fill="auto"/>
            <w:vAlign w:val="center"/>
            <w:hideMark/>
          </w:tcPr>
          <w:p w14:paraId="2F3D2DA8" w14:textId="77777777" w:rsidR="00A1576A" w:rsidRPr="00B30534" w:rsidRDefault="00A1576A" w:rsidP="0019348D">
            <w:pPr>
              <w:rPr>
                <w:sz w:val="20"/>
                <w:szCs w:val="20"/>
                <w:lang w:val="es-CO" w:eastAsia="es-CO"/>
              </w:rPr>
            </w:pPr>
            <w:r w:rsidRPr="00B30534">
              <w:rPr>
                <w:sz w:val="20"/>
                <w:szCs w:val="20"/>
                <w:lang w:val="es-CO" w:eastAsia="es-CO"/>
              </w:rPr>
              <w:t>Patrimonio Autónomo del Departamento Administrativo de la Presidencia de la República - S.A.E. S.A.S.</w:t>
            </w:r>
          </w:p>
        </w:tc>
        <w:tc>
          <w:tcPr>
            <w:tcW w:w="0" w:type="auto"/>
            <w:tcBorders>
              <w:top w:val="nil"/>
              <w:left w:val="nil"/>
              <w:bottom w:val="nil"/>
              <w:right w:val="nil"/>
            </w:tcBorders>
            <w:shd w:val="clear" w:color="auto" w:fill="auto"/>
            <w:vAlign w:val="center"/>
            <w:hideMark/>
          </w:tcPr>
          <w:p w14:paraId="590D63C4"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71B938F5"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69CAF847"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2AA39D93"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34F3F2C" w14:textId="77777777" w:rsidTr="0019348D">
        <w:trPr>
          <w:trHeight w:val="360"/>
        </w:trPr>
        <w:tc>
          <w:tcPr>
            <w:tcW w:w="0" w:type="auto"/>
            <w:tcBorders>
              <w:top w:val="nil"/>
              <w:left w:val="nil"/>
              <w:bottom w:val="nil"/>
              <w:right w:val="nil"/>
            </w:tcBorders>
            <w:shd w:val="clear" w:color="auto" w:fill="auto"/>
            <w:vAlign w:val="center"/>
            <w:hideMark/>
          </w:tcPr>
          <w:p w14:paraId="0CC37B7C" w14:textId="77777777" w:rsidR="00A1576A" w:rsidRPr="00B30534" w:rsidRDefault="00A1576A" w:rsidP="0019348D">
            <w:pPr>
              <w:jc w:val="center"/>
              <w:rPr>
                <w:sz w:val="20"/>
                <w:szCs w:val="20"/>
                <w:lang w:val="es-CO" w:eastAsia="es-CO"/>
              </w:rPr>
            </w:pPr>
            <w:r w:rsidRPr="00B30534">
              <w:rPr>
                <w:sz w:val="20"/>
                <w:szCs w:val="20"/>
                <w:lang w:val="es-CO" w:eastAsia="es-CO"/>
              </w:rPr>
              <w:t>68</w:t>
            </w:r>
          </w:p>
        </w:tc>
        <w:tc>
          <w:tcPr>
            <w:tcW w:w="0" w:type="auto"/>
            <w:tcBorders>
              <w:top w:val="nil"/>
              <w:left w:val="nil"/>
              <w:bottom w:val="nil"/>
              <w:right w:val="nil"/>
            </w:tcBorders>
            <w:shd w:val="clear" w:color="auto" w:fill="auto"/>
            <w:vAlign w:val="center"/>
            <w:hideMark/>
          </w:tcPr>
          <w:p w14:paraId="4264ED42" w14:textId="77777777" w:rsidR="00A1576A" w:rsidRPr="00B30534" w:rsidRDefault="00A1576A" w:rsidP="0019348D">
            <w:pPr>
              <w:jc w:val="center"/>
              <w:rPr>
                <w:sz w:val="20"/>
                <w:szCs w:val="20"/>
                <w:lang w:val="es-CO" w:eastAsia="es-CO"/>
              </w:rPr>
            </w:pPr>
            <w:r w:rsidRPr="00B30534">
              <w:rPr>
                <w:sz w:val="20"/>
                <w:szCs w:val="20"/>
                <w:lang w:val="es-CO" w:eastAsia="es-CO"/>
              </w:rPr>
              <w:t>923273528</w:t>
            </w:r>
          </w:p>
        </w:tc>
        <w:tc>
          <w:tcPr>
            <w:tcW w:w="0" w:type="auto"/>
            <w:tcBorders>
              <w:top w:val="nil"/>
              <w:left w:val="nil"/>
              <w:bottom w:val="nil"/>
              <w:right w:val="nil"/>
            </w:tcBorders>
            <w:shd w:val="clear" w:color="auto" w:fill="auto"/>
            <w:vAlign w:val="center"/>
            <w:hideMark/>
          </w:tcPr>
          <w:p w14:paraId="34EED312" w14:textId="77777777" w:rsidR="00A1576A" w:rsidRPr="00B30534" w:rsidRDefault="00A1576A" w:rsidP="0019348D">
            <w:pPr>
              <w:rPr>
                <w:sz w:val="20"/>
                <w:szCs w:val="20"/>
                <w:lang w:val="es-CO" w:eastAsia="es-CO"/>
              </w:rPr>
            </w:pPr>
            <w:r w:rsidRPr="00B30534">
              <w:rPr>
                <w:sz w:val="20"/>
                <w:szCs w:val="20"/>
                <w:lang w:val="es-CO" w:eastAsia="es-CO"/>
              </w:rPr>
              <w:t>Patrimonio Autónomo FENOGE</w:t>
            </w:r>
          </w:p>
        </w:tc>
        <w:tc>
          <w:tcPr>
            <w:tcW w:w="0" w:type="auto"/>
            <w:tcBorders>
              <w:top w:val="nil"/>
              <w:left w:val="nil"/>
              <w:bottom w:val="nil"/>
              <w:right w:val="nil"/>
            </w:tcBorders>
            <w:shd w:val="clear" w:color="auto" w:fill="auto"/>
            <w:vAlign w:val="center"/>
            <w:hideMark/>
          </w:tcPr>
          <w:p w14:paraId="49242810"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0B21D571"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nil"/>
              <w:right w:val="nil"/>
            </w:tcBorders>
            <w:shd w:val="clear" w:color="auto" w:fill="auto"/>
            <w:vAlign w:val="center"/>
            <w:hideMark/>
          </w:tcPr>
          <w:p w14:paraId="2C060B8C"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7EF5B5E0"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1240AC5A" w14:textId="77777777" w:rsidTr="0019348D">
        <w:trPr>
          <w:trHeight w:val="360"/>
        </w:trPr>
        <w:tc>
          <w:tcPr>
            <w:tcW w:w="0" w:type="auto"/>
            <w:tcBorders>
              <w:top w:val="nil"/>
              <w:left w:val="nil"/>
              <w:right w:val="nil"/>
            </w:tcBorders>
            <w:shd w:val="clear" w:color="auto" w:fill="auto"/>
            <w:vAlign w:val="center"/>
            <w:hideMark/>
          </w:tcPr>
          <w:p w14:paraId="02374AF0" w14:textId="77777777" w:rsidR="00A1576A" w:rsidRPr="00B30534" w:rsidRDefault="00A1576A" w:rsidP="0019348D">
            <w:pPr>
              <w:jc w:val="center"/>
              <w:rPr>
                <w:sz w:val="20"/>
                <w:szCs w:val="20"/>
                <w:lang w:val="es-CO" w:eastAsia="es-CO"/>
              </w:rPr>
            </w:pPr>
            <w:r w:rsidRPr="00B30534">
              <w:rPr>
                <w:sz w:val="20"/>
                <w:szCs w:val="20"/>
                <w:lang w:val="es-CO" w:eastAsia="es-CO"/>
              </w:rPr>
              <w:t>69</w:t>
            </w:r>
          </w:p>
        </w:tc>
        <w:tc>
          <w:tcPr>
            <w:tcW w:w="0" w:type="auto"/>
            <w:tcBorders>
              <w:top w:val="nil"/>
              <w:left w:val="nil"/>
              <w:right w:val="nil"/>
            </w:tcBorders>
            <w:shd w:val="clear" w:color="auto" w:fill="auto"/>
            <w:vAlign w:val="center"/>
            <w:hideMark/>
          </w:tcPr>
          <w:p w14:paraId="1E428566" w14:textId="77777777" w:rsidR="00A1576A" w:rsidRPr="00B30534" w:rsidRDefault="00A1576A" w:rsidP="0019348D">
            <w:pPr>
              <w:jc w:val="center"/>
              <w:rPr>
                <w:sz w:val="20"/>
                <w:szCs w:val="20"/>
                <w:lang w:val="es-CO" w:eastAsia="es-CO"/>
              </w:rPr>
            </w:pPr>
            <w:r w:rsidRPr="00B30534">
              <w:rPr>
                <w:sz w:val="20"/>
                <w:szCs w:val="20"/>
                <w:lang w:val="es-CO" w:eastAsia="es-CO"/>
              </w:rPr>
              <w:t>923272597</w:t>
            </w:r>
          </w:p>
        </w:tc>
        <w:tc>
          <w:tcPr>
            <w:tcW w:w="0" w:type="auto"/>
            <w:tcBorders>
              <w:top w:val="nil"/>
              <w:left w:val="nil"/>
              <w:right w:val="nil"/>
            </w:tcBorders>
            <w:shd w:val="clear" w:color="auto" w:fill="auto"/>
            <w:vAlign w:val="center"/>
            <w:hideMark/>
          </w:tcPr>
          <w:p w14:paraId="790453F9" w14:textId="77777777" w:rsidR="00A1576A" w:rsidRPr="00B30534" w:rsidRDefault="00A1576A" w:rsidP="0019348D">
            <w:pPr>
              <w:rPr>
                <w:sz w:val="20"/>
                <w:szCs w:val="20"/>
                <w:lang w:val="es-CO" w:eastAsia="es-CO"/>
              </w:rPr>
            </w:pPr>
            <w:r w:rsidRPr="00B30534">
              <w:rPr>
                <w:sz w:val="20"/>
                <w:szCs w:val="20"/>
                <w:lang w:val="es-CO" w:eastAsia="es-CO"/>
              </w:rPr>
              <w:t>Patrimonio Autónomo Fondo Nacional de Turismo</w:t>
            </w:r>
          </w:p>
        </w:tc>
        <w:tc>
          <w:tcPr>
            <w:tcW w:w="0" w:type="auto"/>
            <w:tcBorders>
              <w:top w:val="nil"/>
              <w:left w:val="nil"/>
              <w:right w:val="nil"/>
            </w:tcBorders>
            <w:shd w:val="clear" w:color="auto" w:fill="auto"/>
            <w:vAlign w:val="center"/>
            <w:hideMark/>
          </w:tcPr>
          <w:p w14:paraId="361677F6" w14:textId="77777777" w:rsidR="00A1576A" w:rsidRPr="00B30534" w:rsidRDefault="00A1576A" w:rsidP="0019348D">
            <w:pPr>
              <w:jc w:val="center"/>
              <w:rPr>
                <w:sz w:val="20"/>
                <w:szCs w:val="20"/>
                <w:lang w:val="es-CO" w:eastAsia="es-CO"/>
              </w:rPr>
            </w:pPr>
            <w:r w:rsidRPr="00B30534">
              <w:rPr>
                <w:sz w:val="20"/>
                <w:szCs w:val="20"/>
                <w:lang w:val="es-CO" w:eastAsia="es-CO"/>
              </w:rPr>
              <w:t>5,00</w:t>
            </w:r>
          </w:p>
        </w:tc>
        <w:tc>
          <w:tcPr>
            <w:tcW w:w="0" w:type="auto"/>
            <w:tcBorders>
              <w:top w:val="nil"/>
              <w:left w:val="nil"/>
              <w:right w:val="nil"/>
            </w:tcBorders>
            <w:shd w:val="clear" w:color="auto" w:fill="auto"/>
            <w:vAlign w:val="center"/>
            <w:hideMark/>
          </w:tcPr>
          <w:p w14:paraId="1704DFA0"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right w:val="nil"/>
            </w:tcBorders>
            <w:shd w:val="clear" w:color="auto" w:fill="auto"/>
            <w:vAlign w:val="center"/>
            <w:hideMark/>
          </w:tcPr>
          <w:p w14:paraId="3103CD00"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79DC4499"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23DAD67" w14:textId="77777777" w:rsidTr="0019348D">
        <w:trPr>
          <w:trHeight w:val="765"/>
        </w:trPr>
        <w:tc>
          <w:tcPr>
            <w:tcW w:w="0" w:type="auto"/>
            <w:tcBorders>
              <w:top w:val="nil"/>
              <w:left w:val="nil"/>
              <w:bottom w:val="single" w:sz="4" w:space="0" w:color="5B9BD5" w:themeColor="accent1"/>
              <w:right w:val="nil"/>
            </w:tcBorders>
            <w:shd w:val="clear" w:color="auto" w:fill="auto"/>
            <w:vAlign w:val="center"/>
            <w:hideMark/>
          </w:tcPr>
          <w:p w14:paraId="5620BB75" w14:textId="77777777" w:rsidR="00A1576A" w:rsidRPr="00B30534" w:rsidRDefault="00A1576A" w:rsidP="0019348D">
            <w:pPr>
              <w:jc w:val="center"/>
              <w:rPr>
                <w:sz w:val="20"/>
                <w:szCs w:val="20"/>
                <w:lang w:val="es-CO" w:eastAsia="es-CO"/>
              </w:rPr>
            </w:pPr>
            <w:r w:rsidRPr="00B30534">
              <w:rPr>
                <w:sz w:val="20"/>
                <w:szCs w:val="20"/>
                <w:lang w:val="es-CO" w:eastAsia="es-CO"/>
              </w:rPr>
              <w:t>70</w:t>
            </w:r>
          </w:p>
        </w:tc>
        <w:tc>
          <w:tcPr>
            <w:tcW w:w="0" w:type="auto"/>
            <w:tcBorders>
              <w:top w:val="nil"/>
              <w:left w:val="nil"/>
              <w:bottom w:val="single" w:sz="4" w:space="0" w:color="5B9BD5" w:themeColor="accent1"/>
              <w:right w:val="nil"/>
            </w:tcBorders>
            <w:shd w:val="clear" w:color="auto" w:fill="auto"/>
            <w:vAlign w:val="center"/>
            <w:hideMark/>
          </w:tcPr>
          <w:p w14:paraId="40C44B46" w14:textId="77777777" w:rsidR="00A1576A" w:rsidRPr="00B30534" w:rsidRDefault="00A1576A" w:rsidP="0019348D">
            <w:pPr>
              <w:jc w:val="center"/>
              <w:rPr>
                <w:sz w:val="20"/>
                <w:szCs w:val="20"/>
                <w:lang w:val="es-CO" w:eastAsia="es-CO"/>
              </w:rPr>
            </w:pPr>
            <w:r w:rsidRPr="00B30534">
              <w:rPr>
                <w:sz w:val="20"/>
                <w:szCs w:val="20"/>
                <w:lang w:val="es-CO" w:eastAsia="es-CO"/>
              </w:rPr>
              <w:t>923273276</w:t>
            </w:r>
          </w:p>
        </w:tc>
        <w:tc>
          <w:tcPr>
            <w:tcW w:w="0" w:type="auto"/>
            <w:tcBorders>
              <w:top w:val="nil"/>
              <w:left w:val="nil"/>
              <w:bottom w:val="single" w:sz="4" w:space="0" w:color="5B9BD5" w:themeColor="accent1"/>
              <w:right w:val="nil"/>
            </w:tcBorders>
            <w:shd w:val="clear" w:color="auto" w:fill="auto"/>
            <w:vAlign w:val="center"/>
            <w:hideMark/>
          </w:tcPr>
          <w:p w14:paraId="4588991E" w14:textId="77777777" w:rsidR="00A1576A" w:rsidRPr="00B30534" w:rsidRDefault="00A1576A" w:rsidP="0019348D">
            <w:pPr>
              <w:rPr>
                <w:sz w:val="20"/>
                <w:szCs w:val="20"/>
                <w:lang w:val="es-CO" w:eastAsia="es-CO"/>
              </w:rPr>
            </w:pPr>
            <w:r w:rsidRPr="00B30534">
              <w:rPr>
                <w:sz w:val="20"/>
                <w:szCs w:val="20"/>
                <w:lang w:val="es-CO" w:eastAsia="es-CO"/>
              </w:rPr>
              <w:t>Patrimonio Autónomo Fondo Nacional del Pasivo Pensional y Prestacional de la Electrificadora del Caribe S.A. E.S.P. - FONECA</w:t>
            </w:r>
          </w:p>
        </w:tc>
        <w:tc>
          <w:tcPr>
            <w:tcW w:w="0" w:type="auto"/>
            <w:tcBorders>
              <w:top w:val="nil"/>
              <w:left w:val="nil"/>
              <w:bottom w:val="single" w:sz="4" w:space="0" w:color="5B9BD5" w:themeColor="accent1"/>
              <w:right w:val="nil"/>
            </w:tcBorders>
            <w:shd w:val="clear" w:color="auto" w:fill="auto"/>
            <w:vAlign w:val="center"/>
            <w:hideMark/>
          </w:tcPr>
          <w:p w14:paraId="2466E1D3"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single" w:sz="4" w:space="0" w:color="5B9BD5" w:themeColor="accent1"/>
              <w:right w:val="nil"/>
            </w:tcBorders>
            <w:shd w:val="clear" w:color="auto" w:fill="auto"/>
            <w:vAlign w:val="center"/>
            <w:hideMark/>
          </w:tcPr>
          <w:p w14:paraId="19F231E6" w14:textId="77777777" w:rsidR="00A1576A" w:rsidRPr="00B30534" w:rsidRDefault="00A1576A" w:rsidP="0019348D">
            <w:pPr>
              <w:jc w:val="center"/>
              <w:rPr>
                <w:sz w:val="20"/>
                <w:szCs w:val="20"/>
                <w:lang w:val="es-CO" w:eastAsia="es-CO"/>
              </w:rPr>
            </w:pPr>
            <w:r w:rsidRPr="00B30534">
              <w:rPr>
                <w:sz w:val="20"/>
                <w:szCs w:val="20"/>
                <w:lang w:val="es-CO" w:eastAsia="es-CO"/>
              </w:rPr>
              <w:t>4,95</w:t>
            </w:r>
          </w:p>
        </w:tc>
        <w:tc>
          <w:tcPr>
            <w:tcW w:w="0" w:type="auto"/>
            <w:tcBorders>
              <w:top w:val="nil"/>
              <w:left w:val="nil"/>
              <w:bottom w:val="single" w:sz="4" w:space="0" w:color="5B9BD5" w:themeColor="accent1"/>
              <w:right w:val="nil"/>
            </w:tcBorders>
            <w:shd w:val="clear" w:color="auto" w:fill="auto"/>
            <w:vAlign w:val="center"/>
            <w:hideMark/>
          </w:tcPr>
          <w:p w14:paraId="7B70FAA6"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384CB80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7CC5DDF" w14:textId="77777777" w:rsidTr="0019348D">
        <w:trPr>
          <w:trHeight w:val="510"/>
        </w:trPr>
        <w:tc>
          <w:tcPr>
            <w:tcW w:w="0" w:type="auto"/>
            <w:tcBorders>
              <w:top w:val="single" w:sz="4" w:space="0" w:color="5B9BD5" w:themeColor="accent1"/>
              <w:left w:val="nil"/>
              <w:bottom w:val="nil"/>
              <w:right w:val="nil"/>
            </w:tcBorders>
            <w:shd w:val="clear" w:color="auto" w:fill="auto"/>
            <w:vAlign w:val="center"/>
            <w:hideMark/>
          </w:tcPr>
          <w:p w14:paraId="43322AB9" w14:textId="77777777" w:rsidR="00A1576A" w:rsidRPr="00B30534" w:rsidRDefault="00A1576A" w:rsidP="0019348D">
            <w:pPr>
              <w:jc w:val="center"/>
              <w:rPr>
                <w:sz w:val="20"/>
                <w:szCs w:val="20"/>
                <w:lang w:val="es-CO" w:eastAsia="es-CO"/>
              </w:rPr>
            </w:pPr>
            <w:r w:rsidRPr="00B30534">
              <w:rPr>
                <w:sz w:val="20"/>
                <w:szCs w:val="20"/>
                <w:lang w:val="es-CO" w:eastAsia="es-CO"/>
              </w:rPr>
              <w:t>71</w:t>
            </w:r>
          </w:p>
        </w:tc>
        <w:tc>
          <w:tcPr>
            <w:tcW w:w="0" w:type="auto"/>
            <w:tcBorders>
              <w:top w:val="single" w:sz="4" w:space="0" w:color="5B9BD5" w:themeColor="accent1"/>
              <w:left w:val="nil"/>
              <w:bottom w:val="nil"/>
              <w:right w:val="nil"/>
            </w:tcBorders>
            <w:shd w:val="clear" w:color="auto" w:fill="auto"/>
            <w:vAlign w:val="center"/>
            <w:hideMark/>
          </w:tcPr>
          <w:p w14:paraId="769DE10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923272791</w:t>
            </w:r>
          </w:p>
        </w:tc>
        <w:tc>
          <w:tcPr>
            <w:tcW w:w="0" w:type="auto"/>
            <w:tcBorders>
              <w:top w:val="single" w:sz="4" w:space="0" w:color="5B9BD5" w:themeColor="accent1"/>
              <w:left w:val="nil"/>
              <w:bottom w:val="nil"/>
              <w:right w:val="nil"/>
            </w:tcBorders>
            <w:shd w:val="clear" w:color="auto" w:fill="auto"/>
            <w:vAlign w:val="center"/>
            <w:hideMark/>
          </w:tcPr>
          <w:p w14:paraId="21CEEA57"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Administradora de los Recursos del Sistema General de Seguridad Social en Salud - Unidad Recursos Administrados</w:t>
            </w:r>
          </w:p>
        </w:tc>
        <w:tc>
          <w:tcPr>
            <w:tcW w:w="0" w:type="auto"/>
            <w:tcBorders>
              <w:top w:val="single" w:sz="4" w:space="0" w:color="5B9BD5" w:themeColor="accent1"/>
              <w:left w:val="nil"/>
              <w:bottom w:val="nil"/>
              <w:right w:val="nil"/>
            </w:tcBorders>
            <w:shd w:val="clear" w:color="auto" w:fill="auto"/>
            <w:vAlign w:val="center"/>
            <w:hideMark/>
          </w:tcPr>
          <w:p w14:paraId="1A00DDF4" w14:textId="77777777" w:rsidR="00A1576A" w:rsidRPr="00B30534" w:rsidRDefault="00A1576A" w:rsidP="0019348D">
            <w:pPr>
              <w:jc w:val="center"/>
              <w:rPr>
                <w:sz w:val="20"/>
                <w:szCs w:val="20"/>
                <w:lang w:val="es-CO" w:eastAsia="es-CO"/>
              </w:rPr>
            </w:pPr>
            <w:r w:rsidRPr="00B30534">
              <w:rPr>
                <w:sz w:val="20"/>
                <w:szCs w:val="20"/>
                <w:lang w:val="es-CO" w:eastAsia="es-CO"/>
              </w:rPr>
              <w:t>4,84</w:t>
            </w:r>
          </w:p>
        </w:tc>
        <w:tc>
          <w:tcPr>
            <w:tcW w:w="0" w:type="auto"/>
            <w:tcBorders>
              <w:top w:val="single" w:sz="4" w:space="0" w:color="5B9BD5" w:themeColor="accent1"/>
              <w:left w:val="nil"/>
              <w:bottom w:val="nil"/>
              <w:right w:val="nil"/>
            </w:tcBorders>
            <w:shd w:val="clear" w:color="auto" w:fill="auto"/>
            <w:vAlign w:val="center"/>
            <w:hideMark/>
          </w:tcPr>
          <w:p w14:paraId="2E4FA50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single" w:sz="4" w:space="0" w:color="5B9BD5" w:themeColor="accent1"/>
              <w:left w:val="nil"/>
              <w:bottom w:val="nil"/>
              <w:right w:val="nil"/>
            </w:tcBorders>
            <w:shd w:val="clear" w:color="auto" w:fill="auto"/>
            <w:vAlign w:val="center"/>
            <w:hideMark/>
          </w:tcPr>
          <w:p w14:paraId="407A8051"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3699728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6DE1F718" w14:textId="77777777" w:rsidTr="0019348D">
        <w:trPr>
          <w:trHeight w:val="510"/>
        </w:trPr>
        <w:tc>
          <w:tcPr>
            <w:tcW w:w="0" w:type="auto"/>
            <w:tcBorders>
              <w:top w:val="nil"/>
              <w:left w:val="nil"/>
              <w:bottom w:val="nil"/>
              <w:right w:val="nil"/>
            </w:tcBorders>
            <w:shd w:val="clear" w:color="auto" w:fill="auto"/>
            <w:vAlign w:val="center"/>
            <w:hideMark/>
          </w:tcPr>
          <w:p w14:paraId="3639F4E7" w14:textId="77777777" w:rsidR="00A1576A" w:rsidRPr="00B30534" w:rsidRDefault="00A1576A" w:rsidP="0019348D">
            <w:pPr>
              <w:jc w:val="center"/>
              <w:rPr>
                <w:sz w:val="20"/>
                <w:szCs w:val="20"/>
                <w:lang w:val="es-CO" w:eastAsia="es-CO"/>
              </w:rPr>
            </w:pPr>
            <w:r w:rsidRPr="00B30534">
              <w:rPr>
                <w:sz w:val="20"/>
                <w:szCs w:val="20"/>
                <w:lang w:val="es-CO" w:eastAsia="es-CO"/>
              </w:rPr>
              <w:t>72</w:t>
            </w:r>
          </w:p>
        </w:tc>
        <w:tc>
          <w:tcPr>
            <w:tcW w:w="0" w:type="auto"/>
            <w:tcBorders>
              <w:top w:val="nil"/>
              <w:left w:val="nil"/>
              <w:bottom w:val="nil"/>
              <w:right w:val="nil"/>
            </w:tcBorders>
            <w:shd w:val="clear" w:color="auto" w:fill="auto"/>
            <w:vAlign w:val="center"/>
            <w:hideMark/>
          </w:tcPr>
          <w:p w14:paraId="687500EE" w14:textId="77777777" w:rsidR="00A1576A" w:rsidRPr="00B30534" w:rsidRDefault="00A1576A" w:rsidP="0019348D">
            <w:pPr>
              <w:jc w:val="center"/>
              <w:rPr>
                <w:sz w:val="20"/>
                <w:szCs w:val="20"/>
                <w:lang w:val="es-CO" w:eastAsia="es-CO"/>
              </w:rPr>
            </w:pPr>
            <w:r w:rsidRPr="00B30534">
              <w:rPr>
                <w:sz w:val="20"/>
                <w:szCs w:val="20"/>
                <w:lang w:val="es-CO" w:eastAsia="es-CO"/>
              </w:rPr>
              <w:t>923272448</w:t>
            </w:r>
          </w:p>
        </w:tc>
        <w:tc>
          <w:tcPr>
            <w:tcW w:w="0" w:type="auto"/>
            <w:tcBorders>
              <w:top w:val="nil"/>
              <w:left w:val="nil"/>
              <w:bottom w:val="nil"/>
              <w:right w:val="nil"/>
            </w:tcBorders>
            <w:shd w:val="clear" w:color="auto" w:fill="auto"/>
            <w:vAlign w:val="center"/>
            <w:hideMark/>
          </w:tcPr>
          <w:p w14:paraId="6BB1A172" w14:textId="77777777" w:rsidR="00A1576A" w:rsidRPr="00B30534" w:rsidRDefault="00A1576A" w:rsidP="0019348D">
            <w:pPr>
              <w:rPr>
                <w:sz w:val="20"/>
                <w:szCs w:val="20"/>
                <w:lang w:val="es-CO" w:eastAsia="es-CO"/>
              </w:rPr>
            </w:pPr>
            <w:r w:rsidRPr="00B30534">
              <w:rPr>
                <w:sz w:val="20"/>
                <w:szCs w:val="20"/>
                <w:lang w:val="es-CO" w:eastAsia="es-CO"/>
              </w:rPr>
              <w:t>Administradora del Monopolio Rentístico de los Juegos de Suerte y Azar</w:t>
            </w:r>
          </w:p>
        </w:tc>
        <w:tc>
          <w:tcPr>
            <w:tcW w:w="0" w:type="auto"/>
            <w:tcBorders>
              <w:top w:val="nil"/>
              <w:left w:val="nil"/>
              <w:bottom w:val="nil"/>
              <w:right w:val="nil"/>
            </w:tcBorders>
            <w:shd w:val="clear" w:color="auto" w:fill="auto"/>
            <w:vAlign w:val="center"/>
            <w:hideMark/>
          </w:tcPr>
          <w:p w14:paraId="188B7D5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4,80</w:t>
            </w:r>
          </w:p>
        </w:tc>
        <w:tc>
          <w:tcPr>
            <w:tcW w:w="0" w:type="auto"/>
            <w:tcBorders>
              <w:top w:val="nil"/>
              <w:left w:val="nil"/>
              <w:bottom w:val="nil"/>
              <w:right w:val="nil"/>
            </w:tcBorders>
            <w:shd w:val="clear" w:color="auto" w:fill="auto"/>
            <w:vAlign w:val="center"/>
            <w:hideMark/>
          </w:tcPr>
          <w:p w14:paraId="3A542DE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nil"/>
              <w:left w:val="nil"/>
              <w:bottom w:val="nil"/>
              <w:right w:val="nil"/>
            </w:tcBorders>
            <w:shd w:val="clear" w:color="auto" w:fill="auto"/>
            <w:vAlign w:val="center"/>
            <w:hideMark/>
          </w:tcPr>
          <w:p w14:paraId="4A70B7DA"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6149F8FD"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77C85C88" w14:textId="77777777" w:rsidTr="0019348D">
        <w:trPr>
          <w:trHeight w:val="360"/>
        </w:trPr>
        <w:tc>
          <w:tcPr>
            <w:tcW w:w="0" w:type="auto"/>
            <w:tcBorders>
              <w:top w:val="nil"/>
              <w:left w:val="nil"/>
              <w:bottom w:val="nil"/>
              <w:right w:val="nil"/>
            </w:tcBorders>
            <w:shd w:val="clear" w:color="auto" w:fill="auto"/>
            <w:vAlign w:val="center"/>
            <w:hideMark/>
          </w:tcPr>
          <w:p w14:paraId="10D15739" w14:textId="77777777" w:rsidR="00A1576A" w:rsidRPr="00B30534" w:rsidRDefault="00A1576A" w:rsidP="0019348D">
            <w:pPr>
              <w:jc w:val="center"/>
              <w:rPr>
                <w:sz w:val="20"/>
                <w:szCs w:val="20"/>
                <w:lang w:val="es-CO" w:eastAsia="es-CO"/>
              </w:rPr>
            </w:pPr>
            <w:r w:rsidRPr="00B30534">
              <w:rPr>
                <w:sz w:val="20"/>
                <w:szCs w:val="20"/>
                <w:lang w:val="es-CO" w:eastAsia="es-CO"/>
              </w:rPr>
              <w:t>73</w:t>
            </w:r>
          </w:p>
        </w:tc>
        <w:tc>
          <w:tcPr>
            <w:tcW w:w="0" w:type="auto"/>
            <w:tcBorders>
              <w:top w:val="nil"/>
              <w:left w:val="nil"/>
              <w:bottom w:val="nil"/>
              <w:right w:val="nil"/>
            </w:tcBorders>
            <w:shd w:val="clear" w:color="auto" w:fill="auto"/>
            <w:vAlign w:val="center"/>
            <w:hideMark/>
          </w:tcPr>
          <w:p w14:paraId="4A0BD0C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923272741</w:t>
            </w:r>
          </w:p>
        </w:tc>
        <w:tc>
          <w:tcPr>
            <w:tcW w:w="0" w:type="auto"/>
            <w:tcBorders>
              <w:top w:val="nil"/>
              <w:left w:val="nil"/>
              <w:bottom w:val="nil"/>
              <w:right w:val="nil"/>
            </w:tcBorders>
            <w:shd w:val="clear" w:color="auto" w:fill="auto"/>
            <w:vAlign w:val="center"/>
            <w:hideMark/>
          </w:tcPr>
          <w:p w14:paraId="4255C03B"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Agencia de Renovación del Territorio</w:t>
            </w:r>
          </w:p>
        </w:tc>
        <w:tc>
          <w:tcPr>
            <w:tcW w:w="0" w:type="auto"/>
            <w:tcBorders>
              <w:top w:val="nil"/>
              <w:left w:val="nil"/>
              <w:bottom w:val="nil"/>
              <w:right w:val="nil"/>
            </w:tcBorders>
            <w:shd w:val="clear" w:color="auto" w:fill="auto"/>
            <w:vAlign w:val="center"/>
            <w:hideMark/>
          </w:tcPr>
          <w:p w14:paraId="6EBC720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4,90</w:t>
            </w:r>
          </w:p>
        </w:tc>
        <w:tc>
          <w:tcPr>
            <w:tcW w:w="0" w:type="auto"/>
            <w:tcBorders>
              <w:top w:val="nil"/>
              <w:left w:val="nil"/>
              <w:bottom w:val="nil"/>
              <w:right w:val="nil"/>
            </w:tcBorders>
            <w:shd w:val="clear" w:color="auto" w:fill="auto"/>
            <w:vAlign w:val="center"/>
            <w:hideMark/>
          </w:tcPr>
          <w:p w14:paraId="4E6F1AC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nil"/>
              <w:left w:val="nil"/>
              <w:bottom w:val="nil"/>
              <w:right w:val="nil"/>
            </w:tcBorders>
            <w:shd w:val="clear" w:color="auto" w:fill="auto"/>
            <w:vAlign w:val="center"/>
            <w:hideMark/>
          </w:tcPr>
          <w:p w14:paraId="17644DBF"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7E0743F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7AF9069D" w14:textId="77777777" w:rsidTr="0019348D">
        <w:trPr>
          <w:trHeight w:val="360"/>
        </w:trPr>
        <w:tc>
          <w:tcPr>
            <w:tcW w:w="0" w:type="auto"/>
            <w:tcBorders>
              <w:top w:val="nil"/>
              <w:left w:val="nil"/>
              <w:bottom w:val="nil"/>
              <w:right w:val="nil"/>
            </w:tcBorders>
            <w:shd w:val="clear" w:color="auto" w:fill="auto"/>
            <w:vAlign w:val="center"/>
            <w:hideMark/>
          </w:tcPr>
          <w:p w14:paraId="5C92D7F2" w14:textId="77777777" w:rsidR="00A1576A" w:rsidRPr="00B30534" w:rsidRDefault="00A1576A" w:rsidP="0019348D">
            <w:pPr>
              <w:jc w:val="center"/>
              <w:rPr>
                <w:sz w:val="20"/>
                <w:szCs w:val="20"/>
                <w:lang w:val="es-CO" w:eastAsia="es-CO"/>
              </w:rPr>
            </w:pPr>
            <w:r w:rsidRPr="00B30534">
              <w:rPr>
                <w:sz w:val="20"/>
                <w:szCs w:val="20"/>
                <w:lang w:val="es-CO" w:eastAsia="es-CO"/>
              </w:rPr>
              <w:t>74</w:t>
            </w:r>
          </w:p>
        </w:tc>
        <w:tc>
          <w:tcPr>
            <w:tcW w:w="0" w:type="auto"/>
            <w:tcBorders>
              <w:top w:val="nil"/>
              <w:left w:val="nil"/>
              <w:bottom w:val="nil"/>
              <w:right w:val="nil"/>
            </w:tcBorders>
            <w:shd w:val="clear" w:color="auto" w:fill="auto"/>
            <w:vAlign w:val="center"/>
            <w:hideMark/>
          </w:tcPr>
          <w:p w14:paraId="08735993" w14:textId="77777777" w:rsidR="00A1576A" w:rsidRPr="00B30534" w:rsidRDefault="00A1576A" w:rsidP="0019348D">
            <w:pPr>
              <w:jc w:val="center"/>
              <w:rPr>
                <w:sz w:val="20"/>
                <w:szCs w:val="20"/>
                <w:lang w:val="es-CO" w:eastAsia="es-CO"/>
              </w:rPr>
            </w:pPr>
            <w:r w:rsidRPr="00B30534">
              <w:rPr>
                <w:sz w:val="20"/>
                <w:szCs w:val="20"/>
                <w:lang w:val="es-CO" w:eastAsia="es-CO"/>
              </w:rPr>
              <w:t>826270000</w:t>
            </w:r>
          </w:p>
        </w:tc>
        <w:tc>
          <w:tcPr>
            <w:tcW w:w="0" w:type="auto"/>
            <w:tcBorders>
              <w:top w:val="nil"/>
              <w:left w:val="nil"/>
              <w:bottom w:val="nil"/>
              <w:right w:val="nil"/>
            </w:tcBorders>
            <w:shd w:val="clear" w:color="auto" w:fill="auto"/>
            <w:vAlign w:val="center"/>
            <w:hideMark/>
          </w:tcPr>
          <w:p w14:paraId="4C401D24"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 Sucre</w:t>
            </w:r>
          </w:p>
        </w:tc>
        <w:tc>
          <w:tcPr>
            <w:tcW w:w="0" w:type="auto"/>
            <w:tcBorders>
              <w:top w:val="nil"/>
              <w:left w:val="nil"/>
              <w:bottom w:val="nil"/>
              <w:right w:val="nil"/>
            </w:tcBorders>
            <w:shd w:val="clear" w:color="auto" w:fill="auto"/>
            <w:vAlign w:val="center"/>
            <w:hideMark/>
          </w:tcPr>
          <w:p w14:paraId="52AAC585" w14:textId="77777777" w:rsidR="00A1576A" w:rsidRPr="00B30534" w:rsidRDefault="00A1576A" w:rsidP="0019348D">
            <w:pPr>
              <w:jc w:val="center"/>
              <w:rPr>
                <w:sz w:val="20"/>
                <w:szCs w:val="20"/>
                <w:lang w:val="es-CO" w:eastAsia="es-CO"/>
              </w:rPr>
            </w:pPr>
            <w:r w:rsidRPr="00B30534">
              <w:rPr>
                <w:sz w:val="20"/>
                <w:szCs w:val="20"/>
                <w:lang w:val="es-CO" w:eastAsia="es-CO"/>
              </w:rPr>
              <w:t>4,93</w:t>
            </w:r>
          </w:p>
        </w:tc>
        <w:tc>
          <w:tcPr>
            <w:tcW w:w="0" w:type="auto"/>
            <w:tcBorders>
              <w:top w:val="nil"/>
              <w:left w:val="nil"/>
              <w:bottom w:val="nil"/>
              <w:right w:val="nil"/>
            </w:tcBorders>
            <w:shd w:val="clear" w:color="auto" w:fill="auto"/>
            <w:vAlign w:val="center"/>
            <w:hideMark/>
          </w:tcPr>
          <w:p w14:paraId="7C68582E" w14:textId="77777777" w:rsidR="00A1576A" w:rsidRPr="00B30534" w:rsidRDefault="00A1576A" w:rsidP="0019348D">
            <w:pPr>
              <w:jc w:val="center"/>
              <w:rPr>
                <w:sz w:val="20"/>
                <w:szCs w:val="20"/>
                <w:lang w:val="es-CO" w:eastAsia="es-CO"/>
              </w:rPr>
            </w:pPr>
            <w:r w:rsidRPr="00B30534">
              <w:rPr>
                <w:sz w:val="20"/>
                <w:szCs w:val="20"/>
                <w:lang w:val="es-CO" w:eastAsia="es-CO"/>
              </w:rPr>
              <w:t>4,93</w:t>
            </w:r>
          </w:p>
        </w:tc>
        <w:tc>
          <w:tcPr>
            <w:tcW w:w="0" w:type="auto"/>
            <w:tcBorders>
              <w:top w:val="nil"/>
              <w:left w:val="nil"/>
              <w:bottom w:val="nil"/>
              <w:right w:val="nil"/>
            </w:tcBorders>
            <w:shd w:val="clear" w:color="auto" w:fill="auto"/>
            <w:vAlign w:val="center"/>
            <w:hideMark/>
          </w:tcPr>
          <w:p w14:paraId="4A0BC6E2"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40D9B4C7"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091B59CA" w14:textId="77777777" w:rsidTr="0019348D">
        <w:trPr>
          <w:trHeight w:val="360"/>
        </w:trPr>
        <w:tc>
          <w:tcPr>
            <w:tcW w:w="0" w:type="auto"/>
            <w:tcBorders>
              <w:top w:val="nil"/>
              <w:left w:val="nil"/>
              <w:bottom w:val="nil"/>
              <w:right w:val="nil"/>
            </w:tcBorders>
            <w:shd w:val="clear" w:color="auto" w:fill="auto"/>
            <w:vAlign w:val="center"/>
            <w:hideMark/>
          </w:tcPr>
          <w:p w14:paraId="3E7FAA73" w14:textId="77777777" w:rsidR="00A1576A" w:rsidRPr="00B30534" w:rsidRDefault="00A1576A" w:rsidP="0019348D">
            <w:pPr>
              <w:jc w:val="center"/>
              <w:rPr>
                <w:sz w:val="20"/>
                <w:szCs w:val="20"/>
                <w:lang w:val="es-CO" w:eastAsia="es-CO"/>
              </w:rPr>
            </w:pPr>
            <w:r w:rsidRPr="00B30534">
              <w:rPr>
                <w:sz w:val="20"/>
                <w:szCs w:val="20"/>
                <w:lang w:val="es-CO" w:eastAsia="es-CO"/>
              </w:rPr>
              <w:t>75</w:t>
            </w:r>
          </w:p>
        </w:tc>
        <w:tc>
          <w:tcPr>
            <w:tcW w:w="0" w:type="auto"/>
            <w:tcBorders>
              <w:top w:val="nil"/>
              <w:left w:val="nil"/>
              <w:bottom w:val="nil"/>
              <w:right w:val="nil"/>
            </w:tcBorders>
            <w:shd w:val="clear" w:color="auto" w:fill="auto"/>
            <w:vAlign w:val="center"/>
            <w:hideMark/>
          </w:tcPr>
          <w:p w14:paraId="42BAC98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826405000</w:t>
            </w:r>
          </w:p>
        </w:tc>
        <w:tc>
          <w:tcPr>
            <w:tcW w:w="0" w:type="auto"/>
            <w:tcBorders>
              <w:top w:val="nil"/>
              <w:left w:val="nil"/>
              <w:bottom w:val="nil"/>
              <w:right w:val="nil"/>
            </w:tcBorders>
            <w:shd w:val="clear" w:color="auto" w:fill="auto"/>
            <w:vAlign w:val="center"/>
            <w:hideMark/>
          </w:tcPr>
          <w:p w14:paraId="12D23263"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Autónoma Regional del Centro de Antioquia</w:t>
            </w:r>
          </w:p>
        </w:tc>
        <w:tc>
          <w:tcPr>
            <w:tcW w:w="0" w:type="auto"/>
            <w:tcBorders>
              <w:top w:val="nil"/>
              <w:left w:val="nil"/>
              <w:bottom w:val="nil"/>
              <w:right w:val="nil"/>
            </w:tcBorders>
            <w:shd w:val="clear" w:color="auto" w:fill="auto"/>
            <w:vAlign w:val="center"/>
            <w:hideMark/>
          </w:tcPr>
          <w:p w14:paraId="24E3BA7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4,95</w:t>
            </w:r>
          </w:p>
        </w:tc>
        <w:tc>
          <w:tcPr>
            <w:tcW w:w="0" w:type="auto"/>
            <w:tcBorders>
              <w:top w:val="nil"/>
              <w:left w:val="nil"/>
              <w:bottom w:val="nil"/>
              <w:right w:val="nil"/>
            </w:tcBorders>
            <w:shd w:val="clear" w:color="auto" w:fill="auto"/>
            <w:vAlign w:val="center"/>
            <w:hideMark/>
          </w:tcPr>
          <w:p w14:paraId="4F75FB9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nil"/>
              <w:left w:val="nil"/>
              <w:bottom w:val="nil"/>
              <w:right w:val="nil"/>
            </w:tcBorders>
            <w:shd w:val="clear" w:color="auto" w:fill="auto"/>
            <w:vAlign w:val="center"/>
            <w:hideMark/>
          </w:tcPr>
          <w:p w14:paraId="7C40BF51"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5AF877D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250E699A" w14:textId="77777777" w:rsidTr="0019348D">
        <w:trPr>
          <w:trHeight w:val="247"/>
        </w:trPr>
        <w:tc>
          <w:tcPr>
            <w:tcW w:w="0" w:type="auto"/>
            <w:tcBorders>
              <w:top w:val="nil"/>
              <w:left w:val="nil"/>
              <w:bottom w:val="nil"/>
              <w:right w:val="nil"/>
            </w:tcBorders>
            <w:shd w:val="clear" w:color="auto" w:fill="auto"/>
            <w:vAlign w:val="center"/>
            <w:hideMark/>
          </w:tcPr>
          <w:p w14:paraId="79506190" w14:textId="77777777" w:rsidR="00A1576A" w:rsidRPr="00B30534" w:rsidRDefault="00A1576A" w:rsidP="0019348D">
            <w:pPr>
              <w:jc w:val="center"/>
              <w:rPr>
                <w:sz w:val="20"/>
                <w:szCs w:val="20"/>
                <w:lang w:val="es-CO" w:eastAsia="es-CO"/>
              </w:rPr>
            </w:pPr>
            <w:r w:rsidRPr="00B30534">
              <w:rPr>
                <w:sz w:val="20"/>
                <w:szCs w:val="20"/>
                <w:lang w:val="es-CO" w:eastAsia="es-CO"/>
              </w:rPr>
              <w:t>76</w:t>
            </w:r>
          </w:p>
        </w:tc>
        <w:tc>
          <w:tcPr>
            <w:tcW w:w="0" w:type="auto"/>
            <w:tcBorders>
              <w:top w:val="nil"/>
              <w:left w:val="nil"/>
              <w:bottom w:val="nil"/>
              <w:right w:val="nil"/>
            </w:tcBorders>
            <w:shd w:val="clear" w:color="auto" w:fill="auto"/>
            <w:vAlign w:val="center"/>
            <w:hideMark/>
          </w:tcPr>
          <w:p w14:paraId="1BBBC095" w14:textId="77777777" w:rsidR="00A1576A" w:rsidRPr="00B30534" w:rsidRDefault="00A1576A" w:rsidP="0019348D">
            <w:pPr>
              <w:jc w:val="center"/>
              <w:rPr>
                <w:sz w:val="20"/>
                <w:szCs w:val="20"/>
                <w:lang w:val="es-CO" w:eastAsia="es-CO"/>
              </w:rPr>
            </w:pPr>
            <w:r w:rsidRPr="00B30534">
              <w:rPr>
                <w:sz w:val="20"/>
                <w:szCs w:val="20"/>
                <w:lang w:val="es-CO" w:eastAsia="es-CO"/>
              </w:rPr>
              <w:t>25120000</w:t>
            </w:r>
          </w:p>
        </w:tc>
        <w:tc>
          <w:tcPr>
            <w:tcW w:w="0" w:type="auto"/>
            <w:tcBorders>
              <w:top w:val="nil"/>
              <w:left w:val="nil"/>
              <w:bottom w:val="nil"/>
              <w:right w:val="nil"/>
            </w:tcBorders>
            <w:shd w:val="clear" w:color="auto" w:fill="auto"/>
            <w:vAlign w:val="center"/>
            <w:hideMark/>
          </w:tcPr>
          <w:p w14:paraId="0CD7E3EE" w14:textId="77777777" w:rsidR="00A1576A" w:rsidRPr="00B30534" w:rsidRDefault="00A1576A" w:rsidP="0019348D">
            <w:pPr>
              <w:rPr>
                <w:sz w:val="20"/>
                <w:szCs w:val="20"/>
                <w:lang w:val="es-CO" w:eastAsia="es-CO"/>
              </w:rPr>
            </w:pPr>
            <w:r w:rsidRPr="00B30534">
              <w:rPr>
                <w:sz w:val="20"/>
                <w:szCs w:val="20"/>
                <w:lang w:val="es-CO" w:eastAsia="es-CO"/>
              </w:rPr>
              <w:t>Corporación Autónoma Regional del Cesar</w:t>
            </w:r>
          </w:p>
        </w:tc>
        <w:tc>
          <w:tcPr>
            <w:tcW w:w="0" w:type="auto"/>
            <w:tcBorders>
              <w:top w:val="nil"/>
              <w:left w:val="nil"/>
              <w:bottom w:val="nil"/>
              <w:right w:val="nil"/>
            </w:tcBorders>
            <w:shd w:val="clear" w:color="auto" w:fill="auto"/>
            <w:vAlign w:val="center"/>
            <w:hideMark/>
          </w:tcPr>
          <w:p w14:paraId="514FE618" w14:textId="77777777" w:rsidR="00A1576A" w:rsidRPr="00B30534" w:rsidRDefault="00A1576A" w:rsidP="0019348D">
            <w:pPr>
              <w:jc w:val="center"/>
              <w:rPr>
                <w:sz w:val="20"/>
                <w:szCs w:val="20"/>
                <w:lang w:val="es-CO" w:eastAsia="es-CO"/>
              </w:rPr>
            </w:pPr>
            <w:r w:rsidRPr="00B30534">
              <w:rPr>
                <w:sz w:val="20"/>
                <w:szCs w:val="20"/>
                <w:lang w:val="es-CO" w:eastAsia="es-CO"/>
              </w:rPr>
              <w:t>4,94</w:t>
            </w:r>
          </w:p>
        </w:tc>
        <w:tc>
          <w:tcPr>
            <w:tcW w:w="0" w:type="auto"/>
            <w:tcBorders>
              <w:top w:val="nil"/>
              <w:left w:val="nil"/>
              <w:bottom w:val="nil"/>
              <w:right w:val="nil"/>
            </w:tcBorders>
            <w:shd w:val="clear" w:color="auto" w:fill="auto"/>
            <w:vAlign w:val="center"/>
            <w:hideMark/>
          </w:tcPr>
          <w:p w14:paraId="013B0F3F" w14:textId="77777777" w:rsidR="00A1576A" w:rsidRPr="00B30534" w:rsidRDefault="00A1576A" w:rsidP="0019348D">
            <w:pPr>
              <w:jc w:val="center"/>
              <w:rPr>
                <w:sz w:val="20"/>
                <w:szCs w:val="20"/>
                <w:lang w:val="es-CO" w:eastAsia="es-CO"/>
              </w:rPr>
            </w:pPr>
            <w:r w:rsidRPr="00B30534">
              <w:rPr>
                <w:sz w:val="20"/>
                <w:szCs w:val="20"/>
                <w:lang w:val="es-CO" w:eastAsia="es-CO"/>
              </w:rPr>
              <w:t>4,93</w:t>
            </w:r>
          </w:p>
        </w:tc>
        <w:tc>
          <w:tcPr>
            <w:tcW w:w="0" w:type="auto"/>
            <w:tcBorders>
              <w:top w:val="nil"/>
              <w:left w:val="nil"/>
              <w:bottom w:val="nil"/>
              <w:right w:val="nil"/>
            </w:tcBorders>
            <w:shd w:val="clear" w:color="auto" w:fill="auto"/>
            <w:vAlign w:val="center"/>
            <w:hideMark/>
          </w:tcPr>
          <w:p w14:paraId="51C4A646"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02BA2BA" w14:textId="77777777" w:rsidR="00A1576A" w:rsidRPr="00B30534" w:rsidRDefault="00A1576A" w:rsidP="0019348D">
            <w:pPr>
              <w:jc w:val="center"/>
              <w:rPr>
                <w:sz w:val="20"/>
                <w:szCs w:val="20"/>
                <w:lang w:val="es-CO" w:eastAsia="es-CO"/>
              </w:rPr>
            </w:pPr>
            <w:r w:rsidRPr="00B30534">
              <w:rPr>
                <w:sz w:val="20"/>
                <w:szCs w:val="20"/>
                <w:lang w:val="es-CO" w:eastAsia="es-CO"/>
              </w:rPr>
              <w:t>Eficiente</w:t>
            </w:r>
          </w:p>
        </w:tc>
      </w:tr>
      <w:tr w:rsidR="00A1576A" w:rsidRPr="00B30534" w14:paraId="342A4BEE" w14:textId="77777777" w:rsidTr="0019348D">
        <w:trPr>
          <w:trHeight w:val="360"/>
        </w:trPr>
        <w:tc>
          <w:tcPr>
            <w:tcW w:w="0" w:type="auto"/>
            <w:tcBorders>
              <w:top w:val="nil"/>
              <w:left w:val="nil"/>
              <w:bottom w:val="nil"/>
              <w:right w:val="nil"/>
            </w:tcBorders>
            <w:shd w:val="clear" w:color="auto" w:fill="auto"/>
            <w:vAlign w:val="center"/>
            <w:hideMark/>
          </w:tcPr>
          <w:p w14:paraId="34F5FCFC" w14:textId="77777777" w:rsidR="00A1576A" w:rsidRPr="00B30534" w:rsidRDefault="00A1576A" w:rsidP="0019348D">
            <w:pPr>
              <w:jc w:val="center"/>
              <w:rPr>
                <w:sz w:val="20"/>
                <w:szCs w:val="20"/>
                <w:lang w:val="es-CO" w:eastAsia="es-CO"/>
              </w:rPr>
            </w:pPr>
            <w:r w:rsidRPr="00B30534">
              <w:rPr>
                <w:sz w:val="20"/>
                <w:szCs w:val="20"/>
                <w:lang w:val="es-CO" w:eastAsia="es-CO"/>
              </w:rPr>
              <w:t>77</w:t>
            </w:r>
          </w:p>
        </w:tc>
        <w:tc>
          <w:tcPr>
            <w:tcW w:w="0" w:type="auto"/>
            <w:tcBorders>
              <w:top w:val="nil"/>
              <w:left w:val="nil"/>
              <w:bottom w:val="nil"/>
              <w:right w:val="nil"/>
            </w:tcBorders>
            <w:shd w:val="clear" w:color="auto" w:fill="auto"/>
            <w:vAlign w:val="center"/>
            <w:hideMark/>
          </w:tcPr>
          <w:p w14:paraId="5BF70EB6" w14:textId="77777777" w:rsidR="00A1576A" w:rsidRPr="00B30534" w:rsidRDefault="00A1576A" w:rsidP="0019348D">
            <w:pPr>
              <w:jc w:val="center"/>
              <w:rPr>
                <w:sz w:val="20"/>
                <w:szCs w:val="20"/>
                <w:lang w:val="es-CO" w:eastAsia="es-CO"/>
              </w:rPr>
            </w:pPr>
            <w:r w:rsidRPr="00B30534">
              <w:rPr>
                <w:sz w:val="20"/>
                <w:szCs w:val="20"/>
                <w:lang w:val="es-CO" w:eastAsia="es-CO"/>
              </w:rPr>
              <w:t>82300000</w:t>
            </w:r>
          </w:p>
        </w:tc>
        <w:tc>
          <w:tcPr>
            <w:tcW w:w="0" w:type="auto"/>
            <w:tcBorders>
              <w:top w:val="nil"/>
              <w:left w:val="nil"/>
              <w:bottom w:val="nil"/>
              <w:right w:val="nil"/>
            </w:tcBorders>
            <w:shd w:val="clear" w:color="auto" w:fill="auto"/>
            <w:vAlign w:val="center"/>
            <w:hideMark/>
          </w:tcPr>
          <w:p w14:paraId="2FFC3AAE" w14:textId="77777777" w:rsidR="00A1576A" w:rsidRPr="00B30534" w:rsidRDefault="00A1576A" w:rsidP="0019348D">
            <w:pPr>
              <w:rPr>
                <w:sz w:val="20"/>
                <w:szCs w:val="20"/>
                <w:lang w:val="es-CO" w:eastAsia="es-CO"/>
              </w:rPr>
            </w:pPr>
            <w:r w:rsidRPr="00B30534">
              <w:rPr>
                <w:sz w:val="20"/>
                <w:szCs w:val="20"/>
                <w:lang w:val="es-CO" w:eastAsia="es-CO"/>
              </w:rPr>
              <w:t>Tribunal Nacional de Ética Médica</w:t>
            </w:r>
          </w:p>
        </w:tc>
        <w:tc>
          <w:tcPr>
            <w:tcW w:w="0" w:type="auto"/>
            <w:tcBorders>
              <w:top w:val="nil"/>
              <w:left w:val="nil"/>
              <w:bottom w:val="nil"/>
              <w:right w:val="nil"/>
            </w:tcBorders>
            <w:shd w:val="clear" w:color="auto" w:fill="auto"/>
            <w:vAlign w:val="center"/>
            <w:hideMark/>
          </w:tcPr>
          <w:p w14:paraId="7A63E18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4,81</w:t>
            </w:r>
          </w:p>
        </w:tc>
        <w:tc>
          <w:tcPr>
            <w:tcW w:w="0" w:type="auto"/>
            <w:tcBorders>
              <w:top w:val="nil"/>
              <w:left w:val="nil"/>
              <w:bottom w:val="nil"/>
              <w:right w:val="nil"/>
            </w:tcBorders>
            <w:shd w:val="clear" w:color="auto" w:fill="auto"/>
            <w:vAlign w:val="center"/>
            <w:hideMark/>
          </w:tcPr>
          <w:p w14:paraId="64CFDA5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nil"/>
              <w:left w:val="nil"/>
              <w:bottom w:val="nil"/>
              <w:right w:val="nil"/>
            </w:tcBorders>
            <w:shd w:val="clear" w:color="auto" w:fill="auto"/>
            <w:vAlign w:val="center"/>
            <w:hideMark/>
          </w:tcPr>
          <w:p w14:paraId="14F86E2A"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19A6EEF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79EAF3DD" w14:textId="77777777" w:rsidTr="0019348D">
        <w:trPr>
          <w:trHeight w:val="199"/>
        </w:trPr>
        <w:tc>
          <w:tcPr>
            <w:tcW w:w="0" w:type="auto"/>
            <w:tcBorders>
              <w:top w:val="nil"/>
              <w:left w:val="nil"/>
              <w:bottom w:val="nil"/>
              <w:right w:val="nil"/>
            </w:tcBorders>
            <w:shd w:val="clear" w:color="auto" w:fill="auto"/>
            <w:vAlign w:val="center"/>
            <w:hideMark/>
          </w:tcPr>
          <w:p w14:paraId="55AFA6E7" w14:textId="77777777" w:rsidR="00A1576A" w:rsidRPr="00B30534" w:rsidRDefault="00A1576A" w:rsidP="0019348D">
            <w:pPr>
              <w:jc w:val="center"/>
              <w:rPr>
                <w:sz w:val="20"/>
                <w:szCs w:val="20"/>
                <w:lang w:val="es-CO" w:eastAsia="es-CO"/>
              </w:rPr>
            </w:pPr>
            <w:r w:rsidRPr="00B30534">
              <w:rPr>
                <w:sz w:val="20"/>
                <w:szCs w:val="20"/>
                <w:lang w:val="es-CO" w:eastAsia="es-CO"/>
              </w:rPr>
              <w:t>78</w:t>
            </w:r>
          </w:p>
        </w:tc>
        <w:tc>
          <w:tcPr>
            <w:tcW w:w="0" w:type="auto"/>
            <w:tcBorders>
              <w:top w:val="nil"/>
              <w:left w:val="nil"/>
              <w:bottom w:val="nil"/>
              <w:right w:val="nil"/>
            </w:tcBorders>
            <w:shd w:val="clear" w:color="auto" w:fill="auto"/>
            <w:vAlign w:val="center"/>
            <w:hideMark/>
          </w:tcPr>
          <w:p w14:paraId="4EA2C3A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923273129</w:t>
            </w:r>
          </w:p>
        </w:tc>
        <w:tc>
          <w:tcPr>
            <w:tcW w:w="0" w:type="auto"/>
            <w:tcBorders>
              <w:top w:val="nil"/>
              <w:left w:val="nil"/>
              <w:bottom w:val="nil"/>
              <w:right w:val="nil"/>
            </w:tcBorders>
            <w:shd w:val="clear" w:color="auto" w:fill="auto"/>
            <w:vAlign w:val="center"/>
            <w:hideMark/>
          </w:tcPr>
          <w:p w14:paraId="5538F8C5"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Alianza Pública para el Desarrollo Integral</w:t>
            </w:r>
          </w:p>
        </w:tc>
        <w:tc>
          <w:tcPr>
            <w:tcW w:w="0" w:type="auto"/>
            <w:tcBorders>
              <w:top w:val="nil"/>
              <w:left w:val="nil"/>
              <w:bottom w:val="nil"/>
              <w:right w:val="nil"/>
            </w:tcBorders>
            <w:shd w:val="clear" w:color="auto" w:fill="auto"/>
            <w:vAlign w:val="center"/>
            <w:hideMark/>
          </w:tcPr>
          <w:p w14:paraId="05AC774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4,92</w:t>
            </w:r>
          </w:p>
        </w:tc>
        <w:tc>
          <w:tcPr>
            <w:tcW w:w="0" w:type="auto"/>
            <w:tcBorders>
              <w:top w:val="nil"/>
              <w:left w:val="nil"/>
              <w:bottom w:val="nil"/>
              <w:right w:val="nil"/>
            </w:tcBorders>
            <w:shd w:val="clear" w:color="auto" w:fill="auto"/>
            <w:vAlign w:val="center"/>
            <w:hideMark/>
          </w:tcPr>
          <w:p w14:paraId="4467E2B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4,92</w:t>
            </w:r>
          </w:p>
        </w:tc>
        <w:tc>
          <w:tcPr>
            <w:tcW w:w="0" w:type="auto"/>
            <w:tcBorders>
              <w:top w:val="nil"/>
              <w:left w:val="nil"/>
              <w:bottom w:val="nil"/>
              <w:right w:val="nil"/>
            </w:tcBorders>
            <w:shd w:val="clear" w:color="auto" w:fill="auto"/>
            <w:vAlign w:val="center"/>
            <w:hideMark/>
          </w:tcPr>
          <w:p w14:paraId="607141BF"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73F4303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249314EA" w14:textId="77777777" w:rsidTr="0019348D">
        <w:trPr>
          <w:trHeight w:val="360"/>
        </w:trPr>
        <w:tc>
          <w:tcPr>
            <w:tcW w:w="0" w:type="auto"/>
            <w:tcBorders>
              <w:top w:val="nil"/>
              <w:left w:val="nil"/>
              <w:bottom w:val="nil"/>
              <w:right w:val="nil"/>
            </w:tcBorders>
            <w:shd w:val="clear" w:color="auto" w:fill="auto"/>
            <w:vAlign w:val="center"/>
            <w:hideMark/>
          </w:tcPr>
          <w:p w14:paraId="459A5A8C" w14:textId="77777777" w:rsidR="00A1576A" w:rsidRPr="00B30534" w:rsidRDefault="00A1576A" w:rsidP="0019348D">
            <w:pPr>
              <w:jc w:val="center"/>
              <w:rPr>
                <w:sz w:val="20"/>
                <w:szCs w:val="20"/>
                <w:lang w:val="es-CO" w:eastAsia="es-CO"/>
              </w:rPr>
            </w:pPr>
            <w:r w:rsidRPr="00B30534">
              <w:rPr>
                <w:sz w:val="20"/>
                <w:szCs w:val="20"/>
                <w:lang w:val="es-CO" w:eastAsia="es-CO"/>
              </w:rPr>
              <w:t>79</w:t>
            </w:r>
          </w:p>
        </w:tc>
        <w:tc>
          <w:tcPr>
            <w:tcW w:w="0" w:type="auto"/>
            <w:tcBorders>
              <w:top w:val="nil"/>
              <w:left w:val="nil"/>
              <w:bottom w:val="nil"/>
              <w:right w:val="nil"/>
            </w:tcBorders>
            <w:shd w:val="clear" w:color="auto" w:fill="auto"/>
            <w:vAlign w:val="center"/>
            <w:hideMark/>
          </w:tcPr>
          <w:p w14:paraId="4D90910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923269424</w:t>
            </w:r>
          </w:p>
        </w:tc>
        <w:tc>
          <w:tcPr>
            <w:tcW w:w="0" w:type="auto"/>
            <w:tcBorders>
              <w:top w:val="nil"/>
              <w:left w:val="nil"/>
              <w:bottom w:val="nil"/>
              <w:right w:val="nil"/>
            </w:tcBorders>
            <w:shd w:val="clear" w:color="auto" w:fill="auto"/>
            <w:vAlign w:val="center"/>
            <w:hideMark/>
          </w:tcPr>
          <w:p w14:paraId="3E1900DA"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Consejo Profesional Nacional de Ingeniería</w:t>
            </w:r>
          </w:p>
        </w:tc>
        <w:tc>
          <w:tcPr>
            <w:tcW w:w="0" w:type="auto"/>
            <w:tcBorders>
              <w:top w:val="nil"/>
              <w:left w:val="nil"/>
              <w:bottom w:val="nil"/>
              <w:right w:val="nil"/>
            </w:tcBorders>
            <w:shd w:val="clear" w:color="auto" w:fill="auto"/>
            <w:vAlign w:val="center"/>
            <w:hideMark/>
          </w:tcPr>
          <w:p w14:paraId="60428B5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4,77</w:t>
            </w:r>
          </w:p>
        </w:tc>
        <w:tc>
          <w:tcPr>
            <w:tcW w:w="0" w:type="auto"/>
            <w:tcBorders>
              <w:top w:val="nil"/>
              <w:left w:val="nil"/>
              <w:bottom w:val="nil"/>
              <w:right w:val="nil"/>
            </w:tcBorders>
            <w:shd w:val="clear" w:color="auto" w:fill="auto"/>
            <w:vAlign w:val="center"/>
            <w:hideMark/>
          </w:tcPr>
          <w:p w14:paraId="73E7F11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4,92</w:t>
            </w:r>
          </w:p>
        </w:tc>
        <w:tc>
          <w:tcPr>
            <w:tcW w:w="0" w:type="auto"/>
            <w:tcBorders>
              <w:top w:val="nil"/>
              <w:left w:val="nil"/>
              <w:bottom w:val="nil"/>
              <w:right w:val="nil"/>
            </w:tcBorders>
            <w:shd w:val="clear" w:color="auto" w:fill="auto"/>
            <w:vAlign w:val="center"/>
            <w:hideMark/>
          </w:tcPr>
          <w:p w14:paraId="241864C2"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56DE2DE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22DE1705" w14:textId="77777777" w:rsidTr="0019348D">
        <w:trPr>
          <w:trHeight w:val="360"/>
        </w:trPr>
        <w:tc>
          <w:tcPr>
            <w:tcW w:w="0" w:type="auto"/>
            <w:tcBorders>
              <w:top w:val="nil"/>
              <w:left w:val="nil"/>
              <w:right w:val="nil"/>
            </w:tcBorders>
            <w:shd w:val="clear" w:color="auto" w:fill="auto"/>
            <w:vAlign w:val="center"/>
            <w:hideMark/>
          </w:tcPr>
          <w:p w14:paraId="3996185E" w14:textId="77777777" w:rsidR="00A1576A" w:rsidRPr="00B30534" w:rsidRDefault="00A1576A" w:rsidP="0019348D">
            <w:pPr>
              <w:jc w:val="center"/>
              <w:rPr>
                <w:sz w:val="20"/>
                <w:szCs w:val="20"/>
                <w:lang w:val="es-CO" w:eastAsia="es-CO"/>
              </w:rPr>
            </w:pPr>
            <w:r w:rsidRPr="00B30534">
              <w:rPr>
                <w:sz w:val="20"/>
                <w:szCs w:val="20"/>
                <w:lang w:val="es-CO" w:eastAsia="es-CO"/>
              </w:rPr>
              <w:t>80</w:t>
            </w:r>
          </w:p>
        </w:tc>
        <w:tc>
          <w:tcPr>
            <w:tcW w:w="0" w:type="auto"/>
            <w:tcBorders>
              <w:top w:val="nil"/>
              <w:left w:val="nil"/>
              <w:right w:val="nil"/>
            </w:tcBorders>
            <w:shd w:val="clear" w:color="auto" w:fill="auto"/>
            <w:vAlign w:val="center"/>
            <w:hideMark/>
          </w:tcPr>
          <w:p w14:paraId="4E31B34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20900000</w:t>
            </w:r>
          </w:p>
        </w:tc>
        <w:tc>
          <w:tcPr>
            <w:tcW w:w="0" w:type="auto"/>
            <w:tcBorders>
              <w:top w:val="nil"/>
              <w:left w:val="nil"/>
              <w:right w:val="nil"/>
            </w:tcBorders>
            <w:shd w:val="clear" w:color="auto" w:fill="auto"/>
            <w:vAlign w:val="center"/>
            <w:hideMark/>
          </w:tcPr>
          <w:p w14:paraId="63B8730D"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Autónoma Regional de Cundinamarca</w:t>
            </w:r>
          </w:p>
        </w:tc>
        <w:tc>
          <w:tcPr>
            <w:tcW w:w="0" w:type="auto"/>
            <w:tcBorders>
              <w:top w:val="nil"/>
              <w:left w:val="nil"/>
              <w:right w:val="nil"/>
            </w:tcBorders>
            <w:shd w:val="clear" w:color="auto" w:fill="auto"/>
            <w:vAlign w:val="center"/>
            <w:hideMark/>
          </w:tcPr>
          <w:p w14:paraId="3622B10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nil"/>
              <w:left w:val="nil"/>
              <w:right w:val="nil"/>
            </w:tcBorders>
            <w:shd w:val="clear" w:color="auto" w:fill="auto"/>
            <w:vAlign w:val="center"/>
            <w:hideMark/>
          </w:tcPr>
          <w:p w14:paraId="6BED7A2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4,92</w:t>
            </w:r>
          </w:p>
        </w:tc>
        <w:tc>
          <w:tcPr>
            <w:tcW w:w="0" w:type="auto"/>
            <w:tcBorders>
              <w:top w:val="nil"/>
              <w:left w:val="nil"/>
              <w:right w:val="nil"/>
            </w:tcBorders>
            <w:shd w:val="clear" w:color="auto" w:fill="auto"/>
            <w:vAlign w:val="center"/>
            <w:hideMark/>
          </w:tcPr>
          <w:p w14:paraId="107447F8"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57F9BD4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C7B9E8C" w14:textId="77777777" w:rsidTr="0019348D">
        <w:trPr>
          <w:trHeight w:val="360"/>
        </w:trPr>
        <w:tc>
          <w:tcPr>
            <w:tcW w:w="0" w:type="auto"/>
            <w:tcBorders>
              <w:top w:val="nil"/>
              <w:left w:val="nil"/>
              <w:right w:val="nil"/>
            </w:tcBorders>
            <w:shd w:val="clear" w:color="auto" w:fill="auto"/>
            <w:vAlign w:val="center"/>
            <w:hideMark/>
          </w:tcPr>
          <w:p w14:paraId="3D25DB55" w14:textId="77777777" w:rsidR="00A1576A" w:rsidRPr="00B30534" w:rsidRDefault="00A1576A" w:rsidP="0019348D">
            <w:pPr>
              <w:jc w:val="center"/>
              <w:rPr>
                <w:sz w:val="20"/>
                <w:szCs w:val="20"/>
                <w:lang w:val="es-CO" w:eastAsia="es-CO"/>
              </w:rPr>
            </w:pPr>
            <w:r w:rsidRPr="00B30534">
              <w:rPr>
                <w:sz w:val="20"/>
                <w:szCs w:val="20"/>
                <w:lang w:val="es-CO" w:eastAsia="es-CO"/>
              </w:rPr>
              <w:t>81</w:t>
            </w:r>
          </w:p>
        </w:tc>
        <w:tc>
          <w:tcPr>
            <w:tcW w:w="0" w:type="auto"/>
            <w:tcBorders>
              <w:top w:val="nil"/>
              <w:left w:val="nil"/>
              <w:right w:val="nil"/>
            </w:tcBorders>
            <w:shd w:val="clear" w:color="auto" w:fill="auto"/>
            <w:vAlign w:val="center"/>
            <w:hideMark/>
          </w:tcPr>
          <w:p w14:paraId="705C0E6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826900000</w:t>
            </w:r>
          </w:p>
        </w:tc>
        <w:tc>
          <w:tcPr>
            <w:tcW w:w="0" w:type="auto"/>
            <w:tcBorders>
              <w:top w:val="nil"/>
              <w:left w:val="nil"/>
              <w:right w:val="nil"/>
            </w:tcBorders>
            <w:shd w:val="clear" w:color="auto" w:fill="auto"/>
            <w:vAlign w:val="center"/>
            <w:hideMark/>
          </w:tcPr>
          <w:p w14:paraId="16A1DDBD"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Autónoma Regional del Guavio</w:t>
            </w:r>
          </w:p>
        </w:tc>
        <w:tc>
          <w:tcPr>
            <w:tcW w:w="0" w:type="auto"/>
            <w:tcBorders>
              <w:top w:val="nil"/>
              <w:left w:val="nil"/>
              <w:right w:val="nil"/>
            </w:tcBorders>
            <w:shd w:val="clear" w:color="auto" w:fill="auto"/>
            <w:vAlign w:val="center"/>
            <w:hideMark/>
          </w:tcPr>
          <w:p w14:paraId="5AC45E6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nil"/>
              <w:left w:val="nil"/>
              <w:right w:val="nil"/>
            </w:tcBorders>
            <w:shd w:val="clear" w:color="auto" w:fill="auto"/>
            <w:vAlign w:val="center"/>
            <w:hideMark/>
          </w:tcPr>
          <w:p w14:paraId="3A67290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4,92</w:t>
            </w:r>
          </w:p>
        </w:tc>
        <w:tc>
          <w:tcPr>
            <w:tcW w:w="0" w:type="auto"/>
            <w:tcBorders>
              <w:top w:val="nil"/>
              <w:left w:val="nil"/>
              <w:right w:val="nil"/>
            </w:tcBorders>
            <w:shd w:val="clear" w:color="auto" w:fill="auto"/>
            <w:vAlign w:val="center"/>
            <w:hideMark/>
          </w:tcPr>
          <w:p w14:paraId="229CE80D"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787F08A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6CE91235" w14:textId="77777777" w:rsidTr="0019348D">
        <w:trPr>
          <w:trHeight w:val="510"/>
        </w:trPr>
        <w:tc>
          <w:tcPr>
            <w:tcW w:w="0" w:type="auto"/>
            <w:tcBorders>
              <w:left w:val="nil"/>
              <w:right w:val="nil"/>
            </w:tcBorders>
            <w:shd w:val="clear" w:color="auto" w:fill="auto"/>
            <w:vAlign w:val="center"/>
            <w:hideMark/>
          </w:tcPr>
          <w:p w14:paraId="6D7E3D65" w14:textId="77777777" w:rsidR="00A1576A" w:rsidRPr="00B30534" w:rsidRDefault="00A1576A" w:rsidP="0019348D">
            <w:pPr>
              <w:jc w:val="center"/>
              <w:rPr>
                <w:sz w:val="20"/>
                <w:szCs w:val="20"/>
                <w:lang w:val="es-CO" w:eastAsia="es-CO"/>
              </w:rPr>
            </w:pPr>
            <w:r w:rsidRPr="00B30534">
              <w:rPr>
                <w:sz w:val="20"/>
                <w:szCs w:val="20"/>
                <w:lang w:val="es-CO" w:eastAsia="es-CO"/>
              </w:rPr>
              <w:t>82</w:t>
            </w:r>
          </w:p>
        </w:tc>
        <w:tc>
          <w:tcPr>
            <w:tcW w:w="0" w:type="auto"/>
            <w:tcBorders>
              <w:left w:val="nil"/>
              <w:right w:val="nil"/>
            </w:tcBorders>
            <w:shd w:val="clear" w:color="auto" w:fill="auto"/>
            <w:vAlign w:val="center"/>
            <w:hideMark/>
          </w:tcPr>
          <w:p w14:paraId="1F06320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61600000</w:t>
            </w:r>
          </w:p>
        </w:tc>
        <w:tc>
          <w:tcPr>
            <w:tcW w:w="0" w:type="auto"/>
            <w:tcBorders>
              <w:left w:val="nil"/>
              <w:right w:val="nil"/>
            </w:tcBorders>
            <w:shd w:val="clear" w:color="auto" w:fill="auto"/>
            <w:vAlign w:val="center"/>
            <w:hideMark/>
          </w:tcPr>
          <w:p w14:paraId="4BBAAEA1"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Patrimonio Autónomo de Pensiones del Fondo de Previsión Social del Congreso de la República - Vejez</w:t>
            </w:r>
          </w:p>
        </w:tc>
        <w:tc>
          <w:tcPr>
            <w:tcW w:w="0" w:type="auto"/>
            <w:tcBorders>
              <w:left w:val="nil"/>
              <w:right w:val="nil"/>
            </w:tcBorders>
            <w:shd w:val="clear" w:color="auto" w:fill="auto"/>
            <w:vAlign w:val="center"/>
            <w:hideMark/>
          </w:tcPr>
          <w:p w14:paraId="53CA402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4,97</w:t>
            </w:r>
          </w:p>
        </w:tc>
        <w:tc>
          <w:tcPr>
            <w:tcW w:w="0" w:type="auto"/>
            <w:tcBorders>
              <w:left w:val="nil"/>
              <w:right w:val="nil"/>
            </w:tcBorders>
            <w:shd w:val="clear" w:color="auto" w:fill="auto"/>
            <w:vAlign w:val="center"/>
            <w:hideMark/>
          </w:tcPr>
          <w:p w14:paraId="110B5CE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4,92</w:t>
            </w:r>
          </w:p>
        </w:tc>
        <w:tc>
          <w:tcPr>
            <w:tcW w:w="0" w:type="auto"/>
            <w:tcBorders>
              <w:left w:val="nil"/>
              <w:right w:val="nil"/>
            </w:tcBorders>
            <w:shd w:val="clear" w:color="auto" w:fill="auto"/>
            <w:vAlign w:val="center"/>
            <w:hideMark/>
          </w:tcPr>
          <w:p w14:paraId="7BF7C9C1"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left w:val="nil"/>
              <w:right w:val="nil"/>
            </w:tcBorders>
            <w:shd w:val="clear" w:color="auto" w:fill="auto"/>
            <w:vAlign w:val="center"/>
            <w:hideMark/>
          </w:tcPr>
          <w:p w14:paraId="6C03E80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2798894E" w14:textId="77777777" w:rsidTr="0019348D">
        <w:trPr>
          <w:trHeight w:val="510"/>
        </w:trPr>
        <w:tc>
          <w:tcPr>
            <w:tcW w:w="0" w:type="auto"/>
            <w:tcBorders>
              <w:top w:val="nil"/>
              <w:left w:val="nil"/>
              <w:right w:val="nil"/>
            </w:tcBorders>
            <w:shd w:val="clear" w:color="auto" w:fill="auto"/>
            <w:vAlign w:val="center"/>
            <w:hideMark/>
          </w:tcPr>
          <w:p w14:paraId="446C67FA" w14:textId="77777777" w:rsidR="00A1576A" w:rsidRPr="00B30534" w:rsidRDefault="00A1576A" w:rsidP="0019348D">
            <w:pPr>
              <w:jc w:val="center"/>
              <w:rPr>
                <w:sz w:val="20"/>
                <w:szCs w:val="20"/>
                <w:lang w:val="es-CO" w:eastAsia="es-CO"/>
              </w:rPr>
            </w:pPr>
            <w:r w:rsidRPr="00B30534">
              <w:rPr>
                <w:sz w:val="20"/>
                <w:szCs w:val="20"/>
                <w:lang w:val="es-CO" w:eastAsia="es-CO"/>
              </w:rPr>
              <w:t>83</w:t>
            </w:r>
          </w:p>
        </w:tc>
        <w:tc>
          <w:tcPr>
            <w:tcW w:w="0" w:type="auto"/>
            <w:tcBorders>
              <w:top w:val="nil"/>
              <w:left w:val="nil"/>
              <w:right w:val="nil"/>
            </w:tcBorders>
            <w:shd w:val="clear" w:color="auto" w:fill="auto"/>
            <w:vAlign w:val="center"/>
            <w:hideMark/>
          </w:tcPr>
          <w:p w14:paraId="0DDDAAE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923273154</w:t>
            </w:r>
          </w:p>
        </w:tc>
        <w:tc>
          <w:tcPr>
            <w:tcW w:w="0" w:type="auto"/>
            <w:tcBorders>
              <w:top w:val="nil"/>
              <w:left w:val="nil"/>
              <w:right w:val="nil"/>
            </w:tcBorders>
            <w:shd w:val="clear" w:color="auto" w:fill="auto"/>
            <w:vAlign w:val="center"/>
            <w:hideMark/>
          </w:tcPr>
          <w:p w14:paraId="0BF1310A"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Alianza Colombiana de Instituciones Públicas de Educación Superior - RED SUMMA</w:t>
            </w:r>
          </w:p>
        </w:tc>
        <w:tc>
          <w:tcPr>
            <w:tcW w:w="0" w:type="auto"/>
            <w:tcBorders>
              <w:top w:val="nil"/>
              <w:left w:val="nil"/>
              <w:right w:val="nil"/>
            </w:tcBorders>
            <w:shd w:val="clear" w:color="auto" w:fill="auto"/>
            <w:vAlign w:val="center"/>
            <w:hideMark/>
          </w:tcPr>
          <w:p w14:paraId="3EF3020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nil"/>
              <w:left w:val="nil"/>
              <w:right w:val="nil"/>
            </w:tcBorders>
            <w:shd w:val="clear" w:color="auto" w:fill="auto"/>
            <w:vAlign w:val="center"/>
            <w:hideMark/>
          </w:tcPr>
          <w:p w14:paraId="0BA2C07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4,91</w:t>
            </w:r>
          </w:p>
        </w:tc>
        <w:tc>
          <w:tcPr>
            <w:tcW w:w="0" w:type="auto"/>
            <w:tcBorders>
              <w:top w:val="nil"/>
              <w:left w:val="nil"/>
              <w:right w:val="nil"/>
            </w:tcBorders>
            <w:shd w:val="clear" w:color="auto" w:fill="auto"/>
            <w:vAlign w:val="center"/>
            <w:hideMark/>
          </w:tcPr>
          <w:p w14:paraId="7DBF1003"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25D6416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21255839" w14:textId="77777777" w:rsidTr="0019348D">
        <w:trPr>
          <w:trHeight w:val="360"/>
        </w:trPr>
        <w:tc>
          <w:tcPr>
            <w:tcW w:w="0" w:type="auto"/>
            <w:tcBorders>
              <w:left w:val="nil"/>
              <w:bottom w:val="nil"/>
              <w:right w:val="nil"/>
            </w:tcBorders>
            <w:shd w:val="clear" w:color="auto" w:fill="auto"/>
            <w:vAlign w:val="center"/>
            <w:hideMark/>
          </w:tcPr>
          <w:p w14:paraId="21D82A3D" w14:textId="77777777" w:rsidR="00A1576A" w:rsidRPr="00B30534" w:rsidRDefault="00A1576A" w:rsidP="0019348D">
            <w:pPr>
              <w:jc w:val="center"/>
              <w:rPr>
                <w:sz w:val="20"/>
                <w:szCs w:val="20"/>
                <w:lang w:val="es-CO" w:eastAsia="es-CO"/>
              </w:rPr>
            </w:pPr>
            <w:r w:rsidRPr="00B30534">
              <w:rPr>
                <w:sz w:val="20"/>
                <w:szCs w:val="20"/>
                <w:lang w:val="es-CO" w:eastAsia="es-CO"/>
              </w:rPr>
              <w:t>84</w:t>
            </w:r>
          </w:p>
        </w:tc>
        <w:tc>
          <w:tcPr>
            <w:tcW w:w="0" w:type="auto"/>
            <w:tcBorders>
              <w:left w:val="nil"/>
              <w:bottom w:val="nil"/>
              <w:right w:val="nil"/>
            </w:tcBorders>
            <w:shd w:val="clear" w:color="auto" w:fill="auto"/>
            <w:vAlign w:val="center"/>
            <w:hideMark/>
          </w:tcPr>
          <w:p w14:paraId="7CD922C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820819000</w:t>
            </w:r>
          </w:p>
        </w:tc>
        <w:tc>
          <w:tcPr>
            <w:tcW w:w="0" w:type="auto"/>
            <w:tcBorders>
              <w:left w:val="nil"/>
              <w:bottom w:val="nil"/>
              <w:right w:val="nil"/>
            </w:tcBorders>
            <w:shd w:val="clear" w:color="auto" w:fill="auto"/>
            <w:vAlign w:val="center"/>
            <w:hideMark/>
          </w:tcPr>
          <w:p w14:paraId="3118041C"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Autónoma Regional del Cauca</w:t>
            </w:r>
          </w:p>
        </w:tc>
        <w:tc>
          <w:tcPr>
            <w:tcW w:w="0" w:type="auto"/>
            <w:tcBorders>
              <w:left w:val="nil"/>
              <w:bottom w:val="nil"/>
              <w:right w:val="nil"/>
            </w:tcBorders>
            <w:shd w:val="clear" w:color="auto" w:fill="auto"/>
            <w:vAlign w:val="center"/>
            <w:hideMark/>
          </w:tcPr>
          <w:p w14:paraId="01627B8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4,88</w:t>
            </w:r>
          </w:p>
        </w:tc>
        <w:tc>
          <w:tcPr>
            <w:tcW w:w="0" w:type="auto"/>
            <w:tcBorders>
              <w:left w:val="nil"/>
              <w:bottom w:val="nil"/>
              <w:right w:val="nil"/>
            </w:tcBorders>
            <w:shd w:val="clear" w:color="auto" w:fill="auto"/>
            <w:vAlign w:val="center"/>
            <w:hideMark/>
          </w:tcPr>
          <w:p w14:paraId="3A294C8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4,91</w:t>
            </w:r>
          </w:p>
        </w:tc>
        <w:tc>
          <w:tcPr>
            <w:tcW w:w="0" w:type="auto"/>
            <w:tcBorders>
              <w:left w:val="nil"/>
              <w:bottom w:val="nil"/>
              <w:right w:val="nil"/>
            </w:tcBorders>
            <w:shd w:val="clear" w:color="auto" w:fill="auto"/>
            <w:vAlign w:val="center"/>
            <w:hideMark/>
          </w:tcPr>
          <w:p w14:paraId="5D6974CA"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left w:val="nil"/>
              <w:bottom w:val="nil"/>
              <w:right w:val="nil"/>
            </w:tcBorders>
            <w:shd w:val="clear" w:color="auto" w:fill="auto"/>
            <w:vAlign w:val="center"/>
            <w:hideMark/>
          </w:tcPr>
          <w:p w14:paraId="31B252F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393BB58" w14:textId="77777777" w:rsidTr="0019348D">
        <w:trPr>
          <w:trHeight w:val="510"/>
        </w:trPr>
        <w:tc>
          <w:tcPr>
            <w:tcW w:w="0" w:type="auto"/>
            <w:tcBorders>
              <w:top w:val="nil"/>
              <w:left w:val="nil"/>
              <w:bottom w:val="nil"/>
              <w:right w:val="nil"/>
            </w:tcBorders>
            <w:shd w:val="clear" w:color="auto" w:fill="auto"/>
            <w:vAlign w:val="center"/>
            <w:hideMark/>
          </w:tcPr>
          <w:p w14:paraId="30B646AB" w14:textId="77777777" w:rsidR="00A1576A" w:rsidRPr="00B30534" w:rsidRDefault="00A1576A" w:rsidP="0019348D">
            <w:pPr>
              <w:jc w:val="center"/>
              <w:rPr>
                <w:sz w:val="20"/>
                <w:szCs w:val="20"/>
                <w:lang w:val="es-CO" w:eastAsia="es-CO"/>
              </w:rPr>
            </w:pPr>
            <w:r w:rsidRPr="00B30534">
              <w:rPr>
                <w:sz w:val="20"/>
                <w:szCs w:val="20"/>
                <w:lang w:val="es-CO" w:eastAsia="es-CO"/>
              </w:rPr>
              <w:t>85</w:t>
            </w:r>
          </w:p>
        </w:tc>
        <w:tc>
          <w:tcPr>
            <w:tcW w:w="0" w:type="auto"/>
            <w:tcBorders>
              <w:top w:val="nil"/>
              <w:left w:val="nil"/>
              <w:bottom w:val="nil"/>
              <w:right w:val="nil"/>
            </w:tcBorders>
            <w:shd w:val="clear" w:color="auto" w:fill="auto"/>
            <w:vAlign w:val="center"/>
            <w:hideMark/>
          </w:tcPr>
          <w:p w14:paraId="5BC1DE4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827588000</w:t>
            </w:r>
          </w:p>
        </w:tc>
        <w:tc>
          <w:tcPr>
            <w:tcW w:w="0" w:type="auto"/>
            <w:tcBorders>
              <w:top w:val="nil"/>
              <w:left w:val="nil"/>
              <w:bottom w:val="nil"/>
              <w:right w:val="nil"/>
            </w:tcBorders>
            <w:shd w:val="clear" w:color="auto" w:fill="auto"/>
            <w:vAlign w:val="center"/>
            <w:hideMark/>
          </w:tcPr>
          <w:p w14:paraId="3779CAB9"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para el Desarrollo Sostenible del Archipiélago de San Andrés, Providencia y Santa Catalina</w:t>
            </w:r>
          </w:p>
        </w:tc>
        <w:tc>
          <w:tcPr>
            <w:tcW w:w="0" w:type="auto"/>
            <w:tcBorders>
              <w:top w:val="nil"/>
              <w:left w:val="nil"/>
              <w:bottom w:val="nil"/>
              <w:right w:val="nil"/>
            </w:tcBorders>
            <w:shd w:val="clear" w:color="auto" w:fill="auto"/>
            <w:vAlign w:val="center"/>
            <w:hideMark/>
          </w:tcPr>
          <w:p w14:paraId="5662EF2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4,79</w:t>
            </w:r>
          </w:p>
        </w:tc>
        <w:tc>
          <w:tcPr>
            <w:tcW w:w="0" w:type="auto"/>
            <w:tcBorders>
              <w:top w:val="nil"/>
              <w:left w:val="nil"/>
              <w:bottom w:val="nil"/>
              <w:right w:val="nil"/>
            </w:tcBorders>
            <w:shd w:val="clear" w:color="auto" w:fill="auto"/>
            <w:vAlign w:val="center"/>
            <w:hideMark/>
          </w:tcPr>
          <w:p w14:paraId="2C7C894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4,91</w:t>
            </w:r>
          </w:p>
        </w:tc>
        <w:tc>
          <w:tcPr>
            <w:tcW w:w="0" w:type="auto"/>
            <w:tcBorders>
              <w:top w:val="nil"/>
              <w:left w:val="nil"/>
              <w:bottom w:val="nil"/>
              <w:right w:val="nil"/>
            </w:tcBorders>
            <w:shd w:val="clear" w:color="auto" w:fill="auto"/>
            <w:vAlign w:val="center"/>
            <w:hideMark/>
          </w:tcPr>
          <w:p w14:paraId="40AA21EF"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59E4A4D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517EC89E" w14:textId="77777777" w:rsidTr="0019348D">
        <w:trPr>
          <w:trHeight w:val="360"/>
        </w:trPr>
        <w:tc>
          <w:tcPr>
            <w:tcW w:w="0" w:type="auto"/>
            <w:tcBorders>
              <w:top w:val="nil"/>
              <w:left w:val="nil"/>
              <w:bottom w:val="nil"/>
              <w:right w:val="nil"/>
            </w:tcBorders>
            <w:shd w:val="clear" w:color="auto" w:fill="auto"/>
            <w:vAlign w:val="center"/>
            <w:hideMark/>
          </w:tcPr>
          <w:p w14:paraId="4586FB81" w14:textId="77777777" w:rsidR="00A1576A" w:rsidRPr="00B30534" w:rsidRDefault="00A1576A" w:rsidP="0019348D">
            <w:pPr>
              <w:jc w:val="center"/>
              <w:rPr>
                <w:sz w:val="20"/>
                <w:szCs w:val="20"/>
                <w:lang w:val="es-CO" w:eastAsia="es-CO"/>
              </w:rPr>
            </w:pPr>
            <w:r w:rsidRPr="00B30534">
              <w:rPr>
                <w:sz w:val="20"/>
                <w:szCs w:val="20"/>
                <w:lang w:val="es-CO" w:eastAsia="es-CO"/>
              </w:rPr>
              <w:t>86</w:t>
            </w:r>
          </w:p>
        </w:tc>
        <w:tc>
          <w:tcPr>
            <w:tcW w:w="0" w:type="auto"/>
            <w:tcBorders>
              <w:top w:val="nil"/>
              <w:left w:val="nil"/>
              <w:bottom w:val="nil"/>
              <w:right w:val="nil"/>
            </w:tcBorders>
            <w:shd w:val="clear" w:color="auto" w:fill="auto"/>
            <w:vAlign w:val="center"/>
            <w:hideMark/>
          </w:tcPr>
          <w:p w14:paraId="666B6A3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923273537</w:t>
            </w:r>
          </w:p>
        </w:tc>
        <w:tc>
          <w:tcPr>
            <w:tcW w:w="0" w:type="auto"/>
            <w:tcBorders>
              <w:top w:val="nil"/>
              <w:left w:val="nil"/>
              <w:bottom w:val="nil"/>
              <w:right w:val="nil"/>
            </w:tcBorders>
            <w:shd w:val="clear" w:color="auto" w:fill="auto"/>
            <w:vAlign w:val="center"/>
            <w:hideMark/>
          </w:tcPr>
          <w:p w14:paraId="41D69E77"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Rotorr-Motor de Innovación</w:t>
            </w:r>
          </w:p>
        </w:tc>
        <w:tc>
          <w:tcPr>
            <w:tcW w:w="0" w:type="auto"/>
            <w:tcBorders>
              <w:top w:val="nil"/>
              <w:left w:val="nil"/>
              <w:bottom w:val="nil"/>
              <w:right w:val="nil"/>
            </w:tcBorders>
            <w:shd w:val="clear" w:color="auto" w:fill="auto"/>
            <w:vAlign w:val="center"/>
            <w:hideMark/>
          </w:tcPr>
          <w:p w14:paraId="618A16F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3,72</w:t>
            </w:r>
          </w:p>
        </w:tc>
        <w:tc>
          <w:tcPr>
            <w:tcW w:w="0" w:type="auto"/>
            <w:tcBorders>
              <w:top w:val="nil"/>
              <w:left w:val="nil"/>
              <w:bottom w:val="nil"/>
              <w:right w:val="nil"/>
            </w:tcBorders>
            <w:shd w:val="clear" w:color="auto" w:fill="auto"/>
            <w:vAlign w:val="center"/>
            <w:hideMark/>
          </w:tcPr>
          <w:p w14:paraId="099F01F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4,90</w:t>
            </w:r>
          </w:p>
        </w:tc>
        <w:tc>
          <w:tcPr>
            <w:tcW w:w="0" w:type="auto"/>
            <w:tcBorders>
              <w:top w:val="nil"/>
              <w:left w:val="nil"/>
              <w:bottom w:val="nil"/>
              <w:right w:val="nil"/>
            </w:tcBorders>
            <w:shd w:val="clear" w:color="auto" w:fill="auto"/>
            <w:vAlign w:val="center"/>
            <w:hideMark/>
          </w:tcPr>
          <w:p w14:paraId="341BB946"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269F8A0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2943EB1C" w14:textId="77777777" w:rsidTr="0019348D">
        <w:trPr>
          <w:trHeight w:val="360"/>
        </w:trPr>
        <w:tc>
          <w:tcPr>
            <w:tcW w:w="0" w:type="auto"/>
            <w:tcBorders>
              <w:top w:val="nil"/>
              <w:left w:val="nil"/>
              <w:right w:val="nil"/>
            </w:tcBorders>
            <w:shd w:val="clear" w:color="auto" w:fill="auto"/>
            <w:vAlign w:val="center"/>
            <w:hideMark/>
          </w:tcPr>
          <w:p w14:paraId="07E33755" w14:textId="77777777" w:rsidR="00A1576A" w:rsidRPr="00B30534" w:rsidRDefault="00A1576A" w:rsidP="0019348D">
            <w:pPr>
              <w:jc w:val="center"/>
              <w:rPr>
                <w:sz w:val="20"/>
                <w:szCs w:val="20"/>
                <w:lang w:val="es-CO" w:eastAsia="es-CO"/>
              </w:rPr>
            </w:pPr>
            <w:r w:rsidRPr="00B30534">
              <w:rPr>
                <w:sz w:val="20"/>
                <w:szCs w:val="20"/>
                <w:lang w:val="es-CO" w:eastAsia="es-CO"/>
              </w:rPr>
              <w:t>87</w:t>
            </w:r>
          </w:p>
        </w:tc>
        <w:tc>
          <w:tcPr>
            <w:tcW w:w="0" w:type="auto"/>
            <w:tcBorders>
              <w:top w:val="nil"/>
              <w:left w:val="nil"/>
              <w:right w:val="nil"/>
            </w:tcBorders>
            <w:shd w:val="clear" w:color="auto" w:fill="auto"/>
            <w:vAlign w:val="center"/>
            <w:hideMark/>
          </w:tcPr>
          <w:p w14:paraId="32CE7AD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822500000</w:t>
            </w:r>
          </w:p>
        </w:tc>
        <w:tc>
          <w:tcPr>
            <w:tcW w:w="0" w:type="auto"/>
            <w:tcBorders>
              <w:top w:val="nil"/>
              <w:left w:val="nil"/>
              <w:right w:val="nil"/>
            </w:tcBorders>
            <w:shd w:val="clear" w:color="auto" w:fill="auto"/>
            <w:vAlign w:val="center"/>
            <w:hideMark/>
          </w:tcPr>
          <w:p w14:paraId="364C58F6"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Comisión Nacional del Servicio Civil</w:t>
            </w:r>
          </w:p>
        </w:tc>
        <w:tc>
          <w:tcPr>
            <w:tcW w:w="0" w:type="auto"/>
            <w:tcBorders>
              <w:top w:val="nil"/>
              <w:left w:val="nil"/>
              <w:right w:val="nil"/>
            </w:tcBorders>
            <w:shd w:val="clear" w:color="auto" w:fill="auto"/>
            <w:vAlign w:val="center"/>
            <w:hideMark/>
          </w:tcPr>
          <w:p w14:paraId="29FDA5B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4,91</w:t>
            </w:r>
          </w:p>
        </w:tc>
        <w:tc>
          <w:tcPr>
            <w:tcW w:w="0" w:type="auto"/>
            <w:tcBorders>
              <w:top w:val="nil"/>
              <w:left w:val="nil"/>
              <w:right w:val="nil"/>
            </w:tcBorders>
            <w:shd w:val="clear" w:color="auto" w:fill="auto"/>
            <w:vAlign w:val="center"/>
            <w:hideMark/>
          </w:tcPr>
          <w:p w14:paraId="02CA465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4,89</w:t>
            </w:r>
          </w:p>
        </w:tc>
        <w:tc>
          <w:tcPr>
            <w:tcW w:w="0" w:type="auto"/>
            <w:tcBorders>
              <w:top w:val="nil"/>
              <w:left w:val="nil"/>
              <w:right w:val="nil"/>
            </w:tcBorders>
            <w:shd w:val="clear" w:color="auto" w:fill="auto"/>
            <w:vAlign w:val="center"/>
            <w:hideMark/>
          </w:tcPr>
          <w:p w14:paraId="24F9B660"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1AD645E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0379CFCE" w14:textId="77777777" w:rsidTr="0019348D">
        <w:trPr>
          <w:trHeight w:val="510"/>
        </w:trPr>
        <w:tc>
          <w:tcPr>
            <w:tcW w:w="0" w:type="auto"/>
            <w:tcBorders>
              <w:top w:val="nil"/>
              <w:left w:val="nil"/>
              <w:right w:val="nil"/>
            </w:tcBorders>
            <w:shd w:val="clear" w:color="auto" w:fill="auto"/>
            <w:vAlign w:val="center"/>
            <w:hideMark/>
          </w:tcPr>
          <w:p w14:paraId="2D9F5C40" w14:textId="77777777" w:rsidR="00A1576A" w:rsidRPr="00B30534" w:rsidRDefault="00A1576A" w:rsidP="0019348D">
            <w:pPr>
              <w:jc w:val="center"/>
              <w:rPr>
                <w:sz w:val="20"/>
                <w:szCs w:val="20"/>
                <w:lang w:val="es-CO" w:eastAsia="es-CO"/>
              </w:rPr>
            </w:pPr>
            <w:r w:rsidRPr="00B30534">
              <w:rPr>
                <w:sz w:val="20"/>
                <w:szCs w:val="20"/>
                <w:lang w:val="es-CO" w:eastAsia="es-CO"/>
              </w:rPr>
              <w:t>88</w:t>
            </w:r>
          </w:p>
        </w:tc>
        <w:tc>
          <w:tcPr>
            <w:tcW w:w="0" w:type="auto"/>
            <w:tcBorders>
              <w:top w:val="nil"/>
              <w:left w:val="nil"/>
              <w:right w:val="nil"/>
            </w:tcBorders>
            <w:shd w:val="clear" w:color="auto" w:fill="auto"/>
            <w:vAlign w:val="center"/>
            <w:hideMark/>
          </w:tcPr>
          <w:p w14:paraId="55A2DD3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923272857</w:t>
            </w:r>
          </w:p>
        </w:tc>
        <w:tc>
          <w:tcPr>
            <w:tcW w:w="0" w:type="auto"/>
            <w:tcBorders>
              <w:top w:val="nil"/>
              <w:left w:val="nil"/>
              <w:right w:val="nil"/>
            </w:tcBorders>
            <w:shd w:val="clear" w:color="auto" w:fill="auto"/>
            <w:vAlign w:val="center"/>
            <w:hideMark/>
          </w:tcPr>
          <w:p w14:paraId="640E4CC4"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Fondo Especial para la Administración de Bienes de la Fiscalía General de la Nación</w:t>
            </w:r>
          </w:p>
        </w:tc>
        <w:tc>
          <w:tcPr>
            <w:tcW w:w="0" w:type="auto"/>
            <w:tcBorders>
              <w:top w:val="nil"/>
              <w:left w:val="nil"/>
              <w:right w:val="nil"/>
            </w:tcBorders>
            <w:shd w:val="clear" w:color="auto" w:fill="auto"/>
            <w:vAlign w:val="center"/>
            <w:hideMark/>
          </w:tcPr>
          <w:p w14:paraId="13A3F2B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4,87</w:t>
            </w:r>
          </w:p>
        </w:tc>
        <w:tc>
          <w:tcPr>
            <w:tcW w:w="0" w:type="auto"/>
            <w:tcBorders>
              <w:top w:val="nil"/>
              <w:left w:val="nil"/>
              <w:right w:val="nil"/>
            </w:tcBorders>
            <w:shd w:val="clear" w:color="auto" w:fill="auto"/>
            <w:vAlign w:val="center"/>
            <w:hideMark/>
          </w:tcPr>
          <w:p w14:paraId="13A3257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4,88</w:t>
            </w:r>
          </w:p>
        </w:tc>
        <w:tc>
          <w:tcPr>
            <w:tcW w:w="0" w:type="auto"/>
            <w:tcBorders>
              <w:top w:val="nil"/>
              <w:left w:val="nil"/>
              <w:right w:val="nil"/>
            </w:tcBorders>
            <w:shd w:val="clear" w:color="auto" w:fill="auto"/>
            <w:vAlign w:val="center"/>
            <w:hideMark/>
          </w:tcPr>
          <w:p w14:paraId="74E0BE36"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6CEE0D1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4702A8EF" w14:textId="77777777" w:rsidTr="0019348D">
        <w:trPr>
          <w:trHeight w:val="360"/>
        </w:trPr>
        <w:tc>
          <w:tcPr>
            <w:tcW w:w="0" w:type="auto"/>
            <w:tcBorders>
              <w:left w:val="nil"/>
              <w:bottom w:val="nil"/>
              <w:right w:val="nil"/>
            </w:tcBorders>
            <w:shd w:val="clear" w:color="auto" w:fill="auto"/>
            <w:vAlign w:val="center"/>
            <w:hideMark/>
          </w:tcPr>
          <w:p w14:paraId="7325C336" w14:textId="77777777" w:rsidR="00A1576A" w:rsidRPr="00B30534" w:rsidRDefault="00A1576A" w:rsidP="0019348D">
            <w:pPr>
              <w:jc w:val="center"/>
              <w:rPr>
                <w:sz w:val="20"/>
                <w:szCs w:val="20"/>
                <w:lang w:val="es-CO" w:eastAsia="es-CO"/>
              </w:rPr>
            </w:pPr>
            <w:r w:rsidRPr="00B30534">
              <w:rPr>
                <w:sz w:val="20"/>
                <w:szCs w:val="20"/>
                <w:lang w:val="es-CO" w:eastAsia="es-CO"/>
              </w:rPr>
              <w:t>89</w:t>
            </w:r>
          </w:p>
        </w:tc>
        <w:tc>
          <w:tcPr>
            <w:tcW w:w="0" w:type="auto"/>
            <w:tcBorders>
              <w:left w:val="nil"/>
              <w:bottom w:val="nil"/>
              <w:right w:val="nil"/>
            </w:tcBorders>
            <w:shd w:val="clear" w:color="auto" w:fill="auto"/>
            <w:vAlign w:val="center"/>
            <w:hideMark/>
          </w:tcPr>
          <w:p w14:paraId="0ABEE35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923272432</w:t>
            </w:r>
          </w:p>
        </w:tc>
        <w:tc>
          <w:tcPr>
            <w:tcW w:w="0" w:type="auto"/>
            <w:tcBorders>
              <w:left w:val="nil"/>
              <w:bottom w:val="nil"/>
              <w:right w:val="nil"/>
            </w:tcBorders>
            <w:shd w:val="clear" w:color="auto" w:fill="auto"/>
            <w:vAlign w:val="center"/>
            <w:hideMark/>
          </w:tcPr>
          <w:p w14:paraId="5824F3E5"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Agencia Presidencial de Cooperación Internacional de Colombia</w:t>
            </w:r>
          </w:p>
        </w:tc>
        <w:tc>
          <w:tcPr>
            <w:tcW w:w="0" w:type="auto"/>
            <w:tcBorders>
              <w:left w:val="nil"/>
              <w:bottom w:val="nil"/>
              <w:right w:val="nil"/>
            </w:tcBorders>
            <w:shd w:val="clear" w:color="auto" w:fill="auto"/>
            <w:vAlign w:val="center"/>
            <w:hideMark/>
          </w:tcPr>
          <w:p w14:paraId="1CAD903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4,10</w:t>
            </w:r>
          </w:p>
        </w:tc>
        <w:tc>
          <w:tcPr>
            <w:tcW w:w="0" w:type="auto"/>
            <w:tcBorders>
              <w:left w:val="nil"/>
              <w:bottom w:val="nil"/>
              <w:right w:val="nil"/>
            </w:tcBorders>
            <w:shd w:val="clear" w:color="auto" w:fill="auto"/>
            <w:vAlign w:val="center"/>
            <w:hideMark/>
          </w:tcPr>
          <w:p w14:paraId="4982DA7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4,86</w:t>
            </w:r>
          </w:p>
        </w:tc>
        <w:tc>
          <w:tcPr>
            <w:tcW w:w="0" w:type="auto"/>
            <w:tcBorders>
              <w:left w:val="nil"/>
              <w:bottom w:val="nil"/>
              <w:right w:val="nil"/>
            </w:tcBorders>
            <w:shd w:val="clear" w:color="auto" w:fill="auto"/>
            <w:vAlign w:val="center"/>
            <w:hideMark/>
          </w:tcPr>
          <w:p w14:paraId="3C03AF18"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left w:val="nil"/>
              <w:bottom w:val="nil"/>
              <w:right w:val="nil"/>
            </w:tcBorders>
            <w:shd w:val="clear" w:color="auto" w:fill="auto"/>
            <w:vAlign w:val="center"/>
            <w:hideMark/>
          </w:tcPr>
          <w:p w14:paraId="7460F77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1CE5240C" w14:textId="77777777" w:rsidTr="0019348D">
        <w:trPr>
          <w:trHeight w:val="510"/>
        </w:trPr>
        <w:tc>
          <w:tcPr>
            <w:tcW w:w="0" w:type="auto"/>
            <w:tcBorders>
              <w:top w:val="nil"/>
              <w:left w:val="nil"/>
              <w:bottom w:val="nil"/>
              <w:right w:val="nil"/>
            </w:tcBorders>
            <w:shd w:val="clear" w:color="auto" w:fill="auto"/>
            <w:vAlign w:val="center"/>
            <w:hideMark/>
          </w:tcPr>
          <w:p w14:paraId="4C17B9DB" w14:textId="77777777" w:rsidR="00A1576A" w:rsidRPr="00B30534" w:rsidRDefault="00A1576A" w:rsidP="0019348D">
            <w:pPr>
              <w:jc w:val="center"/>
              <w:rPr>
                <w:sz w:val="20"/>
                <w:szCs w:val="20"/>
                <w:lang w:val="es-CO" w:eastAsia="es-CO"/>
              </w:rPr>
            </w:pPr>
            <w:r w:rsidRPr="00B30534">
              <w:rPr>
                <w:sz w:val="20"/>
                <w:szCs w:val="20"/>
                <w:lang w:val="es-CO" w:eastAsia="es-CO"/>
              </w:rPr>
              <w:lastRenderedPageBreak/>
              <w:t>90</w:t>
            </w:r>
          </w:p>
        </w:tc>
        <w:tc>
          <w:tcPr>
            <w:tcW w:w="0" w:type="auto"/>
            <w:tcBorders>
              <w:top w:val="nil"/>
              <w:left w:val="nil"/>
              <w:bottom w:val="nil"/>
              <w:right w:val="nil"/>
            </w:tcBorders>
            <w:shd w:val="clear" w:color="auto" w:fill="auto"/>
            <w:vAlign w:val="center"/>
            <w:hideMark/>
          </w:tcPr>
          <w:p w14:paraId="4541E90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923273342</w:t>
            </w:r>
          </w:p>
        </w:tc>
        <w:tc>
          <w:tcPr>
            <w:tcW w:w="0" w:type="auto"/>
            <w:tcBorders>
              <w:top w:val="nil"/>
              <w:left w:val="nil"/>
              <w:bottom w:val="nil"/>
              <w:right w:val="nil"/>
            </w:tcBorders>
            <w:shd w:val="clear" w:color="auto" w:fill="auto"/>
            <w:vAlign w:val="center"/>
            <w:hideMark/>
          </w:tcPr>
          <w:p w14:paraId="0C950BDC"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Patrimonio Autónomo Fondo Nacional para el Desarrollo de la Infraestructura</w:t>
            </w:r>
          </w:p>
        </w:tc>
        <w:tc>
          <w:tcPr>
            <w:tcW w:w="0" w:type="auto"/>
            <w:tcBorders>
              <w:top w:val="nil"/>
              <w:left w:val="nil"/>
              <w:bottom w:val="nil"/>
              <w:right w:val="nil"/>
            </w:tcBorders>
            <w:shd w:val="clear" w:color="auto" w:fill="auto"/>
            <w:vAlign w:val="center"/>
            <w:hideMark/>
          </w:tcPr>
          <w:p w14:paraId="4CF49C6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nil"/>
              <w:left w:val="nil"/>
              <w:bottom w:val="nil"/>
              <w:right w:val="nil"/>
            </w:tcBorders>
            <w:shd w:val="clear" w:color="auto" w:fill="auto"/>
            <w:vAlign w:val="center"/>
            <w:hideMark/>
          </w:tcPr>
          <w:p w14:paraId="5F2054E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4,86</w:t>
            </w:r>
          </w:p>
        </w:tc>
        <w:tc>
          <w:tcPr>
            <w:tcW w:w="0" w:type="auto"/>
            <w:tcBorders>
              <w:top w:val="nil"/>
              <w:left w:val="nil"/>
              <w:bottom w:val="nil"/>
              <w:right w:val="nil"/>
            </w:tcBorders>
            <w:shd w:val="clear" w:color="auto" w:fill="auto"/>
            <w:vAlign w:val="center"/>
            <w:hideMark/>
          </w:tcPr>
          <w:p w14:paraId="76664B67"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4D67A9A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42370E9B" w14:textId="77777777" w:rsidTr="0019348D">
        <w:trPr>
          <w:trHeight w:val="360"/>
        </w:trPr>
        <w:tc>
          <w:tcPr>
            <w:tcW w:w="0" w:type="auto"/>
            <w:tcBorders>
              <w:top w:val="nil"/>
              <w:left w:val="nil"/>
              <w:bottom w:val="nil"/>
              <w:right w:val="nil"/>
            </w:tcBorders>
            <w:shd w:val="clear" w:color="auto" w:fill="auto"/>
            <w:vAlign w:val="center"/>
            <w:hideMark/>
          </w:tcPr>
          <w:p w14:paraId="1DA49DCE" w14:textId="77777777" w:rsidR="00A1576A" w:rsidRPr="00B30534" w:rsidRDefault="00A1576A" w:rsidP="0019348D">
            <w:pPr>
              <w:jc w:val="center"/>
              <w:rPr>
                <w:sz w:val="20"/>
                <w:szCs w:val="20"/>
                <w:lang w:val="es-CO" w:eastAsia="es-CO"/>
              </w:rPr>
            </w:pPr>
            <w:r w:rsidRPr="00B30534">
              <w:rPr>
                <w:sz w:val="20"/>
                <w:szCs w:val="20"/>
                <w:lang w:val="es-CO" w:eastAsia="es-CO"/>
              </w:rPr>
              <w:t>91</w:t>
            </w:r>
          </w:p>
        </w:tc>
        <w:tc>
          <w:tcPr>
            <w:tcW w:w="0" w:type="auto"/>
            <w:tcBorders>
              <w:top w:val="nil"/>
              <w:left w:val="nil"/>
              <w:bottom w:val="nil"/>
              <w:right w:val="nil"/>
            </w:tcBorders>
            <w:shd w:val="clear" w:color="auto" w:fill="auto"/>
            <w:vAlign w:val="center"/>
            <w:hideMark/>
          </w:tcPr>
          <w:p w14:paraId="4F46993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923272460</w:t>
            </w:r>
          </w:p>
        </w:tc>
        <w:tc>
          <w:tcPr>
            <w:tcW w:w="0" w:type="auto"/>
            <w:tcBorders>
              <w:top w:val="nil"/>
              <w:left w:val="nil"/>
              <w:bottom w:val="nil"/>
              <w:right w:val="nil"/>
            </w:tcBorders>
            <w:shd w:val="clear" w:color="auto" w:fill="auto"/>
            <w:vAlign w:val="center"/>
            <w:hideMark/>
          </w:tcPr>
          <w:p w14:paraId="6270A15B"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Agencia Nacional de Minería</w:t>
            </w:r>
          </w:p>
        </w:tc>
        <w:tc>
          <w:tcPr>
            <w:tcW w:w="0" w:type="auto"/>
            <w:tcBorders>
              <w:top w:val="nil"/>
              <w:left w:val="nil"/>
              <w:bottom w:val="nil"/>
              <w:right w:val="nil"/>
            </w:tcBorders>
            <w:shd w:val="clear" w:color="auto" w:fill="auto"/>
            <w:vAlign w:val="center"/>
            <w:hideMark/>
          </w:tcPr>
          <w:p w14:paraId="15EAF9C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nil"/>
              <w:left w:val="nil"/>
              <w:bottom w:val="nil"/>
              <w:right w:val="nil"/>
            </w:tcBorders>
            <w:shd w:val="clear" w:color="auto" w:fill="auto"/>
            <w:vAlign w:val="center"/>
            <w:hideMark/>
          </w:tcPr>
          <w:p w14:paraId="727BFE7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4,85</w:t>
            </w:r>
          </w:p>
        </w:tc>
        <w:tc>
          <w:tcPr>
            <w:tcW w:w="0" w:type="auto"/>
            <w:tcBorders>
              <w:top w:val="nil"/>
              <w:left w:val="nil"/>
              <w:bottom w:val="nil"/>
              <w:right w:val="nil"/>
            </w:tcBorders>
            <w:shd w:val="clear" w:color="auto" w:fill="auto"/>
            <w:vAlign w:val="center"/>
            <w:hideMark/>
          </w:tcPr>
          <w:p w14:paraId="19DEBCAE"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10F92CC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1B2EEA0F" w14:textId="77777777" w:rsidTr="0019348D">
        <w:trPr>
          <w:trHeight w:val="360"/>
        </w:trPr>
        <w:tc>
          <w:tcPr>
            <w:tcW w:w="0" w:type="auto"/>
            <w:tcBorders>
              <w:top w:val="nil"/>
              <w:left w:val="nil"/>
              <w:bottom w:val="nil"/>
              <w:right w:val="nil"/>
            </w:tcBorders>
            <w:shd w:val="clear" w:color="auto" w:fill="auto"/>
            <w:vAlign w:val="center"/>
            <w:hideMark/>
          </w:tcPr>
          <w:p w14:paraId="55381B03" w14:textId="77777777" w:rsidR="00A1576A" w:rsidRPr="00B30534" w:rsidRDefault="00A1576A" w:rsidP="0019348D">
            <w:pPr>
              <w:jc w:val="center"/>
              <w:rPr>
                <w:sz w:val="20"/>
                <w:szCs w:val="20"/>
                <w:lang w:val="es-CO" w:eastAsia="es-CO"/>
              </w:rPr>
            </w:pPr>
            <w:r w:rsidRPr="00B30534">
              <w:rPr>
                <w:sz w:val="20"/>
                <w:szCs w:val="20"/>
                <w:lang w:val="es-CO" w:eastAsia="es-CO"/>
              </w:rPr>
              <w:t>92</w:t>
            </w:r>
          </w:p>
        </w:tc>
        <w:tc>
          <w:tcPr>
            <w:tcW w:w="0" w:type="auto"/>
            <w:tcBorders>
              <w:top w:val="nil"/>
              <w:left w:val="nil"/>
              <w:bottom w:val="nil"/>
              <w:right w:val="nil"/>
            </w:tcBorders>
            <w:shd w:val="clear" w:color="auto" w:fill="auto"/>
            <w:vAlign w:val="center"/>
            <w:hideMark/>
          </w:tcPr>
          <w:p w14:paraId="64711F9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29566000</w:t>
            </w:r>
          </w:p>
        </w:tc>
        <w:tc>
          <w:tcPr>
            <w:tcW w:w="0" w:type="auto"/>
            <w:tcBorders>
              <w:top w:val="nil"/>
              <w:left w:val="nil"/>
              <w:bottom w:val="nil"/>
              <w:right w:val="nil"/>
            </w:tcBorders>
            <w:shd w:val="clear" w:color="auto" w:fill="auto"/>
            <w:vAlign w:val="center"/>
            <w:hideMark/>
          </w:tcPr>
          <w:p w14:paraId="62D624CB"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Autónoma Regional de Risaralda</w:t>
            </w:r>
          </w:p>
        </w:tc>
        <w:tc>
          <w:tcPr>
            <w:tcW w:w="0" w:type="auto"/>
            <w:tcBorders>
              <w:top w:val="nil"/>
              <w:left w:val="nil"/>
              <w:bottom w:val="nil"/>
              <w:right w:val="nil"/>
            </w:tcBorders>
            <w:shd w:val="clear" w:color="auto" w:fill="auto"/>
            <w:vAlign w:val="center"/>
            <w:hideMark/>
          </w:tcPr>
          <w:p w14:paraId="4C4E756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4,90</w:t>
            </w:r>
          </w:p>
        </w:tc>
        <w:tc>
          <w:tcPr>
            <w:tcW w:w="0" w:type="auto"/>
            <w:tcBorders>
              <w:top w:val="nil"/>
              <w:left w:val="nil"/>
              <w:bottom w:val="nil"/>
              <w:right w:val="nil"/>
            </w:tcBorders>
            <w:shd w:val="clear" w:color="auto" w:fill="auto"/>
            <w:vAlign w:val="center"/>
            <w:hideMark/>
          </w:tcPr>
          <w:p w14:paraId="78FA112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4,84</w:t>
            </w:r>
          </w:p>
        </w:tc>
        <w:tc>
          <w:tcPr>
            <w:tcW w:w="0" w:type="auto"/>
            <w:tcBorders>
              <w:top w:val="nil"/>
              <w:left w:val="nil"/>
              <w:bottom w:val="nil"/>
              <w:right w:val="nil"/>
            </w:tcBorders>
            <w:shd w:val="clear" w:color="auto" w:fill="auto"/>
            <w:vAlign w:val="center"/>
            <w:hideMark/>
          </w:tcPr>
          <w:p w14:paraId="2C721716"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2FEC66C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5834BF3C" w14:textId="77777777" w:rsidTr="0019348D">
        <w:trPr>
          <w:trHeight w:val="360"/>
        </w:trPr>
        <w:tc>
          <w:tcPr>
            <w:tcW w:w="0" w:type="auto"/>
            <w:tcBorders>
              <w:top w:val="nil"/>
              <w:left w:val="nil"/>
              <w:bottom w:val="nil"/>
              <w:right w:val="nil"/>
            </w:tcBorders>
            <w:shd w:val="clear" w:color="auto" w:fill="auto"/>
            <w:vAlign w:val="center"/>
            <w:hideMark/>
          </w:tcPr>
          <w:p w14:paraId="71D60329" w14:textId="77777777" w:rsidR="00A1576A" w:rsidRPr="00B30534" w:rsidRDefault="00A1576A" w:rsidP="0019348D">
            <w:pPr>
              <w:jc w:val="center"/>
              <w:rPr>
                <w:sz w:val="20"/>
                <w:szCs w:val="20"/>
                <w:lang w:val="es-CO" w:eastAsia="es-CO"/>
              </w:rPr>
            </w:pPr>
            <w:r w:rsidRPr="00B30534">
              <w:rPr>
                <w:sz w:val="20"/>
                <w:szCs w:val="20"/>
                <w:lang w:val="es-CO" w:eastAsia="es-CO"/>
              </w:rPr>
              <w:t>93</w:t>
            </w:r>
          </w:p>
        </w:tc>
        <w:tc>
          <w:tcPr>
            <w:tcW w:w="0" w:type="auto"/>
            <w:tcBorders>
              <w:top w:val="nil"/>
              <w:left w:val="nil"/>
              <w:bottom w:val="nil"/>
              <w:right w:val="nil"/>
            </w:tcBorders>
            <w:shd w:val="clear" w:color="auto" w:fill="auto"/>
            <w:vAlign w:val="center"/>
            <w:hideMark/>
          </w:tcPr>
          <w:p w14:paraId="3A44213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827650000</w:t>
            </w:r>
          </w:p>
        </w:tc>
        <w:tc>
          <w:tcPr>
            <w:tcW w:w="0" w:type="auto"/>
            <w:tcBorders>
              <w:top w:val="nil"/>
              <w:left w:val="nil"/>
              <w:bottom w:val="nil"/>
              <w:right w:val="nil"/>
            </w:tcBorders>
            <w:shd w:val="clear" w:color="auto" w:fill="auto"/>
            <w:vAlign w:val="center"/>
            <w:hideMark/>
          </w:tcPr>
          <w:p w14:paraId="62BA6B2E"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para el Desarrollo Sostenible de La Macarena</w:t>
            </w:r>
          </w:p>
        </w:tc>
        <w:tc>
          <w:tcPr>
            <w:tcW w:w="0" w:type="auto"/>
            <w:tcBorders>
              <w:top w:val="nil"/>
              <w:left w:val="nil"/>
              <w:bottom w:val="nil"/>
              <w:right w:val="nil"/>
            </w:tcBorders>
            <w:shd w:val="clear" w:color="auto" w:fill="auto"/>
            <w:vAlign w:val="center"/>
            <w:hideMark/>
          </w:tcPr>
          <w:p w14:paraId="24AEB2C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4,84</w:t>
            </w:r>
          </w:p>
        </w:tc>
        <w:tc>
          <w:tcPr>
            <w:tcW w:w="0" w:type="auto"/>
            <w:tcBorders>
              <w:top w:val="nil"/>
              <w:left w:val="nil"/>
              <w:bottom w:val="nil"/>
              <w:right w:val="nil"/>
            </w:tcBorders>
            <w:shd w:val="clear" w:color="auto" w:fill="auto"/>
            <w:vAlign w:val="center"/>
            <w:hideMark/>
          </w:tcPr>
          <w:p w14:paraId="5D0C774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4,84</w:t>
            </w:r>
          </w:p>
        </w:tc>
        <w:tc>
          <w:tcPr>
            <w:tcW w:w="0" w:type="auto"/>
            <w:tcBorders>
              <w:top w:val="nil"/>
              <w:left w:val="nil"/>
              <w:bottom w:val="nil"/>
              <w:right w:val="nil"/>
            </w:tcBorders>
            <w:shd w:val="clear" w:color="auto" w:fill="auto"/>
            <w:vAlign w:val="center"/>
            <w:hideMark/>
          </w:tcPr>
          <w:p w14:paraId="424968A4"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154020B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4107EB6" w14:textId="77777777" w:rsidTr="0019348D">
        <w:trPr>
          <w:trHeight w:val="360"/>
        </w:trPr>
        <w:tc>
          <w:tcPr>
            <w:tcW w:w="0" w:type="auto"/>
            <w:tcBorders>
              <w:top w:val="nil"/>
              <w:left w:val="nil"/>
              <w:bottom w:val="nil"/>
              <w:right w:val="nil"/>
            </w:tcBorders>
            <w:shd w:val="clear" w:color="auto" w:fill="auto"/>
            <w:vAlign w:val="center"/>
            <w:hideMark/>
          </w:tcPr>
          <w:p w14:paraId="7A99530F" w14:textId="77777777" w:rsidR="00A1576A" w:rsidRPr="00B30534" w:rsidRDefault="00A1576A" w:rsidP="0019348D">
            <w:pPr>
              <w:jc w:val="center"/>
              <w:rPr>
                <w:sz w:val="20"/>
                <w:szCs w:val="20"/>
                <w:lang w:val="es-CO" w:eastAsia="es-CO"/>
              </w:rPr>
            </w:pPr>
            <w:r w:rsidRPr="00B30534">
              <w:rPr>
                <w:sz w:val="20"/>
                <w:szCs w:val="20"/>
                <w:lang w:val="es-CO" w:eastAsia="es-CO"/>
              </w:rPr>
              <w:t>94</w:t>
            </w:r>
          </w:p>
        </w:tc>
        <w:tc>
          <w:tcPr>
            <w:tcW w:w="0" w:type="auto"/>
            <w:tcBorders>
              <w:top w:val="nil"/>
              <w:left w:val="nil"/>
              <w:bottom w:val="nil"/>
              <w:right w:val="nil"/>
            </w:tcBorders>
            <w:shd w:val="clear" w:color="auto" w:fill="auto"/>
            <w:vAlign w:val="center"/>
            <w:hideMark/>
          </w:tcPr>
          <w:p w14:paraId="671466B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826715000</w:t>
            </w:r>
          </w:p>
        </w:tc>
        <w:tc>
          <w:tcPr>
            <w:tcW w:w="0" w:type="auto"/>
            <w:tcBorders>
              <w:top w:val="nil"/>
              <w:left w:val="nil"/>
              <w:bottom w:val="nil"/>
              <w:right w:val="nil"/>
            </w:tcBorders>
            <w:shd w:val="clear" w:color="auto" w:fill="auto"/>
            <w:vAlign w:val="center"/>
            <w:hideMark/>
          </w:tcPr>
          <w:p w14:paraId="14B5C637"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Autónoma Regional de Boyacá</w:t>
            </w:r>
          </w:p>
        </w:tc>
        <w:tc>
          <w:tcPr>
            <w:tcW w:w="0" w:type="auto"/>
            <w:tcBorders>
              <w:top w:val="nil"/>
              <w:left w:val="nil"/>
              <w:bottom w:val="nil"/>
              <w:right w:val="nil"/>
            </w:tcBorders>
            <w:shd w:val="clear" w:color="auto" w:fill="auto"/>
            <w:vAlign w:val="center"/>
            <w:hideMark/>
          </w:tcPr>
          <w:p w14:paraId="1C81DAE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4,76</w:t>
            </w:r>
          </w:p>
        </w:tc>
        <w:tc>
          <w:tcPr>
            <w:tcW w:w="0" w:type="auto"/>
            <w:tcBorders>
              <w:top w:val="nil"/>
              <w:left w:val="nil"/>
              <w:bottom w:val="nil"/>
              <w:right w:val="nil"/>
            </w:tcBorders>
            <w:shd w:val="clear" w:color="auto" w:fill="auto"/>
            <w:vAlign w:val="center"/>
            <w:hideMark/>
          </w:tcPr>
          <w:p w14:paraId="3CB7051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4,82</w:t>
            </w:r>
          </w:p>
        </w:tc>
        <w:tc>
          <w:tcPr>
            <w:tcW w:w="0" w:type="auto"/>
            <w:tcBorders>
              <w:top w:val="nil"/>
              <w:left w:val="nil"/>
              <w:bottom w:val="nil"/>
              <w:right w:val="nil"/>
            </w:tcBorders>
            <w:shd w:val="clear" w:color="auto" w:fill="auto"/>
            <w:vAlign w:val="center"/>
            <w:hideMark/>
          </w:tcPr>
          <w:p w14:paraId="544A2568"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3B89E48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4EB79E2F" w14:textId="77777777" w:rsidTr="0019348D">
        <w:trPr>
          <w:trHeight w:val="360"/>
        </w:trPr>
        <w:tc>
          <w:tcPr>
            <w:tcW w:w="0" w:type="auto"/>
            <w:tcBorders>
              <w:top w:val="nil"/>
              <w:left w:val="nil"/>
              <w:bottom w:val="nil"/>
              <w:right w:val="nil"/>
            </w:tcBorders>
            <w:shd w:val="clear" w:color="auto" w:fill="auto"/>
            <w:vAlign w:val="center"/>
            <w:hideMark/>
          </w:tcPr>
          <w:p w14:paraId="77D9CF06" w14:textId="77777777" w:rsidR="00A1576A" w:rsidRPr="00B30534" w:rsidRDefault="00A1576A" w:rsidP="0019348D">
            <w:pPr>
              <w:jc w:val="center"/>
              <w:rPr>
                <w:sz w:val="20"/>
                <w:szCs w:val="20"/>
                <w:lang w:val="es-CO" w:eastAsia="es-CO"/>
              </w:rPr>
            </w:pPr>
            <w:r w:rsidRPr="00B30534">
              <w:rPr>
                <w:sz w:val="20"/>
                <w:szCs w:val="20"/>
                <w:lang w:val="es-CO" w:eastAsia="es-CO"/>
              </w:rPr>
              <w:t>95</w:t>
            </w:r>
          </w:p>
        </w:tc>
        <w:tc>
          <w:tcPr>
            <w:tcW w:w="0" w:type="auto"/>
            <w:tcBorders>
              <w:top w:val="nil"/>
              <w:left w:val="nil"/>
              <w:bottom w:val="nil"/>
              <w:right w:val="nil"/>
            </w:tcBorders>
            <w:shd w:val="clear" w:color="auto" w:fill="auto"/>
            <w:vAlign w:val="center"/>
            <w:hideMark/>
          </w:tcPr>
          <w:p w14:paraId="79E8213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826508000</w:t>
            </w:r>
          </w:p>
        </w:tc>
        <w:tc>
          <w:tcPr>
            <w:tcW w:w="0" w:type="auto"/>
            <w:tcBorders>
              <w:top w:val="nil"/>
              <w:left w:val="nil"/>
              <w:bottom w:val="nil"/>
              <w:right w:val="nil"/>
            </w:tcBorders>
            <w:shd w:val="clear" w:color="auto" w:fill="auto"/>
            <w:vAlign w:val="center"/>
            <w:hideMark/>
          </w:tcPr>
          <w:p w14:paraId="595068B1"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Autónoma Regional del Atlántico</w:t>
            </w:r>
          </w:p>
        </w:tc>
        <w:tc>
          <w:tcPr>
            <w:tcW w:w="0" w:type="auto"/>
            <w:tcBorders>
              <w:top w:val="nil"/>
              <w:left w:val="nil"/>
              <w:bottom w:val="nil"/>
              <w:right w:val="nil"/>
            </w:tcBorders>
            <w:shd w:val="clear" w:color="auto" w:fill="auto"/>
            <w:vAlign w:val="center"/>
            <w:hideMark/>
          </w:tcPr>
          <w:p w14:paraId="7CCD436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4,94</w:t>
            </w:r>
          </w:p>
        </w:tc>
        <w:tc>
          <w:tcPr>
            <w:tcW w:w="0" w:type="auto"/>
            <w:tcBorders>
              <w:top w:val="nil"/>
              <w:left w:val="nil"/>
              <w:bottom w:val="nil"/>
              <w:right w:val="nil"/>
            </w:tcBorders>
            <w:shd w:val="clear" w:color="auto" w:fill="auto"/>
            <w:vAlign w:val="center"/>
            <w:hideMark/>
          </w:tcPr>
          <w:p w14:paraId="69A00FA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4,82</w:t>
            </w:r>
          </w:p>
        </w:tc>
        <w:tc>
          <w:tcPr>
            <w:tcW w:w="0" w:type="auto"/>
            <w:tcBorders>
              <w:top w:val="nil"/>
              <w:left w:val="nil"/>
              <w:bottom w:val="nil"/>
              <w:right w:val="nil"/>
            </w:tcBorders>
            <w:shd w:val="clear" w:color="auto" w:fill="auto"/>
            <w:vAlign w:val="center"/>
            <w:hideMark/>
          </w:tcPr>
          <w:p w14:paraId="3C86357E"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3BEEDD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4C64387A" w14:textId="77777777" w:rsidTr="0019348D">
        <w:trPr>
          <w:trHeight w:val="360"/>
        </w:trPr>
        <w:tc>
          <w:tcPr>
            <w:tcW w:w="0" w:type="auto"/>
            <w:tcBorders>
              <w:top w:val="nil"/>
              <w:left w:val="nil"/>
              <w:right w:val="nil"/>
            </w:tcBorders>
            <w:shd w:val="clear" w:color="auto" w:fill="auto"/>
            <w:vAlign w:val="center"/>
            <w:hideMark/>
          </w:tcPr>
          <w:p w14:paraId="753C50AE" w14:textId="77777777" w:rsidR="00A1576A" w:rsidRPr="00B30534" w:rsidRDefault="00A1576A" w:rsidP="0019348D">
            <w:pPr>
              <w:jc w:val="center"/>
              <w:rPr>
                <w:sz w:val="20"/>
                <w:szCs w:val="20"/>
                <w:lang w:val="es-CO" w:eastAsia="es-CO"/>
              </w:rPr>
            </w:pPr>
            <w:r w:rsidRPr="00B30534">
              <w:rPr>
                <w:sz w:val="20"/>
                <w:szCs w:val="20"/>
                <w:lang w:val="es-CO" w:eastAsia="es-CO"/>
              </w:rPr>
              <w:t>96</w:t>
            </w:r>
          </w:p>
        </w:tc>
        <w:tc>
          <w:tcPr>
            <w:tcW w:w="0" w:type="auto"/>
            <w:tcBorders>
              <w:top w:val="nil"/>
              <w:left w:val="nil"/>
              <w:right w:val="nil"/>
            </w:tcBorders>
            <w:shd w:val="clear" w:color="auto" w:fill="auto"/>
            <w:vAlign w:val="center"/>
            <w:hideMark/>
          </w:tcPr>
          <w:p w14:paraId="25F01AB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14300000</w:t>
            </w:r>
          </w:p>
        </w:tc>
        <w:tc>
          <w:tcPr>
            <w:tcW w:w="0" w:type="auto"/>
            <w:tcBorders>
              <w:top w:val="nil"/>
              <w:left w:val="nil"/>
              <w:right w:val="nil"/>
            </w:tcBorders>
            <w:shd w:val="clear" w:color="auto" w:fill="auto"/>
            <w:vAlign w:val="center"/>
            <w:hideMark/>
          </w:tcPr>
          <w:p w14:paraId="073DFA43"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Agencia Nacional de Infraestructura</w:t>
            </w:r>
          </w:p>
        </w:tc>
        <w:tc>
          <w:tcPr>
            <w:tcW w:w="0" w:type="auto"/>
            <w:tcBorders>
              <w:top w:val="nil"/>
              <w:left w:val="nil"/>
              <w:right w:val="nil"/>
            </w:tcBorders>
            <w:shd w:val="clear" w:color="auto" w:fill="auto"/>
            <w:vAlign w:val="center"/>
            <w:hideMark/>
          </w:tcPr>
          <w:p w14:paraId="6FB681A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4,81</w:t>
            </w:r>
          </w:p>
        </w:tc>
        <w:tc>
          <w:tcPr>
            <w:tcW w:w="0" w:type="auto"/>
            <w:tcBorders>
              <w:top w:val="nil"/>
              <w:left w:val="nil"/>
              <w:right w:val="nil"/>
            </w:tcBorders>
            <w:shd w:val="clear" w:color="auto" w:fill="auto"/>
            <w:vAlign w:val="center"/>
            <w:hideMark/>
          </w:tcPr>
          <w:p w14:paraId="4798CF0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4,81</w:t>
            </w:r>
          </w:p>
        </w:tc>
        <w:tc>
          <w:tcPr>
            <w:tcW w:w="0" w:type="auto"/>
            <w:tcBorders>
              <w:top w:val="nil"/>
              <w:left w:val="nil"/>
              <w:right w:val="nil"/>
            </w:tcBorders>
            <w:shd w:val="clear" w:color="auto" w:fill="auto"/>
            <w:vAlign w:val="center"/>
            <w:hideMark/>
          </w:tcPr>
          <w:p w14:paraId="4C4B97B6"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0B07FC3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CE4EA63" w14:textId="77777777" w:rsidTr="0019348D">
        <w:trPr>
          <w:trHeight w:val="765"/>
        </w:trPr>
        <w:tc>
          <w:tcPr>
            <w:tcW w:w="0" w:type="auto"/>
            <w:tcBorders>
              <w:top w:val="nil"/>
              <w:left w:val="nil"/>
              <w:bottom w:val="single" w:sz="4" w:space="0" w:color="5B9BD5" w:themeColor="accent1"/>
              <w:right w:val="nil"/>
            </w:tcBorders>
            <w:shd w:val="clear" w:color="auto" w:fill="auto"/>
            <w:vAlign w:val="center"/>
            <w:hideMark/>
          </w:tcPr>
          <w:p w14:paraId="3BD78061" w14:textId="77777777" w:rsidR="00A1576A" w:rsidRPr="00B30534" w:rsidRDefault="00A1576A" w:rsidP="0019348D">
            <w:pPr>
              <w:jc w:val="center"/>
              <w:rPr>
                <w:sz w:val="20"/>
                <w:szCs w:val="20"/>
                <w:lang w:val="es-CO" w:eastAsia="es-CO"/>
              </w:rPr>
            </w:pPr>
            <w:r w:rsidRPr="00B30534">
              <w:rPr>
                <w:sz w:val="20"/>
                <w:szCs w:val="20"/>
                <w:lang w:val="es-CO" w:eastAsia="es-CO"/>
              </w:rPr>
              <w:t>97</w:t>
            </w:r>
          </w:p>
        </w:tc>
        <w:tc>
          <w:tcPr>
            <w:tcW w:w="0" w:type="auto"/>
            <w:tcBorders>
              <w:top w:val="nil"/>
              <w:left w:val="nil"/>
              <w:bottom w:val="single" w:sz="4" w:space="0" w:color="5B9BD5" w:themeColor="accent1"/>
              <w:right w:val="nil"/>
            </w:tcBorders>
            <w:shd w:val="clear" w:color="auto" w:fill="auto"/>
            <w:vAlign w:val="center"/>
            <w:hideMark/>
          </w:tcPr>
          <w:p w14:paraId="5564DDD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923273509</w:t>
            </w:r>
          </w:p>
        </w:tc>
        <w:tc>
          <w:tcPr>
            <w:tcW w:w="0" w:type="auto"/>
            <w:tcBorders>
              <w:top w:val="nil"/>
              <w:left w:val="nil"/>
              <w:bottom w:val="single" w:sz="4" w:space="0" w:color="5B9BD5" w:themeColor="accent1"/>
              <w:right w:val="nil"/>
            </w:tcBorders>
            <w:shd w:val="clear" w:color="auto" w:fill="auto"/>
            <w:vAlign w:val="center"/>
            <w:hideMark/>
          </w:tcPr>
          <w:p w14:paraId="199F10FE"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Patrimonio Autónomo - Fondo Nacional de Financiamiento para la Ciencia, la Tecnología y la Innovación, Fondo Francisco José de Caldas</w:t>
            </w:r>
          </w:p>
        </w:tc>
        <w:tc>
          <w:tcPr>
            <w:tcW w:w="0" w:type="auto"/>
            <w:tcBorders>
              <w:top w:val="nil"/>
              <w:left w:val="nil"/>
              <w:bottom w:val="single" w:sz="4" w:space="0" w:color="5B9BD5" w:themeColor="accent1"/>
              <w:right w:val="nil"/>
            </w:tcBorders>
            <w:shd w:val="clear" w:color="auto" w:fill="auto"/>
            <w:vAlign w:val="center"/>
            <w:hideMark/>
          </w:tcPr>
          <w:p w14:paraId="065BA73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4,98</w:t>
            </w:r>
          </w:p>
        </w:tc>
        <w:tc>
          <w:tcPr>
            <w:tcW w:w="0" w:type="auto"/>
            <w:tcBorders>
              <w:top w:val="nil"/>
              <w:left w:val="nil"/>
              <w:bottom w:val="single" w:sz="4" w:space="0" w:color="5B9BD5" w:themeColor="accent1"/>
              <w:right w:val="nil"/>
            </w:tcBorders>
            <w:shd w:val="clear" w:color="auto" w:fill="auto"/>
            <w:vAlign w:val="center"/>
            <w:hideMark/>
          </w:tcPr>
          <w:p w14:paraId="052B5CC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4,80</w:t>
            </w:r>
          </w:p>
        </w:tc>
        <w:tc>
          <w:tcPr>
            <w:tcW w:w="0" w:type="auto"/>
            <w:tcBorders>
              <w:top w:val="nil"/>
              <w:left w:val="nil"/>
              <w:bottom w:val="single" w:sz="4" w:space="0" w:color="5B9BD5" w:themeColor="accent1"/>
              <w:right w:val="nil"/>
            </w:tcBorders>
            <w:shd w:val="clear" w:color="auto" w:fill="auto"/>
            <w:vAlign w:val="center"/>
            <w:hideMark/>
          </w:tcPr>
          <w:p w14:paraId="6B93DA32"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2226931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5AE104A2" w14:textId="77777777" w:rsidTr="0019348D">
        <w:trPr>
          <w:trHeight w:val="360"/>
        </w:trPr>
        <w:tc>
          <w:tcPr>
            <w:tcW w:w="0" w:type="auto"/>
            <w:tcBorders>
              <w:top w:val="single" w:sz="4" w:space="0" w:color="5B9BD5" w:themeColor="accent1"/>
              <w:left w:val="nil"/>
              <w:bottom w:val="nil"/>
              <w:right w:val="nil"/>
            </w:tcBorders>
            <w:shd w:val="clear" w:color="auto" w:fill="auto"/>
            <w:vAlign w:val="center"/>
            <w:hideMark/>
          </w:tcPr>
          <w:p w14:paraId="3500B16E" w14:textId="77777777" w:rsidR="00A1576A" w:rsidRPr="00B30534" w:rsidRDefault="00A1576A" w:rsidP="0019348D">
            <w:pPr>
              <w:jc w:val="center"/>
              <w:rPr>
                <w:sz w:val="20"/>
                <w:szCs w:val="20"/>
                <w:lang w:val="es-CO" w:eastAsia="es-CO"/>
              </w:rPr>
            </w:pPr>
            <w:r w:rsidRPr="00B30534">
              <w:rPr>
                <w:sz w:val="20"/>
                <w:szCs w:val="20"/>
                <w:lang w:val="es-CO" w:eastAsia="es-CO"/>
              </w:rPr>
              <w:t>98</w:t>
            </w:r>
          </w:p>
        </w:tc>
        <w:tc>
          <w:tcPr>
            <w:tcW w:w="0" w:type="auto"/>
            <w:tcBorders>
              <w:top w:val="single" w:sz="4" w:space="0" w:color="5B9BD5" w:themeColor="accent1"/>
              <w:left w:val="nil"/>
              <w:bottom w:val="nil"/>
              <w:right w:val="nil"/>
            </w:tcBorders>
            <w:shd w:val="clear" w:color="auto" w:fill="auto"/>
            <w:vAlign w:val="center"/>
            <w:hideMark/>
          </w:tcPr>
          <w:p w14:paraId="76A39E2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923272835</w:t>
            </w:r>
          </w:p>
        </w:tc>
        <w:tc>
          <w:tcPr>
            <w:tcW w:w="0" w:type="auto"/>
            <w:tcBorders>
              <w:top w:val="single" w:sz="4" w:space="0" w:color="5B9BD5" w:themeColor="accent1"/>
              <w:left w:val="nil"/>
              <w:bottom w:val="nil"/>
              <w:right w:val="nil"/>
            </w:tcBorders>
            <w:shd w:val="clear" w:color="auto" w:fill="auto"/>
            <w:vAlign w:val="center"/>
            <w:hideMark/>
          </w:tcPr>
          <w:p w14:paraId="7DF72C29"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Patrimonio Autónomo Colombia Productiva</w:t>
            </w:r>
          </w:p>
        </w:tc>
        <w:tc>
          <w:tcPr>
            <w:tcW w:w="0" w:type="auto"/>
            <w:tcBorders>
              <w:top w:val="single" w:sz="4" w:space="0" w:color="5B9BD5" w:themeColor="accent1"/>
              <w:left w:val="nil"/>
              <w:bottom w:val="nil"/>
              <w:right w:val="nil"/>
            </w:tcBorders>
            <w:shd w:val="clear" w:color="auto" w:fill="auto"/>
            <w:vAlign w:val="center"/>
            <w:hideMark/>
          </w:tcPr>
          <w:p w14:paraId="0E66139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single" w:sz="4" w:space="0" w:color="5B9BD5" w:themeColor="accent1"/>
              <w:left w:val="nil"/>
              <w:bottom w:val="nil"/>
              <w:right w:val="nil"/>
            </w:tcBorders>
            <w:shd w:val="clear" w:color="auto" w:fill="auto"/>
            <w:vAlign w:val="center"/>
            <w:hideMark/>
          </w:tcPr>
          <w:p w14:paraId="7D0B251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4,80</w:t>
            </w:r>
          </w:p>
        </w:tc>
        <w:tc>
          <w:tcPr>
            <w:tcW w:w="0" w:type="auto"/>
            <w:tcBorders>
              <w:top w:val="single" w:sz="4" w:space="0" w:color="5B9BD5" w:themeColor="accent1"/>
              <w:left w:val="nil"/>
              <w:bottom w:val="nil"/>
              <w:right w:val="nil"/>
            </w:tcBorders>
            <w:shd w:val="clear" w:color="auto" w:fill="auto"/>
            <w:vAlign w:val="center"/>
            <w:hideMark/>
          </w:tcPr>
          <w:p w14:paraId="2F9B6A0E"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78406EA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00943DAF" w14:textId="77777777" w:rsidTr="0019348D">
        <w:trPr>
          <w:trHeight w:val="360"/>
        </w:trPr>
        <w:tc>
          <w:tcPr>
            <w:tcW w:w="0" w:type="auto"/>
            <w:tcBorders>
              <w:top w:val="nil"/>
              <w:left w:val="nil"/>
              <w:bottom w:val="nil"/>
              <w:right w:val="nil"/>
            </w:tcBorders>
            <w:shd w:val="clear" w:color="auto" w:fill="auto"/>
            <w:vAlign w:val="center"/>
            <w:hideMark/>
          </w:tcPr>
          <w:p w14:paraId="057B954B" w14:textId="77777777" w:rsidR="00A1576A" w:rsidRPr="00B30534" w:rsidRDefault="00A1576A" w:rsidP="0019348D">
            <w:pPr>
              <w:jc w:val="center"/>
              <w:rPr>
                <w:sz w:val="20"/>
                <w:szCs w:val="20"/>
                <w:lang w:val="es-CO" w:eastAsia="es-CO"/>
              </w:rPr>
            </w:pPr>
            <w:r w:rsidRPr="00B30534">
              <w:rPr>
                <w:sz w:val="20"/>
                <w:szCs w:val="20"/>
                <w:lang w:val="es-CO" w:eastAsia="es-CO"/>
              </w:rPr>
              <w:t>99</w:t>
            </w:r>
          </w:p>
        </w:tc>
        <w:tc>
          <w:tcPr>
            <w:tcW w:w="0" w:type="auto"/>
            <w:tcBorders>
              <w:top w:val="nil"/>
              <w:left w:val="nil"/>
              <w:bottom w:val="nil"/>
              <w:right w:val="nil"/>
            </w:tcBorders>
            <w:shd w:val="clear" w:color="auto" w:fill="auto"/>
            <w:vAlign w:val="center"/>
            <w:hideMark/>
          </w:tcPr>
          <w:p w14:paraId="711B1AE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30300000</w:t>
            </w:r>
          </w:p>
        </w:tc>
        <w:tc>
          <w:tcPr>
            <w:tcW w:w="0" w:type="auto"/>
            <w:tcBorders>
              <w:top w:val="nil"/>
              <w:left w:val="nil"/>
              <w:bottom w:val="nil"/>
              <w:right w:val="nil"/>
            </w:tcBorders>
            <w:shd w:val="clear" w:color="auto" w:fill="auto"/>
            <w:vAlign w:val="center"/>
            <w:hideMark/>
          </w:tcPr>
          <w:p w14:paraId="37E547F9"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Artesanías de Colombia S.A.</w:t>
            </w:r>
          </w:p>
        </w:tc>
        <w:tc>
          <w:tcPr>
            <w:tcW w:w="0" w:type="auto"/>
            <w:tcBorders>
              <w:top w:val="nil"/>
              <w:left w:val="nil"/>
              <w:bottom w:val="nil"/>
              <w:right w:val="nil"/>
            </w:tcBorders>
            <w:shd w:val="clear" w:color="auto" w:fill="auto"/>
            <w:vAlign w:val="center"/>
            <w:hideMark/>
          </w:tcPr>
          <w:p w14:paraId="7206ECC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4,48</w:t>
            </w:r>
          </w:p>
        </w:tc>
        <w:tc>
          <w:tcPr>
            <w:tcW w:w="0" w:type="auto"/>
            <w:tcBorders>
              <w:top w:val="nil"/>
              <w:left w:val="nil"/>
              <w:bottom w:val="nil"/>
              <w:right w:val="nil"/>
            </w:tcBorders>
            <w:shd w:val="clear" w:color="auto" w:fill="auto"/>
            <w:vAlign w:val="center"/>
            <w:hideMark/>
          </w:tcPr>
          <w:p w14:paraId="0EB5850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4,79</w:t>
            </w:r>
          </w:p>
        </w:tc>
        <w:tc>
          <w:tcPr>
            <w:tcW w:w="0" w:type="auto"/>
            <w:tcBorders>
              <w:top w:val="nil"/>
              <w:left w:val="nil"/>
              <w:bottom w:val="nil"/>
              <w:right w:val="nil"/>
            </w:tcBorders>
            <w:shd w:val="clear" w:color="auto" w:fill="auto"/>
            <w:vAlign w:val="center"/>
            <w:hideMark/>
          </w:tcPr>
          <w:p w14:paraId="64BD1A02"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459BAEF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787EBA4E" w14:textId="77777777" w:rsidTr="0019348D">
        <w:trPr>
          <w:trHeight w:val="360"/>
        </w:trPr>
        <w:tc>
          <w:tcPr>
            <w:tcW w:w="0" w:type="auto"/>
            <w:tcBorders>
              <w:top w:val="nil"/>
              <w:left w:val="nil"/>
              <w:bottom w:val="nil"/>
              <w:right w:val="nil"/>
            </w:tcBorders>
            <w:shd w:val="clear" w:color="auto" w:fill="auto"/>
            <w:vAlign w:val="center"/>
            <w:hideMark/>
          </w:tcPr>
          <w:p w14:paraId="520F1107" w14:textId="77777777" w:rsidR="00A1576A" w:rsidRPr="00B30534" w:rsidRDefault="00A1576A" w:rsidP="0019348D">
            <w:pPr>
              <w:jc w:val="center"/>
              <w:rPr>
                <w:sz w:val="20"/>
                <w:szCs w:val="20"/>
                <w:lang w:val="es-CO" w:eastAsia="es-CO"/>
              </w:rPr>
            </w:pPr>
            <w:r w:rsidRPr="00B30534">
              <w:rPr>
                <w:sz w:val="20"/>
                <w:szCs w:val="20"/>
                <w:lang w:val="es-CO" w:eastAsia="es-CO"/>
              </w:rPr>
              <w:t>100</w:t>
            </w:r>
          </w:p>
        </w:tc>
        <w:tc>
          <w:tcPr>
            <w:tcW w:w="0" w:type="auto"/>
            <w:tcBorders>
              <w:top w:val="nil"/>
              <w:left w:val="nil"/>
              <w:bottom w:val="nil"/>
              <w:right w:val="nil"/>
            </w:tcBorders>
            <w:shd w:val="clear" w:color="auto" w:fill="auto"/>
            <w:vAlign w:val="center"/>
            <w:hideMark/>
          </w:tcPr>
          <w:p w14:paraId="270D2B1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827294000</w:t>
            </w:r>
          </w:p>
        </w:tc>
        <w:tc>
          <w:tcPr>
            <w:tcW w:w="0" w:type="auto"/>
            <w:tcBorders>
              <w:top w:val="nil"/>
              <w:left w:val="nil"/>
              <w:bottom w:val="nil"/>
              <w:right w:val="nil"/>
            </w:tcBorders>
            <w:shd w:val="clear" w:color="auto" w:fill="auto"/>
            <w:vAlign w:val="center"/>
            <w:hideMark/>
          </w:tcPr>
          <w:p w14:paraId="3F39CADF"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para el Desarrollo Sostenible del Norte y el Oriente Amazónico</w:t>
            </w:r>
          </w:p>
        </w:tc>
        <w:tc>
          <w:tcPr>
            <w:tcW w:w="0" w:type="auto"/>
            <w:tcBorders>
              <w:top w:val="nil"/>
              <w:left w:val="nil"/>
              <w:bottom w:val="nil"/>
              <w:right w:val="nil"/>
            </w:tcBorders>
            <w:shd w:val="clear" w:color="auto" w:fill="auto"/>
            <w:vAlign w:val="center"/>
            <w:hideMark/>
          </w:tcPr>
          <w:p w14:paraId="2728A07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4,91</w:t>
            </w:r>
          </w:p>
        </w:tc>
        <w:tc>
          <w:tcPr>
            <w:tcW w:w="0" w:type="auto"/>
            <w:tcBorders>
              <w:top w:val="nil"/>
              <w:left w:val="nil"/>
              <w:bottom w:val="nil"/>
              <w:right w:val="nil"/>
            </w:tcBorders>
            <w:shd w:val="clear" w:color="auto" w:fill="auto"/>
            <w:vAlign w:val="center"/>
            <w:hideMark/>
          </w:tcPr>
          <w:p w14:paraId="5CA175D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4,79</w:t>
            </w:r>
          </w:p>
        </w:tc>
        <w:tc>
          <w:tcPr>
            <w:tcW w:w="0" w:type="auto"/>
            <w:tcBorders>
              <w:top w:val="nil"/>
              <w:left w:val="nil"/>
              <w:bottom w:val="nil"/>
              <w:right w:val="nil"/>
            </w:tcBorders>
            <w:shd w:val="clear" w:color="auto" w:fill="auto"/>
            <w:vAlign w:val="center"/>
            <w:hideMark/>
          </w:tcPr>
          <w:p w14:paraId="39335755"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1AA2CA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6FD3E321" w14:textId="77777777" w:rsidTr="0019348D">
        <w:trPr>
          <w:trHeight w:val="360"/>
        </w:trPr>
        <w:tc>
          <w:tcPr>
            <w:tcW w:w="0" w:type="auto"/>
            <w:tcBorders>
              <w:top w:val="nil"/>
              <w:left w:val="nil"/>
              <w:bottom w:val="nil"/>
              <w:right w:val="nil"/>
            </w:tcBorders>
            <w:shd w:val="clear" w:color="auto" w:fill="auto"/>
            <w:vAlign w:val="center"/>
            <w:hideMark/>
          </w:tcPr>
          <w:p w14:paraId="30BE4DC8" w14:textId="77777777" w:rsidR="00A1576A" w:rsidRPr="00B30534" w:rsidRDefault="00A1576A" w:rsidP="0019348D">
            <w:pPr>
              <w:jc w:val="center"/>
              <w:rPr>
                <w:sz w:val="20"/>
                <w:szCs w:val="20"/>
                <w:lang w:val="es-CO" w:eastAsia="es-CO"/>
              </w:rPr>
            </w:pPr>
            <w:r w:rsidRPr="00B30534">
              <w:rPr>
                <w:sz w:val="20"/>
                <w:szCs w:val="20"/>
                <w:lang w:val="es-CO" w:eastAsia="es-CO"/>
              </w:rPr>
              <w:t>101</w:t>
            </w:r>
          </w:p>
        </w:tc>
        <w:tc>
          <w:tcPr>
            <w:tcW w:w="0" w:type="auto"/>
            <w:tcBorders>
              <w:top w:val="nil"/>
              <w:left w:val="nil"/>
              <w:bottom w:val="nil"/>
              <w:right w:val="nil"/>
            </w:tcBorders>
            <w:shd w:val="clear" w:color="auto" w:fill="auto"/>
            <w:vAlign w:val="center"/>
            <w:hideMark/>
          </w:tcPr>
          <w:p w14:paraId="0FBAB20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923273299</w:t>
            </w:r>
          </w:p>
        </w:tc>
        <w:tc>
          <w:tcPr>
            <w:tcW w:w="0" w:type="auto"/>
            <w:tcBorders>
              <w:top w:val="nil"/>
              <w:left w:val="nil"/>
              <w:bottom w:val="nil"/>
              <w:right w:val="nil"/>
            </w:tcBorders>
            <w:shd w:val="clear" w:color="auto" w:fill="auto"/>
            <w:vAlign w:val="center"/>
            <w:hideMark/>
          </w:tcPr>
          <w:p w14:paraId="084C44C8"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Patrimonio Autónomo Fondo Especial para Investigaciones - INS</w:t>
            </w:r>
          </w:p>
        </w:tc>
        <w:tc>
          <w:tcPr>
            <w:tcW w:w="0" w:type="auto"/>
            <w:tcBorders>
              <w:top w:val="nil"/>
              <w:left w:val="nil"/>
              <w:bottom w:val="nil"/>
              <w:right w:val="nil"/>
            </w:tcBorders>
            <w:shd w:val="clear" w:color="auto" w:fill="auto"/>
            <w:vAlign w:val="center"/>
            <w:hideMark/>
          </w:tcPr>
          <w:p w14:paraId="70F773C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nil"/>
              <w:left w:val="nil"/>
              <w:bottom w:val="nil"/>
              <w:right w:val="nil"/>
            </w:tcBorders>
            <w:shd w:val="clear" w:color="auto" w:fill="auto"/>
            <w:vAlign w:val="center"/>
            <w:hideMark/>
          </w:tcPr>
          <w:p w14:paraId="6020E82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4,79</w:t>
            </w:r>
          </w:p>
        </w:tc>
        <w:tc>
          <w:tcPr>
            <w:tcW w:w="0" w:type="auto"/>
            <w:tcBorders>
              <w:top w:val="nil"/>
              <w:left w:val="nil"/>
              <w:bottom w:val="nil"/>
              <w:right w:val="nil"/>
            </w:tcBorders>
            <w:shd w:val="clear" w:color="auto" w:fill="auto"/>
            <w:vAlign w:val="center"/>
            <w:hideMark/>
          </w:tcPr>
          <w:p w14:paraId="697680EC"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23CC16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0DC51175" w14:textId="77777777" w:rsidTr="0019348D">
        <w:trPr>
          <w:trHeight w:val="360"/>
        </w:trPr>
        <w:tc>
          <w:tcPr>
            <w:tcW w:w="0" w:type="auto"/>
            <w:tcBorders>
              <w:top w:val="nil"/>
              <w:left w:val="nil"/>
              <w:bottom w:val="nil"/>
              <w:right w:val="nil"/>
            </w:tcBorders>
            <w:shd w:val="clear" w:color="auto" w:fill="auto"/>
            <w:vAlign w:val="center"/>
            <w:hideMark/>
          </w:tcPr>
          <w:p w14:paraId="2EBD65F9" w14:textId="77777777" w:rsidR="00A1576A" w:rsidRPr="00B30534" w:rsidRDefault="00A1576A" w:rsidP="0019348D">
            <w:pPr>
              <w:jc w:val="center"/>
              <w:rPr>
                <w:sz w:val="20"/>
                <w:szCs w:val="20"/>
                <w:lang w:val="es-CO" w:eastAsia="es-CO"/>
              </w:rPr>
            </w:pPr>
            <w:r w:rsidRPr="00B30534">
              <w:rPr>
                <w:sz w:val="20"/>
                <w:szCs w:val="20"/>
                <w:lang w:val="es-CO" w:eastAsia="es-CO"/>
              </w:rPr>
              <w:t>102</w:t>
            </w:r>
          </w:p>
        </w:tc>
        <w:tc>
          <w:tcPr>
            <w:tcW w:w="0" w:type="auto"/>
            <w:tcBorders>
              <w:top w:val="nil"/>
              <w:left w:val="nil"/>
              <w:bottom w:val="nil"/>
              <w:right w:val="nil"/>
            </w:tcBorders>
            <w:shd w:val="clear" w:color="auto" w:fill="auto"/>
            <w:vAlign w:val="center"/>
            <w:hideMark/>
          </w:tcPr>
          <w:p w14:paraId="32FDCB1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923273161</w:t>
            </w:r>
          </w:p>
        </w:tc>
        <w:tc>
          <w:tcPr>
            <w:tcW w:w="0" w:type="auto"/>
            <w:tcBorders>
              <w:top w:val="nil"/>
              <w:left w:val="nil"/>
              <w:bottom w:val="nil"/>
              <w:right w:val="nil"/>
            </w:tcBorders>
            <w:shd w:val="clear" w:color="auto" w:fill="auto"/>
            <w:vAlign w:val="center"/>
            <w:hideMark/>
          </w:tcPr>
          <w:p w14:paraId="4D65E037"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Patrimonio Autónomo Fondo Mujer Emprende</w:t>
            </w:r>
          </w:p>
        </w:tc>
        <w:tc>
          <w:tcPr>
            <w:tcW w:w="0" w:type="auto"/>
            <w:tcBorders>
              <w:top w:val="nil"/>
              <w:left w:val="nil"/>
              <w:bottom w:val="nil"/>
              <w:right w:val="nil"/>
            </w:tcBorders>
            <w:shd w:val="clear" w:color="auto" w:fill="auto"/>
            <w:vAlign w:val="center"/>
            <w:hideMark/>
          </w:tcPr>
          <w:p w14:paraId="58577F2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4,98</w:t>
            </w:r>
          </w:p>
        </w:tc>
        <w:tc>
          <w:tcPr>
            <w:tcW w:w="0" w:type="auto"/>
            <w:tcBorders>
              <w:top w:val="nil"/>
              <w:left w:val="nil"/>
              <w:bottom w:val="nil"/>
              <w:right w:val="nil"/>
            </w:tcBorders>
            <w:shd w:val="clear" w:color="auto" w:fill="auto"/>
            <w:vAlign w:val="center"/>
            <w:hideMark/>
          </w:tcPr>
          <w:p w14:paraId="2FB6384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4,79</w:t>
            </w:r>
          </w:p>
        </w:tc>
        <w:tc>
          <w:tcPr>
            <w:tcW w:w="0" w:type="auto"/>
            <w:tcBorders>
              <w:top w:val="nil"/>
              <w:left w:val="nil"/>
              <w:bottom w:val="nil"/>
              <w:right w:val="nil"/>
            </w:tcBorders>
            <w:shd w:val="clear" w:color="auto" w:fill="auto"/>
            <w:vAlign w:val="center"/>
            <w:hideMark/>
          </w:tcPr>
          <w:p w14:paraId="7C9A340A"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42CB569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45288F9E" w14:textId="77777777" w:rsidTr="0019348D">
        <w:trPr>
          <w:trHeight w:val="360"/>
        </w:trPr>
        <w:tc>
          <w:tcPr>
            <w:tcW w:w="0" w:type="auto"/>
            <w:tcBorders>
              <w:top w:val="nil"/>
              <w:left w:val="nil"/>
              <w:bottom w:val="nil"/>
              <w:right w:val="nil"/>
            </w:tcBorders>
            <w:shd w:val="clear" w:color="auto" w:fill="auto"/>
            <w:vAlign w:val="center"/>
            <w:hideMark/>
          </w:tcPr>
          <w:p w14:paraId="5C3B76FD" w14:textId="77777777" w:rsidR="00A1576A" w:rsidRPr="00B30534" w:rsidRDefault="00A1576A" w:rsidP="0019348D">
            <w:pPr>
              <w:jc w:val="center"/>
              <w:rPr>
                <w:sz w:val="20"/>
                <w:szCs w:val="20"/>
                <w:lang w:val="es-CO" w:eastAsia="es-CO"/>
              </w:rPr>
            </w:pPr>
            <w:r w:rsidRPr="00B30534">
              <w:rPr>
                <w:sz w:val="20"/>
                <w:szCs w:val="20"/>
                <w:lang w:val="es-CO" w:eastAsia="es-CO"/>
              </w:rPr>
              <w:t>103</w:t>
            </w:r>
          </w:p>
        </w:tc>
        <w:tc>
          <w:tcPr>
            <w:tcW w:w="0" w:type="auto"/>
            <w:tcBorders>
              <w:top w:val="nil"/>
              <w:left w:val="nil"/>
              <w:bottom w:val="nil"/>
              <w:right w:val="nil"/>
            </w:tcBorders>
            <w:shd w:val="clear" w:color="auto" w:fill="auto"/>
            <w:vAlign w:val="center"/>
            <w:hideMark/>
          </w:tcPr>
          <w:p w14:paraId="7050BEA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923272834</w:t>
            </w:r>
          </w:p>
        </w:tc>
        <w:tc>
          <w:tcPr>
            <w:tcW w:w="0" w:type="auto"/>
            <w:tcBorders>
              <w:top w:val="nil"/>
              <w:left w:val="nil"/>
              <w:bottom w:val="nil"/>
              <w:right w:val="nil"/>
            </w:tcBorders>
            <w:shd w:val="clear" w:color="auto" w:fill="auto"/>
            <w:vAlign w:val="center"/>
            <w:hideMark/>
          </w:tcPr>
          <w:p w14:paraId="64AFA280"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Patrimonio Autónomo INNPULSA</w:t>
            </w:r>
          </w:p>
        </w:tc>
        <w:tc>
          <w:tcPr>
            <w:tcW w:w="0" w:type="auto"/>
            <w:tcBorders>
              <w:top w:val="nil"/>
              <w:left w:val="nil"/>
              <w:bottom w:val="nil"/>
              <w:right w:val="nil"/>
            </w:tcBorders>
            <w:shd w:val="clear" w:color="auto" w:fill="auto"/>
            <w:vAlign w:val="center"/>
            <w:hideMark/>
          </w:tcPr>
          <w:p w14:paraId="40F9F66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nil"/>
              <w:left w:val="nil"/>
              <w:bottom w:val="nil"/>
              <w:right w:val="nil"/>
            </w:tcBorders>
            <w:shd w:val="clear" w:color="auto" w:fill="auto"/>
            <w:vAlign w:val="center"/>
            <w:hideMark/>
          </w:tcPr>
          <w:p w14:paraId="506F529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4,79</w:t>
            </w:r>
          </w:p>
        </w:tc>
        <w:tc>
          <w:tcPr>
            <w:tcW w:w="0" w:type="auto"/>
            <w:tcBorders>
              <w:top w:val="nil"/>
              <w:left w:val="nil"/>
              <w:bottom w:val="nil"/>
              <w:right w:val="nil"/>
            </w:tcBorders>
            <w:shd w:val="clear" w:color="auto" w:fill="auto"/>
            <w:vAlign w:val="center"/>
            <w:hideMark/>
          </w:tcPr>
          <w:p w14:paraId="59C158E1"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697B95A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26044AB0" w14:textId="77777777" w:rsidTr="0019348D">
        <w:trPr>
          <w:trHeight w:val="360"/>
        </w:trPr>
        <w:tc>
          <w:tcPr>
            <w:tcW w:w="0" w:type="auto"/>
            <w:tcBorders>
              <w:top w:val="nil"/>
              <w:left w:val="nil"/>
              <w:bottom w:val="nil"/>
              <w:right w:val="nil"/>
            </w:tcBorders>
            <w:shd w:val="clear" w:color="auto" w:fill="auto"/>
            <w:vAlign w:val="center"/>
            <w:hideMark/>
          </w:tcPr>
          <w:p w14:paraId="401A6E79" w14:textId="77777777" w:rsidR="00A1576A" w:rsidRPr="00B30534" w:rsidRDefault="00A1576A" w:rsidP="0019348D">
            <w:pPr>
              <w:jc w:val="center"/>
              <w:rPr>
                <w:sz w:val="20"/>
                <w:szCs w:val="20"/>
                <w:lang w:val="es-CO" w:eastAsia="es-CO"/>
              </w:rPr>
            </w:pPr>
            <w:r w:rsidRPr="00B30534">
              <w:rPr>
                <w:sz w:val="20"/>
                <w:szCs w:val="20"/>
                <w:lang w:val="es-CO" w:eastAsia="es-CO"/>
              </w:rPr>
              <w:t>104</w:t>
            </w:r>
          </w:p>
        </w:tc>
        <w:tc>
          <w:tcPr>
            <w:tcW w:w="0" w:type="auto"/>
            <w:tcBorders>
              <w:top w:val="nil"/>
              <w:left w:val="nil"/>
              <w:bottom w:val="nil"/>
              <w:right w:val="nil"/>
            </w:tcBorders>
            <w:shd w:val="clear" w:color="auto" w:fill="auto"/>
            <w:vAlign w:val="center"/>
            <w:hideMark/>
          </w:tcPr>
          <w:p w14:paraId="510CFC2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44800000</w:t>
            </w:r>
          </w:p>
        </w:tc>
        <w:tc>
          <w:tcPr>
            <w:tcW w:w="0" w:type="auto"/>
            <w:tcBorders>
              <w:top w:val="nil"/>
              <w:left w:val="nil"/>
              <w:bottom w:val="nil"/>
              <w:right w:val="nil"/>
            </w:tcBorders>
            <w:shd w:val="clear" w:color="auto" w:fill="auto"/>
            <w:vAlign w:val="center"/>
            <w:hideMark/>
          </w:tcPr>
          <w:p w14:paraId="7A319EEE"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Procolombia</w:t>
            </w:r>
          </w:p>
        </w:tc>
        <w:tc>
          <w:tcPr>
            <w:tcW w:w="0" w:type="auto"/>
            <w:tcBorders>
              <w:top w:val="nil"/>
              <w:left w:val="nil"/>
              <w:bottom w:val="nil"/>
              <w:right w:val="nil"/>
            </w:tcBorders>
            <w:shd w:val="clear" w:color="auto" w:fill="auto"/>
            <w:vAlign w:val="center"/>
            <w:hideMark/>
          </w:tcPr>
          <w:p w14:paraId="5CAB16F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nil"/>
              <w:left w:val="nil"/>
              <w:bottom w:val="nil"/>
              <w:right w:val="nil"/>
            </w:tcBorders>
            <w:shd w:val="clear" w:color="auto" w:fill="auto"/>
            <w:vAlign w:val="center"/>
            <w:hideMark/>
          </w:tcPr>
          <w:p w14:paraId="2A9C90A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4,79</w:t>
            </w:r>
          </w:p>
        </w:tc>
        <w:tc>
          <w:tcPr>
            <w:tcW w:w="0" w:type="auto"/>
            <w:tcBorders>
              <w:top w:val="nil"/>
              <w:left w:val="nil"/>
              <w:bottom w:val="nil"/>
              <w:right w:val="nil"/>
            </w:tcBorders>
            <w:shd w:val="clear" w:color="auto" w:fill="auto"/>
            <w:vAlign w:val="center"/>
            <w:hideMark/>
          </w:tcPr>
          <w:p w14:paraId="5365C309"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1F819D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1C1B08ED" w14:textId="77777777" w:rsidTr="0019348D">
        <w:trPr>
          <w:trHeight w:val="510"/>
        </w:trPr>
        <w:tc>
          <w:tcPr>
            <w:tcW w:w="0" w:type="auto"/>
            <w:tcBorders>
              <w:top w:val="nil"/>
              <w:left w:val="nil"/>
              <w:bottom w:val="nil"/>
              <w:right w:val="nil"/>
            </w:tcBorders>
            <w:shd w:val="clear" w:color="auto" w:fill="auto"/>
            <w:vAlign w:val="center"/>
            <w:hideMark/>
          </w:tcPr>
          <w:p w14:paraId="0DB205E7" w14:textId="77777777" w:rsidR="00A1576A" w:rsidRPr="00B30534" w:rsidRDefault="00A1576A" w:rsidP="0019348D">
            <w:pPr>
              <w:jc w:val="center"/>
              <w:rPr>
                <w:sz w:val="20"/>
                <w:szCs w:val="20"/>
                <w:lang w:val="es-CO" w:eastAsia="es-CO"/>
              </w:rPr>
            </w:pPr>
            <w:r w:rsidRPr="00B30534">
              <w:rPr>
                <w:sz w:val="20"/>
                <w:szCs w:val="20"/>
                <w:lang w:val="es-CO" w:eastAsia="es-CO"/>
              </w:rPr>
              <w:t>105</w:t>
            </w:r>
          </w:p>
        </w:tc>
        <w:tc>
          <w:tcPr>
            <w:tcW w:w="0" w:type="auto"/>
            <w:tcBorders>
              <w:top w:val="nil"/>
              <w:left w:val="nil"/>
              <w:bottom w:val="nil"/>
              <w:right w:val="nil"/>
            </w:tcBorders>
            <w:shd w:val="clear" w:color="auto" w:fill="auto"/>
            <w:vAlign w:val="center"/>
            <w:hideMark/>
          </w:tcPr>
          <w:p w14:paraId="01992FB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923272841</w:t>
            </w:r>
          </w:p>
        </w:tc>
        <w:tc>
          <w:tcPr>
            <w:tcW w:w="0" w:type="auto"/>
            <w:tcBorders>
              <w:top w:val="nil"/>
              <w:left w:val="nil"/>
              <w:bottom w:val="nil"/>
              <w:right w:val="nil"/>
            </w:tcBorders>
            <w:shd w:val="clear" w:color="auto" w:fill="auto"/>
            <w:vAlign w:val="center"/>
            <w:hideMark/>
          </w:tcPr>
          <w:p w14:paraId="6CC8F757"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Unidad de Búsqueda de Personas dadas por Desaparecidas en el contexto y en razón del conflicto armado</w:t>
            </w:r>
          </w:p>
        </w:tc>
        <w:tc>
          <w:tcPr>
            <w:tcW w:w="0" w:type="auto"/>
            <w:tcBorders>
              <w:top w:val="nil"/>
              <w:left w:val="nil"/>
              <w:bottom w:val="nil"/>
              <w:right w:val="nil"/>
            </w:tcBorders>
            <w:shd w:val="clear" w:color="auto" w:fill="auto"/>
            <w:vAlign w:val="center"/>
            <w:hideMark/>
          </w:tcPr>
          <w:p w14:paraId="74C5BFB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4,66</w:t>
            </w:r>
          </w:p>
        </w:tc>
        <w:tc>
          <w:tcPr>
            <w:tcW w:w="0" w:type="auto"/>
            <w:tcBorders>
              <w:top w:val="nil"/>
              <w:left w:val="nil"/>
              <w:bottom w:val="nil"/>
              <w:right w:val="nil"/>
            </w:tcBorders>
            <w:shd w:val="clear" w:color="auto" w:fill="auto"/>
            <w:vAlign w:val="center"/>
            <w:hideMark/>
          </w:tcPr>
          <w:p w14:paraId="61589F4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4,78</w:t>
            </w:r>
          </w:p>
        </w:tc>
        <w:tc>
          <w:tcPr>
            <w:tcW w:w="0" w:type="auto"/>
            <w:tcBorders>
              <w:top w:val="nil"/>
              <w:left w:val="nil"/>
              <w:bottom w:val="nil"/>
              <w:right w:val="nil"/>
            </w:tcBorders>
            <w:shd w:val="clear" w:color="auto" w:fill="auto"/>
            <w:vAlign w:val="center"/>
            <w:hideMark/>
          </w:tcPr>
          <w:p w14:paraId="1FE351DE"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6EC87AC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589437B1" w14:textId="77777777" w:rsidTr="0019348D">
        <w:trPr>
          <w:trHeight w:val="360"/>
        </w:trPr>
        <w:tc>
          <w:tcPr>
            <w:tcW w:w="0" w:type="auto"/>
            <w:tcBorders>
              <w:top w:val="nil"/>
              <w:left w:val="nil"/>
              <w:right w:val="nil"/>
            </w:tcBorders>
            <w:shd w:val="clear" w:color="auto" w:fill="auto"/>
            <w:vAlign w:val="center"/>
            <w:hideMark/>
          </w:tcPr>
          <w:p w14:paraId="54321D79" w14:textId="77777777" w:rsidR="00A1576A" w:rsidRPr="00B30534" w:rsidRDefault="00A1576A" w:rsidP="0019348D">
            <w:pPr>
              <w:jc w:val="center"/>
              <w:rPr>
                <w:sz w:val="20"/>
                <w:szCs w:val="20"/>
                <w:lang w:val="es-CO" w:eastAsia="es-CO"/>
              </w:rPr>
            </w:pPr>
            <w:r w:rsidRPr="00B30534">
              <w:rPr>
                <w:sz w:val="20"/>
                <w:szCs w:val="20"/>
                <w:lang w:val="es-CO" w:eastAsia="es-CO"/>
              </w:rPr>
              <w:t>106</w:t>
            </w:r>
          </w:p>
        </w:tc>
        <w:tc>
          <w:tcPr>
            <w:tcW w:w="0" w:type="auto"/>
            <w:tcBorders>
              <w:top w:val="nil"/>
              <w:left w:val="nil"/>
              <w:right w:val="nil"/>
            </w:tcBorders>
            <w:shd w:val="clear" w:color="auto" w:fill="auto"/>
            <w:vAlign w:val="center"/>
            <w:hideMark/>
          </w:tcPr>
          <w:p w14:paraId="21A19FB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923273593</w:t>
            </w:r>
          </w:p>
        </w:tc>
        <w:tc>
          <w:tcPr>
            <w:tcW w:w="0" w:type="auto"/>
            <w:tcBorders>
              <w:top w:val="nil"/>
              <w:left w:val="nil"/>
              <w:right w:val="nil"/>
            </w:tcBorders>
            <w:shd w:val="clear" w:color="auto" w:fill="auto"/>
            <w:vAlign w:val="center"/>
            <w:hideMark/>
          </w:tcPr>
          <w:p w14:paraId="5078495A"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Patrimonio Autónomo Fondo para la Vida y la Biodiversidad</w:t>
            </w:r>
          </w:p>
        </w:tc>
        <w:tc>
          <w:tcPr>
            <w:tcW w:w="0" w:type="auto"/>
            <w:tcBorders>
              <w:top w:val="nil"/>
              <w:left w:val="nil"/>
              <w:right w:val="nil"/>
            </w:tcBorders>
            <w:shd w:val="clear" w:color="auto" w:fill="auto"/>
            <w:vAlign w:val="center"/>
            <w:hideMark/>
          </w:tcPr>
          <w:p w14:paraId="31A2EBCC" w14:textId="77777777" w:rsidR="00A1576A" w:rsidRPr="00B30534" w:rsidRDefault="00A1576A" w:rsidP="0019348D">
            <w:pPr>
              <w:rPr>
                <w:color w:val="000000"/>
                <w:sz w:val="20"/>
                <w:szCs w:val="20"/>
                <w:lang w:val="es-CO" w:eastAsia="es-CO"/>
              </w:rPr>
            </w:pPr>
          </w:p>
        </w:tc>
        <w:tc>
          <w:tcPr>
            <w:tcW w:w="0" w:type="auto"/>
            <w:tcBorders>
              <w:top w:val="nil"/>
              <w:left w:val="nil"/>
              <w:right w:val="nil"/>
            </w:tcBorders>
            <w:shd w:val="clear" w:color="auto" w:fill="auto"/>
            <w:vAlign w:val="center"/>
            <w:hideMark/>
          </w:tcPr>
          <w:p w14:paraId="523CAC6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4,77</w:t>
            </w:r>
          </w:p>
        </w:tc>
        <w:tc>
          <w:tcPr>
            <w:tcW w:w="0" w:type="auto"/>
            <w:tcBorders>
              <w:top w:val="nil"/>
              <w:left w:val="nil"/>
              <w:right w:val="nil"/>
            </w:tcBorders>
            <w:shd w:val="clear" w:color="auto" w:fill="auto"/>
            <w:vAlign w:val="center"/>
            <w:hideMark/>
          </w:tcPr>
          <w:p w14:paraId="7CADD2B6" w14:textId="77777777" w:rsidR="00A1576A" w:rsidRPr="00B30534" w:rsidRDefault="00A1576A" w:rsidP="0019348D">
            <w:pPr>
              <w:jc w:val="center"/>
              <w:rPr>
                <w:color w:val="000000"/>
                <w:sz w:val="20"/>
                <w:szCs w:val="20"/>
                <w:lang w:val="es-CO" w:eastAsia="es-CO"/>
              </w:rPr>
            </w:pPr>
          </w:p>
        </w:tc>
        <w:tc>
          <w:tcPr>
            <w:tcW w:w="0" w:type="auto"/>
            <w:tcBorders>
              <w:top w:val="nil"/>
              <w:left w:val="nil"/>
              <w:right w:val="nil"/>
            </w:tcBorders>
            <w:shd w:val="clear" w:color="auto" w:fill="auto"/>
            <w:vAlign w:val="center"/>
            <w:hideMark/>
          </w:tcPr>
          <w:p w14:paraId="3379894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1ED84DD4" w14:textId="77777777" w:rsidTr="0019348D">
        <w:trPr>
          <w:trHeight w:val="360"/>
        </w:trPr>
        <w:tc>
          <w:tcPr>
            <w:tcW w:w="0" w:type="auto"/>
            <w:tcBorders>
              <w:top w:val="nil"/>
              <w:left w:val="nil"/>
              <w:right w:val="nil"/>
            </w:tcBorders>
            <w:shd w:val="clear" w:color="auto" w:fill="auto"/>
            <w:vAlign w:val="center"/>
            <w:hideMark/>
          </w:tcPr>
          <w:p w14:paraId="49296568" w14:textId="77777777" w:rsidR="00A1576A" w:rsidRPr="00B30534" w:rsidRDefault="00A1576A" w:rsidP="0019348D">
            <w:pPr>
              <w:jc w:val="center"/>
              <w:rPr>
                <w:sz w:val="20"/>
                <w:szCs w:val="20"/>
                <w:lang w:val="es-CO" w:eastAsia="es-CO"/>
              </w:rPr>
            </w:pPr>
            <w:r w:rsidRPr="00B30534">
              <w:rPr>
                <w:sz w:val="20"/>
                <w:szCs w:val="20"/>
                <w:lang w:val="es-CO" w:eastAsia="es-CO"/>
              </w:rPr>
              <w:t>107</w:t>
            </w:r>
          </w:p>
        </w:tc>
        <w:tc>
          <w:tcPr>
            <w:tcW w:w="0" w:type="auto"/>
            <w:tcBorders>
              <w:top w:val="nil"/>
              <w:left w:val="nil"/>
              <w:right w:val="nil"/>
            </w:tcBorders>
            <w:shd w:val="clear" w:color="auto" w:fill="auto"/>
            <w:vAlign w:val="center"/>
            <w:hideMark/>
          </w:tcPr>
          <w:p w14:paraId="5424140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826185000</w:t>
            </w:r>
          </w:p>
        </w:tc>
        <w:tc>
          <w:tcPr>
            <w:tcW w:w="0" w:type="auto"/>
            <w:tcBorders>
              <w:top w:val="nil"/>
              <w:left w:val="nil"/>
              <w:right w:val="nil"/>
            </w:tcBorders>
            <w:shd w:val="clear" w:color="auto" w:fill="auto"/>
            <w:vAlign w:val="center"/>
            <w:hideMark/>
          </w:tcPr>
          <w:p w14:paraId="07215B2A"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Autónoma Regional de la Orinoquía</w:t>
            </w:r>
          </w:p>
        </w:tc>
        <w:tc>
          <w:tcPr>
            <w:tcW w:w="0" w:type="auto"/>
            <w:tcBorders>
              <w:top w:val="nil"/>
              <w:left w:val="nil"/>
              <w:right w:val="nil"/>
            </w:tcBorders>
            <w:shd w:val="clear" w:color="auto" w:fill="auto"/>
            <w:vAlign w:val="center"/>
            <w:hideMark/>
          </w:tcPr>
          <w:p w14:paraId="25B30F1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4,50</w:t>
            </w:r>
          </w:p>
        </w:tc>
        <w:tc>
          <w:tcPr>
            <w:tcW w:w="0" w:type="auto"/>
            <w:tcBorders>
              <w:top w:val="nil"/>
              <w:left w:val="nil"/>
              <w:right w:val="nil"/>
            </w:tcBorders>
            <w:shd w:val="clear" w:color="auto" w:fill="auto"/>
            <w:vAlign w:val="center"/>
            <w:hideMark/>
          </w:tcPr>
          <w:p w14:paraId="615674A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4,75</w:t>
            </w:r>
          </w:p>
        </w:tc>
        <w:tc>
          <w:tcPr>
            <w:tcW w:w="0" w:type="auto"/>
            <w:tcBorders>
              <w:top w:val="nil"/>
              <w:left w:val="nil"/>
              <w:right w:val="nil"/>
            </w:tcBorders>
            <w:shd w:val="clear" w:color="auto" w:fill="auto"/>
            <w:vAlign w:val="center"/>
            <w:hideMark/>
          </w:tcPr>
          <w:p w14:paraId="4CC59384"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52B903E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41741144" w14:textId="77777777" w:rsidTr="0019348D">
        <w:trPr>
          <w:trHeight w:val="510"/>
        </w:trPr>
        <w:tc>
          <w:tcPr>
            <w:tcW w:w="0" w:type="auto"/>
            <w:tcBorders>
              <w:left w:val="nil"/>
              <w:bottom w:val="nil"/>
              <w:right w:val="nil"/>
            </w:tcBorders>
            <w:shd w:val="clear" w:color="auto" w:fill="auto"/>
            <w:vAlign w:val="center"/>
            <w:hideMark/>
          </w:tcPr>
          <w:p w14:paraId="6B2E705D" w14:textId="77777777" w:rsidR="00A1576A" w:rsidRPr="00B30534" w:rsidRDefault="00A1576A" w:rsidP="0019348D">
            <w:pPr>
              <w:jc w:val="center"/>
              <w:rPr>
                <w:sz w:val="20"/>
                <w:szCs w:val="20"/>
                <w:lang w:val="es-CO" w:eastAsia="es-CO"/>
              </w:rPr>
            </w:pPr>
            <w:r w:rsidRPr="00B30534">
              <w:rPr>
                <w:sz w:val="20"/>
                <w:szCs w:val="20"/>
                <w:lang w:val="es-CO" w:eastAsia="es-CO"/>
              </w:rPr>
              <w:t>108</w:t>
            </w:r>
          </w:p>
        </w:tc>
        <w:tc>
          <w:tcPr>
            <w:tcW w:w="0" w:type="auto"/>
            <w:tcBorders>
              <w:left w:val="nil"/>
              <w:bottom w:val="nil"/>
              <w:right w:val="nil"/>
            </w:tcBorders>
            <w:shd w:val="clear" w:color="auto" w:fill="auto"/>
            <w:vAlign w:val="center"/>
            <w:hideMark/>
          </w:tcPr>
          <w:p w14:paraId="6F99A26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824819000</w:t>
            </w:r>
          </w:p>
        </w:tc>
        <w:tc>
          <w:tcPr>
            <w:tcW w:w="0" w:type="auto"/>
            <w:tcBorders>
              <w:left w:val="nil"/>
              <w:bottom w:val="nil"/>
              <w:right w:val="nil"/>
            </w:tcBorders>
            <w:shd w:val="clear" w:color="auto" w:fill="auto"/>
            <w:vAlign w:val="center"/>
            <w:hideMark/>
          </w:tcPr>
          <w:p w14:paraId="73F77A84"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Nacional para la Reconstrucción del Río Páez y Zonas Aledañas - Nasa Kiwe</w:t>
            </w:r>
          </w:p>
        </w:tc>
        <w:tc>
          <w:tcPr>
            <w:tcW w:w="0" w:type="auto"/>
            <w:tcBorders>
              <w:left w:val="nil"/>
              <w:bottom w:val="nil"/>
              <w:right w:val="nil"/>
            </w:tcBorders>
            <w:shd w:val="clear" w:color="auto" w:fill="auto"/>
            <w:vAlign w:val="center"/>
            <w:hideMark/>
          </w:tcPr>
          <w:p w14:paraId="78240FF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4,79</w:t>
            </w:r>
          </w:p>
        </w:tc>
        <w:tc>
          <w:tcPr>
            <w:tcW w:w="0" w:type="auto"/>
            <w:tcBorders>
              <w:left w:val="nil"/>
              <w:bottom w:val="nil"/>
              <w:right w:val="nil"/>
            </w:tcBorders>
            <w:shd w:val="clear" w:color="auto" w:fill="auto"/>
            <w:vAlign w:val="center"/>
            <w:hideMark/>
          </w:tcPr>
          <w:p w14:paraId="1A8553D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4,71</w:t>
            </w:r>
          </w:p>
        </w:tc>
        <w:tc>
          <w:tcPr>
            <w:tcW w:w="0" w:type="auto"/>
            <w:tcBorders>
              <w:left w:val="nil"/>
              <w:bottom w:val="nil"/>
              <w:right w:val="nil"/>
            </w:tcBorders>
            <w:shd w:val="clear" w:color="auto" w:fill="auto"/>
            <w:vAlign w:val="center"/>
            <w:hideMark/>
          </w:tcPr>
          <w:p w14:paraId="07EF3D19"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left w:val="nil"/>
              <w:bottom w:val="nil"/>
              <w:right w:val="nil"/>
            </w:tcBorders>
            <w:shd w:val="clear" w:color="auto" w:fill="auto"/>
            <w:vAlign w:val="center"/>
            <w:hideMark/>
          </w:tcPr>
          <w:p w14:paraId="0007AC9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43E1D88" w14:textId="77777777" w:rsidTr="0019348D">
        <w:trPr>
          <w:trHeight w:val="510"/>
        </w:trPr>
        <w:tc>
          <w:tcPr>
            <w:tcW w:w="0" w:type="auto"/>
            <w:tcBorders>
              <w:top w:val="nil"/>
              <w:left w:val="nil"/>
              <w:bottom w:val="nil"/>
              <w:right w:val="nil"/>
            </w:tcBorders>
            <w:shd w:val="clear" w:color="auto" w:fill="auto"/>
            <w:vAlign w:val="center"/>
            <w:hideMark/>
          </w:tcPr>
          <w:p w14:paraId="1CC72856" w14:textId="77777777" w:rsidR="00A1576A" w:rsidRPr="00B30534" w:rsidRDefault="00A1576A" w:rsidP="0019348D">
            <w:pPr>
              <w:jc w:val="center"/>
              <w:rPr>
                <w:sz w:val="20"/>
                <w:szCs w:val="20"/>
                <w:lang w:val="es-CO" w:eastAsia="es-CO"/>
              </w:rPr>
            </w:pPr>
            <w:r w:rsidRPr="00B30534">
              <w:rPr>
                <w:sz w:val="20"/>
                <w:szCs w:val="20"/>
                <w:lang w:val="es-CO" w:eastAsia="es-CO"/>
              </w:rPr>
              <w:t>109</w:t>
            </w:r>
          </w:p>
        </w:tc>
        <w:tc>
          <w:tcPr>
            <w:tcW w:w="0" w:type="auto"/>
            <w:tcBorders>
              <w:top w:val="nil"/>
              <w:left w:val="nil"/>
              <w:bottom w:val="nil"/>
              <w:right w:val="nil"/>
            </w:tcBorders>
            <w:shd w:val="clear" w:color="auto" w:fill="auto"/>
            <w:vAlign w:val="center"/>
            <w:hideMark/>
          </w:tcPr>
          <w:p w14:paraId="1F63290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21805000</w:t>
            </w:r>
          </w:p>
        </w:tc>
        <w:tc>
          <w:tcPr>
            <w:tcW w:w="0" w:type="auto"/>
            <w:tcBorders>
              <w:top w:val="nil"/>
              <w:left w:val="nil"/>
              <w:bottom w:val="nil"/>
              <w:right w:val="nil"/>
            </w:tcBorders>
            <w:shd w:val="clear" w:color="auto" w:fill="auto"/>
            <w:vAlign w:val="center"/>
            <w:hideMark/>
          </w:tcPr>
          <w:p w14:paraId="3A2AF8AB"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Autónoma Regional de las Cuencas de los ríos Rionegro y Nare</w:t>
            </w:r>
          </w:p>
        </w:tc>
        <w:tc>
          <w:tcPr>
            <w:tcW w:w="0" w:type="auto"/>
            <w:tcBorders>
              <w:top w:val="nil"/>
              <w:left w:val="nil"/>
              <w:bottom w:val="nil"/>
              <w:right w:val="nil"/>
            </w:tcBorders>
            <w:shd w:val="clear" w:color="auto" w:fill="auto"/>
            <w:vAlign w:val="center"/>
            <w:hideMark/>
          </w:tcPr>
          <w:p w14:paraId="1D92984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4,74</w:t>
            </w:r>
          </w:p>
        </w:tc>
        <w:tc>
          <w:tcPr>
            <w:tcW w:w="0" w:type="auto"/>
            <w:tcBorders>
              <w:top w:val="nil"/>
              <w:left w:val="nil"/>
              <w:bottom w:val="nil"/>
              <w:right w:val="nil"/>
            </w:tcBorders>
            <w:shd w:val="clear" w:color="auto" w:fill="auto"/>
            <w:vAlign w:val="center"/>
            <w:hideMark/>
          </w:tcPr>
          <w:p w14:paraId="1BE7D12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4,63</w:t>
            </w:r>
          </w:p>
        </w:tc>
        <w:tc>
          <w:tcPr>
            <w:tcW w:w="0" w:type="auto"/>
            <w:tcBorders>
              <w:top w:val="nil"/>
              <w:left w:val="nil"/>
              <w:bottom w:val="nil"/>
              <w:right w:val="nil"/>
            </w:tcBorders>
            <w:shd w:val="clear" w:color="auto" w:fill="auto"/>
            <w:vAlign w:val="center"/>
            <w:hideMark/>
          </w:tcPr>
          <w:p w14:paraId="275083D7"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56DE967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0DFD195D" w14:textId="77777777" w:rsidTr="0019348D">
        <w:trPr>
          <w:trHeight w:val="360"/>
        </w:trPr>
        <w:tc>
          <w:tcPr>
            <w:tcW w:w="0" w:type="auto"/>
            <w:tcBorders>
              <w:top w:val="nil"/>
              <w:left w:val="nil"/>
              <w:right w:val="nil"/>
            </w:tcBorders>
            <w:shd w:val="clear" w:color="auto" w:fill="auto"/>
            <w:vAlign w:val="center"/>
            <w:hideMark/>
          </w:tcPr>
          <w:p w14:paraId="4DFFB1E3" w14:textId="77777777" w:rsidR="00A1576A" w:rsidRPr="00B30534" w:rsidRDefault="00A1576A" w:rsidP="0019348D">
            <w:pPr>
              <w:jc w:val="center"/>
              <w:rPr>
                <w:sz w:val="20"/>
                <w:szCs w:val="20"/>
                <w:lang w:val="es-CO" w:eastAsia="es-CO"/>
              </w:rPr>
            </w:pPr>
            <w:r w:rsidRPr="00B30534">
              <w:rPr>
                <w:sz w:val="20"/>
                <w:szCs w:val="20"/>
                <w:lang w:val="es-CO" w:eastAsia="es-CO"/>
              </w:rPr>
              <w:t>110</w:t>
            </w:r>
          </w:p>
        </w:tc>
        <w:tc>
          <w:tcPr>
            <w:tcW w:w="0" w:type="auto"/>
            <w:tcBorders>
              <w:top w:val="nil"/>
              <w:left w:val="nil"/>
              <w:right w:val="nil"/>
            </w:tcBorders>
            <w:shd w:val="clear" w:color="auto" w:fill="auto"/>
            <w:vAlign w:val="center"/>
            <w:hideMark/>
          </w:tcPr>
          <w:p w14:paraId="6558363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923272712</w:t>
            </w:r>
          </w:p>
        </w:tc>
        <w:tc>
          <w:tcPr>
            <w:tcW w:w="0" w:type="auto"/>
            <w:tcBorders>
              <w:top w:val="nil"/>
              <w:left w:val="nil"/>
              <w:right w:val="nil"/>
            </w:tcBorders>
            <w:shd w:val="clear" w:color="auto" w:fill="auto"/>
            <w:vAlign w:val="center"/>
            <w:hideMark/>
          </w:tcPr>
          <w:p w14:paraId="0425CE21"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Agencia de Desarrollo Rural - ADR</w:t>
            </w:r>
          </w:p>
        </w:tc>
        <w:tc>
          <w:tcPr>
            <w:tcW w:w="0" w:type="auto"/>
            <w:tcBorders>
              <w:top w:val="nil"/>
              <w:left w:val="nil"/>
              <w:right w:val="nil"/>
            </w:tcBorders>
            <w:shd w:val="clear" w:color="auto" w:fill="auto"/>
            <w:vAlign w:val="center"/>
            <w:hideMark/>
          </w:tcPr>
          <w:p w14:paraId="3961872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4,55</w:t>
            </w:r>
          </w:p>
        </w:tc>
        <w:tc>
          <w:tcPr>
            <w:tcW w:w="0" w:type="auto"/>
            <w:tcBorders>
              <w:top w:val="nil"/>
              <w:left w:val="nil"/>
              <w:right w:val="nil"/>
            </w:tcBorders>
            <w:shd w:val="clear" w:color="auto" w:fill="auto"/>
            <w:vAlign w:val="center"/>
            <w:hideMark/>
          </w:tcPr>
          <w:p w14:paraId="6D8AC1B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4,58</w:t>
            </w:r>
          </w:p>
        </w:tc>
        <w:tc>
          <w:tcPr>
            <w:tcW w:w="0" w:type="auto"/>
            <w:tcBorders>
              <w:top w:val="nil"/>
              <w:left w:val="nil"/>
              <w:right w:val="nil"/>
            </w:tcBorders>
            <w:shd w:val="clear" w:color="auto" w:fill="auto"/>
            <w:vAlign w:val="center"/>
            <w:hideMark/>
          </w:tcPr>
          <w:p w14:paraId="7F36DF3F"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771F7CA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0DF24CD4" w14:textId="77777777" w:rsidTr="0019348D">
        <w:trPr>
          <w:trHeight w:val="360"/>
        </w:trPr>
        <w:tc>
          <w:tcPr>
            <w:tcW w:w="0" w:type="auto"/>
            <w:tcBorders>
              <w:top w:val="nil"/>
              <w:left w:val="nil"/>
              <w:right w:val="nil"/>
            </w:tcBorders>
            <w:shd w:val="clear" w:color="auto" w:fill="auto"/>
            <w:vAlign w:val="center"/>
            <w:hideMark/>
          </w:tcPr>
          <w:p w14:paraId="41C2B56A" w14:textId="77777777" w:rsidR="00A1576A" w:rsidRPr="00B30534" w:rsidRDefault="00A1576A" w:rsidP="0019348D">
            <w:pPr>
              <w:jc w:val="center"/>
              <w:rPr>
                <w:sz w:val="20"/>
                <w:szCs w:val="20"/>
                <w:lang w:val="es-CO" w:eastAsia="es-CO"/>
              </w:rPr>
            </w:pPr>
            <w:r w:rsidRPr="00B30534">
              <w:rPr>
                <w:sz w:val="20"/>
                <w:szCs w:val="20"/>
                <w:lang w:val="es-CO" w:eastAsia="es-CO"/>
              </w:rPr>
              <w:t>111</w:t>
            </w:r>
          </w:p>
        </w:tc>
        <w:tc>
          <w:tcPr>
            <w:tcW w:w="0" w:type="auto"/>
            <w:tcBorders>
              <w:top w:val="nil"/>
              <w:left w:val="nil"/>
              <w:right w:val="nil"/>
            </w:tcBorders>
            <w:shd w:val="clear" w:color="auto" w:fill="auto"/>
            <w:vAlign w:val="center"/>
            <w:hideMark/>
          </w:tcPr>
          <w:p w14:paraId="65B678E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67900000</w:t>
            </w:r>
          </w:p>
        </w:tc>
        <w:tc>
          <w:tcPr>
            <w:tcW w:w="0" w:type="auto"/>
            <w:tcBorders>
              <w:top w:val="nil"/>
              <w:left w:val="nil"/>
              <w:right w:val="nil"/>
            </w:tcBorders>
            <w:shd w:val="clear" w:color="auto" w:fill="auto"/>
            <w:vAlign w:val="center"/>
            <w:hideMark/>
          </w:tcPr>
          <w:p w14:paraId="2449F8A3"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Consejo Nacional de Arquitectura</w:t>
            </w:r>
          </w:p>
        </w:tc>
        <w:tc>
          <w:tcPr>
            <w:tcW w:w="0" w:type="auto"/>
            <w:tcBorders>
              <w:top w:val="nil"/>
              <w:left w:val="nil"/>
              <w:right w:val="nil"/>
            </w:tcBorders>
            <w:shd w:val="clear" w:color="auto" w:fill="auto"/>
            <w:vAlign w:val="center"/>
            <w:hideMark/>
          </w:tcPr>
          <w:p w14:paraId="44D4453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4,60</w:t>
            </w:r>
          </w:p>
        </w:tc>
        <w:tc>
          <w:tcPr>
            <w:tcW w:w="0" w:type="auto"/>
            <w:tcBorders>
              <w:top w:val="nil"/>
              <w:left w:val="nil"/>
              <w:right w:val="nil"/>
            </w:tcBorders>
            <w:shd w:val="clear" w:color="auto" w:fill="auto"/>
            <w:vAlign w:val="center"/>
            <w:hideMark/>
          </w:tcPr>
          <w:p w14:paraId="1E6FBA6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4,55</w:t>
            </w:r>
          </w:p>
        </w:tc>
        <w:tc>
          <w:tcPr>
            <w:tcW w:w="0" w:type="auto"/>
            <w:tcBorders>
              <w:top w:val="nil"/>
              <w:left w:val="nil"/>
              <w:right w:val="nil"/>
            </w:tcBorders>
            <w:shd w:val="clear" w:color="auto" w:fill="auto"/>
            <w:vAlign w:val="center"/>
            <w:hideMark/>
          </w:tcPr>
          <w:p w14:paraId="3F4DD096"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2747F0E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10707A0D" w14:textId="77777777" w:rsidTr="0019348D">
        <w:trPr>
          <w:trHeight w:val="360"/>
        </w:trPr>
        <w:tc>
          <w:tcPr>
            <w:tcW w:w="0" w:type="auto"/>
            <w:tcBorders>
              <w:left w:val="nil"/>
              <w:bottom w:val="nil"/>
              <w:right w:val="nil"/>
            </w:tcBorders>
            <w:shd w:val="clear" w:color="auto" w:fill="auto"/>
            <w:vAlign w:val="center"/>
            <w:hideMark/>
          </w:tcPr>
          <w:p w14:paraId="237A123F" w14:textId="77777777" w:rsidR="00A1576A" w:rsidRPr="00B30534" w:rsidRDefault="00A1576A" w:rsidP="0019348D">
            <w:pPr>
              <w:jc w:val="center"/>
              <w:rPr>
                <w:sz w:val="20"/>
                <w:szCs w:val="20"/>
                <w:lang w:val="es-CO" w:eastAsia="es-CO"/>
              </w:rPr>
            </w:pPr>
            <w:r w:rsidRPr="00B30534">
              <w:rPr>
                <w:sz w:val="20"/>
                <w:szCs w:val="20"/>
                <w:lang w:val="es-CO" w:eastAsia="es-CO"/>
              </w:rPr>
              <w:t>112</w:t>
            </w:r>
          </w:p>
        </w:tc>
        <w:tc>
          <w:tcPr>
            <w:tcW w:w="0" w:type="auto"/>
            <w:tcBorders>
              <w:left w:val="nil"/>
              <w:bottom w:val="nil"/>
              <w:right w:val="nil"/>
            </w:tcBorders>
            <w:shd w:val="clear" w:color="auto" w:fill="auto"/>
            <w:vAlign w:val="center"/>
            <w:hideMark/>
          </w:tcPr>
          <w:p w14:paraId="1D1ABB5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25744000</w:t>
            </w:r>
          </w:p>
        </w:tc>
        <w:tc>
          <w:tcPr>
            <w:tcW w:w="0" w:type="auto"/>
            <w:tcBorders>
              <w:left w:val="nil"/>
              <w:bottom w:val="nil"/>
              <w:right w:val="nil"/>
            </w:tcBorders>
            <w:shd w:val="clear" w:color="auto" w:fill="auto"/>
            <w:vAlign w:val="center"/>
            <w:hideMark/>
          </w:tcPr>
          <w:p w14:paraId="25914116"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Autónoma Regional de la Guajira</w:t>
            </w:r>
          </w:p>
        </w:tc>
        <w:tc>
          <w:tcPr>
            <w:tcW w:w="0" w:type="auto"/>
            <w:tcBorders>
              <w:left w:val="nil"/>
              <w:bottom w:val="nil"/>
              <w:right w:val="nil"/>
            </w:tcBorders>
            <w:shd w:val="clear" w:color="auto" w:fill="auto"/>
            <w:vAlign w:val="center"/>
            <w:hideMark/>
          </w:tcPr>
          <w:p w14:paraId="507AABF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4,50</w:t>
            </w:r>
          </w:p>
        </w:tc>
        <w:tc>
          <w:tcPr>
            <w:tcW w:w="0" w:type="auto"/>
            <w:tcBorders>
              <w:left w:val="nil"/>
              <w:bottom w:val="nil"/>
              <w:right w:val="nil"/>
            </w:tcBorders>
            <w:shd w:val="clear" w:color="auto" w:fill="auto"/>
            <w:vAlign w:val="center"/>
            <w:hideMark/>
          </w:tcPr>
          <w:p w14:paraId="0D247E8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4,44</w:t>
            </w:r>
          </w:p>
        </w:tc>
        <w:tc>
          <w:tcPr>
            <w:tcW w:w="0" w:type="auto"/>
            <w:tcBorders>
              <w:left w:val="nil"/>
              <w:bottom w:val="nil"/>
              <w:right w:val="nil"/>
            </w:tcBorders>
            <w:shd w:val="clear" w:color="auto" w:fill="auto"/>
            <w:vAlign w:val="center"/>
            <w:hideMark/>
          </w:tcPr>
          <w:p w14:paraId="4C159E76"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left w:val="nil"/>
              <w:bottom w:val="nil"/>
              <w:right w:val="nil"/>
            </w:tcBorders>
            <w:shd w:val="clear" w:color="auto" w:fill="auto"/>
            <w:vAlign w:val="center"/>
            <w:hideMark/>
          </w:tcPr>
          <w:p w14:paraId="746CE3E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60DB071" w14:textId="77777777" w:rsidTr="0019348D">
        <w:trPr>
          <w:trHeight w:val="360"/>
        </w:trPr>
        <w:tc>
          <w:tcPr>
            <w:tcW w:w="0" w:type="auto"/>
            <w:tcBorders>
              <w:top w:val="nil"/>
              <w:left w:val="nil"/>
              <w:bottom w:val="nil"/>
              <w:right w:val="nil"/>
            </w:tcBorders>
            <w:shd w:val="clear" w:color="auto" w:fill="auto"/>
            <w:vAlign w:val="center"/>
            <w:hideMark/>
          </w:tcPr>
          <w:p w14:paraId="460709E2" w14:textId="77777777" w:rsidR="00A1576A" w:rsidRPr="00B30534" w:rsidRDefault="00A1576A" w:rsidP="0019348D">
            <w:pPr>
              <w:jc w:val="center"/>
              <w:rPr>
                <w:sz w:val="20"/>
                <w:szCs w:val="20"/>
                <w:lang w:val="es-CO" w:eastAsia="es-CO"/>
              </w:rPr>
            </w:pPr>
            <w:r w:rsidRPr="00B30534">
              <w:rPr>
                <w:sz w:val="20"/>
                <w:szCs w:val="20"/>
                <w:lang w:val="es-CO" w:eastAsia="es-CO"/>
              </w:rPr>
              <w:t>113</w:t>
            </w:r>
          </w:p>
        </w:tc>
        <w:tc>
          <w:tcPr>
            <w:tcW w:w="0" w:type="auto"/>
            <w:tcBorders>
              <w:top w:val="nil"/>
              <w:left w:val="nil"/>
              <w:bottom w:val="nil"/>
              <w:right w:val="nil"/>
            </w:tcBorders>
            <w:shd w:val="clear" w:color="auto" w:fill="auto"/>
            <w:vAlign w:val="center"/>
            <w:hideMark/>
          </w:tcPr>
          <w:p w14:paraId="1712EFA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923273540</w:t>
            </w:r>
          </w:p>
        </w:tc>
        <w:tc>
          <w:tcPr>
            <w:tcW w:w="0" w:type="auto"/>
            <w:tcBorders>
              <w:top w:val="nil"/>
              <w:left w:val="nil"/>
              <w:bottom w:val="nil"/>
              <w:right w:val="nil"/>
            </w:tcBorders>
            <w:shd w:val="clear" w:color="auto" w:fill="auto"/>
            <w:vAlign w:val="center"/>
            <w:hideMark/>
          </w:tcPr>
          <w:p w14:paraId="4C81B21D"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Fideicomiso Fondo Nacional de Salud</w:t>
            </w:r>
          </w:p>
        </w:tc>
        <w:tc>
          <w:tcPr>
            <w:tcW w:w="0" w:type="auto"/>
            <w:tcBorders>
              <w:top w:val="nil"/>
              <w:left w:val="nil"/>
              <w:bottom w:val="nil"/>
              <w:right w:val="nil"/>
            </w:tcBorders>
            <w:shd w:val="clear" w:color="auto" w:fill="auto"/>
            <w:vAlign w:val="center"/>
            <w:hideMark/>
          </w:tcPr>
          <w:p w14:paraId="269ADC7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4,43</w:t>
            </w:r>
          </w:p>
        </w:tc>
        <w:tc>
          <w:tcPr>
            <w:tcW w:w="0" w:type="auto"/>
            <w:tcBorders>
              <w:top w:val="nil"/>
              <w:left w:val="nil"/>
              <w:bottom w:val="nil"/>
              <w:right w:val="nil"/>
            </w:tcBorders>
            <w:shd w:val="clear" w:color="auto" w:fill="auto"/>
            <w:vAlign w:val="center"/>
            <w:hideMark/>
          </w:tcPr>
          <w:p w14:paraId="1E08006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4,44</w:t>
            </w:r>
          </w:p>
        </w:tc>
        <w:tc>
          <w:tcPr>
            <w:tcW w:w="0" w:type="auto"/>
            <w:tcBorders>
              <w:top w:val="nil"/>
              <w:left w:val="nil"/>
              <w:bottom w:val="nil"/>
              <w:right w:val="nil"/>
            </w:tcBorders>
            <w:shd w:val="clear" w:color="auto" w:fill="auto"/>
            <w:vAlign w:val="center"/>
            <w:hideMark/>
          </w:tcPr>
          <w:p w14:paraId="3404DE24"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39CAD9A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4AAD41D" w14:textId="77777777" w:rsidTr="0019348D">
        <w:trPr>
          <w:trHeight w:val="360"/>
        </w:trPr>
        <w:tc>
          <w:tcPr>
            <w:tcW w:w="0" w:type="auto"/>
            <w:tcBorders>
              <w:top w:val="nil"/>
              <w:left w:val="nil"/>
              <w:bottom w:val="nil"/>
              <w:right w:val="nil"/>
            </w:tcBorders>
            <w:shd w:val="clear" w:color="auto" w:fill="auto"/>
            <w:vAlign w:val="center"/>
            <w:hideMark/>
          </w:tcPr>
          <w:p w14:paraId="4636BCC9" w14:textId="77777777" w:rsidR="00A1576A" w:rsidRPr="00B30534" w:rsidRDefault="00A1576A" w:rsidP="0019348D">
            <w:pPr>
              <w:jc w:val="center"/>
              <w:rPr>
                <w:sz w:val="20"/>
                <w:szCs w:val="20"/>
                <w:lang w:val="es-CO" w:eastAsia="es-CO"/>
              </w:rPr>
            </w:pPr>
            <w:r w:rsidRPr="00B30534">
              <w:rPr>
                <w:sz w:val="20"/>
                <w:szCs w:val="20"/>
                <w:lang w:val="es-CO" w:eastAsia="es-CO"/>
              </w:rPr>
              <w:t>114</w:t>
            </w:r>
          </w:p>
        </w:tc>
        <w:tc>
          <w:tcPr>
            <w:tcW w:w="0" w:type="auto"/>
            <w:tcBorders>
              <w:top w:val="nil"/>
              <w:left w:val="nil"/>
              <w:bottom w:val="nil"/>
              <w:right w:val="nil"/>
            </w:tcBorders>
            <w:shd w:val="clear" w:color="auto" w:fill="auto"/>
            <w:vAlign w:val="center"/>
            <w:hideMark/>
          </w:tcPr>
          <w:p w14:paraId="3CF54DC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923272711</w:t>
            </w:r>
          </w:p>
        </w:tc>
        <w:tc>
          <w:tcPr>
            <w:tcW w:w="0" w:type="auto"/>
            <w:tcBorders>
              <w:top w:val="nil"/>
              <w:left w:val="nil"/>
              <w:bottom w:val="nil"/>
              <w:right w:val="nil"/>
            </w:tcBorders>
            <w:shd w:val="clear" w:color="auto" w:fill="auto"/>
            <w:vAlign w:val="center"/>
            <w:hideMark/>
          </w:tcPr>
          <w:p w14:paraId="29B58E35"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Agencia Nacional de Tierras</w:t>
            </w:r>
          </w:p>
        </w:tc>
        <w:tc>
          <w:tcPr>
            <w:tcW w:w="0" w:type="auto"/>
            <w:tcBorders>
              <w:top w:val="nil"/>
              <w:left w:val="nil"/>
              <w:bottom w:val="nil"/>
              <w:right w:val="nil"/>
            </w:tcBorders>
            <w:shd w:val="clear" w:color="auto" w:fill="auto"/>
            <w:vAlign w:val="center"/>
            <w:hideMark/>
          </w:tcPr>
          <w:p w14:paraId="351D429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3,99</w:t>
            </w:r>
          </w:p>
        </w:tc>
        <w:tc>
          <w:tcPr>
            <w:tcW w:w="0" w:type="auto"/>
            <w:tcBorders>
              <w:top w:val="nil"/>
              <w:left w:val="nil"/>
              <w:bottom w:val="nil"/>
              <w:right w:val="nil"/>
            </w:tcBorders>
            <w:shd w:val="clear" w:color="auto" w:fill="auto"/>
            <w:vAlign w:val="center"/>
            <w:hideMark/>
          </w:tcPr>
          <w:p w14:paraId="3E90BC0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4,25</w:t>
            </w:r>
          </w:p>
        </w:tc>
        <w:tc>
          <w:tcPr>
            <w:tcW w:w="0" w:type="auto"/>
            <w:tcBorders>
              <w:top w:val="nil"/>
              <w:left w:val="nil"/>
              <w:bottom w:val="nil"/>
              <w:right w:val="nil"/>
            </w:tcBorders>
            <w:shd w:val="clear" w:color="auto" w:fill="auto"/>
            <w:vAlign w:val="center"/>
            <w:hideMark/>
          </w:tcPr>
          <w:p w14:paraId="518A2738"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3C0F5E8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23722D1E" w14:textId="77777777" w:rsidTr="0019348D">
        <w:trPr>
          <w:trHeight w:val="360"/>
        </w:trPr>
        <w:tc>
          <w:tcPr>
            <w:tcW w:w="0" w:type="auto"/>
            <w:tcBorders>
              <w:top w:val="nil"/>
              <w:left w:val="nil"/>
              <w:bottom w:val="nil"/>
              <w:right w:val="nil"/>
            </w:tcBorders>
            <w:shd w:val="clear" w:color="auto" w:fill="auto"/>
            <w:vAlign w:val="center"/>
            <w:hideMark/>
          </w:tcPr>
          <w:p w14:paraId="1898194E" w14:textId="77777777" w:rsidR="00A1576A" w:rsidRPr="00B30534" w:rsidRDefault="00A1576A" w:rsidP="0019348D">
            <w:pPr>
              <w:jc w:val="center"/>
              <w:rPr>
                <w:sz w:val="20"/>
                <w:szCs w:val="20"/>
                <w:lang w:val="es-CO" w:eastAsia="es-CO"/>
              </w:rPr>
            </w:pPr>
            <w:r w:rsidRPr="00B30534">
              <w:rPr>
                <w:sz w:val="20"/>
                <w:szCs w:val="20"/>
                <w:lang w:val="es-CO" w:eastAsia="es-CO"/>
              </w:rPr>
              <w:t>115</w:t>
            </w:r>
          </w:p>
        </w:tc>
        <w:tc>
          <w:tcPr>
            <w:tcW w:w="0" w:type="auto"/>
            <w:tcBorders>
              <w:top w:val="nil"/>
              <w:left w:val="nil"/>
              <w:bottom w:val="nil"/>
              <w:right w:val="nil"/>
            </w:tcBorders>
            <w:shd w:val="clear" w:color="auto" w:fill="auto"/>
            <w:vAlign w:val="center"/>
            <w:hideMark/>
          </w:tcPr>
          <w:p w14:paraId="1E0F84B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20752000</w:t>
            </w:r>
          </w:p>
        </w:tc>
        <w:tc>
          <w:tcPr>
            <w:tcW w:w="0" w:type="auto"/>
            <w:tcBorders>
              <w:top w:val="nil"/>
              <w:left w:val="nil"/>
              <w:bottom w:val="nil"/>
              <w:right w:val="nil"/>
            </w:tcBorders>
            <w:shd w:val="clear" w:color="auto" w:fill="auto"/>
            <w:vAlign w:val="center"/>
            <w:hideMark/>
          </w:tcPr>
          <w:p w14:paraId="5463A0AC"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Corporación Autónoma Regional de Nariño</w:t>
            </w:r>
          </w:p>
        </w:tc>
        <w:tc>
          <w:tcPr>
            <w:tcW w:w="0" w:type="auto"/>
            <w:tcBorders>
              <w:top w:val="nil"/>
              <w:left w:val="nil"/>
              <w:bottom w:val="nil"/>
              <w:right w:val="nil"/>
            </w:tcBorders>
            <w:shd w:val="clear" w:color="auto" w:fill="auto"/>
            <w:vAlign w:val="center"/>
            <w:hideMark/>
          </w:tcPr>
          <w:p w14:paraId="0D17BCC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4,25</w:t>
            </w:r>
          </w:p>
        </w:tc>
        <w:tc>
          <w:tcPr>
            <w:tcW w:w="0" w:type="auto"/>
            <w:tcBorders>
              <w:top w:val="nil"/>
              <w:left w:val="nil"/>
              <w:bottom w:val="nil"/>
              <w:right w:val="nil"/>
            </w:tcBorders>
            <w:shd w:val="clear" w:color="auto" w:fill="auto"/>
            <w:vAlign w:val="center"/>
            <w:hideMark/>
          </w:tcPr>
          <w:p w14:paraId="62B2E7E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4,25</w:t>
            </w:r>
          </w:p>
        </w:tc>
        <w:tc>
          <w:tcPr>
            <w:tcW w:w="0" w:type="auto"/>
            <w:tcBorders>
              <w:top w:val="nil"/>
              <w:left w:val="nil"/>
              <w:bottom w:val="nil"/>
              <w:right w:val="nil"/>
            </w:tcBorders>
            <w:shd w:val="clear" w:color="auto" w:fill="auto"/>
            <w:vAlign w:val="center"/>
            <w:hideMark/>
          </w:tcPr>
          <w:p w14:paraId="0477642F"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734B1BB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55C3737B" w14:textId="77777777" w:rsidTr="0019348D">
        <w:trPr>
          <w:trHeight w:val="360"/>
        </w:trPr>
        <w:tc>
          <w:tcPr>
            <w:tcW w:w="0" w:type="auto"/>
            <w:tcBorders>
              <w:top w:val="nil"/>
              <w:left w:val="nil"/>
              <w:right w:val="nil"/>
            </w:tcBorders>
            <w:shd w:val="clear" w:color="auto" w:fill="auto"/>
            <w:vAlign w:val="center"/>
            <w:hideMark/>
          </w:tcPr>
          <w:p w14:paraId="6E39AD3D" w14:textId="77777777" w:rsidR="00A1576A" w:rsidRPr="00B30534" w:rsidRDefault="00A1576A" w:rsidP="0019348D">
            <w:pPr>
              <w:jc w:val="center"/>
              <w:rPr>
                <w:sz w:val="20"/>
                <w:szCs w:val="20"/>
                <w:lang w:val="es-CO" w:eastAsia="es-CO"/>
              </w:rPr>
            </w:pPr>
            <w:r w:rsidRPr="00B30534">
              <w:rPr>
                <w:sz w:val="20"/>
                <w:szCs w:val="20"/>
                <w:lang w:val="es-CO" w:eastAsia="es-CO"/>
              </w:rPr>
              <w:t>116</w:t>
            </w:r>
          </w:p>
        </w:tc>
        <w:tc>
          <w:tcPr>
            <w:tcW w:w="0" w:type="auto"/>
            <w:tcBorders>
              <w:top w:val="nil"/>
              <w:left w:val="nil"/>
              <w:right w:val="nil"/>
            </w:tcBorders>
            <w:shd w:val="clear" w:color="auto" w:fill="auto"/>
            <w:vAlign w:val="center"/>
            <w:hideMark/>
          </w:tcPr>
          <w:p w14:paraId="35B7F91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923272433</w:t>
            </w:r>
          </w:p>
        </w:tc>
        <w:tc>
          <w:tcPr>
            <w:tcW w:w="0" w:type="auto"/>
            <w:tcBorders>
              <w:top w:val="nil"/>
              <w:left w:val="nil"/>
              <w:right w:val="nil"/>
            </w:tcBorders>
            <w:shd w:val="clear" w:color="auto" w:fill="auto"/>
            <w:vAlign w:val="center"/>
            <w:hideMark/>
          </w:tcPr>
          <w:p w14:paraId="6DDBD1FA"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Agencia Nacional Inmobiliaria Virgilio Barco Vargas</w:t>
            </w:r>
          </w:p>
        </w:tc>
        <w:tc>
          <w:tcPr>
            <w:tcW w:w="0" w:type="auto"/>
            <w:tcBorders>
              <w:top w:val="nil"/>
              <w:left w:val="nil"/>
              <w:right w:val="nil"/>
            </w:tcBorders>
            <w:shd w:val="clear" w:color="auto" w:fill="auto"/>
            <w:vAlign w:val="center"/>
            <w:hideMark/>
          </w:tcPr>
          <w:p w14:paraId="25134FD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3,36</w:t>
            </w:r>
          </w:p>
        </w:tc>
        <w:tc>
          <w:tcPr>
            <w:tcW w:w="0" w:type="auto"/>
            <w:tcBorders>
              <w:top w:val="nil"/>
              <w:left w:val="nil"/>
              <w:right w:val="nil"/>
            </w:tcBorders>
            <w:shd w:val="clear" w:color="auto" w:fill="auto"/>
            <w:vAlign w:val="center"/>
            <w:hideMark/>
          </w:tcPr>
          <w:p w14:paraId="70EBCEC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4,00</w:t>
            </w:r>
          </w:p>
        </w:tc>
        <w:tc>
          <w:tcPr>
            <w:tcW w:w="0" w:type="auto"/>
            <w:tcBorders>
              <w:top w:val="nil"/>
              <w:left w:val="nil"/>
              <w:right w:val="nil"/>
            </w:tcBorders>
            <w:shd w:val="clear" w:color="auto" w:fill="auto"/>
            <w:vAlign w:val="center"/>
            <w:hideMark/>
          </w:tcPr>
          <w:p w14:paraId="2168FEBD"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54016D1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Adecuado</w:t>
            </w:r>
          </w:p>
        </w:tc>
      </w:tr>
      <w:tr w:rsidR="00A1576A" w:rsidRPr="00B30534" w14:paraId="4B1C1B18" w14:textId="77777777" w:rsidTr="0019348D">
        <w:trPr>
          <w:trHeight w:val="360"/>
        </w:trPr>
        <w:tc>
          <w:tcPr>
            <w:tcW w:w="0" w:type="auto"/>
            <w:tcBorders>
              <w:top w:val="nil"/>
              <w:left w:val="nil"/>
              <w:bottom w:val="single" w:sz="4" w:space="0" w:color="5B9BD5" w:themeColor="accent1"/>
              <w:right w:val="nil"/>
            </w:tcBorders>
            <w:shd w:val="clear" w:color="auto" w:fill="auto"/>
            <w:vAlign w:val="center"/>
            <w:hideMark/>
          </w:tcPr>
          <w:p w14:paraId="46322B3F" w14:textId="77777777" w:rsidR="00A1576A" w:rsidRPr="00B30534" w:rsidRDefault="00A1576A" w:rsidP="0019348D">
            <w:pPr>
              <w:jc w:val="center"/>
              <w:rPr>
                <w:sz w:val="20"/>
                <w:szCs w:val="20"/>
                <w:lang w:val="es-CO" w:eastAsia="es-CO"/>
              </w:rPr>
            </w:pPr>
            <w:r w:rsidRPr="00B30534">
              <w:rPr>
                <w:sz w:val="20"/>
                <w:szCs w:val="20"/>
                <w:lang w:val="es-CO" w:eastAsia="es-CO"/>
              </w:rPr>
              <w:t>117</w:t>
            </w:r>
          </w:p>
        </w:tc>
        <w:tc>
          <w:tcPr>
            <w:tcW w:w="0" w:type="auto"/>
            <w:tcBorders>
              <w:top w:val="nil"/>
              <w:left w:val="nil"/>
              <w:bottom w:val="single" w:sz="4" w:space="0" w:color="5B9BD5" w:themeColor="accent1"/>
              <w:right w:val="nil"/>
            </w:tcBorders>
            <w:shd w:val="clear" w:color="auto" w:fill="auto"/>
            <w:vAlign w:val="center"/>
            <w:hideMark/>
          </w:tcPr>
          <w:p w14:paraId="0DB1E98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923272902</w:t>
            </w:r>
          </w:p>
        </w:tc>
        <w:tc>
          <w:tcPr>
            <w:tcW w:w="0" w:type="auto"/>
            <w:tcBorders>
              <w:top w:val="nil"/>
              <w:left w:val="nil"/>
              <w:bottom w:val="single" w:sz="4" w:space="0" w:color="5B9BD5" w:themeColor="accent1"/>
              <w:right w:val="nil"/>
            </w:tcBorders>
            <w:shd w:val="clear" w:color="auto" w:fill="auto"/>
            <w:vAlign w:val="center"/>
            <w:hideMark/>
          </w:tcPr>
          <w:p w14:paraId="7D57B6A0"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Consejo Profesional Nacional de Topografía</w:t>
            </w:r>
          </w:p>
        </w:tc>
        <w:tc>
          <w:tcPr>
            <w:tcW w:w="0" w:type="auto"/>
            <w:tcBorders>
              <w:top w:val="nil"/>
              <w:left w:val="nil"/>
              <w:bottom w:val="single" w:sz="4" w:space="0" w:color="5B9BD5" w:themeColor="accent1"/>
              <w:right w:val="nil"/>
            </w:tcBorders>
            <w:shd w:val="clear" w:color="auto" w:fill="auto"/>
            <w:vAlign w:val="center"/>
            <w:hideMark/>
          </w:tcPr>
          <w:p w14:paraId="2906243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3,98</w:t>
            </w:r>
          </w:p>
        </w:tc>
        <w:tc>
          <w:tcPr>
            <w:tcW w:w="0" w:type="auto"/>
            <w:tcBorders>
              <w:top w:val="nil"/>
              <w:left w:val="nil"/>
              <w:bottom w:val="single" w:sz="4" w:space="0" w:color="5B9BD5" w:themeColor="accent1"/>
              <w:right w:val="nil"/>
            </w:tcBorders>
            <w:shd w:val="clear" w:color="auto" w:fill="auto"/>
            <w:vAlign w:val="center"/>
            <w:hideMark/>
          </w:tcPr>
          <w:p w14:paraId="6BA92BC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3,97</w:t>
            </w:r>
          </w:p>
        </w:tc>
        <w:tc>
          <w:tcPr>
            <w:tcW w:w="0" w:type="auto"/>
            <w:tcBorders>
              <w:top w:val="nil"/>
              <w:left w:val="nil"/>
              <w:bottom w:val="single" w:sz="4" w:space="0" w:color="5B9BD5" w:themeColor="accent1"/>
              <w:right w:val="nil"/>
            </w:tcBorders>
            <w:shd w:val="clear" w:color="auto" w:fill="auto"/>
            <w:vAlign w:val="center"/>
            <w:hideMark/>
          </w:tcPr>
          <w:p w14:paraId="54012F2F"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4C7BF96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Adecuado</w:t>
            </w:r>
          </w:p>
        </w:tc>
      </w:tr>
      <w:tr w:rsidR="00A1576A" w:rsidRPr="00B30534" w14:paraId="3E1C273A" w14:textId="77777777" w:rsidTr="0019348D">
        <w:trPr>
          <w:trHeight w:val="360"/>
        </w:trPr>
        <w:tc>
          <w:tcPr>
            <w:tcW w:w="0" w:type="auto"/>
            <w:gridSpan w:val="7"/>
            <w:tcBorders>
              <w:top w:val="single" w:sz="4" w:space="0" w:color="5B9BD5" w:themeColor="accent1"/>
              <w:left w:val="nil"/>
              <w:bottom w:val="single" w:sz="4" w:space="0" w:color="16A986"/>
              <w:right w:val="nil"/>
            </w:tcBorders>
            <w:shd w:val="clear" w:color="auto" w:fill="auto"/>
            <w:vAlign w:val="center"/>
            <w:hideMark/>
          </w:tcPr>
          <w:p w14:paraId="10483B6B" w14:textId="77777777" w:rsidR="00A1576A" w:rsidRPr="00B30534" w:rsidRDefault="00A1576A" w:rsidP="0019348D">
            <w:pPr>
              <w:rPr>
                <w:b/>
                <w:bCs/>
                <w:sz w:val="20"/>
                <w:szCs w:val="20"/>
                <w:lang w:val="es-CO" w:eastAsia="es-CO"/>
              </w:rPr>
            </w:pPr>
            <w:r w:rsidRPr="00B30534">
              <w:rPr>
                <w:b/>
                <w:bCs/>
                <w:sz w:val="20"/>
                <w:szCs w:val="20"/>
                <w:lang w:val="es-CO" w:eastAsia="es-CO"/>
              </w:rPr>
              <w:t>RAMA JUDICIAL</w:t>
            </w:r>
          </w:p>
        </w:tc>
      </w:tr>
      <w:tr w:rsidR="00A1576A" w:rsidRPr="00B30534" w14:paraId="5F50C084" w14:textId="77777777" w:rsidTr="0019348D">
        <w:trPr>
          <w:trHeight w:val="360"/>
        </w:trPr>
        <w:tc>
          <w:tcPr>
            <w:tcW w:w="0" w:type="auto"/>
            <w:tcBorders>
              <w:top w:val="nil"/>
              <w:left w:val="nil"/>
              <w:bottom w:val="nil"/>
              <w:right w:val="nil"/>
            </w:tcBorders>
            <w:shd w:val="clear" w:color="auto" w:fill="auto"/>
            <w:vAlign w:val="center"/>
            <w:hideMark/>
          </w:tcPr>
          <w:p w14:paraId="5919AE1E"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bottom w:val="nil"/>
              <w:right w:val="nil"/>
            </w:tcBorders>
            <w:shd w:val="clear" w:color="auto" w:fill="auto"/>
            <w:vAlign w:val="center"/>
            <w:hideMark/>
          </w:tcPr>
          <w:p w14:paraId="49398AC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12400000</w:t>
            </w:r>
          </w:p>
        </w:tc>
        <w:tc>
          <w:tcPr>
            <w:tcW w:w="0" w:type="auto"/>
            <w:tcBorders>
              <w:top w:val="nil"/>
              <w:left w:val="nil"/>
              <w:bottom w:val="nil"/>
              <w:right w:val="nil"/>
            </w:tcBorders>
            <w:shd w:val="clear" w:color="auto" w:fill="auto"/>
            <w:vAlign w:val="center"/>
            <w:hideMark/>
          </w:tcPr>
          <w:p w14:paraId="3F8D6130"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Consejo Superior de la Judicatura</w:t>
            </w:r>
          </w:p>
        </w:tc>
        <w:tc>
          <w:tcPr>
            <w:tcW w:w="0" w:type="auto"/>
            <w:tcBorders>
              <w:top w:val="nil"/>
              <w:left w:val="nil"/>
              <w:bottom w:val="nil"/>
              <w:right w:val="nil"/>
            </w:tcBorders>
            <w:shd w:val="clear" w:color="auto" w:fill="auto"/>
            <w:vAlign w:val="center"/>
            <w:hideMark/>
          </w:tcPr>
          <w:p w14:paraId="2DD63C1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4,89</w:t>
            </w:r>
          </w:p>
        </w:tc>
        <w:tc>
          <w:tcPr>
            <w:tcW w:w="0" w:type="auto"/>
            <w:tcBorders>
              <w:top w:val="nil"/>
              <w:left w:val="nil"/>
              <w:bottom w:val="nil"/>
              <w:right w:val="nil"/>
            </w:tcBorders>
            <w:shd w:val="clear" w:color="auto" w:fill="auto"/>
            <w:vAlign w:val="center"/>
            <w:hideMark/>
          </w:tcPr>
          <w:p w14:paraId="0ECB128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4,90</w:t>
            </w:r>
          </w:p>
        </w:tc>
        <w:tc>
          <w:tcPr>
            <w:tcW w:w="0" w:type="auto"/>
            <w:tcBorders>
              <w:top w:val="nil"/>
              <w:left w:val="nil"/>
              <w:bottom w:val="nil"/>
              <w:right w:val="nil"/>
            </w:tcBorders>
            <w:shd w:val="clear" w:color="auto" w:fill="auto"/>
            <w:vAlign w:val="center"/>
            <w:hideMark/>
          </w:tcPr>
          <w:p w14:paraId="1F934B72"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70C20BE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7F852F20" w14:textId="77777777" w:rsidTr="0019348D">
        <w:trPr>
          <w:trHeight w:val="360"/>
        </w:trPr>
        <w:tc>
          <w:tcPr>
            <w:tcW w:w="0" w:type="auto"/>
            <w:tcBorders>
              <w:top w:val="nil"/>
              <w:left w:val="nil"/>
              <w:bottom w:val="nil"/>
              <w:right w:val="nil"/>
            </w:tcBorders>
            <w:shd w:val="clear" w:color="auto" w:fill="auto"/>
            <w:vAlign w:val="center"/>
            <w:hideMark/>
          </w:tcPr>
          <w:p w14:paraId="37F668FC"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bottom w:val="nil"/>
              <w:right w:val="nil"/>
            </w:tcBorders>
            <w:shd w:val="clear" w:color="auto" w:fill="auto"/>
            <w:vAlign w:val="center"/>
            <w:hideMark/>
          </w:tcPr>
          <w:p w14:paraId="03266E0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13700000</w:t>
            </w:r>
          </w:p>
        </w:tc>
        <w:tc>
          <w:tcPr>
            <w:tcW w:w="0" w:type="auto"/>
            <w:tcBorders>
              <w:top w:val="nil"/>
              <w:left w:val="nil"/>
              <w:bottom w:val="nil"/>
              <w:right w:val="nil"/>
            </w:tcBorders>
            <w:shd w:val="clear" w:color="auto" w:fill="auto"/>
            <w:vAlign w:val="center"/>
            <w:hideMark/>
          </w:tcPr>
          <w:p w14:paraId="7456E9C3"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Fiscalía General de la Nación</w:t>
            </w:r>
          </w:p>
        </w:tc>
        <w:tc>
          <w:tcPr>
            <w:tcW w:w="0" w:type="auto"/>
            <w:tcBorders>
              <w:top w:val="nil"/>
              <w:left w:val="nil"/>
              <w:bottom w:val="nil"/>
              <w:right w:val="nil"/>
            </w:tcBorders>
            <w:shd w:val="clear" w:color="auto" w:fill="auto"/>
            <w:vAlign w:val="center"/>
            <w:hideMark/>
          </w:tcPr>
          <w:p w14:paraId="4552D00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nil"/>
              <w:left w:val="nil"/>
              <w:bottom w:val="nil"/>
              <w:right w:val="nil"/>
            </w:tcBorders>
            <w:shd w:val="clear" w:color="auto" w:fill="auto"/>
            <w:vAlign w:val="center"/>
            <w:hideMark/>
          </w:tcPr>
          <w:p w14:paraId="1503ACE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4,89</w:t>
            </w:r>
          </w:p>
        </w:tc>
        <w:tc>
          <w:tcPr>
            <w:tcW w:w="0" w:type="auto"/>
            <w:tcBorders>
              <w:top w:val="nil"/>
              <w:left w:val="nil"/>
              <w:bottom w:val="nil"/>
              <w:right w:val="nil"/>
            </w:tcBorders>
            <w:shd w:val="clear" w:color="auto" w:fill="auto"/>
            <w:vAlign w:val="center"/>
            <w:hideMark/>
          </w:tcPr>
          <w:p w14:paraId="490E0120"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394DFA3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17EAC9B3"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336DD756" w14:textId="77777777" w:rsidR="00A1576A" w:rsidRPr="00B30534" w:rsidRDefault="00A1576A" w:rsidP="0019348D">
            <w:pPr>
              <w:rPr>
                <w:b/>
                <w:bCs/>
                <w:sz w:val="20"/>
                <w:szCs w:val="20"/>
                <w:lang w:val="es-CO" w:eastAsia="es-CO"/>
              </w:rPr>
            </w:pPr>
            <w:r w:rsidRPr="00B30534">
              <w:rPr>
                <w:b/>
                <w:bCs/>
                <w:sz w:val="20"/>
                <w:szCs w:val="20"/>
                <w:lang w:val="es-CO" w:eastAsia="es-CO"/>
              </w:rPr>
              <w:t>RAMA LEGISLATIVA</w:t>
            </w:r>
          </w:p>
        </w:tc>
      </w:tr>
      <w:tr w:rsidR="00A1576A" w:rsidRPr="00B30534" w14:paraId="03AF0874" w14:textId="77777777" w:rsidTr="0019348D">
        <w:trPr>
          <w:trHeight w:val="360"/>
        </w:trPr>
        <w:tc>
          <w:tcPr>
            <w:tcW w:w="0" w:type="auto"/>
            <w:tcBorders>
              <w:top w:val="nil"/>
              <w:left w:val="nil"/>
              <w:bottom w:val="nil"/>
              <w:right w:val="nil"/>
            </w:tcBorders>
            <w:shd w:val="clear" w:color="auto" w:fill="auto"/>
            <w:vAlign w:val="center"/>
            <w:hideMark/>
          </w:tcPr>
          <w:p w14:paraId="25488822"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bottom w:val="nil"/>
              <w:right w:val="nil"/>
            </w:tcBorders>
            <w:shd w:val="clear" w:color="auto" w:fill="auto"/>
            <w:vAlign w:val="center"/>
            <w:hideMark/>
          </w:tcPr>
          <w:p w14:paraId="6A9B4B5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13900000</w:t>
            </w:r>
          </w:p>
        </w:tc>
        <w:tc>
          <w:tcPr>
            <w:tcW w:w="0" w:type="auto"/>
            <w:tcBorders>
              <w:top w:val="nil"/>
              <w:left w:val="nil"/>
              <w:bottom w:val="nil"/>
              <w:right w:val="nil"/>
            </w:tcBorders>
            <w:shd w:val="clear" w:color="auto" w:fill="auto"/>
            <w:vAlign w:val="center"/>
            <w:hideMark/>
          </w:tcPr>
          <w:p w14:paraId="62A6B514"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Cámara de Representantes</w:t>
            </w:r>
          </w:p>
        </w:tc>
        <w:tc>
          <w:tcPr>
            <w:tcW w:w="0" w:type="auto"/>
            <w:tcBorders>
              <w:top w:val="nil"/>
              <w:left w:val="nil"/>
              <w:bottom w:val="nil"/>
              <w:right w:val="nil"/>
            </w:tcBorders>
            <w:shd w:val="clear" w:color="auto" w:fill="auto"/>
            <w:vAlign w:val="center"/>
            <w:hideMark/>
          </w:tcPr>
          <w:p w14:paraId="307DA3F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nil"/>
              <w:left w:val="nil"/>
              <w:bottom w:val="nil"/>
              <w:right w:val="nil"/>
            </w:tcBorders>
            <w:shd w:val="clear" w:color="auto" w:fill="auto"/>
            <w:vAlign w:val="center"/>
            <w:hideMark/>
          </w:tcPr>
          <w:p w14:paraId="5F093E6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nil"/>
              <w:left w:val="nil"/>
              <w:bottom w:val="nil"/>
              <w:right w:val="nil"/>
            </w:tcBorders>
            <w:shd w:val="clear" w:color="auto" w:fill="auto"/>
            <w:vAlign w:val="center"/>
            <w:hideMark/>
          </w:tcPr>
          <w:p w14:paraId="00AC14A5"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64A0B0E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2374D3C4" w14:textId="77777777" w:rsidTr="0019348D">
        <w:trPr>
          <w:trHeight w:val="360"/>
        </w:trPr>
        <w:tc>
          <w:tcPr>
            <w:tcW w:w="0" w:type="auto"/>
            <w:tcBorders>
              <w:top w:val="nil"/>
              <w:left w:val="nil"/>
              <w:bottom w:val="nil"/>
              <w:right w:val="nil"/>
            </w:tcBorders>
            <w:shd w:val="clear" w:color="auto" w:fill="auto"/>
            <w:vAlign w:val="center"/>
            <w:hideMark/>
          </w:tcPr>
          <w:p w14:paraId="6CE3FF1D"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bottom w:val="nil"/>
              <w:right w:val="nil"/>
            </w:tcBorders>
            <w:shd w:val="clear" w:color="auto" w:fill="auto"/>
            <w:vAlign w:val="center"/>
            <w:hideMark/>
          </w:tcPr>
          <w:p w14:paraId="01BEE57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14000000</w:t>
            </w:r>
          </w:p>
        </w:tc>
        <w:tc>
          <w:tcPr>
            <w:tcW w:w="0" w:type="auto"/>
            <w:tcBorders>
              <w:top w:val="nil"/>
              <w:left w:val="nil"/>
              <w:bottom w:val="nil"/>
              <w:right w:val="nil"/>
            </w:tcBorders>
            <w:shd w:val="clear" w:color="auto" w:fill="auto"/>
            <w:vAlign w:val="center"/>
            <w:hideMark/>
          </w:tcPr>
          <w:p w14:paraId="137699E5"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Senado de la República</w:t>
            </w:r>
          </w:p>
        </w:tc>
        <w:tc>
          <w:tcPr>
            <w:tcW w:w="0" w:type="auto"/>
            <w:tcBorders>
              <w:top w:val="nil"/>
              <w:left w:val="nil"/>
              <w:bottom w:val="nil"/>
              <w:right w:val="nil"/>
            </w:tcBorders>
            <w:shd w:val="clear" w:color="auto" w:fill="auto"/>
            <w:vAlign w:val="center"/>
            <w:hideMark/>
          </w:tcPr>
          <w:p w14:paraId="47FAA37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4,53</w:t>
            </w:r>
          </w:p>
        </w:tc>
        <w:tc>
          <w:tcPr>
            <w:tcW w:w="0" w:type="auto"/>
            <w:tcBorders>
              <w:top w:val="nil"/>
              <w:left w:val="nil"/>
              <w:bottom w:val="nil"/>
              <w:right w:val="nil"/>
            </w:tcBorders>
            <w:shd w:val="clear" w:color="auto" w:fill="auto"/>
            <w:vAlign w:val="center"/>
            <w:hideMark/>
          </w:tcPr>
          <w:p w14:paraId="755EACD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4,75</w:t>
            </w:r>
          </w:p>
        </w:tc>
        <w:tc>
          <w:tcPr>
            <w:tcW w:w="0" w:type="auto"/>
            <w:tcBorders>
              <w:top w:val="nil"/>
              <w:left w:val="nil"/>
              <w:bottom w:val="nil"/>
              <w:right w:val="nil"/>
            </w:tcBorders>
            <w:shd w:val="clear" w:color="auto" w:fill="auto"/>
            <w:vAlign w:val="center"/>
            <w:hideMark/>
          </w:tcPr>
          <w:p w14:paraId="4C1A1B1C"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208EDB0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B8ADAA9"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53ECB93A" w14:textId="77777777" w:rsidR="00A1576A" w:rsidRPr="00B30534" w:rsidRDefault="00A1576A" w:rsidP="0019348D">
            <w:pPr>
              <w:rPr>
                <w:b/>
                <w:bCs/>
                <w:sz w:val="20"/>
                <w:szCs w:val="20"/>
                <w:lang w:val="es-CO" w:eastAsia="es-CO"/>
              </w:rPr>
            </w:pPr>
            <w:r w:rsidRPr="00B30534">
              <w:rPr>
                <w:b/>
                <w:bCs/>
                <w:sz w:val="20"/>
                <w:szCs w:val="20"/>
                <w:lang w:val="es-CO" w:eastAsia="es-CO"/>
              </w:rPr>
              <w:lastRenderedPageBreak/>
              <w:t>SISTEMA GENERAL DE REGALÍAS</w:t>
            </w:r>
          </w:p>
        </w:tc>
      </w:tr>
      <w:tr w:rsidR="00A1576A" w:rsidRPr="00B30534" w14:paraId="5ACD4386" w14:textId="77777777" w:rsidTr="0019348D">
        <w:trPr>
          <w:trHeight w:val="360"/>
        </w:trPr>
        <w:tc>
          <w:tcPr>
            <w:tcW w:w="0" w:type="auto"/>
            <w:tcBorders>
              <w:top w:val="nil"/>
              <w:left w:val="nil"/>
              <w:bottom w:val="nil"/>
              <w:right w:val="nil"/>
            </w:tcBorders>
            <w:shd w:val="clear" w:color="auto" w:fill="auto"/>
            <w:vAlign w:val="center"/>
            <w:hideMark/>
          </w:tcPr>
          <w:p w14:paraId="58F35125"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bottom w:val="nil"/>
              <w:right w:val="nil"/>
            </w:tcBorders>
            <w:shd w:val="clear" w:color="auto" w:fill="auto"/>
            <w:vAlign w:val="center"/>
            <w:hideMark/>
          </w:tcPr>
          <w:p w14:paraId="097CEAC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923272447</w:t>
            </w:r>
          </w:p>
        </w:tc>
        <w:tc>
          <w:tcPr>
            <w:tcW w:w="0" w:type="auto"/>
            <w:tcBorders>
              <w:top w:val="nil"/>
              <w:left w:val="nil"/>
              <w:bottom w:val="nil"/>
              <w:right w:val="nil"/>
            </w:tcBorders>
            <w:shd w:val="clear" w:color="auto" w:fill="auto"/>
            <w:vAlign w:val="center"/>
            <w:hideMark/>
          </w:tcPr>
          <w:p w14:paraId="1847DB8B"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Sistema General de Regalías</w:t>
            </w:r>
          </w:p>
        </w:tc>
        <w:tc>
          <w:tcPr>
            <w:tcW w:w="0" w:type="auto"/>
            <w:tcBorders>
              <w:top w:val="nil"/>
              <w:left w:val="nil"/>
              <w:bottom w:val="nil"/>
              <w:right w:val="nil"/>
            </w:tcBorders>
            <w:shd w:val="clear" w:color="auto" w:fill="auto"/>
            <w:vAlign w:val="center"/>
            <w:hideMark/>
          </w:tcPr>
          <w:p w14:paraId="17BE11A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4,85</w:t>
            </w:r>
          </w:p>
        </w:tc>
        <w:tc>
          <w:tcPr>
            <w:tcW w:w="0" w:type="auto"/>
            <w:tcBorders>
              <w:top w:val="nil"/>
              <w:left w:val="nil"/>
              <w:bottom w:val="nil"/>
              <w:right w:val="nil"/>
            </w:tcBorders>
            <w:shd w:val="clear" w:color="auto" w:fill="auto"/>
            <w:vAlign w:val="center"/>
            <w:hideMark/>
          </w:tcPr>
          <w:p w14:paraId="71B8094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4,87</w:t>
            </w:r>
          </w:p>
        </w:tc>
        <w:tc>
          <w:tcPr>
            <w:tcW w:w="0" w:type="auto"/>
            <w:tcBorders>
              <w:top w:val="nil"/>
              <w:left w:val="nil"/>
              <w:bottom w:val="nil"/>
              <w:right w:val="nil"/>
            </w:tcBorders>
            <w:shd w:val="clear" w:color="auto" w:fill="auto"/>
            <w:vAlign w:val="center"/>
            <w:hideMark/>
          </w:tcPr>
          <w:p w14:paraId="3C4A0D24"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7FE6F83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2F47ABBE"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0FA45B1A" w14:textId="77777777" w:rsidR="00A1576A" w:rsidRPr="00B30534" w:rsidRDefault="00A1576A" w:rsidP="0019348D">
            <w:pPr>
              <w:rPr>
                <w:b/>
                <w:bCs/>
                <w:sz w:val="20"/>
                <w:szCs w:val="20"/>
                <w:lang w:val="es-CO" w:eastAsia="es-CO"/>
              </w:rPr>
            </w:pPr>
            <w:r w:rsidRPr="00B30534">
              <w:rPr>
                <w:b/>
                <w:bCs/>
                <w:sz w:val="20"/>
                <w:szCs w:val="20"/>
                <w:lang w:val="es-CO" w:eastAsia="es-CO"/>
              </w:rPr>
              <w:t>SUPERINTENDENCIAS</w:t>
            </w:r>
          </w:p>
        </w:tc>
      </w:tr>
      <w:tr w:rsidR="00A1576A" w:rsidRPr="00B30534" w14:paraId="5D9EB16D" w14:textId="77777777" w:rsidTr="0019348D">
        <w:trPr>
          <w:trHeight w:val="360"/>
        </w:trPr>
        <w:tc>
          <w:tcPr>
            <w:tcW w:w="0" w:type="auto"/>
            <w:tcBorders>
              <w:top w:val="nil"/>
              <w:left w:val="nil"/>
              <w:right w:val="nil"/>
            </w:tcBorders>
            <w:shd w:val="clear" w:color="auto" w:fill="auto"/>
            <w:vAlign w:val="center"/>
            <w:hideMark/>
          </w:tcPr>
          <w:p w14:paraId="6B9473CF"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right w:val="nil"/>
            </w:tcBorders>
            <w:shd w:val="clear" w:color="auto" w:fill="auto"/>
            <w:vAlign w:val="center"/>
            <w:hideMark/>
          </w:tcPr>
          <w:p w14:paraId="392BB99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828100000</w:t>
            </w:r>
          </w:p>
        </w:tc>
        <w:tc>
          <w:tcPr>
            <w:tcW w:w="0" w:type="auto"/>
            <w:tcBorders>
              <w:top w:val="nil"/>
              <w:left w:val="nil"/>
              <w:right w:val="nil"/>
            </w:tcBorders>
            <w:shd w:val="clear" w:color="auto" w:fill="auto"/>
            <w:vAlign w:val="center"/>
            <w:hideMark/>
          </w:tcPr>
          <w:p w14:paraId="5D7BDD8D"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Superintendencia de Servicios Públicos Domiciliarios</w:t>
            </w:r>
          </w:p>
        </w:tc>
        <w:tc>
          <w:tcPr>
            <w:tcW w:w="0" w:type="auto"/>
            <w:tcBorders>
              <w:top w:val="nil"/>
              <w:left w:val="nil"/>
              <w:right w:val="nil"/>
            </w:tcBorders>
            <w:shd w:val="clear" w:color="auto" w:fill="auto"/>
            <w:vAlign w:val="center"/>
            <w:hideMark/>
          </w:tcPr>
          <w:p w14:paraId="73EF423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4,89</w:t>
            </w:r>
          </w:p>
        </w:tc>
        <w:tc>
          <w:tcPr>
            <w:tcW w:w="0" w:type="auto"/>
            <w:tcBorders>
              <w:top w:val="nil"/>
              <w:left w:val="nil"/>
              <w:right w:val="nil"/>
            </w:tcBorders>
            <w:shd w:val="clear" w:color="auto" w:fill="auto"/>
            <w:vAlign w:val="center"/>
            <w:hideMark/>
          </w:tcPr>
          <w:p w14:paraId="3CCB0EB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4,98</w:t>
            </w:r>
          </w:p>
        </w:tc>
        <w:tc>
          <w:tcPr>
            <w:tcW w:w="0" w:type="auto"/>
            <w:tcBorders>
              <w:top w:val="nil"/>
              <w:left w:val="nil"/>
              <w:right w:val="nil"/>
            </w:tcBorders>
            <w:shd w:val="clear" w:color="auto" w:fill="auto"/>
            <w:vAlign w:val="center"/>
            <w:hideMark/>
          </w:tcPr>
          <w:p w14:paraId="5500763E"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0DC51AB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580E1E60" w14:textId="77777777" w:rsidTr="0019348D">
        <w:trPr>
          <w:trHeight w:val="360"/>
        </w:trPr>
        <w:tc>
          <w:tcPr>
            <w:tcW w:w="0" w:type="auto"/>
            <w:tcBorders>
              <w:top w:val="nil"/>
              <w:left w:val="nil"/>
              <w:bottom w:val="single" w:sz="4" w:space="0" w:color="5B9BD5" w:themeColor="accent1"/>
              <w:right w:val="nil"/>
            </w:tcBorders>
            <w:shd w:val="clear" w:color="auto" w:fill="auto"/>
            <w:vAlign w:val="center"/>
            <w:hideMark/>
          </w:tcPr>
          <w:p w14:paraId="2C097F5C"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bottom w:val="single" w:sz="4" w:space="0" w:color="5B9BD5" w:themeColor="accent1"/>
              <w:right w:val="nil"/>
            </w:tcBorders>
            <w:shd w:val="clear" w:color="auto" w:fill="auto"/>
            <w:vAlign w:val="center"/>
            <w:hideMark/>
          </w:tcPr>
          <w:p w14:paraId="0367C15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67700000</w:t>
            </w:r>
          </w:p>
        </w:tc>
        <w:tc>
          <w:tcPr>
            <w:tcW w:w="0" w:type="auto"/>
            <w:tcBorders>
              <w:top w:val="nil"/>
              <w:left w:val="nil"/>
              <w:bottom w:val="single" w:sz="4" w:space="0" w:color="5B9BD5" w:themeColor="accent1"/>
              <w:right w:val="nil"/>
            </w:tcBorders>
            <w:shd w:val="clear" w:color="auto" w:fill="auto"/>
            <w:vAlign w:val="center"/>
            <w:hideMark/>
          </w:tcPr>
          <w:p w14:paraId="3E70128C"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Superintendencia de Economía Solidaria</w:t>
            </w:r>
          </w:p>
        </w:tc>
        <w:tc>
          <w:tcPr>
            <w:tcW w:w="0" w:type="auto"/>
            <w:tcBorders>
              <w:top w:val="nil"/>
              <w:left w:val="nil"/>
              <w:bottom w:val="single" w:sz="4" w:space="0" w:color="5B9BD5" w:themeColor="accent1"/>
              <w:right w:val="nil"/>
            </w:tcBorders>
            <w:shd w:val="clear" w:color="auto" w:fill="auto"/>
            <w:vAlign w:val="center"/>
            <w:hideMark/>
          </w:tcPr>
          <w:p w14:paraId="6C8461B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nil"/>
              <w:left w:val="nil"/>
              <w:bottom w:val="single" w:sz="4" w:space="0" w:color="5B9BD5" w:themeColor="accent1"/>
              <w:right w:val="nil"/>
            </w:tcBorders>
            <w:shd w:val="clear" w:color="auto" w:fill="auto"/>
            <w:vAlign w:val="center"/>
            <w:hideMark/>
          </w:tcPr>
          <w:p w14:paraId="2DA4C58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4,97</w:t>
            </w:r>
          </w:p>
        </w:tc>
        <w:tc>
          <w:tcPr>
            <w:tcW w:w="0" w:type="auto"/>
            <w:tcBorders>
              <w:top w:val="nil"/>
              <w:left w:val="nil"/>
              <w:bottom w:val="single" w:sz="4" w:space="0" w:color="5B9BD5" w:themeColor="accent1"/>
              <w:right w:val="nil"/>
            </w:tcBorders>
            <w:shd w:val="clear" w:color="auto" w:fill="auto"/>
            <w:vAlign w:val="center"/>
            <w:hideMark/>
          </w:tcPr>
          <w:p w14:paraId="253A9A32"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543A34F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034E4C51" w14:textId="77777777" w:rsidTr="0019348D">
        <w:trPr>
          <w:trHeight w:val="360"/>
        </w:trPr>
        <w:tc>
          <w:tcPr>
            <w:tcW w:w="0" w:type="auto"/>
            <w:tcBorders>
              <w:top w:val="single" w:sz="4" w:space="0" w:color="5B9BD5" w:themeColor="accent1"/>
              <w:left w:val="nil"/>
              <w:bottom w:val="nil"/>
              <w:right w:val="nil"/>
            </w:tcBorders>
            <w:shd w:val="clear" w:color="auto" w:fill="auto"/>
            <w:vAlign w:val="center"/>
            <w:hideMark/>
          </w:tcPr>
          <w:p w14:paraId="30B02962" w14:textId="77777777" w:rsidR="00A1576A" w:rsidRPr="00B30534" w:rsidRDefault="00A1576A" w:rsidP="0019348D">
            <w:pPr>
              <w:jc w:val="center"/>
              <w:rPr>
                <w:sz w:val="20"/>
                <w:szCs w:val="20"/>
                <w:lang w:val="es-CO" w:eastAsia="es-CO"/>
              </w:rPr>
            </w:pPr>
            <w:r w:rsidRPr="00B30534">
              <w:rPr>
                <w:sz w:val="20"/>
                <w:szCs w:val="20"/>
                <w:lang w:val="es-CO" w:eastAsia="es-CO"/>
              </w:rPr>
              <w:t>3</w:t>
            </w:r>
          </w:p>
        </w:tc>
        <w:tc>
          <w:tcPr>
            <w:tcW w:w="0" w:type="auto"/>
            <w:tcBorders>
              <w:top w:val="single" w:sz="4" w:space="0" w:color="5B9BD5" w:themeColor="accent1"/>
              <w:left w:val="nil"/>
              <w:bottom w:val="nil"/>
              <w:right w:val="nil"/>
            </w:tcBorders>
            <w:shd w:val="clear" w:color="auto" w:fill="auto"/>
            <w:vAlign w:val="center"/>
            <w:hideMark/>
          </w:tcPr>
          <w:p w14:paraId="71306CA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825900000</w:t>
            </w:r>
          </w:p>
        </w:tc>
        <w:tc>
          <w:tcPr>
            <w:tcW w:w="0" w:type="auto"/>
            <w:tcBorders>
              <w:top w:val="single" w:sz="4" w:space="0" w:color="5B9BD5" w:themeColor="accent1"/>
              <w:left w:val="nil"/>
              <w:bottom w:val="nil"/>
              <w:right w:val="nil"/>
            </w:tcBorders>
            <w:shd w:val="clear" w:color="auto" w:fill="auto"/>
            <w:vAlign w:val="center"/>
            <w:hideMark/>
          </w:tcPr>
          <w:p w14:paraId="69C4B9D3"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Superintendencia Nacional de Salud</w:t>
            </w:r>
          </w:p>
        </w:tc>
        <w:tc>
          <w:tcPr>
            <w:tcW w:w="0" w:type="auto"/>
            <w:tcBorders>
              <w:top w:val="single" w:sz="4" w:space="0" w:color="5B9BD5" w:themeColor="accent1"/>
              <w:left w:val="nil"/>
              <w:bottom w:val="nil"/>
              <w:right w:val="nil"/>
            </w:tcBorders>
            <w:shd w:val="clear" w:color="auto" w:fill="auto"/>
            <w:vAlign w:val="center"/>
            <w:hideMark/>
          </w:tcPr>
          <w:p w14:paraId="3B19C35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4,95</w:t>
            </w:r>
          </w:p>
        </w:tc>
        <w:tc>
          <w:tcPr>
            <w:tcW w:w="0" w:type="auto"/>
            <w:tcBorders>
              <w:top w:val="single" w:sz="4" w:space="0" w:color="5B9BD5" w:themeColor="accent1"/>
              <w:left w:val="nil"/>
              <w:bottom w:val="nil"/>
              <w:right w:val="nil"/>
            </w:tcBorders>
            <w:shd w:val="clear" w:color="auto" w:fill="auto"/>
            <w:vAlign w:val="center"/>
            <w:hideMark/>
          </w:tcPr>
          <w:p w14:paraId="6668E6A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4,95</w:t>
            </w:r>
          </w:p>
        </w:tc>
        <w:tc>
          <w:tcPr>
            <w:tcW w:w="0" w:type="auto"/>
            <w:tcBorders>
              <w:top w:val="single" w:sz="4" w:space="0" w:color="5B9BD5" w:themeColor="accent1"/>
              <w:left w:val="nil"/>
              <w:bottom w:val="nil"/>
              <w:right w:val="nil"/>
            </w:tcBorders>
            <w:shd w:val="clear" w:color="auto" w:fill="auto"/>
            <w:vAlign w:val="center"/>
            <w:hideMark/>
          </w:tcPr>
          <w:p w14:paraId="616692E0"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371D8A4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759BE665" w14:textId="77777777" w:rsidTr="0019348D">
        <w:trPr>
          <w:trHeight w:val="360"/>
        </w:trPr>
        <w:tc>
          <w:tcPr>
            <w:tcW w:w="0" w:type="auto"/>
            <w:tcBorders>
              <w:top w:val="nil"/>
              <w:left w:val="nil"/>
              <w:bottom w:val="nil"/>
              <w:right w:val="nil"/>
            </w:tcBorders>
            <w:shd w:val="clear" w:color="auto" w:fill="auto"/>
            <w:vAlign w:val="center"/>
            <w:hideMark/>
          </w:tcPr>
          <w:p w14:paraId="6DD26B55" w14:textId="77777777" w:rsidR="00A1576A" w:rsidRPr="00B30534" w:rsidRDefault="00A1576A" w:rsidP="0019348D">
            <w:pPr>
              <w:jc w:val="center"/>
              <w:rPr>
                <w:sz w:val="20"/>
                <w:szCs w:val="20"/>
                <w:lang w:val="es-CO" w:eastAsia="es-CO"/>
              </w:rPr>
            </w:pPr>
            <w:r w:rsidRPr="00B30534">
              <w:rPr>
                <w:sz w:val="20"/>
                <w:szCs w:val="20"/>
                <w:lang w:val="es-CO" w:eastAsia="es-CO"/>
              </w:rPr>
              <w:t>4</w:t>
            </w:r>
          </w:p>
        </w:tc>
        <w:tc>
          <w:tcPr>
            <w:tcW w:w="0" w:type="auto"/>
            <w:tcBorders>
              <w:top w:val="nil"/>
              <w:left w:val="nil"/>
              <w:bottom w:val="nil"/>
              <w:right w:val="nil"/>
            </w:tcBorders>
            <w:shd w:val="clear" w:color="auto" w:fill="auto"/>
            <w:vAlign w:val="center"/>
            <w:hideMark/>
          </w:tcPr>
          <w:p w14:paraId="3C6C86A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13000000</w:t>
            </w:r>
          </w:p>
        </w:tc>
        <w:tc>
          <w:tcPr>
            <w:tcW w:w="0" w:type="auto"/>
            <w:tcBorders>
              <w:top w:val="nil"/>
              <w:left w:val="nil"/>
              <w:bottom w:val="nil"/>
              <w:right w:val="nil"/>
            </w:tcBorders>
            <w:shd w:val="clear" w:color="auto" w:fill="auto"/>
            <w:vAlign w:val="center"/>
            <w:hideMark/>
          </w:tcPr>
          <w:p w14:paraId="2A769F4B"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Superintendencia de Sociedades</w:t>
            </w:r>
          </w:p>
        </w:tc>
        <w:tc>
          <w:tcPr>
            <w:tcW w:w="0" w:type="auto"/>
            <w:tcBorders>
              <w:top w:val="nil"/>
              <w:left w:val="nil"/>
              <w:bottom w:val="nil"/>
              <w:right w:val="nil"/>
            </w:tcBorders>
            <w:shd w:val="clear" w:color="auto" w:fill="auto"/>
            <w:vAlign w:val="center"/>
            <w:hideMark/>
          </w:tcPr>
          <w:p w14:paraId="23C9C5E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4,81</w:t>
            </w:r>
          </w:p>
        </w:tc>
        <w:tc>
          <w:tcPr>
            <w:tcW w:w="0" w:type="auto"/>
            <w:tcBorders>
              <w:top w:val="nil"/>
              <w:left w:val="nil"/>
              <w:bottom w:val="nil"/>
              <w:right w:val="nil"/>
            </w:tcBorders>
            <w:shd w:val="clear" w:color="auto" w:fill="auto"/>
            <w:vAlign w:val="center"/>
            <w:hideMark/>
          </w:tcPr>
          <w:p w14:paraId="0EBB127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4,89</w:t>
            </w:r>
          </w:p>
        </w:tc>
        <w:tc>
          <w:tcPr>
            <w:tcW w:w="0" w:type="auto"/>
            <w:tcBorders>
              <w:top w:val="nil"/>
              <w:left w:val="nil"/>
              <w:bottom w:val="nil"/>
              <w:right w:val="nil"/>
            </w:tcBorders>
            <w:shd w:val="clear" w:color="auto" w:fill="auto"/>
            <w:vAlign w:val="center"/>
            <w:hideMark/>
          </w:tcPr>
          <w:p w14:paraId="39BFC18F"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0C71677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49E63F7C" w14:textId="77777777" w:rsidTr="0019348D">
        <w:trPr>
          <w:trHeight w:val="360"/>
        </w:trPr>
        <w:tc>
          <w:tcPr>
            <w:tcW w:w="0" w:type="auto"/>
            <w:tcBorders>
              <w:top w:val="nil"/>
              <w:left w:val="nil"/>
              <w:bottom w:val="nil"/>
              <w:right w:val="nil"/>
            </w:tcBorders>
            <w:shd w:val="clear" w:color="auto" w:fill="auto"/>
            <w:vAlign w:val="center"/>
            <w:hideMark/>
          </w:tcPr>
          <w:p w14:paraId="78E2B589" w14:textId="77777777" w:rsidR="00A1576A" w:rsidRPr="00B30534" w:rsidRDefault="00A1576A" w:rsidP="0019348D">
            <w:pPr>
              <w:jc w:val="center"/>
              <w:rPr>
                <w:sz w:val="20"/>
                <w:szCs w:val="20"/>
                <w:lang w:val="es-CO" w:eastAsia="es-CO"/>
              </w:rPr>
            </w:pPr>
            <w:r w:rsidRPr="00B30534">
              <w:rPr>
                <w:sz w:val="20"/>
                <w:szCs w:val="20"/>
                <w:lang w:val="es-CO" w:eastAsia="es-CO"/>
              </w:rPr>
              <w:t>5</w:t>
            </w:r>
          </w:p>
        </w:tc>
        <w:tc>
          <w:tcPr>
            <w:tcW w:w="0" w:type="auto"/>
            <w:tcBorders>
              <w:top w:val="nil"/>
              <w:left w:val="nil"/>
              <w:bottom w:val="nil"/>
              <w:right w:val="nil"/>
            </w:tcBorders>
            <w:shd w:val="clear" w:color="auto" w:fill="auto"/>
            <w:vAlign w:val="center"/>
            <w:hideMark/>
          </w:tcPr>
          <w:p w14:paraId="2C5B4AE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910500000</w:t>
            </w:r>
          </w:p>
        </w:tc>
        <w:tc>
          <w:tcPr>
            <w:tcW w:w="0" w:type="auto"/>
            <w:tcBorders>
              <w:top w:val="nil"/>
              <w:left w:val="nil"/>
              <w:bottom w:val="nil"/>
              <w:right w:val="nil"/>
            </w:tcBorders>
            <w:shd w:val="clear" w:color="auto" w:fill="auto"/>
            <w:vAlign w:val="center"/>
            <w:hideMark/>
          </w:tcPr>
          <w:p w14:paraId="455606D7"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Superintendencia de Subsidio Familiar</w:t>
            </w:r>
          </w:p>
        </w:tc>
        <w:tc>
          <w:tcPr>
            <w:tcW w:w="0" w:type="auto"/>
            <w:tcBorders>
              <w:top w:val="nil"/>
              <w:left w:val="nil"/>
              <w:bottom w:val="nil"/>
              <w:right w:val="nil"/>
            </w:tcBorders>
            <w:shd w:val="clear" w:color="auto" w:fill="auto"/>
            <w:vAlign w:val="center"/>
            <w:hideMark/>
          </w:tcPr>
          <w:p w14:paraId="10514E6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4,87</w:t>
            </w:r>
          </w:p>
        </w:tc>
        <w:tc>
          <w:tcPr>
            <w:tcW w:w="0" w:type="auto"/>
            <w:tcBorders>
              <w:top w:val="nil"/>
              <w:left w:val="nil"/>
              <w:bottom w:val="nil"/>
              <w:right w:val="nil"/>
            </w:tcBorders>
            <w:shd w:val="clear" w:color="auto" w:fill="auto"/>
            <w:vAlign w:val="center"/>
            <w:hideMark/>
          </w:tcPr>
          <w:p w14:paraId="1A39BFA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4,87</w:t>
            </w:r>
          </w:p>
        </w:tc>
        <w:tc>
          <w:tcPr>
            <w:tcW w:w="0" w:type="auto"/>
            <w:tcBorders>
              <w:top w:val="nil"/>
              <w:left w:val="nil"/>
              <w:bottom w:val="nil"/>
              <w:right w:val="nil"/>
            </w:tcBorders>
            <w:shd w:val="clear" w:color="auto" w:fill="auto"/>
            <w:vAlign w:val="center"/>
            <w:hideMark/>
          </w:tcPr>
          <w:p w14:paraId="347940C8"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2AB7027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475D6F3" w14:textId="77777777" w:rsidTr="0019348D">
        <w:trPr>
          <w:trHeight w:val="360"/>
        </w:trPr>
        <w:tc>
          <w:tcPr>
            <w:tcW w:w="0" w:type="auto"/>
            <w:tcBorders>
              <w:top w:val="nil"/>
              <w:left w:val="nil"/>
              <w:bottom w:val="nil"/>
              <w:right w:val="nil"/>
            </w:tcBorders>
            <w:shd w:val="clear" w:color="auto" w:fill="auto"/>
            <w:vAlign w:val="center"/>
            <w:hideMark/>
          </w:tcPr>
          <w:p w14:paraId="211E50FD" w14:textId="77777777" w:rsidR="00A1576A" w:rsidRPr="00B30534" w:rsidRDefault="00A1576A" w:rsidP="0019348D">
            <w:pPr>
              <w:jc w:val="center"/>
              <w:rPr>
                <w:sz w:val="20"/>
                <w:szCs w:val="20"/>
                <w:lang w:val="es-CO" w:eastAsia="es-CO"/>
              </w:rPr>
            </w:pPr>
            <w:r w:rsidRPr="00B30534">
              <w:rPr>
                <w:sz w:val="20"/>
                <w:szCs w:val="20"/>
                <w:lang w:val="es-CO" w:eastAsia="es-CO"/>
              </w:rPr>
              <w:t>6</w:t>
            </w:r>
          </w:p>
        </w:tc>
        <w:tc>
          <w:tcPr>
            <w:tcW w:w="0" w:type="auto"/>
            <w:tcBorders>
              <w:top w:val="nil"/>
              <w:left w:val="nil"/>
              <w:bottom w:val="nil"/>
              <w:right w:val="nil"/>
            </w:tcBorders>
            <w:shd w:val="clear" w:color="auto" w:fill="auto"/>
            <w:vAlign w:val="center"/>
            <w:hideMark/>
          </w:tcPr>
          <w:p w14:paraId="2315C4B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825000000</w:t>
            </w:r>
          </w:p>
        </w:tc>
        <w:tc>
          <w:tcPr>
            <w:tcW w:w="0" w:type="auto"/>
            <w:tcBorders>
              <w:top w:val="nil"/>
              <w:left w:val="nil"/>
              <w:bottom w:val="nil"/>
              <w:right w:val="nil"/>
            </w:tcBorders>
            <w:shd w:val="clear" w:color="auto" w:fill="auto"/>
            <w:vAlign w:val="center"/>
            <w:hideMark/>
          </w:tcPr>
          <w:p w14:paraId="1527786B"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Superintendencia de Vigilancia y Seguridad Privada</w:t>
            </w:r>
          </w:p>
        </w:tc>
        <w:tc>
          <w:tcPr>
            <w:tcW w:w="0" w:type="auto"/>
            <w:tcBorders>
              <w:top w:val="nil"/>
              <w:left w:val="nil"/>
              <w:bottom w:val="nil"/>
              <w:right w:val="nil"/>
            </w:tcBorders>
            <w:shd w:val="clear" w:color="auto" w:fill="auto"/>
            <w:vAlign w:val="center"/>
            <w:hideMark/>
          </w:tcPr>
          <w:p w14:paraId="26436A9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nil"/>
              <w:left w:val="nil"/>
              <w:bottom w:val="nil"/>
              <w:right w:val="nil"/>
            </w:tcBorders>
            <w:shd w:val="clear" w:color="auto" w:fill="auto"/>
            <w:vAlign w:val="center"/>
            <w:hideMark/>
          </w:tcPr>
          <w:p w14:paraId="035D659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4,87</w:t>
            </w:r>
          </w:p>
        </w:tc>
        <w:tc>
          <w:tcPr>
            <w:tcW w:w="0" w:type="auto"/>
            <w:tcBorders>
              <w:top w:val="nil"/>
              <w:left w:val="nil"/>
              <w:bottom w:val="nil"/>
              <w:right w:val="nil"/>
            </w:tcBorders>
            <w:shd w:val="clear" w:color="auto" w:fill="auto"/>
            <w:vAlign w:val="center"/>
            <w:hideMark/>
          </w:tcPr>
          <w:p w14:paraId="310F5548"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3447759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0E582342" w14:textId="77777777" w:rsidTr="0019348D">
        <w:trPr>
          <w:trHeight w:val="360"/>
        </w:trPr>
        <w:tc>
          <w:tcPr>
            <w:tcW w:w="0" w:type="auto"/>
            <w:tcBorders>
              <w:top w:val="nil"/>
              <w:left w:val="nil"/>
              <w:bottom w:val="nil"/>
              <w:right w:val="nil"/>
            </w:tcBorders>
            <w:shd w:val="clear" w:color="auto" w:fill="auto"/>
            <w:vAlign w:val="center"/>
            <w:hideMark/>
          </w:tcPr>
          <w:p w14:paraId="27C4069D" w14:textId="77777777" w:rsidR="00A1576A" w:rsidRPr="00B30534" w:rsidRDefault="00A1576A" w:rsidP="0019348D">
            <w:pPr>
              <w:jc w:val="center"/>
              <w:rPr>
                <w:sz w:val="20"/>
                <w:szCs w:val="20"/>
                <w:lang w:val="es-CO" w:eastAsia="es-CO"/>
              </w:rPr>
            </w:pPr>
            <w:r w:rsidRPr="00B30534">
              <w:rPr>
                <w:sz w:val="20"/>
                <w:szCs w:val="20"/>
                <w:lang w:val="es-CO" w:eastAsia="es-CO"/>
              </w:rPr>
              <w:t>7</w:t>
            </w:r>
          </w:p>
        </w:tc>
        <w:tc>
          <w:tcPr>
            <w:tcW w:w="0" w:type="auto"/>
            <w:tcBorders>
              <w:top w:val="nil"/>
              <w:left w:val="nil"/>
              <w:bottom w:val="nil"/>
              <w:right w:val="nil"/>
            </w:tcBorders>
            <w:shd w:val="clear" w:color="auto" w:fill="auto"/>
            <w:vAlign w:val="center"/>
            <w:hideMark/>
          </w:tcPr>
          <w:p w14:paraId="263E82D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13400000</w:t>
            </w:r>
          </w:p>
        </w:tc>
        <w:tc>
          <w:tcPr>
            <w:tcW w:w="0" w:type="auto"/>
            <w:tcBorders>
              <w:top w:val="nil"/>
              <w:left w:val="nil"/>
              <w:bottom w:val="nil"/>
              <w:right w:val="nil"/>
            </w:tcBorders>
            <w:shd w:val="clear" w:color="auto" w:fill="auto"/>
            <w:vAlign w:val="center"/>
            <w:hideMark/>
          </w:tcPr>
          <w:p w14:paraId="472D2DDE"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Superintendencia Financiera de Colombia</w:t>
            </w:r>
          </w:p>
        </w:tc>
        <w:tc>
          <w:tcPr>
            <w:tcW w:w="0" w:type="auto"/>
            <w:tcBorders>
              <w:top w:val="nil"/>
              <w:left w:val="nil"/>
              <w:bottom w:val="nil"/>
              <w:right w:val="nil"/>
            </w:tcBorders>
            <w:shd w:val="clear" w:color="auto" w:fill="auto"/>
            <w:vAlign w:val="center"/>
            <w:hideMark/>
          </w:tcPr>
          <w:p w14:paraId="2B45825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4,97</w:t>
            </w:r>
          </w:p>
        </w:tc>
        <w:tc>
          <w:tcPr>
            <w:tcW w:w="0" w:type="auto"/>
            <w:tcBorders>
              <w:top w:val="nil"/>
              <w:left w:val="nil"/>
              <w:bottom w:val="nil"/>
              <w:right w:val="nil"/>
            </w:tcBorders>
            <w:shd w:val="clear" w:color="auto" w:fill="auto"/>
            <w:vAlign w:val="center"/>
            <w:hideMark/>
          </w:tcPr>
          <w:p w14:paraId="24A6955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4,85</w:t>
            </w:r>
          </w:p>
        </w:tc>
        <w:tc>
          <w:tcPr>
            <w:tcW w:w="0" w:type="auto"/>
            <w:tcBorders>
              <w:top w:val="nil"/>
              <w:left w:val="nil"/>
              <w:bottom w:val="nil"/>
              <w:right w:val="nil"/>
            </w:tcBorders>
            <w:shd w:val="clear" w:color="auto" w:fill="auto"/>
            <w:vAlign w:val="center"/>
            <w:hideMark/>
          </w:tcPr>
          <w:p w14:paraId="25BBA12B"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2A22A67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0BEB6634" w14:textId="77777777" w:rsidTr="0019348D">
        <w:trPr>
          <w:trHeight w:val="360"/>
        </w:trPr>
        <w:tc>
          <w:tcPr>
            <w:tcW w:w="0" w:type="auto"/>
            <w:tcBorders>
              <w:top w:val="nil"/>
              <w:left w:val="nil"/>
              <w:bottom w:val="nil"/>
              <w:right w:val="nil"/>
            </w:tcBorders>
            <w:shd w:val="clear" w:color="auto" w:fill="auto"/>
            <w:vAlign w:val="center"/>
            <w:hideMark/>
          </w:tcPr>
          <w:p w14:paraId="664D4529" w14:textId="77777777" w:rsidR="00A1576A" w:rsidRPr="00B30534" w:rsidRDefault="00A1576A" w:rsidP="0019348D">
            <w:pPr>
              <w:jc w:val="center"/>
              <w:rPr>
                <w:sz w:val="20"/>
                <w:szCs w:val="20"/>
                <w:lang w:val="es-CO" w:eastAsia="es-CO"/>
              </w:rPr>
            </w:pPr>
            <w:r w:rsidRPr="00B30534">
              <w:rPr>
                <w:sz w:val="20"/>
                <w:szCs w:val="20"/>
                <w:lang w:val="es-CO" w:eastAsia="es-CO"/>
              </w:rPr>
              <w:t>8</w:t>
            </w:r>
          </w:p>
        </w:tc>
        <w:tc>
          <w:tcPr>
            <w:tcW w:w="0" w:type="auto"/>
            <w:tcBorders>
              <w:top w:val="nil"/>
              <w:left w:val="nil"/>
              <w:bottom w:val="nil"/>
              <w:right w:val="nil"/>
            </w:tcBorders>
            <w:shd w:val="clear" w:color="auto" w:fill="auto"/>
            <w:vAlign w:val="center"/>
            <w:hideMark/>
          </w:tcPr>
          <w:p w14:paraId="3D6319D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12800000</w:t>
            </w:r>
          </w:p>
        </w:tc>
        <w:tc>
          <w:tcPr>
            <w:tcW w:w="0" w:type="auto"/>
            <w:tcBorders>
              <w:top w:val="nil"/>
              <w:left w:val="nil"/>
              <w:bottom w:val="nil"/>
              <w:right w:val="nil"/>
            </w:tcBorders>
            <w:shd w:val="clear" w:color="auto" w:fill="auto"/>
            <w:vAlign w:val="center"/>
            <w:hideMark/>
          </w:tcPr>
          <w:p w14:paraId="1DE37F83"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Superintendencia de Industria y Comercio</w:t>
            </w:r>
          </w:p>
        </w:tc>
        <w:tc>
          <w:tcPr>
            <w:tcW w:w="0" w:type="auto"/>
            <w:tcBorders>
              <w:top w:val="nil"/>
              <w:left w:val="nil"/>
              <w:bottom w:val="nil"/>
              <w:right w:val="nil"/>
            </w:tcBorders>
            <w:shd w:val="clear" w:color="auto" w:fill="auto"/>
            <w:vAlign w:val="center"/>
            <w:hideMark/>
          </w:tcPr>
          <w:p w14:paraId="3B9F8AB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4,71</w:t>
            </w:r>
          </w:p>
        </w:tc>
        <w:tc>
          <w:tcPr>
            <w:tcW w:w="0" w:type="auto"/>
            <w:tcBorders>
              <w:top w:val="nil"/>
              <w:left w:val="nil"/>
              <w:bottom w:val="nil"/>
              <w:right w:val="nil"/>
            </w:tcBorders>
            <w:shd w:val="clear" w:color="auto" w:fill="auto"/>
            <w:vAlign w:val="center"/>
            <w:hideMark/>
          </w:tcPr>
          <w:p w14:paraId="7299B5A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4,76</w:t>
            </w:r>
          </w:p>
        </w:tc>
        <w:tc>
          <w:tcPr>
            <w:tcW w:w="0" w:type="auto"/>
            <w:tcBorders>
              <w:top w:val="nil"/>
              <w:left w:val="nil"/>
              <w:bottom w:val="nil"/>
              <w:right w:val="nil"/>
            </w:tcBorders>
            <w:shd w:val="clear" w:color="auto" w:fill="auto"/>
            <w:vAlign w:val="center"/>
            <w:hideMark/>
          </w:tcPr>
          <w:p w14:paraId="0DDA5E00"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0D54DE9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5CD4593" w14:textId="77777777" w:rsidTr="0019348D">
        <w:trPr>
          <w:trHeight w:val="360"/>
        </w:trPr>
        <w:tc>
          <w:tcPr>
            <w:tcW w:w="0" w:type="auto"/>
            <w:tcBorders>
              <w:top w:val="nil"/>
              <w:left w:val="nil"/>
              <w:bottom w:val="nil"/>
              <w:right w:val="nil"/>
            </w:tcBorders>
            <w:shd w:val="clear" w:color="auto" w:fill="auto"/>
            <w:vAlign w:val="center"/>
            <w:hideMark/>
          </w:tcPr>
          <w:p w14:paraId="60BC803A" w14:textId="77777777" w:rsidR="00A1576A" w:rsidRPr="00B30534" w:rsidRDefault="00A1576A" w:rsidP="0019348D">
            <w:pPr>
              <w:jc w:val="center"/>
              <w:rPr>
                <w:sz w:val="20"/>
                <w:szCs w:val="20"/>
                <w:lang w:val="es-CO" w:eastAsia="es-CO"/>
              </w:rPr>
            </w:pPr>
            <w:r w:rsidRPr="00B30534">
              <w:rPr>
                <w:sz w:val="20"/>
                <w:szCs w:val="20"/>
                <w:lang w:val="es-CO" w:eastAsia="es-CO"/>
              </w:rPr>
              <w:t>9</w:t>
            </w:r>
          </w:p>
        </w:tc>
        <w:tc>
          <w:tcPr>
            <w:tcW w:w="0" w:type="auto"/>
            <w:tcBorders>
              <w:top w:val="nil"/>
              <w:left w:val="nil"/>
              <w:bottom w:val="nil"/>
              <w:right w:val="nil"/>
            </w:tcBorders>
            <w:shd w:val="clear" w:color="auto" w:fill="auto"/>
            <w:vAlign w:val="center"/>
            <w:hideMark/>
          </w:tcPr>
          <w:p w14:paraId="3A9018C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26900000</w:t>
            </w:r>
          </w:p>
        </w:tc>
        <w:tc>
          <w:tcPr>
            <w:tcW w:w="0" w:type="auto"/>
            <w:tcBorders>
              <w:top w:val="nil"/>
              <w:left w:val="nil"/>
              <w:bottom w:val="nil"/>
              <w:right w:val="nil"/>
            </w:tcBorders>
            <w:shd w:val="clear" w:color="auto" w:fill="auto"/>
            <w:vAlign w:val="center"/>
            <w:hideMark/>
          </w:tcPr>
          <w:p w14:paraId="45132664"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Superintendencia de Notariado y Registro</w:t>
            </w:r>
          </w:p>
        </w:tc>
        <w:tc>
          <w:tcPr>
            <w:tcW w:w="0" w:type="auto"/>
            <w:tcBorders>
              <w:top w:val="nil"/>
              <w:left w:val="nil"/>
              <w:bottom w:val="nil"/>
              <w:right w:val="nil"/>
            </w:tcBorders>
            <w:shd w:val="clear" w:color="auto" w:fill="auto"/>
            <w:vAlign w:val="center"/>
            <w:hideMark/>
          </w:tcPr>
          <w:p w14:paraId="0AB4A89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4,65</w:t>
            </w:r>
          </w:p>
        </w:tc>
        <w:tc>
          <w:tcPr>
            <w:tcW w:w="0" w:type="auto"/>
            <w:tcBorders>
              <w:top w:val="nil"/>
              <w:left w:val="nil"/>
              <w:bottom w:val="nil"/>
              <w:right w:val="nil"/>
            </w:tcBorders>
            <w:shd w:val="clear" w:color="auto" w:fill="auto"/>
            <w:vAlign w:val="center"/>
            <w:hideMark/>
          </w:tcPr>
          <w:p w14:paraId="4FB46FA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4,63</w:t>
            </w:r>
          </w:p>
        </w:tc>
        <w:tc>
          <w:tcPr>
            <w:tcW w:w="0" w:type="auto"/>
            <w:tcBorders>
              <w:top w:val="nil"/>
              <w:left w:val="nil"/>
              <w:bottom w:val="nil"/>
              <w:right w:val="nil"/>
            </w:tcBorders>
            <w:shd w:val="clear" w:color="auto" w:fill="auto"/>
            <w:vAlign w:val="center"/>
            <w:hideMark/>
          </w:tcPr>
          <w:p w14:paraId="582C992F"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41FD846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84E0862" w14:textId="77777777" w:rsidTr="0019348D">
        <w:trPr>
          <w:trHeight w:val="360"/>
        </w:trPr>
        <w:tc>
          <w:tcPr>
            <w:tcW w:w="0" w:type="auto"/>
            <w:tcBorders>
              <w:top w:val="nil"/>
              <w:left w:val="nil"/>
              <w:bottom w:val="nil"/>
              <w:right w:val="nil"/>
            </w:tcBorders>
            <w:shd w:val="clear" w:color="auto" w:fill="auto"/>
            <w:vAlign w:val="center"/>
            <w:hideMark/>
          </w:tcPr>
          <w:p w14:paraId="1EF2F04C" w14:textId="77777777" w:rsidR="00A1576A" w:rsidRPr="00B30534" w:rsidRDefault="00A1576A" w:rsidP="0019348D">
            <w:pPr>
              <w:jc w:val="center"/>
              <w:rPr>
                <w:sz w:val="20"/>
                <w:szCs w:val="20"/>
                <w:lang w:val="es-CO" w:eastAsia="es-CO"/>
              </w:rPr>
            </w:pPr>
            <w:r w:rsidRPr="00B30534">
              <w:rPr>
                <w:sz w:val="20"/>
                <w:szCs w:val="20"/>
                <w:lang w:val="es-CO" w:eastAsia="es-CO"/>
              </w:rPr>
              <w:t>10</w:t>
            </w:r>
          </w:p>
        </w:tc>
        <w:tc>
          <w:tcPr>
            <w:tcW w:w="0" w:type="auto"/>
            <w:tcBorders>
              <w:top w:val="nil"/>
              <w:left w:val="nil"/>
              <w:bottom w:val="nil"/>
              <w:right w:val="nil"/>
            </w:tcBorders>
            <w:shd w:val="clear" w:color="auto" w:fill="auto"/>
            <w:vAlign w:val="center"/>
            <w:hideMark/>
          </w:tcPr>
          <w:p w14:paraId="68F9498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828200000</w:t>
            </w:r>
          </w:p>
        </w:tc>
        <w:tc>
          <w:tcPr>
            <w:tcW w:w="0" w:type="auto"/>
            <w:tcBorders>
              <w:top w:val="nil"/>
              <w:left w:val="nil"/>
              <w:bottom w:val="nil"/>
              <w:right w:val="nil"/>
            </w:tcBorders>
            <w:shd w:val="clear" w:color="auto" w:fill="auto"/>
            <w:vAlign w:val="center"/>
            <w:hideMark/>
          </w:tcPr>
          <w:p w14:paraId="3E87C466"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Superintendencia de Transporte</w:t>
            </w:r>
          </w:p>
        </w:tc>
        <w:tc>
          <w:tcPr>
            <w:tcW w:w="0" w:type="auto"/>
            <w:tcBorders>
              <w:top w:val="nil"/>
              <w:left w:val="nil"/>
              <w:bottom w:val="nil"/>
              <w:right w:val="nil"/>
            </w:tcBorders>
            <w:shd w:val="clear" w:color="auto" w:fill="auto"/>
            <w:vAlign w:val="center"/>
            <w:hideMark/>
          </w:tcPr>
          <w:p w14:paraId="7986418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4,89</w:t>
            </w:r>
          </w:p>
        </w:tc>
        <w:tc>
          <w:tcPr>
            <w:tcW w:w="0" w:type="auto"/>
            <w:tcBorders>
              <w:top w:val="nil"/>
              <w:left w:val="nil"/>
              <w:bottom w:val="nil"/>
              <w:right w:val="nil"/>
            </w:tcBorders>
            <w:shd w:val="clear" w:color="auto" w:fill="auto"/>
            <w:vAlign w:val="center"/>
            <w:hideMark/>
          </w:tcPr>
          <w:p w14:paraId="2E8D25B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4,07</w:t>
            </w:r>
          </w:p>
        </w:tc>
        <w:tc>
          <w:tcPr>
            <w:tcW w:w="0" w:type="auto"/>
            <w:tcBorders>
              <w:top w:val="nil"/>
              <w:left w:val="nil"/>
              <w:bottom w:val="nil"/>
              <w:right w:val="nil"/>
            </w:tcBorders>
            <w:shd w:val="clear" w:color="auto" w:fill="auto"/>
            <w:vAlign w:val="center"/>
            <w:hideMark/>
          </w:tcPr>
          <w:p w14:paraId="77ECF4E8"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587C6C2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520B7FF5" w14:textId="77777777" w:rsidTr="0019348D">
        <w:trPr>
          <w:trHeight w:val="360"/>
        </w:trPr>
        <w:tc>
          <w:tcPr>
            <w:tcW w:w="0" w:type="auto"/>
            <w:gridSpan w:val="7"/>
            <w:tcBorders>
              <w:top w:val="single" w:sz="4" w:space="0" w:color="16A986"/>
              <w:left w:val="nil"/>
              <w:bottom w:val="single" w:sz="4" w:space="0" w:color="16A986"/>
              <w:right w:val="nil"/>
            </w:tcBorders>
            <w:shd w:val="clear" w:color="auto" w:fill="auto"/>
            <w:vAlign w:val="center"/>
            <w:hideMark/>
          </w:tcPr>
          <w:p w14:paraId="24A466E1" w14:textId="77777777" w:rsidR="00A1576A" w:rsidRPr="00B30534" w:rsidRDefault="00A1576A" w:rsidP="0019348D">
            <w:pPr>
              <w:rPr>
                <w:b/>
                <w:bCs/>
                <w:sz w:val="20"/>
                <w:szCs w:val="20"/>
                <w:lang w:val="es-CO" w:eastAsia="es-CO"/>
              </w:rPr>
            </w:pPr>
            <w:r w:rsidRPr="00B30534">
              <w:rPr>
                <w:b/>
                <w:bCs/>
                <w:sz w:val="20"/>
                <w:szCs w:val="20"/>
                <w:lang w:val="es-CO" w:eastAsia="es-CO"/>
              </w:rPr>
              <w:t>UNIDADES ADMINISTRATIVAS ESPECIALES</w:t>
            </w:r>
          </w:p>
        </w:tc>
      </w:tr>
      <w:tr w:rsidR="00A1576A" w:rsidRPr="00B30534" w14:paraId="04B57DE5" w14:textId="77777777" w:rsidTr="0019348D">
        <w:trPr>
          <w:trHeight w:val="360"/>
        </w:trPr>
        <w:tc>
          <w:tcPr>
            <w:tcW w:w="0" w:type="auto"/>
            <w:tcBorders>
              <w:top w:val="nil"/>
              <w:left w:val="nil"/>
              <w:right w:val="nil"/>
            </w:tcBorders>
            <w:shd w:val="clear" w:color="auto" w:fill="auto"/>
            <w:vAlign w:val="center"/>
            <w:hideMark/>
          </w:tcPr>
          <w:p w14:paraId="1E38B904" w14:textId="77777777" w:rsidR="00A1576A" w:rsidRPr="00B30534" w:rsidRDefault="00A1576A" w:rsidP="0019348D">
            <w:pPr>
              <w:jc w:val="center"/>
              <w:rPr>
                <w:sz w:val="20"/>
                <w:szCs w:val="20"/>
                <w:lang w:val="es-CO" w:eastAsia="es-CO"/>
              </w:rPr>
            </w:pPr>
            <w:r w:rsidRPr="00B30534">
              <w:rPr>
                <w:sz w:val="20"/>
                <w:szCs w:val="20"/>
                <w:lang w:val="es-CO" w:eastAsia="es-CO"/>
              </w:rPr>
              <w:t>1</w:t>
            </w:r>
          </w:p>
        </w:tc>
        <w:tc>
          <w:tcPr>
            <w:tcW w:w="0" w:type="auto"/>
            <w:tcBorders>
              <w:top w:val="nil"/>
              <w:left w:val="nil"/>
              <w:right w:val="nil"/>
            </w:tcBorders>
            <w:shd w:val="clear" w:color="auto" w:fill="auto"/>
            <w:vAlign w:val="center"/>
            <w:hideMark/>
          </w:tcPr>
          <w:p w14:paraId="011E8E3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822800000</w:t>
            </w:r>
          </w:p>
        </w:tc>
        <w:tc>
          <w:tcPr>
            <w:tcW w:w="0" w:type="auto"/>
            <w:tcBorders>
              <w:top w:val="nil"/>
              <w:left w:val="nil"/>
              <w:right w:val="nil"/>
            </w:tcBorders>
            <w:shd w:val="clear" w:color="auto" w:fill="auto"/>
            <w:vAlign w:val="center"/>
            <w:hideMark/>
          </w:tcPr>
          <w:p w14:paraId="0C42C3ED"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Dirección Nacional de Derechos de Autor</w:t>
            </w:r>
          </w:p>
        </w:tc>
        <w:tc>
          <w:tcPr>
            <w:tcW w:w="0" w:type="auto"/>
            <w:tcBorders>
              <w:top w:val="nil"/>
              <w:left w:val="nil"/>
              <w:right w:val="nil"/>
            </w:tcBorders>
            <w:shd w:val="clear" w:color="auto" w:fill="auto"/>
            <w:vAlign w:val="center"/>
            <w:hideMark/>
          </w:tcPr>
          <w:p w14:paraId="78631CC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nil"/>
              <w:left w:val="nil"/>
              <w:right w:val="nil"/>
            </w:tcBorders>
            <w:shd w:val="clear" w:color="auto" w:fill="auto"/>
            <w:vAlign w:val="center"/>
            <w:hideMark/>
          </w:tcPr>
          <w:p w14:paraId="0D55220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nil"/>
              <w:left w:val="nil"/>
              <w:right w:val="nil"/>
            </w:tcBorders>
            <w:shd w:val="clear" w:color="auto" w:fill="auto"/>
            <w:vAlign w:val="center"/>
            <w:hideMark/>
          </w:tcPr>
          <w:p w14:paraId="160658B5"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0C85D12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17BAB20B" w14:textId="77777777" w:rsidTr="0019348D">
        <w:trPr>
          <w:trHeight w:val="360"/>
        </w:trPr>
        <w:tc>
          <w:tcPr>
            <w:tcW w:w="0" w:type="auto"/>
            <w:tcBorders>
              <w:top w:val="nil"/>
              <w:left w:val="nil"/>
              <w:bottom w:val="single" w:sz="4" w:space="0" w:color="16A986"/>
              <w:right w:val="nil"/>
            </w:tcBorders>
            <w:shd w:val="clear" w:color="auto" w:fill="auto"/>
            <w:vAlign w:val="center"/>
            <w:hideMark/>
          </w:tcPr>
          <w:p w14:paraId="41AB5A90" w14:textId="77777777" w:rsidR="00A1576A" w:rsidRPr="00B30534" w:rsidRDefault="00A1576A" w:rsidP="0019348D">
            <w:pPr>
              <w:jc w:val="center"/>
              <w:rPr>
                <w:sz w:val="20"/>
                <w:szCs w:val="20"/>
                <w:lang w:val="es-CO" w:eastAsia="es-CO"/>
              </w:rPr>
            </w:pPr>
            <w:r w:rsidRPr="00B30534">
              <w:rPr>
                <w:sz w:val="20"/>
                <w:szCs w:val="20"/>
                <w:lang w:val="es-CO" w:eastAsia="es-CO"/>
              </w:rPr>
              <w:t>2</w:t>
            </w:r>
          </w:p>
        </w:tc>
        <w:tc>
          <w:tcPr>
            <w:tcW w:w="0" w:type="auto"/>
            <w:tcBorders>
              <w:top w:val="nil"/>
              <w:left w:val="nil"/>
              <w:bottom w:val="single" w:sz="4" w:space="0" w:color="16A986"/>
              <w:right w:val="nil"/>
            </w:tcBorders>
            <w:shd w:val="clear" w:color="auto" w:fill="auto"/>
            <w:vAlign w:val="center"/>
            <w:hideMark/>
          </w:tcPr>
          <w:p w14:paraId="65BE0BC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923273153</w:t>
            </w:r>
          </w:p>
        </w:tc>
        <w:tc>
          <w:tcPr>
            <w:tcW w:w="0" w:type="auto"/>
            <w:tcBorders>
              <w:top w:val="nil"/>
              <w:left w:val="nil"/>
              <w:bottom w:val="single" w:sz="4" w:space="0" w:color="16A986"/>
              <w:right w:val="nil"/>
            </w:tcBorders>
            <w:shd w:val="clear" w:color="auto" w:fill="auto"/>
            <w:vAlign w:val="center"/>
            <w:hideMark/>
          </w:tcPr>
          <w:p w14:paraId="46D66D04"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de la Justicia Penal Militar y Policial</w:t>
            </w:r>
          </w:p>
        </w:tc>
        <w:tc>
          <w:tcPr>
            <w:tcW w:w="0" w:type="auto"/>
            <w:tcBorders>
              <w:top w:val="nil"/>
              <w:left w:val="nil"/>
              <w:bottom w:val="single" w:sz="4" w:space="0" w:color="16A986"/>
              <w:right w:val="nil"/>
            </w:tcBorders>
            <w:shd w:val="clear" w:color="auto" w:fill="auto"/>
            <w:vAlign w:val="center"/>
            <w:hideMark/>
          </w:tcPr>
          <w:p w14:paraId="2B21143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4,95</w:t>
            </w:r>
          </w:p>
        </w:tc>
        <w:tc>
          <w:tcPr>
            <w:tcW w:w="0" w:type="auto"/>
            <w:tcBorders>
              <w:top w:val="nil"/>
              <w:left w:val="nil"/>
              <w:bottom w:val="single" w:sz="4" w:space="0" w:color="16A986"/>
              <w:right w:val="nil"/>
            </w:tcBorders>
            <w:shd w:val="clear" w:color="auto" w:fill="auto"/>
            <w:vAlign w:val="center"/>
            <w:hideMark/>
          </w:tcPr>
          <w:p w14:paraId="2F121D3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nil"/>
              <w:left w:val="nil"/>
              <w:bottom w:val="single" w:sz="4" w:space="0" w:color="16A986"/>
              <w:right w:val="nil"/>
            </w:tcBorders>
            <w:shd w:val="clear" w:color="auto" w:fill="auto"/>
            <w:vAlign w:val="center"/>
            <w:hideMark/>
          </w:tcPr>
          <w:p w14:paraId="64F76B2B"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single" w:sz="4" w:space="0" w:color="16A986"/>
              <w:right w:val="nil"/>
            </w:tcBorders>
            <w:shd w:val="clear" w:color="auto" w:fill="auto"/>
            <w:vAlign w:val="center"/>
            <w:hideMark/>
          </w:tcPr>
          <w:p w14:paraId="02D7469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759D9BCD" w14:textId="77777777" w:rsidTr="0019348D">
        <w:trPr>
          <w:trHeight w:val="510"/>
        </w:trPr>
        <w:tc>
          <w:tcPr>
            <w:tcW w:w="0" w:type="auto"/>
            <w:tcBorders>
              <w:top w:val="single" w:sz="4" w:space="0" w:color="16A986"/>
              <w:left w:val="nil"/>
              <w:bottom w:val="nil"/>
              <w:right w:val="nil"/>
            </w:tcBorders>
            <w:shd w:val="clear" w:color="auto" w:fill="auto"/>
            <w:vAlign w:val="center"/>
            <w:hideMark/>
          </w:tcPr>
          <w:p w14:paraId="704D1E85" w14:textId="77777777" w:rsidR="00A1576A" w:rsidRPr="00B30534" w:rsidRDefault="00A1576A" w:rsidP="0019348D">
            <w:pPr>
              <w:jc w:val="center"/>
              <w:rPr>
                <w:sz w:val="20"/>
                <w:szCs w:val="20"/>
                <w:lang w:val="es-CO" w:eastAsia="es-CO"/>
              </w:rPr>
            </w:pPr>
            <w:r w:rsidRPr="00B30534">
              <w:rPr>
                <w:sz w:val="20"/>
                <w:szCs w:val="20"/>
                <w:lang w:val="es-CO" w:eastAsia="es-CO"/>
              </w:rPr>
              <w:t>3</w:t>
            </w:r>
          </w:p>
        </w:tc>
        <w:tc>
          <w:tcPr>
            <w:tcW w:w="0" w:type="auto"/>
            <w:tcBorders>
              <w:top w:val="single" w:sz="4" w:space="0" w:color="16A986"/>
              <w:left w:val="nil"/>
              <w:bottom w:val="nil"/>
              <w:right w:val="nil"/>
            </w:tcBorders>
            <w:shd w:val="clear" w:color="auto" w:fill="auto"/>
            <w:vAlign w:val="center"/>
            <w:hideMark/>
          </w:tcPr>
          <w:p w14:paraId="5998D2F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923272476</w:t>
            </w:r>
          </w:p>
        </w:tc>
        <w:tc>
          <w:tcPr>
            <w:tcW w:w="0" w:type="auto"/>
            <w:tcBorders>
              <w:top w:val="single" w:sz="4" w:space="0" w:color="16A986"/>
              <w:left w:val="nil"/>
              <w:bottom w:val="nil"/>
              <w:right w:val="nil"/>
            </w:tcBorders>
            <w:shd w:val="clear" w:color="auto" w:fill="auto"/>
            <w:vAlign w:val="center"/>
            <w:hideMark/>
          </w:tcPr>
          <w:p w14:paraId="56E166DA"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Agencia del Inspector General de Tributos, Rentas y Contribuciones Parafiscales</w:t>
            </w:r>
          </w:p>
        </w:tc>
        <w:tc>
          <w:tcPr>
            <w:tcW w:w="0" w:type="auto"/>
            <w:tcBorders>
              <w:top w:val="single" w:sz="4" w:space="0" w:color="16A986"/>
              <w:left w:val="nil"/>
              <w:bottom w:val="nil"/>
              <w:right w:val="nil"/>
            </w:tcBorders>
            <w:shd w:val="clear" w:color="auto" w:fill="auto"/>
            <w:vAlign w:val="center"/>
            <w:hideMark/>
          </w:tcPr>
          <w:p w14:paraId="2033AA5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single" w:sz="4" w:space="0" w:color="16A986"/>
              <w:left w:val="nil"/>
              <w:bottom w:val="nil"/>
              <w:right w:val="nil"/>
            </w:tcBorders>
            <w:shd w:val="clear" w:color="auto" w:fill="auto"/>
            <w:vAlign w:val="center"/>
            <w:hideMark/>
          </w:tcPr>
          <w:p w14:paraId="791A89B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single" w:sz="4" w:space="0" w:color="16A986"/>
              <w:left w:val="nil"/>
              <w:bottom w:val="nil"/>
              <w:right w:val="nil"/>
            </w:tcBorders>
            <w:shd w:val="clear" w:color="auto" w:fill="auto"/>
            <w:vAlign w:val="center"/>
            <w:hideMark/>
          </w:tcPr>
          <w:p w14:paraId="0A2247F1"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single" w:sz="4" w:space="0" w:color="16A986"/>
              <w:left w:val="nil"/>
              <w:bottom w:val="nil"/>
              <w:right w:val="nil"/>
            </w:tcBorders>
            <w:shd w:val="clear" w:color="auto" w:fill="auto"/>
            <w:vAlign w:val="center"/>
            <w:hideMark/>
          </w:tcPr>
          <w:p w14:paraId="602E91D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64EE9F5F" w14:textId="77777777" w:rsidTr="0019348D">
        <w:trPr>
          <w:trHeight w:val="360"/>
        </w:trPr>
        <w:tc>
          <w:tcPr>
            <w:tcW w:w="0" w:type="auto"/>
            <w:tcBorders>
              <w:top w:val="nil"/>
              <w:left w:val="nil"/>
              <w:bottom w:val="nil"/>
              <w:right w:val="nil"/>
            </w:tcBorders>
            <w:shd w:val="clear" w:color="auto" w:fill="auto"/>
            <w:vAlign w:val="center"/>
            <w:hideMark/>
          </w:tcPr>
          <w:p w14:paraId="3A6EF83E" w14:textId="77777777" w:rsidR="00A1576A" w:rsidRPr="00B30534" w:rsidRDefault="00A1576A" w:rsidP="0019348D">
            <w:pPr>
              <w:jc w:val="center"/>
              <w:rPr>
                <w:sz w:val="20"/>
                <w:szCs w:val="20"/>
                <w:lang w:val="es-CO" w:eastAsia="es-CO"/>
              </w:rPr>
            </w:pPr>
            <w:r w:rsidRPr="00B30534">
              <w:rPr>
                <w:sz w:val="20"/>
                <w:szCs w:val="20"/>
                <w:lang w:val="es-CO" w:eastAsia="es-CO"/>
              </w:rPr>
              <w:t>4</w:t>
            </w:r>
          </w:p>
        </w:tc>
        <w:tc>
          <w:tcPr>
            <w:tcW w:w="0" w:type="auto"/>
            <w:tcBorders>
              <w:top w:val="nil"/>
              <w:left w:val="nil"/>
              <w:bottom w:val="nil"/>
              <w:right w:val="nil"/>
            </w:tcBorders>
            <w:shd w:val="clear" w:color="auto" w:fill="auto"/>
            <w:vAlign w:val="center"/>
            <w:hideMark/>
          </w:tcPr>
          <w:p w14:paraId="4E36243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67800000</w:t>
            </w:r>
          </w:p>
        </w:tc>
        <w:tc>
          <w:tcPr>
            <w:tcW w:w="0" w:type="auto"/>
            <w:tcBorders>
              <w:top w:val="nil"/>
              <w:left w:val="nil"/>
              <w:bottom w:val="nil"/>
              <w:right w:val="nil"/>
            </w:tcBorders>
            <w:shd w:val="clear" w:color="auto" w:fill="auto"/>
            <w:vAlign w:val="center"/>
            <w:hideMark/>
          </w:tcPr>
          <w:p w14:paraId="0E18F71A"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Fondo Nacional de Estupefacientes</w:t>
            </w:r>
          </w:p>
        </w:tc>
        <w:tc>
          <w:tcPr>
            <w:tcW w:w="0" w:type="auto"/>
            <w:tcBorders>
              <w:top w:val="nil"/>
              <w:left w:val="nil"/>
              <w:bottom w:val="nil"/>
              <w:right w:val="nil"/>
            </w:tcBorders>
            <w:shd w:val="clear" w:color="auto" w:fill="auto"/>
            <w:vAlign w:val="center"/>
            <w:hideMark/>
          </w:tcPr>
          <w:p w14:paraId="6ECC6A1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nil"/>
              <w:left w:val="nil"/>
              <w:bottom w:val="nil"/>
              <w:right w:val="nil"/>
            </w:tcBorders>
            <w:shd w:val="clear" w:color="auto" w:fill="auto"/>
            <w:vAlign w:val="center"/>
            <w:hideMark/>
          </w:tcPr>
          <w:p w14:paraId="330F302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nil"/>
              <w:left w:val="nil"/>
              <w:bottom w:val="nil"/>
              <w:right w:val="nil"/>
            </w:tcBorders>
            <w:shd w:val="clear" w:color="auto" w:fill="auto"/>
            <w:vAlign w:val="center"/>
            <w:hideMark/>
          </w:tcPr>
          <w:p w14:paraId="68B61CF4"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2D81BAF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4568D242" w14:textId="77777777" w:rsidTr="0019348D">
        <w:trPr>
          <w:trHeight w:val="510"/>
        </w:trPr>
        <w:tc>
          <w:tcPr>
            <w:tcW w:w="0" w:type="auto"/>
            <w:tcBorders>
              <w:top w:val="nil"/>
              <w:left w:val="nil"/>
              <w:bottom w:val="nil"/>
              <w:right w:val="nil"/>
            </w:tcBorders>
            <w:shd w:val="clear" w:color="auto" w:fill="auto"/>
            <w:vAlign w:val="center"/>
            <w:hideMark/>
          </w:tcPr>
          <w:p w14:paraId="3164F334" w14:textId="77777777" w:rsidR="00A1576A" w:rsidRPr="00B30534" w:rsidRDefault="00A1576A" w:rsidP="0019348D">
            <w:pPr>
              <w:jc w:val="center"/>
              <w:rPr>
                <w:sz w:val="20"/>
                <w:szCs w:val="20"/>
                <w:lang w:val="es-CO" w:eastAsia="es-CO"/>
              </w:rPr>
            </w:pPr>
            <w:r w:rsidRPr="00B30534">
              <w:rPr>
                <w:sz w:val="20"/>
                <w:szCs w:val="20"/>
                <w:lang w:val="es-CO" w:eastAsia="es-CO"/>
              </w:rPr>
              <w:t>5</w:t>
            </w:r>
          </w:p>
        </w:tc>
        <w:tc>
          <w:tcPr>
            <w:tcW w:w="0" w:type="auto"/>
            <w:tcBorders>
              <w:top w:val="nil"/>
              <w:left w:val="nil"/>
              <w:bottom w:val="nil"/>
              <w:right w:val="nil"/>
            </w:tcBorders>
            <w:shd w:val="clear" w:color="auto" w:fill="auto"/>
            <w:vAlign w:val="center"/>
            <w:hideMark/>
          </w:tcPr>
          <w:p w14:paraId="08D2D6C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923272542</w:t>
            </w:r>
          </w:p>
        </w:tc>
        <w:tc>
          <w:tcPr>
            <w:tcW w:w="0" w:type="auto"/>
            <w:tcBorders>
              <w:top w:val="nil"/>
              <w:left w:val="nil"/>
              <w:bottom w:val="nil"/>
              <w:right w:val="nil"/>
            </w:tcBorders>
            <w:shd w:val="clear" w:color="auto" w:fill="auto"/>
            <w:vAlign w:val="center"/>
            <w:hideMark/>
          </w:tcPr>
          <w:p w14:paraId="1B855AD2"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Unidad de Proyección Normativa y Estudios de Regulación Financiera</w:t>
            </w:r>
          </w:p>
        </w:tc>
        <w:tc>
          <w:tcPr>
            <w:tcW w:w="0" w:type="auto"/>
            <w:tcBorders>
              <w:top w:val="nil"/>
              <w:left w:val="nil"/>
              <w:bottom w:val="nil"/>
              <w:right w:val="nil"/>
            </w:tcBorders>
            <w:shd w:val="clear" w:color="auto" w:fill="auto"/>
            <w:vAlign w:val="center"/>
            <w:hideMark/>
          </w:tcPr>
          <w:p w14:paraId="65F9E04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4,98</w:t>
            </w:r>
          </w:p>
        </w:tc>
        <w:tc>
          <w:tcPr>
            <w:tcW w:w="0" w:type="auto"/>
            <w:tcBorders>
              <w:top w:val="nil"/>
              <w:left w:val="nil"/>
              <w:bottom w:val="nil"/>
              <w:right w:val="nil"/>
            </w:tcBorders>
            <w:shd w:val="clear" w:color="auto" w:fill="auto"/>
            <w:vAlign w:val="center"/>
            <w:hideMark/>
          </w:tcPr>
          <w:p w14:paraId="3E1F357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nil"/>
              <w:left w:val="nil"/>
              <w:bottom w:val="nil"/>
              <w:right w:val="nil"/>
            </w:tcBorders>
            <w:shd w:val="clear" w:color="auto" w:fill="auto"/>
            <w:vAlign w:val="center"/>
            <w:hideMark/>
          </w:tcPr>
          <w:p w14:paraId="4E53700C"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71FE575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69BD65ED" w14:textId="77777777" w:rsidTr="0019348D">
        <w:trPr>
          <w:trHeight w:val="360"/>
        </w:trPr>
        <w:tc>
          <w:tcPr>
            <w:tcW w:w="0" w:type="auto"/>
            <w:tcBorders>
              <w:top w:val="nil"/>
              <w:left w:val="nil"/>
              <w:right w:val="nil"/>
            </w:tcBorders>
            <w:shd w:val="clear" w:color="auto" w:fill="auto"/>
            <w:vAlign w:val="center"/>
            <w:hideMark/>
          </w:tcPr>
          <w:p w14:paraId="6157165A" w14:textId="77777777" w:rsidR="00A1576A" w:rsidRPr="00B30534" w:rsidRDefault="00A1576A" w:rsidP="0019348D">
            <w:pPr>
              <w:jc w:val="center"/>
              <w:rPr>
                <w:sz w:val="20"/>
                <w:szCs w:val="20"/>
                <w:lang w:val="es-CO" w:eastAsia="es-CO"/>
              </w:rPr>
            </w:pPr>
            <w:r w:rsidRPr="00B30534">
              <w:rPr>
                <w:sz w:val="20"/>
                <w:szCs w:val="20"/>
                <w:lang w:val="es-CO" w:eastAsia="es-CO"/>
              </w:rPr>
              <w:t>6</w:t>
            </w:r>
          </w:p>
        </w:tc>
        <w:tc>
          <w:tcPr>
            <w:tcW w:w="0" w:type="auto"/>
            <w:tcBorders>
              <w:top w:val="nil"/>
              <w:left w:val="nil"/>
              <w:right w:val="nil"/>
            </w:tcBorders>
            <w:shd w:val="clear" w:color="auto" w:fill="auto"/>
            <w:vAlign w:val="center"/>
            <w:hideMark/>
          </w:tcPr>
          <w:p w14:paraId="6501558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922500000</w:t>
            </w:r>
          </w:p>
        </w:tc>
        <w:tc>
          <w:tcPr>
            <w:tcW w:w="0" w:type="auto"/>
            <w:tcBorders>
              <w:top w:val="nil"/>
              <w:left w:val="nil"/>
              <w:right w:val="nil"/>
            </w:tcBorders>
            <w:shd w:val="clear" w:color="auto" w:fill="auto"/>
            <w:vAlign w:val="center"/>
            <w:hideMark/>
          </w:tcPr>
          <w:p w14:paraId="7F3A3BC2"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Unidad de Planeación Minero-Energética</w:t>
            </w:r>
          </w:p>
        </w:tc>
        <w:tc>
          <w:tcPr>
            <w:tcW w:w="0" w:type="auto"/>
            <w:tcBorders>
              <w:top w:val="nil"/>
              <w:left w:val="nil"/>
              <w:right w:val="nil"/>
            </w:tcBorders>
            <w:shd w:val="clear" w:color="auto" w:fill="auto"/>
            <w:vAlign w:val="center"/>
            <w:hideMark/>
          </w:tcPr>
          <w:p w14:paraId="7813720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4,87</w:t>
            </w:r>
          </w:p>
        </w:tc>
        <w:tc>
          <w:tcPr>
            <w:tcW w:w="0" w:type="auto"/>
            <w:tcBorders>
              <w:top w:val="nil"/>
              <w:left w:val="nil"/>
              <w:right w:val="nil"/>
            </w:tcBorders>
            <w:shd w:val="clear" w:color="auto" w:fill="auto"/>
            <w:vAlign w:val="center"/>
            <w:hideMark/>
          </w:tcPr>
          <w:p w14:paraId="1D09FD1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top w:val="nil"/>
              <w:left w:val="nil"/>
              <w:right w:val="nil"/>
            </w:tcBorders>
            <w:shd w:val="clear" w:color="auto" w:fill="auto"/>
            <w:vAlign w:val="center"/>
            <w:hideMark/>
          </w:tcPr>
          <w:p w14:paraId="233E2129"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218AED4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05D1B7B9" w14:textId="77777777" w:rsidTr="0019348D">
        <w:trPr>
          <w:trHeight w:val="360"/>
        </w:trPr>
        <w:tc>
          <w:tcPr>
            <w:tcW w:w="0" w:type="auto"/>
            <w:tcBorders>
              <w:top w:val="nil"/>
              <w:left w:val="nil"/>
              <w:right w:val="nil"/>
            </w:tcBorders>
            <w:shd w:val="clear" w:color="auto" w:fill="auto"/>
            <w:vAlign w:val="center"/>
            <w:hideMark/>
          </w:tcPr>
          <w:p w14:paraId="21FC2A96" w14:textId="77777777" w:rsidR="00A1576A" w:rsidRPr="00B30534" w:rsidRDefault="00A1576A" w:rsidP="0019348D">
            <w:pPr>
              <w:jc w:val="center"/>
              <w:rPr>
                <w:sz w:val="20"/>
                <w:szCs w:val="20"/>
                <w:lang w:val="es-CO" w:eastAsia="es-CO"/>
              </w:rPr>
            </w:pPr>
            <w:r w:rsidRPr="00B30534">
              <w:rPr>
                <w:sz w:val="20"/>
                <w:szCs w:val="20"/>
                <w:lang w:val="es-CO" w:eastAsia="es-CO"/>
              </w:rPr>
              <w:t>7</w:t>
            </w:r>
          </w:p>
        </w:tc>
        <w:tc>
          <w:tcPr>
            <w:tcW w:w="0" w:type="auto"/>
            <w:tcBorders>
              <w:top w:val="nil"/>
              <w:left w:val="nil"/>
              <w:right w:val="nil"/>
            </w:tcBorders>
            <w:shd w:val="clear" w:color="auto" w:fill="auto"/>
            <w:vAlign w:val="center"/>
            <w:hideMark/>
          </w:tcPr>
          <w:p w14:paraId="61FA8F2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923272416</w:t>
            </w:r>
          </w:p>
        </w:tc>
        <w:tc>
          <w:tcPr>
            <w:tcW w:w="0" w:type="auto"/>
            <w:tcBorders>
              <w:top w:val="nil"/>
              <w:left w:val="nil"/>
              <w:right w:val="nil"/>
            </w:tcBorders>
            <w:shd w:val="clear" w:color="auto" w:fill="auto"/>
            <w:vAlign w:val="center"/>
            <w:hideMark/>
          </w:tcPr>
          <w:p w14:paraId="645218F7"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Autoridad Nacional de Licencias Ambientales</w:t>
            </w:r>
          </w:p>
        </w:tc>
        <w:tc>
          <w:tcPr>
            <w:tcW w:w="0" w:type="auto"/>
            <w:tcBorders>
              <w:top w:val="nil"/>
              <w:left w:val="nil"/>
              <w:right w:val="nil"/>
            </w:tcBorders>
            <w:shd w:val="clear" w:color="auto" w:fill="auto"/>
            <w:vAlign w:val="center"/>
            <w:hideMark/>
          </w:tcPr>
          <w:p w14:paraId="3C94A11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4,97</w:t>
            </w:r>
          </w:p>
        </w:tc>
        <w:tc>
          <w:tcPr>
            <w:tcW w:w="0" w:type="auto"/>
            <w:tcBorders>
              <w:top w:val="nil"/>
              <w:left w:val="nil"/>
              <w:right w:val="nil"/>
            </w:tcBorders>
            <w:shd w:val="clear" w:color="auto" w:fill="auto"/>
            <w:vAlign w:val="center"/>
            <w:hideMark/>
          </w:tcPr>
          <w:p w14:paraId="2CF57FC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4,97</w:t>
            </w:r>
          </w:p>
        </w:tc>
        <w:tc>
          <w:tcPr>
            <w:tcW w:w="0" w:type="auto"/>
            <w:tcBorders>
              <w:top w:val="nil"/>
              <w:left w:val="nil"/>
              <w:right w:val="nil"/>
            </w:tcBorders>
            <w:shd w:val="clear" w:color="auto" w:fill="auto"/>
            <w:vAlign w:val="center"/>
            <w:hideMark/>
          </w:tcPr>
          <w:p w14:paraId="613479AB"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right w:val="nil"/>
            </w:tcBorders>
            <w:shd w:val="clear" w:color="auto" w:fill="auto"/>
            <w:vAlign w:val="center"/>
            <w:hideMark/>
          </w:tcPr>
          <w:p w14:paraId="352C76A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A8027F7" w14:textId="77777777" w:rsidTr="0019348D">
        <w:trPr>
          <w:trHeight w:val="360"/>
        </w:trPr>
        <w:tc>
          <w:tcPr>
            <w:tcW w:w="0" w:type="auto"/>
            <w:tcBorders>
              <w:left w:val="nil"/>
              <w:bottom w:val="nil"/>
              <w:right w:val="nil"/>
            </w:tcBorders>
            <w:shd w:val="clear" w:color="auto" w:fill="auto"/>
            <w:vAlign w:val="center"/>
            <w:hideMark/>
          </w:tcPr>
          <w:p w14:paraId="5981E4C2" w14:textId="77777777" w:rsidR="00A1576A" w:rsidRPr="00B30534" w:rsidRDefault="00A1576A" w:rsidP="0019348D">
            <w:pPr>
              <w:jc w:val="center"/>
              <w:rPr>
                <w:sz w:val="20"/>
                <w:szCs w:val="20"/>
                <w:lang w:val="es-CO" w:eastAsia="es-CO"/>
              </w:rPr>
            </w:pPr>
            <w:r w:rsidRPr="00B30534">
              <w:rPr>
                <w:sz w:val="20"/>
                <w:szCs w:val="20"/>
                <w:lang w:val="es-CO" w:eastAsia="es-CO"/>
              </w:rPr>
              <w:t>8</w:t>
            </w:r>
          </w:p>
        </w:tc>
        <w:tc>
          <w:tcPr>
            <w:tcW w:w="0" w:type="auto"/>
            <w:tcBorders>
              <w:left w:val="nil"/>
              <w:bottom w:val="nil"/>
              <w:right w:val="nil"/>
            </w:tcBorders>
            <w:shd w:val="clear" w:color="auto" w:fill="auto"/>
            <w:vAlign w:val="center"/>
            <w:hideMark/>
          </w:tcPr>
          <w:p w14:paraId="6731DB4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923272459</w:t>
            </w:r>
          </w:p>
        </w:tc>
        <w:tc>
          <w:tcPr>
            <w:tcW w:w="0" w:type="auto"/>
            <w:tcBorders>
              <w:left w:val="nil"/>
              <w:bottom w:val="nil"/>
              <w:right w:val="nil"/>
            </w:tcBorders>
            <w:shd w:val="clear" w:color="auto" w:fill="auto"/>
            <w:vAlign w:val="center"/>
            <w:hideMark/>
          </w:tcPr>
          <w:p w14:paraId="7EB68689"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Agencia Nacional de Defensa Jurídica del Estado</w:t>
            </w:r>
          </w:p>
        </w:tc>
        <w:tc>
          <w:tcPr>
            <w:tcW w:w="0" w:type="auto"/>
            <w:tcBorders>
              <w:left w:val="nil"/>
              <w:bottom w:val="nil"/>
              <w:right w:val="nil"/>
            </w:tcBorders>
            <w:shd w:val="clear" w:color="auto" w:fill="auto"/>
            <w:vAlign w:val="center"/>
            <w:hideMark/>
          </w:tcPr>
          <w:p w14:paraId="3B54421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4,94</w:t>
            </w:r>
          </w:p>
        </w:tc>
        <w:tc>
          <w:tcPr>
            <w:tcW w:w="0" w:type="auto"/>
            <w:tcBorders>
              <w:left w:val="nil"/>
              <w:bottom w:val="nil"/>
              <w:right w:val="nil"/>
            </w:tcBorders>
            <w:shd w:val="clear" w:color="auto" w:fill="auto"/>
            <w:vAlign w:val="center"/>
            <w:hideMark/>
          </w:tcPr>
          <w:p w14:paraId="2A790E4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4,95</w:t>
            </w:r>
          </w:p>
        </w:tc>
        <w:tc>
          <w:tcPr>
            <w:tcW w:w="0" w:type="auto"/>
            <w:tcBorders>
              <w:left w:val="nil"/>
              <w:bottom w:val="nil"/>
              <w:right w:val="nil"/>
            </w:tcBorders>
            <w:shd w:val="clear" w:color="auto" w:fill="auto"/>
            <w:vAlign w:val="center"/>
            <w:hideMark/>
          </w:tcPr>
          <w:p w14:paraId="0124A48A"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left w:val="nil"/>
              <w:bottom w:val="nil"/>
              <w:right w:val="nil"/>
            </w:tcBorders>
            <w:shd w:val="clear" w:color="auto" w:fill="auto"/>
            <w:vAlign w:val="center"/>
            <w:hideMark/>
          </w:tcPr>
          <w:p w14:paraId="75C8FC3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7CC331D7" w14:textId="77777777" w:rsidTr="0019348D">
        <w:trPr>
          <w:trHeight w:val="360"/>
        </w:trPr>
        <w:tc>
          <w:tcPr>
            <w:tcW w:w="0" w:type="auto"/>
            <w:tcBorders>
              <w:top w:val="nil"/>
              <w:left w:val="nil"/>
              <w:bottom w:val="nil"/>
              <w:right w:val="nil"/>
            </w:tcBorders>
            <w:shd w:val="clear" w:color="auto" w:fill="auto"/>
            <w:vAlign w:val="center"/>
            <w:hideMark/>
          </w:tcPr>
          <w:p w14:paraId="618A0246" w14:textId="77777777" w:rsidR="00A1576A" w:rsidRPr="00B30534" w:rsidRDefault="00A1576A" w:rsidP="0019348D">
            <w:pPr>
              <w:jc w:val="center"/>
              <w:rPr>
                <w:sz w:val="20"/>
                <w:szCs w:val="20"/>
                <w:lang w:val="es-CO" w:eastAsia="es-CO"/>
              </w:rPr>
            </w:pPr>
            <w:r w:rsidRPr="00B30534">
              <w:rPr>
                <w:sz w:val="20"/>
                <w:szCs w:val="20"/>
                <w:lang w:val="es-CO" w:eastAsia="es-CO"/>
              </w:rPr>
              <w:t>9</w:t>
            </w:r>
          </w:p>
        </w:tc>
        <w:tc>
          <w:tcPr>
            <w:tcW w:w="0" w:type="auto"/>
            <w:tcBorders>
              <w:top w:val="nil"/>
              <w:left w:val="nil"/>
              <w:bottom w:val="nil"/>
              <w:right w:val="nil"/>
            </w:tcBorders>
            <w:shd w:val="clear" w:color="auto" w:fill="auto"/>
            <w:vAlign w:val="center"/>
            <w:hideMark/>
          </w:tcPr>
          <w:p w14:paraId="0686259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923272951</w:t>
            </w:r>
          </w:p>
        </w:tc>
        <w:tc>
          <w:tcPr>
            <w:tcW w:w="0" w:type="auto"/>
            <w:tcBorders>
              <w:top w:val="nil"/>
              <w:left w:val="nil"/>
              <w:bottom w:val="nil"/>
              <w:right w:val="nil"/>
            </w:tcBorders>
            <w:shd w:val="clear" w:color="auto" w:fill="auto"/>
            <w:vAlign w:val="center"/>
            <w:hideMark/>
          </w:tcPr>
          <w:p w14:paraId="635C52B0"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de Alimentación Escolar - Alimentos para Aprender</w:t>
            </w:r>
          </w:p>
        </w:tc>
        <w:tc>
          <w:tcPr>
            <w:tcW w:w="0" w:type="auto"/>
            <w:tcBorders>
              <w:top w:val="nil"/>
              <w:left w:val="nil"/>
              <w:bottom w:val="nil"/>
              <w:right w:val="nil"/>
            </w:tcBorders>
            <w:shd w:val="clear" w:color="auto" w:fill="auto"/>
            <w:vAlign w:val="center"/>
            <w:hideMark/>
          </w:tcPr>
          <w:p w14:paraId="67DD256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4,98</w:t>
            </w:r>
          </w:p>
        </w:tc>
        <w:tc>
          <w:tcPr>
            <w:tcW w:w="0" w:type="auto"/>
            <w:tcBorders>
              <w:top w:val="nil"/>
              <w:left w:val="nil"/>
              <w:bottom w:val="nil"/>
              <w:right w:val="nil"/>
            </w:tcBorders>
            <w:shd w:val="clear" w:color="auto" w:fill="auto"/>
            <w:vAlign w:val="center"/>
            <w:hideMark/>
          </w:tcPr>
          <w:p w14:paraId="29F160E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4,94</w:t>
            </w:r>
          </w:p>
        </w:tc>
        <w:tc>
          <w:tcPr>
            <w:tcW w:w="0" w:type="auto"/>
            <w:tcBorders>
              <w:top w:val="nil"/>
              <w:left w:val="nil"/>
              <w:bottom w:val="nil"/>
              <w:right w:val="nil"/>
            </w:tcBorders>
            <w:shd w:val="clear" w:color="auto" w:fill="auto"/>
            <w:vAlign w:val="center"/>
            <w:hideMark/>
          </w:tcPr>
          <w:p w14:paraId="2C1F2807"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424F718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729806D9" w14:textId="77777777" w:rsidTr="0019348D">
        <w:trPr>
          <w:trHeight w:val="360"/>
        </w:trPr>
        <w:tc>
          <w:tcPr>
            <w:tcW w:w="0" w:type="auto"/>
            <w:tcBorders>
              <w:top w:val="nil"/>
              <w:left w:val="nil"/>
              <w:bottom w:val="nil"/>
              <w:right w:val="nil"/>
            </w:tcBorders>
            <w:shd w:val="clear" w:color="auto" w:fill="auto"/>
            <w:vAlign w:val="center"/>
            <w:hideMark/>
          </w:tcPr>
          <w:p w14:paraId="675BF13A" w14:textId="77777777" w:rsidR="00A1576A" w:rsidRPr="00B30534" w:rsidRDefault="00A1576A" w:rsidP="0019348D">
            <w:pPr>
              <w:jc w:val="center"/>
              <w:rPr>
                <w:sz w:val="20"/>
                <w:szCs w:val="20"/>
                <w:lang w:val="es-CO" w:eastAsia="es-CO"/>
              </w:rPr>
            </w:pPr>
            <w:r w:rsidRPr="00B30534">
              <w:rPr>
                <w:sz w:val="20"/>
                <w:szCs w:val="20"/>
                <w:lang w:val="es-CO" w:eastAsia="es-CO"/>
              </w:rPr>
              <w:t>10</w:t>
            </w:r>
          </w:p>
        </w:tc>
        <w:tc>
          <w:tcPr>
            <w:tcW w:w="0" w:type="auto"/>
            <w:tcBorders>
              <w:top w:val="nil"/>
              <w:left w:val="nil"/>
              <w:bottom w:val="nil"/>
              <w:right w:val="nil"/>
            </w:tcBorders>
            <w:shd w:val="clear" w:color="auto" w:fill="auto"/>
            <w:vAlign w:val="center"/>
            <w:hideMark/>
          </w:tcPr>
          <w:p w14:paraId="4D421C1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923272561</w:t>
            </w:r>
          </w:p>
        </w:tc>
        <w:tc>
          <w:tcPr>
            <w:tcW w:w="0" w:type="auto"/>
            <w:tcBorders>
              <w:top w:val="nil"/>
              <w:left w:val="nil"/>
              <w:bottom w:val="nil"/>
              <w:right w:val="nil"/>
            </w:tcBorders>
            <w:shd w:val="clear" w:color="auto" w:fill="auto"/>
            <w:vAlign w:val="center"/>
            <w:hideMark/>
          </w:tcPr>
          <w:p w14:paraId="7C3D1012"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del Servicio Público de Empleo</w:t>
            </w:r>
          </w:p>
        </w:tc>
        <w:tc>
          <w:tcPr>
            <w:tcW w:w="0" w:type="auto"/>
            <w:tcBorders>
              <w:top w:val="nil"/>
              <w:left w:val="nil"/>
              <w:bottom w:val="nil"/>
              <w:right w:val="nil"/>
            </w:tcBorders>
            <w:shd w:val="clear" w:color="auto" w:fill="auto"/>
            <w:vAlign w:val="center"/>
            <w:hideMark/>
          </w:tcPr>
          <w:p w14:paraId="4D9E81B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4,87</w:t>
            </w:r>
          </w:p>
        </w:tc>
        <w:tc>
          <w:tcPr>
            <w:tcW w:w="0" w:type="auto"/>
            <w:tcBorders>
              <w:top w:val="nil"/>
              <w:left w:val="nil"/>
              <w:bottom w:val="nil"/>
              <w:right w:val="nil"/>
            </w:tcBorders>
            <w:shd w:val="clear" w:color="auto" w:fill="auto"/>
            <w:vAlign w:val="center"/>
            <w:hideMark/>
          </w:tcPr>
          <w:p w14:paraId="54E2469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nil"/>
              <w:left w:val="nil"/>
              <w:bottom w:val="nil"/>
              <w:right w:val="nil"/>
            </w:tcBorders>
            <w:shd w:val="clear" w:color="auto" w:fill="auto"/>
            <w:vAlign w:val="center"/>
            <w:hideMark/>
          </w:tcPr>
          <w:p w14:paraId="07BA8F75"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1B1E405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760F5BAE" w14:textId="77777777" w:rsidTr="0019348D">
        <w:trPr>
          <w:trHeight w:val="360"/>
        </w:trPr>
        <w:tc>
          <w:tcPr>
            <w:tcW w:w="0" w:type="auto"/>
            <w:tcBorders>
              <w:top w:val="nil"/>
              <w:left w:val="nil"/>
              <w:right w:val="nil"/>
            </w:tcBorders>
            <w:shd w:val="clear" w:color="auto" w:fill="auto"/>
            <w:vAlign w:val="center"/>
            <w:hideMark/>
          </w:tcPr>
          <w:p w14:paraId="4D4BB595" w14:textId="77777777" w:rsidR="00A1576A" w:rsidRPr="00B30534" w:rsidRDefault="00A1576A" w:rsidP="0019348D">
            <w:pPr>
              <w:jc w:val="center"/>
              <w:rPr>
                <w:sz w:val="20"/>
                <w:szCs w:val="20"/>
                <w:lang w:val="es-CO" w:eastAsia="es-CO"/>
              </w:rPr>
            </w:pPr>
            <w:r w:rsidRPr="00B30534">
              <w:rPr>
                <w:sz w:val="20"/>
                <w:szCs w:val="20"/>
                <w:lang w:val="es-CO" w:eastAsia="es-CO"/>
              </w:rPr>
              <w:t>11</w:t>
            </w:r>
          </w:p>
        </w:tc>
        <w:tc>
          <w:tcPr>
            <w:tcW w:w="0" w:type="auto"/>
            <w:tcBorders>
              <w:top w:val="nil"/>
              <w:left w:val="nil"/>
              <w:right w:val="nil"/>
            </w:tcBorders>
            <w:shd w:val="clear" w:color="auto" w:fill="auto"/>
            <w:vAlign w:val="center"/>
            <w:hideMark/>
          </w:tcPr>
          <w:p w14:paraId="6C81ED9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923272438</w:t>
            </w:r>
          </w:p>
        </w:tc>
        <w:tc>
          <w:tcPr>
            <w:tcW w:w="0" w:type="auto"/>
            <w:tcBorders>
              <w:top w:val="nil"/>
              <w:left w:val="nil"/>
              <w:right w:val="nil"/>
            </w:tcBorders>
            <w:shd w:val="clear" w:color="auto" w:fill="auto"/>
            <w:vAlign w:val="center"/>
            <w:hideMark/>
          </w:tcPr>
          <w:p w14:paraId="4F85B418"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Unidad para la Atención y Reparación Integral a las Víctimas</w:t>
            </w:r>
          </w:p>
        </w:tc>
        <w:tc>
          <w:tcPr>
            <w:tcW w:w="0" w:type="auto"/>
            <w:tcBorders>
              <w:top w:val="nil"/>
              <w:left w:val="nil"/>
              <w:right w:val="nil"/>
            </w:tcBorders>
            <w:shd w:val="clear" w:color="auto" w:fill="auto"/>
            <w:vAlign w:val="center"/>
            <w:hideMark/>
          </w:tcPr>
          <w:p w14:paraId="575AD38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4,27</w:t>
            </w:r>
          </w:p>
        </w:tc>
        <w:tc>
          <w:tcPr>
            <w:tcW w:w="0" w:type="auto"/>
            <w:tcBorders>
              <w:top w:val="nil"/>
              <w:left w:val="nil"/>
              <w:right w:val="nil"/>
            </w:tcBorders>
            <w:shd w:val="clear" w:color="auto" w:fill="auto"/>
            <w:vAlign w:val="center"/>
            <w:hideMark/>
          </w:tcPr>
          <w:p w14:paraId="527302C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4,93</w:t>
            </w:r>
          </w:p>
        </w:tc>
        <w:tc>
          <w:tcPr>
            <w:tcW w:w="0" w:type="auto"/>
            <w:tcBorders>
              <w:top w:val="nil"/>
              <w:left w:val="nil"/>
              <w:right w:val="nil"/>
            </w:tcBorders>
            <w:shd w:val="clear" w:color="auto" w:fill="auto"/>
            <w:vAlign w:val="center"/>
            <w:hideMark/>
          </w:tcPr>
          <w:p w14:paraId="213F0A87"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0A839C4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6EF377BA" w14:textId="77777777" w:rsidTr="0019348D">
        <w:trPr>
          <w:trHeight w:val="360"/>
        </w:trPr>
        <w:tc>
          <w:tcPr>
            <w:tcW w:w="0" w:type="auto"/>
            <w:tcBorders>
              <w:top w:val="nil"/>
              <w:left w:val="nil"/>
              <w:right w:val="nil"/>
            </w:tcBorders>
            <w:shd w:val="clear" w:color="auto" w:fill="auto"/>
            <w:vAlign w:val="center"/>
            <w:hideMark/>
          </w:tcPr>
          <w:p w14:paraId="463D2722" w14:textId="77777777" w:rsidR="00A1576A" w:rsidRPr="00B30534" w:rsidRDefault="00A1576A" w:rsidP="0019348D">
            <w:pPr>
              <w:jc w:val="center"/>
              <w:rPr>
                <w:sz w:val="20"/>
                <w:szCs w:val="20"/>
                <w:lang w:val="es-CO" w:eastAsia="es-CO"/>
              </w:rPr>
            </w:pPr>
            <w:r w:rsidRPr="00B30534">
              <w:rPr>
                <w:sz w:val="20"/>
                <w:szCs w:val="20"/>
                <w:lang w:val="es-CO" w:eastAsia="es-CO"/>
              </w:rPr>
              <w:t>12</w:t>
            </w:r>
          </w:p>
        </w:tc>
        <w:tc>
          <w:tcPr>
            <w:tcW w:w="0" w:type="auto"/>
            <w:tcBorders>
              <w:top w:val="nil"/>
              <w:left w:val="nil"/>
              <w:right w:val="nil"/>
            </w:tcBorders>
            <w:shd w:val="clear" w:color="auto" w:fill="auto"/>
            <w:vAlign w:val="center"/>
            <w:hideMark/>
          </w:tcPr>
          <w:p w14:paraId="3313262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923272419</w:t>
            </w:r>
          </w:p>
        </w:tc>
        <w:tc>
          <w:tcPr>
            <w:tcW w:w="0" w:type="auto"/>
            <w:tcBorders>
              <w:top w:val="nil"/>
              <w:left w:val="nil"/>
              <w:right w:val="nil"/>
            </w:tcBorders>
            <w:shd w:val="clear" w:color="auto" w:fill="auto"/>
            <w:vAlign w:val="center"/>
            <w:hideMark/>
          </w:tcPr>
          <w:p w14:paraId="00ACA2F5"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Unidad Nacional de Protección</w:t>
            </w:r>
          </w:p>
        </w:tc>
        <w:tc>
          <w:tcPr>
            <w:tcW w:w="0" w:type="auto"/>
            <w:tcBorders>
              <w:top w:val="nil"/>
              <w:left w:val="nil"/>
              <w:right w:val="nil"/>
            </w:tcBorders>
            <w:shd w:val="clear" w:color="auto" w:fill="auto"/>
            <w:vAlign w:val="center"/>
            <w:hideMark/>
          </w:tcPr>
          <w:p w14:paraId="79F4483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4,85</w:t>
            </w:r>
          </w:p>
        </w:tc>
        <w:tc>
          <w:tcPr>
            <w:tcW w:w="0" w:type="auto"/>
            <w:tcBorders>
              <w:top w:val="nil"/>
              <w:left w:val="nil"/>
              <w:right w:val="nil"/>
            </w:tcBorders>
            <w:shd w:val="clear" w:color="auto" w:fill="auto"/>
            <w:vAlign w:val="center"/>
            <w:hideMark/>
          </w:tcPr>
          <w:p w14:paraId="2B83ADE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4,91</w:t>
            </w:r>
          </w:p>
        </w:tc>
        <w:tc>
          <w:tcPr>
            <w:tcW w:w="0" w:type="auto"/>
            <w:tcBorders>
              <w:top w:val="nil"/>
              <w:left w:val="nil"/>
              <w:right w:val="nil"/>
            </w:tcBorders>
            <w:shd w:val="clear" w:color="auto" w:fill="auto"/>
            <w:vAlign w:val="center"/>
            <w:hideMark/>
          </w:tcPr>
          <w:p w14:paraId="75B2DA84"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6976003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4DAE6D06" w14:textId="77777777" w:rsidTr="0019348D">
        <w:trPr>
          <w:trHeight w:val="360"/>
        </w:trPr>
        <w:tc>
          <w:tcPr>
            <w:tcW w:w="0" w:type="auto"/>
            <w:tcBorders>
              <w:left w:val="nil"/>
              <w:bottom w:val="nil"/>
              <w:right w:val="nil"/>
            </w:tcBorders>
            <w:shd w:val="clear" w:color="auto" w:fill="auto"/>
            <w:vAlign w:val="center"/>
            <w:hideMark/>
          </w:tcPr>
          <w:p w14:paraId="0D44FF6D" w14:textId="77777777" w:rsidR="00A1576A" w:rsidRPr="00B30534" w:rsidRDefault="00A1576A" w:rsidP="0019348D">
            <w:pPr>
              <w:jc w:val="center"/>
              <w:rPr>
                <w:sz w:val="20"/>
                <w:szCs w:val="20"/>
                <w:lang w:val="es-CO" w:eastAsia="es-CO"/>
              </w:rPr>
            </w:pPr>
            <w:r w:rsidRPr="00B30534">
              <w:rPr>
                <w:sz w:val="20"/>
                <w:szCs w:val="20"/>
                <w:lang w:val="es-CO" w:eastAsia="es-CO"/>
              </w:rPr>
              <w:t>13</w:t>
            </w:r>
          </w:p>
        </w:tc>
        <w:tc>
          <w:tcPr>
            <w:tcW w:w="0" w:type="auto"/>
            <w:tcBorders>
              <w:left w:val="nil"/>
              <w:bottom w:val="nil"/>
              <w:right w:val="nil"/>
            </w:tcBorders>
            <w:shd w:val="clear" w:color="auto" w:fill="auto"/>
            <w:vAlign w:val="center"/>
            <w:hideMark/>
          </w:tcPr>
          <w:p w14:paraId="2B07BEF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923272424</w:t>
            </w:r>
          </w:p>
        </w:tc>
        <w:tc>
          <w:tcPr>
            <w:tcW w:w="0" w:type="auto"/>
            <w:tcBorders>
              <w:left w:val="nil"/>
              <w:bottom w:val="nil"/>
              <w:right w:val="nil"/>
            </w:tcBorders>
            <w:shd w:val="clear" w:color="auto" w:fill="auto"/>
            <w:vAlign w:val="center"/>
            <w:hideMark/>
          </w:tcPr>
          <w:p w14:paraId="633585FB"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Migración Colombia</w:t>
            </w:r>
          </w:p>
        </w:tc>
        <w:tc>
          <w:tcPr>
            <w:tcW w:w="0" w:type="auto"/>
            <w:tcBorders>
              <w:left w:val="nil"/>
              <w:bottom w:val="nil"/>
              <w:right w:val="nil"/>
            </w:tcBorders>
            <w:shd w:val="clear" w:color="auto" w:fill="auto"/>
            <w:vAlign w:val="center"/>
            <w:hideMark/>
          </w:tcPr>
          <w:p w14:paraId="1761EB3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left w:val="nil"/>
              <w:bottom w:val="nil"/>
              <w:right w:val="nil"/>
            </w:tcBorders>
            <w:shd w:val="clear" w:color="auto" w:fill="auto"/>
            <w:vAlign w:val="center"/>
            <w:hideMark/>
          </w:tcPr>
          <w:p w14:paraId="228A631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4,89</w:t>
            </w:r>
          </w:p>
        </w:tc>
        <w:tc>
          <w:tcPr>
            <w:tcW w:w="0" w:type="auto"/>
            <w:tcBorders>
              <w:left w:val="nil"/>
              <w:bottom w:val="nil"/>
              <w:right w:val="nil"/>
            </w:tcBorders>
            <w:shd w:val="clear" w:color="auto" w:fill="auto"/>
            <w:vAlign w:val="center"/>
            <w:hideMark/>
          </w:tcPr>
          <w:p w14:paraId="32077033"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left w:val="nil"/>
              <w:bottom w:val="nil"/>
              <w:right w:val="nil"/>
            </w:tcBorders>
            <w:shd w:val="clear" w:color="auto" w:fill="auto"/>
            <w:vAlign w:val="center"/>
            <w:hideMark/>
          </w:tcPr>
          <w:p w14:paraId="6268130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28AF1EEC" w14:textId="77777777" w:rsidTr="0019348D">
        <w:trPr>
          <w:trHeight w:val="360"/>
        </w:trPr>
        <w:tc>
          <w:tcPr>
            <w:tcW w:w="0" w:type="auto"/>
            <w:tcBorders>
              <w:top w:val="nil"/>
              <w:left w:val="nil"/>
              <w:bottom w:val="nil"/>
              <w:right w:val="nil"/>
            </w:tcBorders>
            <w:shd w:val="clear" w:color="auto" w:fill="auto"/>
            <w:vAlign w:val="center"/>
            <w:hideMark/>
          </w:tcPr>
          <w:p w14:paraId="37996096" w14:textId="77777777" w:rsidR="00A1576A" w:rsidRPr="00B30534" w:rsidRDefault="00A1576A" w:rsidP="0019348D">
            <w:pPr>
              <w:jc w:val="center"/>
              <w:rPr>
                <w:sz w:val="20"/>
                <w:szCs w:val="20"/>
                <w:lang w:val="es-CO" w:eastAsia="es-CO"/>
              </w:rPr>
            </w:pPr>
            <w:r w:rsidRPr="00B30534">
              <w:rPr>
                <w:sz w:val="20"/>
                <w:szCs w:val="20"/>
                <w:lang w:val="es-CO" w:eastAsia="es-CO"/>
              </w:rPr>
              <w:t>14</w:t>
            </w:r>
          </w:p>
        </w:tc>
        <w:tc>
          <w:tcPr>
            <w:tcW w:w="0" w:type="auto"/>
            <w:tcBorders>
              <w:top w:val="nil"/>
              <w:left w:val="nil"/>
              <w:bottom w:val="nil"/>
              <w:right w:val="nil"/>
            </w:tcBorders>
            <w:shd w:val="clear" w:color="auto" w:fill="auto"/>
            <w:vAlign w:val="center"/>
            <w:hideMark/>
          </w:tcPr>
          <w:p w14:paraId="121B396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829700000</w:t>
            </w:r>
          </w:p>
        </w:tc>
        <w:tc>
          <w:tcPr>
            <w:tcW w:w="0" w:type="auto"/>
            <w:tcBorders>
              <w:top w:val="nil"/>
              <w:left w:val="nil"/>
              <w:bottom w:val="nil"/>
              <w:right w:val="nil"/>
            </w:tcBorders>
            <w:shd w:val="clear" w:color="auto" w:fill="auto"/>
            <w:vAlign w:val="center"/>
            <w:hideMark/>
          </w:tcPr>
          <w:p w14:paraId="3976E9C2"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Comisión de Regulación de Comunicaciones</w:t>
            </w:r>
          </w:p>
        </w:tc>
        <w:tc>
          <w:tcPr>
            <w:tcW w:w="0" w:type="auto"/>
            <w:tcBorders>
              <w:top w:val="nil"/>
              <w:left w:val="nil"/>
              <w:bottom w:val="nil"/>
              <w:right w:val="nil"/>
            </w:tcBorders>
            <w:shd w:val="clear" w:color="auto" w:fill="auto"/>
            <w:vAlign w:val="center"/>
            <w:hideMark/>
          </w:tcPr>
          <w:p w14:paraId="21F2852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4,88</w:t>
            </w:r>
          </w:p>
        </w:tc>
        <w:tc>
          <w:tcPr>
            <w:tcW w:w="0" w:type="auto"/>
            <w:tcBorders>
              <w:top w:val="nil"/>
              <w:left w:val="nil"/>
              <w:bottom w:val="nil"/>
              <w:right w:val="nil"/>
            </w:tcBorders>
            <w:shd w:val="clear" w:color="auto" w:fill="auto"/>
            <w:vAlign w:val="center"/>
            <w:hideMark/>
          </w:tcPr>
          <w:p w14:paraId="6FEBF70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4,88</w:t>
            </w:r>
          </w:p>
        </w:tc>
        <w:tc>
          <w:tcPr>
            <w:tcW w:w="0" w:type="auto"/>
            <w:tcBorders>
              <w:top w:val="nil"/>
              <w:left w:val="nil"/>
              <w:bottom w:val="nil"/>
              <w:right w:val="nil"/>
            </w:tcBorders>
            <w:shd w:val="clear" w:color="auto" w:fill="auto"/>
            <w:vAlign w:val="center"/>
            <w:hideMark/>
          </w:tcPr>
          <w:p w14:paraId="4A71702F"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7CE9996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48393DBD" w14:textId="77777777" w:rsidTr="0019348D">
        <w:trPr>
          <w:trHeight w:val="510"/>
        </w:trPr>
        <w:tc>
          <w:tcPr>
            <w:tcW w:w="0" w:type="auto"/>
            <w:tcBorders>
              <w:top w:val="nil"/>
              <w:left w:val="nil"/>
              <w:bottom w:val="nil"/>
              <w:right w:val="nil"/>
            </w:tcBorders>
            <w:shd w:val="clear" w:color="auto" w:fill="auto"/>
            <w:vAlign w:val="center"/>
            <w:hideMark/>
          </w:tcPr>
          <w:p w14:paraId="61420C30" w14:textId="77777777" w:rsidR="00A1576A" w:rsidRPr="00B30534" w:rsidRDefault="00A1576A" w:rsidP="0019348D">
            <w:pPr>
              <w:jc w:val="center"/>
              <w:rPr>
                <w:sz w:val="20"/>
                <w:szCs w:val="20"/>
                <w:lang w:val="es-CO" w:eastAsia="es-CO"/>
              </w:rPr>
            </w:pPr>
            <w:r w:rsidRPr="00B30534">
              <w:rPr>
                <w:sz w:val="20"/>
                <w:szCs w:val="20"/>
                <w:lang w:val="es-CO" w:eastAsia="es-CO"/>
              </w:rPr>
              <w:t>15</w:t>
            </w:r>
          </w:p>
        </w:tc>
        <w:tc>
          <w:tcPr>
            <w:tcW w:w="0" w:type="auto"/>
            <w:tcBorders>
              <w:top w:val="nil"/>
              <w:left w:val="nil"/>
              <w:bottom w:val="nil"/>
              <w:right w:val="nil"/>
            </w:tcBorders>
            <w:shd w:val="clear" w:color="auto" w:fill="auto"/>
            <w:vAlign w:val="center"/>
            <w:hideMark/>
          </w:tcPr>
          <w:p w14:paraId="3DDA801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820200000</w:t>
            </w:r>
          </w:p>
        </w:tc>
        <w:tc>
          <w:tcPr>
            <w:tcW w:w="0" w:type="auto"/>
            <w:tcBorders>
              <w:top w:val="nil"/>
              <w:left w:val="nil"/>
              <w:bottom w:val="nil"/>
              <w:right w:val="nil"/>
            </w:tcBorders>
            <w:shd w:val="clear" w:color="auto" w:fill="auto"/>
            <w:vAlign w:val="center"/>
            <w:hideMark/>
          </w:tcPr>
          <w:p w14:paraId="027055A9"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Fondo Único de Tecnologías de la Información y las Comunicaciones</w:t>
            </w:r>
          </w:p>
        </w:tc>
        <w:tc>
          <w:tcPr>
            <w:tcW w:w="0" w:type="auto"/>
            <w:tcBorders>
              <w:top w:val="nil"/>
              <w:left w:val="nil"/>
              <w:bottom w:val="nil"/>
              <w:right w:val="nil"/>
            </w:tcBorders>
            <w:shd w:val="clear" w:color="auto" w:fill="auto"/>
            <w:vAlign w:val="center"/>
            <w:hideMark/>
          </w:tcPr>
          <w:p w14:paraId="2A92F86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4,68</w:t>
            </w:r>
          </w:p>
        </w:tc>
        <w:tc>
          <w:tcPr>
            <w:tcW w:w="0" w:type="auto"/>
            <w:tcBorders>
              <w:top w:val="nil"/>
              <w:left w:val="nil"/>
              <w:bottom w:val="nil"/>
              <w:right w:val="nil"/>
            </w:tcBorders>
            <w:shd w:val="clear" w:color="auto" w:fill="auto"/>
            <w:vAlign w:val="center"/>
            <w:hideMark/>
          </w:tcPr>
          <w:p w14:paraId="63516B1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4,87</w:t>
            </w:r>
          </w:p>
        </w:tc>
        <w:tc>
          <w:tcPr>
            <w:tcW w:w="0" w:type="auto"/>
            <w:tcBorders>
              <w:top w:val="nil"/>
              <w:left w:val="nil"/>
              <w:bottom w:val="nil"/>
              <w:right w:val="nil"/>
            </w:tcBorders>
            <w:shd w:val="clear" w:color="auto" w:fill="auto"/>
            <w:vAlign w:val="center"/>
            <w:hideMark/>
          </w:tcPr>
          <w:p w14:paraId="4586BECE"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5D52B01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4BCAB6A5" w14:textId="77777777" w:rsidTr="0019348D">
        <w:trPr>
          <w:trHeight w:val="360"/>
        </w:trPr>
        <w:tc>
          <w:tcPr>
            <w:tcW w:w="0" w:type="auto"/>
            <w:tcBorders>
              <w:top w:val="nil"/>
              <w:left w:val="nil"/>
              <w:bottom w:val="nil"/>
              <w:right w:val="nil"/>
            </w:tcBorders>
            <w:shd w:val="clear" w:color="auto" w:fill="auto"/>
            <w:vAlign w:val="center"/>
            <w:hideMark/>
          </w:tcPr>
          <w:p w14:paraId="57025307" w14:textId="77777777" w:rsidR="00A1576A" w:rsidRPr="00B30534" w:rsidRDefault="00A1576A" w:rsidP="0019348D">
            <w:pPr>
              <w:jc w:val="center"/>
              <w:rPr>
                <w:sz w:val="20"/>
                <w:szCs w:val="20"/>
                <w:lang w:val="es-CO" w:eastAsia="es-CO"/>
              </w:rPr>
            </w:pPr>
            <w:r w:rsidRPr="00B30534">
              <w:rPr>
                <w:sz w:val="20"/>
                <w:szCs w:val="20"/>
                <w:lang w:val="es-CO" w:eastAsia="es-CO"/>
              </w:rPr>
              <w:t>16</w:t>
            </w:r>
          </w:p>
        </w:tc>
        <w:tc>
          <w:tcPr>
            <w:tcW w:w="0" w:type="auto"/>
            <w:tcBorders>
              <w:top w:val="nil"/>
              <w:left w:val="nil"/>
              <w:bottom w:val="nil"/>
              <w:right w:val="nil"/>
            </w:tcBorders>
            <w:shd w:val="clear" w:color="auto" w:fill="auto"/>
            <w:vAlign w:val="center"/>
            <w:hideMark/>
          </w:tcPr>
          <w:p w14:paraId="0F38057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920300000</w:t>
            </w:r>
          </w:p>
        </w:tc>
        <w:tc>
          <w:tcPr>
            <w:tcW w:w="0" w:type="auto"/>
            <w:tcBorders>
              <w:top w:val="nil"/>
              <w:left w:val="nil"/>
              <w:bottom w:val="nil"/>
              <w:right w:val="nil"/>
            </w:tcBorders>
            <w:shd w:val="clear" w:color="auto" w:fill="auto"/>
            <w:vAlign w:val="center"/>
            <w:hideMark/>
          </w:tcPr>
          <w:p w14:paraId="733587FB"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Contaduría General de la Nación</w:t>
            </w:r>
          </w:p>
        </w:tc>
        <w:tc>
          <w:tcPr>
            <w:tcW w:w="0" w:type="auto"/>
            <w:tcBorders>
              <w:top w:val="nil"/>
              <w:left w:val="nil"/>
              <w:bottom w:val="nil"/>
              <w:right w:val="nil"/>
            </w:tcBorders>
            <w:shd w:val="clear" w:color="auto" w:fill="auto"/>
            <w:vAlign w:val="center"/>
            <w:hideMark/>
          </w:tcPr>
          <w:p w14:paraId="67AE906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4,98</w:t>
            </w:r>
          </w:p>
        </w:tc>
        <w:tc>
          <w:tcPr>
            <w:tcW w:w="0" w:type="auto"/>
            <w:tcBorders>
              <w:top w:val="nil"/>
              <w:left w:val="nil"/>
              <w:bottom w:val="nil"/>
              <w:right w:val="nil"/>
            </w:tcBorders>
            <w:shd w:val="clear" w:color="auto" w:fill="auto"/>
            <w:vAlign w:val="center"/>
            <w:hideMark/>
          </w:tcPr>
          <w:p w14:paraId="2EE6D91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4,87</w:t>
            </w:r>
          </w:p>
        </w:tc>
        <w:tc>
          <w:tcPr>
            <w:tcW w:w="0" w:type="auto"/>
            <w:tcBorders>
              <w:top w:val="nil"/>
              <w:left w:val="nil"/>
              <w:bottom w:val="nil"/>
              <w:right w:val="nil"/>
            </w:tcBorders>
            <w:shd w:val="clear" w:color="auto" w:fill="auto"/>
            <w:vAlign w:val="center"/>
            <w:hideMark/>
          </w:tcPr>
          <w:p w14:paraId="69235C76"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C9F068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5FB6E0A7" w14:textId="77777777" w:rsidTr="0019348D">
        <w:trPr>
          <w:trHeight w:val="360"/>
        </w:trPr>
        <w:tc>
          <w:tcPr>
            <w:tcW w:w="0" w:type="auto"/>
            <w:tcBorders>
              <w:top w:val="nil"/>
              <w:left w:val="nil"/>
              <w:bottom w:val="nil"/>
              <w:right w:val="nil"/>
            </w:tcBorders>
            <w:shd w:val="clear" w:color="auto" w:fill="auto"/>
            <w:vAlign w:val="center"/>
            <w:hideMark/>
          </w:tcPr>
          <w:p w14:paraId="3ACDC1F7" w14:textId="77777777" w:rsidR="00A1576A" w:rsidRPr="00B30534" w:rsidRDefault="00A1576A" w:rsidP="0019348D">
            <w:pPr>
              <w:jc w:val="center"/>
              <w:rPr>
                <w:sz w:val="20"/>
                <w:szCs w:val="20"/>
                <w:lang w:val="es-CO" w:eastAsia="es-CO"/>
              </w:rPr>
            </w:pPr>
            <w:r w:rsidRPr="00B30534">
              <w:rPr>
                <w:sz w:val="20"/>
                <w:szCs w:val="20"/>
                <w:lang w:val="es-CO" w:eastAsia="es-CO"/>
              </w:rPr>
              <w:t>17</w:t>
            </w:r>
          </w:p>
        </w:tc>
        <w:tc>
          <w:tcPr>
            <w:tcW w:w="0" w:type="auto"/>
            <w:tcBorders>
              <w:top w:val="nil"/>
              <w:left w:val="nil"/>
              <w:bottom w:val="nil"/>
              <w:right w:val="nil"/>
            </w:tcBorders>
            <w:shd w:val="clear" w:color="auto" w:fill="auto"/>
            <w:vAlign w:val="center"/>
            <w:hideMark/>
          </w:tcPr>
          <w:p w14:paraId="0296FB6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12700000</w:t>
            </w:r>
          </w:p>
        </w:tc>
        <w:tc>
          <w:tcPr>
            <w:tcW w:w="0" w:type="auto"/>
            <w:tcBorders>
              <w:top w:val="nil"/>
              <w:left w:val="nil"/>
              <w:bottom w:val="nil"/>
              <w:right w:val="nil"/>
            </w:tcBorders>
            <w:shd w:val="clear" w:color="auto" w:fill="auto"/>
            <w:vAlign w:val="center"/>
            <w:hideMark/>
          </w:tcPr>
          <w:p w14:paraId="75372349"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de Organizaciones Solidarias</w:t>
            </w:r>
          </w:p>
        </w:tc>
        <w:tc>
          <w:tcPr>
            <w:tcW w:w="0" w:type="auto"/>
            <w:tcBorders>
              <w:top w:val="nil"/>
              <w:left w:val="nil"/>
              <w:bottom w:val="nil"/>
              <w:right w:val="nil"/>
            </w:tcBorders>
            <w:shd w:val="clear" w:color="auto" w:fill="auto"/>
            <w:vAlign w:val="center"/>
            <w:hideMark/>
          </w:tcPr>
          <w:p w14:paraId="5F51A04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4,87</w:t>
            </w:r>
          </w:p>
        </w:tc>
        <w:tc>
          <w:tcPr>
            <w:tcW w:w="0" w:type="auto"/>
            <w:tcBorders>
              <w:top w:val="nil"/>
              <w:left w:val="nil"/>
              <w:bottom w:val="nil"/>
              <w:right w:val="nil"/>
            </w:tcBorders>
            <w:shd w:val="clear" w:color="auto" w:fill="auto"/>
            <w:vAlign w:val="center"/>
            <w:hideMark/>
          </w:tcPr>
          <w:p w14:paraId="597FB9C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4,87</w:t>
            </w:r>
          </w:p>
        </w:tc>
        <w:tc>
          <w:tcPr>
            <w:tcW w:w="0" w:type="auto"/>
            <w:tcBorders>
              <w:top w:val="nil"/>
              <w:left w:val="nil"/>
              <w:bottom w:val="nil"/>
              <w:right w:val="nil"/>
            </w:tcBorders>
            <w:shd w:val="clear" w:color="auto" w:fill="auto"/>
            <w:vAlign w:val="center"/>
            <w:hideMark/>
          </w:tcPr>
          <w:p w14:paraId="1406371F"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4D7D6C7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233D04D9" w14:textId="77777777" w:rsidTr="0019348D">
        <w:trPr>
          <w:trHeight w:val="360"/>
        </w:trPr>
        <w:tc>
          <w:tcPr>
            <w:tcW w:w="0" w:type="auto"/>
            <w:tcBorders>
              <w:top w:val="nil"/>
              <w:left w:val="nil"/>
              <w:bottom w:val="nil"/>
              <w:right w:val="nil"/>
            </w:tcBorders>
            <w:shd w:val="clear" w:color="auto" w:fill="auto"/>
            <w:vAlign w:val="center"/>
            <w:hideMark/>
          </w:tcPr>
          <w:p w14:paraId="05D55531" w14:textId="77777777" w:rsidR="00A1576A" w:rsidRPr="00B30534" w:rsidRDefault="00A1576A" w:rsidP="0019348D">
            <w:pPr>
              <w:jc w:val="center"/>
              <w:rPr>
                <w:sz w:val="20"/>
                <w:szCs w:val="20"/>
                <w:lang w:val="es-CO" w:eastAsia="es-CO"/>
              </w:rPr>
            </w:pPr>
            <w:r w:rsidRPr="00B30534">
              <w:rPr>
                <w:sz w:val="20"/>
                <w:szCs w:val="20"/>
                <w:lang w:val="es-CO" w:eastAsia="es-CO"/>
              </w:rPr>
              <w:t>18</w:t>
            </w:r>
          </w:p>
        </w:tc>
        <w:tc>
          <w:tcPr>
            <w:tcW w:w="0" w:type="auto"/>
            <w:tcBorders>
              <w:top w:val="nil"/>
              <w:left w:val="nil"/>
              <w:bottom w:val="nil"/>
              <w:right w:val="nil"/>
            </w:tcBorders>
            <w:shd w:val="clear" w:color="auto" w:fill="auto"/>
            <w:vAlign w:val="center"/>
            <w:hideMark/>
          </w:tcPr>
          <w:p w14:paraId="6431E93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923272426</w:t>
            </w:r>
          </w:p>
        </w:tc>
        <w:tc>
          <w:tcPr>
            <w:tcW w:w="0" w:type="auto"/>
            <w:tcBorders>
              <w:top w:val="nil"/>
              <w:left w:val="nil"/>
              <w:bottom w:val="nil"/>
              <w:right w:val="nil"/>
            </w:tcBorders>
            <w:shd w:val="clear" w:color="auto" w:fill="auto"/>
            <w:vAlign w:val="center"/>
            <w:hideMark/>
          </w:tcPr>
          <w:p w14:paraId="69CC56C4"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Autoridad Nacional de Acuicultura y Pesca</w:t>
            </w:r>
          </w:p>
        </w:tc>
        <w:tc>
          <w:tcPr>
            <w:tcW w:w="0" w:type="auto"/>
            <w:tcBorders>
              <w:top w:val="nil"/>
              <w:left w:val="nil"/>
              <w:bottom w:val="nil"/>
              <w:right w:val="nil"/>
            </w:tcBorders>
            <w:shd w:val="clear" w:color="auto" w:fill="auto"/>
            <w:vAlign w:val="center"/>
            <w:hideMark/>
          </w:tcPr>
          <w:p w14:paraId="5F29861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4,86</w:t>
            </w:r>
          </w:p>
        </w:tc>
        <w:tc>
          <w:tcPr>
            <w:tcW w:w="0" w:type="auto"/>
            <w:tcBorders>
              <w:top w:val="nil"/>
              <w:left w:val="nil"/>
              <w:bottom w:val="nil"/>
              <w:right w:val="nil"/>
            </w:tcBorders>
            <w:shd w:val="clear" w:color="auto" w:fill="auto"/>
            <w:vAlign w:val="center"/>
            <w:hideMark/>
          </w:tcPr>
          <w:p w14:paraId="570A78A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4,86</w:t>
            </w:r>
          </w:p>
        </w:tc>
        <w:tc>
          <w:tcPr>
            <w:tcW w:w="0" w:type="auto"/>
            <w:tcBorders>
              <w:top w:val="nil"/>
              <w:left w:val="nil"/>
              <w:bottom w:val="nil"/>
              <w:right w:val="nil"/>
            </w:tcBorders>
            <w:shd w:val="clear" w:color="auto" w:fill="auto"/>
            <w:vAlign w:val="center"/>
            <w:hideMark/>
          </w:tcPr>
          <w:p w14:paraId="47C44789" w14:textId="77777777" w:rsidR="00A1576A" w:rsidRPr="00B30534" w:rsidRDefault="00A1576A" w:rsidP="0019348D">
            <w:pPr>
              <w:jc w:val="center"/>
              <w:rPr>
                <w:b/>
                <w:bCs/>
                <w:color w:val="FFC000"/>
                <w:sz w:val="20"/>
                <w:szCs w:val="20"/>
                <w:lang w:val="es-CO" w:eastAsia="es-CO"/>
              </w:rPr>
            </w:pPr>
            <w:r w:rsidRPr="00B30534">
              <w:rPr>
                <w:rFonts w:ascii="Cambria Math" w:hAnsi="Cambria Math" w:cs="Cambria Math"/>
                <w:b/>
                <w:bCs/>
                <w:color w:val="FFC000"/>
                <w:sz w:val="20"/>
                <w:szCs w:val="20"/>
                <w:lang w:val="es-CO" w:eastAsia="es-CO"/>
              </w:rPr>
              <w:t>◆</w:t>
            </w:r>
          </w:p>
        </w:tc>
        <w:tc>
          <w:tcPr>
            <w:tcW w:w="0" w:type="auto"/>
            <w:tcBorders>
              <w:top w:val="nil"/>
              <w:left w:val="nil"/>
              <w:bottom w:val="nil"/>
              <w:right w:val="nil"/>
            </w:tcBorders>
            <w:shd w:val="clear" w:color="auto" w:fill="auto"/>
            <w:vAlign w:val="center"/>
            <w:hideMark/>
          </w:tcPr>
          <w:p w14:paraId="4FF91F9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7A6147F0" w14:textId="77777777" w:rsidTr="0019348D">
        <w:trPr>
          <w:trHeight w:val="360"/>
        </w:trPr>
        <w:tc>
          <w:tcPr>
            <w:tcW w:w="0" w:type="auto"/>
            <w:tcBorders>
              <w:top w:val="nil"/>
              <w:left w:val="nil"/>
              <w:bottom w:val="nil"/>
              <w:right w:val="nil"/>
            </w:tcBorders>
            <w:shd w:val="clear" w:color="auto" w:fill="auto"/>
            <w:vAlign w:val="center"/>
            <w:hideMark/>
          </w:tcPr>
          <w:p w14:paraId="76EFC661" w14:textId="77777777" w:rsidR="00A1576A" w:rsidRPr="00B30534" w:rsidRDefault="00A1576A" w:rsidP="0019348D">
            <w:pPr>
              <w:jc w:val="center"/>
              <w:rPr>
                <w:sz w:val="20"/>
                <w:szCs w:val="20"/>
                <w:lang w:val="es-CO" w:eastAsia="es-CO"/>
              </w:rPr>
            </w:pPr>
            <w:r w:rsidRPr="00B30534">
              <w:rPr>
                <w:sz w:val="20"/>
                <w:szCs w:val="20"/>
                <w:lang w:val="es-CO" w:eastAsia="es-CO"/>
              </w:rPr>
              <w:t>19</w:t>
            </w:r>
          </w:p>
        </w:tc>
        <w:tc>
          <w:tcPr>
            <w:tcW w:w="0" w:type="auto"/>
            <w:tcBorders>
              <w:top w:val="nil"/>
              <w:left w:val="nil"/>
              <w:bottom w:val="nil"/>
              <w:right w:val="nil"/>
            </w:tcBorders>
            <w:shd w:val="clear" w:color="auto" w:fill="auto"/>
            <w:vAlign w:val="center"/>
            <w:hideMark/>
          </w:tcPr>
          <w:p w14:paraId="679A775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828500000</w:t>
            </w:r>
          </w:p>
        </w:tc>
        <w:tc>
          <w:tcPr>
            <w:tcW w:w="0" w:type="auto"/>
            <w:tcBorders>
              <w:top w:val="nil"/>
              <w:left w:val="nil"/>
              <w:bottom w:val="nil"/>
              <w:right w:val="nil"/>
            </w:tcBorders>
            <w:shd w:val="clear" w:color="auto" w:fill="auto"/>
            <w:vAlign w:val="center"/>
            <w:hideMark/>
          </w:tcPr>
          <w:p w14:paraId="2BE21C01"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Comisión Reguladora de Agua Potable y Saneamiento Básico</w:t>
            </w:r>
          </w:p>
        </w:tc>
        <w:tc>
          <w:tcPr>
            <w:tcW w:w="0" w:type="auto"/>
            <w:tcBorders>
              <w:top w:val="nil"/>
              <w:left w:val="nil"/>
              <w:bottom w:val="nil"/>
              <w:right w:val="nil"/>
            </w:tcBorders>
            <w:shd w:val="clear" w:color="auto" w:fill="auto"/>
            <w:vAlign w:val="center"/>
            <w:hideMark/>
          </w:tcPr>
          <w:p w14:paraId="1C59177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4,91</w:t>
            </w:r>
          </w:p>
        </w:tc>
        <w:tc>
          <w:tcPr>
            <w:tcW w:w="0" w:type="auto"/>
            <w:tcBorders>
              <w:top w:val="nil"/>
              <w:left w:val="nil"/>
              <w:bottom w:val="nil"/>
              <w:right w:val="nil"/>
            </w:tcBorders>
            <w:shd w:val="clear" w:color="auto" w:fill="auto"/>
            <w:vAlign w:val="center"/>
            <w:hideMark/>
          </w:tcPr>
          <w:p w14:paraId="20E55C6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4,85</w:t>
            </w:r>
          </w:p>
        </w:tc>
        <w:tc>
          <w:tcPr>
            <w:tcW w:w="0" w:type="auto"/>
            <w:tcBorders>
              <w:top w:val="nil"/>
              <w:left w:val="nil"/>
              <w:bottom w:val="nil"/>
              <w:right w:val="nil"/>
            </w:tcBorders>
            <w:shd w:val="clear" w:color="auto" w:fill="auto"/>
            <w:vAlign w:val="center"/>
            <w:hideMark/>
          </w:tcPr>
          <w:p w14:paraId="1A1611FE"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5BBCF07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774EBBEB" w14:textId="77777777" w:rsidTr="0019348D">
        <w:trPr>
          <w:trHeight w:val="360"/>
        </w:trPr>
        <w:tc>
          <w:tcPr>
            <w:tcW w:w="0" w:type="auto"/>
            <w:tcBorders>
              <w:top w:val="nil"/>
              <w:left w:val="nil"/>
              <w:right w:val="nil"/>
            </w:tcBorders>
            <w:shd w:val="clear" w:color="auto" w:fill="auto"/>
            <w:vAlign w:val="center"/>
            <w:hideMark/>
          </w:tcPr>
          <w:p w14:paraId="0111AC11" w14:textId="77777777" w:rsidR="00A1576A" w:rsidRPr="00B30534" w:rsidRDefault="00A1576A" w:rsidP="0019348D">
            <w:pPr>
              <w:jc w:val="center"/>
              <w:rPr>
                <w:sz w:val="20"/>
                <w:szCs w:val="20"/>
                <w:lang w:val="es-CO" w:eastAsia="es-CO"/>
              </w:rPr>
            </w:pPr>
            <w:r w:rsidRPr="00B30534">
              <w:rPr>
                <w:sz w:val="20"/>
                <w:szCs w:val="20"/>
                <w:lang w:val="es-CO" w:eastAsia="es-CO"/>
              </w:rPr>
              <w:t>20</w:t>
            </w:r>
          </w:p>
        </w:tc>
        <w:tc>
          <w:tcPr>
            <w:tcW w:w="0" w:type="auto"/>
            <w:tcBorders>
              <w:top w:val="nil"/>
              <w:left w:val="nil"/>
              <w:right w:val="nil"/>
            </w:tcBorders>
            <w:shd w:val="clear" w:color="auto" w:fill="auto"/>
            <w:vAlign w:val="center"/>
            <w:hideMark/>
          </w:tcPr>
          <w:p w14:paraId="1E02AE9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29200000</w:t>
            </w:r>
          </w:p>
        </w:tc>
        <w:tc>
          <w:tcPr>
            <w:tcW w:w="0" w:type="auto"/>
            <w:tcBorders>
              <w:top w:val="nil"/>
              <w:left w:val="nil"/>
              <w:right w:val="nil"/>
            </w:tcBorders>
            <w:shd w:val="clear" w:color="auto" w:fill="auto"/>
            <w:vAlign w:val="center"/>
            <w:hideMark/>
          </w:tcPr>
          <w:p w14:paraId="67F19DD7"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Fondo Rotatorio del Ministerio de Relaciones Exteriores</w:t>
            </w:r>
          </w:p>
        </w:tc>
        <w:tc>
          <w:tcPr>
            <w:tcW w:w="0" w:type="auto"/>
            <w:tcBorders>
              <w:top w:val="nil"/>
              <w:left w:val="nil"/>
              <w:right w:val="nil"/>
            </w:tcBorders>
            <w:shd w:val="clear" w:color="auto" w:fill="auto"/>
            <w:vAlign w:val="center"/>
            <w:hideMark/>
          </w:tcPr>
          <w:p w14:paraId="3B41408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4,91</w:t>
            </w:r>
          </w:p>
        </w:tc>
        <w:tc>
          <w:tcPr>
            <w:tcW w:w="0" w:type="auto"/>
            <w:tcBorders>
              <w:top w:val="nil"/>
              <w:left w:val="nil"/>
              <w:right w:val="nil"/>
            </w:tcBorders>
            <w:shd w:val="clear" w:color="auto" w:fill="auto"/>
            <w:vAlign w:val="center"/>
            <w:hideMark/>
          </w:tcPr>
          <w:p w14:paraId="515516C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4,85</w:t>
            </w:r>
          </w:p>
        </w:tc>
        <w:tc>
          <w:tcPr>
            <w:tcW w:w="0" w:type="auto"/>
            <w:tcBorders>
              <w:top w:val="nil"/>
              <w:left w:val="nil"/>
              <w:right w:val="nil"/>
            </w:tcBorders>
            <w:shd w:val="clear" w:color="auto" w:fill="auto"/>
            <w:vAlign w:val="center"/>
            <w:hideMark/>
          </w:tcPr>
          <w:p w14:paraId="48573EFC"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561824F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1BDE590C" w14:textId="77777777" w:rsidTr="0019348D">
        <w:trPr>
          <w:trHeight w:val="360"/>
        </w:trPr>
        <w:tc>
          <w:tcPr>
            <w:tcW w:w="0" w:type="auto"/>
            <w:tcBorders>
              <w:top w:val="nil"/>
              <w:left w:val="nil"/>
              <w:bottom w:val="single" w:sz="4" w:space="0" w:color="5B9BD5" w:themeColor="accent1"/>
              <w:right w:val="nil"/>
            </w:tcBorders>
            <w:shd w:val="clear" w:color="auto" w:fill="auto"/>
            <w:vAlign w:val="center"/>
            <w:hideMark/>
          </w:tcPr>
          <w:p w14:paraId="228C1C4F" w14:textId="77777777" w:rsidR="00A1576A" w:rsidRPr="00B30534" w:rsidRDefault="00A1576A" w:rsidP="0019348D">
            <w:pPr>
              <w:jc w:val="center"/>
              <w:rPr>
                <w:sz w:val="20"/>
                <w:szCs w:val="20"/>
                <w:lang w:val="es-CO" w:eastAsia="es-CO"/>
              </w:rPr>
            </w:pPr>
            <w:r w:rsidRPr="00B30534">
              <w:rPr>
                <w:sz w:val="20"/>
                <w:szCs w:val="20"/>
                <w:lang w:val="es-CO" w:eastAsia="es-CO"/>
              </w:rPr>
              <w:t>21</w:t>
            </w:r>
          </w:p>
        </w:tc>
        <w:tc>
          <w:tcPr>
            <w:tcW w:w="0" w:type="auto"/>
            <w:tcBorders>
              <w:top w:val="nil"/>
              <w:left w:val="nil"/>
              <w:bottom w:val="single" w:sz="4" w:space="0" w:color="5B9BD5" w:themeColor="accent1"/>
              <w:right w:val="nil"/>
            </w:tcBorders>
            <w:shd w:val="clear" w:color="auto" w:fill="auto"/>
            <w:vAlign w:val="center"/>
            <w:hideMark/>
          </w:tcPr>
          <w:p w14:paraId="7426D8F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923272423</w:t>
            </w:r>
          </w:p>
        </w:tc>
        <w:tc>
          <w:tcPr>
            <w:tcW w:w="0" w:type="auto"/>
            <w:tcBorders>
              <w:top w:val="nil"/>
              <w:left w:val="nil"/>
              <w:bottom w:val="single" w:sz="4" w:space="0" w:color="5B9BD5" w:themeColor="accent1"/>
              <w:right w:val="nil"/>
            </w:tcBorders>
            <w:shd w:val="clear" w:color="auto" w:fill="auto"/>
            <w:vAlign w:val="center"/>
            <w:hideMark/>
          </w:tcPr>
          <w:p w14:paraId="115D7204"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Unidad Nacional para la Gestión del Riesgo de Desastres</w:t>
            </w:r>
          </w:p>
        </w:tc>
        <w:tc>
          <w:tcPr>
            <w:tcW w:w="0" w:type="auto"/>
            <w:tcBorders>
              <w:top w:val="nil"/>
              <w:left w:val="nil"/>
              <w:bottom w:val="single" w:sz="4" w:space="0" w:color="5B9BD5" w:themeColor="accent1"/>
              <w:right w:val="nil"/>
            </w:tcBorders>
            <w:shd w:val="clear" w:color="auto" w:fill="auto"/>
            <w:vAlign w:val="center"/>
            <w:hideMark/>
          </w:tcPr>
          <w:p w14:paraId="48EBBCA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4,56</w:t>
            </w:r>
          </w:p>
        </w:tc>
        <w:tc>
          <w:tcPr>
            <w:tcW w:w="0" w:type="auto"/>
            <w:tcBorders>
              <w:top w:val="nil"/>
              <w:left w:val="nil"/>
              <w:bottom w:val="single" w:sz="4" w:space="0" w:color="5B9BD5" w:themeColor="accent1"/>
              <w:right w:val="nil"/>
            </w:tcBorders>
            <w:shd w:val="clear" w:color="auto" w:fill="auto"/>
            <w:vAlign w:val="center"/>
            <w:hideMark/>
          </w:tcPr>
          <w:p w14:paraId="16B0104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4,85</w:t>
            </w:r>
          </w:p>
        </w:tc>
        <w:tc>
          <w:tcPr>
            <w:tcW w:w="0" w:type="auto"/>
            <w:tcBorders>
              <w:top w:val="nil"/>
              <w:left w:val="nil"/>
              <w:bottom w:val="single" w:sz="4" w:space="0" w:color="5B9BD5" w:themeColor="accent1"/>
              <w:right w:val="nil"/>
            </w:tcBorders>
            <w:shd w:val="clear" w:color="auto" w:fill="auto"/>
            <w:vAlign w:val="center"/>
            <w:hideMark/>
          </w:tcPr>
          <w:p w14:paraId="7B6E536E"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52838DA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2D7BC3B0" w14:textId="77777777" w:rsidTr="0019348D">
        <w:trPr>
          <w:trHeight w:val="360"/>
        </w:trPr>
        <w:tc>
          <w:tcPr>
            <w:tcW w:w="0" w:type="auto"/>
            <w:tcBorders>
              <w:top w:val="single" w:sz="4" w:space="0" w:color="5B9BD5" w:themeColor="accent1"/>
              <w:left w:val="nil"/>
              <w:bottom w:val="nil"/>
              <w:right w:val="nil"/>
            </w:tcBorders>
            <w:shd w:val="clear" w:color="auto" w:fill="auto"/>
            <w:vAlign w:val="center"/>
            <w:hideMark/>
          </w:tcPr>
          <w:p w14:paraId="3C0AF43B" w14:textId="77777777" w:rsidR="00A1576A" w:rsidRPr="00B30534" w:rsidRDefault="00A1576A" w:rsidP="0019348D">
            <w:pPr>
              <w:jc w:val="center"/>
              <w:rPr>
                <w:sz w:val="20"/>
                <w:szCs w:val="20"/>
                <w:lang w:val="es-CO" w:eastAsia="es-CO"/>
              </w:rPr>
            </w:pPr>
            <w:r w:rsidRPr="00B30534">
              <w:rPr>
                <w:sz w:val="20"/>
                <w:szCs w:val="20"/>
                <w:lang w:val="es-CO" w:eastAsia="es-CO"/>
              </w:rPr>
              <w:lastRenderedPageBreak/>
              <w:t>22</w:t>
            </w:r>
          </w:p>
        </w:tc>
        <w:tc>
          <w:tcPr>
            <w:tcW w:w="0" w:type="auto"/>
            <w:tcBorders>
              <w:top w:val="single" w:sz="4" w:space="0" w:color="5B9BD5" w:themeColor="accent1"/>
              <w:left w:val="nil"/>
              <w:bottom w:val="nil"/>
              <w:right w:val="nil"/>
            </w:tcBorders>
            <w:shd w:val="clear" w:color="auto" w:fill="auto"/>
            <w:vAlign w:val="center"/>
            <w:hideMark/>
          </w:tcPr>
          <w:p w14:paraId="0B48513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923272662</w:t>
            </w:r>
          </w:p>
        </w:tc>
        <w:tc>
          <w:tcPr>
            <w:tcW w:w="0" w:type="auto"/>
            <w:tcBorders>
              <w:top w:val="single" w:sz="4" w:space="0" w:color="5B9BD5" w:themeColor="accent1"/>
              <w:left w:val="nil"/>
              <w:bottom w:val="nil"/>
              <w:right w:val="nil"/>
            </w:tcBorders>
            <w:shd w:val="clear" w:color="auto" w:fill="auto"/>
            <w:vAlign w:val="center"/>
            <w:hideMark/>
          </w:tcPr>
          <w:p w14:paraId="7060F715"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Agencia Nacional de Seguridad Vial</w:t>
            </w:r>
          </w:p>
        </w:tc>
        <w:tc>
          <w:tcPr>
            <w:tcW w:w="0" w:type="auto"/>
            <w:tcBorders>
              <w:top w:val="single" w:sz="4" w:space="0" w:color="5B9BD5" w:themeColor="accent1"/>
              <w:left w:val="nil"/>
              <w:bottom w:val="nil"/>
              <w:right w:val="nil"/>
            </w:tcBorders>
            <w:shd w:val="clear" w:color="auto" w:fill="auto"/>
            <w:vAlign w:val="center"/>
            <w:hideMark/>
          </w:tcPr>
          <w:p w14:paraId="52F3D8B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4,08</w:t>
            </w:r>
          </w:p>
        </w:tc>
        <w:tc>
          <w:tcPr>
            <w:tcW w:w="0" w:type="auto"/>
            <w:tcBorders>
              <w:top w:val="single" w:sz="4" w:space="0" w:color="5B9BD5" w:themeColor="accent1"/>
              <w:left w:val="nil"/>
              <w:bottom w:val="nil"/>
              <w:right w:val="nil"/>
            </w:tcBorders>
            <w:shd w:val="clear" w:color="auto" w:fill="auto"/>
            <w:vAlign w:val="center"/>
            <w:hideMark/>
          </w:tcPr>
          <w:p w14:paraId="6FCEAB1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4,83</w:t>
            </w:r>
          </w:p>
        </w:tc>
        <w:tc>
          <w:tcPr>
            <w:tcW w:w="0" w:type="auto"/>
            <w:tcBorders>
              <w:top w:val="single" w:sz="4" w:space="0" w:color="5B9BD5" w:themeColor="accent1"/>
              <w:left w:val="nil"/>
              <w:bottom w:val="nil"/>
              <w:right w:val="nil"/>
            </w:tcBorders>
            <w:shd w:val="clear" w:color="auto" w:fill="auto"/>
            <w:vAlign w:val="center"/>
            <w:hideMark/>
          </w:tcPr>
          <w:p w14:paraId="668688CA"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523A9BE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5F80C3E0" w14:textId="77777777" w:rsidTr="0019348D">
        <w:trPr>
          <w:trHeight w:val="360"/>
        </w:trPr>
        <w:tc>
          <w:tcPr>
            <w:tcW w:w="0" w:type="auto"/>
            <w:tcBorders>
              <w:top w:val="nil"/>
              <w:left w:val="nil"/>
              <w:bottom w:val="nil"/>
              <w:right w:val="nil"/>
            </w:tcBorders>
            <w:shd w:val="clear" w:color="auto" w:fill="auto"/>
            <w:vAlign w:val="center"/>
            <w:hideMark/>
          </w:tcPr>
          <w:p w14:paraId="000EF774" w14:textId="77777777" w:rsidR="00A1576A" w:rsidRPr="00B30534" w:rsidRDefault="00A1576A" w:rsidP="0019348D">
            <w:pPr>
              <w:jc w:val="center"/>
              <w:rPr>
                <w:sz w:val="20"/>
                <w:szCs w:val="20"/>
                <w:lang w:val="es-CO" w:eastAsia="es-CO"/>
              </w:rPr>
            </w:pPr>
            <w:r w:rsidRPr="00B30534">
              <w:rPr>
                <w:sz w:val="20"/>
                <w:szCs w:val="20"/>
                <w:lang w:val="es-CO" w:eastAsia="es-CO"/>
              </w:rPr>
              <w:t>23</w:t>
            </w:r>
          </w:p>
        </w:tc>
        <w:tc>
          <w:tcPr>
            <w:tcW w:w="0" w:type="auto"/>
            <w:tcBorders>
              <w:top w:val="nil"/>
              <w:left w:val="nil"/>
              <w:bottom w:val="nil"/>
              <w:right w:val="nil"/>
            </w:tcBorders>
            <w:shd w:val="clear" w:color="auto" w:fill="auto"/>
            <w:vAlign w:val="center"/>
            <w:hideMark/>
          </w:tcPr>
          <w:p w14:paraId="5937DFA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923272430</w:t>
            </w:r>
          </w:p>
        </w:tc>
        <w:tc>
          <w:tcPr>
            <w:tcW w:w="0" w:type="auto"/>
            <w:tcBorders>
              <w:top w:val="nil"/>
              <w:left w:val="nil"/>
              <w:bottom w:val="nil"/>
              <w:right w:val="nil"/>
            </w:tcBorders>
            <w:shd w:val="clear" w:color="auto" w:fill="auto"/>
            <w:vAlign w:val="center"/>
            <w:hideMark/>
          </w:tcPr>
          <w:p w14:paraId="4F8CD514"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Agencia para la Reincorporación y la Normalización</w:t>
            </w:r>
          </w:p>
        </w:tc>
        <w:tc>
          <w:tcPr>
            <w:tcW w:w="0" w:type="auto"/>
            <w:tcBorders>
              <w:top w:val="nil"/>
              <w:left w:val="nil"/>
              <w:bottom w:val="nil"/>
              <w:right w:val="nil"/>
            </w:tcBorders>
            <w:shd w:val="clear" w:color="auto" w:fill="auto"/>
            <w:vAlign w:val="center"/>
            <w:hideMark/>
          </w:tcPr>
          <w:p w14:paraId="68D7309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4,88</w:t>
            </w:r>
          </w:p>
        </w:tc>
        <w:tc>
          <w:tcPr>
            <w:tcW w:w="0" w:type="auto"/>
            <w:tcBorders>
              <w:top w:val="nil"/>
              <w:left w:val="nil"/>
              <w:bottom w:val="nil"/>
              <w:right w:val="nil"/>
            </w:tcBorders>
            <w:shd w:val="clear" w:color="auto" w:fill="auto"/>
            <w:vAlign w:val="center"/>
            <w:hideMark/>
          </w:tcPr>
          <w:p w14:paraId="226FDFE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4,82</w:t>
            </w:r>
          </w:p>
        </w:tc>
        <w:tc>
          <w:tcPr>
            <w:tcW w:w="0" w:type="auto"/>
            <w:tcBorders>
              <w:top w:val="nil"/>
              <w:left w:val="nil"/>
              <w:bottom w:val="nil"/>
              <w:right w:val="nil"/>
            </w:tcBorders>
            <w:shd w:val="clear" w:color="auto" w:fill="auto"/>
            <w:vAlign w:val="center"/>
            <w:hideMark/>
          </w:tcPr>
          <w:p w14:paraId="38ED92F6"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D2BAC6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6DA1AB02" w14:textId="77777777" w:rsidTr="0019348D">
        <w:trPr>
          <w:trHeight w:val="360"/>
        </w:trPr>
        <w:tc>
          <w:tcPr>
            <w:tcW w:w="0" w:type="auto"/>
            <w:tcBorders>
              <w:top w:val="nil"/>
              <w:left w:val="nil"/>
              <w:bottom w:val="nil"/>
              <w:right w:val="nil"/>
            </w:tcBorders>
            <w:shd w:val="clear" w:color="auto" w:fill="auto"/>
            <w:vAlign w:val="center"/>
            <w:hideMark/>
          </w:tcPr>
          <w:p w14:paraId="69E762E1" w14:textId="77777777" w:rsidR="00A1576A" w:rsidRPr="00B30534" w:rsidRDefault="00A1576A" w:rsidP="0019348D">
            <w:pPr>
              <w:jc w:val="center"/>
              <w:rPr>
                <w:sz w:val="20"/>
                <w:szCs w:val="20"/>
                <w:lang w:val="es-CO" w:eastAsia="es-CO"/>
              </w:rPr>
            </w:pPr>
            <w:r w:rsidRPr="00B30534">
              <w:rPr>
                <w:sz w:val="20"/>
                <w:szCs w:val="20"/>
                <w:lang w:val="es-CO" w:eastAsia="es-CO"/>
              </w:rPr>
              <w:t>24</w:t>
            </w:r>
          </w:p>
        </w:tc>
        <w:tc>
          <w:tcPr>
            <w:tcW w:w="0" w:type="auto"/>
            <w:tcBorders>
              <w:top w:val="nil"/>
              <w:left w:val="nil"/>
              <w:bottom w:val="nil"/>
              <w:right w:val="nil"/>
            </w:tcBorders>
            <w:shd w:val="clear" w:color="auto" w:fill="auto"/>
            <w:vAlign w:val="center"/>
            <w:hideMark/>
          </w:tcPr>
          <w:p w14:paraId="6CC9514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923273348</w:t>
            </w:r>
          </w:p>
        </w:tc>
        <w:tc>
          <w:tcPr>
            <w:tcW w:w="0" w:type="auto"/>
            <w:tcBorders>
              <w:top w:val="nil"/>
              <w:left w:val="nil"/>
              <w:bottom w:val="nil"/>
              <w:right w:val="nil"/>
            </w:tcBorders>
            <w:shd w:val="clear" w:color="auto" w:fill="auto"/>
            <w:vAlign w:val="center"/>
            <w:hideMark/>
          </w:tcPr>
          <w:p w14:paraId="023F7D64"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Unidad de Planeación de Infraestructura de Transporte</w:t>
            </w:r>
          </w:p>
        </w:tc>
        <w:tc>
          <w:tcPr>
            <w:tcW w:w="0" w:type="auto"/>
            <w:tcBorders>
              <w:top w:val="nil"/>
              <w:left w:val="nil"/>
              <w:bottom w:val="nil"/>
              <w:right w:val="nil"/>
            </w:tcBorders>
            <w:shd w:val="clear" w:color="auto" w:fill="auto"/>
            <w:vAlign w:val="center"/>
            <w:hideMark/>
          </w:tcPr>
          <w:p w14:paraId="58BA172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4,41</w:t>
            </w:r>
          </w:p>
        </w:tc>
        <w:tc>
          <w:tcPr>
            <w:tcW w:w="0" w:type="auto"/>
            <w:tcBorders>
              <w:top w:val="nil"/>
              <w:left w:val="nil"/>
              <w:bottom w:val="nil"/>
              <w:right w:val="nil"/>
            </w:tcBorders>
            <w:shd w:val="clear" w:color="auto" w:fill="auto"/>
            <w:vAlign w:val="center"/>
            <w:hideMark/>
          </w:tcPr>
          <w:p w14:paraId="76172B5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4,78</w:t>
            </w:r>
          </w:p>
        </w:tc>
        <w:tc>
          <w:tcPr>
            <w:tcW w:w="0" w:type="auto"/>
            <w:tcBorders>
              <w:top w:val="nil"/>
              <w:left w:val="nil"/>
              <w:bottom w:val="nil"/>
              <w:right w:val="nil"/>
            </w:tcBorders>
            <w:shd w:val="clear" w:color="auto" w:fill="auto"/>
            <w:vAlign w:val="center"/>
            <w:hideMark/>
          </w:tcPr>
          <w:p w14:paraId="71E71A06"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49DE3B9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9199EFC" w14:textId="77777777" w:rsidTr="0019348D">
        <w:trPr>
          <w:trHeight w:val="510"/>
        </w:trPr>
        <w:tc>
          <w:tcPr>
            <w:tcW w:w="0" w:type="auto"/>
            <w:tcBorders>
              <w:top w:val="nil"/>
              <w:left w:val="nil"/>
              <w:bottom w:val="nil"/>
              <w:right w:val="nil"/>
            </w:tcBorders>
            <w:shd w:val="clear" w:color="auto" w:fill="auto"/>
            <w:vAlign w:val="center"/>
            <w:hideMark/>
          </w:tcPr>
          <w:p w14:paraId="6E2A55AC" w14:textId="77777777" w:rsidR="00A1576A" w:rsidRPr="00B30534" w:rsidRDefault="00A1576A" w:rsidP="0019348D">
            <w:pPr>
              <w:jc w:val="center"/>
              <w:rPr>
                <w:sz w:val="20"/>
                <w:szCs w:val="20"/>
                <w:lang w:val="es-CO" w:eastAsia="es-CO"/>
              </w:rPr>
            </w:pPr>
            <w:r w:rsidRPr="00B30534">
              <w:rPr>
                <w:sz w:val="20"/>
                <w:szCs w:val="20"/>
                <w:lang w:val="es-CO" w:eastAsia="es-CO"/>
              </w:rPr>
              <w:t>25</w:t>
            </w:r>
          </w:p>
        </w:tc>
        <w:tc>
          <w:tcPr>
            <w:tcW w:w="0" w:type="auto"/>
            <w:tcBorders>
              <w:top w:val="nil"/>
              <w:left w:val="nil"/>
              <w:bottom w:val="nil"/>
              <w:right w:val="nil"/>
            </w:tcBorders>
            <w:shd w:val="clear" w:color="auto" w:fill="auto"/>
            <w:vAlign w:val="center"/>
            <w:hideMark/>
          </w:tcPr>
          <w:p w14:paraId="6925A1B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923272193</w:t>
            </w:r>
          </w:p>
        </w:tc>
        <w:tc>
          <w:tcPr>
            <w:tcW w:w="0" w:type="auto"/>
            <w:tcBorders>
              <w:top w:val="nil"/>
              <w:left w:val="nil"/>
              <w:bottom w:val="nil"/>
              <w:right w:val="nil"/>
            </w:tcBorders>
            <w:shd w:val="clear" w:color="auto" w:fill="auto"/>
            <w:vAlign w:val="center"/>
            <w:hideMark/>
          </w:tcPr>
          <w:p w14:paraId="63B8E707"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de Gestión Pensional y Contribuciones Parafiscales de la Protección Social</w:t>
            </w:r>
          </w:p>
        </w:tc>
        <w:tc>
          <w:tcPr>
            <w:tcW w:w="0" w:type="auto"/>
            <w:tcBorders>
              <w:top w:val="nil"/>
              <w:left w:val="nil"/>
              <w:bottom w:val="nil"/>
              <w:right w:val="nil"/>
            </w:tcBorders>
            <w:shd w:val="clear" w:color="auto" w:fill="auto"/>
            <w:vAlign w:val="center"/>
            <w:hideMark/>
          </w:tcPr>
          <w:p w14:paraId="4783EEA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4,86</w:t>
            </w:r>
          </w:p>
        </w:tc>
        <w:tc>
          <w:tcPr>
            <w:tcW w:w="0" w:type="auto"/>
            <w:tcBorders>
              <w:top w:val="nil"/>
              <w:left w:val="nil"/>
              <w:bottom w:val="nil"/>
              <w:right w:val="nil"/>
            </w:tcBorders>
            <w:shd w:val="clear" w:color="auto" w:fill="auto"/>
            <w:vAlign w:val="center"/>
            <w:hideMark/>
          </w:tcPr>
          <w:p w14:paraId="2B685BB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4,77</w:t>
            </w:r>
          </w:p>
        </w:tc>
        <w:tc>
          <w:tcPr>
            <w:tcW w:w="0" w:type="auto"/>
            <w:tcBorders>
              <w:top w:val="nil"/>
              <w:left w:val="nil"/>
              <w:bottom w:val="nil"/>
              <w:right w:val="nil"/>
            </w:tcBorders>
            <w:shd w:val="clear" w:color="auto" w:fill="auto"/>
            <w:vAlign w:val="center"/>
            <w:hideMark/>
          </w:tcPr>
          <w:p w14:paraId="5D930811"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6CA961C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151203FD" w14:textId="77777777" w:rsidTr="0019348D">
        <w:trPr>
          <w:trHeight w:val="510"/>
        </w:trPr>
        <w:tc>
          <w:tcPr>
            <w:tcW w:w="0" w:type="auto"/>
            <w:tcBorders>
              <w:top w:val="nil"/>
              <w:left w:val="nil"/>
              <w:bottom w:val="nil"/>
              <w:right w:val="nil"/>
            </w:tcBorders>
            <w:shd w:val="clear" w:color="auto" w:fill="auto"/>
            <w:vAlign w:val="center"/>
            <w:hideMark/>
          </w:tcPr>
          <w:p w14:paraId="26F4F54D" w14:textId="77777777" w:rsidR="00A1576A" w:rsidRPr="00B30534" w:rsidRDefault="00A1576A" w:rsidP="0019348D">
            <w:pPr>
              <w:jc w:val="center"/>
              <w:rPr>
                <w:sz w:val="20"/>
                <w:szCs w:val="20"/>
                <w:lang w:val="es-CO" w:eastAsia="es-CO"/>
              </w:rPr>
            </w:pPr>
            <w:r w:rsidRPr="00B30534">
              <w:rPr>
                <w:sz w:val="20"/>
                <w:szCs w:val="20"/>
                <w:lang w:val="es-CO" w:eastAsia="es-CO"/>
              </w:rPr>
              <w:t>26</w:t>
            </w:r>
          </w:p>
        </w:tc>
        <w:tc>
          <w:tcPr>
            <w:tcW w:w="0" w:type="auto"/>
            <w:tcBorders>
              <w:top w:val="nil"/>
              <w:left w:val="nil"/>
              <w:bottom w:val="nil"/>
              <w:right w:val="nil"/>
            </w:tcBorders>
            <w:shd w:val="clear" w:color="auto" w:fill="auto"/>
            <w:vAlign w:val="center"/>
            <w:hideMark/>
          </w:tcPr>
          <w:p w14:paraId="1E7356F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923272425</w:t>
            </w:r>
          </w:p>
        </w:tc>
        <w:tc>
          <w:tcPr>
            <w:tcW w:w="0" w:type="auto"/>
            <w:tcBorders>
              <w:top w:val="nil"/>
              <w:left w:val="nil"/>
              <w:bottom w:val="nil"/>
              <w:right w:val="nil"/>
            </w:tcBorders>
            <w:shd w:val="clear" w:color="auto" w:fill="auto"/>
            <w:vAlign w:val="center"/>
            <w:hideMark/>
          </w:tcPr>
          <w:p w14:paraId="49DB8929"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Unidad de Planificación de Tierras Rurales, Adecuación de Tierras y Usos Agropecuarios</w:t>
            </w:r>
          </w:p>
        </w:tc>
        <w:tc>
          <w:tcPr>
            <w:tcW w:w="0" w:type="auto"/>
            <w:tcBorders>
              <w:top w:val="nil"/>
              <w:left w:val="nil"/>
              <w:bottom w:val="nil"/>
              <w:right w:val="nil"/>
            </w:tcBorders>
            <w:shd w:val="clear" w:color="auto" w:fill="auto"/>
            <w:vAlign w:val="center"/>
            <w:hideMark/>
          </w:tcPr>
          <w:p w14:paraId="0629BE6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4,29</w:t>
            </w:r>
          </w:p>
        </w:tc>
        <w:tc>
          <w:tcPr>
            <w:tcW w:w="0" w:type="auto"/>
            <w:tcBorders>
              <w:top w:val="nil"/>
              <w:left w:val="nil"/>
              <w:bottom w:val="nil"/>
              <w:right w:val="nil"/>
            </w:tcBorders>
            <w:shd w:val="clear" w:color="auto" w:fill="auto"/>
            <w:vAlign w:val="center"/>
            <w:hideMark/>
          </w:tcPr>
          <w:p w14:paraId="0A7ABE2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4,71</w:t>
            </w:r>
          </w:p>
        </w:tc>
        <w:tc>
          <w:tcPr>
            <w:tcW w:w="0" w:type="auto"/>
            <w:tcBorders>
              <w:top w:val="nil"/>
              <w:left w:val="nil"/>
              <w:bottom w:val="nil"/>
              <w:right w:val="nil"/>
            </w:tcBorders>
            <w:shd w:val="clear" w:color="auto" w:fill="auto"/>
            <w:vAlign w:val="center"/>
            <w:hideMark/>
          </w:tcPr>
          <w:p w14:paraId="21DDA940"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4FB2AFE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4BB6B142" w14:textId="77777777" w:rsidTr="0019348D">
        <w:trPr>
          <w:trHeight w:val="360"/>
        </w:trPr>
        <w:tc>
          <w:tcPr>
            <w:tcW w:w="0" w:type="auto"/>
            <w:tcBorders>
              <w:top w:val="nil"/>
              <w:left w:val="nil"/>
              <w:bottom w:val="nil"/>
              <w:right w:val="nil"/>
            </w:tcBorders>
            <w:shd w:val="clear" w:color="auto" w:fill="auto"/>
            <w:vAlign w:val="center"/>
            <w:hideMark/>
          </w:tcPr>
          <w:p w14:paraId="6F2FABB1" w14:textId="77777777" w:rsidR="00A1576A" w:rsidRPr="00B30534" w:rsidRDefault="00A1576A" w:rsidP="0019348D">
            <w:pPr>
              <w:jc w:val="center"/>
              <w:rPr>
                <w:sz w:val="20"/>
                <w:szCs w:val="20"/>
                <w:lang w:val="es-CO" w:eastAsia="es-CO"/>
              </w:rPr>
            </w:pPr>
            <w:r w:rsidRPr="00B30534">
              <w:rPr>
                <w:sz w:val="20"/>
                <w:szCs w:val="20"/>
                <w:lang w:val="es-CO" w:eastAsia="es-CO"/>
              </w:rPr>
              <w:t>27</w:t>
            </w:r>
          </w:p>
        </w:tc>
        <w:tc>
          <w:tcPr>
            <w:tcW w:w="0" w:type="auto"/>
            <w:tcBorders>
              <w:top w:val="nil"/>
              <w:left w:val="nil"/>
              <w:bottom w:val="nil"/>
              <w:right w:val="nil"/>
            </w:tcBorders>
            <w:shd w:val="clear" w:color="auto" w:fill="auto"/>
            <w:vAlign w:val="center"/>
            <w:hideMark/>
          </w:tcPr>
          <w:p w14:paraId="12DA9AA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828400000</w:t>
            </w:r>
          </w:p>
        </w:tc>
        <w:tc>
          <w:tcPr>
            <w:tcW w:w="0" w:type="auto"/>
            <w:tcBorders>
              <w:top w:val="nil"/>
              <w:left w:val="nil"/>
              <w:bottom w:val="nil"/>
              <w:right w:val="nil"/>
            </w:tcBorders>
            <w:shd w:val="clear" w:color="auto" w:fill="auto"/>
            <w:vAlign w:val="center"/>
            <w:hideMark/>
          </w:tcPr>
          <w:p w14:paraId="676B4A6F"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de la Dirección de Impuestos y Aduanas Nacionales</w:t>
            </w:r>
          </w:p>
        </w:tc>
        <w:tc>
          <w:tcPr>
            <w:tcW w:w="0" w:type="auto"/>
            <w:tcBorders>
              <w:top w:val="nil"/>
              <w:left w:val="nil"/>
              <w:bottom w:val="nil"/>
              <w:right w:val="nil"/>
            </w:tcBorders>
            <w:shd w:val="clear" w:color="auto" w:fill="auto"/>
            <w:vAlign w:val="center"/>
            <w:hideMark/>
          </w:tcPr>
          <w:p w14:paraId="1A1381C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4,65</w:t>
            </w:r>
          </w:p>
        </w:tc>
        <w:tc>
          <w:tcPr>
            <w:tcW w:w="0" w:type="auto"/>
            <w:tcBorders>
              <w:top w:val="nil"/>
              <w:left w:val="nil"/>
              <w:bottom w:val="nil"/>
              <w:right w:val="nil"/>
            </w:tcBorders>
            <w:shd w:val="clear" w:color="auto" w:fill="auto"/>
            <w:vAlign w:val="center"/>
            <w:hideMark/>
          </w:tcPr>
          <w:p w14:paraId="7965A57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4,70</w:t>
            </w:r>
          </w:p>
        </w:tc>
        <w:tc>
          <w:tcPr>
            <w:tcW w:w="0" w:type="auto"/>
            <w:tcBorders>
              <w:top w:val="nil"/>
              <w:left w:val="nil"/>
              <w:bottom w:val="nil"/>
              <w:right w:val="nil"/>
            </w:tcBorders>
            <w:shd w:val="clear" w:color="auto" w:fill="auto"/>
            <w:vAlign w:val="center"/>
            <w:hideMark/>
          </w:tcPr>
          <w:p w14:paraId="4B8AF7EA"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2D55B2B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17298968" w14:textId="77777777" w:rsidTr="0019348D">
        <w:trPr>
          <w:trHeight w:val="360"/>
        </w:trPr>
        <w:tc>
          <w:tcPr>
            <w:tcW w:w="0" w:type="auto"/>
            <w:tcBorders>
              <w:top w:val="nil"/>
              <w:left w:val="nil"/>
              <w:bottom w:val="nil"/>
              <w:right w:val="nil"/>
            </w:tcBorders>
            <w:shd w:val="clear" w:color="auto" w:fill="auto"/>
            <w:vAlign w:val="center"/>
            <w:hideMark/>
          </w:tcPr>
          <w:p w14:paraId="3ABB1E73" w14:textId="77777777" w:rsidR="00A1576A" w:rsidRPr="00B30534" w:rsidRDefault="00A1576A" w:rsidP="0019348D">
            <w:pPr>
              <w:jc w:val="center"/>
              <w:rPr>
                <w:sz w:val="20"/>
                <w:szCs w:val="20"/>
                <w:lang w:val="es-CO" w:eastAsia="es-CO"/>
              </w:rPr>
            </w:pPr>
            <w:r w:rsidRPr="00B30534">
              <w:rPr>
                <w:sz w:val="20"/>
                <w:szCs w:val="20"/>
                <w:lang w:val="es-CO" w:eastAsia="es-CO"/>
              </w:rPr>
              <w:t>28</w:t>
            </w:r>
          </w:p>
        </w:tc>
        <w:tc>
          <w:tcPr>
            <w:tcW w:w="0" w:type="auto"/>
            <w:tcBorders>
              <w:top w:val="nil"/>
              <w:left w:val="nil"/>
              <w:bottom w:val="nil"/>
              <w:right w:val="nil"/>
            </w:tcBorders>
            <w:shd w:val="clear" w:color="auto" w:fill="auto"/>
            <w:vAlign w:val="center"/>
            <w:hideMark/>
          </w:tcPr>
          <w:p w14:paraId="378BE3B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923272441</w:t>
            </w:r>
          </w:p>
        </w:tc>
        <w:tc>
          <w:tcPr>
            <w:tcW w:w="0" w:type="auto"/>
            <w:tcBorders>
              <w:top w:val="nil"/>
              <w:left w:val="nil"/>
              <w:bottom w:val="nil"/>
              <w:right w:val="nil"/>
            </w:tcBorders>
            <w:shd w:val="clear" w:color="auto" w:fill="auto"/>
            <w:vAlign w:val="center"/>
            <w:hideMark/>
          </w:tcPr>
          <w:p w14:paraId="0CABB754"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de Gestión de Restitución de Tierras Despojadas</w:t>
            </w:r>
          </w:p>
        </w:tc>
        <w:tc>
          <w:tcPr>
            <w:tcW w:w="0" w:type="auto"/>
            <w:tcBorders>
              <w:top w:val="nil"/>
              <w:left w:val="nil"/>
              <w:bottom w:val="nil"/>
              <w:right w:val="nil"/>
            </w:tcBorders>
            <w:shd w:val="clear" w:color="auto" w:fill="auto"/>
            <w:vAlign w:val="center"/>
            <w:hideMark/>
          </w:tcPr>
          <w:p w14:paraId="32A4CEC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4,16</w:t>
            </w:r>
          </w:p>
        </w:tc>
        <w:tc>
          <w:tcPr>
            <w:tcW w:w="0" w:type="auto"/>
            <w:tcBorders>
              <w:top w:val="nil"/>
              <w:left w:val="nil"/>
              <w:bottom w:val="nil"/>
              <w:right w:val="nil"/>
            </w:tcBorders>
            <w:shd w:val="clear" w:color="auto" w:fill="auto"/>
            <w:vAlign w:val="center"/>
            <w:hideMark/>
          </w:tcPr>
          <w:p w14:paraId="779EA500"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4,68</w:t>
            </w:r>
          </w:p>
        </w:tc>
        <w:tc>
          <w:tcPr>
            <w:tcW w:w="0" w:type="auto"/>
            <w:tcBorders>
              <w:top w:val="nil"/>
              <w:left w:val="nil"/>
              <w:bottom w:val="nil"/>
              <w:right w:val="nil"/>
            </w:tcBorders>
            <w:shd w:val="clear" w:color="auto" w:fill="auto"/>
            <w:vAlign w:val="center"/>
            <w:hideMark/>
          </w:tcPr>
          <w:p w14:paraId="1C2CEDFC"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02B28F2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7E756185" w14:textId="77777777" w:rsidTr="0019348D">
        <w:trPr>
          <w:trHeight w:val="360"/>
        </w:trPr>
        <w:tc>
          <w:tcPr>
            <w:tcW w:w="0" w:type="auto"/>
            <w:tcBorders>
              <w:top w:val="nil"/>
              <w:left w:val="nil"/>
              <w:right w:val="nil"/>
            </w:tcBorders>
            <w:shd w:val="clear" w:color="auto" w:fill="auto"/>
            <w:vAlign w:val="center"/>
            <w:hideMark/>
          </w:tcPr>
          <w:p w14:paraId="2F8918E7" w14:textId="77777777" w:rsidR="00A1576A" w:rsidRPr="00B30534" w:rsidRDefault="00A1576A" w:rsidP="0019348D">
            <w:pPr>
              <w:jc w:val="center"/>
              <w:rPr>
                <w:sz w:val="20"/>
                <w:szCs w:val="20"/>
                <w:lang w:val="es-CO" w:eastAsia="es-CO"/>
              </w:rPr>
            </w:pPr>
            <w:r w:rsidRPr="00B30534">
              <w:rPr>
                <w:sz w:val="20"/>
                <w:szCs w:val="20"/>
                <w:lang w:val="es-CO" w:eastAsia="es-CO"/>
              </w:rPr>
              <w:t>29</w:t>
            </w:r>
          </w:p>
        </w:tc>
        <w:tc>
          <w:tcPr>
            <w:tcW w:w="0" w:type="auto"/>
            <w:tcBorders>
              <w:top w:val="nil"/>
              <w:left w:val="nil"/>
              <w:right w:val="nil"/>
            </w:tcBorders>
            <w:shd w:val="clear" w:color="auto" w:fill="auto"/>
            <w:vAlign w:val="center"/>
            <w:hideMark/>
          </w:tcPr>
          <w:p w14:paraId="398D104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81100000</w:t>
            </w:r>
          </w:p>
        </w:tc>
        <w:tc>
          <w:tcPr>
            <w:tcW w:w="0" w:type="auto"/>
            <w:tcBorders>
              <w:top w:val="nil"/>
              <w:left w:val="nil"/>
              <w:right w:val="nil"/>
            </w:tcBorders>
            <w:shd w:val="clear" w:color="auto" w:fill="auto"/>
            <w:vAlign w:val="center"/>
            <w:hideMark/>
          </w:tcPr>
          <w:p w14:paraId="73B6AD76"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Unidad de Información y Análisis Financiero</w:t>
            </w:r>
          </w:p>
        </w:tc>
        <w:tc>
          <w:tcPr>
            <w:tcW w:w="0" w:type="auto"/>
            <w:tcBorders>
              <w:top w:val="nil"/>
              <w:left w:val="nil"/>
              <w:right w:val="nil"/>
            </w:tcBorders>
            <w:shd w:val="clear" w:color="auto" w:fill="auto"/>
            <w:vAlign w:val="center"/>
            <w:hideMark/>
          </w:tcPr>
          <w:p w14:paraId="42298C1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4,80</w:t>
            </w:r>
          </w:p>
        </w:tc>
        <w:tc>
          <w:tcPr>
            <w:tcW w:w="0" w:type="auto"/>
            <w:tcBorders>
              <w:top w:val="nil"/>
              <w:left w:val="nil"/>
              <w:right w:val="nil"/>
            </w:tcBorders>
            <w:shd w:val="clear" w:color="auto" w:fill="auto"/>
            <w:vAlign w:val="center"/>
            <w:hideMark/>
          </w:tcPr>
          <w:p w14:paraId="4EF1254D"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4,68</w:t>
            </w:r>
          </w:p>
        </w:tc>
        <w:tc>
          <w:tcPr>
            <w:tcW w:w="0" w:type="auto"/>
            <w:tcBorders>
              <w:top w:val="nil"/>
              <w:left w:val="nil"/>
              <w:right w:val="nil"/>
            </w:tcBorders>
            <w:shd w:val="clear" w:color="auto" w:fill="auto"/>
            <w:vAlign w:val="center"/>
            <w:hideMark/>
          </w:tcPr>
          <w:p w14:paraId="1430E2FA"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328048C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2CD62743" w14:textId="77777777" w:rsidTr="0019348D">
        <w:trPr>
          <w:trHeight w:val="360"/>
        </w:trPr>
        <w:tc>
          <w:tcPr>
            <w:tcW w:w="0" w:type="auto"/>
            <w:tcBorders>
              <w:top w:val="nil"/>
              <w:left w:val="nil"/>
              <w:right w:val="nil"/>
            </w:tcBorders>
            <w:shd w:val="clear" w:color="auto" w:fill="auto"/>
            <w:vAlign w:val="center"/>
            <w:hideMark/>
          </w:tcPr>
          <w:p w14:paraId="782B19FB" w14:textId="77777777" w:rsidR="00A1576A" w:rsidRPr="00B30534" w:rsidRDefault="00A1576A" w:rsidP="0019348D">
            <w:pPr>
              <w:jc w:val="center"/>
              <w:rPr>
                <w:sz w:val="20"/>
                <w:szCs w:val="20"/>
                <w:lang w:val="es-CO" w:eastAsia="es-CO"/>
              </w:rPr>
            </w:pPr>
            <w:r w:rsidRPr="00B30534">
              <w:rPr>
                <w:sz w:val="20"/>
                <w:szCs w:val="20"/>
                <w:lang w:val="es-CO" w:eastAsia="es-CO"/>
              </w:rPr>
              <w:t>30</w:t>
            </w:r>
          </w:p>
        </w:tc>
        <w:tc>
          <w:tcPr>
            <w:tcW w:w="0" w:type="auto"/>
            <w:tcBorders>
              <w:top w:val="nil"/>
              <w:left w:val="nil"/>
              <w:right w:val="nil"/>
            </w:tcBorders>
            <w:shd w:val="clear" w:color="auto" w:fill="auto"/>
            <w:vAlign w:val="center"/>
            <w:hideMark/>
          </w:tcPr>
          <w:p w14:paraId="2890BD5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923272087</w:t>
            </w:r>
          </w:p>
        </w:tc>
        <w:tc>
          <w:tcPr>
            <w:tcW w:w="0" w:type="auto"/>
            <w:tcBorders>
              <w:top w:val="nil"/>
              <w:left w:val="nil"/>
              <w:right w:val="nil"/>
            </w:tcBorders>
            <w:shd w:val="clear" w:color="auto" w:fill="auto"/>
            <w:vAlign w:val="center"/>
            <w:hideMark/>
          </w:tcPr>
          <w:p w14:paraId="53BBFED4"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Agencia Nacional del Espectro</w:t>
            </w:r>
          </w:p>
        </w:tc>
        <w:tc>
          <w:tcPr>
            <w:tcW w:w="0" w:type="auto"/>
            <w:tcBorders>
              <w:top w:val="nil"/>
              <w:left w:val="nil"/>
              <w:right w:val="nil"/>
            </w:tcBorders>
            <w:shd w:val="clear" w:color="auto" w:fill="auto"/>
            <w:vAlign w:val="center"/>
            <w:hideMark/>
          </w:tcPr>
          <w:p w14:paraId="6E2BF78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4,61</w:t>
            </w:r>
          </w:p>
        </w:tc>
        <w:tc>
          <w:tcPr>
            <w:tcW w:w="0" w:type="auto"/>
            <w:tcBorders>
              <w:top w:val="nil"/>
              <w:left w:val="nil"/>
              <w:right w:val="nil"/>
            </w:tcBorders>
            <w:shd w:val="clear" w:color="auto" w:fill="auto"/>
            <w:vAlign w:val="center"/>
            <w:hideMark/>
          </w:tcPr>
          <w:p w14:paraId="27C3370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4,66</w:t>
            </w:r>
          </w:p>
        </w:tc>
        <w:tc>
          <w:tcPr>
            <w:tcW w:w="0" w:type="auto"/>
            <w:tcBorders>
              <w:top w:val="nil"/>
              <w:left w:val="nil"/>
              <w:right w:val="nil"/>
            </w:tcBorders>
            <w:shd w:val="clear" w:color="auto" w:fill="auto"/>
            <w:vAlign w:val="center"/>
            <w:hideMark/>
          </w:tcPr>
          <w:p w14:paraId="0722EAAD"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6191AE3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46635717" w14:textId="77777777" w:rsidTr="0019348D">
        <w:trPr>
          <w:trHeight w:val="360"/>
        </w:trPr>
        <w:tc>
          <w:tcPr>
            <w:tcW w:w="0" w:type="auto"/>
            <w:tcBorders>
              <w:left w:val="nil"/>
              <w:bottom w:val="nil"/>
              <w:right w:val="nil"/>
            </w:tcBorders>
            <w:shd w:val="clear" w:color="auto" w:fill="auto"/>
            <w:vAlign w:val="center"/>
            <w:hideMark/>
          </w:tcPr>
          <w:p w14:paraId="2EAD0BA9" w14:textId="77777777" w:rsidR="00A1576A" w:rsidRPr="00B30534" w:rsidRDefault="00A1576A" w:rsidP="0019348D">
            <w:pPr>
              <w:jc w:val="center"/>
              <w:rPr>
                <w:sz w:val="20"/>
                <w:szCs w:val="20"/>
                <w:lang w:val="es-CO" w:eastAsia="es-CO"/>
              </w:rPr>
            </w:pPr>
            <w:r w:rsidRPr="00B30534">
              <w:rPr>
                <w:sz w:val="20"/>
                <w:szCs w:val="20"/>
                <w:lang w:val="es-CO" w:eastAsia="es-CO"/>
              </w:rPr>
              <w:t>31</w:t>
            </w:r>
          </w:p>
        </w:tc>
        <w:tc>
          <w:tcPr>
            <w:tcW w:w="0" w:type="auto"/>
            <w:tcBorders>
              <w:left w:val="nil"/>
              <w:bottom w:val="nil"/>
              <w:right w:val="nil"/>
            </w:tcBorders>
            <w:shd w:val="clear" w:color="auto" w:fill="auto"/>
            <w:vAlign w:val="center"/>
            <w:hideMark/>
          </w:tcPr>
          <w:p w14:paraId="3FA50F7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923272418</w:t>
            </w:r>
          </w:p>
        </w:tc>
        <w:tc>
          <w:tcPr>
            <w:tcW w:w="0" w:type="auto"/>
            <w:tcBorders>
              <w:left w:val="nil"/>
              <w:bottom w:val="nil"/>
              <w:right w:val="nil"/>
            </w:tcBorders>
            <w:shd w:val="clear" w:color="auto" w:fill="auto"/>
            <w:vAlign w:val="center"/>
            <w:hideMark/>
          </w:tcPr>
          <w:p w14:paraId="3A4EFD21"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Parques Nacionales Naturales de Colombia</w:t>
            </w:r>
          </w:p>
        </w:tc>
        <w:tc>
          <w:tcPr>
            <w:tcW w:w="0" w:type="auto"/>
            <w:tcBorders>
              <w:left w:val="nil"/>
              <w:bottom w:val="nil"/>
              <w:right w:val="nil"/>
            </w:tcBorders>
            <w:shd w:val="clear" w:color="auto" w:fill="auto"/>
            <w:vAlign w:val="center"/>
            <w:hideMark/>
          </w:tcPr>
          <w:p w14:paraId="0351BDF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4,52</w:t>
            </w:r>
          </w:p>
        </w:tc>
        <w:tc>
          <w:tcPr>
            <w:tcW w:w="0" w:type="auto"/>
            <w:tcBorders>
              <w:left w:val="nil"/>
              <w:bottom w:val="nil"/>
              <w:right w:val="nil"/>
            </w:tcBorders>
            <w:shd w:val="clear" w:color="auto" w:fill="auto"/>
            <w:vAlign w:val="center"/>
            <w:hideMark/>
          </w:tcPr>
          <w:p w14:paraId="71F1AAE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4,58</w:t>
            </w:r>
          </w:p>
        </w:tc>
        <w:tc>
          <w:tcPr>
            <w:tcW w:w="0" w:type="auto"/>
            <w:tcBorders>
              <w:left w:val="nil"/>
              <w:bottom w:val="nil"/>
              <w:right w:val="nil"/>
            </w:tcBorders>
            <w:shd w:val="clear" w:color="auto" w:fill="auto"/>
            <w:vAlign w:val="center"/>
            <w:hideMark/>
          </w:tcPr>
          <w:p w14:paraId="5F3681FD"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left w:val="nil"/>
              <w:bottom w:val="nil"/>
              <w:right w:val="nil"/>
            </w:tcBorders>
            <w:shd w:val="clear" w:color="auto" w:fill="auto"/>
            <w:vAlign w:val="center"/>
            <w:hideMark/>
          </w:tcPr>
          <w:p w14:paraId="4925B37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7F83F141" w14:textId="77777777" w:rsidTr="0019348D">
        <w:trPr>
          <w:trHeight w:val="360"/>
        </w:trPr>
        <w:tc>
          <w:tcPr>
            <w:tcW w:w="0" w:type="auto"/>
            <w:tcBorders>
              <w:top w:val="nil"/>
              <w:left w:val="nil"/>
              <w:bottom w:val="nil"/>
              <w:right w:val="nil"/>
            </w:tcBorders>
            <w:shd w:val="clear" w:color="auto" w:fill="auto"/>
            <w:vAlign w:val="center"/>
            <w:hideMark/>
          </w:tcPr>
          <w:p w14:paraId="6C10EC4A" w14:textId="77777777" w:rsidR="00A1576A" w:rsidRPr="00B30534" w:rsidRDefault="00A1576A" w:rsidP="0019348D">
            <w:pPr>
              <w:jc w:val="center"/>
              <w:rPr>
                <w:sz w:val="20"/>
                <w:szCs w:val="20"/>
                <w:lang w:val="es-CO" w:eastAsia="es-CO"/>
              </w:rPr>
            </w:pPr>
            <w:r w:rsidRPr="00B30534">
              <w:rPr>
                <w:sz w:val="20"/>
                <w:szCs w:val="20"/>
                <w:lang w:val="es-CO" w:eastAsia="es-CO"/>
              </w:rPr>
              <w:t>32</w:t>
            </w:r>
          </w:p>
        </w:tc>
        <w:tc>
          <w:tcPr>
            <w:tcW w:w="0" w:type="auto"/>
            <w:tcBorders>
              <w:top w:val="nil"/>
              <w:left w:val="nil"/>
              <w:bottom w:val="nil"/>
              <w:right w:val="nil"/>
            </w:tcBorders>
            <w:shd w:val="clear" w:color="auto" w:fill="auto"/>
            <w:vAlign w:val="center"/>
            <w:hideMark/>
          </w:tcPr>
          <w:p w14:paraId="6045B20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14500000</w:t>
            </w:r>
          </w:p>
        </w:tc>
        <w:tc>
          <w:tcPr>
            <w:tcW w:w="0" w:type="auto"/>
            <w:tcBorders>
              <w:top w:val="nil"/>
              <w:left w:val="nil"/>
              <w:bottom w:val="nil"/>
              <w:right w:val="nil"/>
            </w:tcBorders>
            <w:shd w:val="clear" w:color="auto" w:fill="auto"/>
            <w:vAlign w:val="center"/>
            <w:hideMark/>
          </w:tcPr>
          <w:p w14:paraId="6CCC1DD8"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Agencia Nacional de Hidrocarburos</w:t>
            </w:r>
          </w:p>
        </w:tc>
        <w:tc>
          <w:tcPr>
            <w:tcW w:w="0" w:type="auto"/>
            <w:tcBorders>
              <w:top w:val="nil"/>
              <w:left w:val="nil"/>
              <w:bottom w:val="nil"/>
              <w:right w:val="nil"/>
            </w:tcBorders>
            <w:shd w:val="clear" w:color="auto" w:fill="auto"/>
            <w:vAlign w:val="center"/>
            <w:hideMark/>
          </w:tcPr>
          <w:p w14:paraId="6DA1DD1B"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4,96</w:t>
            </w:r>
          </w:p>
        </w:tc>
        <w:tc>
          <w:tcPr>
            <w:tcW w:w="0" w:type="auto"/>
            <w:tcBorders>
              <w:top w:val="nil"/>
              <w:left w:val="nil"/>
              <w:bottom w:val="nil"/>
              <w:right w:val="nil"/>
            </w:tcBorders>
            <w:shd w:val="clear" w:color="auto" w:fill="auto"/>
            <w:vAlign w:val="center"/>
            <w:hideMark/>
          </w:tcPr>
          <w:p w14:paraId="75AC358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4,50</w:t>
            </w:r>
          </w:p>
        </w:tc>
        <w:tc>
          <w:tcPr>
            <w:tcW w:w="0" w:type="auto"/>
            <w:tcBorders>
              <w:top w:val="nil"/>
              <w:left w:val="nil"/>
              <w:bottom w:val="nil"/>
              <w:right w:val="nil"/>
            </w:tcBorders>
            <w:shd w:val="clear" w:color="auto" w:fill="auto"/>
            <w:vAlign w:val="center"/>
            <w:hideMark/>
          </w:tcPr>
          <w:p w14:paraId="6A8EDC27"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5A0A91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F19A22B" w14:textId="77777777" w:rsidTr="0019348D">
        <w:trPr>
          <w:trHeight w:val="510"/>
        </w:trPr>
        <w:tc>
          <w:tcPr>
            <w:tcW w:w="0" w:type="auto"/>
            <w:tcBorders>
              <w:top w:val="nil"/>
              <w:left w:val="nil"/>
              <w:bottom w:val="nil"/>
              <w:right w:val="nil"/>
            </w:tcBorders>
            <w:shd w:val="clear" w:color="auto" w:fill="auto"/>
            <w:vAlign w:val="center"/>
            <w:hideMark/>
          </w:tcPr>
          <w:p w14:paraId="03CB4E44" w14:textId="77777777" w:rsidR="00A1576A" w:rsidRPr="00B30534" w:rsidRDefault="00A1576A" w:rsidP="0019348D">
            <w:pPr>
              <w:jc w:val="center"/>
              <w:rPr>
                <w:sz w:val="20"/>
                <w:szCs w:val="20"/>
                <w:lang w:val="es-CO" w:eastAsia="es-CO"/>
              </w:rPr>
            </w:pPr>
            <w:r w:rsidRPr="00B30534">
              <w:rPr>
                <w:sz w:val="20"/>
                <w:szCs w:val="20"/>
                <w:lang w:val="es-CO" w:eastAsia="es-CO"/>
              </w:rPr>
              <w:t>33</w:t>
            </w:r>
          </w:p>
        </w:tc>
        <w:tc>
          <w:tcPr>
            <w:tcW w:w="0" w:type="auto"/>
            <w:tcBorders>
              <w:top w:val="nil"/>
              <w:left w:val="nil"/>
              <w:bottom w:val="nil"/>
              <w:right w:val="nil"/>
            </w:tcBorders>
            <w:shd w:val="clear" w:color="auto" w:fill="auto"/>
            <w:vAlign w:val="center"/>
            <w:hideMark/>
          </w:tcPr>
          <w:p w14:paraId="29863FB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923272462</w:t>
            </w:r>
          </w:p>
        </w:tc>
        <w:tc>
          <w:tcPr>
            <w:tcW w:w="0" w:type="auto"/>
            <w:tcBorders>
              <w:top w:val="nil"/>
              <w:left w:val="nil"/>
              <w:bottom w:val="nil"/>
              <w:right w:val="nil"/>
            </w:tcBorders>
            <w:shd w:val="clear" w:color="auto" w:fill="auto"/>
            <w:vAlign w:val="center"/>
            <w:hideMark/>
          </w:tcPr>
          <w:p w14:paraId="1E477ED1"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 A.E. Agencia Nacional de Contratación Pública - Colombia compra Eficiente.</w:t>
            </w:r>
          </w:p>
        </w:tc>
        <w:tc>
          <w:tcPr>
            <w:tcW w:w="0" w:type="auto"/>
            <w:tcBorders>
              <w:top w:val="nil"/>
              <w:left w:val="nil"/>
              <w:bottom w:val="nil"/>
              <w:right w:val="nil"/>
            </w:tcBorders>
            <w:shd w:val="clear" w:color="auto" w:fill="auto"/>
            <w:vAlign w:val="center"/>
            <w:hideMark/>
          </w:tcPr>
          <w:p w14:paraId="37D8CCE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4,87</w:t>
            </w:r>
          </w:p>
        </w:tc>
        <w:tc>
          <w:tcPr>
            <w:tcW w:w="0" w:type="auto"/>
            <w:tcBorders>
              <w:top w:val="nil"/>
              <w:left w:val="nil"/>
              <w:bottom w:val="nil"/>
              <w:right w:val="nil"/>
            </w:tcBorders>
            <w:shd w:val="clear" w:color="auto" w:fill="auto"/>
            <w:vAlign w:val="center"/>
            <w:hideMark/>
          </w:tcPr>
          <w:p w14:paraId="13397D8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4,43</w:t>
            </w:r>
          </w:p>
        </w:tc>
        <w:tc>
          <w:tcPr>
            <w:tcW w:w="0" w:type="auto"/>
            <w:tcBorders>
              <w:top w:val="nil"/>
              <w:left w:val="nil"/>
              <w:bottom w:val="nil"/>
              <w:right w:val="nil"/>
            </w:tcBorders>
            <w:shd w:val="clear" w:color="auto" w:fill="auto"/>
            <w:vAlign w:val="center"/>
            <w:hideMark/>
          </w:tcPr>
          <w:p w14:paraId="1F90918F"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082CF0A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F5EDD29" w14:textId="77777777" w:rsidTr="0019348D">
        <w:trPr>
          <w:trHeight w:val="360"/>
        </w:trPr>
        <w:tc>
          <w:tcPr>
            <w:tcW w:w="0" w:type="auto"/>
            <w:tcBorders>
              <w:top w:val="nil"/>
              <w:left w:val="nil"/>
              <w:bottom w:val="nil"/>
              <w:right w:val="nil"/>
            </w:tcBorders>
            <w:shd w:val="clear" w:color="auto" w:fill="auto"/>
            <w:vAlign w:val="center"/>
            <w:hideMark/>
          </w:tcPr>
          <w:p w14:paraId="556F217D" w14:textId="77777777" w:rsidR="00A1576A" w:rsidRPr="00B30534" w:rsidRDefault="00A1576A" w:rsidP="0019348D">
            <w:pPr>
              <w:jc w:val="center"/>
              <w:rPr>
                <w:sz w:val="20"/>
                <w:szCs w:val="20"/>
                <w:lang w:val="es-CO" w:eastAsia="es-CO"/>
              </w:rPr>
            </w:pPr>
            <w:r w:rsidRPr="00B30534">
              <w:rPr>
                <w:sz w:val="20"/>
                <w:szCs w:val="20"/>
                <w:lang w:val="es-CO" w:eastAsia="es-CO"/>
              </w:rPr>
              <w:t>34</w:t>
            </w:r>
          </w:p>
        </w:tc>
        <w:tc>
          <w:tcPr>
            <w:tcW w:w="0" w:type="auto"/>
            <w:tcBorders>
              <w:top w:val="nil"/>
              <w:left w:val="nil"/>
              <w:bottom w:val="nil"/>
              <w:right w:val="nil"/>
            </w:tcBorders>
            <w:shd w:val="clear" w:color="auto" w:fill="auto"/>
            <w:vAlign w:val="center"/>
            <w:hideMark/>
          </w:tcPr>
          <w:p w14:paraId="2364986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923272440</w:t>
            </w:r>
          </w:p>
        </w:tc>
        <w:tc>
          <w:tcPr>
            <w:tcW w:w="0" w:type="auto"/>
            <w:tcBorders>
              <w:top w:val="nil"/>
              <w:left w:val="nil"/>
              <w:bottom w:val="nil"/>
              <w:right w:val="nil"/>
            </w:tcBorders>
            <w:shd w:val="clear" w:color="auto" w:fill="auto"/>
            <w:vAlign w:val="center"/>
            <w:hideMark/>
          </w:tcPr>
          <w:p w14:paraId="65372851"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Instituto Nacional de Metrología</w:t>
            </w:r>
          </w:p>
        </w:tc>
        <w:tc>
          <w:tcPr>
            <w:tcW w:w="0" w:type="auto"/>
            <w:tcBorders>
              <w:top w:val="nil"/>
              <w:left w:val="nil"/>
              <w:bottom w:val="nil"/>
              <w:right w:val="nil"/>
            </w:tcBorders>
            <w:shd w:val="clear" w:color="auto" w:fill="auto"/>
            <w:vAlign w:val="center"/>
            <w:hideMark/>
          </w:tcPr>
          <w:p w14:paraId="10128C2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4,16</w:t>
            </w:r>
          </w:p>
        </w:tc>
        <w:tc>
          <w:tcPr>
            <w:tcW w:w="0" w:type="auto"/>
            <w:tcBorders>
              <w:top w:val="nil"/>
              <w:left w:val="nil"/>
              <w:bottom w:val="nil"/>
              <w:right w:val="nil"/>
            </w:tcBorders>
            <w:shd w:val="clear" w:color="auto" w:fill="auto"/>
            <w:vAlign w:val="center"/>
            <w:hideMark/>
          </w:tcPr>
          <w:p w14:paraId="3297C77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4,37</w:t>
            </w:r>
          </w:p>
        </w:tc>
        <w:tc>
          <w:tcPr>
            <w:tcW w:w="0" w:type="auto"/>
            <w:tcBorders>
              <w:top w:val="nil"/>
              <w:left w:val="nil"/>
              <w:bottom w:val="nil"/>
              <w:right w:val="nil"/>
            </w:tcBorders>
            <w:shd w:val="clear" w:color="auto" w:fill="auto"/>
            <w:vAlign w:val="center"/>
            <w:hideMark/>
          </w:tcPr>
          <w:p w14:paraId="03CC7136" w14:textId="77777777" w:rsidR="00A1576A" w:rsidRPr="00B30534" w:rsidRDefault="00A1576A" w:rsidP="0019348D">
            <w:pPr>
              <w:jc w:val="center"/>
              <w:rPr>
                <w:b/>
                <w:bCs/>
                <w:color w:val="00B050"/>
                <w:sz w:val="20"/>
                <w:szCs w:val="20"/>
                <w:lang w:val="es-CO" w:eastAsia="es-CO"/>
              </w:rPr>
            </w:pPr>
            <w:r w:rsidRPr="00B30534">
              <w:rPr>
                <w:rFonts w:ascii="Arial" w:hAnsi="Arial" w:cs="Arial"/>
                <w:b/>
                <w:bCs/>
                <w:color w:val="00B050"/>
                <w:sz w:val="20"/>
                <w:szCs w:val="20"/>
                <w:lang w:val="es-CO" w:eastAsia="es-CO"/>
              </w:rPr>
              <w:t>▲</w:t>
            </w:r>
          </w:p>
        </w:tc>
        <w:tc>
          <w:tcPr>
            <w:tcW w:w="0" w:type="auto"/>
            <w:tcBorders>
              <w:top w:val="nil"/>
              <w:left w:val="nil"/>
              <w:bottom w:val="nil"/>
              <w:right w:val="nil"/>
            </w:tcBorders>
            <w:shd w:val="clear" w:color="auto" w:fill="auto"/>
            <w:vAlign w:val="center"/>
            <w:hideMark/>
          </w:tcPr>
          <w:p w14:paraId="551FC89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7D395C4" w14:textId="77777777" w:rsidTr="0019348D">
        <w:trPr>
          <w:trHeight w:val="360"/>
        </w:trPr>
        <w:tc>
          <w:tcPr>
            <w:tcW w:w="0" w:type="auto"/>
            <w:tcBorders>
              <w:top w:val="nil"/>
              <w:left w:val="nil"/>
              <w:bottom w:val="nil"/>
              <w:right w:val="nil"/>
            </w:tcBorders>
            <w:shd w:val="clear" w:color="auto" w:fill="auto"/>
            <w:vAlign w:val="center"/>
            <w:hideMark/>
          </w:tcPr>
          <w:p w14:paraId="3557505A" w14:textId="77777777" w:rsidR="00A1576A" w:rsidRPr="00B30534" w:rsidRDefault="00A1576A" w:rsidP="0019348D">
            <w:pPr>
              <w:jc w:val="center"/>
              <w:rPr>
                <w:sz w:val="20"/>
                <w:szCs w:val="20"/>
                <w:lang w:val="es-CO" w:eastAsia="es-CO"/>
              </w:rPr>
            </w:pPr>
            <w:r w:rsidRPr="00B30534">
              <w:rPr>
                <w:sz w:val="20"/>
                <w:szCs w:val="20"/>
                <w:lang w:val="es-CO" w:eastAsia="es-CO"/>
              </w:rPr>
              <w:t>35</w:t>
            </w:r>
          </w:p>
        </w:tc>
        <w:tc>
          <w:tcPr>
            <w:tcW w:w="0" w:type="auto"/>
            <w:tcBorders>
              <w:top w:val="nil"/>
              <w:left w:val="nil"/>
              <w:bottom w:val="nil"/>
              <w:right w:val="nil"/>
            </w:tcBorders>
            <w:shd w:val="clear" w:color="auto" w:fill="auto"/>
            <w:vAlign w:val="center"/>
            <w:hideMark/>
          </w:tcPr>
          <w:p w14:paraId="71B25A1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66500000</w:t>
            </w:r>
          </w:p>
        </w:tc>
        <w:tc>
          <w:tcPr>
            <w:tcW w:w="0" w:type="auto"/>
            <w:tcBorders>
              <w:top w:val="nil"/>
              <w:left w:val="nil"/>
              <w:bottom w:val="nil"/>
              <w:right w:val="nil"/>
            </w:tcBorders>
            <w:shd w:val="clear" w:color="auto" w:fill="auto"/>
            <w:vAlign w:val="center"/>
            <w:hideMark/>
          </w:tcPr>
          <w:p w14:paraId="62373CE8"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Comisión de Regulación de Energía y Gas</w:t>
            </w:r>
          </w:p>
        </w:tc>
        <w:tc>
          <w:tcPr>
            <w:tcW w:w="0" w:type="auto"/>
            <w:tcBorders>
              <w:top w:val="nil"/>
              <w:left w:val="nil"/>
              <w:bottom w:val="nil"/>
              <w:right w:val="nil"/>
            </w:tcBorders>
            <w:shd w:val="clear" w:color="auto" w:fill="auto"/>
            <w:vAlign w:val="center"/>
            <w:hideMark/>
          </w:tcPr>
          <w:p w14:paraId="7C288996"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4,75</w:t>
            </w:r>
          </w:p>
        </w:tc>
        <w:tc>
          <w:tcPr>
            <w:tcW w:w="0" w:type="auto"/>
            <w:tcBorders>
              <w:top w:val="nil"/>
              <w:left w:val="nil"/>
              <w:bottom w:val="nil"/>
              <w:right w:val="nil"/>
            </w:tcBorders>
            <w:shd w:val="clear" w:color="auto" w:fill="auto"/>
            <w:vAlign w:val="center"/>
            <w:hideMark/>
          </w:tcPr>
          <w:p w14:paraId="3A33429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4,24</w:t>
            </w:r>
          </w:p>
        </w:tc>
        <w:tc>
          <w:tcPr>
            <w:tcW w:w="0" w:type="auto"/>
            <w:tcBorders>
              <w:top w:val="nil"/>
              <w:left w:val="nil"/>
              <w:bottom w:val="nil"/>
              <w:right w:val="nil"/>
            </w:tcBorders>
            <w:shd w:val="clear" w:color="auto" w:fill="auto"/>
            <w:vAlign w:val="center"/>
            <w:hideMark/>
          </w:tcPr>
          <w:p w14:paraId="5B8F7C71"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2AA5DB1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9CFA234" w14:textId="77777777" w:rsidTr="0019348D">
        <w:trPr>
          <w:trHeight w:val="360"/>
        </w:trPr>
        <w:tc>
          <w:tcPr>
            <w:tcW w:w="0" w:type="auto"/>
            <w:tcBorders>
              <w:top w:val="nil"/>
              <w:left w:val="nil"/>
              <w:right w:val="nil"/>
            </w:tcBorders>
            <w:shd w:val="clear" w:color="auto" w:fill="auto"/>
            <w:vAlign w:val="center"/>
            <w:hideMark/>
          </w:tcPr>
          <w:p w14:paraId="4B255CD0" w14:textId="77777777" w:rsidR="00A1576A" w:rsidRPr="00B30534" w:rsidRDefault="00A1576A" w:rsidP="0019348D">
            <w:pPr>
              <w:jc w:val="center"/>
              <w:rPr>
                <w:sz w:val="20"/>
                <w:szCs w:val="20"/>
                <w:lang w:val="es-CO" w:eastAsia="es-CO"/>
              </w:rPr>
            </w:pPr>
            <w:r w:rsidRPr="00B30534">
              <w:rPr>
                <w:sz w:val="20"/>
                <w:szCs w:val="20"/>
                <w:lang w:val="es-CO" w:eastAsia="es-CO"/>
              </w:rPr>
              <w:t>36</w:t>
            </w:r>
          </w:p>
        </w:tc>
        <w:tc>
          <w:tcPr>
            <w:tcW w:w="0" w:type="auto"/>
            <w:tcBorders>
              <w:top w:val="nil"/>
              <w:left w:val="nil"/>
              <w:right w:val="nil"/>
            </w:tcBorders>
            <w:shd w:val="clear" w:color="auto" w:fill="auto"/>
            <w:vAlign w:val="center"/>
            <w:hideMark/>
          </w:tcPr>
          <w:p w14:paraId="736684E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910300000</w:t>
            </w:r>
          </w:p>
        </w:tc>
        <w:tc>
          <w:tcPr>
            <w:tcW w:w="0" w:type="auto"/>
            <w:tcBorders>
              <w:top w:val="nil"/>
              <w:left w:val="nil"/>
              <w:right w:val="nil"/>
            </w:tcBorders>
            <w:shd w:val="clear" w:color="auto" w:fill="auto"/>
            <w:vAlign w:val="center"/>
            <w:hideMark/>
          </w:tcPr>
          <w:p w14:paraId="3F04AC77"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Dirección de Impuestos y Aduanas Nacionales</w:t>
            </w:r>
          </w:p>
        </w:tc>
        <w:tc>
          <w:tcPr>
            <w:tcW w:w="0" w:type="auto"/>
            <w:tcBorders>
              <w:top w:val="nil"/>
              <w:left w:val="nil"/>
              <w:right w:val="nil"/>
            </w:tcBorders>
            <w:shd w:val="clear" w:color="auto" w:fill="auto"/>
            <w:vAlign w:val="center"/>
            <w:hideMark/>
          </w:tcPr>
          <w:p w14:paraId="31592D78"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4,25</w:t>
            </w:r>
          </w:p>
        </w:tc>
        <w:tc>
          <w:tcPr>
            <w:tcW w:w="0" w:type="auto"/>
            <w:tcBorders>
              <w:top w:val="nil"/>
              <w:left w:val="nil"/>
              <w:right w:val="nil"/>
            </w:tcBorders>
            <w:shd w:val="clear" w:color="auto" w:fill="auto"/>
            <w:vAlign w:val="center"/>
            <w:hideMark/>
          </w:tcPr>
          <w:p w14:paraId="45321F1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4,23</w:t>
            </w:r>
          </w:p>
        </w:tc>
        <w:tc>
          <w:tcPr>
            <w:tcW w:w="0" w:type="auto"/>
            <w:tcBorders>
              <w:top w:val="nil"/>
              <w:left w:val="nil"/>
              <w:right w:val="nil"/>
            </w:tcBorders>
            <w:shd w:val="clear" w:color="auto" w:fill="auto"/>
            <w:vAlign w:val="center"/>
            <w:hideMark/>
          </w:tcPr>
          <w:p w14:paraId="2EDEE482"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37F1297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046DBB44" w14:textId="77777777" w:rsidTr="0019348D">
        <w:trPr>
          <w:trHeight w:val="360"/>
        </w:trPr>
        <w:tc>
          <w:tcPr>
            <w:tcW w:w="0" w:type="auto"/>
            <w:tcBorders>
              <w:top w:val="nil"/>
              <w:left w:val="nil"/>
              <w:right w:val="nil"/>
            </w:tcBorders>
            <w:shd w:val="clear" w:color="auto" w:fill="auto"/>
            <w:vAlign w:val="center"/>
            <w:hideMark/>
          </w:tcPr>
          <w:p w14:paraId="6D8E69AC" w14:textId="77777777" w:rsidR="00A1576A" w:rsidRPr="00B30534" w:rsidRDefault="00A1576A" w:rsidP="0019348D">
            <w:pPr>
              <w:jc w:val="center"/>
              <w:rPr>
                <w:sz w:val="20"/>
                <w:szCs w:val="20"/>
                <w:lang w:val="es-CO" w:eastAsia="es-CO"/>
              </w:rPr>
            </w:pPr>
            <w:r w:rsidRPr="00B30534">
              <w:rPr>
                <w:sz w:val="20"/>
                <w:szCs w:val="20"/>
                <w:lang w:val="es-CO" w:eastAsia="es-CO"/>
              </w:rPr>
              <w:t>37</w:t>
            </w:r>
          </w:p>
        </w:tc>
        <w:tc>
          <w:tcPr>
            <w:tcW w:w="0" w:type="auto"/>
            <w:tcBorders>
              <w:top w:val="nil"/>
              <w:left w:val="nil"/>
              <w:right w:val="nil"/>
            </w:tcBorders>
            <w:shd w:val="clear" w:color="auto" w:fill="auto"/>
            <w:vAlign w:val="center"/>
            <w:hideMark/>
          </w:tcPr>
          <w:p w14:paraId="0B78E1F3"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923272547</w:t>
            </w:r>
          </w:p>
        </w:tc>
        <w:tc>
          <w:tcPr>
            <w:tcW w:w="0" w:type="auto"/>
            <w:tcBorders>
              <w:top w:val="nil"/>
              <w:left w:val="nil"/>
              <w:right w:val="nil"/>
            </w:tcBorders>
            <w:shd w:val="clear" w:color="auto" w:fill="auto"/>
            <w:vAlign w:val="center"/>
            <w:hideMark/>
          </w:tcPr>
          <w:p w14:paraId="3780E17F"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Dirección Nacional de Bomberos</w:t>
            </w:r>
          </w:p>
        </w:tc>
        <w:tc>
          <w:tcPr>
            <w:tcW w:w="0" w:type="auto"/>
            <w:tcBorders>
              <w:top w:val="nil"/>
              <w:left w:val="nil"/>
              <w:right w:val="nil"/>
            </w:tcBorders>
            <w:shd w:val="clear" w:color="auto" w:fill="auto"/>
            <w:vAlign w:val="center"/>
            <w:hideMark/>
          </w:tcPr>
          <w:p w14:paraId="6657A42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4,55</w:t>
            </w:r>
          </w:p>
        </w:tc>
        <w:tc>
          <w:tcPr>
            <w:tcW w:w="0" w:type="auto"/>
            <w:tcBorders>
              <w:top w:val="nil"/>
              <w:left w:val="nil"/>
              <w:right w:val="nil"/>
            </w:tcBorders>
            <w:shd w:val="clear" w:color="auto" w:fill="auto"/>
            <w:vAlign w:val="center"/>
            <w:hideMark/>
          </w:tcPr>
          <w:p w14:paraId="4B41059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4,20</w:t>
            </w:r>
          </w:p>
        </w:tc>
        <w:tc>
          <w:tcPr>
            <w:tcW w:w="0" w:type="auto"/>
            <w:tcBorders>
              <w:top w:val="nil"/>
              <w:left w:val="nil"/>
              <w:right w:val="nil"/>
            </w:tcBorders>
            <w:shd w:val="clear" w:color="auto" w:fill="auto"/>
            <w:vAlign w:val="center"/>
            <w:hideMark/>
          </w:tcPr>
          <w:p w14:paraId="187F7B9F"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right w:val="nil"/>
            </w:tcBorders>
            <w:shd w:val="clear" w:color="auto" w:fill="auto"/>
            <w:vAlign w:val="center"/>
            <w:hideMark/>
          </w:tcPr>
          <w:p w14:paraId="6DB64479"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1AEC823F" w14:textId="77777777" w:rsidTr="0019348D">
        <w:trPr>
          <w:trHeight w:val="360"/>
        </w:trPr>
        <w:tc>
          <w:tcPr>
            <w:tcW w:w="0" w:type="auto"/>
            <w:tcBorders>
              <w:left w:val="nil"/>
              <w:bottom w:val="nil"/>
              <w:right w:val="nil"/>
            </w:tcBorders>
            <w:shd w:val="clear" w:color="auto" w:fill="auto"/>
            <w:vAlign w:val="center"/>
            <w:hideMark/>
          </w:tcPr>
          <w:p w14:paraId="00B5C300" w14:textId="77777777" w:rsidR="00A1576A" w:rsidRPr="00B30534" w:rsidRDefault="00A1576A" w:rsidP="0019348D">
            <w:pPr>
              <w:jc w:val="center"/>
              <w:rPr>
                <w:sz w:val="20"/>
                <w:szCs w:val="20"/>
                <w:lang w:val="es-CO" w:eastAsia="es-CO"/>
              </w:rPr>
            </w:pPr>
            <w:r w:rsidRPr="00B30534">
              <w:rPr>
                <w:sz w:val="20"/>
                <w:szCs w:val="20"/>
                <w:lang w:val="es-CO" w:eastAsia="es-CO"/>
              </w:rPr>
              <w:t>38</w:t>
            </w:r>
          </w:p>
        </w:tc>
        <w:tc>
          <w:tcPr>
            <w:tcW w:w="0" w:type="auto"/>
            <w:tcBorders>
              <w:left w:val="nil"/>
              <w:bottom w:val="nil"/>
              <w:right w:val="nil"/>
            </w:tcBorders>
            <w:shd w:val="clear" w:color="auto" w:fill="auto"/>
            <w:vAlign w:val="center"/>
            <w:hideMark/>
          </w:tcPr>
          <w:p w14:paraId="5806795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920200000</w:t>
            </w:r>
          </w:p>
        </w:tc>
        <w:tc>
          <w:tcPr>
            <w:tcW w:w="0" w:type="auto"/>
            <w:tcBorders>
              <w:left w:val="nil"/>
              <w:bottom w:val="nil"/>
              <w:right w:val="nil"/>
            </w:tcBorders>
            <w:shd w:val="clear" w:color="auto" w:fill="auto"/>
            <w:vAlign w:val="center"/>
            <w:hideMark/>
          </w:tcPr>
          <w:p w14:paraId="0B68F99D"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Junta Central de Contadores</w:t>
            </w:r>
          </w:p>
        </w:tc>
        <w:tc>
          <w:tcPr>
            <w:tcW w:w="0" w:type="auto"/>
            <w:tcBorders>
              <w:left w:val="nil"/>
              <w:bottom w:val="nil"/>
              <w:right w:val="nil"/>
            </w:tcBorders>
            <w:shd w:val="clear" w:color="auto" w:fill="auto"/>
            <w:vAlign w:val="center"/>
            <w:hideMark/>
          </w:tcPr>
          <w:p w14:paraId="553CAB2A"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5,00</w:t>
            </w:r>
          </w:p>
        </w:tc>
        <w:tc>
          <w:tcPr>
            <w:tcW w:w="0" w:type="auto"/>
            <w:tcBorders>
              <w:left w:val="nil"/>
              <w:bottom w:val="nil"/>
              <w:right w:val="nil"/>
            </w:tcBorders>
            <w:shd w:val="clear" w:color="auto" w:fill="auto"/>
            <w:vAlign w:val="center"/>
            <w:hideMark/>
          </w:tcPr>
          <w:p w14:paraId="137F4DC4"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4,11</w:t>
            </w:r>
          </w:p>
        </w:tc>
        <w:tc>
          <w:tcPr>
            <w:tcW w:w="0" w:type="auto"/>
            <w:tcBorders>
              <w:left w:val="nil"/>
              <w:bottom w:val="nil"/>
              <w:right w:val="nil"/>
            </w:tcBorders>
            <w:shd w:val="clear" w:color="auto" w:fill="auto"/>
            <w:vAlign w:val="center"/>
            <w:hideMark/>
          </w:tcPr>
          <w:p w14:paraId="15D71413"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left w:val="nil"/>
              <w:bottom w:val="nil"/>
              <w:right w:val="nil"/>
            </w:tcBorders>
            <w:shd w:val="clear" w:color="auto" w:fill="auto"/>
            <w:vAlign w:val="center"/>
            <w:hideMark/>
          </w:tcPr>
          <w:p w14:paraId="7729D565"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Eficiente</w:t>
            </w:r>
          </w:p>
        </w:tc>
      </w:tr>
      <w:tr w:rsidR="00A1576A" w:rsidRPr="00B30534" w14:paraId="3B64B42F" w14:textId="77777777" w:rsidTr="0019348D">
        <w:trPr>
          <w:trHeight w:val="360"/>
        </w:trPr>
        <w:tc>
          <w:tcPr>
            <w:tcW w:w="0" w:type="auto"/>
            <w:tcBorders>
              <w:top w:val="nil"/>
              <w:left w:val="nil"/>
              <w:bottom w:val="nil"/>
              <w:right w:val="nil"/>
            </w:tcBorders>
            <w:shd w:val="clear" w:color="auto" w:fill="auto"/>
            <w:vAlign w:val="center"/>
            <w:hideMark/>
          </w:tcPr>
          <w:p w14:paraId="7E4D7CC8" w14:textId="77777777" w:rsidR="00A1576A" w:rsidRPr="00B30534" w:rsidRDefault="00A1576A" w:rsidP="0019348D">
            <w:pPr>
              <w:jc w:val="center"/>
              <w:rPr>
                <w:sz w:val="20"/>
                <w:szCs w:val="20"/>
                <w:lang w:val="es-CO" w:eastAsia="es-CO"/>
              </w:rPr>
            </w:pPr>
            <w:r w:rsidRPr="00B30534">
              <w:rPr>
                <w:sz w:val="20"/>
                <w:szCs w:val="20"/>
                <w:lang w:val="es-CO" w:eastAsia="es-CO"/>
              </w:rPr>
              <w:t>39</w:t>
            </w:r>
          </w:p>
        </w:tc>
        <w:tc>
          <w:tcPr>
            <w:tcW w:w="0" w:type="auto"/>
            <w:tcBorders>
              <w:top w:val="nil"/>
              <w:left w:val="nil"/>
              <w:bottom w:val="nil"/>
              <w:right w:val="nil"/>
            </w:tcBorders>
            <w:shd w:val="clear" w:color="auto" w:fill="auto"/>
            <w:vAlign w:val="center"/>
            <w:hideMark/>
          </w:tcPr>
          <w:p w14:paraId="7DB8F2F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22100000</w:t>
            </w:r>
          </w:p>
        </w:tc>
        <w:tc>
          <w:tcPr>
            <w:tcW w:w="0" w:type="auto"/>
            <w:tcBorders>
              <w:top w:val="nil"/>
              <w:left w:val="nil"/>
              <w:bottom w:val="nil"/>
              <w:right w:val="nil"/>
            </w:tcBorders>
            <w:shd w:val="clear" w:color="auto" w:fill="auto"/>
            <w:vAlign w:val="center"/>
            <w:hideMark/>
          </w:tcPr>
          <w:p w14:paraId="3B4D3C81"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U.A.E. de la Aeronáutica Civil</w:t>
            </w:r>
          </w:p>
        </w:tc>
        <w:tc>
          <w:tcPr>
            <w:tcW w:w="0" w:type="auto"/>
            <w:tcBorders>
              <w:top w:val="nil"/>
              <w:left w:val="nil"/>
              <w:bottom w:val="nil"/>
              <w:right w:val="nil"/>
            </w:tcBorders>
            <w:shd w:val="clear" w:color="auto" w:fill="auto"/>
            <w:vAlign w:val="center"/>
            <w:hideMark/>
          </w:tcPr>
          <w:p w14:paraId="1D16EDD1"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4,20</w:t>
            </w:r>
          </w:p>
        </w:tc>
        <w:tc>
          <w:tcPr>
            <w:tcW w:w="0" w:type="auto"/>
            <w:tcBorders>
              <w:top w:val="nil"/>
              <w:left w:val="nil"/>
              <w:bottom w:val="nil"/>
              <w:right w:val="nil"/>
            </w:tcBorders>
            <w:shd w:val="clear" w:color="auto" w:fill="auto"/>
            <w:vAlign w:val="center"/>
            <w:hideMark/>
          </w:tcPr>
          <w:p w14:paraId="13AE334F"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3,95</w:t>
            </w:r>
          </w:p>
        </w:tc>
        <w:tc>
          <w:tcPr>
            <w:tcW w:w="0" w:type="auto"/>
            <w:tcBorders>
              <w:top w:val="nil"/>
              <w:left w:val="nil"/>
              <w:bottom w:val="nil"/>
              <w:right w:val="nil"/>
            </w:tcBorders>
            <w:shd w:val="clear" w:color="auto" w:fill="auto"/>
            <w:vAlign w:val="center"/>
            <w:hideMark/>
          </w:tcPr>
          <w:p w14:paraId="1CF32303"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3692DE3E"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Adecuado</w:t>
            </w:r>
          </w:p>
        </w:tc>
      </w:tr>
      <w:tr w:rsidR="00A1576A" w:rsidRPr="00B30534" w14:paraId="4517CCC1" w14:textId="77777777" w:rsidTr="0019348D">
        <w:trPr>
          <w:trHeight w:val="360"/>
        </w:trPr>
        <w:tc>
          <w:tcPr>
            <w:tcW w:w="0" w:type="auto"/>
            <w:tcBorders>
              <w:top w:val="nil"/>
              <w:left w:val="nil"/>
              <w:bottom w:val="nil"/>
              <w:right w:val="nil"/>
            </w:tcBorders>
            <w:shd w:val="clear" w:color="auto" w:fill="auto"/>
            <w:vAlign w:val="center"/>
            <w:hideMark/>
          </w:tcPr>
          <w:p w14:paraId="216149BD" w14:textId="77777777" w:rsidR="00A1576A" w:rsidRPr="00B30534" w:rsidRDefault="00A1576A" w:rsidP="0019348D">
            <w:pPr>
              <w:jc w:val="center"/>
              <w:rPr>
                <w:sz w:val="20"/>
                <w:szCs w:val="20"/>
                <w:lang w:val="es-CO" w:eastAsia="es-CO"/>
              </w:rPr>
            </w:pPr>
            <w:r w:rsidRPr="00B30534">
              <w:rPr>
                <w:sz w:val="20"/>
                <w:szCs w:val="20"/>
                <w:lang w:val="es-CO" w:eastAsia="es-CO"/>
              </w:rPr>
              <w:t>40</w:t>
            </w:r>
          </w:p>
        </w:tc>
        <w:tc>
          <w:tcPr>
            <w:tcW w:w="0" w:type="auto"/>
            <w:tcBorders>
              <w:top w:val="nil"/>
              <w:left w:val="nil"/>
              <w:bottom w:val="nil"/>
              <w:right w:val="nil"/>
            </w:tcBorders>
            <w:shd w:val="clear" w:color="auto" w:fill="auto"/>
            <w:vAlign w:val="center"/>
            <w:hideMark/>
          </w:tcPr>
          <w:p w14:paraId="2C56A942"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923272467</w:t>
            </w:r>
          </w:p>
        </w:tc>
        <w:tc>
          <w:tcPr>
            <w:tcW w:w="0" w:type="auto"/>
            <w:tcBorders>
              <w:top w:val="nil"/>
              <w:left w:val="nil"/>
              <w:bottom w:val="nil"/>
              <w:right w:val="nil"/>
            </w:tcBorders>
            <w:shd w:val="clear" w:color="auto" w:fill="auto"/>
            <w:vAlign w:val="center"/>
            <w:hideMark/>
          </w:tcPr>
          <w:p w14:paraId="13A81B67" w14:textId="77777777" w:rsidR="00A1576A" w:rsidRPr="00B30534" w:rsidRDefault="00A1576A" w:rsidP="0019348D">
            <w:pPr>
              <w:rPr>
                <w:color w:val="000000"/>
                <w:sz w:val="20"/>
                <w:szCs w:val="20"/>
                <w:lang w:val="es-CO" w:eastAsia="es-CO"/>
              </w:rPr>
            </w:pPr>
            <w:r w:rsidRPr="00B30534">
              <w:rPr>
                <w:color w:val="000000"/>
                <w:sz w:val="20"/>
                <w:szCs w:val="20"/>
                <w:lang w:val="es-CO" w:eastAsia="es-CO"/>
              </w:rPr>
              <w:t>Unidad de Servicios Penitenciarios y Carcelarios</w:t>
            </w:r>
          </w:p>
        </w:tc>
        <w:tc>
          <w:tcPr>
            <w:tcW w:w="0" w:type="auto"/>
            <w:tcBorders>
              <w:top w:val="nil"/>
              <w:left w:val="nil"/>
              <w:bottom w:val="nil"/>
              <w:right w:val="nil"/>
            </w:tcBorders>
            <w:shd w:val="clear" w:color="auto" w:fill="auto"/>
            <w:vAlign w:val="center"/>
            <w:hideMark/>
          </w:tcPr>
          <w:p w14:paraId="332FEA67"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4,63</w:t>
            </w:r>
          </w:p>
        </w:tc>
        <w:tc>
          <w:tcPr>
            <w:tcW w:w="0" w:type="auto"/>
            <w:tcBorders>
              <w:top w:val="nil"/>
              <w:left w:val="nil"/>
              <w:bottom w:val="nil"/>
              <w:right w:val="nil"/>
            </w:tcBorders>
            <w:shd w:val="clear" w:color="auto" w:fill="auto"/>
            <w:vAlign w:val="center"/>
            <w:hideMark/>
          </w:tcPr>
          <w:p w14:paraId="50403CC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3,13</w:t>
            </w:r>
          </w:p>
        </w:tc>
        <w:tc>
          <w:tcPr>
            <w:tcW w:w="0" w:type="auto"/>
            <w:tcBorders>
              <w:top w:val="nil"/>
              <w:left w:val="nil"/>
              <w:bottom w:val="nil"/>
              <w:right w:val="nil"/>
            </w:tcBorders>
            <w:shd w:val="clear" w:color="auto" w:fill="auto"/>
            <w:vAlign w:val="center"/>
            <w:hideMark/>
          </w:tcPr>
          <w:p w14:paraId="4B692D9C" w14:textId="77777777" w:rsidR="00A1576A" w:rsidRPr="00B30534" w:rsidRDefault="00A1576A" w:rsidP="0019348D">
            <w:pPr>
              <w:jc w:val="center"/>
              <w:rPr>
                <w:b/>
                <w:bCs/>
                <w:color w:val="FF0000"/>
                <w:sz w:val="20"/>
                <w:szCs w:val="20"/>
                <w:lang w:val="es-CO" w:eastAsia="es-CO"/>
              </w:rPr>
            </w:pPr>
            <w:r w:rsidRPr="00B30534">
              <w:rPr>
                <w:rFonts w:ascii="Arial" w:hAnsi="Arial" w:cs="Arial"/>
                <w:b/>
                <w:bCs/>
                <w:color w:val="FF0000"/>
                <w:sz w:val="20"/>
                <w:szCs w:val="20"/>
                <w:lang w:val="es-CO" w:eastAsia="es-CO"/>
              </w:rPr>
              <w:t>▼</w:t>
            </w:r>
          </w:p>
        </w:tc>
        <w:tc>
          <w:tcPr>
            <w:tcW w:w="0" w:type="auto"/>
            <w:tcBorders>
              <w:top w:val="nil"/>
              <w:left w:val="nil"/>
              <w:bottom w:val="nil"/>
              <w:right w:val="nil"/>
            </w:tcBorders>
            <w:shd w:val="clear" w:color="auto" w:fill="auto"/>
            <w:vAlign w:val="center"/>
            <w:hideMark/>
          </w:tcPr>
          <w:p w14:paraId="1D0788CC" w14:textId="77777777" w:rsidR="00A1576A" w:rsidRPr="00B30534" w:rsidRDefault="00A1576A" w:rsidP="0019348D">
            <w:pPr>
              <w:jc w:val="center"/>
              <w:rPr>
                <w:color w:val="000000"/>
                <w:sz w:val="20"/>
                <w:szCs w:val="20"/>
                <w:lang w:val="es-CO" w:eastAsia="es-CO"/>
              </w:rPr>
            </w:pPr>
            <w:r w:rsidRPr="00B30534">
              <w:rPr>
                <w:color w:val="000000"/>
                <w:sz w:val="20"/>
                <w:szCs w:val="20"/>
                <w:lang w:val="es-CO" w:eastAsia="es-CO"/>
              </w:rPr>
              <w:t>Adecuado</w:t>
            </w:r>
          </w:p>
        </w:tc>
      </w:tr>
      <w:tr w:rsidR="00A1576A" w:rsidRPr="00B30534" w14:paraId="7683CB86" w14:textId="77777777" w:rsidTr="0019348D">
        <w:trPr>
          <w:trHeight w:val="60"/>
        </w:trPr>
        <w:tc>
          <w:tcPr>
            <w:tcW w:w="0" w:type="auto"/>
            <w:tcBorders>
              <w:top w:val="single" w:sz="4" w:space="0" w:color="16A986"/>
              <w:left w:val="nil"/>
              <w:bottom w:val="nil"/>
              <w:right w:val="nil"/>
            </w:tcBorders>
            <w:shd w:val="clear" w:color="auto" w:fill="auto"/>
            <w:noWrap/>
            <w:vAlign w:val="center"/>
            <w:hideMark/>
          </w:tcPr>
          <w:p w14:paraId="3D16EF5D" w14:textId="77777777" w:rsidR="00A1576A" w:rsidRPr="00B30534" w:rsidRDefault="00A1576A" w:rsidP="0019348D">
            <w:pPr>
              <w:rPr>
                <w:sz w:val="20"/>
                <w:szCs w:val="20"/>
                <w:lang w:val="es-CO" w:eastAsia="es-CO"/>
              </w:rPr>
            </w:pPr>
            <w:r w:rsidRPr="00B30534">
              <w:rPr>
                <w:sz w:val="20"/>
                <w:szCs w:val="20"/>
                <w:lang w:val="es-CO" w:eastAsia="es-CO"/>
              </w:rPr>
              <w:t> </w:t>
            </w:r>
          </w:p>
        </w:tc>
        <w:tc>
          <w:tcPr>
            <w:tcW w:w="0" w:type="auto"/>
            <w:tcBorders>
              <w:top w:val="single" w:sz="4" w:space="0" w:color="16A986"/>
              <w:left w:val="nil"/>
              <w:bottom w:val="nil"/>
              <w:right w:val="nil"/>
            </w:tcBorders>
            <w:shd w:val="clear" w:color="auto" w:fill="auto"/>
            <w:noWrap/>
            <w:vAlign w:val="center"/>
            <w:hideMark/>
          </w:tcPr>
          <w:p w14:paraId="33E9A82A" w14:textId="77777777" w:rsidR="00A1576A" w:rsidRPr="00B30534" w:rsidRDefault="00A1576A" w:rsidP="0019348D">
            <w:pPr>
              <w:rPr>
                <w:sz w:val="20"/>
                <w:szCs w:val="20"/>
                <w:lang w:val="es-CO" w:eastAsia="es-CO"/>
              </w:rPr>
            </w:pPr>
            <w:r w:rsidRPr="00B30534">
              <w:rPr>
                <w:sz w:val="20"/>
                <w:szCs w:val="20"/>
                <w:lang w:val="es-CO" w:eastAsia="es-CO"/>
              </w:rPr>
              <w:t> </w:t>
            </w:r>
          </w:p>
        </w:tc>
        <w:tc>
          <w:tcPr>
            <w:tcW w:w="0" w:type="auto"/>
            <w:tcBorders>
              <w:top w:val="single" w:sz="4" w:space="0" w:color="16A986"/>
              <w:left w:val="nil"/>
              <w:bottom w:val="nil"/>
              <w:right w:val="nil"/>
            </w:tcBorders>
            <w:shd w:val="clear" w:color="auto" w:fill="auto"/>
            <w:vAlign w:val="center"/>
            <w:hideMark/>
          </w:tcPr>
          <w:p w14:paraId="25E523E2" w14:textId="77777777" w:rsidR="00A1576A" w:rsidRPr="00B30534" w:rsidRDefault="00A1576A" w:rsidP="0019348D">
            <w:pPr>
              <w:rPr>
                <w:sz w:val="20"/>
                <w:szCs w:val="20"/>
                <w:lang w:val="es-CO" w:eastAsia="es-CO"/>
              </w:rPr>
            </w:pPr>
            <w:r w:rsidRPr="00B30534">
              <w:rPr>
                <w:sz w:val="20"/>
                <w:szCs w:val="20"/>
                <w:lang w:val="es-CO" w:eastAsia="es-CO"/>
              </w:rPr>
              <w:t> </w:t>
            </w:r>
          </w:p>
        </w:tc>
        <w:tc>
          <w:tcPr>
            <w:tcW w:w="0" w:type="auto"/>
            <w:tcBorders>
              <w:top w:val="single" w:sz="4" w:space="0" w:color="16A986"/>
              <w:left w:val="nil"/>
              <w:bottom w:val="nil"/>
              <w:right w:val="nil"/>
            </w:tcBorders>
            <w:shd w:val="clear" w:color="auto" w:fill="auto"/>
            <w:noWrap/>
            <w:vAlign w:val="bottom"/>
            <w:hideMark/>
          </w:tcPr>
          <w:p w14:paraId="629E59A9" w14:textId="77777777" w:rsidR="00A1576A" w:rsidRPr="00B30534" w:rsidRDefault="00A1576A" w:rsidP="0019348D">
            <w:pPr>
              <w:rPr>
                <w:sz w:val="20"/>
                <w:szCs w:val="20"/>
                <w:lang w:val="es-CO" w:eastAsia="es-CO"/>
              </w:rPr>
            </w:pPr>
            <w:r w:rsidRPr="00B30534">
              <w:rPr>
                <w:sz w:val="20"/>
                <w:szCs w:val="20"/>
                <w:lang w:val="es-CO" w:eastAsia="es-CO"/>
              </w:rPr>
              <w:t> </w:t>
            </w:r>
          </w:p>
        </w:tc>
        <w:tc>
          <w:tcPr>
            <w:tcW w:w="0" w:type="auto"/>
            <w:tcBorders>
              <w:top w:val="single" w:sz="4" w:space="0" w:color="16A986"/>
              <w:left w:val="nil"/>
              <w:bottom w:val="nil"/>
              <w:right w:val="nil"/>
            </w:tcBorders>
            <w:shd w:val="clear" w:color="auto" w:fill="auto"/>
            <w:noWrap/>
            <w:vAlign w:val="bottom"/>
            <w:hideMark/>
          </w:tcPr>
          <w:p w14:paraId="6FE289F3" w14:textId="77777777" w:rsidR="00A1576A" w:rsidRPr="00B30534" w:rsidRDefault="00A1576A" w:rsidP="0019348D">
            <w:pPr>
              <w:rPr>
                <w:sz w:val="20"/>
                <w:szCs w:val="20"/>
                <w:lang w:val="es-CO" w:eastAsia="es-CO"/>
              </w:rPr>
            </w:pPr>
            <w:r w:rsidRPr="00B30534">
              <w:rPr>
                <w:sz w:val="20"/>
                <w:szCs w:val="20"/>
                <w:lang w:val="es-CO" w:eastAsia="es-CO"/>
              </w:rPr>
              <w:t> </w:t>
            </w:r>
          </w:p>
        </w:tc>
        <w:tc>
          <w:tcPr>
            <w:tcW w:w="0" w:type="auto"/>
            <w:tcBorders>
              <w:top w:val="single" w:sz="4" w:space="0" w:color="16A986"/>
              <w:left w:val="nil"/>
              <w:bottom w:val="nil"/>
              <w:right w:val="nil"/>
            </w:tcBorders>
            <w:shd w:val="clear" w:color="auto" w:fill="auto"/>
            <w:noWrap/>
            <w:vAlign w:val="bottom"/>
            <w:hideMark/>
          </w:tcPr>
          <w:p w14:paraId="60D31C25" w14:textId="77777777" w:rsidR="00A1576A" w:rsidRPr="00B30534" w:rsidRDefault="00A1576A" w:rsidP="0019348D">
            <w:pPr>
              <w:rPr>
                <w:sz w:val="20"/>
                <w:szCs w:val="20"/>
                <w:lang w:val="es-CO" w:eastAsia="es-CO"/>
              </w:rPr>
            </w:pPr>
            <w:r w:rsidRPr="00B30534">
              <w:rPr>
                <w:sz w:val="20"/>
                <w:szCs w:val="20"/>
                <w:lang w:val="es-CO" w:eastAsia="es-CO"/>
              </w:rPr>
              <w:t> </w:t>
            </w:r>
          </w:p>
        </w:tc>
        <w:tc>
          <w:tcPr>
            <w:tcW w:w="0" w:type="auto"/>
            <w:tcBorders>
              <w:top w:val="single" w:sz="4" w:space="0" w:color="16A986"/>
              <w:left w:val="nil"/>
              <w:bottom w:val="nil"/>
              <w:right w:val="nil"/>
            </w:tcBorders>
            <w:shd w:val="clear" w:color="auto" w:fill="auto"/>
            <w:noWrap/>
            <w:vAlign w:val="bottom"/>
            <w:hideMark/>
          </w:tcPr>
          <w:p w14:paraId="1DEBB4CD" w14:textId="77777777" w:rsidR="00A1576A" w:rsidRPr="00B30534" w:rsidRDefault="00A1576A" w:rsidP="0019348D">
            <w:pPr>
              <w:rPr>
                <w:sz w:val="20"/>
                <w:szCs w:val="20"/>
                <w:lang w:val="es-CO" w:eastAsia="es-CO"/>
              </w:rPr>
            </w:pPr>
            <w:r w:rsidRPr="00B30534">
              <w:rPr>
                <w:sz w:val="20"/>
                <w:szCs w:val="20"/>
                <w:lang w:val="es-CO" w:eastAsia="es-CO"/>
              </w:rPr>
              <w:t> </w:t>
            </w:r>
          </w:p>
        </w:tc>
      </w:tr>
    </w:tbl>
    <w:p w14:paraId="3923D695" w14:textId="77777777" w:rsidR="00A1576A" w:rsidRDefault="00A1576A" w:rsidP="00A1576A">
      <w:pPr>
        <w:pStyle w:val="Descripcin"/>
      </w:pPr>
    </w:p>
    <w:p w14:paraId="2EEBD232" w14:textId="77777777" w:rsidR="00A1576A" w:rsidRPr="00AE173B" w:rsidRDefault="00A1576A" w:rsidP="00A1576A">
      <w:pPr>
        <w:pStyle w:val="Descripcin"/>
        <w:jc w:val="center"/>
        <w:rPr>
          <w:rFonts w:ascii="Arial" w:hAnsi="Arial" w:cs="Arial"/>
          <w:b/>
          <w:bCs w:val="0"/>
          <w:color w:val="auto"/>
          <w:sz w:val="24"/>
          <w:szCs w:val="24"/>
        </w:rPr>
      </w:pPr>
      <w:bookmarkStart w:id="22" w:name="_Toc196675960"/>
      <w:r w:rsidRPr="00AE173B">
        <w:rPr>
          <w:rFonts w:ascii="Arial" w:hAnsi="Arial" w:cs="Arial"/>
          <w:b/>
          <w:bCs w:val="0"/>
          <w:color w:val="auto"/>
          <w:sz w:val="24"/>
          <w:szCs w:val="24"/>
        </w:rPr>
        <w:t xml:space="preserve">Tabla </w:t>
      </w:r>
      <w:r w:rsidRPr="00AE173B">
        <w:rPr>
          <w:rFonts w:ascii="Arial" w:hAnsi="Arial" w:cs="Arial"/>
          <w:b/>
          <w:bCs w:val="0"/>
          <w:color w:val="auto"/>
          <w:sz w:val="24"/>
          <w:szCs w:val="24"/>
        </w:rPr>
        <w:fldChar w:fldCharType="begin"/>
      </w:r>
      <w:r w:rsidRPr="00AE173B">
        <w:rPr>
          <w:rFonts w:ascii="Arial" w:hAnsi="Arial" w:cs="Arial"/>
          <w:b/>
          <w:bCs w:val="0"/>
          <w:color w:val="auto"/>
          <w:sz w:val="24"/>
          <w:szCs w:val="24"/>
        </w:rPr>
        <w:instrText xml:space="preserve"> STYLEREF 1 \s </w:instrText>
      </w:r>
      <w:r w:rsidRPr="00AE173B">
        <w:rPr>
          <w:rFonts w:ascii="Arial" w:hAnsi="Arial" w:cs="Arial"/>
          <w:b/>
          <w:bCs w:val="0"/>
          <w:color w:val="auto"/>
          <w:sz w:val="24"/>
          <w:szCs w:val="24"/>
        </w:rPr>
        <w:fldChar w:fldCharType="separate"/>
      </w:r>
      <w:r w:rsidRPr="00AE173B">
        <w:rPr>
          <w:rFonts w:ascii="Arial" w:hAnsi="Arial" w:cs="Arial"/>
          <w:b/>
          <w:bCs w:val="0"/>
          <w:noProof/>
          <w:color w:val="auto"/>
          <w:sz w:val="24"/>
          <w:szCs w:val="24"/>
        </w:rPr>
        <w:t>3</w:t>
      </w:r>
      <w:r w:rsidRPr="00AE173B">
        <w:rPr>
          <w:rFonts w:ascii="Arial" w:hAnsi="Arial" w:cs="Arial"/>
          <w:b/>
          <w:bCs w:val="0"/>
          <w:noProof/>
          <w:color w:val="auto"/>
          <w:sz w:val="24"/>
          <w:szCs w:val="24"/>
        </w:rPr>
        <w:fldChar w:fldCharType="end"/>
      </w:r>
      <w:r w:rsidRPr="00AE173B">
        <w:rPr>
          <w:rFonts w:ascii="Arial" w:hAnsi="Arial" w:cs="Arial"/>
          <w:b/>
          <w:bCs w:val="0"/>
          <w:color w:val="auto"/>
          <w:sz w:val="24"/>
          <w:szCs w:val="24"/>
        </w:rPr>
        <w:noBreakHyphen/>
      </w:r>
      <w:r w:rsidRPr="00AE173B">
        <w:rPr>
          <w:rFonts w:ascii="Arial" w:hAnsi="Arial" w:cs="Arial"/>
          <w:b/>
          <w:bCs w:val="0"/>
          <w:color w:val="auto"/>
          <w:sz w:val="24"/>
          <w:szCs w:val="24"/>
        </w:rPr>
        <w:fldChar w:fldCharType="begin"/>
      </w:r>
      <w:r w:rsidRPr="00AE173B">
        <w:rPr>
          <w:rFonts w:ascii="Arial" w:hAnsi="Arial" w:cs="Arial"/>
          <w:b/>
          <w:bCs w:val="0"/>
          <w:color w:val="auto"/>
          <w:sz w:val="24"/>
          <w:szCs w:val="24"/>
        </w:rPr>
        <w:instrText xml:space="preserve"> SEQ Tabla \* ARABIC \s 1 </w:instrText>
      </w:r>
      <w:r w:rsidRPr="00AE173B">
        <w:rPr>
          <w:rFonts w:ascii="Arial" w:hAnsi="Arial" w:cs="Arial"/>
          <w:b/>
          <w:bCs w:val="0"/>
          <w:color w:val="auto"/>
          <w:sz w:val="24"/>
          <w:szCs w:val="24"/>
        </w:rPr>
        <w:fldChar w:fldCharType="separate"/>
      </w:r>
      <w:r w:rsidRPr="00AE173B">
        <w:rPr>
          <w:rFonts w:ascii="Arial" w:hAnsi="Arial" w:cs="Arial"/>
          <w:b/>
          <w:bCs w:val="0"/>
          <w:noProof/>
          <w:color w:val="auto"/>
          <w:sz w:val="24"/>
          <w:szCs w:val="24"/>
        </w:rPr>
        <w:t>13</w:t>
      </w:r>
      <w:r w:rsidRPr="00AE173B">
        <w:rPr>
          <w:rFonts w:ascii="Arial" w:hAnsi="Arial" w:cs="Arial"/>
          <w:b/>
          <w:bCs w:val="0"/>
          <w:noProof/>
          <w:color w:val="auto"/>
          <w:sz w:val="24"/>
          <w:szCs w:val="24"/>
        </w:rPr>
        <w:fldChar w:fldCharType="end"/>
      </w:r>
      <w:r w:rsidRPr="00AE173B">
        <w:rPr>
          <w:rFonts w:ascii="Arial" w:hAnsi="Arial" w:cs="Arial"/>
          <w:b/>
          <w:bCs w:val="0"/>
          <w:color w:val="auto"/>
          <w:sz w:val="24"/>
          <w:szCs w:val="24"/>
        </w:rPr>
        <w:t xml:space="preserve"> Calificaciones por entidad Entidades en liquidación nivel nacional</w:t>
      </w:r>
      <w:bookmarkEnd w:id="22"/>
    </w:p>
    <w:p w14:paraId="27EB8741" w14:textId="77777777" w:rsidR="00A1576A" w:rsidRDefault="00A1576A" w:rsidP="00A1576A">
      <w:pPr>
        <w:rPr>
          <w:lang w:val="es-MX" w:eastAsia="es-MX"/>
        </w:rPr>
      </w:pPr>
    </w:p>
    <w:tbl>
      <w:tblPr>
        <w:tblW w:w="0" w:type="auto"/>
        <w:jc w:val="center"/>
        <w:tblCellMar>
          <w:left w:w="70" w:type="dxa"/>
          <w:right w:w="70" w:type="dxa"/>
        </w:tblCellMar>
        <w:tblLook w:val="04A0" w:firstRow="1" w:lastRow="0" w:firstColumn="1" w:lastColumn="0" w:noHBand="0" w:noVBand="1"/>
      </w:tblPr>
      <w:tblGrid>
        <w:gridCol w:w="453"/>
        <w:gridCol w:w="1040"/>
        <w:gridCol w:w="4656"/>
        <w:gridCol w:w="620"/>
        <w:gridCol w:w="490"/>
        <w:gridCol w:w="338"/>
        <w:gridCol w:w="862"/>
      </w:tblGrid>
      <w:tr w:rsidR="00A1576A" w:rsidRPr="00EC1F2E" w14:paraId="3FFED1B1" w14:textId="77777777" w:rsidTr="0019348D">
        <w:trPr>
          <w:trHeight w:val="360"/>
          <w:jc w:val="center"/>
        </w:trPr>
        <w:tc>
          <w:tcPr>
            <w:tcW w:w="0" w:type="auto"/>
            <w:gridSpan w:val="7"/>
            <w:tcBorders>
              <w:top w:val="nil"/>
              <w:left w:val="nil"/>
              <w:bottom w:val="nil"/>
              <w:right w:val="nil"/>
            </w:tcBorders>
            <w:shd w:val="clear" w:color="000000" w:fill="16A986"/>
            <w:vAlign w:val="center"/>
            <w:hideMark/>
          </w:tcPr>
          <w:p w14:paraId="11B0A035" w14:textId="77777777" w:rsidR="00A1576A" w:rsidRPr="00EC1F2E" w:rsidRDefault="00A1576A" w:rsidP="0019348D">
            <w:pPr>
              <w:jc w:val="center"/>
              <w:rPr>
                <w:b/>
                <w:bCs/>
                <w:color w:val="FFFFFF"/>
                <w:lang w:val="es-CO" w:eastAsia="es-CO"/>
              </w:rPr>
            </w:pPr>
            <w:r w:rsidRPr="00EC1F2E">
              <w:rPr>
                <w:b/>
                <w:bCs/>
                <w:color w:val="FFFFFF"/>
                <w:lang w:val="es-CO" w:eastAsia="es-CO"/>
              </w:rPr>
              <w:t>ENTIDADES EN LIQUIDACIÓN</w:t>
            </w:r>
          </w:p>
        </w:tc>
      </w:tr>
      <w:tr w:rsidR="00A1576A" w:rsidRPr="00EC1F2E" w14:paraId="51B9093A" w14:textId="77777777" w:rsidTr="0019348D">
        <w:trPr>
          <w:trHeight w:val="360"/>
          <w:jc w:val="center"/>
        </w:trPr>
        <w:tc>
          <w:tcPr>
            <w:tcW w:w="0" w:type="auto"/>
            <w:tcBorders>
              <w:top w:val="nil"/>
              <w:left w:val="nil"/>
              <w:bottom w:val="nil"/>
              <w:right w:val="single" w:sz="4" w:space="0" w:color="FFFFFF"/>
            </w:tcBorders>
            <w:shd w:val="clear" w:color="000000" w:fill="C7F8EC"/>
            <w:vAlign w:val="center"/>
            <w:hideMark/>
          </w:tcPr>
          <w:p w14:paraId="2DBF553C" w14:textId="77777777" w:rsidR="00A1576A" w:rsidRPr="00EC1F2E" w:rsidRDefault="00A1576A" w:rsidP="0019348D">
            <w:pPr>
              <w:jc w:val="center"/>
              <w:rPr>
                <w:b/>
                <w:bCs/>
                <w:color w:val="16A986"/>
                <w:lang w:val="es-CO" w:eastAsia="es-CO"/>
              </w:rPr>
            </w:pPr>
            <w:r w:rsidRPr="00EC1F2E">
              <w:rPr>
                <w:b/>
                <w:bCs/>
                <w:color w:val="16A986"/>
                <w:lang w:val="es-CO" w:eastAsia="es-CO"/>
              </w:rPr>
              <w:t>N.º</w:t>
            </w:r>
          </w:p>
        </w:tc>
        <w:tc>
          <w:tcPr>
            <w:tcW w:w="0" w:type="auto"/>
            <w:tcBorders>
              <w:top w:val="nil"/>
              <w:left w:val="nil"/>
              <w:bottom w:val="nil"/>
              <w:right w:val="single" w:sz="4" w:space="0" w:color="FFFFFF"/>
            </w:tcBorders>
            <w:shd w:val="clear" w:color="000000" w:fill="C7F8EC"/>
            <w:vAlign w:val="center"/>
            <w:hideMark/>
          </w:tcPr>
          <w:p w14:paraId="2035A1C9" w14:textId="77777777" w:rsidR="00A1576A" w:rsidRPr="00EC1F2E" w:rsidRDefault="00A1576A" w:rsidP="0019348D">
            <w:pPr>
              <w:jc w:val="center"/>
              <w:rPr>
                <w:b/>
                <w:bCs/>
                <w:color w:val="16A986"/>
                <w:lang w:val="es-CO" w:eastAsia="es-CO"/>
              </w:rPr>
            </w:pPr>
            <w:r w:rsidRPr="00EC1F2E">
              <w:rPr>
                <w:b/>
                <w:bCs/>
                <w:color w:val="16A986"/>
                <w:lang w:val="es-CO" w:eastAsia="es-CO"/>
              </w:rPr>
              <w:t>Código</w:t>
            </w:r>
          </w:p>
        </w:tc>
        <w:tc>
          <w:tcPr>
            <w:tcW w:w="0" w:type="auto"/>
            <w:tcBorders>
              <w:top w:val="nil"/>
              <w:left w:val="nil"/>
              <w:bottom w:val="nil"/>
              <w:right w:val="single" w:sz="4" w:space="0" w:color="FFFFFF"/>
            </w:tcBorders>
            <w:shd w:val="clear" w:color="000000" w:fill="C7F8EC"/>
            <w:vAlign w:val="center"/>
            <w:hideMark/>
          </w:tcPr>
          <w:p w14:paraId="448C5E55" w14:textId="77777777" w:rsidR="00A1576A" w:rsidRPr="00EC1F2E" w:rsidRDefault="00A1576A" w:rsidP="0019348D">
            <w:pPr>
              <w:jc w:val="center"/>
              <w:rPr>
                <w:b/>
                <w:bCs/>
                <w:color w:val="16A986"/>
                <w:lang w:val="es-CO" w:eastAsia="es-CO"/>
              </w:rPr>
            </w:pPr>
            <w:r w:rsidRPr="00EC1F2E">
              <w:rPr>
                <w:b/>
                <w:bCs/>
                <w:color w:val="16A986"/>
                <w:lang w:val="es-CO" w:eastAsia="es-CO"/>
              </w:rPr>
              <w:t>Entidad</w:t>
            </w:r>
          </w:p>
        </w:tc>
        <w:tc>
          <w:tcPr>
            <w:tcW w:w="0" w:type="auto"/>
            <w:tcBorders>
              <w:top w:val="nil"/>
              <w:left w:val="nil"/>
              <w:bottom w:val="nil"/>
              <w:right w:val="single" w:sz="4" w:space="0" w:color="FFFFFF"/>
            </w:tcBorders>
            <w:shd w:val="clear" w:color="000000" w:fill="C7F8EC"/>
            <w:vAlign w:val="center"/>
            <w:hideMark/>
          </w:tcPr>
          <w:p w14:paraId="580BB333" w14:textId="77777777" w:rsidR="00A1576A" w:rsidRPr="00EC1F2E" w:rsidRDefault="00A1576A" w:rsidP="0019348D">
            <w:pPr>
              <w:jc w:val="center"/>
              <w:rPr>
                <w:b/>
                <w:bCs/>
                <w:color w:val="16A986"/>
                <w:lang w:val="es-CO" w:eastAsia="es-CO"/>
              </w:rPr>
            </w:pPr>
            <w:r w:rsidRPr="00EC1F2E">
              <w:rPr>
                <w:b/>
                <w:bCs/>
                <w:color w:val="16A986"/>
                <w:lang w:val="es-CO" w:eastAsia="es-CO"/>
              </w:rPr>
              <w:t>2023</w:t>
            </w:r>
          </w:p>
        </w:tc>
        <w:tc>
          <w:tcPr>
            <w:tcW w:w="0" w:type="auto"/>
            <w:gridSpan w:val="3"/>
            <w:tcBorders>
              <w:top w:val="nil"/>
              <w:left w:val="nil"/>
              <w:bottom w:val="nil"/>
              <w:right w:val="single" w:sz="4" w:space="0" w:color="FFFFFF"/>
            </w:tcBorders>
            <w:shd w:val="clear" w:color="000000" w:fill="C7F8EC"/>
            <w:vAlign w:val="center"/>
            <w:hideMark/>
          </w:tcPr>
          <w:p w14:paraId="53E6A0F0" w14:textId="77777777" w:rsidR="00A1576A" w:rsidRPr="00EC1F2E" w:rsidRDefault="00A1576A" w:rsidP="0019348D">
            <w:pPr>
              <w:jc w:val="center"/>
              <w:rPr>
                <w:b/>
                <w:bCs/>
                <w:color w:val="16A986"/>
                <w:lang w:val="es-CO" w:eastAsia="es-CO"/>
              </w:rPr>
            </w:pPr>
            <w:r w:rsidRPr="00EC1F2E">
              <w:rPr>
                <w:b/>
                <w:bCs/>
                <w:color w:val="16A986"/>
                <w:lang w:val="es-CO" w:eastAsia="es-CO"/>
              </w:rPr>
              <w:t>2024</w:t>
            </w:r>
          </w:p>
        </w:tc>
      </w:tr>
      <w:tr w:rsidR="00A1576A" w:rsidRPr="00EC1F2E" w14:paraId="240C910E" w14:textId="77777777" w:rsidTr="0019348D">
        <w:trPr>
          <w:trHeight w:val="360"/>
          <w:jc w:val="center"/>
        </w:trPr>
        <w:tc>
          <w:tcPr>
            <w:tcW w:w="0" w:type="auto"/>
            <w:gridSpan w:val="7"/>
            <w:tcBorders>
              <w:top w:val="single" w:sz="4" w:space="0" w:color="16A986"/>
              <w:left w:val="nil"/>
              <w:bottom w:val="single" w:sz="4" w:space="0" w:color="16A986"/>
              <w:right w:val="nil"/>
            </w:tcBorders>
            <w:shd w:val="clear" w:color="auto" w:fill="auto"/>
            <w:vAlign w:val="center"/>
            <w:hideMark/>
          </w:tcPr>
          <w:p w14:paraId="42A3E171" w14:textId="77777777" w:rsidR="00A1576A" w:rsidRPr="00EC1F2E" w:rsidRDefault="00A1576A" w:rsidP="0019348D">
            <w:pPr>
              <w:rPr>
                <w:b/>
                <w:bCs/>
                <w:sz w:val="20"/>
                <w:szCs w:val="20"/>
                <w:lang w:val="es-CO" w:eastAsia="es-CO"/>
              </w:rPr>
            </w:pPr>
            <w:r w:rsidRPr="00EC1F2E">
              <w:rPr>
                <w:b/>
                <w:bCs/>
                <w:sz w:val="20"/>
                <w:szCs w:val="20"/>
                <w:lang w:val="es-CO" w:eastAsia="es-CO"/>
              </w:rPr>
              <w:t>EMPRESAS EN LIQUIDACIÓN</w:t>
            </w:r>
          </w:p>
        </w:tc>
      </w:tr>
      <w:tr w:rsidR="00A1576A" w:rsidRPr="00EC1F2E" w14:paraId="04AE70DD" w14:textId="77777777" w:rsidTr="0019348D">
        <w:trPr>
          <w:trHeight w:val="360"/>
          <w:jc w:val="center"/>
        </w:trPr>
        <w:tc>
          <w:tcPr>
            <w:tcW w:w="0" w:type="auto"/>
            <w:tcBorders>
              <w:top w:val="nil"/>
              <w:left w:val="nil"/>
              <w:right w:val="nil"/>
            </w:tcBorders>
            <w:shd w:val="clear" w:color="auto" w:fill="auto"/>
            <w:vAlign w:val="center"/>
            <w:hideMark/>
          </w:tcPr>
          <w:p w14:paraId="11259A3C" w14:textId="77777777" w:rsidR="00A1576A" w:rsidRPr="00EC1F2E" w:rsidRDefault="00A1576A" w:rsidP="0019348D">
            <w:pPr>
              <w:jc w:val="center"/>
              <w:rPr>
                <w:sz w:val="20"/>
                <w:szCs w:val="20"/>
                <w:lang w:val="es-CO" w:eastAsia="es-CO"/>
              </w:rPr>
            </w:pPr>
            <w:r w:rsidRPr="00EC1F2E">
              <w:rPr>
                <w:sz w:val="20"/>
                <w:szCs w:val="20"/>
                <w:lang w:val="es-CO" w:eastAsia="es-CO"/>
              </w:rPr>
              <w:t>1</w:t>
            </w:r>
          </w:p>
        </w:tc>
        <w:tc>
          <w:tcPr>
            <w:tcW w:w="0" w:type="auto"/>
            <w:tcBorders>
              <w:top w:val="nil"/>
              <w:left w:val="nil"/>
              <w:right w:val="nil"/>
            </w:tcBorders>
            <w:shd w:val="clear" w:color="auto" w:fill="auto"/>
            <w:vAlign w:val="center"/>
            <w:hideMark/>
          </w:tcPr>
          <w:p w14:paraId="6A9AA299" w14:textId="77777777" w:rsidR="00A1576A" w:rsidRPr="00EC1F2E" w:rsidRDefault="00A1576A" w:rsidP="0019348D">
            <w:pPr>
              <w:jc w:val="center"/>
              <w:rPr>
                <w:sz w:val="20"/>
                <w:szCs w:val="20"/>
                <w:lang w:val="es-CO" w:eastAsia="es-CO"/>
              </w:rPr>
            </w:pPr>
            <w:r w:rsidRPr="00EC1F2E">
              <w:rPr>
                <w:sz w:val="20"/>
                <w:szCs w:val="20"/>
                <w:lang w:val="es-CO" w:eastAsia="es-CO"/>
              </w:rPr>
              <w:t>38873000</w:t>
            </w:r>
          </w:p>
        </w:tc>
        <w:tc>
          <w:tcPr>
            <w:tcW w:w="0" w:type="auto"/>
            <w:tcBorders>
              <w:top w:val="nil"/>
              <w:left w:val="nil"/>
              <w:right w:val="nil"/>
            </w:tcBorders>
            <w:shd w:val="clear" w:color="auto" w:fill="auto"/>
            <w:vAlign w:val="center"/>
            <w:hideMark/>
          </w:tcPr>
          <w:p w14:paraId="495CA744" w14:textId="77777777" w:rsidR="00A1576A" w:rsidRPr="00EC1F2E" w:rsidRDefault="00A1576A" w:rsidP="0019348D">
            <w:pPr>
              <w:rPr>
                <w:sz w:val="20"/>
                <w:szCs w:val="20"/>
                <w:lang w:val="es-CO" w:eastAsia="es-CO"/>
              </w:rPr>
            </w:pPr>
            <w:r w:rsidRPr="00EC1F2E">
              <w:rPr>
                <w:sz w:val="20"/>
                <w:szCs w:val="20"/>
                <w:lang w:val="es-CO" w:eastAsia="es-CO"/>
              </w:rPr>
              <w:t>E.S.P. Electrificadora del Tolima S.A.  - En Liquidación</w:t>
            </w:r>
          </w:p>
        </w:tc>
        <w:tc>
          <w:tcPr>
            <w:tcW w:w="0" w:type="auto"/>
            <w:tcBorders>
              <w:top w:val="nil"/>
              <w:left w:val="nil"/>
              <w:right w:val="nil"/>
            </w:tcBorders>
            <w:shd w:val="clear" w:color="auto" w:fill="auto"/>
            <w:vAlign w:val="center"/>
            <w:hideMark/>
          </w:tcPr>
          <w:p w14:paraId="0289B3D3" w14:textId="77777777" w:rsidR="00A1576A" w:rsidRPr="00EC1F2E" w:rsidRDefault="00A1576A" w:rsidP="0019348D">
            <w:pPr>
              <w:jc w:val="center"/>
              <w:rPr>
                <w:sz w:val="20"/>
                <w:szCs w:val="20"/>
                <w:lang w:val="es-CO" w:eastAsia="es-CO"/>
              </w:rPr>
            </w:pPr>
            <w:r w:rsidRPr="00EC1F2E">
              <w:rPr>
                <w:sz w:val="20"/>
                <w:szCs w:val="20"/>
                <w:lang w:val="es-CO" w:eastAsia="es-CO"/>
              </w:rPr>
              <w:t>4,75</w:t>
            </w:r>
          </w:p>
        </w:tc>
        <w:tc>
          <w:tcPr>
            <w:tcW w:w="0" w:type="auto"/>
            <w:tcBorders>
              <w:top w:val="nil"/>
              <w:left w:val="nil"/>
              <w:right w:val="nil"/>
            </w:tcBorders>
            <w:shd w:val="clear" w:color="auto" w:fill="auto"/>
            <w:vAlign w:val="center"/>
            <w:hideMark/>
          </w:tcPr>
          <w:p w14:paraId="77C44A24" w14:textId="77777777" w:rsidR="00A1576A" w:rsidRPr="00EC1F2E" w:rsidRDefault="00A1576A" w:rsidP="0019348D">
            <w:pPr>
              <w:jc w:val="center"/>
              <w:rPr>
                <w:sz w:val="20"/>
                <w:szCs w:val="20"/>
                <w:lang w:val="es-CO" w:eastAsia="es-CO"/>
              </w:rPr>
            </w:pPr>
            <w:r w:rsidRPr="00EC1F2E">
              <w:rPr>
                <w:sz w:val="20"/>
                <w:szCs w:val="20"/>
                <w:lang w:val="es-CO" w:eastAsia="es-CO"/>
              </w:rPr>
              <w:t>4,76</w:t>
            </w:r>
          </w:p>
        </w:tc>
        <w:tc>
          <w:tcPr>
            <w:tcW w:w="0" w:type="auto"/>
            <w:tcBorders>
              <w:top w:val="nil"/>
              <w:left w:val="nil"/>
              <w:right w:val="nil"/>
            </w:tcBorders>
            <w:shd w:val="clear" w:color="auto" w:fill="auto"/>
            <w:vAlign w:val="center"/>
            <w:hideMark/>
          </w:tcPr>
          <w:p w14:paraId="405D3287" w14:textId="77777777" w:rsidR="00A1576A" w:rsidRPr="00EC1F2E" w:rsidRDefault="00A1576A" w:rsidP="0019348D">
            <w:pPr>
              <w:jc w:val="center"/>
              <w:rPr>
                <w:b/>
                <w:bCs/>
                <w:color w:val="00B050"/>
                <w:sz w:val="20"/>
                <w:szCs w:val="20"/>
                <w:lang w:val="es-CO" w:eastAsia="es-CO"/>
              </w:rPr>
            </w:pPr>
            <w:r w:rsidRPr="00EC1F2E">
              <w:rPr>
                <w:rFonts w:ascii="Arial" w:hAnsi="Arial" w:cs="Arial"/>
                <w:b/>
                <w:bCs/>
                <w:color w:val="00B050"/>
                <w:sz w:val="20"/>
                <w:szCs w:val="20"/>
                <w:lang w:val="es-CO" w:eastAsia="es-CO"/>
              </w:rPr>
              <w:t>▲</w:t>
            </w:r>
          </w:p>
        </w:tc>
        <w:tc>
          <w:tcPr>
            <w:tcW w:w="0" w:type="auto"/>
            <w:tcBorders>
              <w:top w:val="nil"/>
              <w:left w:val="nil"/>
              <w:right w:val="nil"/>
            </w:tcBorders>
            <w:shd w:val="clear" w:color="auto" w:fill="auto"/>
            <w:vAlign w:val="center"/>
            <w:hideMark/>
          </w:tcPr>
          <w:p w14:paraId="526841BA" w14:textId="77777777" w:rsidR="00A1576A" w:rsidRPr="00EC1F2E" w:rsidRDefault="00A1576A" w:rsidP="0019348D">
            <w:pPr>
              <w:jc w:val="center"/>
              <w:rPr>
                <w:sz w:val="20"/>
                <w:szCs w:val="20"/>
                <w:lang w:val="es-CO" w:eastAsia="es-CO"/>
              </w:rPr>
            </w:pPr>
            <w:r w:rsidRPr="00EC1F2E">
              <w:rPr>
                <w:sz w:val="20"/>
                <w:szCs w:val="20"/>
                <w:lang w:val="es-CO" w:eastAsia="es-CO"/>
              </w:rPr>
              <w:t>Eficiente</w:t>
            </w:r>
          </w:p>
        </w:tc>
      </w:tr>
      <w:tr w:rsidR="00A1576A" w:rsidRPr="00EC1F2E" w14:paraId="523752D5" w14:textId="77777777" w:rsidTr="0019348D">
        <w:trPr>
          <w:trHeight w:val="360"/>
          <w:jc w:val="center"/>
        </w:trPr>
        <w:tc>
          <w:tcPr>
            <w:tcW w:w="0" w:type="auto"/>
            <w:tcBorders>
              <w:top w:val="nil"/>
              <w:left w:val="nil"/>
              <w:bottom w:val="single" w:sz="4" w:space="0" w:color="5B9BD5" w:themeColor="accent1"/>
              <w:right w:val="nil"/>
            </w:tcBorders>
            <w:shd w:val="clear" w:color="auto" w:fill="auto"/>
            <w:vAlign w:val="center"/>
            <w:hideMark/>
          </w:tcPr>
          <w:p w14:paraId="332C7E2A" w14:textId="77777777" w:rsidR="00A1576A" w:rsidRPr="00EC1F2E" w:rsidRDefault="00A1576A" w:rsidP="0019348D">
            <w:pPr>
              <w:jc w:val="center"/>
              <w:rPr>
                <w:sz w:val="20"/>
                <w:szCs w:val="20"/>
                <w:lang w:val="es-CO" w:eastAsia="es-CO"/>
              </w:rPr>
            </w:pPr>
            <w:r w:rsidRPr="00EC1F2E">
              <w:rPr>
                <w:sz w:val="20"/>
                <w:szCs w:val="20"/>
                <w:lang w:val="es-CO" w:eastAsia="es-CO"/>
              </w:rPr>
              <w:t>2</w:t>
            </w:r>
          </w:p>
        </w:tc>
        <w:tc>
          <w:tcPr>
            <w:tcW w:w="0" w:type="auto"/>
            <w:tcBorders>
              <w:top w:val="nil"/>
              <w:left w:val="nil"/>
              <w:bottom w:val="single" w:sz="4" w:space="0" w:color="5B9BD5" w:themeColor="accent1"/>
              <w:right w:val="nil"/>
            </w:tcBorders>
            <w:shd w:val="clear" w:color="auto" w:fill="auto"/>
            <w:vAlign w:val="center"/>
            <w:hideMark/>
          </w:tcPr>
          <w:p w14:paraId="4CF0EDB8" w14:textId="77777777" w:rsidR="00A1576A" w:rsidRPr="00EC1F2E" w:rsidRDefault="00A1576A" w:rsidP="0019348D">
            <w:pPr>
              <w:jc w:val="center"/>
              <w:rPr>
                <w:sz w:val="20"/>
                <w:szCs w:val="20"/>
                <w:lang w:val="es-CO" w:eastAsia="es-CO"/>
              </w:rPr>
            </w:pPr>
            <w:r w:rsidRPr="00EC1F2E">
              <w:rPr>
                <w:sz w:val="20"/>
                <w:szCs w:val="20"/>
                <w:lang w:val="es-CO" w:eastAsia="es-CO"/>
              </w:rPr>
              <w:t>239554001</w:t>
            </w:r>
          </w:p>
        </w:tc>
        <w:tc>
          <w:tcPr>
            <w:tcW w:w="0" w:type="auto"/>
            <w:tcBorders>
              <w:top w:val="nil"/>
              <w:left w:val="nil"/>
              <w:bottom w:val="single" w:sz="4" w:space="0" w:color="5B9BD5" w:themeColor="accent1"/>
              <w:right w:val="nil"/>
            </w:tcBorders>
            <w:shd w:val="clear" w:color="auto" w:fill="auto"/>
            <w:vAlign w:val="bottom"/>
            <w:hideMark/>
          </w:tcPr>
          <w:p w14:paraId="51DC8B3A" w14:textId="77777777" w:rsidR="00A1576A" w:rsidRPr="00EC1F2E" w:rsidRDefault="00A1576A" w:rsidP="0019348D">
            <w:pPr>
              <w:rPr>
                <w:sz w:val="20"/>
                <w:szCs w:val="20"/>
                <w:lang w:val="es-CO" w:eastAsia="es-CO"/>
              </w:rPr>
            </w:pPr>
            <w:r w:rsidRPr="00EC1F2E">
              <w:rPr>
                <w:sz w:val="20"/>
                <w:szCs w:val="20"/>
                <w:lang w:val="es-CO" w:eastAsia="es-CO"/>
              </w:rPr>
              <w:t>Central de Abastos de Cúcuta - En liquidación</w:t>
            </w:r>
          </w:p>
        </w:tc>
        <w:tc>
          <w:tcPr>
            <w:tcW w:w="0" w:type="auto"/>
            <w:tcBorders>
              <w:top w:val="nil"/>
              <w:left w:val="nil"/>
              <w:bottom w:val="single" w:sz="4" w:space="0" w:color="5B9BD5" w:themeColor="accent1"/>
              <w:right w:val="nil"/>
            </w:tcBorders>
            <w:shd w:val="clear" w:color="auto" w:fill="auto"/>
            <w:vAlign w:val="center"/>
            <w:hideMark/>
          </w:tcPr>
          <w:p w14:paraId="14D612AE" w14:textId="77777777" w:rsidR="00A1576A" w:rsidRPr="00EC1F2E" w:rsidRDefault="00A1576A" w:rsidP="0019348D">
            <w:pPr>
              <w:jc w:val="center"/>
              <w:rPr>
                <w:sz w:val="20"/>
                <w:szCs w:val="20"/>
                <w:lang w:val="es-CO" w:eastAsia="es-CO"/>
              </w:rPr>
            </w:pPr>
            <w:r w:rsidRPr="00EC1F2E">
              <w:rPr>
                <w:sz w:val="20"/>
                <w:szCs w:val="20"/>
                <w:lang w:val="es-CO" w:eastAsia="es-CO"/>
              </w:rPr>
              <w:t>4,47</w:t>
            </w:r>
          </w:p>
        </w:tc>
        <w:tc>
          <w:tcPr>
            <w:tcW w:w="0" w:type="auto"/>
            <w:tcBorders>
              <w:top w:val="nil"/>
              <w:left w:val="nil"/>
              <w:bottom w:val="single" w:sz="4" w:space="0" w:color="5B9BD5" w:themeColor="accent1"/>
              <w:right w:val="nil"/>
            </w:tcBorders>
            <w:shd w:val="clear" w:color="auto" w:fill="auto"/>
            <w:vAlign w:val="center"/>
            <w:hideMark/>
          </w:tcPr>
          <w:p w14:paraId="7397522F" w14:textId="77777777" w:rsidR="00A1576A" w:rsidRPr="00EC1F2E" w:rsidRDefault="00A1576A" w:rsidP="0019348D">
            <w:pPr>
              <w:jc w:val="center"/>
              <w:rPr>
                <w:sz w:val="20"/>
                <w:szCs w:val="20"/>
                <w:lang w:val="es-CO" w:eastAsia="es-CO"/>
              </w:rPr>
            </w:pPr>
            <w:r w:rsidRPr="00EC1F2E">
              <w:rPr>
                <w:sz w:val="20"/>
                <w:szCs w:val="20"/>
                <w:lang w:val="es-CO" w:eastAsia="es-CO"/>
              </w:rPr>
              <w:t>4,61</w:t>
            </w:r>
          </w:p>
        </w:tc>
        <w:tc>
          <w:tcPr>
            <w:tcW w:w="0" w:type="auto"/>
            <w:tcBorders>
              <w:top w:val="nil"/>
              <w:left w:val="nil"/>
              <w:bottom w:val="single" w:sz="4" w:space="0" w:color="5B9BD5" w:themeColor="accent1"/>
              <w:right w:val="nil"/>
            </w:tcBorders>
            <w:shd w:val="clear" w:color="auto" w:fill="auto"/>
            <w:vAlign w:val="center"/>
            <w:hideMark/>
          </w:tcPr>
          <w:p w14:paraId="0F38BF07" w14:textId="77777777" w:rsidR="00A1576A" w:rsidRPr="00EC1F2E" w:rsidRDefault="00A1576A" w:rsidP="0019348D">
            <w:pPr>
              <w:jc w:val="center"/>
              <w:rPr>
                <w:b/>
                <w:bCs/>
                <w:color w:val="00B050"/>
                <w:sz w:val="20"/>
                <w:szCs w:val="20"/>
                <w:lang w:val="es-CO" w:eastAsia="es-CO"/>
              </w:rPr>
            </w:pPr>
            <w:r w:rsidRPr="00EC1F2E">
              <w:rPr>
                <w:rFonts w:ascii="Arial" w:hAnsi="Arial" w:cs="Arial"/>
                <w:b/>
                <w:bCs/>
                <w:color w:val="00B050"/>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0F051D07" w14:textId="77777777" w:rsidR="00A1576A" w:rsidRPr="00EC1F2E" w:rsidRDefault="00A1576A" w:rsidP="0019348D">
            <w:pPr>
              <w:jc w:val="center"/>
              <w:rPr>
                <w:sz w:val="20"/>
                <w:szCs w:val="20"/>
                <w:lang w:val="es-CO" w:eastAsia="es-CO"/>
              </w:rPr>
            </w:pPr>
            <w:r w:rsidRPr="00EC1F2E">
              <w:rPr>
                <w:sz w:val="20"/>
                <w:szCs w:val="20"/>
                <w:lang w:val="es-CO" w:eastAsia="es-CO"/>
              </w:rPr>
              <w:t>Eficiente</w:t>
            </w:r>
          </w:p>
        </w:tc>
      </w:tr>
    </w:tbl>
    <w:p w14:paraId="2F71A58C" w14:textId="77777777" w:rsidR="00A1576A" w:rsidRPr="00AE173B" w:rsidRDefault="00A1576A" w:rsidP="00A1576A">
      <w:pPr>
        <w:ind w:right="-234"/>
        <w:jc w:val="both"/>
        <w:rPr>
          <w:rFonts w:ascii="Arial" w:hAnsi="Arial" w:cs="Arial"/>
          <w:b/>
          <w:bCs/>
          <w:sz w:val="28"/>
          <w:szCs w:val="28"/>
          <w:lang w:eastAsia="es-MX"/>
        </w:rPr>
      </w:pPr>
    </w:p>
    <w:p w14:paraId="35E8C27A" w14:textId="77777777" w:rsidR="00A1576A" w:rsidRDefault="00A1576A" w:rsidP="00F95A91">
      <w:pPr>
        <w:pStyle w:val="Ttulo1"/>
      </w:pPr>
      <w:bookmarkStart w:id="23" w:name="_Toc195192780"/>
      <w:bookmarkStart w:id="24" w:name="_Toc195301866"/>
      <w:bookmarkStart w:id="25" w:name="_Toc195306425"/>
      <w:bookmarkStart w:id="26" w:name="_Toc196675914"/>
      <w:r w:rsidRPr="00F6496B">
        <w:t>CONCLUSIONES DEL PROCESO DE AGREGACIÓN</w:t>
      </w:r>
      <w:bookmarkEnd w:id="23"/>
      <w:bookmarkEnd w:id="24"/>
      <w:bookmarkEnd w:id="25"/>
      <w:bookmarkEnd w:id="26"/>
      <w:r>
        <w:t>.</w:t>
      </w:r>
    </w:p>
    <w:p w14:paraId="3D799B43" w14:textId="77777777" w:rsidR="00A1576A" w:rsidRDefault="00A1576A" w:rsidP="00A1576A">
      <w:pPr>
        <w:rPr>
          <w:rFonts w:eastAsiaTheme="minorHAnsi"/>
          <w:lang w:val="es-MX"/>
        </w:rPr>
      </w:pPr>
    </w:p>
    <w:p w14:paraId="7D46241D" w14:textId="77777777" w:rsidR="00A1576A" w:rsidRPr="00EB65A0" w:rsidRDefault="00A1576A" w:rsidP="00167171">
      <w:pPr>
        <w:pStyle w:val="Prrafodelista"/>
        <w:widowControl/>
        <w:numPr>
          <w:ilvl w:val="0"/>
          <w:numId w:val="8"/>
        </w:numPr>
        <w:autoSpaceDE/>
        <w:autoSpaceDN/>
        <w:ind w:right="-234"/>
        <w:contextualSpacing/>
        <w:rPr>
          <w:sz w:val="24"/>
          <w:szCs w:val="24"/>
          <w:lang w:val="es-CO"/>
        </w:rPr>
      </w:pPr>
      <w:r w:rsidRPr="00EB65A0">
        <w:rPr>
          <w:sz w:val="24"/>
          <w:szCs w:val="24"/>
          <w:lang w:val="es-CO"/>
        </w:rPr>
        <w:t>La calificación promedio de las 351 entidades del nivel nacional es de 4,81 y se ubica en el criterio Eficiente; para 343 entidades que representan el 97,7% del total, la evaluación cuantitativa del control interno contable de acuerdo la existencia y el grado de efectividad de los controles asociados al proceso fue eficiente, mientras que siete entidades equivalentes al 2,0%, alcanzaron una calificación adecuada, y una entidad (0,3%) fue deficiente. En comparación, para el año 2023, 341 entidades se evaluaron con criterio eficiente, seis con adecuado y dos con deficiente.</w:t>
      </w:r>
    </w:p>
    <w:p w14:paraId="06E47762" w14:textId="77777777" w:rsidR="00A1576A" w:rsidRPr="00EB65A0" w:rsidRDefault="00A1576A" w:rsidP="00A1576A">
      <w:pPr>
        <w:ind w:right="-234"/>
        <w:rPr>
          <w:rFonts w:eastAsiaTheme="minorHAnsi"/>
          <w:lang w:val="es-CO"/>
        </w:rPr>
      </w:pPr>
    </w:p>
    <w:p w14:paraId="05C48E0C" w14:textId="77777777" w:rsidR="00A1576A" w:rsidRPr="00EB65A0" w:rsidRDefault="00A1576A" w:rsidP="00167171">
      <w:pPr>
        <w:pStyle w:val="Prrafodelista"/>
        <w:widowControl/>
        <w:numPr>
          <w:ilvl w:val="0"/>
          <w:numId w:val="8"/>
        </w:numPr>
        <w:autoSpaceDE/>
        <w:autoSpaceDN/>
        <w:ind w:right="-234"/>
        <w:contextualSpacing/>
        <w:rPr>
          <w:sz w:val="24"/>
          <w:szCs w:val="24"/>
          <w:lang w:val="es-CO"/>
        </w:rPr>
      </w:pPr>
      <w:r w:rsidRPr="00EB65A0">
        <w:rPr>
          <w:sz w:val="24"/>
          <w:szCs w:val="24"/>
          <w:lang w:val="es-CO"/>
        </w:rPr>
        <w:lastRenderedPageBreak/>
        <w:t>En el análisis de la sección cualitativa de este informe, se han puesto en evidencia diferentes aspectos esenciales que demandan una atención importante por parte de las entidades contables públicas. Dentro de estos elementos se encuentra la capacitación, donde un 48,5% de las entidades nacionales y un 25,8% recomiendan fortalecer e implementar los programas de capacitación contable para sus colaboradores. Además, se han identificado debilidades en cuanto a falencias en el reconocimiento contable y la gestión de riesgos, aspectos donde se requieren intervenciones específicas para garantizar la integridad de los registros contables y el cumplimiento de los marcos normativos asociados.</w:t>
      </w:r>
    </w:p>
    <w:p w14:paraId="608A129D" w14:textId="77777777" w:rsidR="00A1576A" w:rsidRPr="00EB65A0" w:rsidRDefault="00A1576A" w:rsidP="00A1576A">
      <w:pPr>
        <w:ind w:right="-234"/>
        <w:rPr>
          <w:lang w:val="es-CO"/>
        </w:rPr>
      </w:pPr>
    </w:p>
    <w:p w14:paraId="2BF8E9FA" w14:textId="77777777" w:rsidR="00A1576A" w:rsidRPr="00EB65A0" w:rsidRDefault="00A1576A" w:rsidP="00167171">
      <w:pPr>
        <w:pStyle w:val="Prrafodelista"/>
        <w:widowControl/>
        <w:numPr>
          <w:ilvl w:val="0"/>
          <w:numId w:val="8"/>
        </w:numPr>
        <w:autoSpaceDE/>
        <w:autoSpaceDN/>
        <w:ind w:right="-234"/>
        <w:contextualSpacing/>
        <w:rPr>
          <w:sz w:val="24"/>
          <w:szCs w:val="24"/>
          <w:lang w:val="es-CO"/>
        </w:rPr>
      </w:pPr>
      <w:r w:rsidRPr="00EB65A0">
        <w:rPr>
          <w:sz w:val="24"/>
          <w:szCs w:val="24"/>
          <w:lang w:val="es-CO"/>
        </w:rPr>
        <w:t>Adicionalmente, se manifiesta la necesidad de enfocarse en la sostenibilidad contable permanente, pues solo el 51,5% de las entidades de nivel nacional toma este aspecto como una de sus fortalezas y el 28,8% de las entidades territoriales reconoce una oportunidad de mejora; esto es fundamental para asegurar la confiabilidad de los estados financieros y la adecuada gestión de los recursos públicos.</w:t>
      </w:r>
    </w:p>
    <w:p w14:paraId="0734E69A" w14:textId="77777777" w:rsidR="00A1576A" w:rsidRPr="00EB65A0" w:rsidRDefault="00A1576A" w:rsidP="00A1576A">
      <w:pPr>
        <w:ind w:right="-234"/>
      </w:pPr>
    </w:p>
    <w:p w14:paraId="137F6010" w14:textId="77777777" w:rsidR="00A1576A" w:rsidRPr="00EB65A0" w:rsidRDefault="00A1576A" w:rsidP="00167171">
      <w:pPr>
        <w:pStyle w:val="Prrafodelista"/>
        <w:widowControl/>
        <w:numPr>
          <w:ilvl w:val="0"/>
          <w:numId w:val="8"/>
        </w:numPr>
        <w:autoSpaceDE/>
        <w:autoSpaceDN/>
        <w:ind w:right="-234"/>
        <w:contextualSpacing/>
        <w:rPr>
          <w:sz w:val="24"/>
          <w:szCs w:val="24"/>
          <w:lang w:val="es-CO"/>
        </w:rPr>
      </w:pPr>
      <w:r w:rsidRPr="00EB65A0">
        <w:rPr>
          <w:sz w:val="24"/>
          <w:szCs w:val="24"/>
          <w:lang w:val="es-CO"/>
        </w:rPr>
        <w:t>Pese a los desafíos mencionados, se observan avances significativos en la definición y ajuste del manual de políticas contables y en la presentación oportuna de la información a entes de control, es por esto que es indispensable dar continuidad a fortalecer el conocimiento del personal involucrado en el proceso para conservar y mejorar este aspecto.</w:t>
      </w:r>
    </w:p>
    <w:p w14:paraId="18950F8B" w14:textId="77777777" w:rsidR="00A1576A" w:rsidRPr="00EB65A0" w:rsidRDefault="00A1576A" w:rsidP="00A1576A">
      <w:pPr>
        <w:pStyle w:val="Prrafodelista"/>
        <w:ind w:right="-234"/>
        <w:rPr>
          <w:sz w:val="24"/>
          <w:szCs w:val="24"/>
          <w:lang w:val="es-CO"/>
        </w:rPr>
      </w:pPr>
    </w:p>
    <w:p w14:paraId="29821726" w14:textId="77777777" w:rsidR="00A1576A" w:rsidRPr="00EB65A0" w:rsidRDefault="00A1576A" w:rsidP="00167171">
      <w:pPr>
        <w:pStyle w:val="Prrafodelista"/>
        <w:widowControl/>
        <w:numPr>
          <w:ilvl w:val="0"/>
          <w:numId w:val="9"/>
        </w:numPr>
        <w:autoSpaceDE/>
        <w:autoSpaceDN/>
        <w:ind w:right="-234"/>
        <w:contextualSpacing/>
        <w:rPr>
          <w:sz w:val="24"/>
          <w:szCs w:val="24"/>
          <w:lang w:val="es-CO"/>
        </w:rPr>
      </w:pPr>
      <w:r w:rsidRPr="00EB65A0">
        <w:rPr>
          <w:sz w:val="24"/>
          <w:szCs w:val="24"/>
          <w:lang w:val="es-CO"/>
        </w:rPr>
        <w:t>La comparación entre la Evaluación del Control Interno Contable (ECIC) de las entidades contables públicas agregadas por la CGN y la Evaluación del Control Fiscal Interno (ECFI) de la CGR revela discrepancias significativas en las calificaciones otorgadas, como ya se ha observado en los informes de vigencias anteriores. A pesar de que la ECIC muestra un alto porcentaje de entidades con calificación de Eficiente, esta eficiencia no se refleja consistentemente en las evaluaciones de la ECFI y en los dictámenes de la CGR. La disparidad en los resultados es evidente, con casos donde entidades con calificación Eficiente en la ECIC reciben opiniones Adversas o Negativas en sus estados financieros, lo que puede obedecer a diferencias en las metodologías y propósitos de cada evaluación, así como las bases empleadas por cada auditor; esto también da lugar a interrogantes sobre la fiabilidad de las evaluaciones internas o autoevaluaciones.</w:t>
      </w:r>
    </w:p>
    <w:p w14:paraId="7EBEC380" w14:textId="77777777" w:rsidR="00A1576A" w:rsidRPr="00EB65A0" w:rsidRDefault="00A1576A" w:rsidP="00A1576A">
      <w:pPr>
        <w:pStyle w:val="Prrafodelista"/>
        <w:ind w:left="360" w:right="-234"/>
        <w:rPr>
          <w:sz w:val="24"/>
          <w:szCs w:val="24"/>
          <w:lang w:val="es-CO"/>
        </w:rPr>
      </w:pPr>
    </w:p>
    <w:p w14:paraId="775EF644" w14:textId="77777777" w:rsidR="00A1576A" w:rsidRPr="00EB65A0" w:rsidRDefault="00A1576A" w:rsidP="00167171">
      <w:pPr>
        <w:pStyle w:val="Prrafodelista"/>
        <w:widowControl/>
        <w:numPr>
          <w:ilvl w:val="0"/>
          <w:numId w:val="8"/>
        </w:numPr>
        <w:autoSpaceDE/>
        <w:autoSpaceDN/>
        <w:ind w:right="-234"/>
        <w:contextualSpacing/>
        <w:rPr>
          <w:sz w:val="24"/>
          <w:szCs w:val="24"/>
          <w:lang w:val="es-CO"/>
        </w:rPr>
      </w:pPr>
      <w:r w:rsidRPr="00EB65A0">
        <w:rPr>
          <w:sz w:val="24"/>
          <w:szCs w:val="24"/>
          <w:lang w:val="es-CO"/>
        </w:rPr>
        <w:t>Ante esta situación, se destaca la necesidad imperiosa de implementar y hacer seguimiento a las actividades correctivas, especialmente cuando existen discrepancias entre las evaluaciones internas y las auditorías externas. La coherencia y transparencia en la información contable de las entidades públicas son fundamentales para garantizar la rendición de cuentas y la eficacia en la gestión financiera lo que requiere esfuerzos comunes de las áreas de gestión y del área de control interno en las entidades.</w:t>
      </w:r>
    </w:p>
    <w:p w14:paraId="111A76C8" w14:textId="77777777" w:rsidR="00A1576A" w:rsidRPr="00EB65A0" w:rsidRDefault="00A1576A" w:rsidP="00A1576A">
      <w:pPr>
        <w:pStyle w:val="Prrafodelista"/>
        <w:ind w:left="360" w:right="-234"/>
        <w:rPr>
          <w:sz w:val="24"/>
          <w:szCs w:val="24"/>
          <w:lang w:val="es-CO"/>
        </w:rPr>
      </w:pPr>
    </w:p>
    <w:p w14:paraId="3F4B95AC" w14:textId="77777777" w:rsidR="00A1576A" w:rsidRPr="00EB65A0" w:rsidRDefault="00A1576A" w:rsidP="00167171">
      <w:pPr>
        <w:pStyle w:val="Prrafodelista"/>
        <w:widowControl/>
        <w:numPr>
          <w:ilvl w:val="0"/>
          <w:numId w:val="8"/>
        </w:numPr>
        <w:autoSpaceDE/>
        <w:autoSpaceDN/>
        <w:ind w:right="-234"/>
        <w:contextualSpacing/>
        <w:rPr>
          <w:sz w:val="24"/>
          <w:szCs w:val="24"/>
          <w:lang w:val="es-MX" w:eastAsia="es-MX"/>
        </w:rPr>
      </w:pPr>
      <w:r w:rsidRPr="00EB65A0">
        <w:rPr>
          <w:sz w:val="24"/>
          <w:szCs w:val="24"/>
          <w:lang w:val="es-CO"/>
        </w:rPr>
        <w:t>Desde finales de 2024, el DAFP y la CGN iniciaron mesas de trabajo con el objetivo de revisar, fortalecer y armonizar, cada vez más, los criterios de las evaluaciones de control interno que realizan tanto el DAFP como la CGN en los ámbitos de su competencia. Partiendo de reconocer que los objetivos y alcances de cada evaluación son diferentes, el trabajo de estas mesas fortalecerá el control interno de las entidades públicas, la medición del desempeño institucional y la Evaluación del Control Interno Contable.</w:t>
      </w:r>
    </w:p>
    <w:p w14:paraId="51B9B81B" w14:textId="77777777" w:rsidR="00A1576A" w:rsidRPr="00EB65A0" w:rsidRDefault="00A1576A" w:rsidP="00A1576A">
      <w:pPr>
        <w:ind w:right="-234"/>
        <w:rPr>
          <w:rFonts w:eastAsiaTheme="minorHAnsi"/>
          <w:lang w:val="es-MX"/>
        </w:rPr>
      </w:pPr>
    </w:p>
    <w:p w14:paraId="5CD8CEBB" w14:textId="77777777" w:rsidR="00A1576A" w:rsidRDefault="00A1576A" w:rsidP="00A1576A">
      <w:pPr>
        <w:rPr>
          <w:rFonts w:eastAsiaTheme="minorHAnsi"/>
          <w:lang w:val="es-MX"/>
        </w:rPr>
      </w:pPr>
    </w:p>
    <w:p w14:paraId="047FBD7F" w14:textId="77777777" w:rsidR="00A1576A" w:rsidRPr="004929EE" w:rsidRDefault="00A1576A" w:rsidP="00A1576A">
      <w:pPr>
        <w:ind w:right="-234"/>
        <w:jc w:val="both"/>
        <w:rPr>
          <w:rFonts w:ascii="Arial" w:hAnsi="Arial" w:cs="Arial"/>
          <w:b/>
          <w:noProof/>
          <w:sz w:val="28"/>
          <w:szCs w:val="28"/>
          <w:u w:val="single"/>
        </w:rPr>
      </w:pPr>
      <w:r w:rsidRPr="0028745F">
        <w:rPr>
          <w:rFonts w:ascii="Arial" w:hAnsi="Arial" w:cs="Arial"/>
          <w:b/>
          <w:noProof/>
          <w:sz w:val="28"/>
          <w:szCs w:val="28"/>
          <w:u w:val="single"/>
        </w:rPr>
        <w:lastRenderedPageBreak/>
        <w:t>NOTA FINAL: Para la vigencia fiscal 202</w:t>
      </w:r>
      <w:r>
        <w:rPr>
          <w:rFonts w:ascii="Arial" w:hAnsi="Arial" w:cs="Arial"/>
          <w:b/>
          <w:noProof/>
          <w:sz w:val="28"/>
          <w:szCs w:val="28"/>
          <w:u w:val="single"/>
        </w:rPr>
        <w:t>4</w:t>
      </w:r>
      <w:r w:rsidRPr="0028745F">
        <w:rPr>
          <w:rFonts w:ascii="Arial" w:hAnsi="Arial" w:cs="Arial"/>
          <w:b/>
          <w:noProof/>
          <w:sz w:val="28"/>
          <w:szCs w:val="28"/>
          <w:u w:val="single"/>
        </w:rPr>
        <w:t xml:space="preserve">, nuevamente la auditoría de la Comisión, llama la atención con relación a los resultados de la autoevaluación del Sistema de Control Interno Contable por parte de la entidades del nivel nacional, ya que se siguen observando debilidades de todo tipo en el sistema y la matriz de autoevaluación muestra actividades que SE REALIZAN PARCIALMENTE O SIMPLEMENTE NO SE HACEN y la </w:t>
      </w:r>
      <w:r>
        <w:rPr>
          <w:rFonts w:ascii="Arial" w:hAnsi="Arial" w:cs="Arial"/>
          <w:b/>
          <w:noProof/>
          <w:sz w:val="28"/>
          <w:szCs w:val="28"/>
          <w:u w:val="single"/>
        </w:rPr>
        <w:t xml:space="preserve">AUTOCALIFICACIÓN </w:t>
      </w:r>
      <w:r w:rsidRPr="0028745F">
        <w:rPr>
          <w:rFonts w:ascii="Arial" w:hAnsi="Arial" w:cs="Arial"/>
          <w:b/>
          <w:noProof/>
          <w:sz w:val="28"/>
          <w:szCs w:val="28"/>
          <w:u w:val="single"/>
        </w:rPr>
        <w:t xml:space="preserve">otorgada al </w:t>
      </w:r>
      <w:r>
        <w:rPr>
          <w:rFonts w:ascii="Arial" w:hAnsi="Arial" w:cs="Arial"/>
          <w:b/>
          <w:noProof/>
          <w:sz w:val="28"/>
          <w:szCs w:val="28"/>
          <w:u w:val="single"/>
        </w:rPr>
        <w:t>S</w:t>
      </w:r>
      <w:r w:rsidRPr="0028745F">
        <w:rPr>
          <w:rFonts w:ascii="Arial" w:hAnsi="Arial" w:cs="Arial"/>
          <w:b/>
          <w:noProof/>
          <w:sz w:val="28"/>
          <w:szCs w:val="28"/>
          <w:u w:val="single"/>
        </w:rPr>
        <w:t xml:space="preserve">istema por cada jefe de control interno es muy buena. Adicionalmente </w:t>
      </w:r>
      <w:r>
        <w:rPr>
          <w:rFonts w:ascii="Arial" w:hAnsi="Arial" w:cs="Arial"/>
          <w:b/>
          <w:noProof/>
          <w:sz w:val="28"/>
          <w:szCs w:val="28"/>
          <w:u w:val="single"/>
        </w:rPr>
        <w:t xml:space="preserve">en la revisión de los informes presentados por la entidades, </w:t>
      </w:r>
      <w:r w:rsidRPr="0028745F">
        <w:rPr>
          <w:rFonts w:ascii="Arial" w:hAnsi="Arial" w:cs="Arial"/>
          <w:b/>
          <w:noProof/>
          <w:sz w:val="28"/>
          <w:szCs w:val="28"/>
          <w:u w:val="single"/>
        </w:rPr>
        <w:t xml:space="preserve">observamos una serie de recomendaciones para mejorar el </w:t>
      </w:r>
      <w:r>
        <w:rPr>
          <w:rFonts w:ascii="Arial" w:hAnsi="Arial" w:cs="Arial"/>
          <w:b/>
          <w:noProof/>
          <w:sz w:val="28"/>
          <w:szCs w:val="28"/>
          <w:u w:val="single"/>
        </w:rPr>
        <w:t>S</w:t>
      </w:r>
      <w:r w:rsidRPr="0028745F">
        <w:rPr>
          <w:rFonts w:ascii="Arial" w:hAnsi="Arial" w:cs="Arial"/>
          <w:b/>
          <w:noProof/>
          <w:sz w:val="28"/>
          <w:szCs w:val="28"/>
          <w:u w:val="single"/>
        </w:rPr>
        <w:t>istema, pero que en ultima instacia, son más deb</w:t>
      </w:r>
      <w:r>
        <w:rPr>
          <w:rFonts w:ascii="Arial" w:hAnsi="Arial" w:cs="Arial"/>
          <w:b/>
          <w:noProof/>
          <w:sz w:val="28"/>
          <w:szCs w:val="28"/>
          <w:u w:val="single"/>
        </w:rPr>
        <w:t>i</w:t>
      </w:r>
      <w:r w:rsidRPr="0028745F">
        <w:rPr>
          <w:rFonts w:ascii="Arial" w:hAnsi="Arial" w:cs="Arial"/>
          <w:b/>
          <w:noProof/>
          <w:sz w:val="28"/>
          <w:szCs w:val="28"/>
          <w:u w:val="single"/>
        </w:rPr>
        <w:t>lidades del mismo.</w:t>
      </w:r>
    </w:p>
    <w:p w14:paraId="22E59A74" w14:textId="77777777" w:rsidR="00A1576A" w:rsidRDefault="00A1576A" w:rsidP="00D801F8">
      <w:pPr>
        <w:ind w:left="-284" w:right="-285"/>
        <w:jc w:val="center"/>
        <w:rPr>
          <w:rFonts w:ascii="Arial" w:hAnsi="Arial"/>
          <w:b/>
          <w:sz w:val="28"/>
          <w:szCs w:val="28"/>
        </w:rPr>
      </w:pPr>
    </w:p>
    <w:p w14:paraId="19BBB1F5" w14:textId="77777777" w:rsidR="00A1576A" w:rsidRDefault="00A1576A" w:rsidP="00D801F8">
      <w:pPr>
        <w:ind w:left="-284" w:right="-285"/>
        <w:jc w:val="center"/>
        <w:rPr>
          <w:rFonts w:ascii="Arial" w:hAnsi="Arial"/>
          <w:b/>
          <w:sz w:val="28"/>
          <w:szCs w:val="28"/>
        </w:rPr>
      </w:pPr>
    </w:p>
    <w:p w14:paraId="2BED8C09" w14:textId="5D631E18" w:rsidR="00D801F8" w:rsidRDefault="00A1576A" w:rsidP="00D801F8">
      <w:pPr>
        <w:ind w:left="-284" w:right="-285"/>
        <w:jc w:val="center"/>
        <w:rPr>
          <w:rFonts w:ascii="Arial" w:hAnsi="Arial"/>
          <w:b/>
          <w:sz w:val="28"/>
          <w:szCs w:val="28"/>
        </w:rPr>
      </w:pPr>
      <w:r>
        <w:rPr>
          <w:rFonts w:ascii="Arial" w:hAnsi="Arial"/>
          <w:b/>
          <w:sz w:val="28"/>
          <w:szCs w:val="28"/>
        </w:rPr>
        <w:t>2</w:t>
      </w:r>
      <w:r w:rsidR="00D801F8">
        <w:rPr>
          <w:rFonts w:ascii="Arial" w:hAnsi="Arial"/>
          <w:b/>
          <w:sz w:val="28"/>
          <w:szCs w:val="28"/>
        </w:rPr>
        <w:t>.- RESUMEN DEL INFORME SOBRE LA CALIDAD Y EFICIENCIA DEL SISTEMA DE CONTROL FISCAL INTERNO DE LAS ENTIDADES Y ORGANISMOS DEL ESTADO VIGENCIA FISCAL 202</w:t>
      </w:r>
      <w:r w:rsidR="00922618">
        <w:rPr>
          <w:rFonts w:ascii="Arial" w:hAnsi="Arial"/>
          <w:b/>
          <w:sz w:val="28"/>
          <w:szCs w:val="28"/>
        </w:rPr>
        <w:t>4</w:t>
      </w:r>
      <w:r w:rsidR="00D801F8">
        <w:rPr>
          <w:rFonts w:ascii="Arial" w:hAnsi="Arial"/>
          <w:b/>
          <w:sz w:val="28"/>
          <w:szCs w:val="28"/>
        </w:rPr>
        <w:t xml:space="preserve"> </w:t>
      </w:r>
    </w:p>
    <w:p w14:paraId="4738BAAD" w14:textId="77777777" w:rsidR="00096184" w:rsidRDefault="00096184" w:rsidP="00D801F8">
      <w:pPr>
        <w:ind w:left="-284" w:right="-285"/>
        <w:jc w:val="center"/>
        <w:rPr>
          <w:rFonts w:ascii="Arial" w:hAnsi="Arial"/>
          <w:b/>
          <w:sz w:val="28"/>
          <w:szCs w:val="28"/>
        </w:rPr>
      </w:pPr>
    </w:p>
    <w:p w14:paraId="5321FABA" w14:textId="45898178" w:rsidR="00D801F8" w:rsidRDefault="00D801F8" w:rsidP="00D801F8">
      <w:pPr>
        <w:ind w:left="-284" w:right="-285"/>
        <w:jc w:val="center"/>
        <w:rPr>
          <w:rFonts w:ascii="Arial" w:hAnsi="Arial"/>
          <w:b/>
          <w:sz w:val="28"/>
          <w:szCs w:val="28"/>
        </w:rPr>
      </w:pPr>
      <w:r>
        <w:rPr>
          <w:rFonts w:ascii="Arial" w:hAnsi="Arial"/>
          <w:b/>
          <w:sz w:val="28"/>
          <w:szCs w:val="28"/>
        </w:rPr>
        <w:t>Fuente: Contraloría General de la República</w:t>
      </w:r>
    </w:p>
    <w:p w14:paraId="599C9A05" w14:textId="77777777" w:rsidR="00D801F8" w:rsidRDefault="00D801F8" w:rsidP="00D801F8">
      <w:pPr>
        <w:ind w:left="-284" w:right="-234"/>
        <w:rPr>
          <w:rFonts w:ascii="Arial" w:hAnsi="Arial" w:cs="Arial"/>
          <w:b/>
          <w:sz w:val="28"/>
          <w:szCs w:val="28"/>
        </w:rPr>
      </w:pPr>
    </w:p>
    <w:p w14:paraId="14B354BE" w14:textId="77777777" w:rsidR="00CB7FBE" w:rsidRDefault="00D801F8" w:rsidP="00CB7FBE">
      <w:pPr>
        <w:ind w:left="-284" w:right="-234"/>
        <w:jc w:val="both"/>
        <w:rPr>
          <w:rFonts w:ascii="Arial" w:hAnsi="Arial"/>
          <w:b/>
          <w:spacing w:val="-3"/>
          <w:sz w:val="28"/>
          <w:szCs w:val="28"/>
          <w:lang w:val="es-ES_tradnl"/>
        </w:rPr>
      </w:pPr>
      <w:r>
        <w:rPr>
          <w:rFonts w:ascii="Arial" w:hAnsi="Arial"/>
          <w:b/>
          <w:sz w:val="28"/>
          <w:szCs w:val="28"/>
        </w:rPr>
        <w:t xml:space="preserve">El Señor Contralor General de la República en cumplimiento del artículo 268, numeral 6° de la Constitución Política, </w:t>
      </w:r>
      <w:r w:rsidR="0009223C">
        <w:rPr>
          <w:rFonts w:ascii="Arial" w:hAnsi="Arial"/>
          <w:b/>
          <w:sz w:val="28"/>
          <w:szCs w:val="28"/>
        </w:rPr>
        <w:t xml:space="preserve">en el mes de </w:t>
      </w:r>
      <w:r w:rsidR="0082612D" w:rsidRPr="0009223C">
        <w:rPr>
          <w:rFonts w:ascii="Arial" w:hAnsi="Arial"/>
          <w:b/>
          <w:sz w:val="28"/>
          <w:szCs w:val="28"/>
        </w:rPr>
        <w:t>octubre</w:t>
      </w:r>
      <w:r w:rsidRPr="0009223C">
        <w:rPr>
          <w:rFonts w:ascii="Arial" w:hAnsi="Arial"/>
          <w:b/>
          <w:sz w:val="28"/>
          <w:szCs w:val="28"/>
        </w:rPr>
        <w:t xml:space="preserve"> de 202</w:t>
      </w:r>
      <w:r w:rsidR="0009223C" w:rsidRPr="0009223C">
        <w:rPr>
          <w:rFonts w:ascii="Arial" w:hAnsi="Arial"/>
          <w:b/>
          <w:sz w:val="28"/>
          <w:szCs w:val="28"/>
        </w:rPr>
        <w:t>5</w:t>
      </w:r>
      <w:r w:rsidRPr="0009223C">
        <w:rPr>
          <w:rFonts w:ascii="Arial" w:hAnsi="Arial"/>
          <w:b/>
          <w:sz w:val="28"/>
          <w:szCs w:val="28"/>
        </w:rPr>
        <w:t xml:space="preserve"> </w:t>
      </w:r>
      <w:r>
        <w:rPr>
          <w:rFonts w:ascii="Arial" w:hAnsi="Arial"/>
          <w:b/>
          <w:sz w:val="28"/>
          <w:szCs w:val="28"/>
        </w:rPr>
        <w:t>presentó</w:t>
      </w:r>
      <w:r>
        <w:rPr>
          <w:rFonts w:ascii="Arial" w:hAnsi="Arial"/>
          <w:b/>
          <w:color w:val="FF0000"/>
          <w:sz w:val="28"/>
          <w:szCs w:val="28"/>
        </w:rPr>
        <w:t xml:space="preserve"> </w:t>
      </w:r>
      <w:r>
        <w:rPr>
          <w:rFonts w:ascii="Arial" w:hAnsi="Arial"/>
          <w:b/>
          <w:sz w:val="28"/>
          <w:szCs w:val="28"/>
        </w:rPr>
        <w:t xml:space="preserve">a consideración del Congreso de la República – Cámara de Representantes - Comisión Legal de Cuentas </w:t>
      </w:r>
      <w:r w:rsidR="00CB7FBE">
        <w:rPr>
          <w:rFonts w:ascii="Arial" w:hAnsi="Arial"/>
          <w:b/>
          <w:sz w:val="28"/>
          <w:szCs w:val="28"/>
        </w:rPr>
        <w:t xml:space="preserve">el informe sobre la calidad y eficiencia del control fiscal interno de las entidades y organismos del estado a 31 de diciembre de 2024. </w:t>
      </w:r>
    </w:p>
    <w:p w14:paraId="54A42FFE" w14:textId="77777777" w:rsidR="00D801F8" w:rsidRDefault="00D801F8" w:rsidP="00D801F8">
      <w:pPr>
        <w:ind w:left="-284" w:right="-518"/>
        <w:jc w:val="both"/>
        <w:rPr>
          <w:rFonts w:ascii="Arial" w:hAnsi="Arial"/>
          <w:b/>
          <w:sz w:val="28"/>
          <w:szCs w:val="28"/>
        </w:rPr>
      </w:pPr>
    </w:p>
    <w:p w14:paraId="39D21431" w14:textId="77777777" w:rsidR="00D801F8" w:rsidRDefault="00D801F8" w:rsidP="0031280C">
      <w:pPr>
        <w:ind w:left="-284" w:right="-234"/>
        <w:jc w:val="both"/>
        <w:rPr>
          <w:rFonts w:ascii="Arial" w:hAnsi="Arial"/>
          <w:sz w:val="28"/>
          <w:szCs w:val="28"/>
        </w:rPr>
      </w:pPr>
      <w:r>
        <w:rPr>
          <w:rFonts w:ascii="Arial" w:hAnsi="Arial"/>
          <w:sz w:val="28"/>
          <w:szCs w:val="28"/>
        </w:rPr>
        <w:t>Teniendo en cuenta la importancia del citado informe para el análisis respectivo por parte de la Comisión Legal de Cuentas y posteriormente por parte de la Honorable Plenaria de la Cámara de Representantes para pronunciarse sobre el Fenecimiento de la Cuenta General del Presupuesto y del Tesoro y el Estado de Situación Financiera (Balance General) de la Nación 2023, retomamos apartes del texto así:</w:t>
      </w:r>
    </w:p>
    <w:p w14:paraId="4B5D6B60" w14:textId="77777777" w:rsidR="00D801F8" w:rsidRDefault="00D801F8" w:rsidP="00D801F8">
      <w:pPr>
        <w:ind w:left="-284" w:right="-518"/>
      </w:pPr>
    </w:p>
    <w:p w14:paraId="01A3951E" w14:textId="2C30A7BE" w:rsidR="00F95A91" w:rsidRPr="00821806" w:rsidRDefault="00F95A91" w:rsidP="00F95A91">
      <w:pPr>
        <w:pStyle w:val="Ttulo1"/>
      </w:pPr>
      <w:bookmarkStart w:id="27" w:name="_Toc210829428"/>
      <w:r w:rsidRPr="00821806">
        <w:t>INTRODUCCIÓN</w:t>
      </w:r>
      <w:bookmarkEnd w:id="27"/>
    </w:p>
    <w:p w14:paraId="7B9C565E" w14:textId="77777777" w:rsidR="00F95A91" w:rsidRPr="00821806" w:rsidRDefault="00F95A91" w:rsidP="00F95A91">
      <w:pPr>
        <w:ind w:firstLine="709"/>
        <w:rPr>
          <w:rFonts w:ascii="Arial" w:hAnsi="Arial" w:cs="Arial"/>
        </w:rPr>
      </w:pPr>
    </w:p>
    <w:p w14:paraId="37AA5660" w14:textId="746B7F5E" w:rsidR="00F95A91" w:rsidRDefault="00F95A91" w:rsidP="00F95A91">
      <w:pPr>
        <w:ind w:left="-284" w:right="-234"/>
        <w:jc w:val="both"/>
        <w:rPr>
          <w:rFonts w:ascii="Arial" w:hAnsi="Arial" w:cs="Arial"/>
        </w:rPr>
      </w:pPr>
      <w:r w:rsidRPr="00821806">
        <w:rPr>
          <w:rFonts w:ascii="Arial" w:hAnsi="Arial" w:cs="Arial"/>
        </w:rPr>
        <w:t>Las instituciones deben actuar con transparencia y eficiencia para garantizar el buen uso de los recursos públicos según su mandato legal y constitucional. En este contexto, el control fiscal de la Contraloría General de la República (CGR) adquiere importancia al exigir cuentas sobre la gestión fiscal de los organismos estatales, fortaleciendo la confianza ciudadana y apoyando la labor legislativa y de control político del Congreso para consolidar la institucionalidad del Estado Colombiano.</w:t>
      </w:r>
    </w:p>
    <w:p w14:paraId="5B022FAF" w14:textId="77777777" w:rsidR="00F95A91" w:rsidRPr="00821806" w:rsidRDefault="00F95A91" w:rsidP="00F95A91">
      <w:pPr>
        <w:ind w:left="-284" w:right="-234"/>
        <w:jc w:val="both"/>
        <w:rPr>
          <w:rFonts w:ascii="Arial" w:hAnsi="Arial" w:cs="Arial"/>
        </w:rPr>
      </w:pPr>
    </w:p>
    <w:p w14:paraId="0A4D1423" w14:textId="77777777" w:rsidR="00F95A91" w:rsidRDefault="00F95A91" w:rsidP="00F95A91">
      <w:pPr>
        <w:ind w:left="-284" w:right="-234"/>
        <w:jc w:val="both"/>
        <w:rPr>
          <w:rFonts w:ascii="Arial" w:hAnsi="Arial" w:cs="Arial"/>
        </w:rPr>
      </w:pPr>
      <w:r w:rsidRPr="00821806">
        <w:rPr>
          <w:rFonts w:ascii="Arial" w:hAnsi="Arial" w:cs="Arial"/>
        </w:rPr>
        <w:t xml:space="preserve">El control interno es un componente esencial dentro de la estructura organizacional de cualquier entidad. Este se basa en un conjunto de planes, métodos, principios y procedimientos diseñados para asegurar la eficiencia y efectividad en sus operaciones, así como una adecuada administración </w:t>
      </w:r>
      <w:r w:rsidRPr="00821806">
        <w:rPr>
          <w:rFonts w:ascii="Arial" w:hAnsi="Arial" w:cs="Arial"/>
        </w:rPr>
        <w:lastRenderedPageBreak/>
        <w:t>de la información y los recursos públicos, a través de la implementación de controles específicos. En contraste, el control fiscal externo se refiere a la supervisión ejercida por la Contraloría General de la República sobre la gestión y el uso de los recursos manejados por las entidades estatales o por organizaciones privadas, según lo estipulado en el artículo 267 de la Constitución Política de Colombia</w:t>
      </w:r>
      <w:r w:rsidRPr="00821806">
        <w:rPr>
          <w:rFonts w:ascii="Arial" w:hAnsi="Arial" w:cs="Arial"/>
          <w:vertAlign w:val="superscript"/>
        </w:rPr>
        <w:footnoteReference w:id="5"/>
      </w:r>
      <w:r w:rsidRPr="00821806">
        <w:rPr>
          <w:rFonts w:ascii="Arial" w:hAnsi="Arial" w:cs="Arial"/>
        </w:rPr>
        <w:t xml:space="preserve">. </w:t>
      </w:r>
    </w:p>
    <w:p w14:paraId="03FBF0EB" w14:textId="77777777" w:rsidR="00F95A91" w:rsidRDefault="00F95A91" w:rsidP="00F95A91">
      <w:pPr>
        <w:ind w:left="-284" w:right="-234"/>
        <w:jc w:val="both"/>
        <w:rPr>
          <w:rFonts w:ascii="Arial" w:hAnsi="Arial" w:cs="Arial"/>
        </w:rPr>
      </w:pPr>
    </w:p>
    <w:p w14:paraId="1F2510AC" w14:textId="73561453" w:rsidR="00F95A91" w:rsidRDefault="00F95A91" w:rsidP="00F95A91">
      <w:pPr>
        <w:ind w:left="-284" w:right="-234"/>
        <w:jc w:val="both"/>
        <w:rPr>
          <w:rFonts w:ascii="Arial" w:hAnsi="Arial" w:cs="Arial"/>
        </w:rPr>
      </w:pPr>
      <w:r w:rsidRPr="00821806">
        <w:rPr>
          <w:rFonts w:ascii="Arial" w:hAnsi="Arial" w:cs="Arial"/>
        </w:rPr>
        <w:t xml:space="preserve">En este contexto, la gestión de los recursos públicos cuenta con dos tipos de control. El primero es el control interno, que corresponde a las mismas entidades públicas, responsables de diseñar y operar un Sistema de Control Interno destinado a implementar medidas que protejan y prevengan riesgos como desviaciones o pérdidas de recursos. </w:t>
      </w:r>
      <w:r w:rsidRPr="00821806">
        <w:rPr>
          <w:rFonts w:ascii="Arial" w:hAnsi="Arial" w:cs="Arial"/>
          <w:kern w:val="2"/>
        </w:rPr>
        <w:t>El segundo nivel corresponde al control fiscal externo, que realiza la CGR de manera posterior y selectiva, aunque en situaciones excepcionales puede ser preventivo y concomitante cuando resulta necesario para resguardar el patrimonio público</w:t>
      </w:r>
      <w:r w:rsidRPr="00821806">
        <w:rPr>
          <w:rFonts w:ascii="Arial" w:hAnsi="Arial" w:cs="Arial"/>
        </w:rPr>
        <w:t xml:space="preserve">. </w:t>
      </w:r>
      <w:r w:rsidRPr="00821806">
        <w:rPr>
          <w:rFonts w:ascii="Arial" w:hAnsi="Arial" w:cs="Arial"/>
          <w:kern w:val="2"/>
        </w:rPr>
        <w:t xml:space="preserve">De esta forma, se busca fortalecer la labor de fiscalización, garantizar la transparencia y eficacia en la administración de los recursos del Estado, atribuir responsabilidades, prevenir daños fiscales y ejecutar las acciones que se deriven del ejercicio de vigilancia y control. </w:t>
      </w:r>
      <w:r w:rsidRPr="00821806">
        <w:rPr>
          <w:rFonts w:ascii="Arial" w:hAnsi="Arial" w:cs="Arial"/>
        </w:rPr>
        <w:t>La CGR, como líder en la evaluación de políticas públicas y en la recuperación de recursos pertenecientes al patrimonio público, tiene como política estratégica contribuir activamente a la lucha contra la corrupción. Para ello, se implementó un sistema integral de monitoreo, seguimiento y evaluación que fortalece las tareas de vigilancia y control fiscal realizadas sobre los sujetos de control fiscal, acorde con las directrices establecidas en el Plan Estratégico 2022-2026.</w:t>
      </w:r>
    </w:p>
    <w:p w14:paraId="4856B3C1" w14:textId="77777777" w:rsidR="00F95A91" w:rsidRPr="00821806" w:rsidRDefault="00F95A91" w:rsidP="00F95A91">
      <w:pPr>
        <w:ind w:left="-284" w:right="-234"/>
        <w:jc w:val="both"/>
        <w:rPr>
          <w:rFonts w:ascii="Arial" w:hAnsi="Arial" w:cs="Arial"/>
        </w:rPr>
      </w:pPr>
    </w:p>
    <w:p w14:paraId="6BFD59FE" w14:textId="413AD9D7" w:rsidR="00F95A91" w:rsidRDefault="00F95A91" w:rsidP="00F95A91">
      <w:pPr>
        <w:ind w:left="-284" w:right="-234"/>
        <w:jc w:val="both"/>
        <w:rPr>
          <w:rFonts w:ascii="Arial" w:hAnsi="Arial" w:cs="Arial"/>
        </w:rPr>
      </w:pPr>
      <w:r w:rsidRPr="00821806">
        <w:rPr>
          <w:rFonts w:ascii="Arial" w:hAnsi="Arial" w:cs="Arial"/>
        </w:rPr>
        <w:t xml:space="preserve">Con este propósito, las actuaciones de seguimiento permanente a los recursos públicos realizadas por la CGR bajo el mecanismo de Articulación con el Control Interno, podrán armonizarse y contribuir con el cumplimiento de los objetivos del sistema de control interno de los gestores fiscales. Esto permitirá generar insumos mutuos, complementarios y eficaces para fortalecer el control fiscal externo sobre hechos, operaciones, contratos y otros actos que impliquen el uso de recursos públicos o que puedan impactar los bienes o intereses patrimoniales del Estado, conforme lo establecido en el artículo 17 de la Resolución REG-ORG 0762 – 2020. </w:t>
      </w:r>
    </w:p>
    <w:p w14:paraId="09C3E812" w14:textId="77777777" w:rsidR="00F95A91" w:rsidRPr="00821806" w:rsidRDefault="00F95A91" w:rsidP="00F95A91">
      <w:pPr>
        <w:ind w:left="-284" w:right="-234"/>
        <w:jc w:val="both"/>
        <w:rPr>
          <w:rFonts w:ascii="Arial" w:hAnsi="Arial" w:cs="Arial"/>
        </w:rPr>
      </w:pPr>
    </w:p>
    <w:p w14:paraId="7172585C" w14:textId="3BAAC1A6" w:rsidR="00F95A91" w:rsidRDefault="00F95A91" w:rsidP="00F95A91">
      <w:pPr>
        <w:ind w:left="-284" w:right="-234"/>
        <w:jc w:val="both"/>
        <w:rPr>
          <w:rFonts w:ascii="Arial" w:hAnsi="Arial" w:cs="Arial"/>
        </w:rPr>
      </w:pPr>
      <w:r w:rsidRPr="00821806">
        <w:rPr>
          <w:rFonts w:ascii="Arial" w:hAnsi="Arial" w:cs="Arial"/>
        </w:rPr>
        <w:t>Un paso más en la integración de los dos niveles de control es la colaboración entre la Dirección de Información, Análisis y Reacción Inmediata y las Contralorías Delegadas Sectoriales. Esta coordinación facilita el monitoreo continuo y el intercambio de información con las oficinas de control interno, empleando herramientas como alertas tempranas, denuncias, informes analíticos y solicitudes de acompañamiento, entre otros mecanismos. El objetivo es identificar posibles riesgos que amenacen el patrimonio público, permitiendo que la CGR emita advertencias dirigidas a los gestores fiscales cuando resulte pertinente y alertas a quienes dirigen las oficinas de control interno.</w:t>
      </w:r>
    </w:p>
    <w:p w14:paraId="20D3BF3E" w14:textId="77777777" w:rsidR="00F95A91" w:rsidRPr="00821806" w:rsidRDefault="00F95A91" w:rsidP="00F95A91">
      <w:pPr>
        <w:ind w:left="-284" w:right="-234"/>
        <w:jc w:val="both"/>
        <w:rPr>
          <w:rFonts w:ascii="Arial" w:hAnsi="Arial" w:cs="Arial"/>
        </w:rPr>
      </w:pPr>
    </w:p>
    <w:p w14:paraId="4AB4C1A0" w14:textId="77777777" w:rsidR="00F95A91" w:rsidRPr="00821806" w:rsidRDefault="00F95A91" w:rsidP="00167171">
      <w:pPr>
        <w:numPr>
          <w:ilvl w:val="0"/>
          <w:numId w:val="10"/>
        </w:numPr>
        <w:ind w:right="-234"/>
        <w:jc w:val="both"/>
        <w:rPr>
          <w:rFonts w:ascii="Arial" w:hAnsi="Arial" w:cs="Arial"/>
        </w:rPr>
      </w:pPr>
      <w:r w:rsidRPr="00821806">
        <w:rPr>
          <w:rFonts w:ascii="Arial" w:hAnsi="Arial" w:cs="Arial"/>
        </w:rPr>
        <w:t>Para dar cumplimiento de lo establecido en el numeral 6 del artículo 268 de la Constitución Política de 1991, que otorga al Contralor General de la República la facultad de conceptuar sobre la calidad y eficiencia del control fiscal interno (CFI) de las entidades y organismos del Estado, la CGR se apoya en la ejecución del Plan Nacional de Vigilancia y Control Fiscal (PNVCF)</w:t>
      </w:r>
      <w:r w:rsidRPr="00821806">
        <w:rPr>
          <w:rFonts w:ascii="Arial" w:hAnsi="Arial" w:cs="Arial"/>
          <w:vertAlign w:val="superscript"/>
        </w:rPr>
        <w:footnoteReference w:id="6"/>
      </w:r>
      <w:r w:rsidRPr="00821806">
        <w:rPr>
          <w:rFonts w:ascii="Arial" w:hAnsi="Arial" w:cs="Arial"/>
        </w:rPr>
        <w:t>, correspondiente a la vigencia del año 2025</w:t>
      </w:r>
    </w:p>
    <w:p w14:paraId="1374E8E0" w14:textId="5AB33C70" w:rsidR="00F95A91" w:rsidRDefault="00F95A91" w:rsidP="00167171">
      <w:pPr>
        <w:numPr>
          <w:ilvl w:val="0"/>
          <w:numId w:val="10"/>
        </w:numPr>
        <w:ind w:right="-234"/>
        <w:jc w:val="both"/>
        <w:rPr>
          <w:rFonts w:ascii="Arial" w:hAnsi="Arial" w:cs="Arial"/>
        </w:rPr>
      </w:pPr>
      <w:r w:rsidRPr="00821806">
        <w:rPr>
          <w:rFonts w:ascii="Arial" w:hAnsi="Arial" w:cs="Arial"/>
        </w:rPr>
        <w:lastRenderedPageBreak/>
        <w:t>En el marco del desarrollo del plan citado previamente, de un total de 579 sujetos de control sectorizados según lo establecido en la Resolución Reglamentaria Ejecutiva 0134-2024 del 22 de agosto de 2024, las 14 Contralorías Delegadas Sectoriales planificaron 241 auditorías para iniciar durante el primer semestre de 2025, de las cuales se finalizaron y liberaron 235. Estas auditorías tuvieron entre uno de sus propósitos la evaluación del control fiscal interno (CFI), distribuyéndose en 155 de tipo financiero y 80 de cumplimiento.</w:t>
      </w:r>
    </w:p>
    <w:p w14:paraId="29227100" w14:textId="77777777" w:rsidR="00F95A91" w:rsidRPr="00821806" w:rsidRDefault="00F95A91" w:rsidP="00F95A91">
      <w:pPr>
        <w:ind w:left="720" w:right="-234"/>
        <w:jc w:val="both"/>
        <w:rPr>
          <w:rFonts w:ascii="Arial" w:hAnsi="Arial" w:cs="Arial"/>
        </w:rPr>
      </w:pPr>
    </w:p>
    <w:p w14:paraId="07169360" w14:textId="69643217" w:rsidR="00F95A91" w:rsidRDefault="00F95A91" w:rsidP="00F95A91">
      <w:pPr>
        <w:ind w:left="-284" w:right="-234"/>
        <w:jc w:val="both"/>
        <w:rPr>
          <w:rFonts w:ascii="Arial" w:hAnsi="Arial" w:cs="Arial"/>
        </w:rPr>
      </w:pPr>
      <w:r w:rsidRPr="00821806">
        <w:rPr>
          <w:rFonts w:ascii="Arial" w:hAnsi="Arial" w:cs="Arial"/>
        </w:rPr>
        <w:t>A partir de los resultados de la calificación individual de control fiscal interno de las entidades auditadas bajo los tipos de auditoría financiera, de cumplimiento y de desempeño, cada CD Sectorial elaboró un concepto acerca de la calidad y eficiencia del control fiscal interno en su respectivo sector. Este análisis sirvió de base para construir el concepto consolidado de las entidades y organismos del Estado correspondiente a la vigencia fiscal de 2024.</w:t>
      </w:r>
    </w:p>
    <w:p w14:paraId="43E28E65" w14:textId="77777777" w:rsidR="00F95A91" w:rsidRPr="00821806" w:rsidRDefault="00F95A91" w:rsidP="00F95A91">
      <w:pPr>
        <w:ind w:left="-284" w:right="-234"/>
        <w:jc w:val="both"/>
        <w:rPr>
          <w:rFonts w:ascii="Arial" w:hAnsi="Arial" w:cs="Arial"/>
        </w:rPr>
      </w:pPr>
    </w:p>
    <w:p w14:paraId="08206D9F" w14:textId="2136F3F8" w:rsidR="00F95A91" w:rsidRDefault="00F95A91" w:rsidP="00F95A91">
      <w:pPr>
        <w:ind w:left="-284" w:right="-234"/>
        <w:jc w:val="both"/>
        <w:rPr>
          <w:rFonts w:ascii="Arial" w:hAnsi="Arial" w:cs="Arial"/>
        </w:rPr>
      </w:pPr>
      <w:r w:rsidRPr="00821806">
        <w:rPr>
          <w:rFonts w:ascii="Arial" w:hAnsi="Arial" w:cs="Arial"/>
        </w:rPr>
        <w:t>El resultado del proceso llevado a cabo arrojó una calificación “</w:t>
      </w:r>
      <w:r w:rsidRPr="00CB7FBE">
        <w:rPr>
          <w:rFonts w:ascii="Arial" w:hAnsi="Arial" w:cs="Arial"/>
          <w:b/>
        </w:rPr>
        <w:t>Con Deficiencias</w:t>
      </w:r>
      <w:r w:rsidRPr="00821806">
        <w:rPr>
          <w:rFonts w:ascii="Arial" w:hAnsi="Arial" w:cs="Arial"/>
        </w:rPr>
        <w:t xml:space="preserve">” en la evaluación del control fiscal interno de los sujetos auditados, cuadro 1. Este resultado evidenció fragilidades tanto en el diseño como en la implementación de los controles necesarios para identificar y prevenir la materialización de riesgos que podrían derivar en la pérdida de recursos públicos, así como en un posible detrimento patrimonial ocasionado por los gestores fiscales. </w:t>
      </w:r>
    </w:p>
    <w:p w14:paraId="543A3700" w14:textId="77777777" w:rsidR="00F95A91" w:rsidRPr="00821806" w:rsidRDefault="00F95A91" w:rsidP="00F95A91">
      <w:pPr>
        <w:ind w:left="-284" w:right="-234"/>
        <w:jc w:val="both"/>
        <w:rPr>
          <w:rFonts w:ascii="Arial" w:hAnsi="Arial" w:cs="Arial"/>
        </w:rPr>
      </w:pPr>
    </w:p>
    <w:p w14:paraId="5F1A1286" w14:textId="585CE6E5" w:rsidR="00F95A91" w:rsidRDefault="00F95A91" w:rsidP="00F95A91">
      <w:pPr>
        <w:ind w:left="-284" w:right="-234"/>
        <w:jc w:val="both"/>
        <w:rPr>
          <w:rFonts w:ascii="Arial" w:hAnsi="Arial" w:cs="Arial"/>
        </w:rPr>
      </w:pPr>
      <w:bookmarkStart w:id="29" w:name="_GoBack"/>
      <w:r w:rsidRPr="00CB7FBE">
        <w:rPr>
          <w:rFonts w:ascii="Arial" w:hAnsi="Arial" w:cs="Arial"/>
          <w:b/>
          <w:u w:val="single"/>
        </w:rPr>
        <w:t>Estas circunstancias resaltan la necesidad de que estos organismos fortalezcan o desarrollen sistemas de control más robustos, orientados a que la administración formule medidas preventivas y correctivas transformadoras de la gestión pública. Esto permitirá abordar de manera oportuna las deficiencias identificadas, en pro de una mejor ejecución de sus funciones y el cumplimiento eficiente de sus metas y objetivos institucionales</w:t>
      </w:r>
      <w:bookmarkEnd w:id="29"/>
      <w:r w:rsidRPr="00821806">
        <w:rPr>
          <w:rFonts w:ascii="Arial" w:hAnsi="Arial" w:cs="Arial"/>
        </w:rPr>
        <w:t>.</w:t>
      </w:r>
    </w:p>
    <w:p w14:paraId="7F12CE9B" w14:textId="77777777" w:rsidR="00F95A91" w:rsidRPr="00821806" w:rsidRDefault="00F95A91" w:rsidP="00F95A91">
      <w:pPr>
        <w:ind w:left="-284" w:right="-234"/>
        <w:jc w:val="both"/>
        <w:rPr>
          <w:rFonts w:ascii="Arial" w:hAnsi="Arial" w:cs="Arial"/>
        </w:rPr>
      </w:pPr>
    </w:p>
    <w:p w14:paraId="06458D81" w14:textId="77777777" w:rsidR="00F95A91" w:rsidRDefault="00F95A91" w:rsidP="00F95A91">
      <w:pPr>
        <w:ind w:left="-284" w:right="-234"/>
        <w:jc w:val="both"/>
        <w:rPr>
          <w:rFonts w:ascii="Arial" w:hAnsi="Arial" w:cs="Arial"/>
        </w:rPr>
      </w:pPr>
      <w:r w:rsidRPr="00821806">
        <w:rPr>
          <w:rFonts w:ascii="Arial" w:hAnsi="Arial" w:cs="Arial"/>
        </w:rPr>
        <w:t xml:space="preserve">La CGR resalta los avances de las entidades calificadas como "Eficientes" en el Control Fiscal Interno, lo que evidencia un adecuado diseño y ejecución de controles, así como un monitoreo y vigilancia efectivos para prevenir la pérdida o afectación de recursos públicos. De igual manera, insta a las entidades con calificaciones de "Con deficiencias" o "Ineficiente" a mejorar sus resultados. </w:t>
      </w:r>
    </w:p>
    <w:p w14:paraId="4619B5FB" w14:textId="54CD63A0" w:rsidR="00D801F8" w:rsidRDefault="00D801F8" w:rsidP="00F95A91">
      <w:pPr>
        <w:jc w:val="both"/>
        <w:rPr>
          <w:rFonts w:ascii="Arial" w:hAnsi="Arial"/>
          <w:b/>
          <w:sz w:val="28"/>
          <w:szCs w:val="28"/>
        </w:rPr>
      </w:pPr>
    </w:p>
    <w:tbl>
      <w:tblPr>
        <w:tblStyle w:val="Tablaconcuadrcula"/>
        <w:tblW w:w="10251" w:type="dxa"/>
        <w:tblInd w:w="-289" w:type="dxa"/>
        <w:tblLook w:val="04A0" w:firstRow="1" w:lastRow="0" w:firstColumn="1" w:lastColumn="0" w:noHBand="0" w:noVBand="1"/>
      </w:tblPr>
      <w:tblGrid>
        <w:gridCol w:w="568"/>
        <w:gridCol w:w="3827"/>
        <w:gridCol w:w="1181"/>
        <w:gridCol w:w="1667"/>
        <w:gridCol w:w="1502"/>
        <w:gridCol w:w="1506"/>
      </w:tblGrid>
      <w:tr w:rsidR="004A4E04" w:rsidRPr="00F1072C" w14:paraId="436C8B49" w14:textId="35957770" w:rsidTr="00512181">
        <w:tc>
          <w:tcPr>
            <w:tcW w:w="568" w:type="dxa"/>
          </w:tcPr>
          <w:p w14:paraId="51FA8232" w14:textId="0E715318" w:rsidR="00512181" w:rsidRPr="00F1072C" w:rsidRDefault="00512181" w:rsidP="00512181">
            <w:pPr>
              <w:jc w:val="center"/>
              <w:rPr>
                <w:rFonts w:ascii="Arial" w:hAnsi="Arial" w:cs="Arial"/>
                <w:b/>
                <w:sz w:val="18"/>
                <w:szCs w:val="18"/>
              </w:rPr>
            </w:pPr>
            <w:r>
              <w:rPr>
                <w:rFonts w:ascii="Arial" w:hAnsi="Arial" w:cs="Arial"/>
                <w:b/>
                <w:sz w:val="18"/>
                <w:szCs w:val="18"/>
              </w:rPr>
              <w:t>N°</w:t>
            </w:r>
          </w:p>
        </w:tc>
        <w:tc>
          <w:tcPr>
            <w:tcW w:w="3827" w:type="dxa"/>
          </w:tcPr>
          <w:p w14:paraId="1261966D" w14:textId="208AE314" w:rsidR="00512181" w:rsidRPr="00F1072C" w:rsidRDefault="00512181" w:rsidP="00512181">
            <w:pPr>
              <w:jc w:val="center"/>
              <w:rPr>
                <w:rFonts w:ascii="Arial" w:hAnsi="Arial" w:cs="Arial"/>
                <w:b/>
                <w:sz w:val="18"/>
                <w:szCs w:val="18"/>
              </w:rPr>
            </w:pPr>
            <w:r w:rsidRPr="00F1072C">
              <w:rPr>
                <w:rFonts w:ascii="Arial" w:hAnsi="Arial" w:cs="Arial"/>
                <w:b/>
                <w:sz w:val="18"/>
                <w:szCs w:val="18"/>
              </w:rPr>
              <w:t>SECTOR</w:t>
            </w:r>
          </w:p>
        </w:tc>
        <w:tc>
          <w:tcPr>
            <w:tcW w:w="1181" w:type="dxa"/>
          </w:tcPr>
          <w:p w14:paraId="3BB1EE14" w14:textId="77777777" w:rsidR="00512181" w:rsidRPr="00F1072C" w:rsidRDefault="00512181" w:rsidP="00512181">
            <w:pPr>
              <w:jc w:val="center"/>
              <w:rPr>
                <w:rFonts w:ascii="Arial" w:hAnsi="Arial" w:cs="Arial"/>
                <w:b/>
                <w:sz w:val="18"/>
                <w:szCs w:val="18"/>
              </w:rPr>
            </w:pPr>
            <w:r w:rsidRPr="00F1072C">
              <w:rPr>
                <w:rFonts w:ascii="Arial" w:hAnsi="Arial" w:cs="Arial"/>
                <w:b/>
                <w:sz w:val="18"/>
                <w:szCs w:val="18"/>
              </w:rPr>
              <w:t>SUJETO DE</w:t>
            </w:r>
          </w:p>
          <w:p w14:paraId="44D49A68" w14:textId="34074717" w:rsidR="00512181" w:rsidRPr="00F1072C" w:rsidRDefault="00512181" w:rsidP="00512181">
            <w:pPr>
              <w:jc w:val="center"/>
              <w:rPr>
                <w:rFonts w:ascii="Arial" w:hAnsi="Arial" w:cs="Arial"/>
                <w:b/>
                <w:sz w:val="18"/>
                <w:szCs w:val="18"/>
              </w:rPr>
            </w:pPr>
            <w:r w:rsidRPr="00F1072C">
              <w:rPr>
                <w:rFonts w:ascii="Arial" w:hAnsi="Arial" w:cs="Arial"/>
                <w:b/>
                <w:sz w:val="18"/>
                <w:szCs w:val="18"/>
              </w:rPr>
              <w:t>CONTROL</w:t>
            </w:r>
          </w:p>
        </w:tc>
        <w:tc>
          <w:tcPr>
            <w:tcW w:w="1667" w:type="dxa"/>
          </w:tcPr>
          <w:p w14:paraId="163EFE52" w14:textId="77777777" w:rsidR="00512181" w:rsidRPr="00F1072C" w:rsidRDefault="00512181" w:rsidP="00512181">
            <w:pPr>
              <w:jc w:val="center"/>
              <w:rPr>
                <w:rFonts w:ascii="Arial" w:hAnsi="Arial" w:cs="Arial"/>
                <w:b/>
                <w:sz w:val="18"/>
                <w:szCs w:val="18"/>
              </w:rPr>
            </w:pPr>
            <w:r w:rsidRPr="00F1072C">
              <w:rPr>
                <w:rFonts w:ascii="Arial" w:hAnsi="Arial" w:cs="Arial"/>
                <w:b/>
                <w:sz w:val="18"/>
                <w:szCs w:val="18"/>
              </w:rPr>
              <w:t>AUDITORÍAS</w:t>
            </w:r>
          </w:p>
          <w:p w14:paraId="09AF55C7" w14:textId="77777777" w:rsidR="00512181" w:rsidRPr="00F1072C" w:rsidRDefault="00512181" w:rsidP="00512181">
            <w:pPr>
              <w:jc w:val="center"/>
              <w:rPr>
                <w:rFonts w:ascii="Arial" w:hAnsi="Arial" w:cs="Arial"/>
                <w:b/>
                <w:sz w:val="18"/>
                <w:szCs w:val="18"/>
              </w:rPr>
            </w:pPr>
            <w:r w:rsidRPr="00F1072C">
              <w:rPr>
                <w:rFonts w:ascii="Arial" w:hAnsi="Arial" w:cs="Arial"/>
                <w:b/>
                <w:sz w:val="18"/>
                <w:szCs w:val="18"/>
              </w:rPr>
              <w:t>PROGRAMADAS</w:t>
            </w:r>
          </w:p>
          <w:p w14:paraId="6F8A6CD6" w14:textId="77777777" w:rsidR="00512181" w:rsidRDefault="00512181" w:rsidP="00512181">
            <w:pPr>
              <w:jc w:val="center"/>
              <w:rPr>
                <w:rFonts w:ascii="Arial" w:hAnsi="Arial" w:cs="Arial"/>
                <w:b/>
                <w:sz w:val="18"/>
                <w:szCs w:val="18"/>
              </w:rPr>
            </w:pPr>
            <w:r w:rsidRPr="00F1072C">
              <w:rPr>
                <w:rFonts w:ascii="Arial" w:hAnsi="Arial" w:cs="Arial"/>
                <w:b/>
                <w:sz w:val="18"/>
                <w:szCs w:val="18"/>
              </w:rPr>
              <w:t>I SEMESTRE 2025</w:t>
            </w:r>
          </w:p>
          <w:p w14:paraId="2B345436" w14:textId="5B3DDE6A" w:rsidR="00682EFE" w:rsidRPr="00F1072C" w:rsidRDefault="00682EFE" w:rsidP="00512181">
            <w:pPr>
              <w:jc w:val="center"/>
              <w:rPr>
                <w:rFonts w:ascii="Arial" w:hAnsi="Arial" w:cs="Arial"/>
                <w:b/>
                <w:sz w:val="18"/>
                <w:szCs w:val="18"/>
              </w:rPr>
            </w:pPr>
          </w:p>
        </w:tc>
        <w:tc>
          <w:tcPr>
            <w:tcW w:w="1502" w:type="dxa"/>
          </w:tcPr>
          <w:p w14:paraId="3EC5BC42" w14:textId="77777777" w:rsidR="00512181" w:rsidRPr="00F1072C" w:rsidRDefault="00512181" w:rsidP="00512181">
            <w:pPr>
              <w:jc w:val="center"/>
              <w:rPr>
                <w:rFonts w:ascii="Arial" w:hAnsi="Arial" w:cs="Arial"/>
                <w:b/>
                <w:sz w:val="18"/>
                <w:szCs w:val="18"/>
              </w:rPr>
            </w:pPr>
            <w:r w:rsidRPr="00F1072C">
              <w:rPr>
                <w:rFonts w:ascii="Arial" w:hAnsi="Arial" w:cs="Arial"/>
                <w:b/>
                <w:sz w:val="18"/>
                <w:szCs w:val="18"/>
              </w:rPr>
              <w:t>AUDITORÍAS</w:t>
            </w:r>
          </w:p>
          <w:p w14:paraId="42D40E03" w14:textId="77777777" w:rsidR="00512181" w:rsidRPr="00F1072C" w:rsidRDefault="00512181" w:rsidP="00512181">
            <w:pPr>
              <w:jc w:val="center"/>
              <w:rPr>
                <w:rFonts w:ascii="Arial" w:hAnsi="Arial" w:cs="Arial"/>
                <w:b/>
                <w:sz w:val="18"/>
                <w:szCs w:val="18"/>
              </w:rPr>
            </w:pPr>
            <w:r w:rsidRPr="00F1072C">
              <w:rPr>
                <w:rFonts w:ascii="Arial" w:hAnsi="Arial" w:cs="Arial"/>
                <w:b/>
                <w:sz w:val="18"/>
                <w:szCs w:val="18"/>
              </w:rPr>
              <w:t>EJECUTADAS</w:t>
            </w:r>
          </w:p>
          <w:p w14:paraId="118F5996" w14:textId="5C2A615B" w:rsidR="00512181" w:rsidRPr="00F1072C" w:rsidRDefault="00512181" w:rsidP="00512181">
            <w:pPr>
              <w:jc w:val="center"/>
              <w:rPr>
                <w:rFonts w:ascii="Arial" w:hAnsi="Arial" w:cs="Arial"/>
                <w:b/>
                <w:sz w:val="18"/>
                <w:szCs w:val="18"/>
              </w:rPr>
            </w:pPr>
            <w:r w:rsidRPr="00F1072C">
              <w:rPr>
                <w:rFonts w:ascii="Arial" w:hAnsi="Arial" w:cs="Arial"/>
                <w:b/>
                <w:sz w:val="18"/>
                <w:szCs w:val="18"/>
              </w:rPr>
              <w:t>I SEMESTRE 2025</w:t>
            </w:r>
          </w:p>
        </w:tc>
        <w:tc>
          <w:tcPr>
            <w:tcW w:w="1506" w:type="dxa"/>
          </w:tcPr>
          <w:p w14:paraId="60E5B8D9" w14:textId="77777777" w:rsidR="00512181" w:rsidRDefault="00512181" w:rsidP="00512181">
            <w:pPr>
              <w:jc w:val="center"/>
              <w:rPr>
                <w:rFonts w:ascii="Arial" w:hAnsi="Arial" w:cs="Arial"/>
                <w:b/>
                <w:sz w:val="18"/>
                <w:szCs w:val="18"/>
              </w:rPr>
            </w:pPr>
            <w:r w:rsidRPr="00F1072C">
              <w:rPr>
                <w:rFonts w:ascii="Arial" w:hAnsi="Arial" w:cs="Arial"/>
                <w:b/>
                <w:sz w:val="18"/>
                <w:szCs w:val="18"/>
              </w:rPr>
              <w:t>CALIFICACIÓN CONTROL FISCAL INTERNO</w:t>
            </w:r>
          </w:p>
          <w:p w14:paraId="4213D0DD" w14:textId="77777777" w:rsidR="00512181" w:rsidRPr="00F1072C" w:rsidRDefault="00512181" w:rsidP="00512181">
            <w:pPr>
              <w:jc w:val="center"/>
              <w:rPr>
                <w:rFonts w:ascii="Arial" w:hAnsi="Arial" w:cs="Arial"/>
                <w:b/>
                <w:sz w:val="18"/>
                <w:szCs w:val="18"/>
              </w:rPr>
            </w:pPr>
          </w:p>
        </w:tc>
      </w:tr>
      <w:tr w:rsidR="004A4E04" w:rsidRPr="00F1072C" w14:paraId="74B26359" w14:textId="0D408B93" w:rsidTr="00512181">
        <w:tc>
          <w:tcPr>
            <w:tcW w:w="568" w:type="dxa"/>
          </w:tcPr>
          <w:p w14:paraId="36284769" w14:textId="2C8D676F" w:rsidR="00512181" w:rsidRPr="00512181" w:rsidRDefault="00512181" w:rsidP="00512181">
            <w:pPr>
              <w:jc w:val="center"/>
              <w:rPr>
                <w:b/>
                <w:sz w:val="18"/>
                <w:szCs w:val="18"/>
              </w:rPr>
            </w:pPr>
            <w:r>
              <w:rPr>
                <w:b/>
                <w:sz w:val="18"/>
                <w:szCs w:val="18"/>
              </w:rPr>
              <w:t>1</w:t>
            </w:r>
          </w:p>
        </w:tc>
        <w:tc>
          <w:tcPr>
            <w:tcW w:w="3827" w:type="dxa"/>
          </w:tcPr>
          <w:p w14:paraId="42486375" w14:textId="1DC34F4A" w:rsidR="00512181" w:rsidRPr="0019348D" w:rsidRDefault="004C19BD" w:rsidP="004C19BD">
            <w:pPr>
              <w:jc w:val="both"/>
              <w:rPr>
                <w:rFonts w:ascii="Arial" w:hAnsi="Arial" w:cs="Arial"/>
                <w:sz w:val="18"/>
                <w:szCs w:val="18"/>
              </w:rPr>
            </w:pPr>
            <w:r>
              <w:rPr>
                <w:rFonts w:ascii="Arial" w:hAnsi="Arial" w:cs="Arial"/>
                <w:sz w:val="18"/>
                <w:szCs w:val="18"/>
              </w:rPr>
              <w:t>Agropecuario</w:t>
            </w:r>
          </w:p>
        </w:tc>
        <w:tc>
          <w:tcPr>
            <w:tcW w:w="1181" w:type="dxa"/>
          </w:tcPr>
          <w:p w14:paraId="6E1C50F3" w14:textId="3B772FC6" w:rsidR="00512181" w:rsidRPr="0019348D" w:rsidRDefault="00512181" w:rsidP="00512181">
            <w:pPr>
              <w:jc w:val="center"/>
              <w:rPr>
                <w:rFonts w:ascii="Arial" w:hAnsi="Arial" w:cs="Arial"/>
                <w:sz w:val="18"/>
                <w:szCs w:val="18"/>
              </w:rPr>
            </w:pPr>
            <w:r w:rsidRPr="0019348D">
              <w:rPr>
                <w:rFonts w:ascii="Arial" w:hAnsi="Arial" w:cs="Arial"/>
                <w:sz w:val="18"/>
                <w:szCs w:val="18"/>
              </w:rPr>
              <w:t>64</w:t>
            </w:r>
          </w:p>
        </w:tc>
        <w:tc>
          <w:tcPr>
            <w:tcW w:w="1667" w:type="dxa"/>
          </w:tcPr>
          <w:p w14:paraId="4F5A6520" w14:textId="6670891B" w:rsidR="00512181" w:rsidRPr="0019348D" w:rsidRDefault="00512181" w:rsidP="00512181">
            <w:pPr>
              <w:jc w:val="center"/>
              <w:rPr>
                <w:rFonts w:ascii="Arial" w:hAnsi="Arial" w:cs="Arial"/>
                <w:sz w:val="18"/>
                <w:szCs w:val="18"/>
              </w:rPr>
            </w:pPr>
            <w:r w:rsidRPr="0019348D">
              <w:rPr>
                <w:rFonts w:ascii="Arial" w:hAnsi="Arial" w:cs="Arial"/>
                <w:sz w:val="18"/>
                <w:szCs w:val="18"/>
              </w:rPr>
              <w:t>14</w:t>
            </w:r>
          </w:p>
        </w:tc>
        <w:tc>
          <w:tcPr>
            <w:tcW w:w="1502" w:type="dxa"/>
          </w:tcPr>
          <w:p w14:paraId="59E6575D" w14:textId="0648CA45" w:rsidR="00512181" w:rsidRPr="00512181" w:rsidRDefault="00512181" w:rsidP="00512181">
            <w:pPr>
              <w:jc w:val="center"/>
              <w:rPr>
                <w:rFonts w:ascii="Arial" w:hAnsi="Arial" w:cs="Arial"/>
                <w:sz w:val="18"/>
                <w:szCs w:val="18"/>
              </w:rPr>
            </w:pPr>
            <w:r>
              <w:rPr>
                <w:rFonts w:ascii="Arial" w:hAnsi="Arial" w:cs="Arial"/>
                <w:sz w:val="18"/>
                <w:szCs w:val="18"/>
              </w:rPr>
              <w:t>8</w:t>
            </w:r>
          </w:p>
        </w:tc>
        <w:tc>
          <w:tcPr>
            <w:tcW w:w="1506" w:type="dxa"/>
          </w:tcPr>
          <w:p w14:paraId="00373F5A" w14:textId="31847D67" w:rsidR="00512181" w:rsidRPr="00512181" w:rsidRDefault="00512181" w:rsidP="00512181">
            <w:pPr>
              <w:jc w:val="center"/>
              <w:rPr>
                <w:rFonts w:ascii="Arial" w:hAnsi="Arial" w:cs="Arial"/>
                <w:sz w:val="18"/>
                <w:szCs w:val="18"/>
              </w:rPr>
            </w:pPr>
            <w:r w:rsidRPr="00512181">
              <w:rPr>
                <w:rFonts w:ascii="Arial" w:hAnsi="Arial" w:cs="Arial"/>
                <w:sz w:val="18"/>
                <w:szCs w:val="18"/>
              </w:rPr>
              <w:t>Eficiente</w:t>
            </w:r>
          </w:p>
        </w:tc>
      </w:tr>
      <w:tr w:rsidR="004A4E04" w:rsidRPr="00F1072C" w14:paraId="27AD40D2" w14:textId="628614F8" w:rsidTr="00512181">
        <w:tc>
          <w:tcPr>
            <w:tcW w:w="568" w:type="dxa"/>
          </w:tcPr>
          <w:p w14:paraId="7A9A41FE" w14:textId="47C5CB24" w:rsidR="00512181" w:rsidRPr="00F1072C" w:rsidRDefault="00512181" w:rsidP="00512181">
            <w:pPr>
              <w:jc w:val="center"/>
              <w:rPr>
                <w:rFonts w:ascii="Arial" w:hAnsi="Arial" w:cs="Arial"/>
                <w:b/>
                <w:sz w:val="18"/>
                <w:szCs w:val="18"/>
              </w:rPr>
            </w:pPr>
            <w:r>
              <w:rPr>
                <w:rFonts w:ascii="Arial" w:hAnsi="Arial" w:cs="Arial"/>
                <w:b/>
                <w:sz w:val="18"/>
                <w:szCs w:val="18"/>
              </w:rPr>
              <w:t>2</w:t>
            </w:r>
          </w:p>
        </w:tc>
        <w:tc>
          <w:tcPr>
            <w:tcW w:w="3827" w:type="dxa"/>
          </w:tcPr>
          <w:p w14:paraId="0AE2A670" w14:textId="5CEB2071" w:rsidR="00512181" w:rsidRPr="0019348D" w:rsidRDefault="004C19BD" w:rsidP="004C19BD">
            <w:pPr>
              <w:jc w:val="both"/>
              <w:rPr>
                <w:rFonts w:ascii="Arial" w:hAnsi="Arial" w:cs="Arial"/>
                <w:sz w:val="18"/>
                <w:szCs w:val="18"/>
              </w:rPr>
            </w:pPr>
            <w:r>
              <w:rPr>
                <w:rFonts w:ascii="Arial" w:hAnsi="Arial" w:cs="Arial"/>
                <w:sz w:val="18"/>
                <w:szCs w:val="18"/>
              </w:rPr>
              <w:t>Comercio y Desarrollo Regional</w:t>
            </w:r>
          </w:p>
        </w:tc>
        <w:tc>
          <w:tcPr>
            <w:tcW w:w="1181" w:type="dxa"/>
          </w:tcPr>
          <w:p w14:paraId="3417BF3A" w14:textId="42CBA512" w:rsidR="00512181" w:rsidRPr="0019348D" w:rsidRDefault="00512181" w:rsidP="00512181">
            <w:pPr>
              <w:jc w:val="center"/>
              <w:rPr>
                <w:rFonts w:ascii="Arial" w:hAnsi="Arial" w:cs="Arial"/>
                <w:sz w:val="18"/>
                <w:szCs w:val="18"/>
              </w:rPr>
            </w:pPr>
            <w:r w:rsidRPr="0019348D">
              <w:rPr>
                <w:rFonts w:ascii="Arial" w:hAnsi="Arial" w:cs="Arial"/>
                <w:sz w:val="18"/>
                <w:szCs w:val="18"/>
              </w:rPr>
              <w:t>86</w:t>
            </w:r>
          </w:p>
        </w:tc>
        <w:tc>
          <w:tcPr>
            <w:tcW w:w="1667" w:type="dxa"/>
          </w:tcPr>
          <w:p w14:paraId="0E0FD1D1" w14:textId="1988766A" w:rsidR="00512181" w:rsidRPr="0019348D" w:rsidRDefault="00512181" w:rsidP="00512181">
            <w:pPr>
              <w:jc w:val="center"/>
              <w:rPr>
                <w:rFonts w:ascii="Arial" w:hAnsi="Arial" w:cs="Arial"/>
                <w:sz w:val="18"/>
                <w:szCs w:val="18"/>
              </w:rPr>
            </w:pPr>
            <w:r w:rsidRPr="0019348D">
              <w:rPr>
                <w:rFonts w:ascii="Arial" w:hAnsi="Arial" w:cs="Arial"/>
                <w:sz w:val="18"/>
                <w:szCs w:val="18"/>
              </w:rPr>
              <w:t>16</w:t>
            </w:r>
          </w:p>
        </w:tc>
        <w:tc>
          <w:tcPr>
            <w:tcW w:w="1502" w:type="dxa"/>
          </w:tcPr>
          <w:p w14:paraId="0FF0E5D1" w14:textId="23336FF1" w:rsidR="00512181" w:rsidRPr="00512181" w:rsidRDefault="00512181" w:rsidP="00512181">
            <w:pPr>
              <w:jc w:val="center"/>
              <w:rPr>
                <w:rFonts w:ascii="Arial" w:hAnsi="Arial" w:cs="Arial"/>
                <w:sz w:val="18"/>
                <w:szCs w:val="18"/>
              </w:rPr>
            </w:pPr>
            <w:r>
              <w:rPr>
                <w:rFonts w:ascii="Arial" w:hAnsi="Arial" w:cs="Arial"/>
                <w:sz w:val="18"/>
                <w:szCs w:val="18"/>
              </w:rPr>
              <w:t>16</w:t>
            </w:r>
          </w:p>
        </w:tc>
        <w:tc>
          <w:tcPr>
            <w:tcW w:w="1506" w:type="dxa"/>
          </w:tcPr>
          <w:p w14:paraId="4CDF4D8E" w14:textId="075A2335" w:rsidR="00512181" w:rsidRPr="00512181" w:rsidRDefault="00512181" w:rsidP="00512181">
            <w:pPr>
              <w:jc w:val="center"/>
              <w:rPr>
                <w:rFonts w:ascii="Arial" w:hAnsi="Arial" w:cs="Arial"/>
                <w:sz w:val="18"/>
                <w:szCs w:val="18"/>
              </w:rPr>
            </w:pPr>
            <w:r w:rsidRPr="00512181">
              <w:rPr>
                <w:rFonts w:ascii="Arial" w:hAnsi="Arial" w:cs="Arial"/>
                <w:sz w:val="18"/>
                <w:szCs w:val="18"/>
              </w:rPr>
              <w:t>Eficiente</w:t>
            </w:r>
          </w:p>
        </w:tc>
      </w:tr>
      <w:tr w:rsidR="004A4E04" w:rsidRPr="00F1072C" w14:paraId="73B85DD9" w14:textId="2DAF122F" w:rsidTr="00512181">
        <w:tc>
          <w:tcPr>
            <w:tcW w:w="568" w:type="dxa"/>
          </w:tcPr>
          <w:p w14:paraId="3C9C6D1D" w14:textId="0A0EF84D" w:rsidR="00512181" w:rsidRPr="00F1072C" w:rsidRDefault="00512181" w:rsidP="00512181">
            <w:pPr>
              <w:jc w:val="center"/>
              <w:rPr>
                <w:rFonts w:ascii="Arial" w:hAnsi="Arial" w:cs="Arial"/>
                <w:b/>
                <w:sz w:val="18"/>
                <w:szCs w:val="18"/>
              </w:rPr>
            </w:pPr>
            <w:r>
              <w:rPr>
                <w:rFonts w:ascii="Arial" w:hAnsi="Arial" w:cs="Arial"/>
                <w:b/>
                <w:sz w:val="18"/>
                <w:szCs w:val="18"/>
              </w:rPr>
              <w:t>3</w:t>
            </w:r>
          </w:p>
        </w:tc>
        <w:tc>
          <w:tcPr>
            <w:tcW w:w="3827" w:type="dxa"/>
          </w:tcPr>
          <w:p w14:paraId="5812CD8C" w14:textId="018FBEA5" w:rsidR="00512181" w:rsidRPr="0019348D" w:rsidRDefault="004A4E04" w:rsidP="004C19BD">
            <w:pPr>
              <w:jc w:val="both"/>
              <w:rPr>
                <w:rFonts w:ascii="Arial" w:hAnsi="Arial" w:cs="Arial"/>
                <w:sz w:val="18"/>
                <w:szCs w:val="18"/>
              </w:rPr>
            </w:pPr>
            <w:r>
              <w:rPr>
                <w:rFonts w:ascii="Arial" w:hAnsi="Arial" w:cs="Arial"/>
                <w:sz w:val="18"/>
                <w:szCs w:val="18"/>
              </w:rPr>
              <w:t>Tecnologías</w:t>
            </w:r>
            <w:r w:rsidR="004C19BD">
              <w:rPr>
                <w:rFonts w:ascii="Arial" w:hAnsi="Arial" w:cs="Arial"/>
                <w:sz w:val="18"/>
                <w:szCs w:val="18"/>
              </w:rPr>
              <w:t xml:space="preserve"> de la Información y las </w:t>
            </w:r>
            <w:r>
              <w:rPr>
                <w:rFonts w:ascii="Arial" w:hAnsi="Arial" w:cs="Arial"/>
                <w:sz w:val="18"/>
                <w:szCs w:val="18"/>
              </w:rPr>
              <w:t>Comunicaciones</w:t>
            </w:r>
            <w:r w:rsidR="004C19BD">
              <w:rPr>
                <w:rFonts w:ascii="Arial" w:hAnsi="Arial" w:cs="Arial"/>
                <w:sz w:val="18"/>
                <w:szCs w:val="18"/>
              </w:rPr>
              <w:t xml:space="preserve"> (TIC)</w:t>
            </w:r>
          </w:p>
        </w:tc>
        <w:tc>
          <w:tcPr>
            <w:tcW w:w="1181" w:type="dxa"/>
          </w:tcPr>
          <w:p w14:paraId="64644FCB" w14:textId="280553A4" w:rsidR="00512181" w:rsidRPr="0019348D" w:rsidRDefault="00512181" w:rsidP="00512181">
            <w:pPr>
              <w:jc w:val="center"/>
              <w:rPr>
                <w:rFonts w:ascii="Arial" w:hAnsi="Arial" w:cs="Arial"/>
                <w:sz w:val="18"/>
                <w:szCs w:val="18"/>
              </w:rPr>
            </w:pPr>
            <w:r w:rsidRPr="0019348D">
              <w:rPr>
                <w:rFonts w:ascii="Arial" w:hAnsi="Arial" w:cs="Arial"/>
                <w:sz w:val="18"/>
                <w:szCs w:val="18"/>
              </w:rPr>
              <w:t>20</w:t>
            </w:r>
          </w:p>
        </w:tc>
        <w:tc>
          <w:tcPr>
            <w:tcW w:w="1667" w:type="dxa"/>
          </w:tcPr>
          <w:p w14:paraId="77561A13" w14:textId="6F667492" w:rsidR="00512181" w:rsidRPr="0019348D" w:rsidRDefault="00512181" w:rsidP="00512181">
            <w:pPr>
              <w:jc w:val="center"/>
              <w:rPr>
                <w:rFonts w:ascii="Arial" w:hAnsi="Arial" w:cs="Arial"/>
                <w:sz w:val="18"/>
                <w:szCs w:val="18"/>
              </w:rPr>
            </w:pPr>
            <w:r w:rsidRPr="0019348D">
              <w:rPr>
                <w:rFonts w:ascii="Arial" w:hAnsi="Arial" w:cs="Arial"/>
                <w:sz w:val="18"/>
                <w:szCs w:val="18"/>
              </w:rPr>
              <w:t>9</w:t>
            </w:r>
          </w:p>
        </w:tc>
        <w:tc>
          <w:tcPr>
            <w:tcW w:w="1502" w:type="dxa"/>
          </w:tcPr>
          <w:p w14:paraId="3D334A5B" w14:textId="4892F582" w:rsidR="00512181" w:rsidRPr="00512181" w:rsidRDefault="00512181" w:rsidP="00512181">
            <w:pPr>
              <w:jc w:val="center"/>
              <w:rPr>
                <w:rFonts w:ascii="Arial" w:hAnsi="Arial" w:cs="Arial"/>
                <w:sz w:val="18"/>
                <w:szCs w:val="18"/>
              </w:rPr>
            </w:pPr>
            <w:r>
              <w:rPr>
                <w:rFonts w:ascii="Arial" w:hAnsi="Arial" w:cs="Arial"/>
                <w:sz w:val="18"/>
                <w:szCs w:val="18"/>
              </w:rPr>
              <w:t>9</w:t>
            </w:r>
          </w:p>
        </w:tc>
        <w:tc>
          <w:tcPr>
            <w:tcW w:w="1506" w:type="dxa"/>
          </w:tcPr>
          <w:p w14:paraId="48E1486E" w14:textId="77777777" w:rsidR="00512181" w:rsidRDefault="00512181" w:rsidP="00512181">
            <w:pPr>
              <w:jc w:val="center"/>
              <w:rPr>
                <w:rFonts w:ascii="Arial" w:hAnsi="Arial" w:cs="Arial"/>
                <w:sz w:val="18"/>
                <w:szCs w:val="18"/>
              </w:rPr>
            </w:pPr>
            <w:r w:rsidRPr="00512181">
              <w:rPr>
                <w:rFonts w:ascii="Arial" w:hAnsi="Arial" w:cs="Arial"/>
                <w:sz w:val="18"/>
                <w:szCs w:val="18"/>
              </w:rPr>
              <w:t>Con</w:t>
            </w:r>
          </w:p>
          <w:p w14:paraId="3059677F" w14:textId="65655D47" w:rsidR="00512181" w:rsidRPr="00512181" w:rsidRDefault="006108A4" w:rsidP="006108A4">
            <w:pPr>
              <w:jc w:val="center"/>
              <w:rPr>
                <w:rFonts w:ascii="Arial" w:hAnsi="Arial" w:cs="Arial"/>
                <w:sz w:val="18"/>
                <w:szCs w:val="18"/>
              </w:rPr>
            </w:pPr>
            <w:r>
              <w:rPr>
                <w:rFonts w:ascii="Arial" w:hAnsi="Arial" w:cs="Arial"/>
                <w:sz w:val="18"/>
                <w:szCs w:val="18"/>
              </w:rPr>
              <w:t>D</w:t>
            </w:r>
            <w:r w:rsidR="00512181" w:rsidRPr="00512181">
              <w:rPr>
                <w:rFonts w:ascii="Arial" w:hAnsi="Arial" w:cs="Arial"/>
                <w:sz w:val="18"/>
                <w:szCs w:val="18"/>
              </w:rPr>
              <w:t>eficiencias</w:t>
            </w:r>
          </w:p>
        </w:tc>
      </w:tr>
      <w:tr w:rsidR="004A4E04" w:rsidRPr="00F1072C" w14:paraId="5EBBA6FA" w14:textId="70E4457B" w:rsidTr="00512181">
        <w:tc>
          <w:tcPr>
            <w:tcW w:w="568" w:type="dxa"/>
          </w:tcPr>
          <w:p w14:paraId="02F5310B" w14:textId="7B585BBD" w:rsidR="00512181" w:rsidRPr="00F1072C" w:rsidRDefault="00512181" w:rsidP="00512181">
            <w:pPr>
              <w:jc w:val="center"/>
              <w:rPr>
                <w:rFonts w:ascii="Arial" w:hAnsi="Arial" w:cs="Arial"/>
                <w:b/>
                <w:sz w:val="18"/>
                <w:szCs w:val="18"/>
              </w:rPr>
            </w:pPr>
            <w:r>
              <w:rPr>
                <w:rFonts w:ascii="Arial" w:hAnsi="Arial" w:cs="Arial"/>
                <w:b/>
                <w:sz w:val="18"/>
                <w:szCs w:val="18"/>
              </w:rPr>
              <w:t>4</w:t>
            </w:r>
          </w:p>
        </w:tc>
        <w:tc>
          <w:tcPr>
            <w:tcW w:w="3827" w:type="dxa"/>
          </w:tcPr>
          <w:p w14:paraId="136712FE" w14:textId="3C00AF7E" w:rsidR="00512181" w:rsidRPr="0019348D" w:rsidRDefault="004C19BD" w:rsidP="004C19BD">
            <w:pPr>
              <w:jc w:val="both"/>
              <w:rPr>
                <w:rFonts w:ascii="Arial" w:hAnsi="Arial" w:cs="Arial"/>
                <w:sz w:val="18"/>
                <w:szCs w:val="18"/>
              </w:rPr>
            </w:pPr>
            <w:r>
              <w:rPr>
                <w:rFonts w:ascii="Arial" w:hAnsi="Arial" w:cs="Arial"/>
                <w:sz w:val="18"/>
                <w:szCs w:val="18"/>
              </w:rPr>
              <w:t>Defensa y Seguridad</w:t>
            </w:r>
          </w:p>
        </w:tc>
        <w:tc>
          <w:tcPr>
            <w:tcW w:w="1181" w:type="dxa"/>
          </w:tcPr>
          <w:p w14:paraId="74506341" w14:textId="10EB6520" w:rsidR="00512181" w:rsidRPr="0019348D" w:rsidRDefault="00512181" w:rsidP="00512181">
            <w:pPr>
              <w:jc w:val="center"/>
              <w:rPr>
                <w:rFonts w:ascii="Arial" w:hAnsi="Arial" w:cs="Arial"/>
                <w:sz w:val="18"/>
                <w:szCs w:val="18"/>
              </w:rPr>
            </w:pPr>
            <w:r w:rsidRPr="0019348D">
              <w:rPr>
                <w:rFonts w:ascii="Arial" w:hAnsi="Arial" w:cs="Arial"/>
                <w:sz w:val="18"/>
                <w:szCs w:val="18"/>
              </w:rPr>
              <w:t>27</w:t>
            </w:r>
          </w:p>
        </w:tc>
        <w:tc>
          <w:tcPr>
            <w:tcW w:w="1667" w:type="dxa"/>
          </w:tcPr>
          <w:p w14:paraId="4AFCA24F" w14:textId="31932D08" w:rsidR="00512181" w:rsidRPr="0019348D" w:rsidRDefault="00512181" w:rsidP="00512181">
            <w:pPr>
              <w:jc w:val="center"/>
              <w:rPr>
                <w:rFonts w:ascii="Arial" w:hAnsi="Arial" w:cs="Arial"/>
                <w:sz w:val="18"/>
                <w:szCs w:val="18"/>
              </w:rPr>
            </w:pPr>
            <w:r w:rsidRPr="0019348D">
              <w:rPr>
                <w:rFonts w:ascii="Arial" w:hAnsi="Arial" w:cs="Arial"/>
                <w:sz w:val="18"/>
                <w:szCs w:val="18"/>
              </w:rPr>
              <w:t>11</w:t>
            </w:r>
          </w:p>
        </w:tc>
        <w:tc>
          <w:tcPr>
            <w:tcW w:w="1502" w:type="dxa"/>
          </w:tcPr>
          <w:p w14:paraId="58EB878A" w14:textId="76334C6B" w:rsidR="00512181" w:rsidRPr="00512181" w:rsidRDefault="00512181" w:rsidP="00512181">
            <w:pPr>
              <w:jc w:val="center"/>
              <w:rPr>
                <w:rFonts w:ascii="Arial" w:hAnsi="Arial" w:cs="Arial"/>
                <w:sz w:val="18"/>
                <w:szCs w:val="18"/>
              </w:rPr>
            </w:pPr>
            <w:r>
              <w:rPr>
                <w:rFonts w:ascii="Arial" w:hAnsi="Arial" w:cs="Arial"/>
                <w:sz w:val="18"/>
                <w:szCs w:val="18"/>
              </w:rPr>
              <w:t>11</w:t>
            </w:r>
          </w:p>
        </w:tc>
        <w:tc>
          <w:tcPr>
            <w:tcW w:w="1506" w:type="dxa"/>
          </w:tcPr>
          <w:p w14:paraId="29078DC6" w14:textId="77777777" w:rsidR="00512181" w:rsidRDefault="00512181" w:rsidP="00512181">
            <w:pPr>
              <w:jc w:val="center"/>
              <w:rPr>
                <w:rFonts w:ascii="Arial" w:hAnsi="Arial" w:cs="Arial"/>
                <w:sz w:val="18"/>
                <w:szCs w:val="18"/>
              </w:rPr>
            </w:pPr>
            <w:r w:rsidRPr="00512181">
              <w:rPr>
                <w:rFonts w:ascii="Arial" w:hAnsi="Arial" w:cs="Arial"/>
                <w:sz w:val="18"/>
                <w:szCs w:val="18"/>
              </w:rPr>
              <w:t>Con</w:t>
            </w:r>
          </w:p>
          <w:p w14:paraId="004A716E" w14:textId="45663BEB" w:rsidR="00512181" w:rsidRPr="00512181" w:rsidRDefault="006108A4" w:rsidP="006108A4">
            <w:pPr>
              <w:jc w:val="center"/>
              <w:rPr>
                <w:rFonts w:ascii="Arial" w:hAnsi="Arial" w:cs="Arial"/>
                <w:sz w:val="18"/>
                <w:szCs w:val="18"/>
              </w:rPr>
            </w:pPr>
            <w:r>
              <w:rPr>
                <w:rFonts w:ascii="Arial" w:hAnsi="Arial" w:cs="Arial"/>
                <w:sz w:val="18"/>
                <w:szCs w:val="18"/>
              </w:rPr>
              <w:t>D</w:t>
            </w:r>
            <w:r w:rsidR="00512181" w:rsidRPr="00512181">
              <w:rPr>
                <w:rFonts w:ascii="Arial" w:hAnsi="Arial" w:cs="Arial"/>
                <w:sz w:val="18"/>
                <w:szCs w:val="18"/>
              </w:rPr>
              <w:t>eficiencias</w:t>
            </w:r>
          </w:p>
        </w:tc>
      </w:tr>
      <w:tr w:rsidR="004A4E04" w:rsidRPr="00F1072C" w14:paraId="7995DB8A" w14:textId="42EE323F" w:rsidTr="00512181">
        <w:tc>
          <w:tcPr>
            <w:tcW w:w="568" w:type="dxa"/>
          </w:tcPr>
          <w:p w14:paraId="6001A999" w14:textId="07C46397" w:rsidR="00512181" w:rsidRPr="00F1072C" w:rsidRDefault="00512181" w:rsidP="00512181">
            <w:pPr>
              <w:jc w:val="center"/>
              <w:rPr>
                <w:rFonts w:ascii="Arial" w:hAnsi="Arial" w:cs="Arial"/>
                <w:b/>
                <w:sz w:val="18"/>
                <w:szCs w:val="18"/>
              </w:rPr>
            </w:pPr>
            <w:r>
              <w:rPr>
                <w:rFonts w:ascii="Arial" w:hAnsi="Arial" w:cs="Arial"/>
                <w:b/>
                <w:sz w:val="18"/>
                <w:szCs w:val="18"/>
              </w:rPr>
              <w:t>5</w:t>
            </w:r>
          </w:p>
        </w:tc>
        <w:tc>
          <w:tcPr>
            <w:tcW w:w="3827" w:type="dxa"/>
          </w:tcPr>
          <w:p w14:paraId="3AD4382F" w14:textId="00E59EFB" w:rsidR="00512181" w:rsidRPr="0019348D" w:rsidRDefault="004C19BD" w:rsidP="004C19BD">
            <w:pPr>
              <w:jc w:val="both"/>
              <w:rPr>
                <w:rFonts w:ascii="Arial" w:hAnsi="Arial" w:cs="Arial"/>
                <w:sz w:val="18"/>
                <w:szCs w:val="18"/>
              </w:rPr>
            </w:pPr>
            <w:r>
              <w:rPr>
                <w:rFonts w:ascii="Arial" w:hAnsi="Arial" w:cs="Arial"/>
                <w:sz w:val="18"/>
                <w:szCs w:val="18"/>
              </w:rPr>
              <w:t xml:space="preserve">Educación, Ciencia y </w:t>
            </w:r>
            <w:r w:rsidR="004A4E04">
              <w:rPr>
                <w:rFonts w:ascii="Arial" w:hAnsi="Arial" w:cs="Arial"/>
                <w:sz w:val="18"/>
                <w:szCs w:val="18"/>
              </w:rPr>
              <w:t>Tecnología</w:t>
            </w:r>
            <w:r>
              <w:rPr>
                <w:rFonts w:ascii="Arial" w:hAnsi="Arial" w:cs="Arial"/>
                <w:sz w:val="18"/>
                <w:szCs w:val="18"/>
              </w:rPr>
              <w:t xml:space="preserve">, Recreación y </w:t>
            </w:r>
            <w:r w:rsidR="004A4E04">
              <w:rPr>
                <w:rFonts w:ascii="Arial" w:hAnsi="Arial" w:cs="Arial"/>
                <w:sz w:val="18"/>
                <w:szCs w:val="18"/>
              </w:rPr>
              <w:t>Deporte</w:t>
            </w:r>
          </w:p>
        </w:tc>
        <w:tc>
          <w:tcPr>
            <w:tcW w:w="1181" w:type="dxa"/>
          </w:tcPr>
          <w:p w14:paraId="7A7C4899" w14:textId="42568BCC" w:rsidR="00512181" w:rsidRPr="0019348D" w:rsidRDefault="00512181" w:rsidP="00512181">
            <w:pPr>
              <w:jc w:val="center"/>
              <w:rPr>
                <w:rFonts w:ascii="Arial" w:hAnsi="Arial" w:cs="Arial"/>
                <w:sz w:val="18"/>
                <w:szCs w:val="18"/>
              </w:rPr>
            </w:pPr>
            <w:r w:rsidRPr="0019348D">
              <w:rPr>
                <w:rFonts w:ascii="Arial" w:hAnsi="Arial" w:cs="Arial"/>
                <w:sz w:val="18"/>
                <w:szCs w:val="18"/>
              </w:rPr>
              <w:t>42</w:t>
            </w:r>
          </w:p>
        </w:tc>
        <w:tc>
          <w:tcPr>
            <w:tcW w:w="1667" w:type="dxa"/>
          </w:tcPr>
          <w:p w14:paraId="0CFA1A82" w14:textId="0D3DDDEA" w:rsidR="00512181" w:rsidRPr="0019348D" w:rsidRDefault="00512181" w:rsidP="00512181">
            <w:pPr>
              <w:jc w:val="center"/>
              <w:rPr>
                <w:rFonts w:ascii="Arial" w:hAnsi="Arial" w:cs="Arial"/>
                <w:sz w:val="18"/>
                <w:szCs w:val="18"/>
              </w:rPr>
            </w:pPr>
            <w:r w:rsidRPr="0019348D">
              <w:rPr>
                <w:rFonts w:ascii="Arial" w:hAnsi="Arial" w:cs="Arial"/>
                <w:sz w:val="18"/>
                <w:szCs w:val="18"/>
              </w:rPr>
              <w:t>43</w:t>
            </w:r>
          </w:p>
        </w:tc>
        <w:tc>
          <w:tcPr>
            <w:tcW w:w="1502" w:type="dxa"/>
          </w:tcPr>
          <w:p w14:paraId="71D7A9B1" w14:textId="19771474" w:rsidR="00512181" w:rsidRPr="00512181" w:rsidRDefault="00512181" w:rsidP="00512181">
            <w:pPr>
              <w:jc w:val="center"/>
              <w:rPr>
                <w:rFonts w:ascii="Arial" w:hAnsi="Arial" w:cs="Arial"/>
                <w:sz w:val="18"/>
                <w:szCs w:val="18"/>
              </w:rPr>
            </w:pPr>
            <w:r>
              <w:rPr>
                <w:rFonts w:ascii="Arial" w:hAnsi="Arial" w:cs="Arial"/>
                <w:sz w:val="18"/>
                <w:szCs w:val="18"/>
              </w:rPr>
              <w:t>43</w:t>
            </w:r>
          </w:p>
        </w:tc>
        <w:tc>
          <w:tcPr>
            <w:tcW w:w="1506" w:type="dxa"/>
          </w:tcPr>
          <w:p w14:paraId="470A77F3" w14:textId="085873B2" w:rsidR="00512181" w:rsidRPr="00512181" w:rsidRDefault="00512181" w:rsidP="00512181">
            <w:pPr>
              <w:jc w:val="center"/>
              <w:rPr>
                <w:rFonts w:ascii="Arial" w:hAnsi="Arial" w:cs="Arial"/>
                <w:sz w:val="18"/>
                <w:szCs w:val="18"/>
              </w:rPr>
            </w:pPr>
            <w:r w:rsidRPr="00512181">
              <w:rPr>
                <w:rFonts w:ascii="Arial" w:hAnsi="Arial" w:cs="Arial"/>
                <w:sz w:val="18"/>
                <w:szCs w:val="18"/>
              </w:rPr>
              <w:t>Eficiente</w:t>
            </w:r>
          </w:p>
        </w:tc>
      </w:tr>
      <w:tr w:rsidR="004A4E04" w:rsidRPr="00F1072C" w14:paraId="0C8B280F" w14:textId="77A87E10" w:rsidTr="00512181">
        <w:tc>
          <w:tcPr>
            <w:tcW w:w="568" w:type="dxa"/>
          </w:tcPr>
          <w:p w14:paraId="0514413C" w14:textId="142D4A23" w:rsidR="00512181" w:rsidRPr="00F1072C" w:rsidRDefault="00512181" w:rsidP="00512181">
            <w:pPr>
              <w:jc w:val="center"/>
              <w:rPr>
                <w:rFonts w:ascii="Arial" w:hAnsi="Arial" w:cs="Arial"/>
                <w:b/>
                <w:sz w:val="18"/>
                <w:szCs w:val="18"/>
              </w:rPr>
            </w:pPr>
            <w:r>
              <w:rPr>
                <w:rFonts w:ascii="Arial" w:hAnsi="Arial" w:cs="Arial"/>
                <w:b/>
                <w:sz w:val="18"/>
                <w:szCs w:val="18"/>
              </w:rPr>
              <w:t>6</w:t>
            </w:r>
          </w:p>
        </w:tc>
        <w:tc>
          <w:tcPr>
            <w:tcW w:w="3827" w:type="dxa"/>
          </w:tcPr>
          <w:p w14:paraId="75175743" w14:textId="656B7774" w:rsidR="00512181" w:rsidRPr="0019348D" w:rsidRDefault="004C19BD" w:rsidP="004C19BD">
            <w:pPr>
              <w:jc w:val="both"/>
              <w:rPr>
                <w:rFonts w:ascii="Arial" w:hAnsi="Arial" w:cs="Arial"/>
                <w:sz w:val="18"/>
                <w:szCs w:val="18"/>
              </w:rPr>
            </w:pPr>
            <w:r>
              <w:rPr>
                <w:rFonts w:ascii="Arial" w:hAnsi="Arial" w:cs="Arial"/>
                <w:sz w:val="18"/>
                <w:szCs w:val="18"/>
              </w:rPr>
              <w:t>Gestión Pública e Instituciones Financieras</w:t>
            </w:r>
          </w:p>
        </w:tc>
        <w:tc>
          <w:tcPr>
            <w:tcW w:w="1181" w:type="dxa"/>
          </w:tcPr>
          <w:p w14:paraId="1B7B9596" w14:textId="445B2711" w:rsidR="00512181" w:rsidRPr="0019348D" w:rsidRDefault="00512181" w:rsidP="00512181">
            <w:pPr>
              <w:jc w:val="center"/>
              <w:rPr>
                <w:rFonts w:ascii="Arial" w:hAnsi="Arial" w:cs="Arial"/>
                <w:sz w:val="18"/>
                <w:szCs w:val="18"/>
              </w:rPr>
            </w:pPr>
            <w:r w:rsidRPr="0019348D">
              <w:rPr>
                <w:rFonts w:ascii="Arial" w:hAnsi="Arial" w:cs="Arial"/>
                <w:sz w:val="18"/>
                <w:szCs w:val="18"/>
              </w:rPr>
              <w:t>58</w:t>
            </w:r>
          </w:p>
        </w:tc>
        <w:tc>
          <w:tcPr>
            <w:tcW w:w="1667" w:type="dxa"/>
          </w:tcPr>
          <w:p w14:paraId="6F2652DD" w14:textId="77F681E0" w:rsidR="00512181" w:rsidRPr="0019348D" w:rsidRDefault="00512181" w:rsidP="00512181">
            <w:pPr>
              <w:jc w:val="center"/>
              <w:rPr>
                <w:rFonts w:ascii="Arial" w:hAnsi="Arial" w:cs="Arial"/>
                <w:sz w:val="18"/>
                <w:szCs w:val="18"/>
              </w:rPr>
            </w:pPr>
            <w:r w:rsidRPr="0019348D">
              <w:rPr>
                <w:rFonts w:ascii="Arial" w:hAnsi="Arial" w:cs="Arial"/>
                <w:sz w:val="18"/>
                <w:szCs w:val="18"/>
              </w:rPr>
              <w:t>20</w:t>
            </w:r>
          </w:p>
        </w:tc>
        <w:tc>
          <w:tcPr>
            <w:tcW w:w="1502" w:type="dxa"/>
          </w:tcPr>
          <w:p w14:paraId="2C45CB0B" w14:textId="46E17240" w:rsidR="00512181" w:rsidRPr="00512181" w:rsidRDefault="00512181" w:rsidP="00512181">
            <w:pPr>
              <w:jc w:val="center"/>
              <w:rPr>
                <w:rFonts w:ascii="Arial" w:hAnsi="Arial" w:cs="Arial"/>
                <w:sz w:val="18"/>
                <w:szCs w:val="18"/>
              </w:rPr>
            </w:pPr>
            <w:r>
              <w:rPr>
                <w:rFonts w:ascii="Arial" w:hAnsi="Arial" w:cs="Arial"/>
                <w:sz w:val="18"/>
                <w:szCs w:val="18"/>
              </w:rPr>
              <w:t>25</w:t>
            </w:r>
          </w:p>
        </w:tc>
        <w:tc>
          <w:tcPr>
            <w:tcW w:w="1506" w:type="dxa"/>
          </w:tcPr>
          <w:p w14:paraId="15F93562" w14:textId="51E8CF1A" w:rsidR="00512181" w:rsidRPr="00512181" w:rsidRDefault="00512181" w:rsidP="00512181">
            <w:pPr>
              <w:jc w:val="center"/>
              <w:rPr>
                <w:rFonts w:ascii="Arial" w:hAnsi="Arial" w:cs="Arial"/>
                <w:sz w:val="18"/>
                <w:szCs w:val="18"/>
              </w:rPr>
            </w:pPr>
            <w:r w:rsidRPr="00512181">
              <w:rPr>
                <w:rFonts w:ascii="Arial" w:hAnsi="Arial" w:cs="Arial"/>
                <w:sz w:val="18"/>
                <w:szCs w:val="18"/>
              </w:rPr>
              <w:t>Eficiente</w:t>
            </w:r>
          </w:p>
        </w:tc>
      </w:tr>
      <w:tr w:rsidR="004A4E04" w:rsidRPr="00F1072C" w14:paraId="0D03DC31" w14:textId="1481B6F6" w:rsidTr="00512181">
        <w:tc>
          <w:tcPr>
            <w:tcW w:w="568" w:type="dxa"/>
          </w:tcPr>
          <w:p w14:paraId="518C90BA" w14:textId="2881CF9F" w:rsidR="00512181" w:rsidRPr="00F1072C" w:rsidRDefault="00512181" w:rsidP="00512181">
            <w:pPr>
              <w:jc w:val="center"/>
              <w:rPr>
                <w:rFonts w:ascii="Arial" w:hAnsi="Arial" w:cs="Arial"/>
                <w:b/>
                <w:sz w:val="18"/>
                <w:szCs w:val="18"/>
              </w:rPr>
            </w:pPr>
            <w:r>
              <w:rPr>
                <w:rFonts w:ascii="Arial" w:hAnsi="Arial" w:cs="Arial"/>
                <w:b/>
                <w:sz w:val="18"/>
                <w:szCs w:val="18"/>
              </w:rPr>
              <w:t>7</w:t>
            </w:r>
          </w:p>
        </w:tc>
        <w:tc>
          <w:tcPr>
            <w:tcW w:w="3827" w:type="dxa"/>
          </w:tcPr>
          <w:p w14:paraId="18992223" w14:textId="5E54A64C" w:rsidR="00512181" w:rsidRPr="0019348D" w:rsidRDefault="00682EFE" w:rsidP="004C19BD">
            <w:pPr>
              <w:jc w:val="both"/>
              <w:rPr>
                <w:rFonts w:ascii="Arial" w:hAnsi="Arial" w:cs="Arial"/>
                <w:sz w:val="18"/>
                <w:szCs w:val="18"/>
              </w:rPr>
            </w:pPr>
            <w:r>
              <w:rPr>
                <w:rFonts w:ascii="Arial" w:hAnsi="Arial" w:cs="Arial"/>
                <w:sz w:val="18"/>
                <w:szCs w:val="18"/>
              </w:rPr>
              <w:t>Inclusión Social</w:t>
            </w:r>
          </w:p>
        </w:tc>
        <w:tc>
          <w:tcPr>
            <w:tcW w:w="1181" w:type="dxa"/>
          </w:tcPr>
          <w:p w14:paraId="45BF6824" w14:textId="6B5DE7B8" w:rsidR="00512181" w:rsidRPr="0019348D" w:rsidRDefault="00512181" w:rsidP="00512181">
            <w:pPr>
              <w:jc w:val="center"/>
              <w:rPr>
                <w:rFonts w:ascii="Arial" w:hAnsi="Arial" w:cs="Arial"/>
                <w:sz w:val="18"/>
                <w:szCs w:val="18"/>
              </w:rPr>
            </w:pPr>
            <w:r w:rsidRPr="0019348D">
              <w:rPr>
                <w:rFonts w:ascii="Arial" w:hAnsi="Arial" w:cs="Arial"/>
                <w:sz w:val="18"/>
                <w:szCs w:val="18"/>
              </w:rPr>
              <w:t>9</w:t>
            </w:r>
          </w:p>
        </w:tc>
        <w:tc>
          <w:tcPr>
            <w:tcW w:w="1667" w:type="dxa"/>
          </w:tcPr>
          <w:p w14:paraId="5B0AF53C" w14:textId="0C8F5E6E" w:rsidR="00512181" w:rsidRPr="0019348D" w:rsidRDefault="00512181" w:rsidP="00512181">
            <w:pPr>
              <w:jc w:val="center"/>
              <w:rPr>
                <w:rFonts w:ascii="Arial" w:hAnsi="Arial" w:cs="Arial"/>
                <w:sz w:val="18"/>
                <w:szCs w:val="18"/>
              </w:rPr>
            </w:pPr>
            <w:r w:rsidRPr="0019348D">
              <w:rPr>
                <w:rFonts w:ascii="Arial" w:hAnsi="Arial" w:cs="Arial"/>
                <w:sz w:val="18"/>
                <w:szCs w:val="18"/>
              </w:rPr>
              <w:t>6</w:t>
            </w:r>
          </w:p>
        </w:tc>
        <w:tc>
          <w:tcPr>
            <w:tcW w:w="1502" w:type="dxa"/>
          </w:tcPr>
          <w:p w14:paraId="4E6ED590" w14:textId="73265AAE" w:rsidR="00512181" w:rsidRPr="00512181" w:rsidRDefault="00512181" w:rsidP="00512181">
            <w:pPr>
              <w:jc w:val="center"/>
              <w:rPr>
                <w:rFonts w:ascii="Arial" w:hAnsi="Arial" w:cs="Arial"/>
                <w:sz w:val="18"/>
                <w:szCs w:val="18"/>
              </w:rPr>
            </w:pPr>
            <w:r>
              <w:rPr>
                <w:rFonts w:ascii="Arial" w:hAnsi="Arial" w:cs="Arial"/>
                <w:sz w:val="18"/>
                <w:szCs w:val="18"/>
              </w:rPr>
              <w:t>9</w:t>
            </w:r>
          </w:p>
        </w:tc>
        <w:tc>
          <w:tcPr>
            <w:tcW w:w="1506" w:type="dxa"/>
          </w:tcPr>
          <w:p w14:paraId="4F54C459" w14:textId="2171B24F" w:rsidR="00512181" w:rsidRPr="00512181" w:rsidRDefault="00512181" w:rsidP="00512181">
            <w:pPr>
              <w:jc w:val="center"/>
              <w:rPr>
                <w:rFonts w:ascii="Arial" w:hAnsi="Arial" w:cs="Arial"/>
                <w:sz w:val="18"/>
                <w:szCs w:val="18"/>
              </w:rPr>
            </w:pPr>
            <w:r w:rsidRPr="00512181">
              <w:rPr>
                <w:rFonts w:ascii="Arial" w:hAnsi="Arial" w:cs="Arial"/>
                <w:sz w:val="18"/>
                <w:szCs w:val="18"/>
              </w:rPr>
              <w:t>Ineficiente</w:t>
            </w:r>
          </w:p>
        </w:tc>
      </w:tr>
      <w:tr w:rsidR="004A4E04" w:rsidRPr="00F1072C" w14:paraId="64DF8DEE" w14:textId="01FD6107" w:rsidTr="00512181">
        <w:tc>
          <w:tcPr>
            <w:tcW w:w="568" w:type="dxa"/>
          </w:tcPr>
          <w:p w14:paraId="68230656" w14:textId="1706D55D" w:rsidR="00512181" w:rsidRPr="00F1072C" w:rsidRDefault="00512181" w:rsidP="00512181">
            <w:pPr>
              <w:jc w:val="center"/>
              <w:rPr>
                <w:rFonts w:ascii="Arial" w:hAnsi="Arial" w:cs="Arial"/>
                <w:b/>
                <w:sz w:val="18"/>
                <w:szCs w:val="18"/>
              </w:rPr>
            </w:pPr>
            <w:r>
              <w:rPr>
                <w:rFonts w:ascii="Arial" w:hAnsi="Arial" w:cs="Arial"/>
                <w:b/>
                <w:sz w:val="18"/>
                <w:szCs w:val="18"/>
              </w:rPr>
              <w:t>8</w:t>
            </w:r>
          </w:p>
        </w:tc>
        <w:tc>
          <w:tcPr>
            <w:tcW w:w="3827" w:type="dxa"/>
          </w:tcPr>
          <w:p w14:paraId="22B6F679" w14:textId="5D87D994" w:rsidR="00512181" w:rsidRPr="0019348D" w:rsidRDefault="00682EFE" w:rsidP="004C19BD">
            <w:pPr>
              <w:jc w:val="both"/>
              <w:rPr>
                <w:rFonts w:ascii="Arial" w:hAnsi="Arial" w:cs="Arial"/>
                <w:sz w:val="18"/>
                <w:szCs w:val="18"/>
              </w:rPr>
            </w:pPr>
            <w:r>
              <w:rPr>
                <w:rFonts w:ascii="Arial" w:hAnsi="Arial" w:cs="Arial"/>
                <w:sz w:val="18"/>
                <w:szCs w:val="18"/>
              </w:rPr>
              <w:t>Infraestructura</w:t>
            </w:r>
          </w:p>
        </w:tc>
        <w:tc>
          <w:tcPr>
            <w:tcW w:w="1181" w:type="dxa"/>
          </w:tcPr>
          <w:p w14:paraId="601A42A4" w14:textId="21D24629" w:rsidR="00512181" w:rsidRPr="0019348D" w:rsidRDefault="00512181" w:rsidP="00512181">
            <w:pPr>
              <w:jc w:val="center"/>
              <w:rPr>
                <w:rFonts w:ascii="Arial" w:hAnsi="Arial" w:cs="Arial"/>
                <w:sz w:val="18"/>
                <w:szCs w:val="18"/>
              </w:rPr>
            </w:pPr>
            <w:r w:rsidRPr="0019348D">
              <w:rPr>
                <w:rFonts w:ascii="Arial" w:hAnsi="Arial" w:cs="Arial"/>
                <w:sz w:val="18"/>
                <w:szCs w:val="18"/>
              </w:rPr>
              <w:t>26</w:t>
            </w:r>
          </w:p>
        </w:tc>
        <w:tc>
          <w:tcPr>
            <w:tcW w:w="1667" w:type="dxa"/>
          </w:tcPr>
          <w:p w14:paraId="6A7B80BE" w14:textId="1ADA54FC" w:rsidR="00512181" w:rsidRPr="0019348D" w:rsidRDefault="00512181" w:rsidP="00512181">
            <w:pPr>
              <w:jc w:val="center"/>
              <w:rPr>
                <w:rFonts w:ascii="Arial" w:hAnsi="Arial" w:cs="Arial"/>
                <w:sz w:val="18"/>
                <w:szCs w:val="18"/>
              </w:rPr>
            </w:pPr>
            <w:r w:rsidRPr="0019348D">
              <w:rPr>
                <w:rFonts w:ascii="Arial" w:hAnsi="Arial" w:cs="Arial"/>
                <w:sz w:val="18"/>
                <w:szCs w:val="18"/>
              </w:rPr>
              <w:t>12</w:t>
            </w:r>
          </w:p>
        </w:tc>
        <w:tc>
          <w:tcPr>
            <w:tcW w:w="1502" w:type="dxa"/>
          </w:tcPr>
          <w:p w14:paraId="1F06D9D5" w14:textId="44FB02F7" w:rsidR="00512181" w:rsidRPr="00512181" w:rsidRDefault="00512181" w:rsidP="00512181">
            <w:pPr>
              <w:jc w:val="center"/>
              <w:rPr>
                <w:rFonts w:ascii="Arial" w:hAnsi="Arial" w:cs="Arial"/>
                <w:sz w:val="18"/>
                <w:szCs w:val="18"/>
              </w:rPr>
            </w:pPr>
            <w:r>
              <w:rPr>
                <w:rFonts w:ascii="Arial" w:hAnsi="Arial" w:cs="Arial"/>
                <w:sz w:val="18"/>
                <w:szCs w:val="18"/>
              </w:rPr>
              <w:t>7</w:t>
            </w:r>
          </w:p>
        </w:tc>
        <w:tc>
          <w:tcPr>
            <w:tcW w:w="1506" w:type="dxa"/>
          </w:tcPr>
          <w:p w14:paraId="6CAD9924" w14:textId="77777777" w:rsidR="00512181" w:rsidRDefault="00512181" w:rsidP="00512181">
            <w:pPr>
              <w:jc w:val="center"/>
              <w:rPr>
                <w:rFonts w:ascii="Arial" w:hAnsi="Arial" w:cs="Arial"/>
                <w:sz w:val="18"/>
                <w:szCs w:val="18"/>
              </w:rPr>
            </w:pPr>
            <w:r w:rsidRPr="00512181">
              <w:rPr>
                <w:rFonts w:ascii="Arial" w:hAnsi="Arial" w:cs="Arial"/>
                <w:sz w:val="18"/>
                <w:szCs w:val="18"/>
              </w:rPr>
              <w:t>Con</w:t>
            </w:r>
          </w:p>
          <w:p w14:paraId="70800316" w14:textId="1AECDD65" w:rsidR="00512181" w:rsidRPr="00512181" w:rsidRDefault="006108A4" w:rsidP="006108A4">
            <w:pPr>
              <w:jc w:val="center"/>
              <w:rPr>
                <w:rFonts w:ascii="Arial" w:hAnsi="Arial" w:cs="Arial"/>
                <w:sz w:val="18"/>
                <w:szCs w:val="18"/>
              </w:rPr>
            </w:pPr>
            <w:r>
              <w:rPr>
                <w:rFonts w:ascii="Arial" w:hAnsi="Arial" w:cs="Arial"/>
                <w:sz w:val="18"/>
                <w:szCs w:val="18"/>
              </w:rPr>
              <w:t>D</w:t>
            </w:r>
            <w:r w:rsidR="00512181" w:rsidRPr="00512181">
              <w:rPr>
                <w:rFonts w:ascii="Arial" w:hAnsi="Arial" w:cs="Arial"/>
                <w:sz w:val="18"/>
                <w:szCs w:val="18"/>
              </w:rPr>
              <w:t>eficiencias</w:t>
            </w:r>
          </w:p>
        </w:tc>
      </w:tr>
      <w:tr w:rsidR="004A4E04" w:rsidRPr="00F1072C" w14:paraId="1C0FCE97" w14:textId="7A035003" w:rsidTr="00512181">
        <w:tc>
          <w:tcPr>
            <w:tcW w:w="568" w:type="dxa"/>
          </w:tcPr>
          <w:p w14:paraId="6F54BD39" w14:textId="7C341903" w:rsidR="00512181" w:rsidRPr="00F1072C" w:rsidRDefault="00512181" w:rsidP="00512181">
            <w:pPr>
              <w:jc w:val="center"/>
              <w:rPr>
                <w:rFonts w:ascii="Arial" w:hAnsi="Arial" w:cs="Arial"/>
                <w:b/>
                <w:sz w:val="18"/>
                <w:szCs w:val="18"/>
              </w:rPr>
            </w:pPr>
            <w:r>
              <w:rPr>
                <w:rFonts w:ascii="Arial" w:hAnsi="Arial" w:cs="Arial"/>
                <w:b/>
                <w:sz w:val="18"/>
                <w:szCs w:val="18"/>
              </w:rPr>
              <w:t>9</w:t>
            </w:r>
          </w:p>
        </w:tc>
        <w:tc>
          <w:tcPr>
            <w:tcW w:w="3827" w:type="dxa"/>
          </w:tcPr>
          <w:p w14:paraId="20EC24C7" w14:textId="0E5AC8BC" w:rsidR="00512181" w:rsidRPr="0019348D" w:rsidRDefault="004A4E04" w:rsidP="004C19BD">
            <w:pPr>
              <w:jc w:val="both"/>
              <w:rPr>
                <w:rFonts w:ascii="Arial" w:hAnsi="Arial" w:cs="Arial"/>
                <w:sz w:val="18"/>
                <w:szCs w:val="18"/>
              </w:rPr>
            </w:pPr>
            <w:r>
              <w:rPr>
                <w:rFonts w:ascii="Arial" w:hAnsi="Arial" w:cs="Arial"/>
                <w:sz w:val="18"/>
                <w:szCs w:val="18"/>
              </w:rPr>
              <w:t>Justicia</w:t>
            </w:r>
          </w:p>
        </w:tc>
        <w:tc>
          <w:tcPr>
            <w:tcW w:w="1181" w:type="dxa"/>
          </w:tcPr>
          <w:p w14:paraId="1E4B9D84" w14:textId="4EBC0849" w:rsidR="00512181" w:rsidRPr="0019348D" w:rsidRDefault="00512181" w:rsidP="00512181">
            <w:pPr>
              <w:jc w:val="center"/>
              <w:rPr>
                <w:rFonts w:ascii="Arial" w:hAnsi="Arial" w:cs="Arial"/>
                <w:sz w:val="18"/>
                <w:szCs w:val="18"/>
              </w:rPr>
            </w:pPr>
            <w:r w:rsidRPr="0019348D">
              <w:rPr>
                <w:rFonts w:ascii="Arial" w:hAnsi="Arial" w:cs="Arial"/>
                <w:sz w:val="18"/>
                <w:szCs w:val="18"/>
              </w:rPr>
              <w:t>16</w:t>
            </w:r>
          </w:p>
        </w:tc>
        <w:tc>
          <w:tcPr>
            <w:tcW w:w="1667" w:type="dxa"/>
          </w:tcPr>
          <w:p w14:paraId="55E6A5C5" w14:textId="1E96B595" w:rsidR="00512181" w:rsidRPr="0019348D" w:rsidRDefault="00512181" w:rsidP="00512181">
            <w:pPr>
              <w:jc w:val="center"/>
              <w:rPr>
                <w:rFonts w:ascii="Arial" w:hAnsi="Arial" w:cs="Arial"/>
                <w:sz w:val="18"/>
                <w:szCs w:val="18"/>
              </w:rPr>
            </w:pPr>
            <w:r w:rsidRPr="0019348D">
              <w:rPr>
                <w:rFonts w:ascii="Arial" w:hAnsi="Arial" w:cs="Arial"/>
                <w:sz w:val="18"/>
                <w:szCs w:val="18"/>
              </w:rPr>
              <w:t>7</w:t>
            </w:r>
          </w:p>
        </w:tc>
        <w:tc>
          <w:tcPr>
            <w:tcW w:w="1502" w:type="dxa"/>
          </w:tcPr>
          <w:p w14:paraId="0C726816" w14:textId="16C0DF89" w:rsidR="00512181" w:rsidRPr="00512181" w:rsidRDefault="00512181" w:rsidP="00512181">
            <w:pPr>
              <w:jc w:val="center"/>
              <w:rPr>
                <w:rFonts w:ascii="Arial" w:hAnsi="Arial" w:cs="Arial"/>
                <w:sz w:val="18"/>
                <w:szCs w:val="18"/>
              </w:rPr>
            </w:pPr>
            <w:r>
              <w:rPr>
                <w:rFonts w:ascii="Arial" w:hAnsi="Arial" w:cs="Arial"/>
                <w:sz w:val="18"/>
                <w:szCs w:val="18"/>
              </w:rPr>
              <w:t>6</w:t>
            </w:r>
          </w:p>
        </w:tc>
        <w:tc>
          <w:tcPr>
            <w:tcW w:w="1506" w:type="dxa"/>
          </w:tcPr>
          <w:p w14:paraId="6C217EF2" w14:textId="004C4C69" w:rsidR="00512181" w:rsidRPr="00512181" w:rsidRDefault="00512181" w:rsidP="00512181">
            <w:pPr>
              <w:jc w:val="center"/>
              <w:rPr>
                <w:rFonts w:ascii="Arial" w:hAnsi="Arial" w:cs="Arial"/>
                <w:sz w:val="18"/>
                <w:szCs w:val="18"/>
              </w:rPr>
            </w:pPr>
            <w:r w:rsidRPr="00512181">
              <w:rPr>
                <w:rFonts w:ascii="Arial" w:hAnsi="Arial" w:cs="Arial"/>
                <w:sz w:val="18"/>
                <w:szCs w:val="18"/>
              </w:rPr>
              <w:t>Ineficiente</w:t>
            </w:r>
          </w:p>
        </w:tc>
      </w:tr>
      <w:tr w:rsidR="004A4E04" w:rsidRPr="00F1072C" w14:paraId="29801161" w14:textId="5C0FED7E" w:rsidTr="00512181">
        <w:tc>
          <w:tcPr>
            <w:tcW w:w="568" w:type="dxa"/>
          </w:tcPr>
          <w:p w14:paraId="25752BFB" w14:textId="10FEF045" w:rsidR="00512181" w:rsidRPr="00F1072C" w:rsidRDefault="00512181" w:rsidP="00512181">
            <w:pPr>
              <w:jc w:val="center"/>
              <w:rPr>
                <w:rFonts w:ascii="Arial" w:hAnsi="Arial" w:cs="Arial"/>
                <w:b/>
                <w:sz w:val="18"/>
                <w:szCs w:val="18"/>
              </w:rPr>
            </w:pPr>
            <w:r>
              <w:rPr>
                <w:rFonts w:ascii="Arial" w:hAnsi="Arial" w:cs="Arial"/>
                <w:b/>
                <w:sz w:val="18"/>
                <w:szCs w:val="18"/>
              </w:rPr>
              <w:t>10</w:t>
            </w:r>
          </w:p>
        </w:tc>
        <w:tc>
          <w:tcPr>
            <w:tcW w:w="3827" w:type="dxa"/>
          </w:tcPr>
          <w:p w14:paraId="1B250DB5" w14:textId="690FDE52" w:rsidR="00512181" w:rsidRPr="0019348D" w:rsidRDefault="00682EFE" w:rsidP="004C19BD">
            <w:pPr>
              <w:jc w:val="both"/>
              <w:rPr>
                <w:rFonts w:ascii="Arial" w:hAnsi="Arial" w:cs="Arial"/>
                <w:sz w:val="18"/>
                <w:szCs w:val="18"/>
              </w:rPr>
            </w:pPr>
            <w:r>
              <w:rPr>
                <w:rFonts w:ascii="Arial" w:hAnsi="Arial" w:cs="Arial"/>
                <w:sz w:val="18"/>
                <w:szCs w:val="18"/>
              </w:rPr>
              <w:t>Medio Ambiente</w:t>
            </w:r>
          </w:p>
        </w:tc>
        <w:tc>
          <w:tcPr>
            <w:tcW w:w="1181" w:type="dxa"/>
          </w:tcPr>
          <w:p w14:paraId="778BA434" w14:textId="0A1C101F" w:rsidR="00512181" w:rsidRPr="0019348D" w:rsidRDefault="00512181" w:rsidP="00512181">
            <w:pPr>
              <w:jc w:val="center"/>
              <w:rPr>
                <w:rFonts w:ascii="Arial" w:hAnsi="Arial" w:cs="Arial"/>
                <w:sz w:val="18"/>
                <w:szCs w:val="18"/>
              </w:rPr>
            </w:pPr>
            <w:r w:rsidRPr="0019348D">
              <w:rPr>
                <w:rFonts w:ascii="Arial" w:hAnsi="Arial" w:cs="Arial"/>
                <w:sz w:val="18"/>
                <w:szCs w:val="18"/>
              </w:rPr>
              <w:t>49</w:t>
            </w:r>
          </w:p>
        </w:tc>
        <w:tc>
          <w:tcPr>
            <w:tcW w:w="1667" w:type="dxa"/>
          </w:tcPr>
          <w:p w14:paraId="43275BB9" w14:textId="71A31CAC" w:rsidR="00512181" w:rsidRPr="0019348D" w:rsidRDefault="00512181" w:rsidP="00512181">
            <w:pPr>
              <w:jc w:val="center"/>
              <w:rPr>
                <w:rFonts w:ascii="Arial" w:hAnsi="Arial" w:cs="Arial"/>
                <w:sz w:val="18"/>
                <w:szCs w:val="18"/>
              </w:rPr>
            </w:pPr>
            <w:r w:rsidRPr="0019348D">
              <w:rPr>
                <w:rFonts w:ascii="Arial" w:hAnsi="Arial" w:cs="Arial"/>
                <w:sz w:val="18"/>
                <w:szCs w:val="18"/>
              </w:rPr>
              <w:t>26</w:t>
            </w:r>
          </w:p>
        </w:tc>
        <w:tc>
          <w:tcPr>
            <w:tcW w:w="1502" w:type="dxa"/>
          </w:tcPr>
          <w:p w14:paraId="57F6935C" w14:textId="198FEF88" w:rsidR="00512181" w:rsidRPr="00512181" w:rsidRDefault="00512181" w:rsidP="00512181">
            <w:pPr>
              <w:jc w:val="center"/>
              <w:rPr>
                <w:rFonts w:ascii="Arial" w:hAnsi="Arial" w:cs="Arial"/>
                <w:sz w:val="18"/>
                <w:szCs w:val="18"/>
              </w:rPr>
            </w:pPr>
            <w:r>
              <w:rPr>
                <w:rFonts w:ascii="Arial" w:hAnsi="Arial" w:cs="Arial"/>
                <w:sz w:val="18"/>
                <w:szCs w:val="18"/>
              </w:rPr>
              <w:t>25</w:t>
            </w:r>
          </w:p>
        </w:tc>
        <w:tc>
          <w:tcPr>
            <w:tcW w:w="1506" w:type="dxa"/>
          </w:tcPr>
          <w:p w14:paraId="41E5051B" w14:textId="77777777" w:rsidR="00512181" w:rsidRDefault="00512181" w:rsidP="00512181">
            <w:pPr>
              <w:jc w:val="center"/>
              <w:rPr>
                <w:rFonts w:ascii="Arial" w:hAnsi="Arial" w:cs="Arial"/>
                <w:sz w:val="18"/>
                <w:szCs w:val="18"/>
              </w:rPr>
            </w:pPr>
            <w:r w:rsidRPr="00512181">
              <w:rPr>
                <w:rFonts w:ascii="Arial" w:hAnsi="Arial" w:cs="Arial"/>
                <w:sz w:val="18"/>
                <w:szCs w:val="18"/>
              </w:rPr>
              <w:t>Con</w:t>
            </w:r>
          </w:p>
          <w:p w14:paraId="6A16E40C" w14:textId="7CB77F0C" w:rsidR="00512181" w:rsidRPr="00512181" w:rsidRDefault="006108A4" w:rsidP="006108A4">
            <w:pPr>
              <w:jc w:val="center"/>
              <w:rPr>
                <w:rFonts w:ascii="Arial" w:hAnsi="Arial" w:cs="Arial"/>
                <w:sz w:val="18"/>
                <w:szCs w:val="18"/>
              </w:rPr>
            </w:pPr>
            <w:r>
              <w:rPr>
                <w:rFonts w:ascii="Arial" w:hAnsi="Arial" w:cs="Arial"/>
                <w:sz w:val="18"/>
                <w:szCs w:val="18"/>
              </w:rPr>
              <w:t>D</w:t>
            </w:r>
            <w:r w:rsidR="00512181" w:rsidRPr="00512181">
              <w:rPr>
                <w:rFonts w:ascii="Arial" w:hAnsi="Arial" w:cs="Arial"/>
                <w:sz w:val="18"/>
                <w:szCs w:val="18"/>
              </w:rPr>
              <w:t>eficiencias</w:t>
            </w:r>
          </w:p>
        </w:tc>
      </w:tr>
      <w:tr w:rsidR="004A4E04" w:rsidRPr="00F1072C" w14:paraId="272CD5DA" w14:textId="0B378212" w:rsidTr="00512181">
        <w:tc>
          <w:tcPr>
            <w:tcW w:w="568" w:type="dxa"/>
          </w:tcPr>
          <w:p w14:paraId="312791BA" w14:textId="00B51160" w:rsidR="00512181" w:rsidRPr="00F1072C" w:rsidRDefault="00512181" w:rsidP="00512181">
            <w:pPr>
              <w:jc w:val="center"/>
              <w:rPr>
                <w:rFonts w:ascii="Arial" w:hAnsi="Arial" w:cs="Arial"/>
                <w:b/>
                <w:sz w:val="18"/>
                <w:szCs w:val="18"/>
              </w:rPr>
            </w:pPr>
            <w:r>
              <w:rPr>
                <w:rFonts w:ascii="Arial" w:hAnsi="Arial" w:cs="Arial"/>
                <w:b/>
                <w:sz w:val="18"/>
                <w:szCs w:val="18"/>
              </w:rPr>
              <w:t>11</w:t>
            </w:r>
          </w:p>
        </w:tc>
        <w:tc>
          <w:tcPr>
            <w:tcW w:w="3827" w:type="dxa"/>
          </w:tcPr>
          <w:p w14:paraId="560E5E17" w14:textId="7178AF26" w:rsidR="00512181" w:rsidRPr="0019348D" w:rsidRDefault="00682EFE" w:rsidP="004C19BD">
            <w:pPr>
              <w:jc w:val="both"/>
              <w:rPr>
                <w:rFonts w:ascii="Arial" w:hAnsi="Arial" w:cs="Arial"/>
                <w:sz w:val="18"/>
                <w:szCs w:val="18"/>
              </w:rPr>
            </w:pPr>
            <w:r>
              <w:rPr>
                <w:rFonts w:ascii="Arial" w:hAnsi="Arial" w:cs="Arial"/>
                <w:sz w:val="18"/>
                <w:szCs w:val="18"/>
              </w:rPr>
              <w:t>Minas y Energía</w:t>
            </w:r>
          </w:p>
        </w:tc>
        <w:tc>
          <w:tcPr>
            <w:tcW w:w="1181" w:type="dxa"/>
          </w:tcPr>
          <w:p w14:paraId="003C8A2D" w14:textId="7CA3C8AD" w:rsidR="00512181" w:rsidRPr="0019348D" w:rsidRDefault="00512181" w:rsidP="00512181">
            <w:pPr>
              <w:jc w:val="center"/>
              <w:rPr>
                <w:rFonts w:ascii="Arial" w:hAnsi="Arial" w:cs="Arial"/>
                <w:sz w:val="18"/>
                <w:szCs w:val="18"/>
              </w:rPr>
            </w:pPr>
            <w:r w:rsidRPr="0019348D">
              <w:rPr>
                <w:rFonts w:ascii="Arial" w:hAnsi="Arial" w:cs="Arial"/>
                <w:sz w:val="18"/>
                <w:szCs w:val="18"/>
              </w:rPr>
              <w:t>50</w:t>
            </w:r>
          </w:p>
        </w:tc>
        <w:tc>
          <w:tcPr>
            <w:tcW w:w="1667" w:type="dxa"/>
          </w:tcPr>
          <w:p w14:paraId="2D8D9074" w14:textId="32568218" w:rsidR="00512181" w:rsidRPr="0019348D" w:rsidRDefault="00512181" w:rsidP="00512181">
            <w:pPr>
              <w:jc w:val="center"/>
              <w:rPr>
                <w:rFonts w:ascii="Arial" w:hAnsi="Arial" w:cs="Arial"/>
                <w:sz w:val="18"/>
                <w:szCs w:val="18"/>
              </w:rPr>
            </w:pPr>
            <w:r w:rsidRPr="0019348D">
              <w:rPr>
                <w:rFonts w:ascii="Arial" w:hAnsi="Arial" w:cs="Arial"/>
                <w:sz w:val="18"/>
                <w:szCs w:val="18"/>
              </w:rPr>
              <w:t>23</w:t>
            </w:r>
          </w:p>
        </w:tc>
        <w:tc>
          <w:tcPr>
            <w:tcW w:w="1502" w:type="dxa"/>
          </w:tcPr>
          <w:p w14:paraId="2AEB7D26" w14:textId="3BC9A644" w:rsidR="00512181" w:rsidRPr="00512181" w:rsidRDefault="00512181" w:rsidP="00512181">
            <w:pPr>
              <w:jc w:val="center"/>
              <w:rPr>
                <w:rFonts w:ascii="Arial" w:hAnsi="Arial" w:cs="Arial"/>
                <w:sz w:val="18"/>
                <w:szCs w:val="18"/>
              </w:rPr>
            </w:pPr>
            <w:r>
              <w:rPr>
                <w:rFonts w:ascii="Arial" w:hAnsi="Arial" w:cs="Arial"/>
                <w:sz w:val="18"/>
                <w:szCs w:val="18"/>
              </w:rPr>
              <w:t>23</w:t>
            </w:r>
          </w:p>
        </w:tc>
        <w:tc>
          <w:tcPr>
            <w:tcW w:w="1506" w:type="dxa"/>
          </w:tcPr>
          <w:p w14:paraId="6B859A9E" w14:textId="41FC467C" w:rsidR="00512181" w:rsidRPr="00512181" w:rsidRDefault="00512181" w:rsidP="00512181">
            <w:pPr>
              <w:jc w:val="center"/>
              <w:rPr>
                <w:rFonts w:ascii="Arial" w:hAnsi="Arial" w:cs="Arial"/>
                <w:sz w:val="18"/>
                <w:szCs w:val="18"/>
              </w:rPr>
            </w:pPr>
            <w:r w:rsidRPr="00512181">
              <w:rPr>
                <w:rFonts w:ascii="Arial" w:hAnsi="Arial" w:cs="Arial"/>
                <w:sz w:val="18"/>
                <w:szCs w:val="18"/>
              </w:rPr>
              <w:t>Eficiente</w:t>
            </w:r>
          </w:p>
        </w:tc>
      </w:tr>
      <w:tr w:rsidR="004A4E04" w:rsidRPr="00F1072C" w14:paraId="76448752" w14:textId="7F89946F" w:rsidTr="00512181">
        <w:tc>
          <w:tcPr>
            <w:tcW w:w="568" w:type="dxa"/>
          </w:tcPr>
          <w:p w14:paraId="7E14C4C3" w14:textId="628DF525" w:rsidR="00512181" w:rsidRPr="00F1072C" w:rsidRDefault="00512181" w:rsidP="00512181">
            <w:pPr>
              <w:jc w:val="center"/>
              <w:rPr>
                <w:rFonts w:ascii="Arial" w:hAnsi="Arial" w:cs="Arial"/>
                <w:b/>
                <w:sz w:val="18"/>
                <w:szCs w:val="18"/>
              </w:rPr>
            </w:pPr>
            <w:r>
              <w:rPr>
                <w:rFonts w:ascii="Arial" w:hAnsi="Arial" w:cs="Arial"/>
                <w:b/>
                <w:sz w:val="18"/>
                <w:szCs w:val="18"/>
              </w:rPr>
              <w:t>12</w:t>
            </w:r>
          </w:p>
        </w:tc>
        <w:tc>
          <w:tcPr>
            <w:tcW w:w="3827" w:type="dxa"/>
          </w:tcPr>
          <w:p w14:paraId="7DCD725C" w14:textId="572EDE75" w:rsidR="00512181" w:rsidRPr="0019348D" w:rsidRDefault="00682EFE" w:rsidP="004C19BD">
            <w:pPr>
              <w:jc w:val="both"/>
              <w:rPr>
                <w:rFonts w:ascii="Arial" w:hAnsi="Arial" w:cs="Arial"/>
                <w:sz w:val="18"/>
                <w:szCs w:val="18"/>
              </w:rPr>
            </w:pPr>
            <w:r>
              <w:rPr>
                <w:rFonts w:ascii="Arial" w:hAnsi="Arial" w:cs="Arial"/>
                <w:sz w:val="18"/>
                <w:szCs w:val="18"/>
              </w:rPr>
              <w:t>Salud</w:t>
            </w:r>
          </w:p>
        </w:tc>
        <w:tc>
          <w:tcPr>
            <w:tcW w:w="1181" w:type="dxa"/>
          </w:tcPr>
          <w:p w14:paraId="4DA927A3" w14:textId="0628DD57" w:rsidR="00512181" w:rsidRPr="0019348D" w:rsidRDefault="00512181" w:rsidP="00512181">
            <w:pPr>
              <w:jc w:val="center"/>
              <w:rPr>
                <w:rFonts w:ascii="Arial" w:hAnsi="Arial" w:cs="Arial"/>
                <w:sz w:val="18"/>
                <w:szCs w:val="18"/>
              </w:rPr>
            </w:pPr>
            <w:r w:rsidRPr="0019348D">
              <w:rPr>
                <w:rFonts w:ascii="Arial" w:hAnsi="Arial" w:cs="Arial"/>
                <w:sz w:val="18"/>
                <w:szCs w:val="18"/>
              </w:rPr>
              <w:t>56</w:t>
            </w:r>
          </w:p>
        </w:tc>
        <w:tc>
          <w:tcPr>
            <w:tcW w:w="1667" w:type="dxa"/>
          </w:tcPr>
          <w:p w14:paraId="6D626790" w14:textId="68C0015C" w:rsidR="00512181" w:rsidRPr="0019348D" w:rsidRDefault="00512181" w:rsidP="00512181">
            <w:pPr>
              <w:jc w:val="center"/>
              <w:rPr>
                <w:rFonts w:ascii="Arial" w:hAnsi="Arial" w:cs="Arial"/>
                <w:sz w:val="18"/>
                <w:szCs w:val="18"/>
              </w:rPr>
            </w:pPr>
            <w:r w:rsidRPr="0019348D">
              <w:rPr>
                <w:rFonts w:ascii="Arial" w:hAnsi="Arial" w:cs="Arial"/>
                <w:sz w:val="18"/>
                <w:szCs w:val="18"/>
              </w:rPr>
              <w:t>31</w:t>
            </w:r>
          </w:p>
        </w:tc>
        <w:tc>
          <w:tcPr>
            <w:tcW w:w="1502" w:type="dxa"/>
          </w:tcPr>
          <w:p w14:paraId="732BE6DC" w14:textId="29010D73" w:rsidR="00512181" w:rsidRPr="00512181" w:rsidRDefault="00512181" w:rsidP="00512181">
            <w:pPr>
              <w:jc w:val="center"/>
              <w:rPr>
                <w:rFonts w:ascii="Arial" w:hAnsi="Arial" w:cs="Arial"/>
                <w:sz w:val="18"/>
                <w:szCs w:val="18"/>
              </w:rPr>
            </w:pPr>
            <w:r>
              <w:rPr>
                <w:rFonts w:ascii="Arial" w:hAnsi="Arial" w:cs="Arial"/>
                <w:sz w:val="18"/>
                <w:szCs w:val="18"/>
              </w:rPr>
              <w:t>31</w:t>
            </w:r>
          </w:p>
        </w:tc>
        <w:tc>
          <w:tcPr>
            <w:tcW w:w="1506" w:type="dxa"/>
          </w:tcPr>
          <w:p w14:paraId="286DC541" w14:textId="77777777" w:rsidR="00512181" w:rsidRDefault="00512181" w:rsidP="00512181">
            <w:pPr>
              <w:jc w:val="center"/>
              <w:rPr>
                <w:rFonts w:ascii="Arial" w:hAnsi="Arial" w:cs="Arial"/>
                <w:sz w:val="18"/>
                <w:szCs w:val="18"/>
              </w:rPr>
            </w:pPr>
            <w:r w:rsidRPr="00512181">
              <w:rPr>
                <w:rFonts w:ascii="Arial" w:hAnsi="Arial" w:cs="Arial"/>
                <w:sz w:val="18"/>
                <w:szCs w:val="18"/>
              </w:rPr>
              <w:t>Con</w:t>
            </w:r>
          </w:p>
          <w:p w14:paraId="5C105C09" w14:textId="440C4560" w:rsidR="00512181" w:rsidRPr="00512181" w:rsidRDefault="006108A4" w:rsidP="006108A4">
            <w:pPr>
              <w:jc w:val="center"/>
              <w:rPr>
                <w:rFonts w:ascii="Arial" w:hAnsi="Arial" w:cs="Arial"/>
                <w:sz w:val="18"/>
                <w:szCs w:val="18"/>
              </w:rPr>
            </w:pPr>
            <w:r>
              <w:rPr>
                <w:rFonts w:ascii="Arial" w:hAnsi="Arial" w:cs="Arial"/>
                <w:sz w:val="18"/>
                <w:szCs w:val="18"/>
              </w:rPr>
              <w:lastRenderedPageBreak/>
              <w:t>D</w:t>
            </w:r>
            <w:r w:rsidR="00512181" w:rsidRPr="00512181">
              <w:rPr>
                <w:rFonts w:ascii="Arial" w:hAnsi="Arial" w:cs="Arial"/>
                <w:sz w:val="18"/>
                <w:szCs w:val="18"/>
              </w:rPr>
              <w:t>eficiencias</w:t>
            </w:r>
          </w:p>
        </w:tc>
      </w:tr>
      <w:tr w:rsidR="004A4E04" w:rsidRPr="00F1072C" w14:paraId="14713E1F" w14:textId="7AA7ACE4" w:rsidTr="00512181">
        <w:tc>
          <w:tcPr>
            <w:tcW w:w="568" w:type="dxa"/>
          </w:tcPr>
          <w:p w14:paraId="3E08494E" w14:textId="285C6FD6" w:rsidR="00512181" w:rsidRPr="00F1072C" w:rsidRDefault="00512181" w:rsidP="00512181">
            <w:pPr>
              <w:jc w:val="center"/>
              <w:rPr>
                <w:rFonts w:ascii="Arial" w:hAnsi="Arial" w:cs="Arial"/>
                <w:b/>
                <w:sz w:val="18"/>
                <w:szCs w:val="18"/>
              </w:rPr>
            </w:pPr>
            <w:r>
              <w:rPr>
                <w:rFonts w:ascii="Arial" w:hAnsi="Arial" w:cs="Arial"/>
                <w:b/>
                <w:sz w:val="18"/>
                <w:szCs w:val="18"/>
              </w:rPr>
              <w:lastRenderedPageBreak/>
              <w:t>13</w:t>
            </w:r>
          </w:p>
        </w:tc>
        <w:tc>
          <w:tcPr>
            <w:tcW w:w="3827" w:type="dxa"/>
          </w:tcPr>
          <w:p w14:paraId="5EF0FA32" w14:textId="023FB738" w:rsidR="00512181" w:rsidRPr="0019348D" w:rsidRDefault="00682EFE" w:rsidP="004C19BD">
            <w:pPr>
              <w:jc w:val="both"/>
              <w:rPr>
                <w:rFonts w:ascii="Arial" w:hAnsi="Arial" w:cs="Arial"/>
                <w:sz w:val="18"/>
                <w:szCs w:val="18"/>
              </w:rPr>
            </w:pPr>
            <w:r>
              <w:rPr>
                <w:rFonts w:ascii="Arial" w:hAnsi="Arial" w:cs="Arial"/>
                <w:sz w:val="18"/>
                <w:szCs w:val="18"/>
              </w:rPr>
              <w:t>Trabajo</w:t>
            </w:r>
          </w:p>
        </w:tc>
        <w:tc>
          <w:tcPr>
            <w:tcW w:w="1181" w:type="dxa"/>
          </w:tcPr>
          <w:p w14:paraId="5DBB273B" w14:textId="0B16B899" w:rsidR="00512181" w:rsidRPr="0019348D" w:rsidRDefault="00512181" w:rsidP="00512181">
            <w:pPr>
              <w:jc w:val="center"/>
              <w:rPr>
                <w:rFonts w:ascii="Arial" w:hAnsi="Arial" w:cs="Arial"/>
                <w:sz w:val="18"/>
                <w:szCs w:val="18"/>
              </w:rPr>
            </w:pPr>
            <w:r w:rsidRPr="0019348D">
              <w:rPr>
                <w:rFonts w:ascii="Arial" w:hAnsi="Arial" w:cs="Arial"/>
                <w:sz w:val="18"/>
                <w:szCs w:val="18"/>
              </w:rPr>
              <w:t>65</w:t>
            </w:r>
          </w:p>
        </w:tc>
        <w:tc>
          <w:tcPr>
            <w:tcW w:w="1667" w:type="dxa"/>
          </w:tcPr>
          <w:p w14:paraId="6FDCDED1" w14:textId="01B48B58" w:rsidR="00512181" w:rsidRPr="0019348D" w:rsidRDefault="00512181" w:rsidP="00512181">
            <w:pPr>
              <w:jc w:val="center"/>
              <w:rPr>
                <w:rFonts w:ascii="Arial" w:hAnsi="Arial" w:cs="Arial"/>
                <w:sz w:val="18"/>
                <w:szCs w:val="18"/>
              </w:rPr>
            </w:pPr>
            <w:r w:rsidRPr="0019348D">
              <w:rPr>
                <w:rFonts w:ascii="Arial" w:hAnsi="Arial" w:cs="Arial"/>
                <w:sz w:val="18"/>
                <w:szCs w:val="18"/>
              </w:rPr>
              <w:t>18</w:t>
            </w:r>
          </w:p>
        </w:tc>
        <w:tc>
          <w:tcPr>
            <w:tcW w:w="1502" w:type="dxa"/>
          </w:tcPr>
          <w:p w14:paraId="075CF6B5" w14:textId="06526692" w:rsidR="00512181" w:rsidRPr="00512181" w:rsidRDefault="00512181" w:rsidP="00512181">
            <w:pPr>
              <w:jc w:val="center"/>
              <w:rPr>
                <w:rFonts w:ascii="Arial" w:hAnsi="Arial" w:cs="Arial"/>
                <w:sz w:val="18"/>
                <w:szCs w:val="18"/>
              </w:rPr>
            </w:pPr>
            <w:r>
              <w:rPr>
                <w:rFonts w:ascii="Arial" w:hAnsi="Arial" w:cs="Arial"/>
                <w:sz w:val="18"/>
                <w:szCs w:val="18"/>
              </w:rPr>
              <w:t>18</w:t>
            </w:r>
          </w:p>
        </w:tc>
        <w:tc>
          <w:tcPr>
            <w:tcW w:w="1506" w:type="dxa"/>
          </w:tcPr>
          <w:p w14:paraId="0DA0AF0D" w14:textId="223599FA" w:rsidR="00512181" w:rsidRPr="00512181" w:rsidRDefault="00512181" w:rsidP="00512181">
            <w:pPr>
              <w:jc w:val="center"/>
              <w:rPr>
                <w:rFonts w:ascii="Arial" w:hAnsi="Arial" w:cs="Arial"/>
                <w:sz w:val="18"/>
                <w:szCs w:val="18"/>
              </w:rPr>
            </w:pPr>
            <w:r w:rsidRPr="00512181">
              <w:rPr>
                <w:rFonts w:ascii="Arial" w:hAnsi="Arial" w:cs="Arial"/>
                <w:sz w:val="18"/>
                <w:szCs w:val="18"/>
              </w:rPr>
              <w:t>Eficiente</w:t>
            </w:r>
          </w:p>
        </w:tc>
      </w:tr>
      <w:tr w:rsidR="004A4E04" w:rsidRPr="00F1072C" w14:paraId="6C78E192" w14:textId="686841E3" w:rsidTr="00512181">
        <w:tc>
          <w:tcPr>
            <w:tcW w:w="568" w:type="dxa"/>
          </w:tcPr>
          <w:p w14:paraId="5768DFDC" w14:textId="616753A2" w:rsidR="00512181" w:rsidRPr="00F1072C" w:rsidRDefault="00512181" w:rsidP="00512181">
            <w:pPr>
              <w:jc w:val="center"/>
              <w:rPr>
                <w:rFonts w:ascii="Arial" w:hAnsi="Arial" w:cs="Arial"/>
                <w:b/>
                <w:sz w:val="18"/>
                <w:szCs w:val="18"/>
              </w:rPr>
            </w:pPr>
            <w:r>
              <w:rPr>
                <w:rFonts w:ascii="Arial" w:hAnsi="Arial" w:cs="Arial"/>
                <w:b/>
                <w:sz w:val="18"/>
                <w:szCs w:val="18"/>
              </w:rPr>
              <w:t>14</w:t>
            </w:r>
          </w:p>
        </w:tc>
        <w:tc>
          <w:tcPr>
            <w:tcW w:w="3827" w:type="dxa"/>
          </w:tcPr>
          <w:p w14:paraId="6D60E864" w14:textId="7EB0AF31" w:rsidR="00512181" w:rsidRPr="0019348D" w:rsidRDefault="00682EFE" w:rsidP="004C19BD">
            <w:pPr>
              <w:jc w:val="both"/>
              <w:rPr>
                <w:rFonts w:ascii="Arial" w:hAnsi="Arial" w:cs="Arial"/>
                <w:sz w:val="18"/>
                <w:szCs w:val="18"/>
              </w:rPr>
            </w:pPr>
            <w:r>
              <w:rPr>
                <w:rFonts w:ascii="Arial" w:hAnsi="Arial" w:cs="Arial"/>
                <w:sz w:val="18"/>
                <w:szCs w:val="18"/>
              </w:rPr>
              <w:t>Vivienda y Saneamiento Básico</w:t>
            </w:r>
          </w:p>
        </w:tc>
        <w:tc>
          <w:tcPr>
            <w:tcW w:w="1181" w:type="dxa"/>
          </w:tcPr>
          <w:p w14:paraId="39C02CA1" w14:textId="7D60D95C" w:rsidR="00512181" w:rsidRPr="0019348D" w:rsidRDefault="00512181" w:rsidP="00512181">
            <w:pPr>
              <w:jc w:val="center"/>
              <w:rPr>
                <w:rFonts w:ascii="Arial" w:hAnsi="Arial" w:cs="Arial"/>
                <w:sz w:val="18"/>
                <w:szCs w:val="18"/>
              </w:rPr>
            </w:pPr>
            <w:r w:rsidRPr="0019348D">
              <w:rPr>
                <w:rFonts w:ascii="Arial" w:hAnsi="Arial" w:cs="Arial"/>
                <w:sz w:val="18"/>
                <w:szCs w:val="18"/>
              </w:rPr>
              <w:t>11</w:t>
            </w:r>
          </w:p>
        </w:tc>
        <w:tc>
          <w:tcPr>
            <w:tcW w:w="1667" w:type="dxa"/>
          </w:tcPr>
          <w:p w14:paraId="1C7CF056" w14:textId="077F8F4E" w:rsidR="00512181" w:rsidRPr="0019348D" w:rsidRDefault="00512181" w:rsidP="00512181">
            <w:pPr>
              <w:jc w:val="center"/>
              <w:rPr>
                <w:rFonts w:ascii="Arial" w:hAnsi="Arial" w:cs="Arial"/>
                <w:sz w:val="18"/>
                <w:szCs w:val="18"/>
              </w:rPr>
            </w:pPr>
            <w:r w:rsidRPr="0019348D">
              <w:rPr>
                <w:rFonts w:ascii="Arial" w:hAnsi="Arial" w:cs="Arial"/>
                <w:sz w:val="18"/>
                <w:szCs w:val="18"/>
              </w:rPr>
              <w:t>5</w:t>
            </w:r>
          </w:p>
        </w:tc>
        <w:tc>
          <w:tcPr>
            <w:tcW w:w="1502" w:type="dxa"/>
          </w:tcPr>
          <w:p w14:paraId="001CD08A" w14:textId="43A95C5B" w:rsidR="00512181" w:rsidRPr="00512181" w:rsidRDefault="00512181" w:rsidP="00512181">
            <w:pPr>
              <w:jc w:val="center"/>
              <w:rPr>
                <w:rFonts w:ascii="Arial" w:hAnsi="Arial" w:cs="Arial"/>
                <w:sz w:val="18"/>
                <w:szCs w:val="18"/>
              </w:rPr>
            </w:pPr>
            <w:r>
              <w:rPr>
                <w:rFonts w:ascii="Arial" w:hAnsi="Arial" w:cs="Arial"/>
                <w:sz w:val="18"/>
                <w:szCs w:val="18"/>
              </w:rPr>
              <w:t>4</w:t>
            </w:r>
          </w:p>
        </w:tc>
        <w:tc>
          <w:tcPr>
            <w:tcW w:w="1506" w:type="dxa"/>
          </w:tcPr>
          <w:p w14:paraId="5348F1AA" w14:textId="77777777" w:rsidR="00512181" w:rsidRDefault="00512181" w:rsidP="00512181">
            <w:pPr>
              <w:jc w:val="center"/>
              <w:rPr>
                <w:rFonts w:ascii="Arial" w:hAnsi="Arial" w:cs="Arial"/>
                <w:sz w:val="18"/>
                <w:szCs w:val="18"/>
              </w:rPr>
            </w:pPr>
            <w:r w:rsidRPr="00512181">
              <w:rPr>
                <w:rFonts w:ascii="Arial" w:hAnsi="Arial" w:cs="Arial"/>
                <w:sz w:val="18"/>
                <w:szCs w:val="18"/>
              </w:rPr>
              <w:t>Con</w:t>
            </w:r>
          </w:p>
          <w:p w14:paraId="02B49C34" w14:textId="0DF97078" w:rsidR="00512181" w:rsidRPr="00512181" w:rsidRDefault="006108A4" w:rsidP="006108A4">
            <w:pPr>
              <w:jc w:val="center"/>
              <w:rPr>
                <w:rFonts w:ascii="Arial" w:hAnsi="Arial" w:cs="Arial"/>
                <w:sz w:val="18"/>
                <w:szCs w:val="18"/>
              </w:rPr>
            </w:pPr>
            <w:r>
              <w:rPr>
                <w:rFonts w:ascii="Arial" w:hAnsi="Arial" w:cs="Arial"/>
                <w:sz w:val="18"/>
                <w:szCs w:val="18"/>
              </w:rPr>
              <w:t>D</w:t>
            </w:r>
            <w:r w:rsidR="00512181" w:rsidRPr="00512181">
              <w:rPr>
                <w:rFonts w:ascii="Arial" w:hAnsi="Arial" w:cs="Arial"/>
                <w:sz w:val="18"/>
                <w:szCs w:val="18"/>
              </w:rPr>
              <w:t>eficiencias</w:t>
            </w:r>
          </w:p>
        </w:tc>
      </w:tr>
      <w:tr w:rsidR="004A4E04" w:rsidRPr="00F1072C" w14:paraId="6A6C469A" w14:textId="65D9183B" w:rsidTr="00512181">
        <w:tc>
          <w:tcPr>
            <w:tcW w:w="568" w:type="dxa"/>
          </w:tcPr>
          <w:p w14:paraId="1D8EA7DF" w14:textId="77777777" w:rsidR="00512181" w:rsidRPr="0019348D" w:rsidRDefault="00512181" w:rsidP="00512181">
            <w:pPr>
              <w:jc w:val="center"/>
              <w:rPr>
                <w:rFonts w:ascii="Arial" w:hAnsi="Arial" w:cs="Arial"/>
                <w:b/>
                <w:sz w:val="18"/>
                <w:szCs w:val="18"/>
              </w:rPr>
            </w:pPr>
          </w:p>
        </w:tc>
        <w:tc>
          <w:tcPr>
            <w:tcW w:w="3827" w:type="dxa"/>
          </w:tcPr>
          <w:p w14:paraId="04CADF98" w14:textId="4128B3F6" w:rsidR="00512181" w:rsidRPr="0019348D" w:rsidRDefault="00512181" w:rsidP="00512181">
            <w:pPr>
              <w:jc w:val="center"/>
              <w:rPr>
                <w:rFonts w:ascii="Arial" w:hAnsi="Arial" w:cs="Arial"/>
                <w:b/>
                <w:sz w:val="18"/>
                <w:szCs w:val="18"/>
              </w:rPr>
            </w:pPr>
            <w:r>
              <w:rPr>
                <w:rFonts w:ascii="Arial" w:hAnsi="Arial" w:cs="Arial"/>
                <w:b/>
                <w:sz w:val="18"/>
                <w:szCs w:val="18"/>
              </w:rPr>
              <w:t>TOTAL</w:t>
            </w:r>
          </w:p>
        </w:tc>
        <w:tc>
          <w:tcPr>
            <w:tcW w:w="1181" w:type="dxa"/>
          </w:tcPr>
          <w:p w14:paraId="75F08BEE" w14:textId="35CD9CAB" w:rsidR="00512181" w:rsidRPr="0019348D" w:rsidRDefault="00512181" w:rsidP="00512181">
            <w:pPr>
              <w:jc w:val="center"/>
              <w:rPr>
                <w:rFonts w:ascii="Arial" w:hAnsi="Arial" w:cs="Arial"/>
                <w:b/>
                <w:sz w:val="18"/>
                <w:szCs w:val="18"/>
              </w:rPr>
            </w:pPr>
            <w:r w:rsidRPr="0019348D">
              <w:rPr>
                <w:rFonts w:ascii="Arial" w:hAnsi="Arial" w:cs="Arial"/>
                <w:b/>
                <w:sz w:val="18"/>
                <w:szCs w:val="18"/>
              </w:rPr>
              <w:t>579</w:t>
            </w:r>
          </w:p>
        </w:tc>
        <w:tc>
          <w:tcPr>
            <w:tcW w:w="1667" w:type="dxa"/>
          </w:tcPr>
          <w:p w14:paraId="28350EC4" w14:textId="2C001FD1" w:rsidR="00512181" w:rsidRPr="0019348D" w:rsidRDefault="00512181" w:rsidP="00512181">
            <w:pPr>
              <w:jc w:val="center"/>
              <w:rPr>
                <w:rFonts w:ascii="Arial" w:hAnsi="Arial" w:cs="Arial"/>
                <w:b/>
                <w:sz w:val="18"/>
                <w:szCs w:val="18"/>
              </w:rPr>
            </w:pPr>
            <w:r w:rsidRPr="0019348D">
              <w:rPr>
                <w:rFonts w:ascii="Arial" w:hAnsi="Arial" w:cs="Arial"/>
                <w:b/>
                <w:sz w:val="18"/>
                <w:szCs w:val="18"/>
              </w:rPr>
              <w:t>241</w:t>
            </w:r>
          </w:p>
        </w:tc>
        <w:tc>
          <w:tcPr>
            <w:tcW w:w="1502" w:type="dxa"/>
          </w:tcPr>
          <w:p w14:paraId="16843EDC" w14:textId="1BD16AA5" w:rsidR="00512181" w:rsidRPr="0019348D" w:rsidRDefault="00512181" w:rsidP="00512181">
            <w:pPr>
              <w:jc w:val="center"/>
              <w:rPr>
                <w:rFonts w:ascii="Arial" w:hAnsi="Arial" w:cs="Arial"/>
                <w:b/>
                <w:sz w:val="18"/>
                <w:szCs w:val="18"/>
              </w:rPr>
            </w:pPr>
            <w:r>
              <w:rPr>
                <w:rFonts w:ascii="Arial" w:hAnsi="Arial" w:cs="Arial"/>
                <w:b/>
                <w:sz w:val="18"/>
                <w:szCs w:val="18"/>
              </w:rPr>
              <w:t>235</w:t>
            </w:r>
          </w:p>
        </w:tc>
        <w:tc>
          <w:tcPr>
            <w:tcW w:w="1506" w:type="dxa"/>
          </w:tcPr>
          <w:p w14:paraId="4BF50DFD" w14:textId="77777777" w:rsidR="00512181" w:rsidRPr="00512181" w:rsidRDefault="00512181" w:rsidP="00512181">
            <w:pPr>
              <w:jc w:val="center"/>
              <w:rPr>
                <w:rFonts w:ascii="Arial" w:hAnsi="Arial" w:cs="Arial"/>
                <w:b/>
                <w:sz w:val="18"/>
                <w:szCs w:val="18"/>
              </w:rPr>
            </w:pPr>
            <w:r w:rsidRPr="00512181">
              <w:rPr>
                <w:rFonts w:ascii="Arial" w:hAnsi="Arial" w:cs="Arial"/>
                <w:b/>
                <w:sz w:val="18"/>
                <w:szCs w:val="18"/>
              </w:rPr>
              <w:t>Con</w:t>
            </w:r>
          </w:p>
          <w:p w14:paraId="5483891E" w14:textId="334DABFF" w:rsidR="00512181" w:rsidRDefault="006108A4" w:rsidP="006108A4">
            <w:pPr>
              <w:jc w:val="center"/>
              <w:rPr>
                <w:rFonts w:ascii="Arial" w:hAnsi="Arial" w:cs="Arial"/>
                <w:sz w:val="18"/>
                <w:szCs w:val="18"/>
              </w:rPr>
            </w:pPr>
            <w:r>
              <w:rPr>
                <w:rFonts w:ascii="Arial" w:hAnsi="Arial" w:cs="Arial"/>
                <w:b/>
                <w:sz w:val="18"/>
                <w:szCs w:val="18"/>
              </w:rPr>
              <w:t>D</w:t>
            </w:r>
            <w:r w:rsidR="00512181" w:rsidRPr="00512181">
              <w:rPr>
                <w:rFonts w:ascii="Arial" w:hAnsi="Arial" w:cs="Arial"/>
                <w:b/>
                <w:sz w:val="18"/>
                <w:szCs w:val="18"/>
              </w:rPr>
              <w:t>eficiencias</w:t>
            </w:r>
          </w:p>
        </w:tc>
      </w:tr>
    </w:tbl>
    <w:p w14:paraId="279765F7" w14:textId="42857BE1" w:rsidR="00F1072C" w:rsidRDefault="00682EFE" w:rsidP="00682EFE">
      <w:pPr>
        <w:ind w:left="-284"/>
        <w:jc w:val="both"/>
        <w:rPr>
          <w:rFonts w:ascii="Arial" w:hAnsi="Arial"/>
          <w:sz w:val="16"/>
          <w:szCs w:val="16"/>
        </w:rPr>
      </w:pPr>
      <w:r w:rsidRPr="00682EFE">
        <w:rPr>
          <w:rFonts w:ascii="Arial" w:hAnsi="Arial"/>
          <w:sz w:val="16"/>
          <w:szCs w:val="16"/>
        </w:rPr>
        <w:t xml:space="preserve">Fuente: Informe Control Fiscal Interno </w:t>
      </w:r>
      <w:r>
        <w:rPr>
          <w:rFonts w:ascii="Arial" w:hAnsi="Arial"/>
          <w:sz w:val="16"/>
          <w:szCs w:val="16"/>
        </w:rPr>
        <w:t>–</w:t>
      </w:r>
      <w:r w:rsidRPr="00682EFE">
        <w:rPr>
          <w:rFonts w:ascii="Arial" w:hAnsi="Arial"/>
          <w:sz w:val="16"/>
          <w:szCs w:val="16"/>
        </w:rPr>
        <w:t xml:space="preserve"> </w:t>
      </w:r>
      <w:r>
        <w:rPr>
          <w:rFonts w:ascii="Arial" w:hAnsi="Arial"/>
          <w:sz w:val="16"/>
          <w:szCs w:val="16"/>
        </w:rPr>
        <w:t xml:space="preserve">Contralorías </w:t>
      </w:r>
      <w:r w:rsidR="004A4E04">
        <w:rPr>
          <w:rFonts w:ascii="Arial" w:hAnsi="Arial"/>
          <w:sz w:val="16"/>
          <w:szCs w:val="16"/>
        </w:rPr>
        <w:t>Delegadas Sectoriales, Vigencia Fiscal 2024.</w:t>
      </w:r>
    </w:p>
    <w:p w14:paraId="15EE2EF9" w14:textId="6D8CBDD4" w:rsidR="00F2447A" w:rsidRPr="0008250F" w:rsidRDefault="00F2447A" w:rsidP="0008250F">
      <w:pPr>
        <w:ind w:left="-284"/>
        <w:jc w:val="both"/>
        <w:rPr>
          <w:rFonts w:ascii="Arial" w:hAnsi="Arial" w:cs="Arial"/>
        </w:rPr>
      </w:pPr>
    </w:p>
    <w:p w14:paraId="33793578" w14:textId="5173B519" w:rsidR="0008250F" w:rsidRPr="00A16BCD" w:rsidRDefault="00A16BCD" w:rsidP="00A16BCD">
      <w:pPr>
        <w:pStyle w:val="Estilo1"/>
        <w:numPr>
          <w:ilvl w:val="1"/>
          <w:numId w:val="11"/>
        </w:numPr>
        <w:spacing w:line="240" w:lineRule="auto"/>
        <w:ind w:right="-234"/>
        <w:jc w:val="both"/>
        <w:rPr>
          <w:b/>
          <w:bCs/>
          <w:sz w:val="28"/>
          <w:szCs w:val="28"/>
        </w:rPr>
      </w:pPr>
      <w:bookmarkStart w:id="30" w:name="_Toc210829430"/>
      <w:r w:rsidRPr="00A16BCD">
        <w:rPr>
          <w:b/>
          <w:bCs/>
          <w:sz w:val="28"/>
          <w:szCs w:val="28"/>
        </w:rPr>
        <w:t>MARCO GENERAL SOBRE EL CONTROL FISCAL INTERNO Y EL CONTROL FISCAL</w:t>
      </w:r>
      <w:bookmarkEnd w:id="30"/>
      <w:r w:rsidRPr="00A16BCD">
        <w:rPr>
          <w:b/>
          <w:bCs/>
          <w:sz w:val="28"/>
          <w:szCs w:val="28"/>
        </w:rPr>
        <w:t>.</w:t>
      </w:r>
      <w:r w:rsidRPr="00A16BCD">
        <w:rPr>
          <w:b/>
          <w:bCs/>
          <w:sz w:val="28"/>
          <w:szCs w:val="28"/>
        </w:rPr>
        <w:tab/>
      </w:r>
    </w:p>
    <w:p w14:paraId="4C051B61" w14:textId="77777777" w:rsidR="0008250F" w:rsidRPr="00A16BCD" w:rsidRDefault="0008250F" w:rsidP="0008250F">
      <w:pPr>
        <w:ind w:left="-284"/>
        <w:jc w:val="both"/>
        <w:rPr>
          <w:rFonts w:ascii="Arial" w:hAnsi="Arial" w:cs="Arial"/>
          <w:sz w:val="28"/>
          <w:szCs w:val="28"/>
          <w:lang w:eastAsia="es-CO"/>
        </w:rPr>
      </w:pPr>
    </w:p>
    <w:p w14:paraId="7AF82975" w14:textId="7DA3B3BA" w:rsidR="0008250F" w:rsidRPr="00A16BCD" w:rsidRDefault="00A16BCD" w:rsidP="00167171">
      <w:pPr>
        <w:pStyle w:val="Estilo1"/>
        <w:numPr>
          <w:ilvl w:val="1"/>
          <w:numId w:val="11"/>
        </w:numPr>
        <w:spacing w:line="240" w:lineRule="auto"/>
        <w:ind w:right="1191"/>
        <w:jc w:val="both"/>
        <w:rPr>
          <w:b/>
          <w:bCs/>
          <w:sz w:val="28"/>
          <w:szCs w:val="28"/>
        </w:rPr>
      </w:pPr>
      <w:bookmarkStart w:id="31" w:name="_Toc210829431"/>
      <w:r w:rsidRPr="00A16BCD">
        <w:rPr>
          <w:b/>
          <w:bCs/>
          <w:sz w:val="28"/>
          <w:szCs w:val="28"/>
        </w:rPr>
        <w:t>MARCO CONCEPTUAL</w:t>
      </w:r>
      <w:bookmarkEnd w:id="31"/>
      <w:r w:rsidRPr="00A16BCD">
        <w:rPr>
          <w:b/>
          <w:bCs/>
          <w:sz w:val="28"/>
          <w:szCs w:val="28"/>
        </w:rPr>
        <w:t>.</w:t>
      </w:r>
      <w:r w:rsidRPr="00A16BCD">
        <w:rPr>
          <w:b/>
          <w:bCs/>
          <w:sz w:val="28"/>
          <w:szCs w:val="28"/>
        </w:rPr>
        <w:tab/>
      </w:r>
    </w:p>
    <w:p w14:paraId="1D5B69D0" w14:textId="77777777" w:rsidR="0008250F" w:rsidRPr="0008250F" w:rsidRDefault="0008250F" w:rsidP="0008250F">
      <w:pPr>
        <w:ind w:left="-284"/>
        <w:jc w:val="both"/>
        <w:rPr>
          <w:rFonts w:ascii="Arial" w:hAnsi="Arial" w:cs="Arial"/>
        </w:rPr>
      </w:pPr>
    </w:p>
    <w:p w14:paraId="56F71139" w14:textId="32D53538" w:rsidR="0008250F" w:rsidRDefault="0008250F" w:rsidP="00127A2D">
      <w:pPr>
        <w:ind w:left="-284" w:right="-234"/>
        <w:jc w:val="both"/>
        <w:rPr>
          <w:rFonts w:ascii="Arial" w:hAnsi="Arial" w:cs="Arial"/>
        </w:rPr>
      </w:pPr>
      <w:r w:rsidRPr="0008250F">
        <w:rPr>
          <w:rFonts w:ascii="Arial" w:hAnsi="Arial" w:cs="Arial"/>
        </w:rPr>
        <w:t>Desde la Constitución Política de 1991, el Control Interno fue creado como uno de los pilares fundamentales para la supervisión de los recursos públicos, con el propósito de garantizar que los diferentes organismos del Estado cumplan con sus objetivos misionales, bajo una estricta observancia de los principios constitucionales que regulan la función administrativa, tal como lo establece el artículo 209. Por otro lado, el control fiscal externo, clasificado como de segundo nivel o posterior y selectivo, es ejercido por la Contraloría General de la República según el artículo 267. Su efectividad está estrechamente relacionada con el nivel de eficiencia del control de primer nivel que se desarrolla dentro de las entidades públicas a través de los distintos componentes del Sistema de Control Interno (Corte Constitucional, Sentencia C-506, 1999).</w:t>
      </w:r>
    </w:p>
    <w:p w14:paraId="38676BB4" w14:textId="77777777" w:rsidR="00127A2D" w:rsidRPr="0008250F" w:rsidRDefault="00127A2D" w:rsidP="00127A2D">
      <w:pPr>
        <w:ind w:left="-284" w:right="-234"/>
        <w:jc w:val="both"/>
        <w:rPr>
          <w:rFonts w:ascii="Arial" w:hAnsi="Arial" w:cs="Arial"/>
        </w:rPr>
      </w:pPr>
    </w:p>
    <w:p w14:paraId="5F5CAE8B" w14:textId="729BA15E" w:rsidR="0008250F" w:rsidRDefault="0008250F" w:rsidP="00127A2D">
      <w:pPr>
        <w:ind w:left="-284" w:right="-234"/>
        <w:jc w:val="both"/>
        <w:rPr>
          <w:rFonts w:ascii="Arial" w:hAnsi="Arial" w:cs="Arial"/>
        </w:rPr>
      </w:pPr>
      <w:r w:rsidRPr="0008250F">
        <w:rPr>
          <w:rFonts w:ascii="Arial" w:hAnsi="Arial" w:cs="Arial"/>
        </w:rPr>
        <w:t>De igual manera, la Constitución Política en su artículo 269 establece la obligación de que las entidades públicas y las autoridades competentes diseñen y apliquen métodos y procedimientos de control interno, en consonancia con su naturaleza y funciones.</w:t>
      </w:r>
    </w:p>
    <w:p w14:paraId="578A9034" w14:textId="77777777" w:rsidR="00127A2D" w:rsidRPr="0008250F" w:rsidRDefault="00127A2D" w:rsidP="00127A2D">
      <w:pPr>
        <w:ind w:left="-284" w:right="-234"/>
        <w:jc w:val="both"/>
        <w:rPr>
          <w:rFonts w:ascii="Arial" w:hAnsi="Arial" w:cs="Arial"/>
        </w:rPr>
      </w:pPr>
    </w:p>
    <w:p w14:paraId="53E5347E" w14:textId="77777777" w:rsidR="00127A2D" w:rsidRDefault="0008250F" w:rsidP="00127A2D">
      <w:pPr>
        <w:ind w:left="-284" w:right="-234"/>
        <w:jc w:val="both"/>
        <w:rPr>
          <w:rFonts w:ascii="Arial" w:hAnsi="Arial" w:cs="Arial"/>
        </w:rPr>
      </w:pPr>
      <w:r w:rsidRPr="0008250F">
        <w:rPr>
          <w:rFonts w:ascii="Arial" w:hAnsi="Arial" w:cs="Arial"/>
        </w:rPr>
        <w:t>En ese orden de ideas, la Ley 87 de 1993 en su artículo 1° señaló que,</w:t>
      </w:r>
      <w:r w:rsidR="00127A2D">
        <w:rPr>
          <w:rFonts w:ascii="Arial" w:hAnsi="Arial" w:cs="Arial"/>
        </w:rPr>
        <w:t xml:space="preserve"> </w:t>
      </w:r>
    </w:p>
    <w:p w14:paraId="1095BB61" w14:textId="77777777" w:rsidR="00127A2D" w:rsidRDefault="00127A2D" w:rsidP="00127A2D">
      <w:pPr>
        <w:ind w:left="-284" w:right="-234"/>
        <w:jc w:val="both"/>
        <w:rPr>
          <w:rFonts w:ascii="Arial" w:hAnsi="Arial" w:cs="Arial"/>
        </w:rPr>
      </w:pPr>
    </w:p>
    <w:p w14:paraId="14DD437C" w14:textId="5B4230CF" w:rsidR="0008250F" w:rsidRDefault="0008250F" w:rsidP="00127A2D">
      <w:pPr>
        <w:ind w:left="142" w:right="49"/>
        <w:jc w:val="both"/>
        <w:rPr>
          <w:rFonts w:ascii="Arial" w:hAnsi="Arial" w:cs="Arial"/>
        </w:rPr>
      </w:pPr>
      <w:r w:rsidRPr="0008250F">
        <w:rPr>
          <w:rFonts w:ascii="Arial" w:hAnsi="Arial" w:cs="Arial"/>
        </w:rPr>
        <w:t>Se entiende por control interno el sistema integrado por el esquema de organización y el conjunto de los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dirección y en atención a las metas u objetivos previstos(…)</w:t>
      </w:r>
    </w:p>
    <w:p w14:paraId="1557545C" w14:textId="77777777" w:rsidR="00127A2D" w:rsidRPr="0008250F" w:rsidRDefault="00127A2D" w:rsidP="00127A2D">
      <w:pPr>
        <w:ind w:left="-284" w:right="-234"/>
        <w:jc w:val="both"/>
        <w:rPr>
          <w:rFonts w:ascii="Arial" w:hAnsi="Arial" w:cs="Arial"/>
        </w:rPr>
      </w:pPr>
    </w:p>
    <w:p w14:paraId="0772B1CF" w14:textId="77777777" w:rsidR="0008250F" w:rsidRPr="0008250F" w:rsidRDefault="0008250F" w:rsidP="00127A2D">
      <w:pPr>
        <w:ind w:left="-284" w:right="-234"/>
        <w:jc w:val="both"/>
        <w:rPr>
          <w:rFonts w:ascii="Arial" w:hAnsi="Arial" w:cs="Arial"/>
        </w:rPr>
      </w:pPr>
      <w:r w:rsidRPr="0008250F">
        <w:rPr>
          <w:rFonts w:ascii="Arial" w:hAnsi="Arial" w:cs="Arial"/>
        </w:rPr>
        <w:t>En el ejercicio del control interno, resulta indispensable la aplicación de los principios de igualdad, moralidad, eficiencia, economía, celeridad, imparcialidad, publicidad y valoración de costos ambientales establecidos en esta ley, así como en las normas que la modifiquen o complementen.</w:t>
      </w:r>
    </w:p>
    <w:p w14:paraId="144D8084" w14:textId="77777777" w:rsidR="00127A2D" w:rsidRDefault="00127A2D" w:rsidP="0008250F">
      <w:pPr>
        <w:jc w:val="both"/>
        <w:rPr>
          <w:rFonts w:ascii="Arial" w:hAnsi="Arial" w:cs="Arial"/>
        </w:rPr>
      </w:pPr>
    </w:p>
    <w:p w14:paraId="561C154C" w14:textId="7C480072" w:rsidR="0008250F" w:rsidRDefault="0008250F" w:rsidP="00127A2D">
      <w:pPr>
        <w:ind w:left="-284" w:right="-234"/>
        <w:jc w:val="both"/>
        <w:rPr>
          <w:rFonts w:ascii="Arial" w:hAnsi="Arial" w:cs="Arial"/>
        </w:rPr>
      </w:pPr>
      <w:r w:rsidRPr="0008250F">
        <w:rPr>
          <w:rFonts w:ascii="Arial" w:hAnsi="Arial" w:cs="Arial"/>
        </w:rPr>
        <w:t>La Ley 489 de 1998, en su artículo 27, estableció el Sistema de Control Interno, compuesto por un conjunto de instituciones, mecanismos de participación, políticas, normas, procedimientos, recursos, planes, programas, proyectos, metodologías, sistemas de información y tecnología aplicable. Este sistema se fundamenta en los principios constitucionales de la función administrativa y tiene como pilar esencial la labor del servidor público.</w:t>
      </w:r>
    </w:p>
    <w:p w14:paraId="714613F7" w14:textId="77777777" w:rsidR="00127A2D" w:rsidRPr="0008250F" w:rsidRDefault="00127A2D" w:rsidP="00127A2D">
      <w:pPr>
        <w:ind w:left="-284" w:right="-234"/>
        <w:jc w:val="both"/>
        <w:rPr>
          <w:rFonts w:ascii="Arial" w:hAnsi="Arial" w:cs="Arial"/>
        </w:rPr>
      </w:pPr>
    </w:p>
    <w:p w14:paraId="0E69E48F" w14:textId="5F598781" w:rsidR="0008250F" w:rsidRDefault="0008250F" w:rsidP="00127A2D">
      <w:pPr>
        <w:ind w:left="-284" w:right="-234"/>
        <w:jc w:val="both"/>
        <w:rPr>
          <w:rFonts w:ascii="Arial" w:hAnsi="Arial" w:cs="Arial"/>
        </w:rPr>
      </w:pPr>
      <w:r w:rsidRPr="0008250F">
        <w:rPr>
          <w:rFonts w:ascii="Arial" w:hAnsi="Arial" w:cs="Arial"/>
        </w:rPr>
        <w:t xml:space="preserve">En línea con lo mencionado anteriormente, a través del Decreto 1599 de 2005 se implementó el Modelo Estándar de Control Interno (MECI), el cual fue actualizado posteriormente mediante el Decreto 943 del 21 de mayo de 2014, tomando como referencia el Modelo de Control Interno </w:t>
      </w:r>
      <w:r w:rsidRPr="0008250F">
        <w:rPr>
          <w:rFonts w:ascii="Arial" w:hAnsi="Arial" w:cs="Arial"/>
        </w:rPr>
        <w:lastRenderedPageBreak/>
        <w:t>COSO</w:t>
      </w:r>
      <w:r w:rsidRPr="0008250F">
        <w:rPr>
          <w:rFonts w:ascii="Arial" w:hAnsi="Arial" w:cs="Arial"/>
        </w:rPr>
        <w:footnoteReference w:id="7"/>
      </w:r>
      <w:r w:rsidRPr="0008250F">
        <w:rPr>
          <w:rFonts w:ascii="Arial" w:hAnsi="Arial" w:cs="Arial"/>
        </w:rPr>
        <w:t>. Esta actualización permitió que los lineamientos, la estructura y la documentación necesarias para la implementación y mantenimiento del Sistema de Control Interno en las entidades se ajustaran a los estándares internacionales modernizados. Para ello, se establecieron las etapas correspondientes para garantizar su efectiva adopción.</w:t>
      </w:r>
    </w:p>
    <w:p w14:paraId="08B03D01" w14:textId="77777777" w:rsidR="00127A2D" w:rsidRPr="0008250F" w:rsidRDefault="00127A2D" w:rsidP="00127A2D">
      <w:pPr>
        <w:ind w:left="-284" w:right="-234"/>
        <w:jc w:val="both"/>
        <w:rPr>
          <w:rFonts w:ascii="Arial" w:hAnsi="Arial" w:cs="Arial"/>
        </w:rPr>
      </w:pPr>
    </w:p>
    <w:p w14:paraId="0F71F8F3" w14:textId="322BDFE1" w:rsidR="0008250F" w:rsidRDefault="0008250F" w:rsidP="00127A2D">
      <w:pPr>
        <w:ind w:left="-284" w:right="-234"/>
        <w:jc w:val="both"/>
        <w:rPr>
          <w:rFonts w:ascii="Arial" w:hAnsi="Arial" w:cs="Arial"/>
        </w:rPr>
      </w:pPr>
      <w:r w:rsidRPr="0008250F">
        <w:rPr>
          <w:rFonts w:ascii="Arial" w:hAnsi="Arial" w:cs="Arial"/>
        </w:rPr>
        <w:t xml:space="preserve">En el nivel jurisprudencial, la Corte Constitucional mediante Sentencia C-103 de 2015 reiteró la importancia de articular el control fiscal de la CGR o control de segundo grado con el sistema de control interno ejercido por los sujetos de control, al considerarlo como un insumo para la efectividad de la función fiscalizadora de los recursos públicos del órgano de control, definido previamente a través de la Sentencia C-506 de 1999, referente a </w:t>
      </w:r>
    </w:p>
    <w:p w14:paraId="58389181" w14:textId="77777777" w:rsidR="00127A2D" w:rsidRPr="0008250F" w:rsidRDefault="00127A2D" w:rsidP="00127A2D">
      <w:pPr>
        <w:ind w:left="-284" w:right="-234"/>
        <w:jc w:val="both"/>
        <w:rPr>
          <w:rFonts w:ascii="Arial" w:hAnsi="Arial" w:cs="Arial"/>
        </w:rPr>
      </w:pPr>
    </w:p>
    <w:p w14:paraId="22684231" w14:textId="0D32E8BE" w:rsidR="0008250F" w:rsidRDefault="0008250F" w:rsidP="00127A2D">
      <w:pPr>
        <w:ind w:left="142" w:right="49"/>
        <w:jc w:val="both"/>
        <w:rPr>
          <w:rFonts w:ascii="Arial" w:hAnsi="Arial" w:cs="Arial"/>
        </w:rPr>
      </w:pPr>
      <w:r w:rsidRPr="0008250F">
        <w:rPr>
          <w:rFonts w:ascii="Arial" w:hAnsi="Arial" w:cs="Arial"/>
        </w:rPr>
        <w:t>(…) el carácter amplio e integral del modelo constitucional de vigilancia fiscal de los recursos públicos la constituye la coexistencia de dos niveles de control: el primero, constituido por los mecanismos de control interno, de naturaleza previa y administrativa; el segundo nivel corresponde al control fiscal externo, de carácter posterior y selectivo, que compete realizar a una entidad autónoma e independiente como es la Contraloría, y cuya efectividad depende de su adecuada articulación con el primer nivel de control.</w:t>
      </w:r>
    </w:p>
    <w:p w14:paraId="7517838F" w14:textId="77777777" w:rsidR="00127A2D" w:rsidRPr="0008250F" w:rsidRDefault="00127A2D" w:rsidP="0008250F">
      <w:pPr>
        <w:ind w:left="1276" w:right="1183"/>
        <w:jc w:val="both"/>
        <w:rPr>
          <w:rFonts w:ascii="Arial" w:hAnsi="Arial" w:cs="Arial"/>
        </w:rPr>
      </w:pPr>
    </w:p>
    <w:p w14:paraId="14C02952" w14:textId="221EEA2E" w:rsidR="0008250F" w:rsidRDefault="0008250F" w:rsidP="00127A2D">
      <w:pPr>
        <w:ind w:left="-284" w:right="-234"/>
        <w:jc w:val="both"/>
        <w:rPr>
          <w:rFonts w:ascii="Arial" w:hAnsi="Arial" w:cs="Arial"/>
        </w:rPr>
      </w:pPr>
      <w:r w:rsidRPr="0008250F">
        <w:rPr>
          <w:rFonts w:ascii="Arial" w:hAnsi="Arial" w:cs="Arial"/>
        </w:rPr>
        <w:t>Así mismo, mediante Decreto 1499 de 2017 se fortalecieron los mecanismos, métodos y procedimientos de gestión y control al interior de los organismos y entidades del Estado, para lo cual estableció el alcance del Sistema de Gestión y su articulación con el Sistema de Control Interno (artículo 2.2.22.1.1), que integra a su vez los Sistemas de Desarrollo Administrativo y de Gestión de la Calidad, en los siguientes términos:</w:t>
      </w:r>
    </w:p>
    <w:p w14:paraId="170AA97A" w14:textId="77777777" w:rsidR="00127A2D" w:rsidRPr="0008250F" w:rsidRDefault="00127A2D" w:rsidP="0008250F">
      <w:pPr>
        <w:jc w:val="both"/>
        <w:rPr>
          <w:rFonts w:ascii="Arial" w:hAnsi="Arial" w:cs="Arial"/>
        </w:rPr>
      </w:pPr>
    </w:p>
    <w:p w14:paraId="2AFDE843" w14:textId="0F145ABB" w:rsidR="0008250F" w:rsidRDefault="0008250F" w:rsidP="00127A2D">
      <w:pPr>
        <w:ind w:right="49"/>
        <w:jc w:val="both"/>
        <w:rPr>
          <w:rFonts w:ascii="Arial" w:hAnsi="Arial" w:cs="Arial"/>
        </w:rPr>
      </w:pPr>
      <w:r w:rsidRPr="0008250F">
        <w:rPr>
          <w:rFonts w:ascii="Arial" w:hAnsi="Arial" w:cs="Arial"/>
        </w:rPr>
        <w:t>es el conjunto de entidades y organismos del Estado, políticas, normas, recursos e información, cuyo objeto es dirigir la gestión pública al mejor desempeño institucional y a la consecución de resultados para la satisfacción de las necesidades y el goce efectivo de los derechos de los ciudadanos, en el marco de la legalidad y la integridad.</w:t>
      </w:r>
    </w:p>
    <w:p w14:paraId="1AE96E42" w14:textId="77777777" w:rsidR="00127A2D" w:rsidRPr="0008250F" w:rsidRDefault="00127A2D" w:rsidP="0008250F">
      <w:pPr>
        <w:ind w:left="1276" w:right="1183"/>
        <w:jc w:val="both"/>
        <w:rPr>
          <w:rFonts w:ascii="Arial" w:hAnsi="Arial" w:cs="Arial"/>
        </w:rPr>
      </w:pPr>
    </w:p>
    <w:p w14:paraId="69C41207" w14:textId="0837A7E8" w:rsidR="0008250F" w:rsidRDefault="0008250F" w:rsidP="00127A2D">
      <w:pPr>
        <w:ind w:left="-142" w:right="-234"/>
        <w:jc w:val="both"/>
        <w:rPr>
          <w:rFonts w:ascii="Arial" w:hAnsi="Arial" w:cs="Arial"/>
        </w:rPr>
      </w:pPr>
      <w:r w:rsidRPr="0008250F">
        <w:rPr>
          <w:rFonts w:ascii="Arial" w:hAnsi="Arial" w:cs="Arial"/>
        </w:rPr>
        <w:t>En concordancia con lo anterior, el artículo 2.2.22.3.1. del Decreto 1499 de 2017 dispone para el funcionamiento del Sistema de Gestión y su articulación con el Sistema de Control Interno, la adopción de la Actualización del Modelo Integrado de Planeación y Gestión MIPG.</w:t>
      </w:r>
      <w:r w:rsidRPr="0008250F">
        <w:rPr>
          <w:rFonts w:ascii="Arial" w:hAnsi="Arial" w:cs="Arial"/>
          <w:vertAlign w:val="superscript"/>
        </w:rPr>
        <w:footnoteReference w:id="8"/>
      </w:r>
      <w:r w:rsidRPr="0008250F">
        <w:rPr>
          <w:rFonts w:ascii="Arial" w:hAnsi="Arial" w:cs="Arial"/>
        </w:rPr>
        <w:t> </w:t>
      </w:r>
    </w:p>
    <w:p w14:paraId="5A311F29" w14:textId="77777777" w:rsidR="00127A2D" w:rsidRPr="0008250F" w:rsidRDefault="00127A2D" w:rsidP="00127A2D">
      <w:pPr>
        <w:ind w:left="-142" w:right="-234"/>
        <w:jc w:val="both"/>
        <w:rPr>
          <w:rFonts w:ascii="Arial" w:hAnsi="Arial" w:cs="Arial"/>
        </w:rPr>
      </w:pPr>
    </w:p>
    <w:p w14:paraId="21F47F85" w14:textId="6FDD1C2A" w:rsidR="0008250F" w:rsidRDefault="0008250F" w:rsidP="00127A2D">
      <w:pPr>
        <w:ind w:left="-142" w:right="-234"/>
        <w:jc w:val="both"/>
        <w:rPr>
          <w:rFonts w:ascii="Arial" w:hAnsi="Arial" w:cs="Arial"/>
        </w:rPr>
      </w:pPr>
      <w:r w:rsidRPr="0008250F">
        <w:rPr>
          <w:rFonts w:ascii="Arial" w:hAnsi="Arial" w:cs="Arial"/>
        </w:rPr>
        <w:t>A su turno, el artículo 1 del Acto legislativo 04 de 2019 que modificó el artículo 267 de la Constitución Política preceptúa que el control fiscal en su nueva modalidad de preventivo y concomitante se efectuará mediante varios instrumentos, entre ellos, el control interno como un medio para ejercer su función fiscalizadora, en los siguientes términos:</w:t>
      </w:r>
    </w:p>
    <w:p w14:paraId="108E707F" w14:textId="77777777" w:rsidR="00127A2D" w:rsidRPr="0008250F" w:rsidRDefault="00127A2D" w:rsidP="00127A2D">
      <w:pPr>
        <w:ind w:left="-142" w:right="-234"/>
        <w:jc w:val="both"/>
        <w:rPr>
          <w:rFonts w:ascii="Arial" w:hAnsi="Arial" w:cs="Arial"/>
        </w:rPr>
      </w:pPr>
    </w:p>
    <w:p w14:paraId="3BCCD726" w14:textId="2985445C" w:rsidR="0008250F" w:rsidRDefault="0008250F" w:rsidP="00127A2D">
      <w:pPr>
        <w:ind w:left="-284" w:right="-234" w:firstLine="142"/>
        <w:jc w:val="both"/>
        <w:rPr>
          <w:rFonts w:ascii="Arial" w:hAnsi="Arial" w:cs="Arial"/>
          <w:i/>
          <w:iCs/>
        </w:rPr>
      </w:pPr>
      <w:r w:rsidRPr="0008250F">
        <w:rPr>
          <w:rFonts w:ascii="Arial" w:hAnsi="Arial" w:cs="Arial"/>
        </w:rPr>
        <w:t xml:space="preserve">El control fiscal se ejercerá en forma posterior y selectiva, y además podrá ser preventivo y concomitante, según sea necesario para garantizar la defensa y protección del patrimonio público. El control preventivo y concomitante no implicará coadministración y se realizará en tiempo </w:t>
      </w:r>
      <w:r w:rsidRPr="0008250F">
        <w:rPr>
          <w:rFonts w:ascii="Arial" w:hAnsi="Arial" w:cs="Arial"/>
        </w:rPr>
        <w:lastRenderedPageBreak/>
        <w:t>real a través del seguimiento permanente de los ciclos, uso, ejecución, contratación e impacto de los recursos públicos, mediante el uso de tecnologías de la información, con la participación del control social y con la articulación del control interno. La ley regulará su ejercicio y los sistemas y principios aplicables para cada tipo de control</w:t>
      </w:r>
      <w:r w:rsidRPr="0008250F">
        <w:rPr>
          <w:rFonts w:ascii="Arial" w:hAnsi="Arial" w:cs="Arial"/>
          <w:i/>
          <w:iCs/>
        </w:rPr>
        <w:t>.</w:t>
      </w:r>
    </w:p>
    <w:p w14:paraId="789C3670" w14:textId="77777777" w:rsidR="00127A2D" w:rsidRPr="0008250F" w:rsidRDefault="00127A2D" w:rsidP="0008250F">
      <w:pPr>
        <w:jc w:val="both"/>
        <w:rPr>
          <w:rFonts w:ascii="Arial" w:hAnsi="Arial" w:cs="Arial"/>
          <w:i/>
          <w:iCs/>
        </w:rPr>
      </w:pPr>
    </w:p>
    <w:p w14:paraId="3C66B1BC" w14:textId="77777777" w:rsidR="0008250F" w:rsidRPr="0008250F" w:rsidRDefault="0008250F" w:rsidP="00127A2D">
      <w:pPr>
        <w:ind w:left="-284" w:right="-234"/>
        <w:jc w:val="both"/>
        <w:rPr>
          <w:rFonts w:ascii="Arial" w:hAnsi="Arial" w:cs="Arial"/>
        </w:rPr>
      </w:pPr>
      <w:r w:rsidRPr="0008250F">
        <w:rPr>
          <w:rFonts w:ascii="Arial" w:hAnsi="Arial" w:cs="Arial"/>
        </w:rPr>
        <w:t>De manera complementaria, el Decreto 403 de 2020 en el numeral 10 del artículo 16 le asignó al SINACOF</w:t>
      </w:r>
      <w:r w:rsidRPr="0008250F">
        <w:rPr>
          <w:rStyle w:val="Refdenotaalpie"/>
          <w:rFonts w:ascii="Arial" w:hAnsi="Arial" w:cs="Arial"/>
        </w:rPr>
        <w:footnoteReference w:id="9"/>
      </w:r>
      <w:r w:rsidRPr="0008250F">
        <w:rPr>
          <w:rFonts w:ascii="Arial" w:hAnsi="Arial" w:cs="Arial"/>
        </w:rPr>
        <w:t xml:space="preserve">, la función de </w:t>
      </w:r>
      <w:r w:rsidRPr="0008250F">
        <w:rPr>
          <w:rFonts w:ascii="Arial" w:hAnsi="Arial" w:cs="Arial"/>
          <w:i/>
          <w:iCs/>
        </w:rPr>
        <w:t xml:space="preserve">“Promover la coordinación y las sinergias necesarias </w:t>
      </w:r>
      <w:r w:rsidRPr="0008250F">
        <w:rPr>
          <w:rFonts w:ascii="Arial" w:hAnsi="Arial" w:cs="Arial"/>
          <w:b/>
          <w:bCs/>
          <w:i/>
          <w:iCs/>
        </w:rPr>
        <w:t>con las oficinas de control interno de las entidades públicas, para un efectivo control multinivel de la gestión pública.</w:t>
      </w:r>
      <w:r w:rsidRPr="0008250F">
        <w:rPr>
          <w:rFonts w:ascii="Arial" w:hAnsi="Arial" w:cs="Arial"/>
          <w:i/>
          <w:iCs/>
        </w:rPr>
        <w:t>” (Negrillas fuera de texto)</w:t>
      </w:r>
      <w:r w:rsidRPr="0008250F">
        <w:rPr>
          <w:rFonts w:ascii="Arial" w:hAnsi="Arial" w:cs="Arial"/>
          <w:b/>
          <w:bCs/>
          <w:i/>
          <w:iCs/>
        </w:rPr>
        <w:t>.</w:t>
      </w:r>
      <w:r w:rsidRPr="0008250F">
        <w:rPr>
          <w:rFonts w:ascii="Arial" w:hAnsi="Arial" w:cs="Arial"/>
        </w:rPr>
        <w:t xml:space="preserve">  </w:t>
      </w:r>
      <w:r w:rsidRPr="0008250F">
        <w:rPr>
          <w:rFonts w:ascii="Arial" w:hAnsi="Arial" w:cs="Arial"/>
          <w:i/>
          <w:iCs/>
        </w:rPr>
        <w:t>A</w:t>
      </w:r>
      <w:r w:rsidRPr="0008250F">
        <w:rPr>
          <w:rFonts w:ascii="Arial" w:hAnsi="Arial" w:cs="Arial"/>
        </w:rPr>
        <w:t xml:space="preserve">sí mismo, en el artículo 61, instituyó que </w:t>
      </w:r>
      <w:r w:rsidRPr="0008250F">
        <w:rPr>
          <w:rFonts w:ascii="Arial" w:hAnsi="Arial" w:cs="Arial"/>
          <w:i/>
          <w:iCs/>
        </w:rPr>
        <w:t>“la vigilancia y el seguimiento permanente por parte de la Contraloría General de la República deberá contribuir a la armonización y eficacia del sistema de control interno de gestión.”</w:t>
      </w:r>
      <w:r w:rsidRPr="0008250F">
        <w:rPr>
          <w:rFonts w:ascii="Arial" w:hAnsi="Arial" w:cs="Arial"/>
        </w:rPr>
        <w:t xml:space="preserve">, con el fin que se complementen en el ejercicio del control fiscal concomitante y preventivo sobre las actividades y gestión administrativa que se realicen en la ejecución de recursos públicos y/o se afecten bienes o intereses patrimoniales de naturaleza pública. </w:t>
      </w:r>
    </w:p>
    <w:p w14:paraId="4B5B50C5" w14:textId="1F85A3FA" w:rsidR="00F2447A" w:rsidRDefault="00F2447A" w:rsidP="0008250F">
      <w:pPr>
        <w:ind w:left="-284"/>
        <w:jc w:val="both"/>
        <w:rPr>
          <w:rFonts w:ascii="Arial" w:hAnsi="Arial" w:cs="Arial"/>
        </w:rPr>
      </w:pPr>
    </w:p>
    <w:p w14:paraId="7777D3C2" w14:textId="58079E03" w:rsidR="00662E53" w:rsidRPr="00A16BCD" w:rsidRDefault="00A16BCD" w:rsidP="00167171">
      <w:pPr>
        <w:pStyle w:val="Estilo1"/>
        <w:numPr>
          <w:ilvl w:val="1"/>
          <w:numId w:val="11"/>
        </w:numPr>
        <w:spacing w:line="240" w:lineRule="auto"/>
        <w:ind w:left="426" w:right="1191"/>
        <w:jc w:val="both"/>
        <w:rPr>
          <w:b/>
          <w:bCs/>
          <w:color w:val="auto"/>
          <w:sz w:val="28"/>
          <w:szCs w:val="28"/>
        </w:rPr>
      </w:pPr>
      <w:bookmarkStart w:id="32" w:name="_Toc210829433"/>
      <w:r w:rsidRPr="00A16BCD">
        <w:rPr>
          <w:b/>
          <w:bCs/>
          <w:color w:val="auto"/>
          <w:sz w:val="28"/>
          <w:szCs w:val="28"/>
        </w:rPr>
        <w:t>MARCO METODOLÓGICO</w:t>
      </w:r>
      <w:bookmarkEnd w:id="32"/>
      <w:r w:rsidRPr="00A16BCD">
        <w:rPr>
          <w:b/>
          <w:bCs/>
          <w:color w:val="auto"/>
          <w:sz w:val="28"/>
          <w:szCs w:val="28"/>
        </w:rPr>
        <w:t>.</w:t>
      </w:r>
    </w:p>
    <w:p w14:paraId="4B03ABBE" w14:textId="77777777" w:rsidR="00662E53" w:rsidRPr="004F5642" w:rsidRDefault="00662E53" w:rsidP="004F5642">
      <w:pPr>
        <w:ind w:left="426"/>
        <w:jc w:val="both"/>
        <w:rPr>
          <w:rFonts w:ascii="Arial" w:hAnsi="Arial" w:cs="Arial"/>
        </w:rPr>
      </w:pPr>
    </w:p>
    <w:p w14:paraId="66E07203" w14:textId="7177292F" w:rsidR="00662E53" w:rsidRPr="004F5642" w:rsidRDefault="00662E53" w:rsidP="004F5642">
      <w:pPr>
        <w:ind w:left="-284" w:right="-234"/>
        <w:jc w:val="both"/>
        <w:rPr>
          <w:rFonts w:ascii="Arial" w:hAnsi="Arial" w:cs="Arial"/>
        </w:rPr>
      </w:pPr>
      <w:r w:rsidRPr="004F5642">
        <w:rPr>
          <w:rFonts w:ascii="Arial" w:hAnsi="Arial" w:cs="Arial"/>
        </w:rPr>
        <w:t>Con el objetivo de cumplir con lo establecido en el numeral 6 del artículo 268 de la Constitución Política, modificado por el Acto Legislativo 04 de 2019, y en atención al documento de los Principios, Fundamentos y Aspectos Generales para las Auditorías en la CGR, enmarcados en las normas de auditoría para entidades fiscalizadoras superiores (ISSAI), particularmente en la Norma ISSAI 100</w:t>
      </w:r>
      <w:r w:rsidRPr="004F5642">
        <w:rPr>
          <w:rFonts w:ascii="Arial" w:hAnsi="Arial" w:cs="Arial"/>
        </w:rPr>
        <w:footnoteReference w:id="10"/>
      </w:r>
      <w:r w:rsidRPr="004F5642">
        <w:rPr>
          <w:rFonts w:ascii="Arial" w:hAnsi="Arial" w:cs="Arial"/>
        </w:rPr>
        <w:t xml:space="preserve">, la Contraloría General de la República (CGR) cuenta con catorce Contralorías Delegadas Sectoriales encargadas de evaluar la gestión fiscal de 579 sujetos de control distribuidos según sectores, conforme a lo dispuesto en la Resolución REG-EJE-0134 del 22 de agosto de 2024. </w:t>
      </w:r>
    </w:p>
    <w:p w14:paraId="0373D2FC" w14:textId="77777777" w:rsidR="004F5642" w:rsidRPr="004F5642" w:rsidRDefault="004F5642" w:rsidP="004F5642">
      <w:pPr>
        <w:ind w:left="-284" w:right="-234"/>
        <w:jc w:val="both"/>
        <w:rPr>
          <w:rFonts w:ascii="Arial" w:hAnsi="Arial" w:cs="Arial"/>
        </w:rPr>
      </w:pPr>
    </w:p>
    <w:p w14:paraId="4B82BCB3" w14:textId="74806CBE" w:rsidR="00662E53" w:rsidRDefault="00662E53" w:rsidP="004F5642">
      <w:pPr>
        <w:ind w:left="-284" w:right="-234"/>
        <w:jc w:val="both"/>
        <w:rPr>
          <w:rFonts w:ascii="Arial" w:hAnsi="Arial" w:cs="Arial"/>
        </w:rPr>
      </w:pPr>
      <w:r w:rsidRPr="004F5642">
        <w:rPr>
          <w:rFonts w:ascii="Arial" w:hAnsi="Arial" w:cs="Arial"/>
        </w:rPr>
        <w:t>Además, se establecieron lineamientos estratégicos para evaluar tanto la gestión como los resultados en la administración de los recursos públicos durante la vigencia fiscal del año 2024.En este contexto, las Contralorías Delegadas Sectoriales, encargadas de gestionar este proceso, llevaron a cabo la planeación y priorización de los sujetos y recursos a auditar, enmarcando estas acciones en el Plan Nacional de Vigilancia y Control Fiscal (PNVCF) 2025. Este ejercicio se desarrolló con un enfoque basado en riesgos, lo que facilitó la evaluación de los componentes de control implementados en cada entidad, tanto en los procesos misionales como en los de apoyo. A partir de este análisis, se programaron 241 auditorías para su ejecución durante el primer semestre del año presente; estas incluyeron 148 auditorías financieras y 78 de cumplimiento, en las que se revisó el estado del control fiscal interno.</w:t>
      </w:r>
    </w:p>
    <w:p w14:paraId="7DD8B05A" w14:textId="77777777" w:rsidR="004F5642" w:rsidRPr="004F5642" w:rsidRDefault="004F5642" w:rsidP="004F5642">
      <w:pPr>
        <w:ind w:left="-284" w:right="-234"/>
        <w:jc w:val="both"/>
        <w:rPr>
          <w:rFonts w:ascii="Arial" w:hAnsi="Arial" w:cs="Arial"/>
        </w:rPr>
      </w:pPr>
    </w:p>
    <w:p w14:paraId="718DF02C" w14:textId="0D71B809" w:rsidR="00662E53" w:rsidRPr="004F5642" w:rsidRDefault="00662E53" w:rsidP="004F5642">
      <w:pPr>
        <w:ind w:left="-284" w:right="-234"/>
        <w:jc w:val="both"/>
        <w:rPr>
          <w:rFonts w:ascii="Arial" w:hAnsi="Arial" w:cs="Arial"/>
        </w:rPr>
      </w:pPr>
      <w:r w:rsidRPr="004F5642">
        <w:rPr>
          <w:rFonts w:ascii="Arial" w:hAnsi="Arial" w:cs="Arial"/>
        </w:rPr>
        <w:t>En el marco del proceso auditor, se verificó el cumplimiento de principios, políticas, programas, proyectos, presupuestos y demás disposiciones normativas aplicables, además de evaluar el logro de resultados, en concordancia con lo establecido en el artículo 53 del Decreto Ley 403 de 2020. El resultado final de este proceso se reflejó en un informe de auditoría que incluye la valoración del control interno en cada entidad examinada.</w:t>
      </w:r>
    </w:p>
    <w:p w14:paraId="5EADE45E" w14:textId="77777777" w:rsidR="004F5642" w:rsidRPr="004F5642" w:rsidRDefault="004F5642" w:rsidP="004F5642">
      <w:pPr>
        <w:ind w:left="-284" w:right="-234"/>
        <w:jc w:val="both"/>
        <w:rPr>
          <w:rFonts w:ascii="Arial" w:hAnsi="Arial" w:cs="Arial"/>
        </w:rPr>
      </w:pPr>
    </w:p>
    <w:p w14:paraId="6D43BD52" w14:textId="501EE5B4" w:rsidR="00662E53" w:rsidRPr="004F5642" w:rsidRDefault="00662E53" w:rsidP="004F5642">
      <w:pPr>
        <w:ind w:left="-284" w:right="-234"/>
        <w:jc w:val="both"/>
        <w:rPr>
          <w:rFonts w:ascii="Arial" w:hAnsi="Arial" w:cs="Arial"/>
        </w:rPr>
      </w:pPr>
      <w:r w:rsidRPr="004F5642">
        <w:rPr>
          <w:rFonts w:ascii="Arial" w:hAnsi="Arial" w:cs="Arial"/>
        </w:rPr>
        <w:lastRenderedPageBreak/>
        <w:t>Para la elaboración y emisión del Concepto Consolidado sobre la Calidad y Eficiencia del (CFI) correspondiente a las entidades y organismos del Estado para la vigencia 2024, se validaron las prácticas relacionadas con el control interno implementado por cada entidad auditada durante las fases de planeación y ejecución. Esto implicó identificar los tipos de riesgos existentes y valorar la efectividad de los controles establecidos para mitigar dichos riesgos.</w:t>
      </w:r>
    </w:p>
    <w:p w14:paraId="4C5F1863" w14:textId="77777777" w:rsidR="004F5642" w:rsidRPr="004F5642" w:rsidRDefault="004F5642" w:rsidP="004F5642">
      <w:pPr>
        <w:ind w:left="-284" w:right="-234"/>
        <w:jc w:val="both"/>
        <w:rPr>
          <w:rFonts w:ascii="Arial" w:hAnsi="Arial" w:cs="Arial"/>
        </w:rPr>
      </w:pPr>
    </w:p>
    <w:p w14:paraId="5AC2DE03" w14:textId="2EDC836B" w:rsidR="00662E53" w:rsidRDefault="00662E53" w:rsidP="004F5642">
      <w:pPr>
        <w:ind w:left="-284" w:right="-234"/>
        <w:jc w:val="both"/>
        <w:rPr>
          <w:rFonts w:ascii="Arial" w:hAnsi="Arial" w:cs="Arial"/>
        </w:rPr>
      </w:pPr>
      <w:r w:rsidRPr="004F5642">
        <w:rPr>
          <w:rFonts w:ascii="Arial" w:hAnsi="Arial" w:cs="Arial"/>
        </w:rPr>
        <w:t>Los resultados obtenidos en la evaluación previa se organizan conforme a los rangos establecidos en la matriz diseñada para consolidar la información y emitir un informe. Inicialmente, se realiza un análisis a nivel sectorial, para luego ampliarlo al ámbito nacional, asignando una calificación de eficiente, con deficiencias o ineficiente, según los criterios objetivos previamente definidos.</w:t>
      </w:r>
    </w:p>
    <w:p w14:paraId="5CAA6255" w14:textId="0F8B3524" w:rsidR="003A378B" w:rsidRDefault="003A378B" w:rsidP="004F5642">
      <w:pPr>
        <w:ind w:left="-284" w:right="-234"/>
        <w:jc w:val="both"/>
        <w:rPr>
          <w:rFonts w:ascii="Arial" w:hAnsi="Arial" w:cs="Arial"/>
        </w:rPr>
      </w:pPr>
    </w:p>
    <w:p w14:paraId="6A826CE2" w14:textId="60F52FFE" w:rsidR="003A378B" w:rsidRDefault="003A378B" w:rsidP="004F5642">
      <w:pPr>
        <w:ind w:left="-284" w:right="-234"/>
        <w:jc w:val="both"/>
        <w:rPr>
          <w:rFonts w:ascii="Arial" w:hAnsi="Arial" w:cs="Arial"/>
        </w:rPr>
      </w:pPr>
      <w:r>
        <w:rPr>
          <w:rFonts w:ascii="Arial" w:hAnsi="Arial" w:cs="Arial"/>
        </w:rPr>
        <w:t xml:space="preserve">                                                                    Cuadro 3</w:t>
      </w:r>
    </w:p>
    <w:p w14:paraId="23CC7566" w14:textId="75C095A8" w:rsidR="003A378B" w:rsidRDefault="003A378B" w:rsidP="004F5642">
      <w:pPr>
        <w:ind w:left="-284" w:right="-234"/>
        <w:jc w:val="both"/>
        <w:rPr>
          <w:rFonts w:ascii="Arial" w:hAnsi="Arial" w:cs="Arial"/>
        </w:rPr>
      </w:pPr>
    </w:p>
    <w:tbl>
      <w:tblPr>
        <w:tblStyle w:val="Tablaconcuadrcula"/>
        <w:tblW w:w="5812" w:type="dxa"/>
        <w:tblInd w:w="1838" w:type="dxa"/>
        <w:tblLook w:val="04A0" w:firstRow="1" w:lastRow="0" w:firstColumn="1" w:lastColumn="0" w:noHBand="0" w:noVBand="1"/>
      </w:tblPr>
      <w:tblGrid>
        <w:gridCol w:w="2859"/>
        <w:gridCol w:w="2953"/>
      </w:tblGrid>
      <w:tr w:rsidR="003A378B" w:rsidRPr="003A378B" w14:paraId="7067F0F6" w14:textId="77777777" w:rsidTr="003A378B">
        <w:tc>
          <w:tcPr>
            <w:tcW w:w="2859" w:type="dxa"/>
          </w:tcPr>
          <w:p w14:paraId="760C4BAC" w14:textId="32AD5975" w:rsidR="003A378B" w:rsidRPr="003A378B" w:rsidRDefault="003A378B" w:rsidP="003A378B">
            <w:pPr>
              <w:ind w:right="-234"/>
              <w:jc w:val="center"/>
              <w:rPr>
                <w:rFonts w:ascii="Arial" w:hAnsi="Arial" w:cs="Arial"/>
                <w:sz w:val="20"/>
                <w:szCs w:val="20"/>
              </w:rPr>
            </w:pPr>
            <w:r w:rsidRPr="003A378B">
              <w:rPr>
                <w:rFonts w:ascii="Arial" w:hAnsi="Arial" w:cs="Arial"/>
                <w:b/>
                <w:bCs/>
                <w:kern w:val="2"/>
                <w:sz w:val="20"/>
                <w:szCs w:val="20"/>
              </w:rPr>
              <w:t>Concepto</w:t>
            </w:r>
          </w:p>
        </w:tc>
        <w:tc>
          <w:tcPr>
            <w:tcW w:w="2953" w:type="dxa"/>
          </w:tcPr>
          <w:p w14:paraId="0D1E6E99" w14:textId="77777777" w:rsidR="003A378B" w:rsidRDefault="003A378B" w:rsidP="003A378B">
            <w:pPr>
              <w:ind w:right="-234"/>
              <w:jc w:val="center"/>
              <w:rPr>
                <w:rFonts w:ascii="Arial" w:hAnsi="Arial" w:cs="Arial"/>
                <w:b/>
                <w:bCs/>
                <w:kern w:val="2"/>
                <w:sz w:val="20"/>
                <w:szCs w:val="20"/>
              </w:rPr>
            </w:pPr>
            <w:r w:rsidRPr="003A378B">
              <w:rPr>
                <w:rFonts w:ascii="Arial" w:hAnsi="Arial" w:cs="Arial"/>
                <w:b/>
                <w:bCs/>
                <w:kern w:val="2"/>
                <w:sz w:val="20"/>
                <w:szCs w:val="20"/>
              </w:rPr>
              <w:t>Rango</w:t>
            </w:r>
          </w:p>
          <w:p w14:paraId="50BFFD5E" w14:textId="1F04903E" w:rsidR="003A378B" w:rsidRPr="003A378B" w:rsidRDefault="003A378B" w:rsidP="003A378B">
            <w:pPr>
              <w:ind w:right="-234"/>
              <w:jc w:val="center"/>
              <w:rPr>
                <w:rFonts w:ascii="Arial" w:hAnsi="Arial" w:cs="Arial"/>
                <w:sz w:val="20"/>
                <w:szCs w:val="20"/>
              </w:rPr>
            </w:pPr>
          </w:p>
        </w:tc>
      </w:tr>
      <w:tr w:rsidR="003A378B" w:rsidRPr="003A378B" w14:paraId="7DAB212A" w14:textId="77777777" w:rsidTr="003A378B">
        <w:tc>
          <w:tcPr>
            <w:tcW w:w="2859" w:type="dxa"/>
          </w:tcPr>
          <w:p w14:paraId="5E940A32" w14:textId="0E6B2FBE" w:rsidR="003A378B" w:rsidRPr="003A378B" w:rsidRDefault="003A378B" w:rsidP="003A378B">
            <w:pPr>
              <w:ind w:right="-234"/>
              <w:jc w:val="center"/>
              <w:rPr>
                <w:rFonts w:ascii="Arial" w:hAnsi="Arial" w:cs="Arial"/>
                <w:sz w:val="20"/>
                <w:szCs w:val="20"/>
              </w:rPr>
            </w:pPr>
            <w:r w:rsidRPr="003A378B">
              <w:rPr>
                <w:rFonts w:ascii="Arial" w:hAnsi="Arial" w:cs="Arial"/>
                <w:kern w:val="2"/>
                <w:sz w:val="20"/>
                <w:szCs w:val="20"/>
              </w:rPr>
              <w:t>Eficiente</w:t>
            </w:r>
          </w:p>
        </w:tc>
        <w:tc>
          <w:tcPr>
            <w:tcW w:w="2953" w:type="dxa"/>
          </w:tcPr>
          <w:p w14:paraId="705811AE" w14:textId="5C370468" w:rsidR="003A378B" w:rsidRPr="003A378B" w:rsidRDefault="003A378B" w:rsidP="003A378B">
            <w:pPr>
              <w:ind w:right="-234"/>
              <w:jc w:val="center"/>
              <w:rPr>
                <w:rFonts w:ascii="Arial" w:hAnsi="Arial" w:cs="Arial"/>
                <w:sz w:val="20"/>
                <w:szCs w:val="20"/>
              </w:rPr>
            </w:pPr>
            <w:r w:rsidRPr="003A378B">
              <w:rPr>
                <w:rFonts w:ascii="Arial" w:hAnsi="Arial" w:cs="Arial"/>
                <w:kern w:val="2"/>
                <w:sz w:val="20"/>
                <w:szCs w:val="20"/>
              </w:rPr>
              <w:t>De 1 a &lt;=1,5</w:t>
            </w:r>
          </w:p>
        </w:tc>
      </w:tr>
      <w:tr w:rsidR="003A378B" w:rsidRPr="003A378B" w14:paraId="21775CC5" w14:textId="77777777" w:rsidTr="003A378B">
        <w:tc>
          <w:tcPr>
            <w:tcW w:w="2859" w:type="dxa"/>
          </w:tcPr>
          <w:p w14:paraId="29244A43" w14:textId="411346FE" w:rsidR="003A378B" w:rsidRPr="003A378B" w:rsidRDefault="003A378B" w:rsidP="003A378B">
            <w:pPr>
              <w:ind w:right="-234"/>
              <w:jc w:val="center"/>
              <w:rPr>
                <w:rFonts w:ascii="Arial" w:hAnsi="Arial" w:cs="Arial"/>
                <w:sz w:val="20"/>
                <w:szCs w:val="20"/>
              </w:rPr>
            </w:pPr>
            <w:r w:rsidRPr="003A378B">
              <w:rPr>
                <w:rFonts w:ascii="Arial" w:hAnsi="Arial" w:cs="Arial"/>
                <w:kern w:val="2"/>
                <w:sz w:val="20"/>
                <w:szCs w:val="20"/>
              </w:rPr>
              <w:t>Con deficiencias</w:t>
            </w:r>
          </w:p>
        </w:tc>
        <w:tc>
          <w:tcPr>
            <w:tcW w:w="2953" w:type="dxa"/>
          </w:tcPr>
          <w:p w14:paraId="7041A582" w14:textId="45B10005" w:rsidR="003A378B" w:rsidRPr="003A378B" w:rsidRDefault="003A378B" w:rsidP="003A378B">
            <w:pPr>
              <w:ind w:right="-234"/>
              <w:jc w:val="center"/>
              <w:rPr>
                <w:rFonts w:ascii="Arial" w:hAnsi="Arial" w:cs="Arial"/>
                <w:sz w:val="20"/>
                <w:szCs w:val="20"/>
              </w:rPr>
            </w:pPr>
            <w:r w:rsidRPr="003A378B">
              <w:rPr>
                <w:rFonts w:ascii="Arial" w:hAnsi="Arial" w:cs="Arial"/>
                <w:kern w:val="2"/>
                <w:sz w:val="20"/>
                <w:szCs w:val="20"/>
              </w:rPr>
              <w:t>De &gt;1,5 a=2</w:t>
            </w:r>
          </w:p>
        </w:tc>
      </w:tr>
      <w:tr w:rsidR="003A378B" w:rsidRPr="003A378B" w14:paraId="7C21A34C" w14:textId="77777777" w:rsidTr="003A378B">
        <w:tc>
          <w:tcPr>
            <w:tcW w:w="2859" w:type="dxa"/>
          </w:tcPr>
          <w:p w14:paraId="7B2EC4CF" w14:textId="1B97563E" w:rsidR="003A378B" w:rsidRPr="003A378B" w:rsidRDefault="003A378B" w:rsidP="003A378B">
            <w:pPr>
              <w:ind w:right="-234"/>
              <w:jc w:val="center"/>
              <w:rPr>
                <w:rFonts w:ascii="Arial" w:hAnsi="Arial" w:cs="Arial"/>
                <w:sz w:val="20"/>
                <w:szCs w:val="20"/>
              </w:rPr>
            </w:pPr>
            <w:r w:rsidRPr="003A378B">
              <w:rPr>
                <w:rFonts w:ascii="Arial" w:hAnsi="Arial" w:cs="Arial"/>
                <w:kern w:val="2"/>
                <w:sz w:val="20"/>
                <w:szCs w:val="20"/>
              </w:rPr>
              <w:t>Ineficiente</w:t>
            </w:r>
          </w:p>
        </w:tc>
        <w:tc>
          <w:tcPr>
            <w:tcW w:w="2953" w:type="dxa"/>
          </w:tcPr>
          <w:p w14:paraId="4C4131D5" w14:textId="325A8B6C" w:rsidR="003A378B" w:rsidRPr="003A378B" w:rsidRDefault="003A378B" w:rsidP="003A378B">
            <w:pPr>
              <w:ind w:right="-234"/>
              <w:jc w:val="center"/>
              <w:rPr>
                <w:rFonts w:ascii="Arial" w:hAnsi="Arial" w:cs="Arial"/>
                <w:sz w:val="20"/>
                <w:szCs w:val="20"/>
              </w:rPr>
            </w:pPr>
            <w:r w:rsidRPr="003A378B">
              <w:rPr>
                <w:rFonts w:ascii="Arial" w:hAnsi="Arial" w:cs="Arial"/>
                <w:kern w:val="2"/>
                <w:sz w:val="20"/>
                <w:szCs w:val="20"/>
              </w:rPr>
              <w:t>De &gt;2 a 3</w:t>
            </w:r>
          </w:p>
        </w:tc>
      </w:tr>
    </w:tbl>
    <w:p w14:paraId="0B990C09" w14:textId="199CEC22" w:rsidR="003A378B" w:rsidRDefault="003A378B" w:rsidP="000C3AD0">
      <w:pPr>
        <w:ind w:left="-284" w:right="-234"/>
        <w:jc w:val="both"/>
        <w:rPr>
          <w:rFonts w:ascii="Arial" w:hAnsi="Arial" w:cs="Arial"/>
          <w:sz w:val="16"/>
          <w:szCs w:val="16"/>
        </w:rPr>
      </w:pPr>
      <w:r>
        <w:rPr>
          <w:rFonts w:ascii="Arial" w:hAnsi="Arial" w:cs="Arial"/>
          <w:sz w:val="16"/>
          <w:szCs w:val="16"/>
        </w:rPr>
        <w:t xml:space="preserve">                                       Fuente: </w:t>
      </w:r>
      <w:r w:rsidRPr="003A378B">
        <w:rPr>
          <w:rFonts w:ascii="Arial" w:hAnsi="Arial" w:cs="Arial"/>
          <w:kern w:val="2"/>
          <w:sz w:val="16"/>
          <w:szCs w:val="16"/>
        </w:rPr>
        <w:t>Guías de principios, fundamentos y aspectos generales para las auditorias de la CGR.</w:t>
      </w:r>
    </w:p>
    <w:p w14:paraId="341B849B" w14:textId="1EBB0740" w:rsidR="000C3AD0" w:rsidRDefault="000C3AD0" w:rsidP="000C3AD0">
      <w:pPr>
        <w:ind w:left="-284" w:right="-234"/>
        <w:jc w:val="both"/>
        <w:rPr>
          <w:rFonts w:ascii="Arial" w:hAnsi="Arial" w:cs="Arial"/>
          <w:sz w:val="16"/>
          <w:szCs w:val="16"/>
        </w:rPr>
      </w:pPr>
    </w:p>
    <w:p w14:paraId="3B192653" w14:textId="77777777" w:rsidR="00C8343C" w:rsidRDefault="00C8343C" w:rsidP="00C8343C">
      <w:pPr>
        <w:jc w:val="both"/>
        <w:rPr>
          <w:rFonts w:ascii="Arial" w:hAnsi="Arial" w:cs="Arial"/>
          <w:b/>
          <w:bCs/>
          <w:sz w:val="28"/>
          <w:szCs w:val="28"/>
          <w:lang w:eastAsia="es-CO"/>
        </w:rPr>
      </w:pPr>
      <w:bookmarkStart w:id="33" w:name="_Toc210829435"/>
    </w:p>
    <w:p w14:paraId="05EBA5FA" w14:textId="77777777" w:rsidR="00167171" w:rsidRDefault="00C8343C" w:rsidP="00167171">
      <w:pPr>
        <w:ind w:left="-284" w:right="-234"/>
        <w:jc w:val="both"/>
        <w:rPr>
          <w:rFonts w:ascii="Arial" w:hAnsi="Arial" w:cs="Arial"/>
          <w:b/>
          <w:bCs/>
          <w:sz w:val="28"/>
          <w:szCs w:val="28"/>
          <w:lang w:eastAsia="es-CO"/>
        </w:rPr>
      </w:pPr>
      <w:r w:rsidRPr="00C8343C">
        <w:rPr>
          <w:rFonts w:ascii="Arial" w:hAnsi="Arial" w:cs="Arial"/>
          <w:b/>
          <w:bCs/>
          <w:sz w:val="28"/>
          <w:szCs w:val="28"/>
          <w:lang w:eastAsia="es-CO"/>
        </w:rPr>
        <w:t>RESULTADOS POR SECTOR</w:t>
      </w:r>
      <w:r>
        <w:rPr>
          <w:rFonts w:ascii="Arial" w:hAnsi="Arial" w:cs="Arial"/>
          <w:b/>
          <w:bCs/>
          <w:sz w:val="28"/>
          <w:szCs w:val="28"/>
          <w:lang w:eastAsia="es-CO"/>
        </w:rPr>
        <w:t>.</w:t>
      </w:r>
    </w:p>
    <w:p w14:paraId="277A2EC2" w14:textId="77777777" w:rsidR="00167171" w:rsidRDefault="00167171" w:rsidP="00167171">
      <w:pPr>
        <w:ind w:left="-284" w:right="-234"/>
        <w:jc w:val="both"/>
        <w:rPr>
          <w:rFonts w:ascii="Arial" w:hAnsi="Arial" w:cs="Arial"/>
          <w:b/>
          <w:bCs/>
          <w:sz w:val="28"/>
          <w:szCs w:val="28"/>
          <w:lang w:eastAsia="es-CO"/>
        </w:rPr>
      </w:pPr>
    </w:p>
    <w:p w14:paraId="6173B776" w14:textId="043B7784" w:rsidR="00C8343C" w:rsidRPr="00167171" w:rsidRDefault="00C8343C" w:rsidP="00167171">
      <w:pPr>
        <w:pStyle w:val="Prrafodelista"/>
        <w:numPr>
          <w:ilvl w:val="0"/>
          <w:numId w:val="12"/>
        </w:numPr>
        <w:ind w:right="-234"/>
        <w:rPr>
          <w:b/>
          <w:bCs/>
          <w:sz w:val="28"/>
          <w:szCs w:val="28"/>
          <w:lang w:eastAsia="es-CO"/>
        </w:rPr>
      </w:pPr>
      <w:r w:rsidRPr="00167171">
        <w:rPr>
          <w:b/>
          <w:sz w:val="28"/>
          <w:szCs w:val="28"/>
        </w:rPr>
        <w:t>CONTRALORÍA DELEGADA PARA EL SECTOR AGROPECUARIO – CDSA</w:t>
      </w:r>
      <w:bookmarkEnd w:id="33"/>
      <w:r w:rsidRPr="00167171">
        <w:rPr>
          <w:b/>
          <w:sz w:val="28"/>
          <w:szCs w:val="28"/>
        </w:rPr>
        <w:t>.</w:t>
      </w:r>
    </w:p>
    <w:p w14:paraId="1B6C38C1" w14:textId="77777777" w:rsidR="00C8343C" w:rsidRPr="00C8343C" w:rsidRDefault="00C8343C" w:rsidP="00C8343C">
      <w:pPr>
        <w:ind w:left="-284" w:right="-234"/>
        <w:jc w:val="both"/>
        <w:rPr>
          <w:rFonts w:ascii="Arial" w:hAnsi="Arial" w:cs="Arial"/>
        </w:rPr>
      </w:pPr>
    </w:p>
    <w:p w14:paraId="217B88F1" w14:textId="516143A0" w:rsidR="00C8343C" w:rsidRPr="00C8343C" w:rsidRDefault="00C8343C" w:rsidP="00C8343C">
      <w:pPr>
        <w:ind w:left="-284" w:right="-234"/>
        <w:jc w:val="both"/>
        <w:rPr>
          <w:rFonts w:ascii="Arial" w:hAnsi="Arial" w:cs="Arial"/>
        </w:rPr>
      </w:pPr>
      <w:r w:rsidRPr="00C8343C">
        <w:rPr>
          <w:rFonts w:ascii="Arial" w:hAnsi="Arial" w:cs="Arial"/>
        </w:rPr>
        <w:t>A</w:t>
      </w:r>
      <w:r w:rsidRPr="00C8343C">
        <w:rPr>
          <w:rFonts w:ascii="Arial" w:hAnsi="Arial" w:cs="Arial"/>
        </w:rPr>
        <w:t xml:space="preserve">l </w:t>
      </w:r>
      <w:r w:rsidRPr="00C8343C">
        <w:rPr>
          <w:rStyle w:val="diff--ux1av"/>
          <w:rFonts w:ascii="Arial" w:hAnsi="Arial" w:cs="Arial"/>
        </w:rPr>
        <w:t>consolidar</w:t>
      </w:r>
      <w:r w:rsidRPr="00C8343C">
        <w:rPr>
          <w:rFonts w:ascii="Arial" w:hAnsi="Arial" w:cs="Arial"/>
        </w:rPr>
        <w:t xml:space="preserve"> las calificaciones </w:t>
      </w:r>
      <w:r w:rsidRPr="00C8343C">
        <w:rPr>
          <w:rStyle w:val="diff--ux1av"/>
          <w:rFonts w:ascii="Arial" w:hAnsi="Arial" w:cs="Arial"/>
        </w:rPr>
        <w:t xml:space="preserve">obtenidas </w:t>
      </w:r>
      <w:r w:rsidRPr="00C8343C">
        <w:rPr>
          <w:rFonts w:ascii="Arial" w:hAnsi="Arial" w:cs="Arial"/>
        </w:rPr>
        <w:t xml:space="preserve">de la evaluación del Control Fiscal Interno en el Sector Agropecuario, se emitieron los siguientes </w:t>
      </w:r>
      <w:r w:rsidRPr="00C8343C">
        <w:rPr>
          <w:rStyle w:val="diff--ux1av"/>
          <w:rFonts w:ascii="Arial" w:hAnsi="Arial" w:cs="Arial"/>
        </w:rPr>
        <w:t>conceptos</w:t>
      </w:r>
      <w:r w:rsidRPr="00C8343C">
        <w:rPr>
          <w:rFonts w:ascii="Arial" w:hAnsi="Arial" w:cs="Arial"/>
        </w:rPr>
        <w:t>: 6 Con Deficiencias</w:t>
      </w:r>
      <w:r w:rsidRPr="00C8343C">
        <w:rPr>
          <w:rStyle w:val="diff--ux1av"/>
          <w:rFonts w:ascii="Arial" w:hAnsi="Arial" w:cs="Arial"/>
        </w:rPr>
        <w:t xml:space="preserve"> </w:t>
      </w:r>
      <w:r w:rsidRPr="00C8343C">
        <w:rPr>
          <w:rFonts w:ascii="Arial" w:hAnsi="Arial" w:cs="Arial"/>
        </w:rPr>
        <w:t>y 2 Eficiente</w:t>
      </w:r>
      <w:r w:rsidRPr="00C8343C">
        <w:rPr>
          <w:rStyle w:val="diff--ux1av"/>
          <w:rFonts w:ascii="Arial" w:hAnsi="Arial" w:cs="Arial"/>
        </w:rPr>
        <w:t>s</w:t>
      </w:r>
      <w:r w:rsidRPr="00C8343C">
        <w:rPr>
          <w:rFonts w:ascii="Arial" w:hAnsi="Arial" w:cs="Arial"/>
        </w:rPr>
        <w:t xml:space="preserve">. </w:t>
      </w:r>
      <w:r w:rsidRPr="00C8343C">
        <w:rPr>
          <w:rFonts w:ascii="Arial" w:hAnsi="Arial" w:cs="Arial"/>
          <w:bCs/>
        </w:rPr>
        <w:t>Estos resultados de acuerdo con la matriz de consolidación indican que</w:t>
      </w:r>
      <w:r w:rsidRPr="00C8343C">
        <w:rPr>
          <w:rFonts w:ascii="Arial" w:hAnsi="Arial" w:cs="Arial"/>
        </w:rPr>
        <w:t xml:space="preserve"> el Control Interno del Sector para la vigencia 2024 es </w:t>
      </w:r>
      <w:r w:rsidRPr="00C8343C">
        <w:rPr>
          <w:rFonts w:ascii="Arial" w:hAnsi="Arial" w:cs="Arial"/>
          <w:b/>
        </w:rPr>
        <w:t>“</w:t>
      </w:r>
      <w:r w:rsidRPr="00167171">
        <w:rPr>
          <w:rFonts w:ascii="Arial" w:hAnsi="Arial" w:cs="Arial"/>
          <w:b/>
          <w:u w:val="single"/>
        </w:rPr>
        <w:t>Eficiente</w:t>
      </w:r>
      <w:r w:rsidRPr="00C8343C">
        <w:rPr>
          <w:rFonts w:ascii="Arial" w:hAnsi="Arial" w:cs="Arial"/>
          <w:b/>
        </w:rPr>
        <w:t>”</w:t>
      </w:r>
      <w:r w:rsidRPr="00C8343C">
        <w:rPr>
          <w:rFonts w:ascii="Arial" w:hAnsi="Arial" w:cs="Arial"/>
        </w:rPr>
        <w:t>.</w:t>
      </w:r>
    </w:p>
    <w:p w14:paraId="1B4146E4" w14:textId="77777777" w:rsidR="00C8343C" w:rsidRPr="00C8343C" w:rsidRDefault="00C8343C" w:rsidP="00C8343C">
      <w:pPr>
        <w:jc w:val="both"/>
        <w:rPr>
          <w:rFonts w:ascii="Arial" w:hAnsi="Arial" w:cs="Arial"/>
        </w:rPr>
      </w:pPr>
    </w:p>
    <w:p w14:paraId="32495B4A" w14:textId="17B6FAC2" w:rsidR="00C8343C" w:rsidRDefault="00C8343C" w:rsidP="00C8343C">
      <w:pPr>
        <w:jc w:val="center"/>
        <w:rPr>
          <w:b/>
        </w:rPr>
      </w:pPr>
      <w:r w:rsidRPr="00081084">
        <w:rPr>
          <w:noProof/>
          <w:lang w:val="es-CO" w:eastAsia="es-CO"/>
        </w:rPr>
        <w:lastRenderedPageBreak/>
        <w:drawing>
          <wp:inline distT="0" distB="0" distL="0" distR="0" wp14:anchorId="0736EECC" wp14:editId="7A292680">
            <wp:extent cx="5575300" cy="415544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575300" cy="4155440"/>
                    </a:xfrm>
                    <a:prstGeom prst="rect">
                      <a:avLst/>
                    </a:prstGeom>
                    <a:noFill/>
                    <a:ln>
                      <a:noFill/>
                    </a:ln>
                  </pic:spPr>
                </pic:pic>
              </a:graphicData>
            </a:graphic>
          </wp:inline>
        </w:drawing>
      </w:r>
    </w:p>
    <w:p w14:paraId="43400425" w14:textId="77777777" w:rsidR="00C8343C" w:rsidRDefault="00C8343C" w:rsidP="00C8343C">
      <w:pPr>
        <w:rPr>
          <w:b/>
        </w:rPr>
      </w:pPr>
    </w:p>
    <w:p w14:paraId="26B797A3" w14:textId="152ED9BF" w:rsidR="00C8343C" w:rsidRPr="00167171" w:rsidRDefault="00C8343C" w:rsidP="0019144E">
      <w:pPr>
        <w:pStyle w:val="Ttulo3"/>
      </w:pPr>
      <w:bookmarkStart w:id="34" w:name="_Toc210829436"/>
      <w:r w:rsidRPr="00167171">
        <w:t>CONTRALORÍA DELEGADA PARA EL SECTOR COMERCIO Y DESARROLLO REGIONAL</w:t>
      </w:r>
      <w:bookmarkEnd w:id="34"/>
      <w:r w:rsidRPr="00167171">
        <w:t>.</w:t>
      </w:r>
    </w:p>
    <w:p w14:paraId="6C4105CE" w14:textId="77777777" w:rsidR="00C8343C" w:rsidRPr="00C8343C" w:rsidRDefault="00C8343C" w:rsidP="00C8343C">
      <w:pPr>
        <w:ind w:left="-284" w:right="-234"/>
        <w:jc w:val="both"/>
        <w:rPr>
          <w:rFonts w:ascii="Arial" w:hAnsi="Arial" w:cs="Arial"/>
          <w:b/>
          <w:bCs/>
        </w:rPr>
      </w:pPr>
    </w:p>
    <w:p w14:paraId="3438994D" w14:textId="77777777" w:rsidR="00C8343C" w:rsidRPr="00C8343C" w:rsidRDefault="00C8343C" w:rsidP="00C8343C">
      <w:pPr>
        <w:ind w:left="-284" w:right="-234"/>
        <w:jc w:val="both"/>
        <w:rPr>
          <w:rFonts w:ascii="Arial" w:hAnsi="Arial" w:cs="Arial"/>
        </w:rPr>
      </w:pPr>
      <w:r w:rsidRPr="00C8343C">
        <w:rPr>
          <w:rFonts w:ascii="Arial" w:hAnsi="Arial" w:cs="Arial"/>
        </w:rPr>
        <w:t xml:space="preserve">De acuerdo con los informes de Auditoría Financiera realizadas en las entidades del sector Comercio y Desarrollo Regional, el consolidado indica que, para el año 2024, el monto total auditado ascendió a $3.471.939,6 millones. Asimismo, la evaluación de la calidad y eficiencia del control fiscal interno obtuvo una calificación final de </w:t>
      </w:r>
      <w:r w:rsidRPr="00C8343C">
        <w:rPr>
          <w:rFonts w:ascii="Arial" w:hAnsi="Arial" w:cs="Arial"/>
          <w:b/>
          <w:bCs/>
        </w:rPr>
        <w:t>1,2472</w:t>
      </w:r>
      <w:r w:rsidRPr="00C8343C">
        <w:rPr>
          <w:rFonts w:ascii="Arial" w:hAnsi="Arial" w:cs="Arial"/>
        </w:rPr>
        <w:t>, ubicándose en el nivel "</w:t>
      </w:r>
      <w:r w:rsidRPr="00167171">
        <w:rPr>
          <w:rFonts w:ascii="Arial" w:hAnsi="Arial" w:cs="Arial"/>
          <w:b/>
          <w:bCs/>
          <w:u w:val="single"/>
        </w:rPr>
        <w:t>Eficiente</w:t>
      </w:r>
      <w:r w:rsidRPr="00C8343C">
        <w:rPr>
          <w:rFonts w:ascii="Arial" w:hAnsi="Arial" w:cs="Arial"/>
        </w:rPr>
        <w:t>".</w:t>
      </w:r>
    </w:p>
    <w:p w14:paraId="53B16F6F" w14:textId="77777777" w:rsidR="00C8343C" w:rsidRDefault="00C8343C" w:rsidP="00C8343C">
      <w:pPr>
        <w:ind w:left="-284" w:right="-234"/>
        <w:jc w:val="both"/>
        <w:rPr>
          <w:rFonts w:ascii="Arial" w:hAnsi="Arial" w:cs="Arial"/>
        </w:rPr>
      </w:pPr>
    </w:p>
    <w:p w14:paraId="7A5DFDE7" w14:textId="76A5DA37" w:rsidR="00C8343C" w:rsidRPr="00C8343C" w:rsidRDefault="00C8343C" w:rsidP="00C8343C">
      <w:pPr>
        <w:ind w:left="-284" w:right="-234"/>
        <w:jc w:val="both"/>
        <w:rPr>
          <w:rFonts w:ascii="Arial" w:hAnsi="Arial" w:cs="Arial"/>
        </w:rPr>
      </w:pPr>
      <w:r w:rsidRPr="00C8343C">
        <w:rPr>
          <w:rFonts w:ascii="Arial" w:hAnsi="Arial" w:cs="Arial"/>
        </w:rPr>
        <w:t>En conclusión, en los últimos dos periodos, el Sector Comercio y Desarrollo Regional ha sostenido una calificación de Control Fiscal Interno en el nivel de "Eficiente". Esto refleja que el sistema de control interno aplicado por las entidades del sector es técnicamente adecuado para minimizar los riesgos y está alineado con los objetivos institucionales. Dentro de este rango de eficiencia, se evidencia un esquema de control bien estructurado, funcional y en cumplimiento con los estándares establecidos por la Contraloría General de la República (CGR).</w:t>
      </w:r>
    </w:p>
    <w:p w14:paraId="02E28C72" w14:textId="10EB492D" w:rsidR="00C8343C" w:rsidRPr="00A254BC" w:rsidRDefault="00C8343C" w:rsidP="00C8343C">
      <w:pPr>
        <w:jc w:val="center"/>
        <w:rPr>
          <w:b/>
        </w:rPr>
      </w:pPr>
      <w:r w:rsidRPr="00A254BC">
        <w:rPr>
          <w:noProof/>
          <w:lang w:val="es-CO" w:eastAsia="es-CO"/>
        </w:rPr>
        <w:lastRenderedPageBreak/>
        <w:drawing>
          <wp:inline distT="0" distB="0" distL="0" distR="0" wp14:anchorId="34A4860E" wp14:editId="7A6F0A4E">
            <wp:extent cx="5608955" cy="4387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08955" cy="4387850"/>
                    </a:xfrm>
                    <a:prstGeom prst="rect">
                      <a:avLst/>
                    </a:prstGeom>
                    <a:noFill/>
                    <a:ln>
                      <a:noFill/>
                    </a:ln>
                  </pic:spPr>
                </pic:pic>
              </a:graphicData>
            </a:graphic>
          </wp:inline>
        </w:drawing>
      </w:r>
    </w:p>
    <w:p w14:paraId="483298E7" w14:textId="77777777" w:rsidR="00C8343C" w:rsidRPr="00A254BC" w:rsidRDefault="00C8343C" w:rsidP="00C8343C">
      <w:pPr>
        <w:rPr>
          <w:b/>
          <w:bCs/>
        </w:rPr>
      </w:pPr>
    </w:p>
    <w:p w14:paraId="2711D5BF" w14:textId="7FB68405" w:rsidR="00167171" w:rsidRPr="00167171" w:rsidRDefault="00167171" w:rsidP="0019144E">
      <w:pPr>
        <w:pStyle w:val="Ttulo3"/>
      </w:pPr>
      <w:bookmarkStart w:id="35" w:name="_Toc210829437"/>
      <w:r w:rsidRPr="00167171">
        <w:t>CONTRALORÍA DELEGADA PARA EL SECTOR TECNOLOGÍAS PARA LA INFORMACIÓN Y LAS COMUNICACIONES (TIC)</w:t>
      </w:r>
      <w:bookmarkEnd w:id="35"/>
    </w:p>
    <w:p w14:paraId="35B68BF0" w14:textId="77777777" w:rsidR="0014273B" w:rsidRDefault="0014273B" w:rsidP="00167171">
      <w:pPr>
        <w:ind w:left="-284" w:right="-234"/>
        <w:jc w:val="both"/>
        <w:rPr>
          <w:rStyle w:val="diff--ux1av"/>
          <w:rFonts w:ascii="Arial" w:hAnsi="Arial" w:cs="Arial"/>
        </w:rPr>
      </w:pPr>
    </w:p>
    <w:p w14:paraId="536CE331" w14:textId="016C6049" w:rsidR="00167171" w:rsidRPr="00167171" w:rsidRDefault="00167171" w:rsidP="00167171">
      <w:pPr>
        <w:ind w:left="-284" w:right="-234"/>
        <w:jc w:val="both"/>
        <w:rPr>
          <w:rFonts w:ascii="Arial" w:hAnsi="Arial" w:cs="Arial"/>
        </w:rPr>
      </w:pPr>
      <w:r w:rsidRPr="00167171">
        <w:rPr>
          <w:rStyle w:val="diff--ux1av"/>
          <w:rFonts w:ascii="Arial" w:hAnsi="Arial" w:cs="Arial"/>
        </w:rPr>
        <w:t>Tr</w:t>
      </w:r>
      <w:r w:rsidRPr="00167171">
        <w:rPr>
          <w:rFonts w:ascii="Arial" w:hAnsi="Arial" w:cs="Arial"/>
        </w:rPr>
        <w:t>a</w:t>
      </w:r>
      <w:r w:rsidRPr="00167171">
        <w:rPr>
          <w:rStyle w:val="diff--ux1av"/>
          <w:rFonts w:ascii="Arial" w:hAnsi="Arial" w:cs="Arial"/>
        </w:rPr>
        <w:t>s a</w:t>
      </w:r>
      <w:r w:rsidRPr="00167171">
        <w:rPr>
          <w:rFonts w:ascii="Arial" w:hAnsi="Arial" w:cs="Arial"/>
        </w:rPr>
        <w:t>plica</w:t>
      </w:r>
      <w:r w:rsidRPr="00167171">
        <w:rPr>
          <w:rStyle w:val="diff--ux1av"/>
          <w:rFonts w:ascii="Arial" w:hAnsi="Arial" w:cs="Arial"/>
        </w:rPr>
        <w:t>r la</w:t>
      </w:r>
      <w:r w:rsidRPr="00167171">
        <w:rPr>
          <w:rFonts w:ascii="Arial" w:hAnsi="Arial" w:cs="Arial"/>
        </w:rPr>
        <w:t xml:space="preserve"> </w:t>
      </w:r>
      <w:r w:rsidRPr="00167171">
        <w:rPr>
          <w:rStyle w:val="diff--ux1av"/>
          <w:rFonts w:ascii="Arial" w:hAnsi="Arial" w:cs="Arial"/>
        </w:rPr>
        <w:t xml:space="preserve">matriz </w:t>
      </w:r>
      <w:r w:rsidRPr="00167171">
        <w:rPr>
          <w:rFonts w:ascii="Arial" w:hAnsi="Arial" w:cs="Arial"/>
        </w:rPr>
        <w:t xml:space="preserve">de consolidación </w:t>
      </w:r>
      <w:r w:rsidRPr="00167171">
        <w:rPr>
          <w:rStyle w:val="diff--ux1av"/>
          <w:rFonts w:ascii="Arial" w:hAnsi="Arial" w:cs="Arial"/>
        </w:rPr>
        <w:t xml:space="preserve">de </w:t>
      </w:r>
      <w:r w:rsidRPr="00167171">
        <w:rPr>
          <w:rFonts w:ascii="Arial" w:hAnsi="Arial" w:cs="Arial"/>
        </w:rPr>
        <w:t xml:space="preserve">concepto fiscal interno </w:t>
      </w:r>
      <w:r w:rsidRPr="00167171">
        <w:rPr>
          <w:rStyle w:val="diff--ux1av"/>
          <w:rFonts w:ascii="Arial" w:hAnsi="Arial" w:cs="Arial"/>
        </w:rPr>
        <w:t xml:space="preserve">y registrar las calificaciones obtenidas en cada auditoría del sector de las TIC, así como del monto total de recursos auditados de $5.375.347 millones, </w:t>
      </w:r>
      <w:r w:rsidRPr="00167171">
        <w:rPr>
          <w:rFonts w:ascii="Arial" w:hAnsi="Arial" w:cs="Arial"/>
        </w:rPr>
        <w:t xml:space="preserve">se emitieron los siguientes </w:t>
      </w:r>
      <w:r w:rsidRPr="00167171">
        <w:rPr>
          <w:rStyle w:val="diff--ux1av"/>
          <w:rFonts w:ascii="Arial" w:hAnsi="Arial" w:cs="Arial"/>
        </w:rPr>
        <w:t>conceptos</w:t>
      </w:r>
      <w:r w:rsidRPr="00167171">
        <w:rPr>
          <w:rFonts w:ascii="Arial" w:hAnsi="Arial" w:cs="Arial"/>
        </w:rPr>
        <w:t>: 2 Eficiente</w:t>
      </w:r>
      <w:r w:rsidRPr="00167171">
        <w:rPr>
          <w:rStyle w:val="diff--ux1av"/>
          <w:rFonts w:ascii="Arial" w:hAnsi="Arial" w:cs="Arial"/>
        </w:rPr>
        <w:t>s,</w:t>
      </w:r>
      <w:r w:rsidRPr="00167171">
        <w:rPr>
          <w:rFonts w:ascii="Arial" w:hAnsi="Arial" w:cs="Arial"/>
        </w:rPr>
        <w:t xml:space="preserve"> 5 Con Deficiencias</w:t>
      </w:r>
      <w:r w:rsidRPr="00167171">
        <w:rPr>
          <w:rStyle w:val="diff--ux1av"/>
          <w:rFonts w:ascii="Arial" w:hAnsi="Arial" w:cs="Arial"/>
        </w:rPr>
        <w:t xml:space="preserve"> </w:t>
      </w:r>
      <w:r w:rsidRPr="00167171">
        <w:rPr>
          <w:rFonts w:ascii="Arial" w:hAnsi="Arial" w:cs="Arial"/>
        </w:rPr>
        <w:t xml:space="preserve">y 2 ineficientes. </w:t>
      </w:r>
      <w:r w:rsidRPr="00167171">
        <w:rPr>
          <w:rStyle w:val="diff--ux1av"/>
          <w:rFonts w:ascii="Arial" w:hAnsi="Arial" w:cs="Arial"/>
        </w:rPr>
        <w:t xml:space="preserve">Con base en esto, se concluyó </w:t>
      </w:r>
      <w:r w:rsidRPr="00167171">
        <w:rPr>
          <w:rFonts w:ascii="Arial" w:hAnsi="Arial" w:cs="Arial"/>
        </w:rPr>
        <w:t xml:space="preserve">que la calidad y eficiencia del control fiscal interno en el </w:t>
      </w:r>
      <w:r w:rsidRPr="00167171">
        <w:rPr>
          <w:rStyle w:val="diff--ux1av"/>
          <w:rFonts w:ascii="Arial" w:hAnsi="Arial" w:cs="Arial"/>
        </w:rPr>
        <w:t>s</w:t>
      </w:r>
      <w:r w:rsidRPr="00167171">
        <w:rPr>
          <w:rFonts w:ascii="Arial" w:hAnsi="Arial" w:cs="Arial"/>
        </w:rPr>
        <w:t>ector o</w:t>
      </w:r>
      <w:r w:rsidRPr="00167171">
        <w:rPr>
          <w:rStyle w:val="diff--ux1av"/>
          <w:rFonts w:ascii="Arial" w:hAnsi="Arial" w:cs="Arial"/>
        </w:rPr>
        <w:t>bt</w:t>
      </w:r>
      <w:r w:rsidRPr="00167171">
        <w:rPr>
          <w:rFonts w:ascii="Arial" w:hAnsi="Arial" w:cs="Arial"/>
        </w:rPr>
        <w:t>u</w:t>
      </w:r>
      <w:r w:rsidRPr="00167171">
        <w:rPr>
          <w:rStyle w:val="diff--ux1av"/>
          <w:rFonts w:ascii="Arial" w:hAnsi="Arial" w:cs="Arial"/>
        </w:rPr>
        <w:t>v</w:t>
      </w:r>
      <w:r w:rsidRPr="00167171">
        <w:rPr>
          <w:rFonts w:ascii="Arial" w:hAnsi="Arial" w:cs="Arial"/>
        </w:rPr>
        <w:t xml:space="preserve">o un valor de </w:t>
      </w:r>
      <w:r w:rsidRPr="00167171">
        <w:rPr>
          <w:rStyle w:val="diff--ux1av"/>
          <w:rFonts w:ascii="Arial" w:hAnsi="Arial" w:cs="Arial"/>
          <w:b/>
          <w:bCs/>
        </w:rPr>
        <w:t>1,954</w:t>
      </w:r>
      <w:r w:rsidRPr="00167171">
        <w:rPr>
          <w:rFonts w:ascii="Arial" w:hAnsi="Arial" w:cs="Arial"/>
        </w:rPr>
        <w:t xml:space="preserve">. </w:t>
      </w:r>
      <w:r w:rsidRPr="00167171">
        <w:rPr>
          <w:rFonts w:ascii="Arial" w:hAnsi="Arial" w:cs="Arial"/>
          <w:bCs/>
        </w:rPr>
        <w:t>Estos resultados indican que</w:t>
      </w:r>
      <w:r w:rsidRPr="00167171">
        <w:rPr>
          <w:rFonts w:ascii="Arial" w:hAnsi="Arial" w:cs="Arial"/>
        </w:rPr>
        <w:t xml:space="preserve"> el Control Interno del Sector para la vigencia 2024 sea “</w:t>
      </w:r>
      <w:r w:rsidRPr="00167171">
        <w:rPr>
          <w:rFonts w:ascii="Arial" w:hAnsi="Arial" w:cs="Arial"/>
          <w:b/>
          <w:u w:val="single"/>
        </w:rPr>
        <w:t>Con Deficiencias</w:t>
      </w:r>
      <w:r w:rsidRPr="00167171">
        <w:rPr>
          <w:rFonts w:ascii="Arial" w:hAnsi="Arial" w:cs="Arial"/>
          <w:b/>
        </w:rPr>
        <w:t>”</w:t>
      </w:r>
      <w:r w:rsidRPr="00167171">
        <w:rPr>
          <w:rFonts w:ascii="Arial" w:hAnsi="Arial" w:cs="Arial"/>
        </w:rPr>
        <w:t>.</w:t>
      </w:r>
    </w:p>
    <w:p w14:paraId="1354B8D4" w14:textId="0966D512" w:rsidR="00167171" w:rsidRDefault="00167171" w:rsidP="00167171">
      <w:pPr>
        <w:jc w:val="both"/>
        <w:rPr>
          <w:rFonts w:ascii="Arial" w:hAnsi="Arial" w:cs="Arial"/>
        </w:rPr>
      </w:pPr>
    </w:p>
    <w:p w14:paraId="4908CC69" w14:textId="77777777" w:rsidR="00167171" w:rsidRPr="00167171" w:rsidRDefault="00167171" w:rsidP="00167171">
      <w:pPr>
        <w:jc w:val="both"/>
        <w:rPr>
          <w:rFonts w:ascii="Arial" w:hAnsi="Arial" w:cs="Arial"/>
        </w:rPr>
      </w:pPr>
    </w:p>
    <w:p w14:paraId="34435151" w14:textId="7B26863F" w:rsidR="00167171" w:rsidRPr="00A254BC" w:rsidRDefault="00167171" w:rsidP="00650BAB">
      <w:pPr>
        <w:jc w:val="center"/>
      </w:pPr>
      <w:r w:rsidRPr="00A254BC">
        <w:rPr>
          <w:noProof/>
          <w:lang w:val="es-CO" w:eastAsia="es-CO"/>
        </w:rPr>
        <w:lastRenderedPageBreak/>
        <w:drawing>
          <wp:inline distT="0" distB="0" distL="0" distR="0" wp14:anchorId="26FF3144" wp14:editId="7ED2E19F">
            <wp:extent cx="5615940" cy="4046855"/>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15940" cy="4046855"/>
                    </a:xfrm>
                    <a:prstGeom prst="rect">
                      <a:avLst/>
                    </a:prstGeom>
                    <a:noFill/>
                    <a:ln>
                      <a:noFill/>
                    </a:ln>
                  </pic:spPr>
                </pic:pic>
              </a:graphicData>
            </a:graphic>
          </wp:inline>
        </w:drawing>
      </w:r>
    </w:p>
    <w:p w14:paraId="35766CA3" w14:textId="77777777" w:rsidR="00274804" w:rsidRDefault="00274804" w:rsidP="0019144E">
      <w:pPr>
        <w:pStyle w:val="Ttulo3"/>
      </w:pPr>
      <w:bookmarkStart w:id="36" w:name="_Toc210829438"/>
    </w:p>
    <w:p w14:paraId="4EB9F8FA" w14:textId="234CEFBF" w:rsidR="00274804" w:rsidRPr="00274804" w:rsidRDefault="00274804" w:rsidP="0019144E">
      <w:pPr>
        <w:pStyle w:val="Ttulo3"/>
      </w:pPr>
      <w:r w:rsidRPr="00274804">
        <w:t>CONTRALORÍA DELEGADA PARA EL SECTOR DEFENSA Y SEGURIDAD</w:t>
      </w:r>
      <w:bookmarkEnd w:id="36"/>
      <w:r w:rsidRPr="00274804">
        <w:t>.</w:t>
      </w:r>
    </w:p>
    <w:p w14:paraId="7B142AAE" w14:textId="77777777" w:rsidR="00274804" w:rsidRDefault="00274804" w:rsidP="00274804">
      <w:pPr>
        <w:jc w:val="both"/>
        <w:rPr>
          <w:rFonts w:ascii="Arial" w:hAnsi="Arial" w:cs="Arial"/>
        </w:rPr>
      </w:pPr>
    </w:p>
    <w:p w14:paraId="529B30F2" w14:textId="2F46EFD9" w:rsidR="00274804" w:rsidRDefault="00274804" w:rsidP="000E341B">
      <w:pPr>
        <w:ind w:left="-284" w:right="-234"/>
        <w:jc w:val="both"/>
        <w:rPr>
          <w:rFonts w:ascii="Arial" w:hAnsi="Arial" w:cs="Arial"/>
        </w:rPr>
      </w:pPr>
      <w:r w:rsidRPr="00274804">
        <w:rPr>
          <w:rFonts w:ascii="Arial" w:hAnsi="Arial" w:cs="Arial"/>
        </w:rPr>
        <w:t xml:space="preserve">A partir de los informes de Auditoría Financiera realizados a entidades del Sector Defensa y Seguridad, se concluyó que seis presentan deficiencias, dos son ineficientes y tres resultaron eficientes. El monto total auditado ascendió a $73.645.503 millones y el resultado del concepto sectorial se ubicó en </w:t>
      </w:r>
      <w:r w:rsidRPr="00274804">
        <w:rPr>
          <w:rFonts w:ascii="Arial" w:hAnsi="Arial" w:cs="Arial"/>
          <w:b/>
          <w:bCs/>
        </w:rPr>
        <w:t>1,9645</w:t>
      </w:r>
      <w:r w:rsidRPr="00274804">
        <w:rPr>
          <w:rFonts w:ascii="Arial" w:hAnsi="Arial" w:cs="Arial"/>
        </w:rPr>
        <w:t>, lo que indica que el sector está clasificado en el rango “</w:t>
      </w:r>
      <w:r w:rsidRPr="00274804">
        <w:rPr>
          <w:rFonts w:ascii="Arial" w:hAnsi="Arial" w:cs="Arial"/>
          <w:b/>
          <w:bCs/>
          <w:u w:val="single"/>
        </w:rPr>
        <w:t>Con Deficiencias</w:t>
      </w:r>
      <w:r w:rsidRPr="00274804">
        <w:rPr>
          <w:rFonts w:ascii="Arial" w:hAnsi="Arial" w:cs="Arial"/>
        </w:rPr>
        <w:t>”. Esta situación exige que cada uno de los sujetos bajo vigilancia y control implemente mejoras en sus procesos.</w:t>
      </w:r>
    </w:p>
    <w:p w14:paraId="4F6C2143" w14:textId="77777777" w:rsidR="00274804" w:rsidRPr="00274804" w:rsidRDefault="00274804" w:rsidP="000E341B">
      <w:pPr>
        <w:ind w:left="-284" w:right="-234"/>
        <w:jc w:val="both"/>
        <w:rPr>
          <w:rFonts w:ascii="Arial" w:hAnsi="Arial" w:cs="Arial"/>
        </w:rPr>
      </w:pPr>
    </w:p>
    <w:p w14:paraId="26B19F83" w14:textId="77777777" w:rsidR="00274804" w:rsidRPr="00274804" w:rsidRDefault="00274804" w:rsidP="000E341B">
      <w:pPr>
        <w:ind w:left="-284" w:right="-234"/>
        <w:jc w:val="both"/>
        <w:rPr>
          <w:rFonts w:ascii="Arial" w:hAnsi="Arial" w:cs="Arial"/>
        </w:rPr>
      </w:pPr>
      <w:r w:rsidRPr="00274804">
        <w:rPr>
          <w:rFonts w:ascii="Arial" w:hAnsi="Arial" w:cs="Arial"/>
        </w:rPr>
        <w:t>La Contraloría General de la República exhorta a las Entidades a establecer directrices, mecanismos de seguimiento y evaluaciones que aseguren una implementación eficiente del Sistema de Control Interno. Esto busca mejorar la gestión fiscal, el uso responsable de recursos, la protección del patrimonio público y el cumplimiento efectivo de sus responsabilidades.</w:t>
      </w:r>
    </w:p>
    <w:p w14:paraId="07413824" w14:textId="1B8EC44B" w:rsidR="00274804" w:rsidRPr="00A254BC" w:rsidRDefault="00274804" w:rsidP="000E341B">
      <w:pPr>
        <w:jc w:val="center"/>
      </w:pPr>
      <w:r w:rsidRPr="00A254BC">
        <w:rPr>
          <w:noProof/>
          <w:lang w:val="es-CO" w:eastAsia="es-CO"/>
        </w:rPr>
        <w:lastRenderedPageBreak/>
        <w:drawing>
          <wp:inline distT="0" distB="0" distL="0" distR="0" wp14:anchorId="51C35C55" wp14:editId="0817FE98">
            <wp:extent cx="5608955" cy="353504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08955" cy="3535045"/>
                    </a:xfrm>
                    <a:prstGeom prst="rect">
                      <a:avLst/>
                    </a:prstGeom>
                    <a:noFill/>
                    <a:ln>
                      <a:noFill/>
                    </a:ln>
                  </pic:spPr>
                </pic:pic>
              </a:graphicData>
            </a:graphic>
          </wp:inline>
        </w:drawing>
      </w:r>
    </w:p>
    <w:p w14:paraId="6C135E7E" w14:textId="77777777" w:rsidR="00274804" w:rsidRPr="00A254BC" w:rsidRDefault="00274804" w:rsidP="00274804">
      <w:pPr>
        <w:rPr>
          <w:b/>
          <w:bCs/>
        </w:rPr>
      </w:pPr>
    </w:p>
    <w:p w14:paraId="494104EA" w14:textId="3745ADC2" w:rsidR="0014273B" w:rsidRDefault="0014273B" w:rsidP="0019144E">
      <w:pPr>
        <w:pStyle w:val="Ttulo3"/>
      </w:pPr>
      <w:bookmarkStart w:id="37" w:name="_Toc210829439"/>
      <w:r>
        <w:t xml:space="preserve">5.- </w:t>
      </w:r>
      <w:r w:rsidRPr="004E5D8D">
        <w:t>CONTRALORÍA DELEGADA PARA EL SECTOR EDUCACIÓN, CIENCIA Y TECNOLOGÍA, CULTURA, RECREACIÓN Y DEPORTE</w:t>
      </w:r>
      <w:bookmarkEnd w:id="37"/>
    </w:p>
    <w:p w14:paraId="0727CF0F" w14:textId="77777777" w:rsidR="00A16BCD" w:rsidRPr="00A16BCD" w:rsidRDefault="00A16BCD" w:rsidP="00A16BCD">
      <w:pPr>
        <w:rPr>
          <w:lang w:eastAsia="en-US"/>
        </w:rPr>
      </w:pPr>
    </w:p>
    <w:p w14:paraId="32ACB157" w14:textId="77777777" w:rsidR="0014273B" w:rsidRPr="0014273B" w:rsidRDefault="0014273B" w:rsidP="0014273B">
      <w:pPr>
        <w:ind w:left="-284" w:right="-234"/>
        <w:jc w:val="both"/>
        <w:rPr>
          <w:rFonts w:ascii="Arial" w:hAnsi="Arial" w:cs="Arial"/>
        </w:rPr>
      </w:pPr>
      <w:r w:rsidRPr="0014273B">
        <w:rPr>
          <w:rFonts w:ascii="Arial" w:hAnsi="Arial" w:cs="Arial"/>
        </w:rPr>
        <w:t xml:space="preserve">Con base en los resultados obtenidos de la Matriz Consolidación aplicada al Concepto de Control Fiscal Interno por Sector, se estableció que la calidad y eficiencia del control fiscal interno, correspondiente a los sujetos bajo la supervisión de la Contraloría Delegada para el Sector Educación, Ciencia y Tecnología, Cultura, Recreación y Deporte, obtuvo un puntaje de </w:t>
      </w:r>
      <w:r w:rsidRPr="0014273B">
        <w:rPr>
          <w:rFonts w:ascii="Arial" w:hAnsi="Arial" w:cs="Arial"/>
          <w:b/>
          <w:bCs/>
        </w:rPr>
        <w:t>1,1239</w:t>
      </w:r>
      <w:r w:rsidRPr="0014273B">
        <w:rPr>
          <w:rFonts w:ascii="Arial" w:hAnsi="Arial" w:cs="Arial"/>
        </w:rPr>
        <w:t>, clasificado como “</w:t>
      </w:r>
      <w:r w:rsidRPr="0014273B">
        <w:rPr>
          <w:rFonts w:ascii="Arial" w:hAnsi="Arial" w:cs="Arial"/>
          <w:b/>
          <w:bCs/>
          <w:u w:val="single"/>
        </w:rPr>
        <w:t>Eficiente</w:t>
      </w:r>
      <w:r w:rsidRPr="0014273B">
        <w:rPr>
          <w:rFonts w:ascii="Arial" w:hAnsi="Arial" w:cs="Arial"/>
        </w:rPr>
        <w:t>”. El total de los recursos auditados alcanzó la suma de $117.222.074 millones.</w:t>
      </w:r>
    </w:p>
    <w:p w14:paraId="261C1C5E" w14:textId="3723519A" w:rsidR="0014273B" w:rsidRDefault="0014273B" w:rsidP="0014273B">
      <w:pPr>
        <w:ind w:left="-284" w:right="-234"/>
        <w:jc w:val="both"/>
      </w:pPr>
    </w:p>
    <w:p w14:paraId="60FE56F6" w14:textId="77777777" w:rsidR="0014273B" w:rsidRPr="00A254BC" w:rsidRDefault="0014273B" w:rsidP="0014273B">
      <w:pPr>
        <w:ind w:left="-284" w:right="-234"/>
        <w:jc w:val="both"/>
      </w:pPr>
    </w:p>
    <w:p w14:paraId="7B318655" w14:textId="66C761DF" w:rsidR="0014273B" w:rsidRDefault="0014273B" w:rsidP="0014273B">
      <w:pPr>
        <w:ind w:left="-284" w:right="-234"/>
        <w:jc w:val="center"/>
        <w:rPr>
          <w:rFonts w:ascii="Arial" w:hAnsi="Arial" w:cs="Arial"/>
        </w:rPr>
      </w:pPr>
      <w:r w:rsidRPr="00A254BC">
        <w:rPr>
          <w:noProof/>
          <w:lang w:val="es-CO" w:eastAsia="es-CO"/>
        </w:rPr>
        <w:lastRenderedPageBreak/>
        <w:drawing>
          <wp:inline distT="0" distB="0" distL="0" distR="0" wp14:anchorId="11A6DB8A" wp14:editId="6D767BB1">
            <wp:extent cx="5295265" cy="7198995"/>
            <wp:effectExtent l="0" t="0" r="635"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95265" cy="7198995"/>
                    </a:xfrm>
                    <a:prstGeom prst="rect">
                      <a:avLst/>
                    </a:prstGeom>
                    <a:noFill/>
                    <a:ln>
                      <a:noFill/>
                    </a:ln>
                  </pic:spPr>
                </pic:pic>
              </a:graphicData>
            </a:graphic>
          </wp:inline>
        </w:drawing>
      </w:r>
    </w:p>
    <w:p w14:paraId="5DEF7CEB" w14:textId="77777777" w:rsidR="00130CA8" w:rsidRDefault="00130CA8" w:rsidP="0019144E">
      <w:pPr>
        <w:pStyle w:val="Ttulo3"/>
      </w:pPr>
      <w:bookmarkStart w:id="38" w:name="_Toc210829440"/>
    </w:p>
    <w:p w14:paraId="4E4D7553" w14:textId="4CC9347D" w:rsidR="00130CA8" w:rsidRDefault="00130CA8" w:rsidP="0019144E">
      <w:pPr>
        <w:pStyle w:val="Ttulo3"/>
      </w:pPr>
      <w:r>
        <w:t xml:space="preserve">6.- </w:t>
      </w:r>
      <w:r w:rsidRPr="008902FB">
        <w:t>CONTRALORÍA DELEGADA PARA EL SECTOR GESTIÓN PÚBLICA E INSTITUCIONES FINANCIERAS</w:t>
      </w:r>
      <w:bookmarkEnd w:id="38"/>
    </w:p>
    <w:p w14:paraId="0C9ADCD4" w14:textId="77777777" w:rsidR="00130CA8" w:rsidRDefault="00130CA8" w:rsidP="00130CA8"/>
    <w:p w14:paraId="7233E647" w14:textId="6828B15F" w:rsidR="00130CA8" w:rsidRPr="00A479F8" w:rsidRDefault="00130CA8" w:rsidP="00A479F8">
      <w:pPr>
        <w:ind w:left="-284" w:right="-234"/>
        <w:jc w:val="both"/>
        <w:rPr>
          <w:rFonts w:ascii="Arial" w:hAnsi="Arial" w:cs="Arial"/>
        </w:rPr>
      </w:pPr>
      <w:r w:rsidRPr="00A479F8">
        <w:rPr>
          <w:rFonts w:ascii="Arial" w:hAnsi="Arial" w:cs="Arial"/>
        </w:rPr>
        <w:t xml:space="preserve">Es importante indicar que, dentro de las 19 auditorías financieras, se realizaron 24 evaluaciones sobre la calidad y eficiencia del control fiscal interno. Esto se debe a que algunos sujetos de control cuentan con varias unidades contables, que elaboraron estados financieros independientes, que no </w:t>
      </w:r>
      <w:r w:rsidRPr="00A479F8">
        <w:rPr>
          <w:rFonts w:ascii="Arial" w:hAnsi="Arial" w:cs="Arial"/>
        </w:rPr>
        <w:lastRenderedPageBreak/>
        <w:t xml:space="preserve">se consolidan, y por tanto, se adelantaron evaluaciones del control fiscal interno separadas. Estas entidades son: </w:t>
      </w:r>
    </w:p>
    <w:p w14:paraId="4C1632D2" w14:textId="77777777" w:rsidR="00130CA8" w:rsidRPr="00A479F8" w:rsidRDefault="00130CA8" w:rsidP="00A479F8">
      <w:pPr>
        <w:numPr>
          <w:ilvl w:val="0"/>
          <w:numId w:val="14"/>
        </w:numPr>
        <w:spacing w:before="200" w:after="200"/>
        <w:ind w:right="-234"/>
        <w:jc w:val="both"/>
        <w:rPr>
          <w:rFonts w:ascii="Arial" w:hAnsi="Arial" w:cs="Arial"/>
        </w:rPr>
      </w:pPr>
      <w:r w:rsidRPr="00A479F8">
        <w:rPr>
          <w:rFonts w:ascii="Arial" w:hAnsi="Arial" w:cs="Arial"/>
        </w:rPr>
        <w:t xml:space="preserve">La Financiera de Desarrollo Nacional (FDN), con el Fondo Nacional para el Desarrollo de la Infraestructura (FONDES). </w:t>
      </w:r>
    </w:p>
    <w:p w14:paraId="0AA8740A" w14:textId="77777777" w:rsidR="00130CA8" w:rsidRPr="00A479F8" w:rsidRDefault="00130CA8" w:rsidP="00A479F8">
      <w:pPr>
        <w:numPr>
          <w:ilvl w:val="0"/>
          <w:numId w:val="14"/>
        </w:numPr>
        <w:spacing w:before="200" w:after="200"/>
        <w:ind w:right="-234"/>
        <w:jc w:val="both"/>
        <w:rPr>
          <w:rFonts w:ascii="Arial" w:hAnsi="Arial" w:cs="Arial"/>
        </w:rPr>
      </w:pPr>
      <w:r w:rsidRPr="00A479F8">
        <w:rPr>
          <w:rFonts w:ascii="Arial" w:hAnsi="Arial" w:cs="Arial"/>
        </w:rPr>
        <w:t>Sociedad de Activos Especiales S.A.S. (SAE), con el Fondo para la Rehabilitación Inversión Social y Lucha Contra el Crimen Organizado (FRISCO)</w:t>
      </w:r>
    </w:p>
    <w:p w14:paraId="7B785DA0" w14:textId="0A4EA615" w:rsidR="00130CA8" w:rsidRDefault="00130CA8" w:rsidP="00A479F8">
      <w:pPr>
        <w:numPr>
          <w:ilvl w:val="0"/>
          <w:numId w:val="14"/>
        </w:numPr>
        <w:ind w:right="-234"/>
        <w:jc w:val="both"/>
        <w:rPr>
          <w:rFonts w:ascii="Arial" w:hAnsi="Arial" w:cs="Arial"/>
        </w:rPr>
      </w:pPr>
      <w:r w:rsidRPr="00A479F8">
        <w:rPr>
          <w:rFonts w:ascii="Arial" w:hAnsi="Arial" w:cs="Arial"/>
        </w:rPr>
        <w:t xml:space="preserve">El Ministerio de Hacienda y Crédito Público (MHCP), que incluye la Unidad de Gestión General (UGG), la Dirección General de Crédito Público y Tesoro Nacional (GCPTN), y el Sistema General de Regalías (SGR). </w:t>
      </w:r>
    </w:p>
    <w:p w14:paraId="0646351F" w14:textId="77777777" w:rsidR="00A479F8" w:rsidRPr="00A479F8" w:rsidRDefault="00A479F8" w:rsidP="00A479F8">
      <w:pPr>
        <w:ind w:left="720" w:right="-234"/>
        <w:jc w:val="both"/>
        <w:rPr>
          <w:rFonts w:ascii="Arial" w:hAnsi="Arial" w:cs="Arial"/>
        </w:rPr>
      </w:pPr>
    </w:p>
    <w:p w14:paraId="53ACB397" w14:textId="77777777" w:rsidR="00130CA8" w:rsidRPr="00A479F8" w:rsidRDefault="00130CA8" w:rsidP="00A479F8">
      <w:pPr>
        <w:numPr>
          <w:ilvl w:val="0"/>
          <w:numId w:val="14"/>
        </w:numPr>
        <w:ind w:right="-234"/>
        <w:jc w:val="both"/>
        <w:rPr>
          <w:rFonts w:ascii="Arial" w:hAnsi="Arial" w:cs="Arial"/>
        </w:rPr>
      </w:pPr>
      <w:r w:rsidRPr="00A479F8">
        <w:rPr>
          <w:rFonts w:ascii="Arial" w:hAnsi="Arial" w:cs="Arial"/>
        </w:rPr>
        <w:t xml:space="preserve">La Dirección de Impuestos y Aduanas Nacionales (DIAN), con las funciones Pagadora y Recaudadora. </w:t>
      </w:r>
    </w:p>
    <w:p w14:paraId="23729A6C" w14:textId="77777777" w:rsidR="00130CA8" w:rsidRPr="00A254BC" w:rsidRDefault="00130CA8" w:rsidP="00130CA8">
      <w:pPr>
        <w:ind w:left="720"/>
      </w:pPr>
    </w:p>
    <w:p w14:paraId="29779AB7" w14:textId="406ECE04" w:rsidR="00A479F8" w:rsidRDefault="00130CA8" w:rsidP="00A479F8">
      <w:pPr>
        <w:tabs>
          <w:tab w:val="left" w:pos="1085"/>
        </w:tabs>
        <w:jc w:val="center"/>
        <w:rPr>
          <w:rFonts w:ascii="Arial" w:hAnsi="Arial" w:cs="Arial"/>
        </w:rPr>
      </w:pPr>
      <w:r w:rsidRPr="00A254BC">
        <w:rPr>
          <w:noProof/>
          <w:lang w:val="es-CO" w:eastAsia="es-CO"/>
        </w:rPr>
        <w:drawing>
          <wp:inline distT="0" distB="0" distL="0" distR="0" wp14:anchorId="58E46D99" wp14:editId="60B167F5">
            <wp:extent cx="5608955" cy="4469765"/>
            <wp:effectExtent l="0" t="0" r="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08955" cy="4469765"/>
                    </a:xfrm>
                    <a:prstGeom prst="rect">
                      <a:avLst/>
                    </a:prstGeom>
                    <a:noFill/>
                    <a:ln>
                      <a:noFill/>
                    </a:ln>
                  </pic:spPr>
                </pic:pic>
              </a:graphicData>
            </a:graphic>
          </wp:inline>
        </w:drawing>
      </w:r>
    </w:p>
    <w:p w14:paraId="073EDC31" w14:textId="77777777" w:rsidR="007D6624" w:rsidRDefault="007D6624" w:rsidP="0019144E">
      <w:pPr>
        <w:pStyle w:val="Ttulo3"/>
      </w:pPr>
      <w:bookmarkStart w:id="39" w:name="_Toc210829441"/>
    </w:p>
    <w:p w14:paraId="1F438D67" w14:textId="49ED33CF" w:rsidR="007D6624" w:rsidRPr="008902FB" w:rsidRDefault="007D6624" w:rsidP="0019144E">
      <w:pPr>
        <w:pStyle w:val="Ttulo3"/>
      </w:pPr>
      <w:r w:rsidRPr="008902FB">
        <w:t>CONTRALORÍA DELEGADA PARA EL SECTOR INCLUSIÓN SOCIAL</w:t>
      </w:r>
      <w:bookmarkEnd w:id="39"/>
      <w:r>
        <w:t>.</w:t>
      </w:r>
    </w:p>
    <w:p w14:paraId="7D94688E" w14:textId="77777777" w:rsidR="007D6624" w:rsidRPr="00A254BC" w:rsidRDefault="007D6624" w:rsidP="007D6624"/>
    <w:p w14:paraId="417BFC02" w14:textId="77777777" w:rsidR="007D6624" w:rsidRPr="007D6624" w:rsidRDefault="007D6624" w:rsidP="007D6624">
      <w:pPr>
        <w:ind w:left="-284" w:right="-234"/>
        <w:jc w:val="both"/>
        <w:rPr>
          <w:rFonts w:ascii="Arial" w:hAnsi="Arial" w:cs="Arial"/>
        </w:rPr>
      </w:pPr>
      <w:r w:rsidRPr="007D6624">
        <w:rPr>
          <w:rFonts w:ascii="Arial" w:hAnsi="Arial" w:cs="Arial"/>
        </w:rPr>
        <w:t xml:space="preserve">En desarrollo del Plan Nacional de Vigilancia y Control Fiscal – PNVCF 2025, la Contraloría Delegada para el Sector Inclusión Social, liberó en el primer semestre seis procesos de fiscalización donde se evaluó el control fiscal interno a la vigencia 2024. Estos procesos incluyeron cinco auditorías financieras, entre las cuales se destacan las auditorías realizadas al ICBF y al SENA, </w:t>
      </w:r>
      <w:r w:rsidRPr="007D6624">
        <w:rPr>
          <w:rFonts w:ascii="Arial" w:hAnsi="Arial" w:cs="Arial"/>
        </w:rPr>
        <w:lastRenderedPageBreak/>
        <w:t>que abordaron trece y once puntos de control respectivamente, y una auditoría de cumplimiento para la evaluación de los recursos del Sistema General de Participaciones (SGP), en cuatro (4) Entes Territoriales. Esta última ejecutada por la Gerencia Departamental Colegiada de La Guajira, bajo la coordinación de la CD, conforme a los detalles que se exponen a continuación:</w:t>
      </w:r>
    </w:p>
    <w:p w14:paraId="4C7FAC45" w14:textId="77777777" w:rsidR="007D6624" w:rsidRPr="007D6624" w:rsidRDefault="007D6624" w:rsidP="007D6624">
      <w:pPr>
        <w:ind w:right="-234"/>
        <w:jc w:val="both"/>
        <w:rPr>
          <w:rFonts w:ascii="Arial" w:hAnsi="Arial" w:cs="Arial"/>
          <w:b/>
          <w:bCs/>
        </w:rPr>
      </w:pPr>
    </w:p>
    <w:p w14:paraId="64B6CD2D" w14:textId="4C6A1BBD" w:rsidR="007D6624" w:rsidRPr="007D6624" w:rsidRDefault="007D6624" w:rsidP="007D6624">
      <w:pPr>
        <w:ind w:right="-234"/>
        <w:rPr>
          <w:rFonts w:ascii="Arial" w:hAnsi="Arial" w:cs="Arial"/>
          <w:b/>
          <w:bCs/>
        </w:rPr>
      </w:pPr>
      <w:r w:rsidRPr="007D6624">
        <w:rPr>
          <w:rFonts w:ascii="Arial" w:hAnsi="Arial" w:cs="Arial"/>
          <w:b/>
          <w:bCs/>
        </w:rPr>
        <w:t xml:space="preserve">                                                        </w:t>
      </w:r>
      <w:r w:rsidRPr="007D6624">
        <w:rPr>
          <w:rFonts w:ascii="Arial" w:hAnsi="Arial" w:cs="Arial"/>
          <w:b/>
          <w:bCs/>
        </w:rPr>
        <w:t>Calificación CD Inclusión Social</w:t>
      </w:r>
    </w:p>
    <w:p w14:paraId="35F088CE" w14:textId="77777777" w:rsidR="007D6624" w:rsidRPr="00A254BC" w:rsidRDefault="007D6624" w:rsidP="007D6624">
      <w:pPr>
        <w:rPr>
          <w:rFonts w:cs="Arial"/>
          <w:b/>
          <w:bCs/>
        </w:rPr>
      </w:pPr>
    </w:p>
    <w:p w14:paraId="53EA1B60" w14:textId="32F35C7E" w:rsidR="007D6624" w:rsidRPr="00A254BC" w:rsidRDefault="007D6624" w:rsidP="007D6624">
      <w:pPr>
        <w:jc w:val="center"/>
        <w:rPr>
          <w:rFonts w:cs="Arial"/>
          <w:b/>
          <w:bCs/>
        </w:rPr>
      </w:pPr>
      <w:r w:rsidRPr="00A254BC">
        <w:rPr>
          <w:noProof/>
          <w:lang w:val="es-CO" w:eastAsia="es-CO"/>
        </w:rPr>
        <w:drawing>
          <wp:inline distT="0" distB="0" distL="0" distR="0" wp14:anchorId="1F8DD0FB" wp14:editId="5403DAF2">
            <wp:extent cx="5431790" cy="259334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31790" cy="2593340"/>
                    </a:xfrm>
                    <a:prstGeom prst="rect">
                      <a:avLst/>
                    </a:prstGeom>
                    <a:noFill/>
                    <a:ln>
                      <a:noFill/>
                    </a:ln>
                  </pic:spPr>
                </pic:pic>
              </a:graphicData>
            </a:graphic>
          </wp:inline>
        </w:drawing>
      </w:r>
    </w:p>
    <w:p w14:paraId="57291E85" w14:textId="77777777" w:rsidR="007D6624" w:rsidRDefault="007D6624" w:rsidP="007D6624">
      <w:pPr>
        <w:rPr>
          <w:rFonts w:cs="Arial"/>
        </w:rPr>
      </w:pPr>
    </w:p>
    <w:p w14:paraId="5F84BCB1" w14:textId="67BD05B3" w:rsidR="007D6624" w:rsidRPr="007D6624" w:rsidRDefault="007D6624" w:rsidP="007D6624">
      <w:pPr>
        <w:ind w:left="-284" w:right="-234"/>
        <w:jc w:val="both"/>
        <w:rPr>
          <w:rFonts w:ascii="Arial" w:hAnsi="Arial" w:cs="Arial"/>
        </w:rPr>
      </w:pPr>
      <w:r w:rsidRPr="007D6624">
        <w:rPr>
          <w:rFonts w:ascii="Arial" w:hAnsi="Arial" w:cs="Arial"/>
        </w:rPr>
        <w:t>El informe de auditorías de la Contraloría Delegada para Inclusión Social calificó el control fiscal interno como "</w:t>
      </w:r>
      <w:r w:rsidRPr="007D6624">
        <w:rPr>
          <w:rFonts w:ascii="Arial" w:hAnsi="Arial" w:cs="Arial"/>
          <w:b/>
          <w:bCs/>
        </w:rPr>
        <w:t>Ineficiente</w:t>
      </w:r>
      <w:r w:rsidRPr="007D6624">
        <w:rPr>
          <w:rFonts w:ascii="Arial" w:hAnsi="Arial" w:cs="Arial"/>
        </w:rPr>
        <w:t>", debido al impacto de activos nacionales auditados bajo modalidad financiera, que suman $13,17 billones (98.65%). De las cinco entidades nacionales evaluadas, UARIV, SENA, ICBF y el Ministerio de Igualdad obtuvieron "Con Deficiencias", mientras Prosperidad Social fue considerada "Ineficiente".</w:t>
      </w:r>
    </w:p>
    <w:p w14:paraId="59908D13" w14:textId="77777777" w:rsidR="007D6624" w:rsidRPr="007D6624" w:rsidRDefault="007D6624" w:rsidP="007D6624">
      <w:pPr>
        <w:ind w:left="-284" w:right="-234"/>
        <w:jc w:val="both"/>
        <w:rPr>
          <w:rFonts w:ascii="Arial" w:hAnsi="Arial" w:cs="Arial"/>
        </w:rPr>
      </w:pPr>
    </w:p>
    <w:p w14:paraId="0247AD1E" w14:textId="19810512" w:rsidR="007D6624" w:rsidRPr="007D6624" w:rsidRDefault="007D6624" w:rsidP="007D6624">
      <w:pPr>
        <w:ind w:left="-284" w:right="-234"/>
        <w:jc w:val="both"/>
        <w:rPr>
          <w:rFonts w:ascii="Arial" w:hAnsi="Arial" w:cs="Arial"/>
        </w:rPr>
      </w:pPr>
      <w:r w:rsidRPr="007D6624">
        <w:rPr>
          <w:rFonts w:ascii="Arial" w:hAnsi="Arial" w:cs="Arial"/>
        </w:rPr>
        <w:t>Respecto a las auditorías de cumplimiento en cuatro entidades territoriales, por $179.707 millones, el 25% (Riohacha) fue calificado como "Ineficiente", y Manaure, Maicao y Uribia (75%) recibieron evaluación de "Con Deficiencias". Esto refleja persistentes falencias en el manejo territorial de recursos públicos frente al control fiscal y los principios de la función pública.</w:t>
      </w:r>
    </w:p>
    <w:p w14:paraId="05AC3DFD" w14:textId="77777777" w:rsidR="007D6624" w:rsidRPr="007D6624" w:rsidRDefault="007D6624" w:rsidP="007D6624">
      <w:pPr>
        <w:ind w:left="-284" w:right="-234"/>
        <w:jc w:val="both"/>
        <w:rPr>
          <w:rFonts w:ascii="Arial" w:hAnsi="Arial" w:cs="Arial"/>
        </w:rPr>
      </w:pPr>
    </w:p>
    <w:p w14:paraId="12C91112" w14:textId="77777777" w:rsidR="007D6624" w:rsidRPr="007D6624" w:rsidRDefault="007D6624" w:rsidP="007D6624">
      <w:pPr>
        <w:ind w:left="-284" w:right="-234"/>
        <w:jc w:val="both"/>
        <w:rPr>
          <w:rFonts w:ascii="Arial" w:hAnsi="Arial" w:cs="Arial"/>
        </w:rPr>
      </w:pPr>
      <w:r w:rsidRPr="007D6624">
        <w:rPr>
          <w:rFonts w:ascii="Arial" w:hAnsi="Arial" w:cs="Arial"/>
        </w:rPr>
        <w:t xml:space="preserve">En resumen, los resultados obtenidos a partir de la Matriz de Consolidación aplicada al Concepto de Control Fiscal Interno en el Sector de Inclusión Social revelaron que la calidad y la eficiencia del control fiscal interno alcanzaron un puntaje de </w:t>
      </w:r>
      <w:r w:rsidRPr="007D6624">
        <w:rPr>
          <w:rFonts w:ascii="Arial" w:hAnsi="Arial" w:cs="Arial"/>
          <w:b/>
          <w:bCs/>
        </w:rPr>
        <w:t>2,3081</w:t>
      </w:r>
      <w:r w:rsidRPr="007D6624">
        <w:rPr>
          <w:rFonts w:ascii="Arial" w:hAnsi="Arial" w:cs="Arial"/>
        </w:rPr>
        <w:t>, lo que corresponde a la categoría de "</w:t>
      </w:r>
      <w:r w:rsidRPr="007D6624">
        <w:rPr>
          <w:rFonts w:ascii="Arial" w:hAnsi="Arial" w:cs="Arial"/>
          <w:b/>
          <w:bCs/>
        </w:rPr>
        <w:t>Ineficiente</w:t>
      </w:r>
      <w:r w:rsidRPr="007D6624">
        <w:rPr>
          <w:rFonts w:ascii="Arial" w:hAnsi="Arial" w:cs="Arial"/>
        </w:rPr>
        <w:t>".</w:t>
      </w:r>
    </w:p>
    <w:p w14:paraId="46A0A9B8" w14:textId="77777777" w:rsidR="007D6624" w:rsidRPr="007D6624" w:rsidRDefault="007D6624" w:rsidP="007D6624">
      <w:pPr>
        <w:ind w:left="-284" w:right="-234"/>
        <w:jc w:val="both"/>
        <w:rPr>
          <w:rFonts w:ascii="Arial" w:hAnsi="Arial" w:cs="Arial"/>
        </w:rPr>
      </w:pPr>
    </w:p>
    <w:p w14:paraId="1C9BE1F2" w14:textId="49EA93DA" w:rsidR="007D6624" w:rsidRPr="00A254BC" w:rsidRDefault="007D6624" w:rsidP="007D6624">
      <w:pPr>
        <w:jc w:val="center"/>
        <w:rPr>
          <w:rFonts w:cs="Arial"/>
        </w:rPr>
      </w:pPr>
      <w:r w:rsidRPr="00A254BC">
        <w:rPr>
          <w:noProof/>
          <w:lang w:val="es-CO" w:eastAsia="es-CO"/>
        </w:rPr>
        <w:lastRenderedPageBreak/>
        <w:drawing>
          <wp:inline distT="0" distB="0" distL="0" distR="0" wp14:anchorId="1E96EE60" wp14:editId="1A3A4EB7">
            <wp:extent cx="5608955" cy="36099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608955" cy="3609975"/>
                    </a:xfrm>
                    <a:prstGeom prst="rect">
                      <a:avLst/>
                    </a:prstGeom>
                    <a:noFill/>
                    <a:ln>
                      <a:noFill/>
                    </a:ln>
                  </pic:spPr>
                </pic:pic>
              </a:graphicData>
            </a:graphic>
          </wp:inline>
        </w:drawing>
      </w:r>
    </w:p>
    <w:p w14:paraId="5B74560F" w14:textId="77777777" w:rsidR="005A029C" w:rsidRDefault="005A029C" w:rsidP="0019144E">
      <w:pPr>
        <w:pStyle w:val="Ttulo3"/>
      </w:pPr>
      <w:bookmarkStart w:id="40" w:name="_Toc210829442"/>
    </w:p>
    <w:p w14:paraId="5C054FB5" w14:textId="2D20FDCD" w:rsidR="005A029C" w:rsidRPr="005A029C" w:rsidRDefault="005A029C" w:rsidP="0019144E">
      <w:pPr>
        <w:pStyle w:val="Ttulo3"/>
      </w:pPr>
      <w:r>
        <w:t>8.</w:t>
      </w:r>
      <w:r w:rsidRPr="005A029C">
        <w:t>CONTRALORÍA DELEGADA PARA EL SECTOR INFRAESTRUCTURA</w:t>
      </w:r>
      <w:bookmarkEnd w:id="40"/>
      <w:r>
        <w:t>.</w:t>
      </w:r>
    </w:p>
    <w:p w14:paraId="6E33E7C5" w14:textId="77777777" w:rsidR="005A029C" w:rsidRDefault="005A029C" w:rsidP="005A029C"/>
    <w:p w14:paraId="3AA3A08C" w14:textId="6C031F25" w:rsidR="005A029C" w:rsidRDefault="005A029C" w:rsidP="005A029C">
      <w:pPr>
        <w:ind w:left="-284" w:right="-234"/>
        <w:jc w:val="both"/>
        <w:rPr>
          <w:rFonts w:ascii="Arial" w:hAnsi="Arial" w:cs="Arial"/>
        </w:rPr>
      </w:pPr>
      <w:bookmarkStart w:id="41" w:name="_Hlk210739975"/>
      <w:r w:rsidRPr="005A029C">
        <w:rPr>
          <w:rFonts w:ascii="Arial" w:hAnsi="Arial" w:cs="Arial"/>
        </w:rPr>
        <w:t xml:space="preserve">El análisis del sector de infraestructura en relación con la calidad y eficiencia del control fiscal interno se realizó a partir de los siete informes de auditoría financiera liberados durante el primer semestre de 2025. De estos, seis fueron con deficiencias y uno como ineficiente, según los datos registrados en la Matriz Consolidada de Conceptos de Control Fiscal Interno. Este estudio arrojó una calificación final de </w:t>
      </w:r>
      <w:r w:rsidRPr="005A029C">
        <w:rPr>
          <w:rFonts w:ascii="Arial" w:hAnsi="Arial" w:cs="Arial"/>
          <w:b/>
          <w:bCs/>
        </w:rPr>
        <w:t>1,8821</w:t>
      </w:r>
      <w:r w:rsidRPr="005A029C">
        <w:rPr>
          <w:rFonts w:ascii="Arial" w:hAnsi="Arial" w:cs="Arial"/>
        </w:rPr>
        <w:t>, ubicando al sector en el concepto "</w:t>
      </w:r>
      <w:r w:rsidRPr="005A029C">
        <w:rPr>
          <w:rFonts w:ascii="Arial" w:hAnsi="Arial" w:cs="Arial"/>
          <w:b/>
          <w:bCs/>
          <w:u w:val="single"/>
        </w:rPr>
        <w:t>Con Deficiencias</w:t>
      </w:r>
      <w:r w:rsidRPr="005A029C">
        <w:rPr>
          <w:rFonts w:ascii="Arial" w:hAnsi="Arial" w:cs="Arial"/>
        </w:rPr>
        <w:t xml:space="preserve">". </w:t>
      </w:r>
    </w:p>
    <w:p w14:paraId="4ECECAD2" w14:textId="77777777" w:rsidR="005A029C" w:rsidRPr="005A029C" w:rsidRDefault="005A029C" w:rsidP="005A029C">
      <w:pPr>
        <w:ind w:left="-284" w:right="-234"/>
        <w:jc w:val="both"/>
        <w:rPr>
          <w:rFonts w:ascii="Arial" w:hAnsi="Arial" w:cs="Arial"/>
        </w:rPr>
      </w:pPr>
    </w:p>
    <w:p w14:paraId="3252F2FA" w14:textId="77777777" w:rsidR="005A029C" w:rsidRPr="005A029C" w:rsidRDefault="005A029C" w:rsidP="005A029C">
      <w:pPr>
        <w:ind w:left="-284" w:right="-234"/>
        <w:jc w:val="both"/>
        <w:rPr>
          <w:rFonts w:ascii="Arial" w:hAnsi="Arial" w:cs="Arial"/>
        </w:rPr>
      </w:pPr>
      <w:r w:rsidRPr="005A029C">
        <w:rPr>
          <w:rFonts w:ascii="Arial" w:hAnsi="Arial" w:cs="Arial"/>
        </w:rPr>
        <w:t>La evaluación, centrada en factores financieros, destaca el impacto significativo de las deficiencias en el control interno fiscal, siendo la Agencia Nacional de Infraestructura (ANI) la más afectada con una incidencia del 79,56%. Le siguen la Unidad Administrativa Especial de la Aeronáutica Civil (AEROCIVIL), que representa un 14,55%, y la Unidad Nacional para la Gestión del Riesgo de Desastres (UNGRD) con un 3,66%. Es importante resaltar que el 97,77% del valor total de los activos se concentra en estas tres entidades, mientras que el 2,23% restante se distribuye entre las otras cuatro auditorías financieras.</w:t>
      </w:r>
    </w:p>
    <w:bookmarkEnd w:id="41"/>
    <w:p w14:paraId="33402BAD" w14:textId="6E47C835" w:rsidR="005A029C" w:rsidRDefault="005A029C" w:rsidP="005A029C">
      <w:pPr>
        <w:ind w:left="-284" w:right="-234"/>
        <w:jc w:val="both"/>
        <w:rPr>
          <w:rFonts w:ascii="Arial" w:hAnsi="Arial" w:cs="Arial"/>
        </w:rPr>
      </w:pPr>
      <w:r w:rsidRPr="005A029C">
        <w:rPr>
          <w:rFonts w:ascii="Arial" w:hAnsi="Arial" w:cs="Arial"/>
        </w:rPr>
        <w:t>En este orden de ideas, la falta de ejecución oportuna de los recursos, el incumplimiento de contratos y obligaciones asignadas ocasionan que seis de las siete auditorías financieras se clasifiquen como deficientes y una como ineficiente.</w:t>
      </w:r>
    </w:p>
    <w:p w14:paraId="52D88500" w14:textId="77777777" w:rsidR="005A029C" w:rsidRPr="005A029C" w:rsidRDefault="005A029C" w:rsidP="005A029C">
      <w:pPr>
        <w:ind w:left="-284" w:right="-234"/>
        <w:jc w:val="both"/>
        <w:rPr>
          <w:rFonts w:ascii="Arial" w:hAnsi="Arial" w:cs="Arial"/>
        </w:rPr>
      </w:pPr>
    </w:p>
    <w:p w14:paraId="3FD850EF" w14:textId="3C2472C3" w:rsidR="005A029C" w:rsidRDefault="005A029C" w:rsidP="005A029C">
      <w:pPr>
        <w:ind w:left="-284" w:right="-234"/>
        <w:jc w:val="both"/>
        <w:rPr>
          <w:rFonts w:ascii="Arial" w:hAnsi="Arial" w:cs="Arial"/>
        </w:rPr>
      </w:pPr>
      <w:r w:rsidRPr="005A029C">
        <w:rPr>
          <w:rFonts w:ascii="Arial" w:hAnsi="Arial" w:cs="Arial"/>
        </w:rPr>
        <w:t>En conclusión, la calificación general Con Deficiencias en el Control Fiscal Interno del Sector de Infraestructura deriva de fallas en la gestión contable y financiera, la planeación y ejecución presupuestal, y el seguimiento de procesos contractuales. Aunque las Oficinas de Control Interno identifican riesgos y emiten recomendaciones, enfrentan dificultades para garantizar su implementación efectiva y sostenible por las entidades.</w:t>
      </w:r>
    </w:p>
    <w:p w14:paraId="5D536633" w14:textId="77777777" w:rsidR="005A029C" w:rsidRPr="005A029C" w:rsidRDefault="005A029C" w:rsidP="005A029C">
      <w:pPr>
        <w:ind w:left="-284" w:right="-234"/>
        <w:jc w:val="both"/>
        <w:rPr>
          <w:rFonts w:ascii="Arial" w:hAnsi="Arial" w:cs="Arial"/>
        </w:rPr>
      </w:pPr>
    </w:p>
    <w:p w14:paraId="68A5A66E" w14:textId="753F322F" w:rsidR="005A029C" w:rsidRDefault="005A029C" w:rsidP="005A029C">
      <w:pPr>
        <w:ind w:left="-284" w:right="-234"/>
        <w:jc w:val="both"/>
        <w:rPr>
          <w:rFonts w:ascii="Arial" w:hAnsi="Arial" w:cs="Arial"/>
        </w:rPr>
      </w:pPr>
      <w:r w:rsidRPr="005A029C">
        <w:rPr>
          <w:rFonts w:ascii="Arial" w:hAnsi="Arial" w:cs="Arial"/>
        </w:rPr>
        <w:lastRenderedPageBreak/>
        <w:t>En conclusión, la calificación general con deficiencias en el Control Fiscal Interno del Sector de Infraestructura se atribuye a un conjunto de problemas estructurales y operativos. Estos se concentran, principalmente, en aspectos como la gestión contable y financiera (registro, conciliaciones, divulgación), la planificación y ejecución presupuestal (reservas, austeridad) y, de manera fundamental, en la supervisión y seguimiento de los procesos contractuales (interventoría, transparencia, cumplimiento de obligaciones). Si bien las Oficinas de Control Interno desempeñan un rol activo al identificar riesgos y emitir recomendaciones, enfrentan el reto de garantizar que dichas sugerencias se materialicen en mejoras efectivas y sostenibles implementadas por la administración de las entidades.</w:t>
      </w:r>
    </w:p>
    <w:p w14:paraId="14751DC1" w14:textId="77777777" w:rsidR="005A029C" w:rsidRPr="005A029C" w:rsidRDefault="005A029C" w:rsidP="005A029C">
      <w:pPr>
        <w:ind w:left="-284" w:right="-234"/>
        <w:jc w:val="both"/>
        <w:rPr>
          <w:rFonts w:ascii="Arial" w:hAnsi="Arial" w:cs="Arial"/>
        </w:rPr>
      </w:pPr>
    </w:p>
    <w:p w14:paraId="35EEC059" w14:textId="789A921C" w:rsidR="005A029C" w:rsidRPr="00A254BC" w:rsidRDefault="005A029C" w:rsidP="005A029C">
      <w:pPr>
        <w:jc w:val="center"/>
        <w:rPr>
          <w:b/>
        </w:rPr>
      </w:pPr>
      <w:r w:rsidRPr="00C57A1F">
        <w:rPr>
          <w:noProof/>
          <w:lang w:val="es-CO" w:eastAsia="es-CO"/>
        </w:rPr>
        <w:drawing>
          <wp:inline distT="0" distB="0" distL="0" distR="0" wp14:anchorId="19F1603A" wp14:editId="2E1BB925">
            <wp:extent cx="5575300" cy="3105150"/>
            <wp:effectExtent l="0" t="0" r="635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575300" cy="3105150"/>
                    </a:xfrm>
                    <a:prstGeom prst="rect">
                      <a:avLst/>
                    </a:prstGeom>
                    <a:noFill/>
                    <a:ln>
                      <a:noFill/>
                    </a:ln>
                  </pic:spPr>
                </pic:pic>
              </a:graphicData>
            </a:graphic>
          </wp:inline>
        </w:drawing>
      </w:r>
    </w:p>
    <w:p w14:paraId="31ECA68B" w14:textId="77777777" w:rsidR="00890185" w:rsidRDefault="00890185" w:rsidP="0019144E">
      <w:pPr>
        <w:pStyle w:val="Ttulo3"/>
      </w:pPr>
      <w:bookmarkStart w:id="42" w:name="_Toc210037060"/>
      <w:bookmarkStart w:id="43" w:name="_Toc210829443"/>
    </w:p>
    <w:p w14:paraId="328DEA4B" w14:textId="7C31985F" w:rsidR="00890185" w:rsidRPr="00CB6964" w:rsidRDefault="00890185" w:rsidP="0019144E">
      <w:pPr>
        <w:pStyle w:val="Ttulo3"/>
      </w:pPr>
      <w:r>
        <w:t>9.</w:t>
      </w:r>
      <w:r w:rsidRPr="00CB6964">
        <w:t>CONTRALORÍA DELEGADA PARA EL SECTOR JUSTICIA</w:t>
      </w:r>
      <w:bookmarkEnd w:id="42"/>
      <w:bookmarkEnd w:id="43"/>
      <w:r>
        <w:t>.</w:t>
      </w:r>
    </w:p>
    <w:p w14:paraId="38023260" w14:textId="5C46D7A3" w:rsidR="00890185" w:rsidRDefault="00890185" w:rsidP="00890185">
      <w:pPr>
        <w:ind w:left="-284" w:right="-234"/>
        <w:jc w:val="both"/>
        <w:rPr>
          <w:rFonts w:eastAsia="Verdana" w:cs="Arial"/>
          <w:bCs/>
        </w:rPr>
      </w:pPr>
    </w:p>
    <w:p w14:paraId="2A8BB89A" w14:textId="225088F0" w:rsidR="00890185" w:rsidRPr="00890185" w:rsidRDefault="00890185" w:rsidP="00890185">
      <w:pPr>
        <w:ind w:left="-284" w:right="-234"/>
        <w:jc w:val="both"/>
        <w:rPr>
          <w:rFonts w:ascii="Arial" w:hAnsi="Arial" w:cs="Arial"/>
          <w:lang w:eastAsia="es-CO"/>
        </w:rPr>
      </w:pPr>
      <w:r>
        <w:rPr>
          <w:rFonts w:ascii="Arial" w:hAnsi="Arial" w:cs="Arial"/>
          <w:lang w:eastAsia="es-CO"/>
        </w:rPr>
        <w:t>D</w:t>
      </w:r>
      <w:r w:rsidRPr="00890185">
        <w:rPr>
          <w:rFonts w:ascii="Arial" w:hAnsi="Arial" w:cs="Arial"/>
          <w:lang w:eastAsia="es-CO"/>
        </w:rPr>
        <w:t xml:space="preserve">e acuerdo con la matriz de consolidación los resultados de la evaluación de Control Fiscal Interno del Sector Justicia, se emitieron conceptos que califican el control interno así: 2 Eficientes, 2 con deficiencias y 2 Ineficientes, lo que arroja un puntaje de </w:t>
      </w:r>
      <w:r w:rsidRPr="00890185">
        <w:rPr>
          <w:rFonts w:ascii="Arial" w:hAnsi="Arial" w:cs="Arial"/>
          <w:b/>
          <w:bCs/>
          <w:iCs/>
        </w:rPr>
        <w:t xml:space="preserve">2,4031 </w:t>
      </w:r>
      <w:r w:rsidRPr="00890185">
        <w:rPr>
          <w:rFonts w:ascii="Arial" w:hAnsi="Arial" w:cs="Arial"/>
          <w:lang w:eastAsia="es-CO"/>
        </w:rPr>
        <w:t>con una la calificación fiscal del control interno del Sector Justicia “</w:t>
      </w:r>
      <w:r w:rsidRPr="00890185">
        <w:rPr>
          <w:rFonts w:ascii="Arial" w:hAnsi="Arial" w:cs="Arial"/>
          <w:b/>
          <w:bCs/>
          <w:lang w:eastAsia="es-CO"/>
        </w:rPr>
        <w:t>I</w:t>
      </w:r>
      <w:r w:rsidRPr="00890185">
        <w:rPr>
          <w:rFonts w:ascii="Arial" w:hAnsi="Arial" w:cs="Arial"/>
          <w:b/>
          <w:bCs/>
          <w:u w:val="single"/>
          <w:lang w:eastAsia="es-CO"/>
        </w:rPr>
        <w:t>neficiente</w:t>
      </w:r>
      <w:r w:rsidRPr="00890185">
        <w:rPr>
          <w:rFonts w:ascii="Arial" w:hAnsi="Arial" w:cs="Arial"/>
          <w:lang w:eastAsia="es-CO"/>
        </w:rPr>
        <w:t>”.</w:t>
      </w:r>
    </w:p>
    <w:p w14:paraId="24CB6919" w14:textId="77777777" w:rsidR="00890185" w:rsidRDefault="00890185" w:rsidP="00890185">
      <w:pPr>
        <w:ind w:left="-284" w:right="-234"/>
        <w:jc w:val="both"/>
        <w:rPr>
          <w:rFonts w:eastAsia="Verdana" w:cs="Arial"/>
          <w:bCs/>
        </w:rPr>
      </w:pPr>
    </w:p>
    <w:p w14:paraId="5A3A8501" w14:textId="77777777" w:rsidR="00890185" w:rsidRDefault="00890185" w:rsidP="00890185">
      <w:pPr>
        <w:rPr>
          <w:rFonts w:cs="Arial"/>
          <w:lang w:eastAsia="es-CO"/>
        </w:rPr>
      </w:pPr>
      <w:r>
        <w:rPr>
          <w:noProof/>
          <w:lang w:val="es-CO" w:eastAsia="es-CO"/>
        </w:rPr>
        <w:lastRenderedPageBreak/>
        <w:drawing>
          <wp:anchor distT="0" distB="0" distL="114300" distR="114300" simplePos="0" relativeHeight="251667456" behindDoc="0" locked="0" layoutInCell="1" allowOverlap="1" wp14:anchorId="67F81015" wp14:editId="4009A856">
            <wp:simplePos x="0" y="0"/>
            <wp:positionH relativeFrom="margin">
              <wp:align>left</wp:align>
            </wp:positionH>
            <wp:positionV relativeFrom="margin">
              <wp:align>top</wp:align>
            </wp:positionV>
            <wp:extent cx="5610225" cy="3928745"/>
            <wp:effectExtent l="0" t="0" r="9525"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610225" cy="3928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4AC48" w14:textId="77777777" w:rsidR="00890185" w:rsidRDefault="00890185" w:rsidP="00890185">
      <w:pPr>
        <w:rPr>
          <w:rFonts w:cs="Arial"/>
          <w:lang w:eastAsia="es-CO"/>
        </w:rPr>
      </w:pPr>
    </w:p>
    <w:p w14:paraId="3079DD5C" w14:textId="77777777" w:rsidR="00890185" w:rsidRDefault="00890185" w:rsidP="00890185">
      <w:pPr>
        <w:rPr>
          <w:rFonts w:cs="Arial"/>
          <w:lang w:eastAsia="es-CO"/>
        </w:rPr>
      </w:pPr>
    </w:p>
    <w:p w14:paraId="5046D51C" w14:textId="77777777" w:rsidR="00890185" w:rsidRDefault="00890185" w:rsidP="00890185">
      <w:pPr>
        <w:rPr>
          <w:rFonts w:cs="Arial"/>
          <w:lang w:eastAsia="es-CO"/>
        </w:rPr>
      </w:pPr>
    </w:p>
    <w:p w14:paraId="36CDB34A" w14:textId="77777777" w:rsidR="00890185" w:rsidRDefault="00890185" w:rsidP="00890185">
      <w:pPr>
        <w:rPr>
          <w:rFonts w:cs="Arial"/>
          <w:lang w:eastAsia="es-CO"/>
        </w:rPr>
      </w:pPr>
    </w:p>
    <w:p w14:paraId="6E0A1515" w14:textId="77777777" w:rsidR="00890185" w:rsidRDefault="00890185" w:rsidP="00890185">
      <w:pPr>
        <w:rPr>
          <w:rFonts w:cs="Arial"/>
          <w:lang w:eastAsia="es-CO"/>
        </w:rPr>
      </w:pPr>
    </w:p>
    <w:p w14:paraId="53564034" w14:textId="77777777" w:rsidR="00890185" w:rsidRDefault="00890185" w:rsidP="00890185">
      <w:pPr>
        <w:rPr>
          <w:rFonts w:cs="Arial"/>
          <w:lang w:eastAsia="es-CO"/>
        </w:rPr>
      </w:pPr>
    </w:p>
    <w:p w14:paraId="5EC4C26C" w14:textId="77777777" w:rsidR="00890185" w:rsidRDefault="00890185" w:rsidP="00890185">
      <w:pPr>
        <w:rPr>
          <w:rFonts w:cs="Arial"/>
          <w:lang w:eastAsia="es-CO"/>
        </w:rPr>
      </w:pPr>
    </w:p>
    <w:p w14:paraId="2FBC09A6" w14:textId="77777777" w:rsidR="00890185" w:rsidRDefault="00890185" w:rsidP="00890185">
      <w:pPr>
        <w:rPr>
          <w:rFonts w:cs="Arial"/>
          <w:lang w:eastAsia="es-CO"/>
        </w:rPr>
      </w:pPr>
    </w:p>
    <w:p w14:paraId="1654987C" w14:textId="77777777" w:rsidR="00890185" w:rsidRDefault="00890185" w:rsidP="00890185">
      <w:pPr>
        <w:rPr>
          <w:rFonts w:cs="Arial"/>
          <w:lang w:eastAsia="es-CO"/>
        </w:rPr>
      </w:pPr>
    </w:p>
    <w:p w14:paraId="028E9B4A" w14:textId="77777777" w:rsidR="00890185" w:rsidRDefault="00890185" w:rsidP="00890185">
      <w:pPr>
        <w:rPr>
          <w:rFonts w:cs="Arial"/>
          <w:lang w:eastAsia="es-CO"/>
        </w:rPr>
      </w:pPr>
    </w:p>
    <w:p w14:paraId="6B60C1BD" w14:textId="77777777" w:rsidR="00890185" w:rsidRDefault="00890185" w:rsidP="00890185">
      <w:pPr>
        <w:rPr>
          <w:rFonts w:cs="Arial"/>
          <w:lang w:eastAsia="es-CO"/>
        </w:rPr>
      </w:pPr>
    </w:p>
    <w:p w14:paraId="55E2D946" w14:textId="77777777" w:rsidR="00890185" w:rsidRDefault="00890185" w:rsidP="00890185">
      <w:pPr>
        <w:rPr>
          <w:rFonts w:cs="Arial"/>
          <w:lang w:eastAsia="es-CO"/>
        </w:rPr>
      </w:pPr>
    </w:p>
    <w:p w14:paraId="3D8779CD" w14:textId="77777777" w:rsidR="00890185" w:rsidRDefault="00890185" w:rsidP="00890185">
      <w:pPr>
        <w:rPr>
          <w:rFonts w:cs="Arial"/>
          <w:lang w:eastAsia="es-CO"/>
        </w:rPr>
      </w:pPr>
    </w:p>
    <w:p w14:paraId="0E2EC403" w14:textId="77777777" w:rsidR="00890185" w:rsidRDefault="00890185" w:rsidP="00890185">
      <w:pPr>
        <w:rPr>
          <w:rFonts w:cs="Arial"/>
          <w:lang w:eastAsia="es-CO"/>
        </w:rPr>
      </w:pPr>
    </w:p>
    <w:p w14:paraId="47A3023A" w14:textId="77777777" w:rsidR="00890185" w:rsidRDefault="00890185" w:rsidP="00890185">
      <w:pPr>
        <w:rPr>
          <w:rFonts w:cs="Arial"/>
          <w:lang w:eastAsia="es-CO"/>
        </w:rPr>
      </w:pPr>
    </w:p>
    <w:p w14:paraId="3B2BE25A" w14:textId="77777777" w:rsidR="00890185" w:rsidRDefault="00890185" w:rsidP="00890185">
      <w:pPr>
        <w:rPr>
          <w:rFonts w:cs="Arial"/>
          <w:lang w:eastAsia="es-CO"/>
        </w:rPr>
      </w:pPr>
    </w:p>
    <w:p w14:paraId="523E720D" w14:textId="77777777" w:rsidR="00890185" w:rsidRDefault="00890185" w:rsidP="00890185">
      <w:pPr>
        <w:rPr>
          <w:rFonts w:cs="Arial"/>
          <w:lang w:eastAsia="es-CO"/>
        </w:rPr>
      </w:pPr>
    </w:p>
    <w:p w14:paraId="5B5E169B" w14:textId="77777777" w:rsidR="00890185" w:rsidRDefault="00890185" w:rsidP="00890185">
      <w:pPr>
        <w:rPr>
          <w:rFonts w:cs="Arial"/>
          <w:lang w:eastAsia="es-CO"/>
        </w:rPr>
      </w:pPr>
    </w:p>
    <w:p w14:paraId="71E3AF36" w14:textId="77777777" w:rsidR="00890185" w:rsidRDefault="00890185" w:rsidP="00890185">
      <w:pPr>
        <w:rPr>
          <w:rFonts w:cs="Arial"/>
          <w:lang w:eastAsia="es-CO"/>
        </w:rPr>
      </w:pPr>
    </w:p>
    <w:p w14:paraId="275C95DE" w14:textId="77777777" w:rsidR="00890185" w:rsidRDefault="00890185" w:rsidP="00890185">
      <w:pPr>
        <w:rPr>
          <w:rFonts w:cs="Arial"/>
          <w:lang w:eastAsia="es-CO"/>
        </w:rPr>
      </w:pPr>
    </w:p>
    <w:p w14:paraId="3C323C2F" w14:textId="77777777" w:rsidR="00890185" w:rsidRDefault="00890185" w:rsidP="00890185">
      <w:pPr>
        <w:rPr>
          <w:rFonts w:cs="Arial"/>
          <w:lang w:eastAsia="es-CO"/>
        </w:rPr>
      </w:pPr>
    </w:p>
    <w:p w14:paraId="00CE4BE7" w14:textId="77777777" w:rsidR="00890185" w:rsidRDefault="00890185" w:rsidP="00890185">
      <w:pPr>
        <w:rPr>
          <w:rFonts w:cs="Arial"/>
          <w:lang w:eastAsia="es-CO"/>
        </w:rPr>
      </w:pPr>
    </w:p>
    <w:p w14:paraId="7F7C9C2B" w14:textId="77777777" w:rsidR="004B6BE0" w:rsidRDefault="004B6BE0" w:rsidP="0019144E">
      <w:pPr>
        <w:pStyle w:val="Ttulo3"/>
      </w:pPr>
      <w:bookmarkStart w:id="44" w:name="_Toc210829444"/>
    </w:p>
    <w:p w14:paraId="50C4260F" w14:textId="2D87C381" w:rsidR="004B6BE0" w:rsidRPr="004B6BE0" w:rsidRDefault="004B6BE0" w:rsidP="0019144E">
      <w:pPr>
        <w:pStyle w:val="Ttulo3"/>
      </w:pPr>
      <w:r>
        <w:t xml:space="preserve">10.- </w:t>
      </w:r>
      <w:r w:rsidRPr="004B6BE0">
        <w:t>CONTRALORÍA DELEGADA PARA EL SECTOR MEDIO AMBIENTE</w:t>
      </w:r>
      <w:bookmarkEnd w:id="44"/>
    </w:p>
    <w:p w14:paraId="0FF4DEC0" w14:textId="77777777" w:rsidR="004B6BE0" w:rsidRDefault="004B6BE0" w:rsidP="004B6BE0"/>
    <w:p w14:paraId="12BAA071" w14:textId="2125EC81" w:rsidR="004B6BE0" w:rsidRDefault="004B6BE0" w:rsidP="004B6BE0">
      <w:pPr>
        <w:ind w:left="-284" w:right="-234"/>
        <w:jc w:val="both"/>
        <w:rPr>
          <w:rFonts w:ascii="Arial" w:hAnsi="Arial" w:cs="Arial"/>
        </w:rPr>
      </w:pPr>
      <w:r w:rsidRPr="004B6BE0">
        <w:rPr>
          <w:rFonts w:ascii="Arial" w:hAnsi="Arial" w:cs="Arial"/>
        </w:rPr>
        <w:t xml:space="preserve">Tras aplicar la matriz de consolidación del concepto de control fiscal interno y registrar las calificaciones obtenidas en cada auditoría del sector, se generaron los siguientes resultados: de un total de 21 auditorías financieras realizadas, 7 se clasificaron como eficientes, 12 con deficiencias y 2 como ineficientes. En cuanto a las 4 auditorías de cumplimiento ejecutadas, 3 fueron con deficiencias y 1 ineficiente. </w:t>
      </w:r>
    </w:p>
    <w:p w14:paraId="46EEC709" w14:textId="77777777" w:rsidR="004B6BE0" w:rsidRPr="004B6BE0" w:rsidRDefault="004B6BE0" w:rsidP="004B6BE0">
      <w:pPr>
        <w:ind w:left="-284" w:right="-234"/>
        <w:jc w:val="both"/>
        <w:rPr>
          <w:rFonts w:ascii="Arial" w:hAnsi="Arial" w:cs="Arial"/>
        </w:rPr>
      </w:pPr>
    </w:p>
    <w:p w14:paraId="1CA9D8EF" w14:textId="77777777" w:rsidR="004B6BE0" w:rsidRPr="004B6BE0" w:rsidRDefault="004B6BE0" w:rsidP="004B6BE0">
      <w:pPr>
        <w:ind w:left="-284" w:right="-234"/>
        <w:jc w:val="both"/>
        <w:rPr>
          <w:rFonts w:ascii="Arial" w:hAnsi="Arial" w:cs="Arial"/>
        </w:rPr>
      </w:pPr>
      <w:r w:rsidRPr="004B6BE0">
        <w:rPr>
          <w:rFonts w:ascii="Arial" w:hAnsi="Arial" w:cs="Arial"/>
        </w:rPr>
        <w:t xml:space="preserve">A partir del análisis realizado, se concluyó que, de los 25 sujetos auditados y evaluados en términos de calidad y eficiencia del control fiscal interno, 15 de ellos, equivalentes al 60%, fueron calificados en el nivel Con Deficiencias. Los recursos auditados representaron un monto total de $10.495.524 millones. En el consolidado general del sector, se obtuvo una puntuación promedio de </w:t>
      </w:r>
      <w:r w:rsidRPr="004B6BE0">
        <w:rPr>
          <w:rFonts w:ascii="Arial" w:hAnsi="Arial" w:cs="Arial"/>
          <w:b/>
          <w:bCs/>
        </w:rPr>
        <w:t>1,7502</w:t>
      </w:r>
      <w:r w:rsidRPr="004B6BE0">
        <w:rPr>
          <w:rFonts w:ascii="Arial" w:hAnsi="Arial" w:cs="Arial"/>
        </w:rPr>
        <w:t>, también clasificada dentro del rango “</w:t>
      </w:r>
      <w:r w:rsidRPr="004B6BE0">
        <w:rPr>
          <w:rFonts w:ascii="Arial" w:hAnsi="Arial" w:cs="Arial"/>
          <w:b/>
          <w:bCs/>
          <w:u w:val="single"/>
        </w:rPr>
        <w:t>Con Deficiencias</w:t>
      </w:r>
      <w:r w:rsidRPr="004B6BE0">
        <w:rPr>
          <w:rFonts w:ascii="Arial" w:hAnsi="Arial" w:cs="Arial"/>
        </w:rPr>
        <w:t>”. Este diagnóstico subraya la necesidad de que la mayoría de los sujetos auditados lleven a cabo mejoras sustanciales en sus procesos internos.</w:t>
      </w:r>
    </w:p>
    <w:p w14:paraId="3AF4000C" w14:textId="77777777" w:rsidR="004B6BE0" w:rsidRPr="004B6BE0" w:rsidRDefault="004B6BE0" w:rsidP="004B6BE0">
      <w:pPr>
        <w:jc w:val="both"/>
        <w:rPr>
          <w:rFonts w:ascii="Arial" w:hAnsi="Arial" w:cs="Arial"/>
        </w:rPr>
      </w:pPr>
    </w:p>
    <w:p w14:paraId="3DB2A12E" w14:textId="77777777" w:rsidR="004B6BE0" w:rsidRPr="004B6BE0" w:rsidRDefault="004B6BE0" w:rsidP="004B6BE0">
      <w:pPr>
        <w:jc w:val="both"/>
        <w:rPr>
          <w:rFonts w:ascii="Arial" w:hAnsi="Arial" w:cs="Arial"/>
        </w:rPr>
      </w:pPr>
    </w:p>
    <w:p w14:paraId="08DE2CDE" w14:textId="2A474ABE" w:rsidR="004B6BE0" w:rsidRPr="00A254BC" w:rsidRDefault="004B6BE0" w:rsidP="004B6BE0">
      <w:pPr>
        <w:jc w:val="center"/>
      </w:pPr>
      <w:r w:rsidRPr="00A254BC">
        <w:rPr>
          <w:noProof/>
          <w:lang w:val="es-CO" w:eastAsia="es-CO"/>
        </w:rPr>
        <w:lastRenderedPageBreak/>
        <w:drawing>
          <wp:inline distT="0" distB="0" distL="0" distR="0" wp14:anchorId="7774A3FD" wp14:editId="1F5F68E1">
            <wp:extent cx="5608955" cy="6987540"/>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608955" cy="6987540"/>
                    </a:xfrm>
                    <a:prstGeom prst="rect">
                      <a:avLst/>
                    </a:prstGeom>
                    <a:noFill/>
                    <a:ln>
                      <a:noFill/>
                    </a:ln>
                  </pic:spPr>
                </pic:pic>
              </a:graphicData>
            </a:graphic>
          </wp:inline>
        </w:drawing>
      </w:r>
    </w:p>
    <w:p w14:paraId="24064D09" w14:textId="77777777" w:rsidR="00412A31" w:rsidRDefault="00412A31" w:rsidP="0019144E">
      <w:pPr>
        <w:pStyle w:val="Ttulo3"/>
      </w:pPr>
      <w:bookmarkStart w:id="45" w:name="_Toc210829445"/>
    </w:p>
    <w:p w14:paraId="4C9E5A5D" w14:textId="2BACA405" w:rsidR="00412A31" w:rsidRPr="00E02AC9" w:rsidRDefault="00412A31" w:rsidP="0019144E">
      <w:pPr>
        <w:pStyle w:val="Ttulo3"/>
      </w:pPr>
      <w:r>
        <w:t xml:space="preserve">11.- </w:t>
      </w:r>
      <w:r w:rsidRPr="00E02AC9">
        <w:t>CONTRALORÍA DELEGADA PARA EL SECTOR MINAS Y ENERGÍA</w:t>
      </w:r>
      <w:bookmarkEnd w:id="45"/>
      <w:r>
        <w:t>.</w:t>
      </w:r>
    </w:p>
    <w:p w14:paraId="71FD813E" w14:textId="77777777" w:rsidR="00412A31" w:rsidRPr="00A254BC" w:rsidRDefault="00412A31" w:rsidP="00412A31"/>
    <w:p w14:paraId="50691EE3" w14:textId="77777777" w:rsidR="00412A31" w:rsidRPr="00412A31" w:rsidRDefault="00412A31" w:rsidP="00412A31">
      <w:pPr>
        <w:ind w:left="-284" w:right="-234"/>
        <w:jc w:val="both"/>
        <w:rPr>
          <w:rFonts w:ascii="Arial" w:hAnsi="Arial" w:cs="Arial"/>
          <w:color w:val="242424"/>
        </w:rPr>
      </w:pPr>
      <w:r w:rsidRPr="00412A31">
        <w:rPr>
          <w:rFonts w:ascii="Arial" w:hAnsi="Arial" w:cs="Arial"/>
          <w:color w:val="242424"/>
        </w:rPr>
        <w:t xml:space="preserve">La evaluación del diseño, efectividad, calidad y eficiencia de los controles del control fiscal interno de las entidades del Sector Minas y Energía, auditadas durante el primer semestre de 2025, dio como resultado un valor de </w:t>
      </w:r>
      <w:r w:rsidRPr="00412A31">
        <w:rPr>
          <w:rFonts w:ascii="Arial" w:hAnsi="Arial" w:cs="Arial"/>
          <w:b/>
          <w:bCs/>
          <w:color w:val="242424"/>
        </w:rPr>
        <w:t>1,1790</w:t>
      </w:r>
      <w:r w:rsidRPr="00412A31">
        <w:rPr>
          <w:rFonts w:ascii="Arial" w:hAnsi="Arial" w:cs="Arial"/>
          <w:color w:val="242424"/>
        </w:rPr>
        <w:t>, por lo cual se emite concepto de “</w:t>
      </w:r>
      <w:r w:rsidRPr="00412A31">
        <w:rPr>
          <w:rFonts w:ascii="Arial" w:hAnsi="Arial" w:cs="Arial"/>
          <w:b/>
          <w:bCs/>
          <w:color w:val="242424"/>
          <w:u w:val="single"/>
        </w:rPr>
        <w:t>Eficiente</w:t>
      </w:r>
      <w:r w:rsidRPr="00412A31">
        <w:rPr>
          <w:rFonts w:ascii="Arial" w:hAnsi="Arial" w:cs="Arial"/>
          <w:color w:val="242424"/>
        </w:rPr>
        <w:t xml:space="preserve">”. </w:t>
      </w:r>
    </w:p>
    <w:p w14:paraId="6BD2D263" w14:textId="77777777" w:rsidR="00412A31" w:rsidRPr="00412A31" w:rsidRDefault="00412A31" w:rsidP="00412A31">
      <w:pPr>
        <w:ind w:right="-234"/>
        <w:jc w:val="both"/>
        <w:rPr>
          <w:rFonts w:ascii="Arial" w:hAnsi="Arial" w:cs="Arial"/>
          <w:color w:val="242424"/>
        </w:rPr>
      </w:pPr>
    </w:p>
    <w:p w14:paraId="11DE1DB3" w14:textId="0064470E" w:rsidR="00412A31" w:rsidRPr="00A254BC" w:rsidRDefault="00412A31" w:rsidP="00412A31">
      <w:pPr>
        <w:jc w:val="center"/>
        <w:rPr>
          <w:rFonts w:cs="Segoe UI"/>
          <w:color w:val="242424"/>
        </w:rPr>
      </w:pPr>
      <w:r w:rsidRPr="00A254BC">
        <w:rPr>
          <w:noProof/>
          <w:lang w:val="es-CO" w:eastAsia="es-CO"/>
        </w:rPr>
        <w:lastRenderedPageBreak/>
        <w:drawing>
          <wp:inline distT="0" distB="0" distL="0" distR="0" wp14:anchorId="3A1EDA02" wp14:editId="07EF3F83">
            <wp:extent cx="5608955" cy="5650230"/>
            <wp:effectExtent l="0" t="0" r="0" b="76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608955" cy="5650230"/>
                    </a:xfrm>
                    <a:prstGeom prst="rect">
                      <a:avLst/>
                    </a:prstGeom>
                    <a:noFill/>
                    <a:ln>
                      <a:noFill/>
                    </a:ln>
                  </pic:spPr>
                </pic:pic>
              </a:graphicData>
            </a:graphic>
          </wp:inline>
        </w:drawing>
      </w:r>
    </w:p>
    <w:p w14:paraId="7AD9277D" w14:textId="77777777" w:rsidR="005D14C7" w:rsidRDefault="005D14C7" w:rsidP="0019144E">
      <w:pPr>
        <w:pStyle w:val="Ttulo3"/>
      </w:pPr>
      <w:bookmarkStart w:id="46" w:name="_Toc210829446"/>
    </w:p>
    <w:p w14:paraId="3AA6DD02" w14:textId="40F08EC5" w:rsidR="005D14C7" w:rsidRPr="00E02AC9" w:rsidRDefault="005D14C7" w:rsidP="0019144E">
      <w:pPr>
        <w:pStyle w:val="Ttulo3"/>
      </w:pPr>
      <w:r>
        <w:t xml:space="preserve">12.- </w:t>
      </w:r>
      <w:r w:rsidRPr="00E02AC9">
        <w:t>CONTRALORÍA DELEGADA PARA EL SECTOR SALUD</w:t>
      </w:r>
      <w:bookmarkEnd w:id="46"/>
      <w:r>
        <w:t>.</w:t>
      </w:r>
    </w:p>
    <w:p w14:paraId="08848022" w14:textId="77777777" w:rsidR="005D14C7" w:rsidRDefault="005D14C7" w:rsidP="005D14C7"/>
    <w:p w14:paraId="0F3CA853" w14:textId="77777777" w:rsidR="005D14C7" w:rsidRPr="005D14C7" w:rsidRDefault="005D14C7" w:rsidP="005D14C7">
      <w:pPr>
        <w:ind w:left="-284" w:right="-234"/>
        <w:jc w:val="both"/>
        <w:rPr>
          <w:rFonts w:ascii="Arial" w:hAnsi="Arial" w:cs="Arial"/>
        </w:rPr>
      </w:pPr>
      <w:r w:rsidRPr="005D14C7">
        <w:rPr>
          <w:rFonts w:ascii="Arial" w:hAnsi="Arial" w:cs="Arial"/>
        </w:rPr>
        <w:t>Luego de consolidados los resultados de los treinta procesos auditores, se observó que la evaluación general del CFI para las entidades del sector salud fue “</w:t>
      </w:r>
      <w:r w:rsidRPr="005D14C7">
        <w:rPr>
          <w:rFonts w:ascii="Arial" w:hAnsi="Arial" w:cs="Arial"/>
          <w:b/>
          <w:bCs/>
        </w:rPr>
        <w:t>Con Deficiencias</w:t>
      </w:r>
      <w:r w:rsidRPr="005D14C7">
        <w:rPr>
          <w:rFonts w:ascii="Arial" w:hAnsi="Arial" w:cs="Arial"/>
        </w:rPr>
        <w:t xml:space="preserve">”, al obtener una calificación sectorial de </w:t>
      </w:r>
      <w:r w:rsidRPr="005D14C7">
        <w:rPr>
          <w:rFonts w:ascii="Arial" w:hAnsi="Arial" w:cs="Arial"/>
          <w:b/>
          <w:bCs/>
        </w:rPr>
        <w:t>1,9304</w:t>
      </w:r>
      <w:r w:rsidRPr="005D14C7">
        <w:rPr>
          <w:rFonts w:ascii="Arial" w:hAnsi="Arial" w:cs="Arial"/>
        </w:rPr>
        <w:t>. Es importante precisar que las auditorías financieras adelantadas a las dos instituciones que gestionan el mayor volumen de recursos fiscales auditados fueron Ministerio de Salud y Protección Social (14,41%) con calificación del Control Fiscal Interno “Con deficiencias” y la Administradora de los Recursos del Sistema General de Seguridad Social en Salud -ADRES (5,86%) fue “</w:t>
      </w:r>
      <w:r w:rsidRPr="005D14C7">
        <w:rPr>
          <w:rFonts w:ascii="Arial" w:hAnsi="Arial" w:cs="Arial"/>
          <w:b/>
          <w:u w:val="single"/>
        </w:rPr>
        <w:t>Eficiente</w:t>
      </w:r>
      <w:r w:rsidRPr="005D14C7">
        <w:rPr>
          <w:rFonts w:ascii="Arial" w:hAnsi="Arial" w:cs="Arial"/>
        </w:rPr>
        <w:t xml:space="preserve">”.  </w:t>
      </w:r>
    </w:p>
    <w:p w14:paraId="251226D6" w14:textId="77777777" w:rsidR="005D14C7" w:rsidRPr="005D14C7" w:rsidRDefault="005D14C7" w:rsidP="005D14C7">
      <w:pPr>
        <w:jc w:val="both"/>
        <w:rPr>
          <w:rStyle w:val="resultpara0"/>
          <w:rFonts w:ascii="Arial" w:hAnsi="Arial" w:cs="Arial"/>
          <w:b/>
          <w:shd w:val="clear" w:color="auto" w:fill="FFFFFF"/>
        </w:rPr>
      </w:pPr>
    </w:p>
    <w:p w14:paraId="4468A4F0" w14:textId="2C537956" w:rsidR="005D14C7" w:rsidRPr="00A254BC" w:rsidRDefault="005D14C7" w:rsidP="005D14C7">
      <w:pPr>
        <w:jc w:val="center"/>
        <w:rPr>
          <w:rStyle w:val="resultpara0"/>
          <w:b/>
          <w:shd w:val="clear" w:color="auto" w:fill="FFFFFF"/>
        </w:rPr>
      </w:pPr>
      <w:r w:rsidRPr="00A254BC">
        <w:rPr>
          <w:rStyle w:val="resultpara0"/>
          <w:noProof/>
          <w:lang w:val="es-CO" w:eastAsia="es-CO"/>
        </w:rPr>
        <w:lastRenderedPageBreak/>
        <w:drawing>
          <wp:inline distT="0" distB="0" distL="0" distR="0" wp14:anchorId="336EBF1F" wp14:editId="47052B1B">
            <wp:extent cx="5608955" cy="7383145"/>
            <wp:effectExtent l="0" t="0" r="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608955" cy="7383145"/>
                    </a:xfrm>
                    <a:prstGeom prst="rect">
                      <a:avLst/>
                    </a:prstGeom>
                    <a:noFill/>
                    <a:ln>
                      <a:noFill/>
                    </a:ln>
                  </pic:spPr>
                </pic:pic>
              </a:graphicData>
            </a:graphic>
          </wp:inline>
        </w:drawing>
      </w:r>
    </w:p>
    <w:p w14:paraId="247AFD88" w14:textId="77777777" w:rsidR="00E55179" w:rsidRDefault="00E55179" w:rsidP="0019144E">
      <w:pPr>
        <w:pStyle w:val="Ttulo3"/>
      </w:pPr>
      <w:bookmarkStart w:id="47" w:name="_Toc210829447"/>
    </w:p>
    <w:p w14:paraId="140629AC" w14:textId="39AC4573" w:rsidR="00E55179" w:rsidRPr="00E02AC9" w:rsidRDefault="00E55179" w:rsidP="0019144E">
      <w:pPr>
        <w:pStyle w:val="Ttulo3"/>
      </w:pPr>
      <w:r>
        <w:t xml:space="preserve">13.- </w:t>
      </w:r>
      <w:r w:rsidRPr="00E02AC9">
        <w:t>CONTRALORÍA DELEGADA PARA EL SECTOR TRABAJO</w:t>
      </w:r>
      <w:bookmarkEnd w:id="47"/>
      <w:r>
        <w:t>.</w:t>
      </w:r>
    </w:p>
    <w:p w14:paraId="159E2098" w14:textId="77777777" w:rsidR="00E55179" w:rsidRDefault="00E55179" w:rsidP="00E55179">
      <w:pPr>
        <w:rPr>
          <w:rStyle w:val="diff--ux1av"/>
          <w:rFonts w:cs="Segoe UI"/>
          <w:color w:val="242424"/>
        </w:rPr>
      </w:pPr>
    </w:p>
    <w:p w14:paraId="0A963717" w14:textId="77777777" w:rsidR="00E55179" w:rsidRPr="00E55179" w:rsidRDefault="00E55179" w:rsidP="00E55179">
      <w:pPr>
        <w:ind w:left="-284" w:right="-234"/>
        <w:jc w:val="both"/>
        <w:rPr>
          <w:rFonts w:ascii="Arial" w:hAnsi="Arial" w:cs="Arial"/>
        </w:rPr>
      </w:pPr>
      <w:r w:rsidRPr="00E55179">
        <w:rPr>
          <w:rFonts w:ascii="Arial" w:hAnsi="Arial" w:cs="Arial"/>
        </w:rPr>
        <w:t xml:space="preserve">Teniendo en cuenta los resultados anteriores, la evaluación de la calidad y la eficiencia del control fiscal interno correspondiente a la Contraloría Delegada del Sector Trabajo, que obtuvo un puntaje de </w:t>
      </w:r>
      <w:r w:rsidRPr="00E55179">
        <w:rPr>
          <w:rFonts w:ascii="Arial" w:hAnsi="Arial" w:cs="Arial"/>
          <w:b/>
          <w:bCs/>
        </w:rPr>
        <w:t>1,4673</w:t>
      </w:r>
      <w:r w:rsidRPr="00E55179">
        <w:rPr>
          <w:rFonts w:ascii="Arial" w:hAnsi="Arial" w:cs="Arial"/>
        </w:rPr>
        <w:t>, se clasifica como "</w:t>
      </w:r>
      <w:r w:rsidRPr="00E55179">
        <w:rPr>
          <w:rFonts w:ascii="Arial" w:hAnsi="Arial" w:cs="Arial"/>
          <w:b/>
          <w:bCs/>
          <w:u w:val="single"/>
        </w:rPr>
        <w:t>Eficiente</w:t>
      </w:r>
      <w:r w:rsidRPr="00E55179">
        <w:rPr>
          <w:rFonts w:ascii="Arial" w:hAnsi="Arial" w:cs="Arial"/>
        </w:rPr>
        <w:t>".</w:t>
      </w:r>
    </w:p>
    <w:p w14:paraId="3FCC2E3E" w14:textId="77777777" w:rsidR="00E55179" w:rsidRPr="00A254BC" w:rsidRDefault="00E55179" w:rsidP="00E55179">
      <w:pPr>
        <w:rPr>
          <w:rFonts w:cs="Arial"/>
        </w:rPr>
      </w:pPr>
    </w:p>
    <w:p w14:paraId="1716E5E7" w14:textId="174962FD" w:rsidR="00E55179" w:rsidRPr="00A254BC" w:rsidRDefault="00E55179" w:rsidP="00E55179">
      <w:pPr>
        <w:jc w:val="center"/>
        <w:rPr>
          <w:rFonts w:cs="Arial"/>
        </w:rPr>
      </w:pPr>
      <w:r w:rsidRPr="00A254BC">
        <w:rPr>
          <w:noProof/>
          <w:lang w:val="es-CO" w:eastAsia="es-CO"/>
        </w:rPr>
        <w:drawing>
          <wp:inline distT="0" distB="0" distL="0" distR="0" wp14:anchorId="2FF6396F" wp14:editId="1B9AA8C6">
            <wp:extent cx="5608955" cy="65373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608955" cy="6537325"/>
                    </a:xfrm>
                    <a:prstGeom prst="rect">
                      <a:avLst/>
                    </a:prstGeom>
                    <a:noFill/>
                    <a:ln>
                      <a:noFill/>
                    </a:ln>
                  </pic:spPr>
                </pic:pic>
              </a:graphicData>
            </a:graphic>
          </wp:inline>
        </w:drawing>
      </w:r>
    </w:p>
    <w:p w14:paraId="647E9F8A" w14:textId="77777777" w:rsidR="00E55179" w:rsidRPr="00A254BC" w:rsidRDefault="00E55179" w:rsidP="00E55179">
      <w:pPr>
        <w:rPr>
          <w:rFonts w:cs="Arial"/>
        </w:rPr>
      </w:pPr>
    </w:p>
    <w:p w14:paraId="720B75AA" w14:textId="30E36C62" w:rsidR="0054711A" w:rsidRPr="00F46C65" w:rsidRDefault="0054711A" w:rsidP="0019144E">
      <w:pPr>
        <w:pStyle w:val="Ttulo3"/>
      </w:pPr>
      <w:bookmarkStart w:id="48" w:name="_Toc210829448"/>
      <w:r>
        <w:t xml:space="preserve">14.- </w:t>
      </w:r>
      <w:r w:rsidRPr="00F46C65">
        <w:t>CONTRALORÍA DELEGADA PARA EL SECTOR VIVIENDA Y SANEAMIENTO BÁSICO</w:t>
      </w:r>
      <w:bookmarkEnd w:id="48"/>
      <w:r>
        <w:t>.</w:t>
      </w:r>
    </w:p>
    <w:p w14:paraId="3CADDF16" w14:textId="77777777" w:rsidR="0054711A" w:rsidRPr="00206584" w:rsidRDefault="0054711A" w:rsidP="0054711A">
      <w:pPr>
        <w:ind w:left="786"/>
        <w:rPr>
          <w:b/>
          <w:bCs/>
          <w:sz w:val="28"/>
        </w:rPr>
      </w:pPr>
    </w:p>
    <w:p w14:paraId="068264DB" w14:textId="1F55F8FF" w:rsidR="0054711A" w:rsidRDefault="0054711A" w:rsidP="0054711A">
      <w:pPr>
        <w:ind w:left="-284" w:right="-234"/>
        <w:jc w:val="both"/>
        <w:rPr>
          <w:rFonts w:ascii="Arial" w:hAnsi="Arial" w:cs="Arial"/>
        </w:rPr>
      </w:pPr>
      <w:r w:rsidRPr="0054711A">
        <w:rPr>
          <w:rFonts w:ascii="Arial" w:hAnsi="Arial" w:cs="Arial"/>
        </w:rPr>
        <w:t>De esta manera, se concluye que el concepto de Calidad y Eficiencia del Control Interno Fiscal de las entidades auditadas del Sector Vivienda y Saneamiento Básico es “</w:t>
      </w:r>
      <w:r w:rsidRPr="0054711A">
        <w:rPr>
          <w:rFonts w:ascii="Arial" w:hAnsi="Arial" w:cs="Arial"/>
          <w:b/>
          <w:u w:val="single"/>
        </w:rPr>
        <w:t>Con Deficiencias</w:t>
      </w:r>
      <w:r w:rsidRPr="0054711A">
        <w:rPr>
          <w:rFonts w:ascii="Arial" w:hAnsi="Arial" w:cs="Arial"/>
          <w:b/>
        </w:rPr>
        <w:t>”</w:t>
      </w:r>
      <w:r w:rsidRPr="0054711A">
        <w:rPr>
          <w:rFonts w:ascii="Arial" w:hAnsi="Arial" w:cs="Arial"/>
        </w:rPr>
        <w:t>.</w:t>
      </w:r>
    </w:p>
    <w:p w14:paraId="403DFF6A" w14:textId="77777777" w:rsidR="0054711A" w:rsidRPr="0054711A" w:rsidRDefault="0054711A" w:rsidP="0054711A">
      <w:pPr>
        <w:ind w:left="-284" w:right="-234"/>
        <w:jc w:val="both"/>
        <w:rPr>
          <w:rFonts w:ascii="Arial" w:hAnsi="Arial" w:cs="Arial"/>
        </w:rPr>
      </w:pPr>
    </w:p>
    <w:p w14:paraId="5363D3F0" w14:textId="77777777" w:rsidR="0054711A" w:rsidRPr="0054711A" w:rsidRDefault="0054711A" w:rsidP="0054711A">
      <w:pPr>
        <w:ind w:left="-284" w:right="-234"/>
        <w:jc w:val="both"/>
        <w:rPr>
          <w:rFonts w:ascii="Arial" w:hAnsi="Arial" w:cs="Arial"/>
        </w:rPr>
      </w:pPr>
      <w:r w:rsidRPr="0054711A">
        <w:rPr>
          <w:rFonts w:ascii="Arial" w:hAnsi="Arial" w:cs="Arial"/>
        </w:rPr>
        <w:lastRenderedPageBreak/>
        <w:t>Lo anterior indica que las cuatro entidades del sector auditadas presentaron significativas debilidades en el diseño y efectividad de los controles, lo que las hace más vulnerables ante los riesgos y puede impactar en el logro de los objetivos y operación de procesos.</w:t>
      </w:r>
    </w:p>
    <w:p w14:paraId="37C688BD" w14:textId="77777777" w:rsidR="0054711A" w:rsidRPr="00A254BC" w:rsidRDefault="0054711A" w:rsidP="0054711A"/>
    <w:p w14:paraId="56787960" w14:textId="316CB0B4" w:rsidR="0054711A" w:rsidRPr="00A254BC" w:rsidRDefault="0054711A" w:rsidP="0054711A">
      <w:pPr>
        <w:jc w:val="center"/>
      </w:pPr>
      <w:r w:rsidRPr="00A254BC">
        <w:rPr>
          <w:noProof/>
          <w:lang w:val="es-CO" w:eastAsia="es-CO"/>
        </w:rPr>
        <w:drawing>
          <wp:inline distT="0" distB="0" distL="0" distR="0" wp14:anchorId="1F6EA061" wp14:editId="0670D374">
            <wp:extent cx="5577840" cy="3383280"/>
            <wp:effectExtent l="0" t="0" r="3810" b="762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77840" cy="3383280"/>
                    </a:xfrm>
                    <a:prstGeom prst="rect">
                      <a:avLst/>
                    </a:prstGeom>
                    <a:noFill/>
                    <a:ln>
                      <a:noFill/>
                    </a:ln>
                  </pic:spPr>
                </pic:pic>
              </a:graphicData>
            </a:graphic>
          </wp:inline>
        </w:drawing>
      </w:r>
    </w:p>
    <w:p w14:paraId="66D532FC" w14:textId="77777777" w:rsidR="0054711A" w:rsidRPr="00A254BC" w:rsidRDefault="0054711A" w:rsidP="0054711A">
      <w:pPr>
        <w:rPr>
          <w:b/>
        </w:rPr>
      </w:pPr>
    </w:p>
    <w:p w14:paraId="74FF7C23" w14:textId="6ED8028B" w:rsidR="00A16BCD" w:rsidRPr="0019144E" w:rsidRDefault="0019144E" w:rsidP="0019144E">
      <w:pPr>
        <w:pStyle w:val="Ttulo3"/>
      </w:pPr>
      <w:bookmarkStart w:id="49" w:name="_Toc210829450"/>
      <w:r w:rsidRPr="0019144E">
        <w:t>CONCEPTO GENERAL SOBRE EL CONTROL FISCAL INTERNO DE LAS ENTIDADES Y DEMÁS ORGANISMOS DEL ESTADO</w:t>
      </w:r>
      <w:bookmarkEnd w:id="49"/>
      <w:r w:rsidRPr="0019144E">
        <w:tab/>
      </w:r>
    </w:p>
    <w:p w14:paraId="084A43BA" w14:textId="77777777" w:rsidR="00A16BCD" w:rsidRPr="003C1C89" w:rsidRDefault="00A16BCD" w:rsidP="00A16BCD"/>
    <w:p w14:paraId="2414F789" w14:textId="77777777" w:rsidR="00A16BCD" w:rsidRPr="0019144E" w:rsidRDefault="00A16BCD" w:rsidP="0019144E">
      <w:pPr>
        <w:ind w:left="-284" w:right="-234"/>
        <w:jc w:val="both"/>
        <w:rPr>
          <w:rFonts w:ascii="Arial" w:hAnsi="Arial" w:cs="Arial"/>
          <w:b/>
          <w:bCs/>
        </w:rPr>
      </w:pPr>
      <w:r w:rsidRPr="0019144E">
        <w:rPr>
          <w:rFonts w:ascii="Arial" w:hAnsi="Arial" w:cs="Arial"/>
        </w:rPr>
        <w:t>En el marco del Control Fiscal Micro, se llevó a cabo el diseño e implementación del Plan Nacional de Vigilancia y Control Fiscal (PNVCF 2025). Este plan estableció las auditorías previstas para el primer semestre del año mencionado, con el objetivo de evaluar la gestión fiscal desarrollada por las entidades y organismos del Estado durante la vigencia fiscal del 2024. Para definir las auditorías, se consideró un total de 579 sujetos de control, clasificados conforme a la Resolución Ejecutiva 0134 de 2024. De este grupo, se programaron 241 auditorías, de las cuales se ejecutaron 235, consistiendo en 155 auditorías financieras y 80 auditorías de cumplimiento. El desglose del número de sujetos de control correspondiente a cada CD Sectorial se encuentra representado en el gráfico 1.</w:t>
      </w:r>
    </w:p>
    <w:p w14:paraId="1F763D7D" w14:textId="77777777" w:rsidR="0019144E" w:rsidRDefault="0019144E" w:rsidP="00A16BCD">
      <w:pPr>
        <w:rPr>
          <w:b/>
          <w:bCs/>
        </w:rPr>
      </w:pPr>
    </w:p>
    <w:p w14:paraId="229A4721" w14:textId="77777777" w:rsidR="0019144E" w:rsidRDefault="0019144E" w:rsidP="0019144E">
      <w:pPr>
        <w:ind w:left="-284"/>
        <w:rPr>
          <w:rFonts w:ascii="Arial" w:hAnsi="Arial" w:cs="Arial"/>
          <w:b/>
          <w:bCs/>
        </w:rPr>
      </w:pPr>
    </w:p>
    <w:p w14:paraId="1961791B" w14:textId="77777777" w:rsidR="0019144E" w:rsidRDefault="0019144E" w:rsidP="0019144E">
      <w:pPr>
        <w:ind w:left="-284"/>
        <w:rPr>
          <w:rFonts w:ascii="Arial" w:hAnsi="Arial" w:cs="Arial"/>
          <w:b/>
          <w:bCs/>
        </w:rPr>
      </w:pPr>
    </w:p>
    <w:p w14:paraId="1653127B" w14:textId="77777777" w:rsidR="0019144E" w:rsidRDefault="0019144E" w:rsidP="0019144E">
      <w:pPr>
        <w:ind w:left="-284"/>
        <w:rPr>
          <w:rFonts w:ascii="Arial" w:hAnsi="Arial" w:cs="Arial"/>
          <w:b/>
          <w:bCs/>
        </w:rPr>
      </w:pPr>
    </w:p>
    <w:p w14:paraId="5F0E05C3" w14:textId="77777777" w:rsidR="0019144E" w:rsidRDefault="0019144E" w:rsidP="0019144E">
      <w:pPr>
        <w:ind w:left="-284"/>
        <w:rPr>
          <w:rFonts w:ascii="Arial" w:hAnsi="Arial" w:cs="Arial"/>
          <w:b/>
          <w:bCs/>
        </w:rPr>
      </w:pPr>
    </w:p>
    <w:p w14:paraId="70D6A479" w14:textId="77777777" w:rsidR="0019144E" w:rsidRDefault="0019144E" w:rsidP="0019144E">
      <w:pPr>
        <w:ind w:left="-284"/>
        <w:rPr>
          <w:rFonts w:ascii="Arial" w:hAnsi="Arial" w:cs="Arial"/>
          <w:b/>
          <w:bCs/>
        </w:rPr>
      </w:pPr>
    </w:p>
    <w:p w14:paraId="7D6B52D9" w14:textId="77777777" w:rsidR="0019144E" w:rsidRDefault="0019144E" w:rsidP="0019144E">
      <w:pPr>
        <w:ind w:left="-284"/>
        <w:rPr>
          <w:rFonts w:ascii="Arial" w:hAnsi="Arial" w:cs="Arial"/>
          <w:b/>
          <w:bCs/>
        </w:rPr>
      </w:pPr>
    </w:p>
    <w:p w14:paraId="1B9686E3" w14:textId="77777777" w:rsidR="0019144E" w:rsidRDefault="0019144E" w:rsidP="0019144E">
      <w:pPr>
        <w:ind w:left="-284"/>
        <w:rPr>
          <w:rFonts w:ascii="Arial" w:hAnsi="Arial" w:cs="Arial"/>
          <w:b/>
          <w:bCs/>
        </w:rPr>
      </w:pPr>
    </w:p>
    <w:p w14:paraId="2F1A3898" w14:textId="77777777" w:rsidR="0019144E" w:rsidRDefault="0019144E" w:rsidP="0019144E">
      <w:pPr>
        <w:ind w:left="-284"/>
        <w:rPr>
          <w:rFonts w:ascii="Arial" w:hAnsi="Arial" w:cs="Arial"/>
          <w:b/>
          <w:bCs/>
        </w:rPr>
      </w:pPr>
    </w:p>
    <w:p w14:paraId="5DD4DD24" w14:textId="77777777" w:rsidR="0019144E" w:rsidRDefault="0019144E" w:rsidP="0019144E">
      <w:pPr>
        <w:ind w:left="-284"/>
        <w:rPr>
          <w:rFonts w:ascii="Arial" w:hAnsi="Arial" w:cs="Arial"/>
          <w:b/>
          <w:bCs/>
        </w:rPr>
      </w:pPr>
    </w:p>
    <w:p w14:paraId="5CF00CCD" w14:textId="77777777" w:rsidR="0019144E" w:rsidRDefault="0019144E" w:rsidP="0019144E">
      <w:pPr>
        <w:ind w:left="-284"/>
        <w:rPr>
          <w:rFonts w:ascii="Arial" w:hAnsi="Arial" w:cs="Arial"/>
          <w:b/>
          <w:bCs/>
        </w:rPr>
      </w:pPr>
    </w:p>
    <w:p w14:paraId="16C6068C" w14:textId="77777777" w:rsidR="0019144E" w:rsidRDefault="0019144E" w:rsidP="0019144E">
      <w:pPr>
        <w:ind w:left="-284"/>
        <w:rPr>
          <w:rFonts w:ascii="Arial" w:hAnsi="Arial" w:cs="Arial"/>
          <w:b/>
          <w:bCs/>
        </w:rPr>
      </w:pPr>
    </w:p>
    <w:p w14:paraId="536908C0" w14:textId="69C2793F" w:rsidR="00A16BCD" w:rsidRPr="0019144E" w:rsidRDefault="00A16BCD" w:rsidP="0019144E">
      <w:pPr>
        <w:ind w:left="-284"/>
        <w:rPr>
          <w:rFonts w:ascii="Arial" w:hAnsi="Arial" w:cs="Arial"/>
          <w:b/>
          <w:bCs/>
        </w:rPr>
      </w:pPr>
      <w:r w:rsidRPr="0019144E">
        <w:rPr>
          <w:rFonts w:ascii="Arial" w:hAnsi="Arial" w:cs="Arial"/>
          <w:b/>
          <w:bCs/>
        </w:rPr>
        <w:lastRenderedPageBreak/>
        <w:t>Gráfico 1</w:t>
      </w:r>
    </w:p>
    <w:p w14:paraId="7F81A09D" w14:textId="293766B9" w:rsidR="00A16BCD" w:rsidRDefault="00A16BCD" w:rsidP="0019144E">
      <w:pPr>
        <w:ind w:left="-284"/>
        <w:rPr>
          <w:rFonts w:ascii="Arial" w:hAnsi="Arial" w:cs="Arial"/>
          <w:b/>
          <w:bCs/>
        </w:rPr>
      </w:pPr>
      <w:r w:rsidRPr="0019144E">
        <w:rPr>
          <w:rFonts w:ascii="Arial" w:hAnsi="Arial" w:cs="Arial"/>
          <w:b/>
          <w:bCs/>
        </w:rPr>
        <w:t>Número de sujetos de vigilancia y control por sector</w:t>
      </w:r>
    </w:p>
    <w:p w14:paraId="4D6C816D" w14:textId="77777777" w:rsidR="0019144E" w:rsidRPr="0019144E" w:rsidRDefault="0019144E" w:rsidP="0019144E">
      <w:pPr>
        <w:ind w:left="-284"/>
        <w:rPr>
          <w:rFonts w:ascii="Arial" w:hAnsi="Arial" w:cs="Arial"/>
          <w:b/>
          <w:bCs/>
        </w:rPr>
      </w:pPr>
    </w:p>
    <w:p w14:paraId="2AFB9256" w14:textId="2CBFEFC8" w:rsidR="00A16BCD" w:rsidRDefault="00A16BCD" w:rsidP="00A16BCD">
      <w:r w:rsidRPr="000D1E14">
        <w:rPr>
          <w:noProof/>
          <w:lang w:val="es-CO" w:eastAsia="es-CO"/>
        </w:rPr>
        <w:drawing>
          <wp:inline distT="0" distB="0" distL="0" distR="0" wp14:anchorId="1024873F" wp14:editId="39953931">
            <wp:extent cx="5577840" cy="3108960"/>
            <wp:effectExtent l="0" t="0" r="381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577840" cy="3108960"/>
                    </a:xfrm>
                    <a:prstGeom prst="rect">
                      <a:avLst/>
                    </a:prstGeom>
                    <a:noFill/>
                    <a:ln>
                      <a:noFill/>
                    </a:ln>
                  </pic:spPr>
                </pic:pic>
              </a:graphicData>
            </a:graphic>
          </wp:inline>
        </w:drawing>
      </w:r>
    </w:p>
    <w:p w14:paraId="1029A4EB" w14:textId="77777777" w:rsidR="00A16BCD" w:rsidRDefault="00A16BCD" w:rsidP="00A16BCD">
      <w:pPr>
        <w:rPr>
          <w:rFonts w:cs="Segoe UI"/>
          <w:color w:val="242424"/>
        </w:rPr>
      </w:pPr>
      <w:r w:rsidRPr="00EF5913">
        <w:rPr>
          <w:rFonts w:cs="Segoe UI"/>
          <w:b/>
          <w:bCs/>
          <w:color w:val="242424"/>
          <w:sz w:val="20"/>
          <w:szCs w:val="18"/>
        </w:rPr>
        <w:t>Fuente</w:t>
      </w:r>
      <w:r w:rsidRPr="00EF5913">
        <w:rPr>
          <w:rFonts w:cs="Segoe UI"/>
          <w:color w:val="242424"/>
          <w:sz w:val="20"/>
          <w:szCs w:val="18"/>
        </w:rPr>
        <w:t xml:space="preserve">: Informe de control fiscal interno </w:t>
      </w:r>
      <w:r>
        <w:rPr>
          <w:rFonts w:cs="Segoe UI"/>
          <w:color w:val="242424"/>
          <w:sz w:val="20"/>
          <w:szCs w:val="18"/>
        </w:rPr>
        <w:t>de las C</w:t>
      </w:r>
      <w:r w:rsidRPr="00EF5913">
        <w:rPr>
          <w:rFonts w:cs="Segoe UI"/>
          <w:color w:val="242424"/>
          <w:sz w:val="20"/>
          <w:szCs w:val="18"/>
        </w:rPr>
        <w:t>ontraloría</w:t>
      </w:r>
      <w:r>
        <w:rPr>
          <w:rFonts w:cs="Segoe UI"/>
          <w:color w:val="242424"/>
          <w:sz w:val="20"/>
          <w:szCs w:val="18"/>
        </w:rPr>
        <w:t>s</w:t>
      </w:r>
      <w:r w:rsidRPr="00EF5913">
        <w:rPr>
          <w:rFonts w:cs="Segoe UI"/>
          <w:color w:val="242424"/>
          <w:sz w:val="20"/>
          <w:szCs w:val="18"/>
        </w:rPr>
        <w:t xml:space="preserve"> Delegada</w:t>
      </w:r>
      <w:r>
        <w:rPr>
          <w:rFonts w:cs="Segoe UI"/>
          <w:color w:val="242424"/>
          <w:sz w:val="20"/>
          <w:szCs w:val="18"/>
        </w:rPr>
        <w:t>s</w:t>
      </w:r>
      <w:r w:rsidRPr="00EF5913">
        <w:rPr>
          <w:rFonts w:cs="Segoe UI"/>
          <w:color w:val="242424"/>
          <w:sz w:val="20"/>
          <w:szCs w:val="18"/>
        </w:rPr>
        <w:t xml:space="preserve"> Sectorial</w:t>
      </w:r>
      <w:r>
        <w:rPr>
          <w:rFonts w:cs="Segoe UI"/>
          <w:color w:val="242424"/>
          <w:sz w:val="20"/>
          <w:szCs w:val="18"/>
        </w:rPr>
        <w:t>es</w:t>
      </w:r>
      <w:r w:rsidRPr="00EF5913">
        <w:rPr>
          <w:rFonts w:cs="Segoe UI"/>
          <w:color w:val="242424"/>
          <w:sz w:val="20"/>
          <w:szCs w:val="18"/>
        </w:rPr>
        <w:t>, vigencia 2024</w:t>
      </w:r>
    </w:p>
    <w:p w14:paraId="4B310693" w14:textId="77777777" w:rsidR="0019144E" w:rsidRDefault="0019144E" w:rsidP="00A16BCD"/>
    <w:p w14:paraId="28A87D46" w14:textId="3BD98F4E" w:rsidR="00A16BCD" w:rsidRDefault="00A16BCD" w:rsidP="0019144E">
      <w:pPr>
        <w:ind w:left="-284" w:right="-234"/>
        <w:jc w:val="both"/>
        <w:rPr>
          <w:rFonts w:ascii="Arial" w:hAnsi="Arial" w:cs="Arial"/>
        </w:rPr>
      </w:pPr>
      <w:r w:rsidRPr="0019144E">
        <w:rPr>
          <w:rFonts w:ascii="Arial" w:hAnsi="Arial" w:cs="Arial"/>
        </w:rPr>
        <w:t xml:space="preserve">Aunque se realizaron 235 auditorías, los recursos examinados correspondieron a un total de 253 sujetos de control. Esta diferencia se explica por casos como el de la Contraloría Delegada para la Educación, Ciencia y Tecnología, Cultura, Recreación y Deporte, que presentó 12 informes de auditoría de cumplimiento que abarcaron los recursos de 21 sujetos de control. De manera similar, la Contraloría Delegada para la Inclusión Social ejecutó 4 auditorías de cumplimiento centradas en el análisis de los recursos del Sistema General de Participaciones (SGP) en 22 Entes Territoriales. Por su parte, la Contraloría Delegada para la Gestión Pública llevó a cabo 21 auditorías que derivaron en 25 evaluaciones sobre la eficiencia y calidad del control interno fiscal. Esto se debe en parte a que algunos sujetos de control cuentan con múltiples unidades contables cuyos estados financieros están separados y no consolidados, lo que exige realizar evaluaciones individuales. </w:t>
      </w:r>
    </w:p>
    <w:p w14:paraId="245B8558" w14:textId="77777777" w:rsidR="0019144E" w:rsidRPr="0019144E" w:rsidRDefault="0019144E" w:rsidP="0019144E">
      <w:pPr>
        <w:ind w:left="-284" w:right="-234"/>
        <w:jc w:val="both"/>
        <w:rPr>
          <w:rFonts w:ascii="Arial" w:hAnsi="Arial" w:cs="Arial"/>
        </w:rPr>
      </w:pPr>
    </w:p>
    <w:p w14:paraId="62DABF38" w14:textId="77777777" w:rsidR="00A16BCD" w:rsidRPr="0019144E" w:rsidRDefault="00A16BCD" w:rsidP="0019144E">
      <w:pPr>
        <w:ind w:left="-284" w:right="-234"/>
        <w:jc w:val="both"/>
        <w:rPr>
          <w:rFonts w:ascii="Arial" w:hAnsi="Arial" w:cs="Arial"/>
          <w:color w:val="242424"/>
        </w:rPr>
      </w:pPr>
      <w:r w:rsidRPr="0019144E">
        <w:rPr>
          <w:rFonts w:ascii="Arial" w:hAnsi="Arial" w:cs="Arial"/>
        </w:rPr>
        <w:t>E</w:t>
      </w:r>
      <w:r w:rsidRPr="0019144E">
        <w:rPr>
          <w:rFonts w:ascii="Arial" w:hAnsi="Arial" w:cs="Arial"/>
          <w:color w:val="242424"/>
        </w:rPr>
        <w:t>n</w:t>
      </w:r>
      <w:r w:rsidRPr="0019144E">
        <w:rPr>
          <w:rFonts w:ascii="Arial" w:hAnsi="Arial" w:cs="Arial"/>
        </w:rPr>
        <w:t xml:space="preserve"> </w:t>
      </w:r>
      <w:r w:rsidRPr="0019144E">
        <w:rPr>
          <w:rFonts w:ascii="Arial" w:hAnsi="Arial" w:cs="Arial"/>
          <w:color w:val="242424"/>
        </w:rPr>
        <w:t>e</w:t>
      </w:r>
      <w:r w:rsidRPr="0019144E">
        <w:rPr>
          <w:rFonts w:ascii="Arial" w:hAnsi="Arial" w:cs="Arial"/>
        </w:rPr>
        <w:t>l</w:t>
      </w:r>
      <w:r w:rsidRPr="0019144E">
        <w:rPr>
          <w:rFonts w:ascii="Arial" w:hAnsi="Arial" w:cs="Arial"/>
          <w:color w:val="242424"/>
        </w:rPr>
        <w:t xml:space="preserve"> </w:t>
      </w:r>
      <w:r w:rsidRPr="0019144E">
        <w:rPr>
          <w:rFonts w:ascii="Arial" w:hAnsi="Arial" w:cs="Arial"/>
        </w:rPr>
        <w:t>tr</w:t>
      </w:r>
      <w:r w:rsidRPr="0019144E">
        <w:rPr>
          <w:rFonts w:ascii="Arial" w:hAnsi="Arial" w:cs="Arial"/>
          <w:color w:val="242424"/>
        </w:rPr>
        <w:t>a</w:t>
      </w:r>
      <w:r w:rsidRPr="0019144E">
        <w:rPr>
          <w:rFonts w:ascii="Arial" w:hAnsi="Arial" w:cs="Arial"/>
        </w:rPr>
        <w:t>nscu</w:t>
      </w:r>
      <w:r w:rsidRPr="0019144E">
        <w:rPr>
          <w:rFonts w:ascii="Arial" w:hAnsi="Arial" w:cs="Arial"/>
          <w:color w:val="242424"/>
        </w:rPr>
        <w:t>r</w:t>
      </w:r>
      <w:r w:rsidRPr="0019144E">
        <w:rPr>
          <w:rFonts w:ascii="Arial" w:hAnsi="Arial" w:cs="Arial"/>
        </w:rPr>
        <w:t>so</w:t>
      </w:r>
      <w:r w:rsidRPr="0019144E">
        <w:rPr>
          <w:rFonts w:ascii="Arial" w:hAnsi="Arial" w:cs="Arial"/>
          <w:color w:val="242424"/>
        </w:rPr>
        <w:t xml:space="preserve"> de las auditorías programadas para el primer semestre de 2025, las 14 CD Sectoriales </w:t>
      </w:r>
      <w:r w:rsidRPr="0019144E">
        <w:rPr>
          <w:rFonts w:ascii="Arial" w:hAnsi="Arial" w:cs="Arial"/>
        </w:rPr>
        <w:t>a</w:t>
      </w:r>
      <w:r w:rsidRPr="0019144E">
        <w:rPr>
          <w:rFonts w:ascii="Arial" w:hAnsi="Arial" w:cs="Arial"/>
          <w:color w:val="242424"/>
        </w:rPr>
        <w:t>pl</w:t>
      </w:r>
      <w:r w:rsidRPr="0019144E">
        <w:rPr>
          <w:rFonts w:ascii="Arial" w:hAnsi="Arial" w:cs="Arial"/>
        </w:rPr>
        <w:t>icaro</w:t>
      </w:r>
      <w:r w:rsidRPr="0019144E">
        <w:rPr>
          <w:rFonts w:ascii="Arial" w:hAnsi="Arial" w:cs="Arial"/>
          <w:color w:val="242424"/>
        </w:rPr>
        <w:t xml:space="preserve">n la metodología </w:t>
      </w:r>
      <w:r w:rsidRPr="0019144E">
        <w:rPr>
          <w:rFonts w:ascii="Arial" w:hAnsi="Arial" w:cs="Arial"/>
        </w:rPr>
        <w:t>es</w:t>
      </w:r>
      <w:r w:rsidRPr="0019144E">
        <w:rPr>
          <w:rFonts w:ascii="Arial" w:hAnsi="Arial" w:cs="Arial"/>
          <w:color w:val="242424"/>
        </w:rPr>
        <w:t>t</w:t>
      </w:r>
      <w:r w:rsidRPr="0019144E">
        <w:rPr>
          <w:rFonts w:ascii="Arial" w:hAnsi="Arial" w:cs="Arial"/>
        </w:rPr>
        <w:t>abl</w:t>
      </w:r>
      <w:r w:rsidRPr="0019144E">
        <w:rPr>
          <w:rFonts w:ascii="Arial" w:hAnsi="Arial" w:cs="Arial"/>
          <w:color w:val="242424"/>
        </w:rPr>
        <w:t>e</w:t>
      </w:r>
      <w:r w:rsidRPr="0019144E">
        <w:rPr>
          <w:rFonts w:ascii="Arial" w:hAnsi="Arial" w:cs="Arial"/>
        </w:rPr>
        <w:t>c</w:t>
      </w:r>
      <w:r w:rsidRPr="0019144E">
        <w:rPr>
          <w:rFonts w:ascii="Arial" w:hAnsi="Arial" w:cs="Arial"/>
          <w:color w:val="242424"/>
        </w:rPr>
        <w:t>ida en la Guía de Principios, Fundamentos y Aspectos Generales para las Auditorías de</w:t>
      </w:r>
      <w:r w:rsidRPr="0019144E">
        <w:rPr>
          <w:rFonts w:ascii="Arial" w:hAnsi="Arial" w:cs="Arial"/>
        </w:rPr>
        <w:t>sarrollada</w:t>
      </w:r>
      <w:r w:rsidRPr="0019144E">
        <w:rPr>
          <w:rFonts w:ascii="Arial" w:hAnsi="Arial" w:cs="Arial"/>
          <w:color w:val="242424"/>
        </w:rPr>
        <w:t xml:space="preserve"> </w:t>
      </w:r>
      <w:r w:rsidRPr="0019144E">
        <w:rPr>
          <w:rFonts w:ascii="Arial" w:hAnsi="Arial" w:cs="Arial"/>
        </w:rPr>
        <w:t xml:space="preserve">por </w:t>
      </w:r>
      <w:r w:rsidRPr="0019144E">
        <w:rPr>
          <w:rFonts w:ascii="Arial" w:hAnsi="Arial" w:cs="Arial"/>
          <w:color w:val="242424"/>
        </w:rPr>
        <w:t>la CGR</w:t>
      </w:r>
      <w:r w:rsidRPr="0019144E">
        <w:rPr>
          <w:rFonts w:ascii="Arial" w:hAnsi="Arial" w:cs="Arial"/>
        </w:rPr>
        <w:t>.</w:t>
      </w:r>
      <w:r w:rsidRPr="0019144E">
        <w:rPr>
          <w:rFonts w:ascii="Arial" w:hAnsi="Arial" w:cs="Arial"/>
          <w:color w:val="242424"/>
        </w:rPr>
        <w:t xml:space="preserve"> </w:t>
      </w:r>
      <w:r w:rsidRPr="0019144E">
        <w:rPr>
          <w:rFonts w:ascii="Arial" w:hAnsi="Arial" w:cs="Arial"/>
        </w:rPr>
        <w:t xml:space="preserve">Esta metodología fue </w:t>
      </w:r>
      <w:r w:rsidRPr="0019144E">
        <w:rPr>
          <w:rFonts w:ascii="Arial" w:hAnsi="Arial" w:cs="Arial"/>
          <w:color w:val="242424"/>
        </w:rPr>
        <w:t xml:space="preserve">complementada con las </w:t>
      </w:r>
      <w:r w:rsidRPr="0019144E">
        <w:rPr>
          <w:rFonts w:ascii="Arial" w:hAnsi="Arial" w:cs="Arial"/>
        </w:rPr>
        <w:t>re</w:t>
      </w:r>
      <w:r w:rsidRPr="0019144E">
        <w:rPr>
          <w:rFonts w:ascii="Arial" w:hAnsi="Arial" w:cs="Arial"/>
          <w:color w:val="242424"/>
        </w:rPr>
        <w:t>s</w:t>
      </w:r>
      <w:r w:rsidRPr="0019144E">
        <w:rPr>
          <w:rFonts w:ascii="Arial" w:hAnsi="Arial" w:cs="Arial"/>
        </w:rPr>
        <w:t>pect</w:t>
      </w:r>
      <w:r w:rsidRPr="0019144E">
        <w:rPr>
          <w:rFonts w:ascii="Arial" w:hAnsi="Arial" w:cs="Arial"/>
          <w:color w:val="242424"/>
        </w:rPr>
        <w:t>i</w:t>
      </w:r>
      <w:r w:rsidRPr="0019144E">
        <w:rPr>
          <w:rFonts w:ascii="Arial" w:hAnsi="Arial" w:cs="Arial"/>
        </w:rPr>
        <w:t>v</w:t>
      </w:r>
      <w:r w:rsidRPr="0019144E">
        <w:rPr>
          <w:rFonts w:ascii="Arial" w:hAnsi="Arial" w:cs="Arial"/>
          <w:color w:val="242424"/>
        </w:rPr>
        <w:t>a</w:t>
      </w:r>
      <w:r w:rsidRPr="0019144E">
        <w:rPr>
          <w:rFonts w:ascii="Arial" w:hAnsi="Arial" w:cs="Arial"/>
        </w:rPr>
        <w:t>s guí</w:t>
      </w:r>
      <w:r w:rsidRPr="0019144E">
        <w:rPr>
          <w:rFonts w:ascii="Arial" w:hAnsi="Arial" w:cs="Arial"/>
          <w:color w:val="242424"/>
        </w:rPr>
        <w:t>a</w:t>
      </w:r>
      <w:r w:rsidRPr="0019144E">
        <w:rPr>
          <w:rFonts w:ascii="Arial" w:hAnsi="Arial" w:cs="Arial"/>
        </w:rPr>
        <w:t>s</w:t>
      </w:r>
      <w:r w:rsidRPr="0019144E">
        <w:rPr>
          <w:rFonts w:ascii="Arial" w:hAnsi="Arial" w:cs="Arial"/>
          <w:color w:val="242424"/>
        </w:rPr>
        <w:t xml:space="preserve"> </w:t>
      </w:r>
      <w:r w:rsidRPr="0019144E">
        <w:rPr>
          <w:rFonts w:ascii="Arial" w:hAnsi="Arial" w:cs="Arial"/>
        </w:rPr>
        <w:t xml:space="preserve">financiera </w:t>
      </w:r>
      <w:r w:rsidRPr="0019144E">
        <w:rPr>
          <w:rFonts w:ascii="Arial" w:hAnsi="Arial" w:cs="Arial"/>
          <w:color w:val="242424"/>
        </w:rPr>
        <w:t xml:space="preserve">y de </w:t>
      </w:r>
      <w:r w:rsidRPr="0019144E">
        <w:rPr>
          <w:rFonts w:ascii="Arial" w:hAnsi="Arial" w:cs="Arial"/>
        </w:rPr>
        <w:t>c</w:t>
      </w:r>
      <w:r w:rsidRPr="0019144E">
        <w:rPr>
          <w:rFonts w:ascii="Arial" w:hAnsi="Arial" w:cs="Arial"/>
          <w:color w:val="242424"/>
        </w:rPr>
        <w:t xml:space="preserve">umplimiento. La evaluación </w:t>
      </w:r>
      <w:r w:rsidRPr="0019144E">
        <w:rPr>
          <w:rFonts w:ascii="Arial" w:hAnsi="Arial" w:cs="Arial"/>
        </w:rPr>
        <w:t xml:space="preserve">realizada </w:t>
      </w:r>
      <w:r w:rsidRPr="0019144E">
        <w:rPr>
          <w:rFonts w:ascii="Arial" w:hAnsi="Arial" w:cs="Arial"/>
          <w:color w:val="242424"/>
        </w:rPr>
        <w:t>sobre la calidad y eficiencia del control fiscal interno e</w:t>
      </w:r>
      <w:r w:rsidRPr="0019144E">
        <w:rPr>
          <w:rFonts w:ascii="Arial" w:hAnsi="Arial" w:cs="Arial"/>
        </w:rPr>
        <w:t>n</w:t>
      </w:r>
      <w:r w:rsidRPr="0019144E">
        <w:rPr>
          <w:rFonts w:ascii="Arial" w:hAnsi="Arial" w:cs="Arial"/>
          <w:color w:val="242424"/>
        </w:rPr>
        <w:t xml:space="preserve"> cada entidad auditada fue </w:t>
      </w:r>
      <w:r w:rsidRPr="0019144E">
        <w:rPr>
          <w:rFonts w:ascii="Arial" w:hAnsi="Arial" w:cs="Arial"/>
        </w:rPr>
        <w:t>consolidada</w:t>
      </w:r>
      <w:r w:rsidRPr="0019144E">
        <w:rPr>
          <w:rFonts w:ascii="Arial" w:hAnsi="Arial" w:cs="Arial"/>
          <w:color w:val="242424"/>
        </w:rPr>
        <w:t xml:space="preserve"> por </w:t>
      </w:r>
      <w:r w:rsidRPr="0019144E">
        <w:rPr>
          <w:rFonts w:ascii="Arial" w:hAnsi="Arial" w:cs="Arial"/>
        </w:rPr>
        <w:t>c</w:t>
      </w:r>
      <w:r w:rsidRPr="0019144E">
        <w:rPr>
          <w:rFonts w:ascii="Arial" w:hAnsi="Arial" w:cs="Arial"/>
          <w:color w:val="242424"/>
        </w:rPr>
        <w:t>a</w:t>
      </w:r>
      <w:r w:rsidRPr="0019144E">
        <w:rPr>
          <w:rFonts w:ascii="Arial" w:hAnsi="Arial" w:cs="Arial"/>
        </w:rPr>
        <w:t>d</w:t>
      </w:r>
      <w:r w:rsidRPr="0019144E">
        <w:rPr>
          <w:rFonts w:ascii="Arial" w:hAnsi="Arial" w:cs="Arial"/>
          <w:color w:val="242424"/>
        </w:rPr>
        <w:t>a CD Sectorial, lo que permitió generar l</w:t>
      </w:r>
      <w:r w:rsidRPr="0019144E">
        <w:rPr>
          <w:rFonts w:ascii="Arial" w:hAnsi="Arial" w:cs="Arial"/>
        </w:rPr>
        <w:t>os</w:t>
      </w:r>
      <w:r w:rsidRPr="0019144E">
        <w:rPr>
          <w:rFonts w:ascii="Arial" w:hAnsi="Arial" w:cs="Arial"/>
          <w:color w:val="242424"/>
        </w:rPr>
        <w:t xml:space="preserve"> insumo</w:t>
      </w:r>
      <w:r w:rsidRPr="0019144E">
        <w:rPr>
          <w:rFonts w:ascii="Arial" w:hAnsi="Arial" w:cs="Arial"/>
        </w:rPr>
        <w:t>s</w:t>
      </w:r>
      <w:r w:rsidRPr="0019144E">
        <w:rPr>
          <w:rFonts w:ascii="Arial" w:hAnsi="Arial" w:cs="Arial"/>
          <w:color w:val="242424"/>
        </w:rPr>
        <w:t xml:space="preserve"> </w:t>
      </w:r>
      <w:r w:rsidRPr="0019144E">
        <w:rPr>
          <w:rFonts w:ascii="Arial" w:hAnsi="Arial" w:cs="Arial"/>
        </w:rPr>
        <w:t>espe</w:t>
      </w:r>
      <w:r w:rsidRPr="0019144E">
        <w:rPr>
          <w:rFonts w:ascii="Arial" w:hAnsi="Arial" w:cs="Arial"/>
          <w:color w:val="242424"/>
        </w:rPr>
        <w:t>c</w:t>
      </w:r>
      <w:r w:rsidRPr="0019144E">
        <w:rPr>
          <w:rFonts w:ascii="Arial" w:hAnsi="Arial" w:cs="Arial"/>
        </w:rPr>
        <w:t>ífic</w:t>
      </w:r>
      <w:r w:rsidRPr="0019144E">
        <w:rPr>
          <w:rFonts w:ascii="Arial" w:hAnsi="Arial" w:cs="Arial"/>
          <w:color w:val="242424"/>
        </w:rPr>
        <w:t>os</w:t>
      </w:r>
      <w:r w:rsidRPr="0019144E">
        <w:rPr>
          <w:rFonts w:ascii="Arial" w:hAnsi="Arial" w:cs="Arial"/>
        </w:rPr>
        <w:t xml:space="preserve"> </w:t>
      </w:r>
      <w:r w:rsidRPr="0019144E">
        <w:rPr>
          <w:rFonts w:ascii="Arial" w:hAnsi="Arial" w:cs="Arial"/>
          <w:color w:val="242424"/>
        </w:rPr>
        <w:t>pa</w:t>
      </w:r>
      <w:r w:rsidRPr="0019144E">
        <w:rPr>
          <w:rFonts w:ascii="Arial" w:hAnsi="Arial" w:cs="Arial"/>
        </w:rPr>
        <w:t>ra</w:t>
      </w:r>
      <w:r w:rsidRPr="0019144E">
        <w:rPr>
          <w:rFonts w:ascii="Arial" w:hAnsi="Arial" w:cs="Arial"/>
          <w:color w:val="242424"/>
        </w:rPr>
        <w:t xml:space="preserve"> cada sector. </w:t>
      </w:r>
      <w:r w:rsidRPr="0019144E">
        <w:rPr>
          <w:rFonts w:ascii="Arial" w:hAnsi="Arial" w:cs="Arial"/>
        </w:rPr>
        <w:t>La</w:t>
      </w:r>
      <w:r w:rsidRPr="0019144E">
        <w:rPr>
          <w:rFonts w:ascii="Arial" w:hAnsi="Arial" w:cs="Arial"/>
          <w:color w:val="242424"/>
        </w:rPr>
        <w:t xml:space="preserve"> </w:t>
      </w:r>
      <w:r w:rsidRPr="0019144E">
        <w:rPr>
          <w:rFonts w:ascii="Arial" w:hAnsi="Arial" w:cs="Arial"/>
        </w:rPr>
        <w:t>ca</w:t>
      </w:r>
      <w:r w:rsidRPr="0019144E">
        <w:rPr>
          <w:rFonts w:ascii="Arial" w:hAnsi="Arial" w:cs="Arial"/>
          <w:color w:val="242424"/>
        </w:rPr>
        <w:t>n</w:t>
      </w:r>
      <w:r w:rsidRPr="0019144E">
        <w:rPr>
          <w:rFonts w:ascii="Arial" w:hAnsi="Arial" w:cs="Arial"/>
        </w:rPr>
        <w:t>tidad</w:t>
      </w:r>
      <w:r w:rsidRPr="0019144E">
        <w:rPr>
          <w:rFonts w:ascii="Arial" w:hAnsi="Arial" w:cs="Arial"/>
          <w:color w:val="242424"/>
        </w:rPr>
        <w:t xml:space="preserve"> de auditorías e</w:t>
      </w:r>
      <w:r w:rsidRPr="0019144E">
        <w:rPr>
          <w:rFonts w:ascii="Arial" w:hAnsi="Arial" w:cs="Arial"/>
        </w:rPr>
        <w:t>fectu</w:t>
      </w:r>
      <w:r w:rsidRPr="0019144E">
        <w:rPr>
          <w:rFonts w:ascii="Arial" w:hAnsi="Arial" w:cs="Arial"/>
          <w:color w:val="242424"/>
        </w:rPr>
        <w:t>a</w:t>
      </w:r>
      <w:r w:rsidRPr="0019144E">
        <w:rPr>
          <w:rFonts w:ascii="Arial" w:hAnsi="Arial" w:cs="Arial"/>
        </w:rPr>
        <w:t>d</w:t>
      </w:r>
      <w:r w:rsidRPr="0019144E">
        <w:rPr>
          <w:rFonts w:ascii="Arial" w:hAnsi="Arial" w:cs="Arial"/>
          <w:color w:val="242424"/>
        </w:rPr>
        <w:t xml:space="preserve">as por sector se </w:t>
      </w:r>
      <w:r w:rsidRPr="0019144E">
        <w:rPr>
          <w:rFonts w:ascii="Arial" w:hAnsi="Arial" w:cs="Arial"/>
        </w:rPr>
        <w:t>pr</w:t>
      </w:r>
      <w:r w:rsidRPr="0019144E">
        <w:rPr>
          <w:rFonts w:ascii="Arial" w:hAnsi="Arial" w:cs="Arial"/>
          <w:color w:val="242424"/>
        </w:rPr>
        <w:t>e</w:t>
      </w:r>
      <w:r w:rsidRPr="0019144E">
        <w:rPr>
          <w:rFonts w:ascii="Arial" w:hAnsi="Arial" w:cs="Arial"/>
        </w:rPr>
        <w:t>sen</w:t>
      </w:r>
      <w:r w:rsidRPr="0019144E">
        <w:rPr>
          <w:rFonts w:ascii="Arial" w:hAnsi="Arial" w:cs="Arial"/>
          <w:color w:val="242424"/>
        </w:rPr>
        <w:t>ta en el gráfico 2.</w:t>
      </w:r>
    </w:p>
    <w:p w14:paraId="7CE6AA8C" w14:textId="77777777" w:rsidR="00A16BCD" w:rsidRDefault="00A16BCD" w:rsidP="00A16BCD">
      <w:pPr>
        <w:rPr>
          <w:rFonts w:cs="Segoe UI"/>
          <w:color w:val="242424"/>
        </w:rPr>
      </w:pPr>
    </w:p>
    <w:p w14:paraId="77276C61" w14:textId="77777777" w:rsidR="0019144E" w:rsidRDefault="0019144E" w:rsidP="0019144E">
      <w:pPr>
        <w:ind w:left="-284"/>
        <w:rPr>
          <w:rFonts w:ascii="Arial" w:hAnsi="Arial" w:cs="Arial"/>
          <w:b/>
          <w:bCs/>
        </w:rPr>
      </w:pPr>
    </w:p>
    <w:p w14:paraId="46441BE3" w14:textId="77777777" w:rsidR="0019144E" w:rsidRDefault="0019144E" w:rsidP="0019144E">
      <w:pPr>
        <w:ind w:left="-284"/>
        <w:rPr>
          <w:rFonts w:ascii="Arial" w:hAnsi="Arial" w:cs="Arial"/>
          <w:b/>
          <w:bCs/>
        </w:rPr>
      </w:pPr>
    </w:p>
    <w:p w14:paraId="05E358E3" w14:textId="77777777" w:rsidR="0019144E" w:rsidRDefault="0019144E" w:rsidP="0019144E">
      <w:pPr>
        <w:ind w:left="-284"/>
        <w:rPr>
          <w:rFonts w:ascii="Arial" w:hAnsi="Arial" w:cs="Arial"/>
          <w:b/>
          <w:bCs/>
        </w:rPr>
      </w:pPr>
    </w:p>
    <w:p w14:paraId="08A92F4A" w14:textId="77777777" w:rsidR="0019144E" w:rsidRDefault="0019144E" w:rsidP="0019144E">
      <w:pPr>
        <w:ind w:left="-284"/>
        <w:rPr>
          <w:rFonts w:ascii="Arial" w:hAnsi="Arial" w:cs="Arial"/>
          <w:b/>
          <w:bCs/>
        </w:rPr>
      </w:pPr>
    </w:p>
    <w:p w14:paraId="3F582EB3" w14:textId="77777777" w:rsidR="0019144E" w:rsidRDefault="0019144E" w:rsidP="0019144E">
      <w:pPr>
        <w:ind w:left="-284"/>
        <w:rPr>
          <w:rFonts w:ascii="Arial" w:hAnsi="Arial" w:cs="Arial"/>
          <w:b/>
          <w:bCs/>
        </w:rPr>
      </w:pPr>
    </w:p>
    <w:p w14:paraId="0326BDC6" w14:textId="77777777" w:rsidR="0019144E" w:rsidRDefault="0019144E" w:rsidP="0019144E">
      <w:pPr>
        <w:ind w:left="-284"/>
        <w:rPr>
          <w:rFonts w:ascii="Arial" w:hAnsi="Arial" w:cs="Arial"/>
          <w:b/>
          <w:bCs/>
        </w:rPr>
      </w:pPr>
    </w:p>
    <w:p w14:paraId="5A7A04D9" w14:textId="77777777" w:rsidR="0019144E" w:rsidRDefault="0019144E" w:rsidP="0019144E">
      <w:pPr>
        <w:ind w:left="-284"/>
        <w:rPr>
          <w:rFonts w:ascii="Arial" w:hAnsi="Arial" w:cs="Arial"/>
          <w:b/>
          <w:bCs/>
        </w:rPr>
      </w:pPr>
    </w:p>
    <w:p w14:paraId="3829A995" w14:textId="633AC988" w:rsidR="00A16BCD" w:rsidRPr="0019144E" w:rsidRDefault="00A16BCD" w:rsidP="0019144E">
      <w:pPr>
        <w:ind w:left="-284"/>
        <w:rPr>
          <w:rFonts w:ascii="Arial" w:hAnsi="Arial" w:cs="Arial"/>
          <w:b/>
          <w:bCs/>
        </w:rPr>
      </w:pPr>
      <w:r w:rsidRPr="0019144E">
        <w:rPr>
          <w:rFonts w:ascii="Arial" w:hAnsi="Arial" w:cs="Arial"/>
          <w:b/>
          <w:bCs/>
        </w:rPr>
        <w:lastRenderedPageBreak/>
        <w:t>Gráfico 2</w:t>
      </w:r>
    </w:p>
    <w:p w14:paraId="315B822F" w14:textId="77777777" w:rsidR="00A16BCD" w:rsidRPr="0019144E" w:rsidRDefault="00A16BCD" w:rsidP="0019144E">
      <w:pPr>
        <w:ind w:left="-284"/>
        <w:rPr>
          <w:rFonts w:ascii="Arial" w:hAnsi="Arial" w:cs="Arial"/>
          <w:b/>
          <w:bCs/>
        </w:rPr>
      </w:pPr>
      <w:r w:rsidRPr="0019144E">
        <w:rPr>
          <w:rFonts w:ascii="Arial" w:hAnsi="Arial" w:cs="Arial"/>
          <w:b/>
          <w:bCs/>
        </w:rPr>
        <w:t>Número de auditorías ejecutadas por sector</w:t>
      </w:r>
    </w:p>
    <w:p w14:paraId="1E9E22BD" w14:textId="77777777" w:rsidR="00A16BCD" w:rsidRPr="0019144E" w:rsidRDefault="00A16BCD" w:rsidP="0019144E">
      <w:pPr>
        <w:ind w:left="-284"/>
        <w:rPr>
          <w:rFonts w:ascii="Arial" w:hAnsi="Arial" w:cs="Arial"/>
          <w:b/>
          <w:bCs/>
        </w:rPr>
      </w:pPr>
    </w:p>
    <w:p w14:paraId="33A76216" w14:textId="77777777" w:rsidR="00A16BCD" w:rsidRDefault="00A16BCD" w:rsidP="00A16BCD">
      <w:pPr>
        <w:rPr>
          <w:b/>
          <w:bCs/>
        </w:rPr>
      </w:pPr>
    </w:p>
    <w:p w14:paraId="376AAD06" w14:textId="7300D220" w:rsidR="00A16BCD" w:rsidRDefault="00A16BCD" w:rsidP="00A16BCD">
      <w:pPr>
        <w:rPr>
          <w:b/>
          <w:bCs/>
        </w:rPr>
      </w:pPr>
      <w:r w:rsidRPr="007F5D48">
        <w:rPr>
          <w:noProof/>
          <w:lang w:val="es-CO" w:eastAsia="es-CO"/>
        </w:rPr>
        <w:drawing>
          <wp:inline distT="0" distB="0" distL="0" distR="0" wp14:anchorId="646527DE" wp14:editId="4606192E">
            <wp:extent cx="5577840" cy="4663440"/>
            <wp:effectExtent l="0" t="0" r="3810"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77840" cy="4663440"/>
                    </a:xfrm>
                    <a:prstGeom prst="rect">
                      <a:avLst/>
                    </a:prstGeom>
                    <a:noFill/>
                    <a:ln>
                      <a:noFill/>
                    </a:ln>
                  </pic:spPr>
                </pic:pic>
              </a:graphicData>
            </a:graphic>
          </wp:inline>
        </w:drawing>
      </w:r>
    </w:p>
    <w:p w14:paraId="127CA084" w14:textId="77777777" w:rsidR="00A16BCD" w:rsidRDefault="00A16BCD" w:rsidP="00A16BCD">
      <w:pPr>
        <w:rPr>
          <w:rFonts w:cs="Segoe UI"/>
          <w:color w:val="242424"/>
        </w:rPr>
      </w:pPr>
      <w:r w:rsidRPr="00EF5913">
        <w:rPr>
          <w:rFonts w:cs="Segoe UI"/>
          <w:b/>
          <w:bCs/>
          <w:color w:val="242424"/>
          <w:sz w:val="20"/>
          <w:szCs w:val="18"/>
        </w:rPr>
        <w:t>Fuente</w:t>
      </w:r>
      <w:r w:rsidRPr="00EF5913">
        <w:rPr>
          <w:rFonts w:cs="Segoe UI"/>
          <w:color w:val="242424"/>
          <w:sz w:val="20"/>
          <w:szCs w:val="18"/>
        </w:rPr>
        <w:t xml:space="preserve">: Informe de control fiscal interno </w:t>
      </w:r>
      <w:r>
        <w:rPr>
          <w:rFonts w:cs="Segoe UI"/>
          <w:color w:val="242424"/>
          <w:sz w:val="20"/>
          <w:szCs w:val="18"/>
        </w:rPr>
        <w:t>de las C</w:t>
      </w:r>
      <w:r w:rsidRPr="00EF5913">
        <w:rPr>
          <w:rFonts w:cs="Segoe UI"/>
          <w:color w:val="242424"/>
          <w:sz w:val="20"/>
          <w:szCs w:val="18"/>
        </w:rPr>
        <w:t>ontraloría</w:t>
      </w:r>
      <w:r>
        <w:rPr>
          <w:rFonts w:cs="Segoe UI"/>
          <w:color w:val="242424"/>
          <w:sz w:val="20"/>
          <w:szCs w:val="18"/>
        </w:rPr>
        <w:t>s</w:t>
      </w:r>
      <w:r w:rsidRPr="00EF5913">
        <w:rPr>
          <w:rFonts w:cs="Segoe UI"/>
          <w:color w:val="242424"/>
          <w:sz w:val="20"/>
          <w:szCs w:val="18"/>
        </w:rPr>
        <w:t xml:space="preserve"> Delegada</w:t>
      </w:r>
      <w:r>
        <w:rPr>
          <w:rFonts w:cs="Segoe UI"/>
          <w:color w:val="242424"/>
          <w:sz w:val="20"/>
          <w:szCs w:val="18"/>
        </w:rPr>
        <w:t>s</w:t>
      </w:r>
      <w:r w:rsidRPr="00EF5913">
        <w:rPr>
          <w:rFonts w:cs="Segoe UI"/>
          <w:color w:val="242424"/>
          <w:sz w:val="20"/>
          <w:szCs w:val="18"/>
        </w:rPr>
        <w:t xml:space="preserve"> Sectorial</w:t>
      </w:r>
      <w:r>
        <w:rPr>
          <w:rFonts w:cs="Segoe UI"/>
          <w:color w:val="242424"/>
          <w:sz w:val="20"/>
          <w:szCs w:val="18"/>
        </w:rPr>
        <w:t>es</w:t>
      </w:r>
      <w:r w:rsidRPr="00EF5913">
        <w:rPr>
          <w:rFonts w:cs="Segoe UI"/>
          <w:color w:val="242424"/>
          <w:sz w:val="20"/>
          <w:szCs w:val="18"/>
        </w:rPr>
        <w:t>, vigencia 2024</w:t>
      </w:r>
    </w:p>
    <w:p w14:paraId="5B2A3724" w14:textId="77777777" w:rsidR="0019144E" w:rsidRDefault="0019144E" w:rsidP="00A16BCD">
      <w:pPr>
        <w:rPr>
          <w:rFonts w:cs="Segoe UI"/>
          <w:color w:val="242424"/>
        </w:rPr>
      </w:pPr>
    </w:p>
    <w:p w14:paraId="5226998E" w14:textId="7ACD5256" w:rsidR="00A16BCD" w:rsidRDefault="00A16BCD" w:rsidP="0019144E">
      <w:pPr>
        <w:ind w:left="-284" w:right="-234"/>
        <w:jc w:val="both"/>
        <w:rPr>
          <w:rFonts w:ascii="Arial" w:hAnsi="Arial" w:cs="Arial"/>
          <w:color w:val="242424"/>
        </w:rPr>
      </w:pPr>
      <w:r w:rsidRPr="0019144E">
        <w:rPr>
          <w:rFonts w:ascii="Arial" w:hAnsi="Arial" w:cs="Arial"/>
          <w:color w:val="242424"/>
        </w:rPr>
        <w:t xml:space="preserve">Los resultados </w:t>
      </w:r>
      <w:r w:rsidRPr="0019144E">
        <w:rPr>
          <w:rStyle w:val="diff--ux1av"/>
          <w:rFonts w:ascii="Arial" w:hAnsi="Arial" w:cs="Arial"/>
          <w:color w:val="242424"/>
        </w:rPr>
        <w:t>in</w:t>
      </w:r>
      <w:r w:rsidRPr="0019144E">
        <w:rPr>
          <w:rFonts w:ascii="Arial" w:hAnsi="Arial" w:cs="Arial"/>
          <w:color w:val="242424"/>
        </w:rPr>
        <w:t>d</w:t>
      </w:r>
      <w:r w:rsidRPr="0019144E">
        <w:rPr>
          <w:rStyle w:val="diff--ux1av"/>
          <w:rFonts w:ascii="Arial" w:hAnsi="Arial" w:cs="Arial"/>
          <w:color w:val="242424"/>
        </w:rPr>
        <w:t>ic</w:t>
      </w:r>
      <w:r w:rsidRPr="0019144E">
        <w:rPr>
          <w:rFonts w:ascii="Arial" w:hAnsi="Arial" w:cs="Arial"/>
          <w:color w:val="242424"/>
        </w:rPr>
        <w:t xml:space="preserve">an que la evaluación </w:t>
      </w:r>
      <w:r w:rsidRPr="0019144E">
        <w:rPr>
          <w:rStyle w:val="diff--ux1av"/>
          <w:rFonts w:ascii="Arial" w:hAnsi="Arial" w:cs="Arial"/>
          <w:color w:val="242424"/>
        </w:rPr>
        <w:t>d</w:t>
      </w:r>
      <w:r w:rsidRPr="0019144E">
        <w:rPr>
          <w:rFonts w:ascii="Arial" w:hAnsi="Arial" w:cs="Arial"/>
          <w:color w:val="242424"/>
        </w:rPr>
        <w:t>e la calidad y eficiencia del control fiscal interno e</w:t>
      </w:r>
      <w:r w:rsidRPr="0019144E">
        <w:rPr>
          <w:rStyle w:val="diff--ux1av"/>
          <w:rFonts w:ascii="Arial" w:hAnsi="Arial" w:cs="Arial"/>
          <w:color w:val="242424"/>
        </w:rPr>
        <w:t>n</w:t>
      </w:r>
      <w:r w:rsidRPr="0019144E">
        <w:rPr>
          <w:rFonts w:ascii="Arial" w:hAnsi="Arial" w:cs="Arial"/>
          <w:color w:val="242424"/>
        </w:rPr>
        <w:t xml:space="preserve"> las entidades y organismos estatales, correspondiente a la gestión fiscal del año 2024, </w:t>
      </w:r>
      <w:r w:rsidRPr="0019144E">
        <w:rPr>
          <w:rStyle w:val="diff--ux1av"/>
          <w:rFonts w:ascii="Arial" w:hAnsi="Arial" w:cs="Arial"/>
          <w:color w:val="242424"/>
        </w:rPr>
        <w:t>arrojaron un concepto</w:t>
      </w:r>
      <w:r w:rsidRPr="0019144E">
        <w:rPr>
          <w:rFonts w:ascii="Arial" w:hAnsi="Arial" w:cs="Arial"/>
          <w:color w:val="242424"/>
        </w:rPr>
        <w:t xml:space="preserve"> </w:t>
      </w:r>
      <w:r w:rsidRPr="0019144E">
        <w:rPr>
          <w:rFonts w:ascii="Arial" w:hAnsi="Arial" w:cs="Arial"/>
        </w:rPr>
        <w:t>"</w:t>
      </w:r>
      <w:r w:rsidRPr="0019144E">
        <w:rPr>
          <w:rFonts w:ascii="Arial" w:hAnsi="Arial" w:cs="Arial"/>
          <w:b/>
          <w:bCs/>
        </w:rPr>
        <w:t>Con deficiencias</w:t>
      </w:r>
      <w:r w:rsidRPr="0019144E">
        <w:rPr>
          <w:rFonts w:ascii="Arial" w:hAnsi="Arial" w:cs="Arial"/>
          <w:color w:val="242424"/>
        </w:rPr>
        <w:t>"</w:t>
      </w:r>
      <w:r w:rsidRPr="0019144E">
        <w:rPr>
          <w:rStyle w:val="diff--ux1av"/>
          <w:rFonts w:ascii="Arial" w:hAnsi="Arial" w:cs="Arial"/>
          <w:color w:val="242424"/>
        </w:rPr>
        <w:t>.</w:t>
      </w:r>
      <w:r w:rsidRPr="0019144E">
        <w:rPr>
          <w:rFonts w:ascii="Arial" w:hAnsi="Arial" w:cs="Arial"/>
          <w:color w:val="242424"/>
        </w:rPr>
        <w:t xml:space="preserve"> </w:t>
      </w:r>
      <w:r w:rsidRPr="0019144E">
        <w:rPr>
          <w:rStyle w:val="diff--ux1av"/>
          <w:rFonts w:ascii="Arial" w:hAnsi="Arial" w:cs="Arial"/>
          <w:color w:val="242424"/>
        </w:rPr>
        <w:t>E</w:t>
      </w:r>
      <w:r w:rsidRPr="0019144E">
        <w:rPr>
          <w:rFonts w:ascii="Arial" w:hAnsi="Arial" w:cs="Arial"/>
          <w:color w:val="242424"/>
        </w:rPr>
        <w:t xml:space="preserve">n términos numéricos, </w:t>
      </w:r>
      <w:r w:rsidRPr="0019144E">
        <w:rPr>
          <w:rStyle w:val="diff--ux1av"/>
          <w:rFonts w:ascii="Arial" w:hAnsi="Arial" w:cs="Arial"/>
          <w:color w:val="242424"/>
        </w:rPr>
        <w:t>e</w:t>
      </w:r>
      <w:r w:rsidRPr="0019144E">
        <w:rPr>
          <w:rFonts w:ascii="Arial" w:hAnsi="Arial" w:cs="Arial"/>
          <w:color w:val="242424"/>
        </w:rPr>
        <w:t>s</w:t>
      </w:r>
      <w:r w:rsidRPr="0019144E">
        <w:rPr>
          <w:rStyle w:val="diff--ux1av"/>
          <w:rFonts w:ascii="Arial" w:hAnsi="Arial" w:cs="Arial"/>
          <w:color w:val="242424"/>
        </w:rPr>
        <w:t>to</w:t>
      </w:r>
      <w:r w:rsidRPr="0019144E">
        <w:rPr>
          <w:rFonts w:ascii="Arial" w:hAnsi="Arial" w:cs="Arial"/>
          <w:color w:val="242424"/>
        </w:rPr>
        <w:t xml:space="preserve"> </w:t>
      </w:r>
      <w:r w:rsidRPr="0019144E">
        <w:rPr>
          <w:rStyle w:val="diff--ux1av"/>
          <w:rFonts w:ascii="Arial" w:hAnsi="Arial" w:cs="Arial"/>
          <w:color w:val="242424"/>
        </w:rPr>
        <w:t>eq</w:t>
      </w:r>
      <w:r w:rsidRPr="0019144E">
        <w:rPr>
          <w:rFonts w:ascii="Arial" w:hAnsi="Arial" w:cs="Arial"/>
          <w:color w:val="242424"/>
        </w:rPr>
        <w:t>u</w:t>
      </w:r>
      <w:r w:rsidRPr="0019144E">
        <w:rPr>
          <w:rStyle w:val="diff--ux1av"/>
          <w:rFonts w:ascii="Arial" w:hAnsi="Arial" w:cs="Arial"/>
          <w:color w:val="242424"/>
        </w:rPr>
        <w:t>ival</w:t>
      </w:r>
      <w:r w:rsidRPr="0019144E">
        <w:rPr>
          <w:rFonts w:ascii="Arial" w:hAnsi="Arial" w:cs="Arial"/>
          <w:color w:val="242424"/>
        </w:rPr>
        <w:t xml:space="preserve">e </w:t>
      </w:r>
      <w:r w:rsidRPr="0019144E">
        <w:rPr>
          <w:rStyle w:val="diff--ux1av"/>
          <w:rFonts w:ascii="Arial" w:hAnsi="Arial" w:cs="Arial"/>
          <w:color w:val="242424"/>
        </w:rPr>
        <w:t>a</w:t>
      </w:r>
      <w:r w:rsidRPr="0019144E">
        <w:rPr>
          <w:rFonts w:ascii="Arial" w:hAnsi="Arial" w:cs="Arial"/>
          <w:color w:val="242424"/>
        </w:rPr>
        <w:t xml:space="preserve"> un </w:t>
      </w:r>
      <w:r w:rsidRPr="0019144E">
        <w:rPr>
          <w:rStyle w:val="diff--ux1av"/>
          <w:rFonts w:ascii="Arial" w:hAnsi="Arial" w:cs="Arial"/>
          <w:color w:val="242424"/>
        </w:rPr>
        <w:t>punt</w:t>
      </w:r>
      <w:r w:rsidRPr="0019144E">
        <w:rPr>
          <w:rFonts w:ascii="Arial" w:hAnsi="Arial" w:cs="Arial"/>
          <w:color w:val="242424"/>
        </w:rPr>
        <w:t>a</w:t>
      </w:r>
      <w:r w:rsidRPr="0019144E">
        <w:rPr>
          <w:rStyle w:val="diff--ux1av"/>
          <w:rFonts w:ascii="Arial" w:hAnsi="Arial" w:cs="Arial"/>
          <w:color w:val="242424"/>
        </w:rPr>
        <w:t>je</w:t>
      </w:r>
      <w:r w:rsidRPr="0019144E">
        <w:rPr>
          <w:rFonts w:ascii="Arial" w:hAnsi="Arial" w:cs="Arial"/>
          <w:color w:val="242424"/>
        </w:rPr>
        <w:t xml:space="preserve"> de </w:t>
      </w:r>
      <w:r w:rsidRPr="0019144E">
        <w:rPr>
          <w:rFonts w:ascii="Arial" w:hAnsi="Arial" w:cs="Arial"/>
          <w:b/>
          <w:bCs/>
        </w:rPr>
        <w:t>1</w:t>
      </w:r>
      <w:r w:rsidRPr="0019144E">
        <w:rPr>
          <w:rStyle w:val="diff--ux1av"/>
          <w:rFonts w:ascii="Arial" w:hAnsi="Arial" w:cs="Arial"/>
          <w:b/>
          <w:bCs/>
        </w:rPr>
        <w:t>,64</w:t>
      </w:r>
      <w:r w:rsidRPr="0019144E">
        <w:rPr>
          <w:rFonts w:ascii="Arial" w:hAnsi="Arial" w:cs="Arial"/>
          <w:b/>
          <w:bCs/>
        </w:rPr>
        <w:t>5850</w:t>
      </w:r>
      <w:r w:rsidRPr="0019144E">
        <w:rPr>
          <w:rFonts w:ascii="Arial" w:hAnsi="Arial" w:cs="Arial"/>
          <w:color w:val="242424"/>
        </w:rPr>
        <w:t>.</w:t>
      </w:r>
    </w:p>
    <w:p w14:paraId="31DC9505" w14:textId="77777777" w:rsidR="0019144E" w:rsidRPr="0019144E" w:rsidRDefault="0019144E" w:rsidP="0019144E">
      <w:pPr>
        <w:ind w:left="-284" w:right="-234"/>
        <w:jc w:val="both"/>
        <w:rPr>
          <w:rFonts w:ascii="Arial" w:hAnsi="Arial" w:cs="Arial"/>
          <w:color w:val="00B0F0"/>
        </w:rPr>
      </w:pPr>
    </w:p>
    <w:p w14:paraId="2DDDBFDE" w14:textId="19BB8942" w:rsidR="00A16BCD" w:rsidRPr="0019144E" w:rsidRDefault="00A16BCD" w:rsidP="0019144E">
      <w:pPr>
        <w:ind w:left="-284" w:right="-234"/>
        <w:jc w:val="both"/>
        <w:rPr>
          <w:rFonts w:ascii="Arial" w:hAnsi="Arial" w:cs="Arial"/>
          <w:b/>
          <w:color w:val="242424"/>
          <w:u w:val="single"/>
        </w:rPr>
      </w:pPr>
      <w:r w:rsidRPr="0019144E">
        <w:rPr>
          <w:rFonts w:ascii="Arial" w:hAnsi="Arial" w:cs="Arial"/>
          <w:b/>
          <w:color w:val="242424"/>
          <w:u w:val="single"/>
        </w:rPr>
        <w:t>El control fiscal interno consolidado a nivel nacional se clasifica e</w:t>
      </w:r>
      <w:r w:rsidRPr="0019144E">
        <w:rPr>
          <w:rFonts w:ascii="Arial" w:hAnsi="Arial" w:cs="Arial"/>
          <w:b/>
          <w:u w:val="single"/>
        </w:rPr>
        <w:t>n</w:t>
      </w:r>
      <w:r w:rsidRPr="0019144E">
        <w:rPr>
          <w:rFonts w:ascii="Arial" w:hAnsi="Arial" w:cs="Arial"/>
          <w:b/>
          <w:color w:val="242424"/>
          <w:u w:val="single"/>
        </w:rPr>
        <w:t xml:space="preserve"> </w:t>
      </w:r>
      <w:r w:rsidRPr="0019144E">
        <w:rPr>
          <w:rFonts w:ascii="Arial" w:hAnsi="Arial" w:cs="Arial"/>
          <w:b/>
          <w:u w:val="single"/>
        </w:rPr>
        <w:t>tre</w:t>
      </w:r>
      <w:r w:rsidRPr="0019144E">
        <w:rPr>
          <w:rFonts w:ascii="Arial" w:hAnsi="Arial" w:cs="Arial"/>
          <w:b/>
          <w:color w:val="242424"/>
          <w:u w:val="single"/>
        </w:rPr>
        <w:t>s</w:t>
      </w:r>
      <w:r w:rsidRPr="0019144E">
        <w:rPr>
          <w:rFonts w:ascii="Arial" w:hAnsi="Arial" w:cs="Arial"/>
          <w:b/>
          <w:u w:val="single"/>
        </w:rPr>
        <w:t xml:space="preserve"> cat</w:t>
      </w:r>
      <w:r w:rsidRPr="0019144E">
        <w:rPr>
          <w:rFonts w:ascii="Arial" w:hAnsi="Arial" w:cs="Arial"/>
          <w:b/>
          <w:color w:val="242424"/>
          <w:u w:val="single"/>
        </w:rPr>
        <w:t>e</w:t>
      </w:r>
      <w:r w:rsidRPr="0019144E">
        <w:rPr>
          <w:rFonts w:ascii="Arial" w:hAnsi="Arial" w:cs="Arial"/>
          <w:b/>
          <w:u w:val="single"/>
        </w:rPr>
        <w:t>gorí</w:t>
      </w:r>
      <w:r w:rsidRPr="0019144E">
        <w:rPr>
          <w:rFonts w:ascii="Arial" w:hAnsi="Arial" w:cs="Arial"/>
          <w:b/>
          <w:color w:val="242424"/>
          <w:u w:val="single"/>
        </w:rPr>
        <w:t>a</w:t>
      </w:r>
      <w:r w:rsidRPr="0019144E">
        <w:rPr>
          <w:rFonts w:ascii="Arial" w:hAnsi="Arial" w:cs="Arial"/>
          <w:b/>
          <w:u w:val="single"/>
        </w:rPr>
        <w:t>s p</w:t>
      </w:r>
      <w:r w:rsidRPr="0019144E">
        <w:rPr>
          <w:rFonts w:ascii="Arial" w:hAnsi="Arial" w:cs="Arial"/>
          <w:b/>
          <w:color w:val="242424"/>
          <w:u w:val="single"/>
        </w:rPr>
        <w:t>r</w:t>
      </w:r>
      <w:r w:rsidRPr="0019144E">
        <w:rPr>
          <w:rFonts w:ascii="Arial" w:hAnsi="Arial" w:cs="Arial"/>
          <w:b/>
          <w:u w:val="single"/>
        </w:rPr>
        <w:t>incip</w:t>
      </w:r>
      <w:r w:rsidRPr="0019144E">
        <w:rPr>
          <w:rFonts w:ascii="Arial" w:hAnsi="Arial" w:cs="Arial"/>
          <w:b/>
          <w:color w:val="242424"/>
          <w:u w:val="single"/>
        </w:rPr>
        <w:t>a</w:t>
      </w:r>
      <w:r w:rsidRPr="0019144E">
        <w:rPr>
          <w:rFonts w:ascii="Arial" w:hAnsi="Arial" w:cs="Arial"/>
          <w:b/>
          <w:u w:val="single"/>
        </w:rPr>
        <w:t>les.</w:t>
      </w:r>
      <w:r w:rsidRPr="0019144E">
        <w:rPr>
          <w:rFonts w:ascii="Arial" w:hAnsi="Arial" w:cs="Arial"/>
          <w:b/>
          <w:color w:val="242424"/>
          <w:u w:val="single"/>
        </w:rPr>
        <w:t xml:space="preserve"> </w:t>
      </w:r>
      <w:r w:rsidRPr="0019144E">
        <w:rPr>
          <w:rFonts w:ascii="Arial" w:hAnsi="Arial" w:cs="Arial"/>
          <w:b/>
          <w:u w:val="single"/>
        </w:rPr>
        <w:t>La pr</w:t>
      </w:r>
      <w:r w:rsidRPr="0019144E">
        <w:rPr>
          <w:rFonts w:ascii="Arial" w:hAnsi="Arial" w:cs="Arial"/>
          <w:b/>
          <w:color w:val="242424"/>
          <w:u w:val="single"/>
        </w:rPr>
        <w:t>i</w:t>
      </w:r>
      <w:r w:rsidRPr="0019144E">
        <w:rPr>
          <w:rFonts w:ascii="Arial" w:hAnsi="Arial" w:cs="Arial"/>
          <w:b/>
          <w:u w:val="single"/>
        </w:rPr>
        <w:t>m</w:t>
      </w:r>
      <w:r w:rsidRPr="0019144E">
        <w:rPr>
          <w:rFonts w:ascii="Arial" w:hAnsi="Arial" w:cs="Arial"/>
          <w:b/>
          <w:color w:val="242424"/>
          <w:u w:val="single"/>
        </w:rPr>
        <w:t>e</w:t>
      </w:r>
      <w:r w:rsidRPr="0019144E">
        <w:rPr>
          <w:rFonts w:ascii="Arial" w:hAnsi="Arial" w:cs="Arial"/>
          <w:b/>
          <w:u w:val="single"/>
        </w:rPr>
        <w:t>r</w:t>
      </w:r>
      <w:r w:rsidRPr="0019144E">
        <w:rPr>
          <w:rFonts w:ascii="Arial" w:hAnsi="Arial" w:cs="Arial"/>
          <w:b/>
          <w:color w:val="242424"/>
          <w:u w:val="single"/>
        </w:rPr>
        <w:t xml:space="preserve">a </w:t>
      </w:r>
      <w:r w:rsidRPr="0019144E">
        <w:rPr>
          <w:rFonts w:ascii="Arial" w:hAnsi="Arial" w:cs="Arial"/>
          <w:b/>
          <w:u w:val="single"/>
        </w:rPr>
        <w:t xml:space="preserve">es "Eficiente", que abarca </w:t>
      </w:r>
      <w:r w:rsidRPr="0019144E">
        <w:rPr>
          <w:rFonts w:ascii="Arial" w:hAnsi="Arial" w:cs="Arial"/>
          <w:b/>
          <w:color w:val="242424"/>
          <w:u w:val="single"/>
        </w:rPr>
        <w:t>los sectores de Agropecuario, Comercio y Desarrollo Regional, Educación, Gestión Pública e Instituciones Financieras, Minas y Energía y el sector Trabajo</w:t>
      </w:r>
      <w:r w:rsidRPr="0019144E">
        <w:rPr>
          <w:rFonts w:ascii="Arial" w:hAnsi="Arial" w:cs="Arial"/>
          <w:b/>
          <w:u w:val="single"/>
        </w:rPr>
        <w:t>.</w:t>
      </w:r>
      <w:r w:rsidRPr="0019144E">
        <w:rPr>
          <w:rFonts w:ascii="Arial" w:hAnsi="Arial" w:cs="Arial"/>
          <w:b/>
          <w:color w:val="242424"/>
          <w:u w:val="single"/>
        </w:rPr>
        <w:t xml:space="preserve"> </w:t>
      </w:r>
      <w:r w:rsidRPr="0019144E">
        <w:rPr>
          <w:rFonts w:ascii="Arial" w:hAnsi="Arial" w:cs="Arial"/>
          <w:b/>
          <w:u w:val="single"/>
        </w:rPr>
        <w:t xml:space="preserve">En </w:t>
      </w:r>
      <w:r w:rsidRPr="0019144E">
        <w:rPr>
          <w:rFonts w:ascii="Arial" w:hAnsi="Arial" w:cs="Arial"/>
          <w:b/>
          <w:color w:val="242424"/>
          <w:u w:val="single"/>
        </w:rPr>
        <w:t>segu</w:t>
      </w:r>
      <w:r w:rsidRPr="0019144E">
        <w:rPr>
          <w:rFonts w:ascii="Arial" w:hAnsi="Arial" w:cs="Arial"/>
          <w:b/>
          <w:u w:val="single"/>
        </w:rPr>
        <w:t>n</w:t>
      </w:r>
      <w:r w:rsidRPr="0019144E">
        <w:rPr>
          <w:rFonts w:ascii="Arial" w:hAnsi="Arial" w:cs="Arial"/>
          <w:b/>
          <w:color w:val="242424"/>
          <w:u w:val="single"/>
        </w:rPr>
        <w:t xml:space="preserve">do </w:t>
      </w:r>
      <w:r w:rsidRPr="0019144E">
        <w:rPr>
          <w:rFonts w:ascii="Arial" w:hAnsi="Arial" w:cs="Arial"/>
          <w:b/>
          <w:u w:val="single"/>
        </w:rPr>
        <w:t xml:space="preserve">lugar, se encuentra </w:t>
      </w:r>
      <w:r w:rsidRPr="0019144E">
        <w:rPr>
          <w:rFonts w:ascii="Arial" w:hAnsi="Arial" w:cs="Arial"/>
          <w:b/>
          <w:color w:val="242424"/>
          <w:u w:val="single"/>
        </w:rPr>
        <w:t xml:space="preserve">el grupo </w:t>
      </w:r>
      <w:r w:rsidRPr="0019144E">
        <w:rPr>
          <w:rFonts w:ascii="Arial" w:hAnsi="Arial" w:cs="Arial"/>
          <w:b/>
          <w:u w:val="single"/>
        </w:rPr>
        <w:t>denom</w:t>
      </w:r>
      <w:r w:rsidRPr="0019144E">
        <w:rPr>
          <w:rFonts w:ascii="Arial" w:hAnsi="Arial" w:cs="Arial"/>
          <w:b/>
          <w:color w:val="242424"/>
          <w:u w:val="single"/>
        </w:rPr>
        <w:t>i</w:t>
      </w:r>
      <w:r w:rsidRPr="0019144E">
        <w:rPr>
          <w:rFonts w:ascii="Arial" w:hAnsi="Arial" w:cs="Arial"/>
          <w:b/>
          <w:u w:val="single"/>
        </w:rPr>
        <w:t>n</w:t>
      </w:r>
      <w:r w:rsidRPr="0019144E">
        <w:rPr>
          <w:rFonts w:ascii="Arial" w:hAnsi="Arial" w:cs="Arial"/>
          <w:b/>
          <w:color w:val="242424"/>
          <w:u w:val="single"/>
        </w:rPr>
        <w:t>ado "</w:t>
      </w:r>
      <w:r w:rsidRPr="0019144E">
        <w:rPr>
          <w:rFonts w:ascii="Arial" w:hAnsi="Arial" w:cs="Arial"/>
          <w:b/>
          <w:u w:val="single"/>
        </w:rPr>
        <w:t>Con deficiencias</w:t>
      </w:r>
      <w:r w:rsidRPr="0019144E">
        <w:rPr>
          <w:rFonts w:ascii="Arial" w:hAnsi="Arial" w:cs="Arial"/>
          <w:b/>
          <w:color w:val="242424"/>
          <w:u w:val="single"/>
        </w:rPr>
        <w:t>", que incluye Tecnologías de la Información las Comunicaciones, Defensa y Seguridad, Infraestructura, Medio Ambiente, Salud y el de Vivienda y Saneamiento Básico</w:t>
      </w:r>
      <w:r w:rsidRPr="0019144E">
        <w:rPr>
          <w:rFonts w:ascii="Arial" w:hAnsi="Arial" w:cs="Arial"/>
          <w:b/>
          <w:u w:val="single"/>
        </w:rPr>
        <w:t>.</w:t>
      </w:r>
      <w:r w:rsidRPr="0019144E">
        <w:rPr>
          <w:rFonts w:ascii="Arial" w:hAnsi="Arial" w:cs="Arial"/>
          <w:b/>
          <w:color w:val="242424"/>
          <w:u w:val="single"/>
        </w:rPr>
        <w:t xml:space="preserve"> </w:t>
      </w:r>
      <w:r w:rsidRPr="0019144E">
        <w:rPr>
          <w:rFonts w:ascii="Arial" w:hAnsi="Arial" w:cs="Arial"/>
          <w:b/>
          <w:u w:val="single"/>
        </w:rPr>
        <w:t>Por</w:t>
      </w:r>
      <w:r w:rsidRPr="0019144E">
        <w:rPr>
          <w:rFonts w:ascii="Arial" w:hAnsi="Arial" w:cs="Arial"/>
          <w:b/>
          <w:color w:val="242424"/>
          <w:u w:val="single"/>
        </w:rPr>
        <w:t xml:space="preserve"> </w:t>
      </w:r>
      <w:r w:rsidRPr="0019144E">
        <w:rPr>
          <w:rFonts w:ascii="Arial" w:hAnsi="Arial" w:cs="Arial"/>
          <w:b/>
          <w:u w:val="single"/>
        </w:rPr>
        <w:t>últ</w:t>
      </w:r>
      <w:r w:rsidRPr="0019144E">
        <w:rPr>
          <w:rFonts w:ascii="Arial" w:hAnsi="Arial" w:cs="Arial"/>
          <w:b/>
          <w:color w:val="242424"/>
          <w:u w:val="single"/>
        </w:rPr>
        <w:t>im</w:t>
      </w:r>
      <w:r w:rsidRPr="0019144E">
        <w:rPr>
          <w:rFonts w:ascii="Arial" w:hAnsi="Arial" w:cs="Arial"/>
          <w:b/>
          <w:u w:val="single"/>
        </w:rPr>
        <w:t>o</w:t>
      </w:r>
      <w:r w:rsidRPr="0019144E">
        <w:rPr>
          <w:rFonts w:ascii="Arial" w:hAnsi="Arial" w:cs="Arial"/>
          <w:b/>
          <w:color w:val="242424"/>
          <w:u w:val="single"/>
        </w:rPr>
        <w:t xml:space="preserve">, </w:t>
      </w:r>
      <w:r w:rsidRPr="0019144E">
        <w:rPr>
          <w:rFonts w:ascii="Arial" w:hAnsi="Arial" w:cs="Arial"/>
          <w:b/>
          <w:u w:val="single"/>
        </w:rPr>
        <w:t xml:space="preserve">se identifican </w:t>
      </w:r>
      <w:r w:rsidRPr="0019144E">
        <w:rPr>
          <w:rFonts w:ascii="Arial" w:hAnsi="Arial" w:cs="Arial"/>
          <w:b/>
          <w:color w:val="242424"/>
          <w:u w:val="single"/>
        </w:rPr>
        <w:t>los sectores evaluados como "</w:t>
      </w:r>
      <w:r w:rsidRPr="0019144E">
        <w:rPr>
          <w:rFonts w:ascii="Arial" w:hAnsi="Arial" w:cs="Arial"/>
          <w:b/>
          <w:u w:val="single"/>
        </w:rPr>
        <w:t>Ineficiente</w:t>
      </w:r>
      <w:r w:rsidRPr="0019144E">
        <w:rPr>
          <w:rFonts w:ascii="Arial" w:hAnsi="Arial" w:cs="Arial"/>
          <w:b/>
          <w:color w:val="242424"/>
          <w:u w:val="single"/>
        </w:rPr>
        <w:t xml:space="preserve">", </w:t>
      </w:r>
      <w:r w:rsidRPr="0019144E">
        <w:rPr>
          <w:rFonts w:ascii="Arial" w:hAnsi="Arial" w:cs="Arial"/>
          <w:b/>
          <w:u w:val="single"/>
        </w:rPr>
        <w:t xml:space="preserve">entre los </w:t>
      </w:r>
      <w:r w:rsidRPr="0019144E">
        <w:rPr>
          <w:rFonts w:ascii="Arial" w:hAnsi="Arial" w:cs="Arial"/>
          <w:b/>
          <w:color w:val="242424"/>
          <w:u w:val="single"/>
        </w:rPr>
        <w:t xml:space="preserve">que </w:t>
      </w:r>
      <w:r w:rsidRPr="0019144E">
        <w:rPr>
          <w:rFonts w:ascii="Arial" w:hAnsi="Arial" w:cs="Arial"/>
          <w:b/>
          <w:u w:val="single"/>
        </w:rPr>
        <w:t>están</w:t>
      </w:r>
      <w:r w:rsidRPr="0019144E">
        <w:rPr>
          <w:rFonts w:ascii="Arial" w:hAnsi="Arial" w:cs="Arial"/>
          <w:b/>
          <w:color w:val="242424"/>
          <w:u w:val="single"/>
        </w:rPr>
        <w:t xml:space="preserve"> Inclusión Social y Justicia</w:t>
      </w:r>
      <w:r w:rsidR="0019144E">
        <w:rPr>
          <w:rFonts w:ascii="Arial" w:hAnsi="Arial" w:cs="Arial"/>
          <w:b/>
          <w:color w:val="242424"/>
          <w:u w:val="single"/>
        </w:rPr>
        <w:t>”</w:t>
      </w:r>
      <w:r w:rsidRPr="0019144E">
        <w:rPr>
          <w:rFonts w:ascii="Arial" w:hAnsi="Arial" w:cs="Arial"/>
          <w:b/>
          <w:color w:val="242424"/>
          <w:u w:val="single"/>
        </w:rPr>
        <w:t>.</w:t>
      </w:r>
    </w:p>
    <w:p w14:paraId="5B9113F3" w14:textId="67B73827" w:rsidR="0019144E" w:rsidRDefault="0019144E" w:rsidP="0019144E">
      <w:pPr>
        <w:ind w:left="-284" w:right="-234"/>
        <w:jc w:val="both"/>
        <w:rPr>
          <w:rFonts w:ascii="Arial" w:hAnsi="Arial" w:cs="Arial"/>
          <w:color w:val="242424"/>
        </w:rPr>
      </w:pPr>
    </w:p>
    <w:p w14:paraId="7AF21910" w14:textId="77777777" w:rsidR="0019144E" w:rsidRPr="0019144E" w:rsidRDefault="0019144E" w:rsidP="0019144E">
      <w:pPr>
        <w:ind w:left="-284" w:right="-234"/>
        <w:jc w:val="both"/>
        <w:rPr>
          <w:rFonts w:ascii="Arial" w:hAnsi="Arial" w:cs="Arial"/>
          <w:color w:val="242424"/>
        </w:rPr>
      </w:pPr>
    </w:p>
    <w:p w14:paraId="4A296F3D" w14:textId="21B714D9" w:rsidR="004F5642" w:rsidRPr="00A479F8" w:rsidRDefault="004F5642" w:rsidP="00A479F8">
      <w:pPr>
        <w:rPr>
          <w:rFonts w:ascii="Arial" w:hAnsi="Arial" w:cs="Arial"/>
        </w:rPr>
      </w:pPr>
    </w:p>
    <w:sectPr w:rsidR="004F5642" w:rsidRPr="00A479F8" w:rsidSect="00E36B15">
      <w:footerReference w:type="default" r:id="rId6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55280" w14:textId="77777777" w:rsidR="0019348D" w:rsidRDefault="0019348D" w:rsidP="00123084">
      <w:r>
        <w:separator/>
      </w:r>
    </w:p>
  </w:endnote>
  <w:endnote w:type="continuationSeparator" w:id="0">
    <w:p w14:paraId="271CBED1" w14:textId="77777777" w:rsidR="0019348D" w:rsidRDefault="0019348D" w:rsidP="0012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6A91" w14:textId="77777777" w:rsidR="0019348D" w:rsidRDefault="0019348D">
    <w:pPr>
      <w:pStyle w:val="Piedepgina"/>
      <w:jc w:val="center"/>
    </w:pPr>
  </w:p>
  <w:p w14:paraId="4D80F70B" w14:textId="77777777" w:rsidR="0019348D" w:rsidRDefault="0019348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13855" w14:textId="77777777" w:rsidR="0019348D" w:rsidRDefault="0019348D" w:rsidP="00123084">
      <w:r>
        <w:separator/>
      </w:r>
    </w:p>
  </w:footnote>
  <w:footnote w:type="continuationSeparator" w:id="0">
    <w:p w14:paraId="64C63AD8" w14:textId="77777777" w:rsidR="0019348D" w:rsidRDefault="0019348D" w:rsidP="00123084">
      <w:r>
        <w:continuationSeparator/>
      </w:r>
    </w:p>
  </w:footnote>
  <w:footnote w:id="1">
    <w:p w14:paraId="2EC69B8E" w14:textId="77777777" w:rsidR="0019348D" w:rsidRPr="009F39F1" w:rsidRDefault="0019348D" w:rsidP="00A1576A">
      <w:pPr>
        <w:pStyle w:val="Textonotapie"/>
        <w:ind w:right="-234"/>
        <w:rPr>
          <w:sz w:val="16"/>
          <w:szCs w:val="16"/>
        </w:rPr>
      </w:pPr>
      <w:r w:rsidRPr="009F39F1">
        <w:rPr>
          <w:rStyle w:val="Refdenotaalpie"/>
          <w:rFonts w:ascii="Montserrat Medium" w:hAnsi="Montserrat Medium"/>
          <w:sz w:val="16"/>
          <w:szCs w:val="16"/>
        </w:rPr>
        <w:footnoteRef/>
      </w:r>
      <w:r w:rsidRPr="009F39F1">
        <w:rPr>
          <w:sz w:val="16"/>
          <w:szCs w:val="16"/>
        </w:rPr>
        <w:t xml:space="preserve"> </w:t>
      </w:r>
      <w:r w:rsidRPr="009F39F1">
        <w:rPr>
          <w:b/>
          <w:sz w:val="16"/>
          <w:szCs w:val="16"/>
        </w:rPr>
        <w:t>Artículo 209.</w:t>
      </w:r>
      <w:r w:rsidRPr="009F39F1">
        <w:rPr>
          <w:sz w:val="16"/>
          <w:szCs w:val="16"/>
        </w:rPr>
        <w:t xml:space="preserv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w:t>
      </w:r>
    </w:p>
    <w:p w14:paraId="144A5993" w14:textId="77777777" w:rsidR="0019348D" w:rsidRPr="009F39F1" w:rsidRDefault="0019348D" w:rsidP="00A1576A">
      <w:pPr>
        <w:pStyle w:val="Textonotapie"/>
        <w:ind w:right="-234"/>
        <w:rPr>
          <w:sz w:val="16"/>
          <w:szCs w:val="16"/>
          <w:lang w:val="es-CO"/>
        </w:rPr>
      </w:pPr>
    </w:p>
  </w:footnote>
  <w:footnote w:id="2">
    <w:p w14:paraId="035B1EB8" w14:textId="77777777" w:rsidR="0019348D" w:rsidRPr="0055015F" w:rsidRDefault="0019348D" w:rsidP="00A1576A">
      <w:pPr>
        <w:pStyle w:val="Textonotapie"/>
        <w:ind w:right="-234"/>
        <w:rPr>
          <w:rFonts w:ascii="Montserrat Medium" w:hAnsi="Montserrat Medium"/>
          <w:i/>
          <w:szCs w:val="18"/>
          <w:lang w:val="es-CO"/>
        </w:rPr>
      </w:pPr>
      <w:r w:rsidRPr="009F39F1">
        <w:rPr>
          <w:rStyle w:val="Refdenotaalpie"/>
          <w:rFonts w:ascii="Montserrat Medium" w:hAnsi="Montserrat Medium"/>
          <w:sz w:val="16"/>
          <w:szCs w:val="16"/>
        </w:rPr>
        <w:footnoteRef/>
      </w:r>
      <w:r w:rsidRPr="009F39F1">
        <w:rPr>
          <w:rFonts w:ascii="Montserrat Medium" w:hAnsi="Montserrat Medium"/>
          <w:sz w:val="16"/>
          <w:szCs w:val="16"/>
        </w:rPr>
        <w:t xml:space="preserve"> </w:t>
      </w:r>
      <w:r w:rsidRPr="009F39F1">
        <w:rPr>
          <w:rFonts w:ascii="Montserrat Medium" w:hAnsi="Montserrat Medium"/>
          <w:b/>
          <w:sz w:val="16"/>
          <w:szCs w:val="16"/>
        </w:rPr>
        <w:t>Artículo 269.</w:t>
      </w:r>
      <w:r w:rsidRPr="009F39F1">
        <w:rPr>
          <w:rFonts w:ascii="Montserrat Medium" w:hAnsi="Montserrat Medium"/>
          <w:sz w:val="16"/>
          <w:szCs w:val="16"/>
        </w:rPr>
        <w:t xml:space="preserve"> E</w:t>
      </w:r>
      <w:r w:rsidRPr="009F39F1">
        <w:rPr>
          <w:sz w:val="16"/>
          <w:szCs w:val="16"/>
        </w:rPr>
        <w:t>n las entidades públicas, las autoridades correspondientes están obligadas a diseñar y aplicar, según la naturaleza de sus funciones, métodos y procedimientos de control interno, de conformidad con lo que disponga la ley, la cual podrá establecer excepciones y autorizar la contratación de dichos servicios con empresas privadas colombianas.</w:t>
      </w:r>
    </w:p>
  </w:footnote>
  <w:footnote w:id="3">
    <w:p w14:paraId="59B622CD" w14:textId="77777777" w:rsidR="0019348D" w:rsidRPr="001D1B39" w:rsidRDefault="0019348D" w:rsidP="00A1576A">
      <w:pPr>
        <w:pStyle w:val="Textonotapie"/>
        <w:rPr>
          <w:sz w:val="16"/>
          <w:szCs w:val="16"/>
          <w:lang w:val="es-MX"/>
        </w:rPr>
      </w:pPr>
      <w:r w:rsidRPr="001D1B39">
        <w:rPr>
          <w:rStyle w:val="Refdenotaalpie"/>
          <w:sz w:val="16"/>
          <w:szCs w:val="16"/>
        </w:rPr>
        <w:footnoteRef/>
      </w:r>
      <w:r w:rsidRPr="009A6DA6">
        <w:rPr>
          <w:rFonts w:ascii="Montserrat Medium" w:hAnsi="Montserrat Medium"/>
          <w:sz w:val="16"/>
          <w:szCs w:val="16"/>
        </w:rPr>
        <w:t xml:space="preserve"> </w:t>
      </w:r>
      <w:r w:rsidRPr="001D1B39">
        <w:rPr>
          <w:sz w:val="16"/>
          <w:szCs w:val="16"/>
          <w:lang w:val="es-MX"/>
        </w:rPr>
        <w:t>Tomado del documento Marco General.</w:t>
      </w:r>
    </w:p>
    <w:p w14:paraId="3B6207E3" w14:textId="77777777" w:rsidR="0019348D" w:rsidRPr="001D1B39" w:rsidRDefault="0019348D" w:rsidP="00A1576A">
      <w:pPr>
        <w:pStyle w:val="Textonotapie"/>
        <w:rPr>
          <w:sz w:val="16"/>
          <w:szCs w:val="16"/>
          <w:lang w:val="es-MX"/>
        </w:rPr>
      </w:pPr>
    </w:p>
    <w:p w14:paraId="3AD55B25" w14:textId="77777777" w:rsidR="0019348D" w:rsidRPr="001D1B39" w:rsidRDefault="0019348D" w:rsidP="00A1576A">
      <w:pPr>
        <w:pStyle w:val="Textonotapie"/>
        <w:rPr>
          <w:lang w:val="es-MX"/>
        </w:rPr>
      </w:pPr>
      <w:r w:rsidRPr="001D1B39">
        <w:rPr>
          <w:sz w:val="16"/>
          <w:szCs w:val="16"/>
          <w:lang w:val="es-MX"/>
        </w:rPr>
        <w:t xml:space="preserve"> Consejo para la Gestión y Desempeño institucional. Versión 3 diciembre de 2019. De la página web del Departamento Administrativo de la Función Pública. Página 29.</w:t>
      </w:r>
    </w:p>
  </w:footnote>
  <w:footnote w:id="4">
    <w:p w14:paraId="26165F74" w14:textId="77777777" w:rsidR="0019348D" w:rsidRPr="00B74F92" w:rsidRDefault="0019348D" w:rsidP="00A1576A">
      <w:pPr>
        <w:pStyle w:val="Textonotapie"/>
        <w:rPr>
          <w:lang w:val="es-MX"/>
        </w:rPr>
      </w:pPr>
      <w:r>
        <w:rPr>
          <w:rStyle w:val="Refdenotaalpie"/>
        </w:rPr>
        <w:footnoteRef/>
      </w:r>
      <w:r>
        <w:t xml:space="preserve"> </w:t>
      </w:r>
      <w:r w:rsidRPr="00B74F92">
        <w:rPr>
          <w:sz w:val="18"/>
          <w:szCs w:val="18"/>
          <w:lang w:val="es-MX"/>
        </w:rPr>
        <w:t>No existe calificación 2023 del Ministerio de Igualdad y Equidad, debido a que</w:t>
      </w:r>
      <w:r>
        <w:rPr>
          <w:sz w:val="18"/>
          <w:szCs w:val="18"/>
          <w:lang w:val="es-MX"/>
        </w:rPr>
        <w:t xml:space="preserve"> en ese año</w:t>
      </w:r>
      <w:r w:rsidRPr="00B74F92">
        <w:rPr>
          <w:sz w:val="18"/>
          <w:szCs w:val="18"/>
          <w:lang w:val="es-MX"/>
        </w:rPr>
        <w:t xml:space="preserve"> fue omis</w:t>
      </w:r>
      <w:r>
        <w:rPr>
          <w:sz w:val="18"/>
          <w:szCs w:val="18"/>
          <w:lang w:val="es-MX"/>
        </w:rPr>
        <w:t>o</w:t>
      </w:r>
      <w:r w:rsidRPr="00B74F92">
        <w:rPr>
          <w:sz w:val="18"/>
          <w:szCs w:val="18"/>
          <w:lang w:val="es-MX"/>
        </w:rPr>
        <w:t>.</w:t>
      </w:r>
      <w:r>
        <w:rPr>
          <w:lang w:val="es-MX"/>
        </w:rPr>
        <w:t xml:space="preserve"> </w:t>
      </w:r>
    </w:p>
  </w:footnote>
  <w:footnote w:id="5">
    <w:p w14:paraId="355233C7" w14:textId="77777777" w:rsidR="0019348D" w:rsidRPr="00F95A91" w:rsidRDefault="0019348D" w:rsidP="00F95A91">
      <w:pPr>
        <w:pStyle w:val="Textonotapie"/>
        <w:ind w:left="-284" w:right="-234"/>
        <w:rPr>
          <w:rFonts w:ascii="Arial" w:hAnsi="Arial" w:cs="Arial"/>
          <w:lang w:val="en-US"/>
        </w:rPr>
      </w:pPr>
      <w:r w:rsidRPr="00F95A91">
        <w:rPr>
          <w:rStyle w:val="Refdenotaalpie"/>
          <w:rFonts w:ascii="Arial" w:hAnsi="Arial" w:cs="Arial"/>
          <w:sz w:val="18"/>
          <w:szCs w:val="18"/>
        </w:rPr>
        <w:footnoteRef/>
      </w:r>
      <w:r w:rsidRPr="00F95A91">
        <w:rPr>
          <w:rFonts w:ascii="Arial" w:hAnsi="Arial" w:cs="Arial"/>
          <w:sz w:val="18"/>
          <w:szCs w:val="18"/>
        </w:rPr>
        <w:t xml:space="preserve"> </w:t>
      </w:r>
      <w:bookmarkStart w:id="28" w:name="267"/>
      <w:r w:rsidRPr="00F95A91">
        <w:rPr>
          <w:rFonts w:ascii="Arial" w:hAnsi="Arial" w:cs="Arial"/>
          <w:sz w:val="18"/>
          <w:szCs w:val="18"/>
        </w:rPr>
        <w:t>Constitución Política de Colombia, artículo 267</w:t>
      </w:r>
      <w:bookmarkEnd w:id="28"/>
      <w:r w:rsidRPr="00F95A91">
        <w:rPr>
          <w:rFonts w:ascii="Arial" w:hAnsi="Arial" w:cs="Arial"/>
          <w:b/>
          <w:bCs/>
          <w:sz w:val="18"/>
          <w:szCs w:val="18"/>
        </w:rPr>
        <w:t>,</w:t>
      </w:r>
      <w:r w:rsidRPr="00F95A91">
        <w:rPr>
          <w:rFonts w:ascii="Arial" w:hAnsi="Arial" w:cs="Arial"/>
          <w:sz w:val="18"/>
          <w:szCs w:val="18"/>
        </w:rPr>
        <w:t xml:space="preserve"> modificado por el artículo </w:t>
      </w:r>
      <w:hyperlink r:id="rId1" w:anchor="1" w:history="1">
        <w:r w:rsidRPr="00F95A91">
          <w:rPr>
            <w:rStyle w:val="Hipervnculo"/>
            <w:rFonts w:ascii="Arial" w:hAnsi="Arial" w:cs="Arial"/>
            <w:sz w:val="18"/>
            <w:szCs w:val="18"/>
          </w:rPr>
          <w:t>1</w:t>
        </w:r>
      </w:hyperlink>
      <w:r w:rsidRPr="00F95A91">
        <w:rPr>
          <w:rFonts w:ascii="Arial" w:hAnsi="Arial" w:cs="Arial"/>
          <w:sz w:val="18"/>
          <w:szCs w:val="18"/>
        </w:rPr>
        <w:t> del Acto Legislativo 4 de 2019. En los siguientes términos “La vigilancia y el control fiscal son una función pública que ejercerá la Contraloría General de la República, la cual vigila la gestión fiscal de la administración y de los particulares o entidades que manejen fondos o bienes públicos, en todos los niveles administrativos y respecto de todo tipo de recursos públicos”. (…).  “El control fiscal se ejercerá en forma posterior y selectiva, </w:t>
      </w:r>
      <w:r w:rsidRPr="00F95A91">
        <w:rPr>
          <w:rFonts w:ascii="Arial" w:hAnsi="Arial" w:cs="Arial"/>
          <w:sz w:val="18"/>
          <w:szCs w:val="18"/>
          <w:u w:val="single"/>
        </w:rPr>
        <w:t>y además podrá ser preventivo y concomitante</w:t>
      </w:r>
      <w:r w:rsidRPr="00F95A91">
        <w:rPr>
          <w:rFonts w:ascii="Arial" w:hAnsi="Arial" w:cs="Arial"/>
          <w:sz w:val="18"/>
          <w:szCs w:val="18"/>
        </w:rPr>
        <w:t xml:space="preserve">, según sea necesario para garantizar la defensa y protección del patrimonio público.” </w:t>
      </w:r>
      <w:r w:rsidRPr="00F95A91">
        <w:rPr>
          <w:rFonts w:ascii="Arial" w:hAnsi="Arial" w:cs="Arial"/>
          <w:sz w:val="18"/>
          <w:szCs w:val="18"/>
          <w:lang w:val="en-US"/>
        </w:rPr>
        <w:t>(…).</w:t>
      </w:r>
    </w:p>
  </w:footnote>
  <w:footnote w:id="6">
    <w:p w14:paraId="2D992FB0" w14:textId="77777777" w:rsidR="0019348D" w:rsidRPr="00F95A91" w:rsidRDefault="0019348D" w:rsidP="00F95A91">
      <w:pPr>
        <w:pStyle w:val="Textonotapie"/>
        <w:ind w:left="-284" w:right="-234"/>
        <w:rPr>
          <w:rFonts w:ascii="Arial" w:hAnsi="Arial" w:cs="Arial"/>
          <w:sz w:val="18"/>
          <w:szCs w:val="18"/>
          <w:lang w:val="en-US"/>
        </w:rPr>
      </w:pPr>
      <w:r w:rsidRPr="00F95A91">
        <w:rPr>
          <w:rStyle w:val="Refdenotaalpie"/>
          <w:rFonts w:ascii="Arial" w:hAnsi="Arial" w:cs="Arial"/>
        </w:rPr>
        <w:footnoteRef/>
      </w:r>
      <w:r w:rsidRPr="00F95A91">
        <w:rPr>
          <w:rStyle w:val="Refdenotaalpie"/>
          <w:rFonts w:ascii="Arial" w:hAnsi="Arial" w:cs="Arial"/>
          <w:lang w:val="en-US"/>
        </w:rPr>
        <w:t xml:space="preserve"> </w:t>
      </w:r>
      <w:r w:rsidRPr="00F95A91">
        <w:rPr>
          <w:rFonts w:ascii="Arial" w:hAnsi="Arial" w:cs="Arial"/>
          <w:sz w:val="18"/>
          <w:szCs w:val="18"/>
          <w:lang w:val="en-US"/>
        </w:rPr>
        <w:t>Artículo 8, Decreto Ley 403 de 2020</w:t>
      </w:r>
    </w:p>
  </w:footnote>
  <w:footnote w:id="7">
    <w:p w14:paraId="4ABD4679" w14:textId="77777777" w:rsidR="0008250F" w:rsidRPr="00170246" w:rsidRDefault="0008250F" w:rsidP="00127A2D">
      <w:pPr>
        <w:pStyle w:val="Textonotapie"/>
        <w:rPr>
          <w:sz w:val="16"/>
          <w:szCs w:val="16"/>
          <w:lang w:val="en-US"/>
        </w:rPr>
      </w:pPr>
      <w:r w:rsidRPr="0025173F">
        <w:rPr>
          <w:rStyle w:val="Refdenotaalpie"/>
          <w:sz w:val="16"/>
          <w:szCs w:val="16"/>
        </w:rPr>
        <w:footnoteRef/>
      </w:r>
      <w:r w:rsidRPr="00170246">
        <w:rPr>
          <w:sz w:val="16"/>
          <w:szCs w:val="16"/>
          <w:lang w:val="en-US"/>
        </w:rPr>
        <w:t xml:space="preserve"> </w:t>
      </w:r>
      <w:r w:rsidRPr="00170246">
        <w:rPr>
          <w:rFonts w:cs="Arial"/>
          <w:sz w:val="16"/>
          <w:szCs w:val="16"/>
          <w:lang w:val="en-US"/>
        </w:rPr>
        <w:t>(Committee of Sponsoring Organizations of the Treadway Commission)</w:t>
      </w:r>
    </w:p>
  </w:footnote>
  <w:footnote w:id="8">
    <w:p w14:paraId="5A456D3E" w14:textId="77777777" w:rsidR="0008250F" w:rsidRDefault="0008250F" w:rsidP="00127A2D">
      <w:pPr>
        <w:jc w:val="both"/>
        <w:rPr>
          <w:i/>
          <w:iCs/>
          <w:sz w:val="16"/>
          <w:szCs w:val="16"/>
        </w:rPr>
      </w:pPr>
      <w:r w:rsidRPr="000D7104">
        <w:rPr>
          <w:rStyle w:val="Refdenotaalpie"/>
          <w:sz w:val="16"/>
          <w:szCs w:val="16"/>
        </w:rPr>
        <w:footnoteRef/>
      </w:r>
      <w:r w:rsidRPr="000D7104">
        <w:rPr>
          <w:sz w:val="16"/>
          <w:szCs w:val="16"/>
        </w:rPr>
        <w:t xml:space="preserve"> “</w:t>
      </w:r>
      <w:r w:rsidRPr="000D7104">
        <w:rPr>
          <w:b/>
          <w:bCs/>
          <w:i/>
          <w:iCs/>
          <w:sz w:val="16"/>
          <w:szCs w:val="16"/>
        </w:rPr>
        <w:t>ARTÍCULO 2.2.22.3.4.</w:t>
      </w:r>
      <w:r w:rsidRPr="000D7104">
        <w:rPr>
          <w:i/>
          <w:iCs/>
          <w:sz w:val="16"/>
          <w:szCs w:val="16"/>
        </w:rPr>
        <w:t> </w:t>
      </w:r>
      <w:r w:rsidRPr="000D7104">
        <w:rPr>
          <w:b/>
          <w:bCs/>
          <w:i/>
          <w:iCs/>
          <w:sz w:val="16"/>
          <w:szCs w:val="16"/>
        </w:rPr>
        <w:t>Ámbito de Aplicación.</w:t>
      </w:r>
      <w:r w:rsidRPr="000D7104">
        <w:rPr>
          <w:i/>
          <w:iCs/>
          <w:sz w:val="16"/>
          <w:szCs w:val="16"/>
        </w:rPr>
        <w:t> El Modelo Integrado de Planeación y Gestión - MIPG se adoptará por los organismos y entidades de los órdenes nacional y territorial de la Rama Ejecutiva del Poder Público. En el caso de las entidades descentralizadas con capital público y privado, el Modelo aplicará en aquellas en que el Estado posea el 90% o más del capital social.</w:t>
      </w:r>
    </w:p>
    <w:p w14:paraId="347CC2D5" w14:textId="77777777" w:rsidR="0008250F" w:rsidRDefault="0008250F" w:rsidP="00127A2D">
      <w:pPr>
        <w:jc w:val="both"/>
        <w:rPr>
          <w:i/>
          <w:iCs/>
          <w:sz w:val="16"/>
          <w:szCs w:val="16"/>
        </w:rPr>
      </w:pPr>
    </w:p>
    <w:p w14:paraId="314B4104" w14:textId="77777777" w:rsidR="0008250F" w:rsidRPr="000D7104" w:rsidRDefault="0008250F" w:rsidP="00127A2D">
      <w:pPr>
        <w:jc w:val="both"/>
        <w:rPr>
          <w:sz w:val="16"/>
          <w:szCs w:val="16"/>
        </w:rPr>
      </w:pPr>
      <w:r w:rsidRPr="000D7104">
        <w:rPr>
          <w:i/>
          <w:iCs/>
          <w:sz w:val="16"/>
          <w:szCs w:val="16"/>
          <w:u w:val="single"/>
        </w:rPr>
        <w:t>Las entidades y organismos estatales sujetos a régimen especial, de conformidad con lo señalado en el artículo 40 de la Ley 489 de 1998, las Ramas Legislativa y Judicial, la Organización Electoral, los organismos de control y los institutos científicos y tecnológicos, aplicarán la política de control interno prevista en la Ley 87 de 1993;</w:t>
      </w:r>
      <w:r w:rsidRPr="000D7104">
        <w:rPr>
          <w:i/>
          <w:iCs/>
          <w:sz w:val="16"/>
          <w:szCs w:val="16"/>
        </w:rPr>
        <w:t xml:space="preserve"> así mismo, les aplicarán las demás políticas de gestión y desempeño institucional en los términos y condiciones en la medida en que les sean aplicables de acuerdo con las normas que las regulan.</w:t>
      </w:r>
      <w:r w:rsidRPr="000D7104">
        <w:rPr>
          <w:sz w:val="16"/>
          <w:szCs w:val="16"/>
        </w:rPr>
        <w:t>”</w:t>
      </w:r>
    </w:p>
  </w:footnote>
  <w:footnote w:id="9">
    <w:p w14:paraId="2F0A15EA" w14:textId="77777777" w:rsidR="0008250F" w:rsidRPr="000D7104" w:rsidRDefault="0008250F" w:rsidP="0008250F">
      <w:pPr>
        <w:pStyle w:val="Textonotapie"/>
        <w:rPr>
          <w:i/>
          <w:iCs/>
          <w:sz w:val="16"/>
          <w:szCs w:val="16"/>
        </w:rPr>
      </w:pPr>
      <w:r w:rsidRPr="000D7104">
        <w:rPr>
          <w:rStyle w:val="Refdenotaalpie"/>
          <w:sz w:val="16"/>
          <w:szCs w:val="16"/>
        </w:rPr>
        <w:footnoteRef/>
      </w:r>
      <w:r w:rsidRPr="000D7104">
        <w:rPr>
          <w:sz w:val="16"/>
          <w:szCs w:val="16"/>
        </w:rPr>
        <w:t xml:space="preserve"> Decreto 403 de 202º “</w:t>
      </w:r>
      <w:r w:rsidRPr="000D7104">
        <w:rPr>
          <w:b/>
          <w:bCs/>
          <w:i/>
          <w:iCs/>
          <w:sz w:val="16"/>
          <w:szCs w:val="16"/>
        </w:rPr>
        <w:t>ARTÍCULO 12. Definición.</w:t>
      </w:r>
      <w:r w:rsidRPr="000D7104">
        <w:rPr>
          <w:i/>
          <w:iCs/>
          <w:sz w:val="16"/>
          <w:szCs w:val="16"/>
        </w:rPr>
        <w:t> El Sistema Nacional de Control Fiscal -SINACOF- es el conjunto de políticas, principios, normas, métodos, procedimientos, herramientas tecnológicas, instancias y mecanismos, estructurados lógicamente, que permiten a los órganos de control fiscal del orden nacional y territorial la planeación, armonización, unificación y estandarización del ejercicio de la vigilancia y control fiscal, y la evaluación y análisis sobre su gestión y resultados.”</w:t>
      </w:r>
    </w:p>
  </w:footnote>
  <w:footnote w:id="10">
    <w:p w14:paraId="00CBF03C" w14:textId="77777777" w:rsidR="00662E53" w:rsidRPr="00C406FA" w:rsidRDefault="00662E53" w:rsidP="00662E53">
      <w:pPr>
        <w:pStyle w:val="Textonotapie"/>
        <w:rPr>
          <w:sz w:val="14"/>
          <w:szCs w:val="14"/>
        </w:rPr>
      </w:pPr>
      <w:r>
        <w:rPr>
          <w:rStyle w:val="Refdenotaalpie"/>
        </w:rPr>
        <w:footnoteRef/>
      </w:r>
      <w:r>
        <w:t xml:space="preserve"> “</w:t>
      </w:r>
      <w:r w:rsidRPr="00C406FA">
        <w:rPr>
          <w:color w:val="231F20"/>
          <w:sz w:val="18"/>
          <w:szCs w:val="18"/>
        </w:rPr>
        <w:t>Principios, Fundamentos y Aspectos Generales para las Auditorías en la CGR, enmarcados en las normas de auditoría para entidades fiscalizadoras superiores (ISSAI), particularmente en la Norma ISSAI 100”</w:t>
      </w:r>
      <w:r>
        <w:rPr>
          <w:color w:val="231F20"/>
          <w:sz w:val="18"/>
          <w:szCs w:val="18"/>
        </w:rPr>
        <w:t>, adoptados por la CGR en marzo de 2017.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5060"/>
    <w:multiLevelType w:val="multilevel"/>
    <w:tmpl w:val="98F8EB82"/>
    <w:styleLink w:val="Listaactual2"/>
    <w:lvl w:ilvl="0">
      <w:start w:val="1"/>
      <w:numFmt w:val="decimal"/>
      <w:lvlText w:val="%1."/>
      <w:lvlJc w:val="left"/>
      <w:pPr>
        <w:ind w:left="360" w:hanging="360"/>
      </w:pPr>
      <w:rPr>
        <w:rFonts w:hint="default"/>
      </w:rPr>
    </w:lvl>
    <w:lvl w:ilvl="1">
      <w:start w:val="1"/>
      <w:numFmt w:val="decimal"/>
      <w:lvlText w:val="%1.%2."/>
      <w:lvlJc w:val="left"/>
      <w:pPr>
        <w:ind w:left="432" w:hanging="432"/>
      </w:pPr>
      <w:rPr>
        <w:specVanish w: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color w:val="5B9BD5" w:themeColor="accent1"/>
      </w:rPr>
    </w:lvl>
    <w:lvl w:ilvl="4">
      <w:start w:val="1"/>
      <w:numFmt w:val="decimal"/>
      <w:lvlText w:val="%1.%2.%3.%4.%5."/>
      <w:lvlJc w:val="left"/>
      <w:pPr>
        <w:ind w:left="221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120994"/>
    <w:multiLevelType w:val="multilevel"/>
    <w:tmpl w:val="27240732"/>
    <w:lvl w:ilvl="0">
      <w:start w:val="1"/>
      <w:numFmt w:val="decimal"/>
      <w:pStyle w:val="TtuloTDC"/>
      <w:lvlText w:val="%1."/>
      <w:lvlJc w:val="left"/>
      <w:pPr>
        <w:ind w:left="5747" w:hanging="360"/>
      </w:pPr>
      <w:rPr>
        <w:rFonts w:hint="default"/>
      </w:rPr>
    </w:lvl>
    <w:lvl w:ilvl="1">
      <w:start w:val="1"/>
      <w:numFmt w:val="decimal"/>
      <w:lvlText w:val="%1.%2."/>
      <w:lvlJc w:val="left"/>
      <w:pPr>
        <w:ind w:left="432" w:hanging="432"/>
      </w:pPr>
      <w:rPr>
        <w:rFonts w:hint="default"/>
        <w:b w:val="0"/>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pStyle w:val="Ttulo4"/>
      <w:lvlText w:val="%1.%2.%3.%4."/>
      <w:lvlJc w:val="left"/>
      <w:pPr>
        <w:ind w:left="1925" w:hanging="648"/>
      </w:pPr>
      <w:rPr>
        <w:rFonts w:hint="default"/>
        <w:color w:val="5B9BD5" w:themeColor="accent1"/>
      </w:rPr>
    </w:lvl>
    <w:lvl w:ilvl="4">
      <w:start w:val="1"/>
      <w:numFmt w:val="decimal"/>
      <w:pStyle w:val="Ttulo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E405D8"/>
    <w:multiLevelType w:val="hybridMultilevel"/>
    <w:tmpl w:val="0D4A27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2A90B4A"/>
    <w:multiLevelType w:val="hybridMultilevel"/>
    <w:tmpl w:val="15A0E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BB56B5B"/>
    <w:multiLevelType w:val="hybridMultilevel"/>
    <w:tmpl w:val="A22CEB64"/>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5" w15:restartNumberingAfterBreak="0">
    <w:nsid w:val="410527D5"/>
    <w:multiLevelType w:val="multilevel"/>
    <w:tmpl w:val="B0148F2C"/>
    <w:lvl w:ilvl="0">
      <w:start w:val="1"/>
      <w:numFmt w:val="decimal"/>
      <w:lvlText w:val="%1."/>
      <w:lvlJc w:val="left"/>
      <w:pPr>
        <w:ind w:left="465" w:hanging="465"/>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6" w15:restartNumberingAfterBreak="0">
    <w:nsid w:val="4B8F6B30"/>
    <w:multiLevelType w:val="multilevel"/>
    <w:tmpl w:val="A8C2924C"/>
    <w:styleLink w:val="Listaactual3"/>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4FF94765"/>
    <w:multiLevelType w:val="hybridMultilevel"/>
    <w:tmpl w:val="88D0F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73D0ECF"/>
    <w:multiLevelType w:val="multilevel"/>
    <w:tmpl w:val="A150EB72"/>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9"/>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5E1B7906"/>
    <w:multiLevelType w:val="multilevel"/>
    <w:tmpl w:val="F244CF26"/>
    <w:styleLink w:val="Listaactual5"/>
    <w:lvl w:ilvl="0">
      <w:start w:val="1"/>
      <w:numFmt w:val="decimal"/>
      <w:lvlText w:val="%1."/>
      <w:lvlJc w:val="left"/>
      <w:pPr>
        <w:ind w:left="360" w:hanging="360"/>
      </w:pPr>
      <w:rPr>
        <w:rFonts w:hint="default"/>
      </w:rPr>
    </w:lvl>
    <w:lvl w:ilvl="1">
      <w:start w:val="1"/>
      <w:numFmt w:val="decimal"/>
      <w:lvlText w:val="%1.%2."/>
      <w:lvlJc w:val="left"/>
      <w:pPr>
        <w:ind w:left="432" w:hanging="432"/>
      </w:pPr>
      <w:rPr>
        <w:specVanish w: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color w:val="5B9BD5" w:themeColor="accent1"/>
      </w:rPr>
    </w:lvl>
    <w:lvl w:ilvl="4">
      <w:start w:val="1"/>
      <w:numFmt w:val="decimal"/>
      <w:lvlText w:val="%1.%2.%3.%4.%5."/>
      <w:lvlJc w:val="left"/>
      <w:pPr>
        <w:ind w:left="221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68B35E5"/>
    <w:multiLevelType w:val="hybridMultilevel"/>
    <w:tmpl w:val="22465A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CCA55ED"/>
    <w:multiLevelType w:val="multilevel"/>
    <w:tmpl w:val="F244CF26"/>
    <w:styleLink w:val="Listaactual4"/>
    <w:lvl w:ilvl="0">
      <w:start w:val="1"/>
      <w:numFmt w:val="decimal"/>
      <w:lvlText w:val="%1."/>
      <w:lvlJc w:val="left"/>
      <w:pPr>
        <w:ind w:left="360" w:hanging="360"/>
      </w:pPr>
      <w:rPr>
        <w:rFonts w:hint="default"/>
      </w:rPr>
    </w:lvl>
    <w:lvl w:ilvl="1">
      <w:start w:val="1"/>
      <w:numFmt w:val="decimal"/>
      <w:lvlText w:val="%1.%2."/>
      <w:lvlJc w:val="left"/>
      <w:pPr>
        <w:ind w:left="432" w:hanging="432"/>
      </w:pPr>
      <w:rPr>
        <w:specVanish w: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color w:val="5B9BD5" w:themeColor="accent1"/>
      </w:rPr>
    </w:lvl>
    <w:lvl w:ilvl="4">
      <w:start w:val="1"/>
      <w:numFmt w:val="decimal"/>
      <w:lvlText w:val="%1.%2.%3.%4.%5."/>
      <w:lvlJc w:val="left"/>
      <w:pPr>
        <w:ind w:left="221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2E63338"/>
    <w:multiLevelType w:val="multilevel"/>
    <w:tmpl w:val="E17AC970"/>
    <w:styleLink w:val="Listaactual1"/>
    <w:lvl w:ilvl="0">
      <w:start w:val="1"/>
      <w:numFmt w:val="decimal"/>
      <w:lvlText w:val="%1."/>
      <w:lvlJc w:val="left"/>
      <w:pPr>
        <w:ind w:left="360" w:hanging="360"/>
      </w:pPr>
      <w:rPr>
        <w:rFonts w:hint="default"/>
      </w:rPr>
    </w:lvl>
    <w:lvl w:ilvl="1">
      <w:start w:val="1"/>
      <w:numFmt w:val="decimal"/>
      <w:lvlText w:val="%1.%2."/>
      <w:lvlJc w:val="left"/>
      <w:pPr>
        <w:ind w:left="432" w:hanging="432"/>
      </w:pPr>
      <w:rPr>
        <w:specVanish w: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color w:val="5B9BD5" w:themeColor="accent1"/>
      </w:rPr>
    </w:lvl>
    <w:lvl w:ilvl="4">
      <w:start w:val="1"/>
      <w:numFmt w:val="decimal"/>
      <w:lvlText w:val="%1.%2.%3.%4.%5."/>
      <w:lvlJc w:val="left"/>
      <w:pPr>
        <w:ind w:left="221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63498B"/>
    <w:multiLevelType w:val="hybridMultilevel"/>
    <w:tmpl w:val="7452C790"/>
    <w:lvl w:ilvl="0" w:tplc="5D0E637E">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14" w15:restartNumberingAfterBreak="0">
    <w:nsid w:val="7AA96A2A"/>
    <w:multiLevelType w:val="multilevel"/>
    <w:tmpl w:val="6590AD3C"/>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num w:numId="1">
    <w:abstractNumId w:val="1"/>
  </w:num>
  <w:num w:numId="2">
    <w:abstractNumId w:val="4"/>
  </w:num>
  <w:num w:numId="3">
    <w:abstractNumId w:val="12"/>
  </w:num>
  <w:num w:numId="4">
    <w:abstractNumId w:val="0"/>
  </w:num>
  <w:num w:numId="5">
    <w:abstractNumId w:val="6"/>
  </w:num>
  <w:num w:numId="6">
    <w:abstractNumId w:val="11"/>
  </w:num>
  <w:num w:numId="7">
    <w:abstractNumId w:val="9"/>
  </w:num>
  <w:num w:numId="8">
    <w:abstractNumId w:val="2"/>
  </w:num>
  <w:num w:numId="9">
    <w:abstractNumId w:val="10"/>
  </w:num>
  <w:num w:numId="10">
    <w:abstractNumId w:val="7"/>
  </w:num>
  <w:num w:numId="11">
    <w:abstractNumId w:val="5"/>
  </w:num>
  <w:num w:numId="12">
    <w:abstractNumId w:val="13"/>
  </w:num>
  <w:num w:numId="13">
    <w:abstractNumId w:val="14"/>
  </w:num>
  <w:num w:numId="14">
    <w:abstractNumId w:val="3"/>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84"/>
    <w:rsid w:val="000075C2"/>
    <w:rsid w:val="000136B0"/>
    <w:rsid w:val="00016618"/>
    <w:rsid w:val="000169D7"/>
    <w:rsid w:val="00022AC1"/>
    <w:rsid w:val="000277FF"/>
    <w:rsid w:val="00057660"/>
    <w:rsid w:val="00067916"/>
    <w:rsid w:val="00074326"/>
    <w:rsid w:val="00074F6A"/>
    <w:rsid w:val="0008042F"/>
    <w:rsid w:val="0008250F"/>
    <w:rsid w:val="00085338"/>
    <w:rsid w:val="000905F4"/>
    <w:rsid w:val="00090E5C"/>
    <w:rsid w:val="0009223C"/>
    <w:rsid w:val="00096184"/>
    <w:rsid w:val="00097A4B"/>
    <w:rsid w:val="000B0EFF"/>
    <w:rsid w:val="000C3AD0"/>
    <w:rsid w:val="000D0861"/>
    <w:rsid w:val="000E341B"/>
    <w:rsid w:val="000F15D8"/>
    <w:rsid w:val="000F77B4"/>
    <w:rsid w:val="00123084"/>
    <w:rsid w:val="00127A2D"/>
    <w:rsid w:val="00130CA8"/>
    <w:rsid w:val="0014273B"/>
    <w:rsid w:val="001449D7"/>
    <w:rsid w:val="00154A8D"/>
    <w:rsid w:val="00155F8A"/>
    <w:rsid w:val="00167171"/>
    <w:rsid w:val="00167C8C"/>
    <w:rsid w:val="0017114F"/>
    <w:rsid w:val="0019144E"/>
    <w:rsid w:val="0019348D"/>
    <w:rsid w:val="00194363"/>
    <w:rsid w:val="001A31E9"/>
    <w:rsid w:val="001D1127"/>
    <w:rsid w:val="001D5705"/>
    <w:rsid w:val="001E42AF"/>
    <w:rsid w:val="001F011D"/>
    <w:rsid w:val="00204A0D"/>
    <w:rsid w:val="00212C43"/>
    <w:rsid w:val="00217320"/>
    <w:rsid w:val="002245EB"/>
    <w:rsid w:val="00231D21"/>
    <w:rsid w:val="00240D8D"/>
    <w:rsid w:val="002435EA"/>
    <w:rsid w:val="00253652"/>
    <w:rsid w:val="00263ACD"/>
    <w:rsid w:val="002664C8"/>
    <w:rsid w:val="00270CA8"/>
    <w:rsid w:val="002737BA"/>
    <w:rsid w:val="00273845"/>
    <w:rsid w:val="00274804"/>
    <w:rsid w:val="0028745F"/>
    <w:rsid w:val="00287BAB"/>
    <w:rsid w:val="002A3353"/>
    <w:rsid w:val="002A4C80"/>
    <w:rsid w:val="002B7FC3"/>
    <w:rsid w:val="002C414B"/>
    <w:rsid w:val="002E1FB0"/>
    <w:rsid w:val="002F121D"/>
    <w:rsid w:val="002F24CA"/>
    <w:rsid w:val="002F728B"/>
    <w:rsid w:val="0031280C"/>
    <w:rsid w:val="003128E9"/>
    <w:rsid w:val="003136EF"/>
    <w:rsid w:val="00321670"/>
    <w:rsid w:val="00321ED6"/>
    <w:rsid w:val="00322619"/>
    <w:rsid w:val="0032597B"/>
    <w:rsid w:val="0033091D"/>
    <w:rsid w:val="00336454"/>
    <w:rsid w:val="003570A1"/>
    <w:rsid w:val="0038142C"/>
    <w:rsid w:val="00381B36"/>
    <w:rsid w:val="0038404D"/>
    <w:rsid w:val="00386018"/>
    <w:rsid w:val="0039013E"/>
    <w:rsid w:val="003A378B"/>
    <w:rsid w:val="003A6E3B"/>
    <w:rsid w:val="003B678A"/>
    <w:rsid w:val="003D11F7"/>
    <w:rsid w:val="003D40F5"/>
    <w:rsid w:val="003E1D1A"/>
    <w:rsid w:val="003F2AEE"/>
    <w:rsid w:val="003F7934"/>
    <w:rsid w:val="00412A31"/>
    <w:rsid w:val="00446FC0"/>
    <w:rsid w:val="00453984"/>
    <w:rsid w:val="00460F3D"/>
    <w:rsid w:val="00490CD4"/>
    <w:rsid w:val="00490E23"/>
    <w:rsid w:val="00492007"/>
    <w:rsid w:val="004929EE"/>
    <w:rsid w:val="004A4E04"/>
    <w:rsid w:val="004B6BE0"/>
    <w:rsid w:val="004C19BD"/>
    <w:rsid w:val="004C7A56"/>
    <w:rsid w:val="004D17E0"/>
    <w:rsid w:val="004D4998"/>
    <w:rsid w:val="004F5642"/>
    <w:rsid w:val="00512181"/>
    <w:rsid w:val="005126BB"/>
    <w:rsid w:val="00513998"/>
    <w:rsid w:val="00514C27"/>
    <w:rsid w:val="00517019"/>
    <w:rsid w:val="0052595F"/>
    <w:rsid w:val="005421A9"/>
    <w:rsid w:val="0054711A"/>
    <w:rsid w:val="0055034E"/>
    <w:rsid w:val="00575067"/>
    <w:rsid w:val="00576592"/>
    <w:rsid w:val="005A029C"/>
    <w:rsid w:val="005A1866"/>
    <w:rsid w:val="005B2B46"/>
    <w:rsid w:val="005C26D7"/>
    <w:rsid w:val="005C7461"/>
    <w:rsid w:val="005D14C7"/>
    <w:rsid w:val="005E00EB"/>
    <w:rsid w:val="005E1A97"/>
    <w:rsid w:val="005E23BC"/>
    <w:rsid w:val="005E34FA"/>
    <w:rsid w:val="005E536D"/>
    <w:rsid w:val="006108A4"/>
    <w:rsid w:val="006302EF"/>
    <w:rsid w:val="00642874"/>
    <w:rsid w:val="00650BAB"/>
    <w:rsid w:val="006616D3"/>
    <w:rsid w:val="00662E53"/>
    <w:rsid w:val="006761EA"/>
    <w:rsid w:val="00682EFE"/>
    <w:rsid w:val="006866DD"/>
    <w:rsid w:val="00695669"/>
    <w:rsid w:val="006C0AA9"/>
    <w:rsid w:val="006C0B45"/>
    <w:rsid w:val="006E35F1"/>
    <w:rsid w:val="006E630B"/>
    <w:rsid w:val="006E677F"/>
    <w:rsid w:val="006E6DCD"/>
    <w:rsid w:val="00703080"/>
    <w:rsid w:val="0071024B"/>
    <w:rsid w:val="00721012"/>
    <w:rsid w:val="00730201"/>
    <w:rsid w:val="007464A8"/>
    <w:rsid w:val="0077218F"/>
    <w:rsid w:val="007900D7"/>
    <w:rsid w:val="0079521A"/>
    <w:rsid w:val="00795C21"/>
    <w:rsid w:val="007D0C0F"/>
    <w:rsid w:val="007D1AAF"/>
    <w:rsid w:val="007D2586"/>
    <w:rsid w:val="007D43B0"/>
    <w:rsid w:val="007D6624"/>
    <w:rsid w:val="00825FCB"/>
    <w:rsid w:val="0082612D"/>
    <w:rsid w:val="008441B5"/>
    <w:rsid w:val="00890185"/>
    <w:rsid w:val="008A1215"/>
    <w:rsid w:val="008B47F4"/>
    <w:rsid w:val="008C7B7F"/>
    <w:rsid w:val="008E36AD"/>
    <w:rsid w:val="008E4531"/>
    <w:rsid w:val="008F3F44"/>
    <w:rsid w:val="00904560"/>
    <w:rsid w:val="00922618"/>
    <w:rsid w:val="009275AD"/>
    <w:rsid w:val="00936946"/>
    <w:rsid w:val="009501D5"/>
    <w:rsid w:val="00984266"/>
    <w:rsid w:val="00985ECC"/>
    <w:rsid w:val="009F0B70"/>
    <w:rsid w:val="009F25BC"/>
    <w:rsid w:val="009F35CF"/>
    <w:rsid w:val="00A1576A"/>
    <w:rsid w:val="00A16BCD"/>
    <w:rsid w:val="00A33C8F"/>
    <w:rsid w:val="00A479F8"/>
    <w:rsid w:val="00A54757"/>
    <w:rsid w:val="00A97347"/>
    <w:rsid w:val="00A97D74"/>
    <w:rsid w:val="00AC79E5"/>
    <w:rsid w:val="00AD6764"/>
    <w:rsid w:val="00AE173B"/>
    <w:rsid w:val="00AE6981"/>
    <w:rsid w:val="00B33A67"/>
    <w:rsid w:val="00B35E6F"/>
    <w:rsid w:val="00B45444"/>
    <w:rsid w:val="00B47375"/>
    <w:rsid w:val="00B72385"/>
    <w:rsid w:val="00B83E07"/>
    <w:rsid w:val="00B87F35"/>
    <w:rsid w:val="00B9620E"/>
    <w:rsid w:val="00BA3339"/>
    <w:rsid w:val="00BB1FC3"/>
    <w:rsid w:val="00BF5038"/>
    <w:rsid w:val="00C045A4"/>
    <w:rsid w:val="00C240CD"/>
    <w:rsid w:val="00C324C5"/>
    <w:rsid w:val="00C33A6C"/>
    <w:rsid w:val="00C34BAE"/>
    <w:rsid w:val="00C426ED"/>
    <w:rsid w:val="00C80470"/>
    <w:rsid w:val="00C8343C"/>
    <w:rsid w:val="00C91777"/>
    <w:rsid w:val="00CB0117"/>
    <w:rsid w:val="00CB75AF"/>
    <w:rsid w:val="00CB7FBE"/>
    <w:rsid w:val="00CC25D3"/>
    <w:rsid w:val="00CD34C5"/>
    <w:rsid w:val="00CD5BD3"/>
    <w:rsid w:val="00CE7F92"/>
    <w:rsid w:val="00CF5828"/>
    <w:rsid w:val="00D20CB2"/>
    <w:rsid w:val="00D22826"/>
    <w:rsid w:val="00D4132E"/>
    <w:rsid w:val="00D5050D"/>
    <w:rsid w:val="00D53E7E"/>
    <w:rsid w:val="00D56F32"/>
    <w:rsid w:val="00D740E8"/>
    <w:rsid w:val="00D801F8"/>
    <w:rsid w:val="00D8675B"/>
    <w:rsid w:val="00DA16CD"/>
    <w:rsid w:val="00DA7EA8"/>
    <w:rsid w:val="00E01DD3"/>
    <w:rsid w:val="00E02F2A"/>
    <w:rsid w:val="00E2524F"/>
    <w:rsid w:val="00E310A5"/>
    <w:rsid w:val="00E3293C"/>
    <w:rsid w:val="00E36B15"/>
    <w:rsid w:val="00E50967"/>
    <w:rsid w:val="00E55179"/>
    <w:rsid w:val="00E6477F"/>
    <w:rsid w:val="00E7314F"/>
    <w:rsid w:val="00E80D90"/>
    <w:rsid w:val="00E9214D"/>
    <w:rsid w:val="00EA017A"/>
    <w:rsid w:val="00EA0246"/>
    <w:rsid w:val="00EA3529"/>
    <w:rsid w:val="00EB1C90"/>
    <w:rsid w:val="00EB65A0"/>
    <w:rsid w:val="00F03FF3"/>
    <w:rsid w:val="00F1072C"/>
    <w:rsid w:val="00F2447A"/>
    <w:rsid w:val="00F303F1"/>
    <w:rsid w:val="00F32338"/>
    <w:rsid w:val="00F33AA7"/>
    <w:rsid w:val="00F36991"/>
    <w:rsid w:val="00F5368D"/>
    <w:rsid w:val="00F61AB0"/>
    <w:rsid w:val="00F67BEE"/>
    <w:rsid w:val="00F80183"/>
    <w:rsid w:val="00F84C90"/>
    <w:rsid w:val="00F8534A"/>
    <w:rsid w:val="00F95A91"/>
    <w:rsid w:val="00FC691D"/>
    <w:rsid w:val="00FD0A25"/>
    <w:rsid w:val="00FD0EB5"/>
    <w:rsid w:val="00FD3459"/>
    <w:rsid w:val="00FD77F4"/>
    <w:rsid w:val="00FF71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64F1CA"/>
  <w15:chartTrackingRefBased/>
  <w15:docId w15:val="{BAF74661-9AAE-4632-8D5D-7F14E6D0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0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autoRedefine/>
    <w:uiPriority w:val="9"/>
    <w:qFormat/>
    <w:rsid w:val="00F95A91"/>
    <w:pPr>
      <w:ind w:left="-142" w:right="-234" w:hanging="142"/>
      <w:outlineLvl w:val="0"/>
    </w:pPr>
    <w:rPr>
      <w:rFonts w:ascii="Arial" w:hAnsi="Arial" w:cs="Arial"/>
      <w:b/>
      <w:bCs/>
      <w:spacing w:val="15"/>
      <w:sz w:val="28"/>
      <w:szCs w:val="28"/>
      <w:lang w:eastAsia="en-US"/>
    </w:rPr>
  </w:style>
  <w:style w:type="paragraph" w:styleId="Ttulo2">
    <w:name w:val="heading 2"/>
    <w:basedOn w:val="Normal"/>
    <w:next w:val="Normal"/>
    <w:link w:val="Ttulo2Car"/>
    <w:autoRedefine/>
    <w:uiPriority w:val="9"/>
    <w:unhideWhenUsed/>
    <w:qFormat/>
    <w:rsid w:val="00F5368D"/>
    <w:pPr>
      <w:shd w:val="pct25" w:color="A6A6A6" w:fill="DDE6F7"/>
      <w:ind w:left="567" w:right="474"/>
      <w:jc w:val="both"/>
      <w:outlineLvl w:val="1"/>
    </w:pPr>
    <w:rPr>
      <w:rFonts w:ascii="Arial" w:hAnsi="Arial" w:cs="Arial"/>
      <w:b/>
      <w:spacing w:val="15"/>
      <w:sz w:val="16"/>
      <w:szCs w:val="16"/>
      <w:lang w:eastAsia="en-US"/>
    </w:rPr>
  </w:style>
  <w:style w:type="paragraph" w:styleId="Ttulo3">
    <w:name w:val="heading 3"/>
    <w:basedOn w:val="Normal"/>
    <w:next w:val="Normal"/>
    <w:link w:val="Ttulo3Car"/>
    <w:autoRedefine/>
    <w:uiPriority w:val="9"/>
    <w:unhideWhenUsed/>
    <w:qFormat/>
    <w:rsid w:val="0019144E"/>
    <w:pPr>
      <w:keepNext/>
      <w:ind w:left="-284" w:right="-234"/>
      <w:jc w:val="both"/>
      <w:outlineLvl w:val="2"/>
    </w:pPr>
    <w:rPr>
      <w:rFonts w:ascii="Arial" w:hAnsi="Arial" w:cs="Arial"/>
      <w:b/>
      <w:bCs/>
      <w:spacing w:val="15"/>
      <w:sz w:val="28"/>
      <w:szCs w:val="28"/>
      <w:lang w:eastAsia="en-US"/>
    </w:rPr>
  </w:style>
  <w:style w:type="paragraph" w:styleId="Ttulo4">
    <w:name w:val="heading 4"/>
    <w:basedOn w:val="Normal"/>
    <w:next w:val="Normal"/>
    <w:link w:val="Ttulo4Car"/>
    <w:autoRedefine/>
    <w:uiPriority w:val="9"/>
    <w:unhideWhenUsed/>
    <w:qFormat/>
    <w:rsid w:val="00DA16CD"/>
    <w:pPr>
      <w:numPr>
        <w:ilvl w:val="3"/>
        <w:numId w:val="1"/>
      </w:numPr>
      <w:pBdr>
        <w:top w:val="dotted" w:sz="6" w:space="2" w:color="5B9BD5" w:themeColor="accent1"/>
      </w:pBdr>
      <w:spacing w:before="200"/>
      <w:jc w:val="both"/>
      <w:outlineLvl w:val="3"/>
    </w:pPr>
    <w:rPr>
      <w:color w:val="5B9BD5" w:themeColor="accent1"/>
      <w:spacing w:val="10"/>
      <w:szCs w:val="22"/>
      <w:lang w:eastAsia="en-US"/>
    </w:rPr>
  </w:style>
  <w:style w:type="paragraph" w:styleId="Ttulo5">
    <w:name w:val="heading 5"/>
    <w:basedOn w:val="Normal"/>
    <w:next w:val="Normal"/>
    <w:link w:val="Ttulo5Car"/>
    <w:uiPriority w:val="9"/>
    <w:unhideWhenUsed/>
    <w:qFormat/>
    <w:rsid w:val="00DA16CD"/>
    <w:pPr>
      <w:numPr>
        <w:ilvl w:val="4"/>
        <w:numId w:val="1"/>
      </w:numPr>
      <w:pBdr>
        <w:bottom w:val="single" w:sz="6" w:space="1" w:color="5B9BD5" w:themeColor="accent1"/>
      </w:pBdr>
      <w:spacing w:before="200"/>
      <w:jc w:val="both"/>
      <w:outlineLvl w:val="4"/>
    </w:pPr>
    <w:rPr>
      <w:caps/>
      <w:color w:val="5B9BD5" w:themeColor="accent1"/>
      <w:spacing w:val="10"/>
      <w:szCs w:val="22"/>
      <w:lang w:eastAsia="en-US"/>
    </w:rPr>
  </w:style>
  <w:style w:type="paragraph" w:styleId="Ttulo6">
    <w:name w:val="heading 6"/>
    <w:basedOn w:val="Normal"/>
    <w:next w:val="Normal"/>
    <w:link w:val="Ttulo6Car"/>
    <w:uiPriority w:val="9"/>
    <w:unhideWhenUsed/>
    <w:qFormat/>
    <w:rsid w:val="00DA16CD"/>
    <w:pPr>
      <w:pBdr>
        <w:bottom w:val="dotted" w:sz="6" w:space="1" w:color="4A66AC"/>
      </w:pBdr>
      <w:spacing w:before="200"/>
      <w:jc w:val="both"/>
      <w:outlineLvl w:val="5"/>
    </w:pPr>
    <w:rPr>
      <w:caps/>
      <w:color w:val="297799"/>
      <w:spacing w:val="10"/>
      <w:sz w:val="22"/>
      <w:szCs w:val="22"/>
      <w:lang w:eastAsia="en-US"/>
    </w:rPr>
  </w:style>
  <w:style w:type="paragraph" w:styleId="Ttulo7">
    <w:name w:val="heading 7"/>
    <w:basedOn w:val="Normal"/>
    <w:next w:val="Normal"/>
    <w:link w:val="Ttulo7Car"/>
    <w:uiPriority w:val="9"/>
    <w:unhideWhenUsed/>
    <w:qFormat/>
    <w:rsid w:val="00DA16CD"/>
    <w:pPr>
      <w:spacing w:before="200"/>
      <w:jc w:val="both"/>
      <w:outlineLvl w:val="6"/>
    </w:pPr>
    <w:rPr>
      <w:caps/>
      <w:color w:val="297799"/>
      <w:spacing w:val="10"/>
      <w:sz w:val="22"/>
      <w:szCs w:val="22"/>
      <w:lang w:eastAsia="en-US"/>
    </w:rPr>
  </w:style>
  <w:style w:type="paragraph" w:styleId="Ttulo8">
    <w:name w:val="heading 8"/>
    <w:basedOn w:val="Normal"/>
    <w:next w:val="Normal"/>
    <w:link w:val="Ttulo8Car"/>
    <w:uiPriority w:val="9"/>
    <w:unhideWhenUsed/>
    <w:qFormat/>
    <w:rsid w:val="00DA16CD"/>
    <w:pPr>
      <w:spacing w:before="200"/>
      <w:jc w:val="both"/>
      <w:outlineLvl w:val="7"/>
    </w:pPr>
    <w:rPr>
      <w:caps/>
      <w:spacing w:val="10"/>
      <w:sz w:val="18"/>
      <w:szCs w:val="18"/>
      <w:lang w:eastAsia="en-US"/>
    </w:rPr>
  </w:style>
  <w:style w:type="paragraph" w:styleId="Ttulo9">
    <w:name w:val="heading 9"/>
    <w:basedOn w:val="Normal"/>
    <w:next w:val="Normal"/>
    <w:link w:val="Ttulo9Car"/>
    <w:uiPriority w:val="9"/>
    <w:semiHidden/>
    <w:unhideWhenUsed/>
    <w:qFormat/>
    <w:rsid w:val="00DA16CD"/>
    <w:pPr>
      <w:spacing w:before="200"/>
      <w:jc w:val="both"/>
      <w:outlineLvl w:val="8"/>
    </w:pPr>
    <w:rPr>
      <w:i/>
      <w:iCs/>
      <w:caps/>
      <w:spacing w:val="10"/>
      <w:sz w:val="18"/>
      <w:szCs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08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123084"/>
  </w:style>
  <w:style w:type="paragraph" w:styleId="Piedepgina">
    <w:name w:val="footer"/>
    <w:basedOn w:val="Normal"/>
    <w:link w:val="PiedepginaCar"/>
    <w:uiPriority w:val="99"/>
    <w:unhideWhenUsed/>
    <w:rsid w:val="0012308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123084"/>
  </w:style>
  <w:style w:type="character" w:customStyle="1" w:styleId="Ttulo1Car">
    <w:name w:val="Título 1 Car"/>
    <w:basedOn w:val="Fuentedeprrafopredeter"/>
    <w:link w:val="Ttulo1"/>
    <w:uiPriority w:val="9"/>
    <w:rsid w:val="00F95A91"/>
    <w:rPr>
      <w:rFonts w:ascii="Arial" w:eastAsia="Times New Roman" w:hAnsi="Arial" w:cs="Arial"/>
      <w:b/>
      <w:bCs/>
      <w:spacing w:val="15"/>
      <w:sz w:val="28"/>
      <w:szCs w:val="28"/>
      <w:lang w:val="es-ES"/>
    </w:rPr>
  </w:style>
  <w:style w:type="character" w:customStyle="1" w:styleId="Ttulo2Car">
    <w:name w:val="Título 2 Car"/>
    <w:basedOn w:val="Fuentedeprrafopredeter"/>
    <w:link w:val="Ttulo2"/>
    <w:uiPriority w:val="9"/>
    <w:rsid w:val="00F5368D"/>
    <w:rPr>
      <w:rFonts w:ascii="Arial" w:eastAsia="Times New Roman" w:hAnsi="Arial" w:cs="Arial"/>
      <w:b/>
      <w:spacing w:val="15"/>
      <w:sz w:val="16"/>
      <w:szCs w:val="16"/>
      <w:shd w:val="pct25" w:color="A6A6A6" w:fill="DDE6F7"/>
      <w:lang w:val="es-ES"/>
    </w:rPr>
  </w:style>
  <w:style w:type="character" w:customStyle="1" w:styleId="Ttulo3Car">
    <w:name w:val="Título 3 Car"/>
    <w:basedOn w:val="Fuentedeprrafopredeter"/>
    <w:link w:val="Ttulo3"/>
    <w:uiPriority w:val="9"/>
    <w:rsid w:val="0019144E"/>
    <w:rPr>
      <w:rFonts w:ascii="Arial" w:eastAsia="Times New Roman" w:hAnsi="Arial" w:cs="Arial"/>
      <w:b/>
      <w:bCs/>
      <w:spacing w:val="15"/>
      <w:sz w:val="28"/>
      <w:szCs w:val="28"/>
      <w:lang w:val="es-ES"/>
    </w:rPr>
  </w:style>
  <w:style w:type="character" w:customStyle="1" w:styleId="Ttulo4Car">
    <w:name w:val="Título 4 Car"/>
    <w:basedOn w:val="Fuentedeprrafopredeter"/>
    <w:link w:val="Ttulo4"/>
    <w:uiPriority w:val="9"/>
    <w:rsid w:val="00DA16CD"/>
    <w:rPr>
      <w:rFonts w:ascii="Times New Roman" w:eastAsia="Times New Roman" w:hAnsi="Times New Roman" w:cs="Times New Roman"/>
      <w:color w:val="5B9BD5" w:themeColor="accent1"/>
      <w:spacing w:val="10"/>
      <w:sz w:val="24"/>
      <w:lang w:val="es-ES"/>
    </w:rPr>
  </w:style>
  <w:style w:type="character" w:customStyle="1" w:styleId="Ttulo5Car">
    <w:name w:val="Título 5 Car"/>
    <w:basedOn w:val="Fuentedeprrafopredeter"/>
    <w:link w:val="Ttulo5"/>
    <w:uiPriority w:val="9"/>
    <w:rsid w:val="00DA16CD"/>
    <w:rPr>
      <w:rFonts w:ascii="Times New Roman" w:eastAsia="Times New Roman" w:hAnsi="Times New Roman" w:cs="Times New Roman"/>
      <w:caps/>
      <w:color w:val="5B9BD5" w:themeColor="accent1"/>
      <w:spacing w:val="10"/>
      <w:sz w:val="24"/>
      <w:lang w:val="es-ES"/>
    </w:rPr>
  </w:style>
  <w:style w:type="character" w:customStyle="1" w:styleId="Ttulo6Car">
    <w:name w:val="Título 6 Car"/>
    <w:basedOn w:val="Fuentedeprrafopredeter"/>
    <w:link w:val="Ttulo6"/>
    <w:uiPriority w:val="9"/>
    <w:rsid w:val="00DA16CD"/>
    <w:rPr>
      <w:rFonts w:ascii="Times New Roman" w:eastAsia="Times New Roman" w:hAnsi="Times New Roman" w:cs="Times New Roman"/>
      <w:caps/>
      <w:color w:val="297799"/>
      <w:spacing w:val="10"/>
      <w:lang w:val="es-ES"/>
    </w:rPr>
  </w:style>
  <w:style w:type="character" w:customStyle="1" w:styleId="Ttulo7Car">
    <w:name w:val="Título 7 Car"/>
    <w:basedOn w:val="Fuentedeprrafopredeter"/>
    <w:link w:val="Ttulo7"/>
    <w:uiPriority w:val="9"/>
    <w:rsid w:val="00DA16CD"/>
    <w:rPr>
      <w:rFonts w:ascii="Times New Roman" w:eastAsia="Times New Roman" w:hAnsi="Times New Roman" w:cs="Times New Roman"/>
      <w:caps/>
      <w:color w:val="297799"/>
      <w:spacing w:val="10"/>
      <w:lang w:val="es-ES"/>
    </w:rPr>
  </w:style>
  <w:style w:type="character" w:customStyle="1" w:styleId="Ttulo8Car">
    <w:name w:val="Título 8 Car"/>
    <w:basedOn w:val="Fuentedeprrafopredeter"/>
    <w:link w:val="Ttulo8"/>
    <w:uiPriority w:val="9"/>
    <w:rsid w:val="00DA16CD"/>
    <w:rPr>
      <w:rFonts w:ascii="Times New Roman" w:eastAsia="Times New Roman" w:hAnsi="Times New Roman" w:cs="Times New Roman"/>
      <w:caps/>
      <w:spacing w:val="10"/>
      <w:sz w:val="18"/>
      <w:szCs w:val="18"/>
      <w:lang w:val="es-ES"/>
    </w:rPr>
  </w:style>
  <w:style w:type="character" w:customStyle="1" w:styleId="Ttulo9Car">
    <w:name w:val="Título 9 Car"/>
    <w:basedOn w:val="Fuentedeprrafopredeter"/>
    <w:link w:val="Ttulo9"/>
    <w:uiPriority w:val="9"/>
    <w:semiHidden/>
    <w:rsid w:val="00DA16CD"/>
    <w:rPr>
      <w:rFonts w:ascii="Times New Roman" w:eastAsia="Times New Roman" w:hAnsi="Times New Roman" w:cs="Times New Roman"/>
      <w:i/>
      <w:iCs/>
      <w:caps/>
      <w:spacing w:val="10"/>
      <w:sz w:val="18"/>
      <w:szCs w:val="18"/>
      <w:lang w:val="es-ES"/>
    </w:rPr>
  </w:style>
  <w:style w:type="paragraph" w:styleId="Descripcin">
    <w:name w:val="caption"/>
    <w:basedOn w:val="Normal"/>
    <w:next w:val="Normal"/>
    <w:uiPriority w:val="35"/>
    <w:unhideWhenUsed/>
    <w:qFormat/>
    <w:rsid w:val="00DA16CD"/>
    <w:pPr>
      <w:keepNext/>
      <w:jc w:val="both"/>
    </w:pPr>
    <w:rPr>
      <w:bCs/>
      <w:color w:val="3366CC"/>
      <w:sz w:val="22"/>
      <w:szCs w:val="16"/>
      <w:lang w:eastAsia="en-US"/>
    </w:rPr>
  </w:style>
  <w:style w:type="table" w:styleId="Tablaconcuadrcula">
    <w:name w:val="Table Grid"/>
    <w:basedOn w:val="Tablanormal"/>
    <w:uiPriority w:val="39"/>
    <w:rsid w:val="00DA16C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16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A16CD"/>
    <w:pPr>
      <w:widowControl w:val="0"/>
      <w:autoSpaceDE w:val="0"/>
      <w:autoSpaceDN w:val="0"/>
    </w:pPr>
    <w:rPr>
      <w:rFonts w:ascii="Arial" w:eastAsia="Arial" w:hAnsi="Arial" w:cs="Arial"/>
      <w:sz w:val="25"/>
      <w:szCs w:val="25"/>
      <w:lang w:val="en-US" w:eastAsia="en-US"/>
    </w:rPr>
  </w:style>
  <w:style w:type="character" w:customStyle="1" w:styleId="TextoindependienteCar">
    <w:name w:val="Texto independiente Car"/>
    <w:basedOn w:val="Fuentedeprrafopredeter"/>
    <w:link w:val="Textoindependiente"/>
    <w:uiPriority w:val="1"/>
    <w:rsid w:val="00DA16CD"/>
    <w:rPr>
      <w:rFonts w:ascii="Arial" w:eastAsia="Arial" w:hAnsi="Arial" w:cs="Arial"/>
      <w:sz w:val="25"/>
      <w:szCs w:val="25"/>
      <w:lang w:val="en-US"/>
    </w:rPr>
  </w:style>
  <w:style w:type="paragraph" w:customStyle="1" w:styleId="TableParagraph">
    <w:name w:val="Table Paragraph"/>
    <w:basedOn w:val="Normal"/>
    <w:uiPriority w:val="1"/>
    <w:qFormat/>
    <w:rsid w:val="00DA16CD"/>
    <w:pPr>
      <w:widowControl w:val="0"/>
      <w:autoSpaceDE w:val="0"/>
      <w:autoSpaceDN w:val="0"/>
    </w:pPr>
    <w:rPr>
      <w:rFonts w:ascii="Arial" w:eastAsia="Arial" w:hAnsi="Arial" w:cs="Arial"/>
      <w:sz w:val="22"/>
      <w:szCs w:val="22"/>
      <w:lang w:val="en-US" w:eastAsia="en-US"/>
    </w:rPr>
  </w:style>
  <w:style w:type="paragraph" w:styleId="Prrafodelista">
    <w:name w:val="List Paragraph"/>
    <w:aliases w:val="@목록 단락,Bullet List,FooterText,numbered,List Paragraph1,Paragraphe de liste1,lp1,Use Case List Paragraph,NORMAL,Elabora,titulo 3,Dot pt,No Spacing1,List Paragraph Char Char Char,Indicator Text,Numbered Para 1,Colorful List - Accent 11,Ha"/>
    <w:basedOn w:val="Normal"/>
    <w:link w:val="PrrafodelistaCar"/>
    <w:uiPriority w:val="34"/>
    <w:qFormat/>
    <w:rsid w:val="00DA16CD"/>
    <w:pPr>
      <w:widowControl w:val="0"/>
      <w:autoSpaceDE w:val="0"/>
      <w:autoSpaceDN w:val="0"/>
      <w:ind w:left="865" w:hanging="358"/>
      <w:jc w:val="both"/>
    </w:pPr>
    <w:rPr>
      <w:rFonts w:ascii="Arial" w:eastAsia="Arial" w:hAnsi="Arial" w:cs="Arial"/>
      <w:sz w:val="22"/>
      <w:szCs w:val="22"/>
      <w:lang w:val="en-US" w:eastAsia="en-US"/>
    </w:rPr>
  </w:style>
  <w:style w:type="character" w:styleId="Textodelmarcadordeposicin">
    <w:name w:val="Placeholder Text"/>
    <w:basedOn w:val="Fuentedeprrafopredeter"/>
    <w:uiPriority w:val="99"/>
    <w:semiHidden/>
    <w:rsid w:val="00DA16CD"/>
    <w:rPr>
      <w:color w:val="808080"/>
    </w:rPr>
  </w:style>
  <w:style w:type="paragraph" w:styleId="Ttulo">
    <w:name w:val="Title"/>
    <w:basedOn w:val="Normal"/>
    <w:next w:val="Normal"/>
    <w:link w:val="TtuloCar"/>
    <w:uiPriority w:val="10"/>
    <w:qFormat/>
    <w:rsid w:val="00DA16CD"/>
    <w:pPr>
      <w:jc w:val="center"/>
    </w:pPr>
    <w:rPr>
      <w:caps/>
      <w:color w:val="297799"/>
      <w:spacing w:val="10"/>
      <w:sz w:val="72"/>
      <w:szCs w:val="52"/>
      <w:lang w:eastAsia="en-US"/>
    </w:rPr>
  </w:style>
  <w:style w:type="character" w:customStyle="1" w:styleId="TtuloCar">
    <w:name w:val="Título Car"/>
    <w:basedOn w:val="Fuentedeprrafopredeter"/>
    <w:link w:val="Ttulo"/>
    <w:uiPriority w:val="10"/>
    <w:rsid w:val="00DA16CD"/>
    <w:rPr>
      <w:rFonts w:ascii="Times New Roman" w:eastAsia="Times New Roman" w:hAnsi="Times New Roman" w:cs="Times New Roman"/>
      <w:caps/>
      <w:color w:val="297799"/>
      <w:spacing w:val="10"/>
      <w:sz w:val="72"/>
      <w:szCs w:val="52"/>
      <w:lang w:val="es-ES"/>
    </w:rPr>
  </w:style>
  <w:style w:type="paragraph" w:styleId="Subttulo">
    <w:name w:val="Subtitle"/>
    <w:basedOn w:val="Normal"/>
    <w:next w:val="Normal"/>
    <w:link w:val="SubttuloCar"/>
    <w:uiPriority w:val="11"/>
    <w:qFormat/>
    <w:rsid w:val="00DA16CD"/>
    <w:pPr>
      <w:spacing w:after="500"/>
      <w:jc w:val="both"/>
    </w:pPr>
    <w:rPr>
      <w:caps/>
      <w:color w:val="595959"/>
      <w:spacing w:val="10"/>
      <w:sz w:val="21"/>
      <w:szCs w:val="21"/>
      <w:lang w:eastAsia="en-US"/>
    </w:rPr>
  </w:style>
  <w:style w:type="character" w:customStyle="1" w:styleId="SubttuloCar">
    <w:name w:val="Subtítulo Car"/>
    <w:basedOn w:val="Fuentedeprrafopredeter"/>
    <w:link w:val="Subttulo"/>
    <w:uiPriority w:val="11"/>
    <w:rsid w:val="00DA16CD"/>
    <w:rPr>
      <w:rFonts w:ascii="Times New Roman" w:eastAsia="Times New Roman" w:hAnsi="Times New Roman" w:cs="Times New Roman"/>
      <w:caps/>
      <w:color w:val="595959"/>
      <w:spacing w:val="10"/>
      <w:sz w:val="21"/>
      <w:szCs w:val="21"/>
      <w:lang w:val="es-ES"/>
    </w:rPr>
  </w:style>
  <w:style w:type="character" w:styleId="Textoennegrita">
    <w:name w:val="Strong"/>
    <w:uiPriority w:val="22"/>
    <w:qFormat/>
    <w:rsid w:val="00DA16CD"/>
    <w:rPr>
      <w:b/>
      <w:bCs/>
    </w:rPr>
  </w:style>
  <w:style w:type="character" w:styleId="nfasis">
    <w:name w:val="Emphasis"/>
    <w:uiPriority w:val="20"/>
    <w:qFormat/>
    <w:rsid w:val="00DA16CD"/>
    <w:rPr>
      <w:caps/>
      <w:color w:val="243255"/>
      <w:spacing w:val="5"/>
    </w:rPr>
  </w:style>
  <w:style w:type="paragraph" w:styleId="Sinespaciado">
    <w:name w:val="No Spacing"/>
    <w:link w:val="SinespaciadoCar"/>
    <w:uiPriority w:val="1"/>
    <w:qFormat/>
    <w:rsid w:val="00DA16CD"/>
    <w:pPr>
      <w:spacing w:after="0" w:line="240" w:lineRule="auto"/>
      <w:jc w:val="both"/>
    </w:pPr>
    <w:rPr>
      <w:rFonts w:ascii="Times New Roman" w:eastAsia="Times New Roman" w:hAnsi="Times New Roman" w:cs="Times New Roman"/>
      <w:sz w:val="18"/>
      <w:lang w:val="es-ES"/>
    </w:rPr>
  </w:style>
  <w:style w:type="character" w:customStyle="1" w:styleId="SinespaciadoCar">
    <w:name w:val="Sin espaciado Car"/>
    <w:link w:val="Sinespaciado"/>
    <w:uiPriority w:val="1"/>
    <w:rsid w:val="00DA16CD"/>
    <w:rPr>
      <w:rFonts w:ascii="Times New Roman" w:eastAsia="Times New Roman" w:hAnsi="Times New Roman" w:cs="Times New Roman"/>
      <w:sz w:val="18"/>
      <w:lang w:val="es-ES"/>
    </w:rPr>
  </w:style>
  <w:style w:type="paragraph" w:styleId="Cita">
    <w:name w:val="Quote"/>
    <w:basedOn w:val="Normal"/>
    <w:next w:val="Normal"/>
    <w:link w:val="CitaCar"/>
    <w:uiPriority w:val="29"/>
    <w:qFormat/>
    <w:rsid w:val="00DA16CD"/>
    <w:pPr>
      <w:jc w:val="both"/>
    </w:pPr>
    <w:rPr>
      <w:i/>
      <w:iCs/>
      <w:lang w:eastAsia="en-US"/>
    </w:rPr>
  </w:style>
  <w:style w:type="character" w:customStyle="1" w:styleId="CitaCar">
    <w:name w:val="Cita Car"/>
    <w:basedOn w:val="Fuentedeprrafopredeter"/>
    <w:link w:val="Cita"/>
    <w:uiPriority w:val="29"/>
    <w:rsid w:val="00DA16CD"/>
    <w:rPr>
      <w:rFonts w:ascii="Times New Roman" w:eastAsia="Times New Roman" w:hAnsi="Times New Roman" w:cs="Times New Roman"/>
      <w:i/>
      <w:iCs/>
      <w:sz w:val="24"/>
      <w:szCs w:val="24"/>
      <w:lang w:val="es-ES"/>
    </w:rPr>
  </w:style>
  <w:style w:type="paragraph" w:styleId="Citadestacada">
    <w:name w:val="Intense Quote"/>
    <w:basedOn w:val="Normal"/>
    <w:next w:val="Normal"/>
    <w:link w:val="CitadestacadaCar"/>
    <w:uiPriority w:val="30"/>
    <w:qFormat/>
    <w:rsid w:val="00DA16CD"/>
    <w:pPr>
      <w:spacing w:before="240" w:after="240"/>
      <w:ind w:left="1080" w:right="1080"/>
      <w:jc w:val="center"/>
    </w:pPr>
    <w:rPr>
      <w:color w:val="4A66AC"/>
      <w:lang w:eastAsia="en-US"/>
    </w:rPr>
  </w:style>
  <w:style w:type="character" w:customStyle="1" w:styleId="CitadestacadaCar">
    <w:name w:val="Cita destacada Car"/>
    <w:basedOn w:val="Fuentedeprrafopredeter"/>
    <w:link w:val="Citadestacada"/>
    <w:uiPriority w:val="30"/>
    <w:rsid w:val="00DA16CD"/>
    <w:rPr>
      <w:rFonts w:ascii="Times New Roman" w:eastAsia="Times New Roman" w:hAnsi="Times New Roman" w:cs="Times New Roman"/>
      <w:color w:val="4A66AC"/>
      <w:sz w:val="24"/>
      <w:szCs w:val="24"/>
      <w:lang w:val="es-ES"/>
    </w:rPr>
  </w:style>
  <w:style w:type="character" w:styleId="nfasissutil">
    <w:name w:val="Subtle Emphasis"/>
    <w:uiPriority w:val="19"/>
    <w:qFormat/>
    <w:rsid w:val="00DA16CD"/>
    <w:rPr>
      <w:i/>
      <w:iCs/>
      <w:color w:val="243255"/>
    </w:rPr>
  </w:style>
  <w:style w:type="character" w:styleId="nfasisintenso">
    <w:name w:val="Intense Emphasis"/>
    <w:uiPriority w:val="21"/>
    <w:qFormat/>
    <w:rsid w:val="00DA16CD"/>
    <w:rPr>
      <w:b/>
      <w:bCs/>
      <w:caps/>
      <w:color w:val="243255"/>
      <w:spacing w:val="10"/>
    </w:rPr>
  </w:style>
  <w:style w:type="character" w:styleId="Referenciasutil">
    <w:name w:val="Subtle Reference"/>
    <w:uiPriority w:val="31"/>
    <w:qFormat/>
    <w:rsid w:val="00DA16CD"/>
    <w:rPr>
      <w:b/>
      <w:bCs/>
      <w:color w:val="4A66AC"/>
    </w:rPr>
  </w:style>
  <w:style w:type="character" w:styleId="Referenciaintensa">
    <w:name w:val="Intense Reference"/>
    <w:uiPriority w:val="32"/>
    <w:qFormat/>
    <w:rsid w:val="00DA16CD"/>
    <w:rPr>
      <w:b/>
      <w:bCs/>
      <w:i/>
      <w:iCs/>
      <w:caps/>
      <w:color w:val="4A66AC"/>
    </w:rPr>
  </w:style>
  <w:style w:type="character" w:styleId="Ttulodellibro">
    <w:name w:val="Book Title"/>
    <w:uiPriority w:val="33"/>
    <w:qFormat/>
    <w:rsid w:val="00DA16CD"/>
    <w:rPr>
      <w:b/>
      <w:bCs/>
      <w:i/>
      <w:iCs/>
      <w:spacing w:val="0"/>
    </w:rPr>
  </w:style>
  <w:style w:type="paragraph" w:styleId="TtuloTDC">
    <w:name w:val="TOC Heading"/>
    <w:basedOn w:val="Ttulo1"/>
    <w:next w:val="Normal"/>
    <w:uiPriority w:val="39"/>
    <w:unhideWhenUsed/>
    <w:qFormat/>
    <w:rsid w:val="00DA16CD"/>
    <w:pPr>
      <w:framePr w:wrap="notBeside" w:hAnchor="text"/>
      <w:numPr>
        <w:numId w:val="1"/>
      </w:numPr>
      <w:ind w:right="0"/>
      <w:outlineLvl w:val="9"/>
    </w:pPr>
    <w:rPr>
      <w:rFonts w:ascii="Times New Roman" w:hAnsi="Times New Roman" w:cs="Times New Roman"/>
      <w:caps/>
      <w:color w:val="5B9BD5" w:themeColor="accent1"/>
      <w:sz w:val="56"/>
      <w:szCs w:val="20"/>
    </w:rPr>
  </w:style>
  <w:style w:type="paragraph" w:styleId="TDC2">
    <w:name w:val="toc 2"/>
    <w:basedOn w:val="Normal"/>
    <w:next w:val="Normal"/>
    <w:autoRedefine/>
    <w:uiPriority w:val="39"/>
    <w:unhideWhenUsed/>
    <w:rsid w:val="00DA16CD"/>
    <w:pPr>
      <w:tabs>
        <w:tab w:val="left" w:pos="880"/>
        <w:tab w:val="right" w:leader="dot" w:pos="9061"/>
      </w:tabs>
      <w:spacing w:after="100" w:line="259" w:lineRule="auto"/>
      <w:ind w:left="220"/>
      <w:jc w:val="both"/>
    </w:pPr>
    <w:rPr>
      <w:noProof/>
      <w:sz w:val="22"/>
      <w:szCs w:val="22"/>
      <w:lang w:val="es-MX" w:eastAsia="es-MX"/>
    </w:rPr>
  </w:style>
  <w:style w:type="paragraph" w:styleId="TDC1">
    <w:name w:val="toc 1"/>
    <w:basedOn w:val="Normal"/>
    <w:next w:val="Normal"/>
    <w:autoRedefine/>
    <w:uiPriority w:val="39"/>
    <w:unhideWhenUsed/>
    <w:rsid w:val="00DA16CD"/>
    <w:pPr>
      <w:widowControl w:val="0"/>
      <w:tabs>
        <w:tab w:val="left" w:pos="660"/>
        <w:tab w:val="right" w:leader="dot" w:pos="9061"/>
      </w:tabs>
      <w:spacing w:after="100" w:line="259" w:lineRule="auto"/>
      <w:jc w:val="both"/>
    </w:pPr>
    <w:rPr>
      <w:sz w:val="22"/>
      <w:szCs w:val="22"/>
    </w:rPr>
  </w:style>
  <w:style w:type="paragraph" w:styleId="TDC3">
    <w:name w:val="toc 3"/>
    <w:basedOn w:val="Normal"/>
    <w:next w:val="Normal"/>
    <w:autoRedefine/>
    <w:uiPriority w:val="39"/>
    <w:unhideWhenUsed/>
    <w:rsid w:val="00DA16CD"/>
    <w:pPr>
      <w:tabs>
        <w:tab w:val="left" w:pos="1320"/>
        <w:tab w:val="right" w:leader="dot" w:pos="9061"/>
      </w:tabs>
      <w:spacing w:after="100" w:line="259" w:lineRule="auto"/>
      <w:jc w:val="both"/>
    </w:pPr>
    <w:rPr>
      <w:sz w:val="22"/>
      <w:szCs w:val="22"/>
    </w:rPr>
  </w:style>
  <w:style w:type="character" w:styleId="Hipervnculo">
    <w:name w:val="Hyperlink"/>
    <w:uiPriority w:val="99"/>
    <w:unhideWhenUsed/>
    <w:rsid w:val="00DA16CD"/>
    <w:rPr>
      <w:color w:val="9454C3"/>
      <w:u w:val="single"/>
    </w:rPr>
  </w:style>
  <w:style w:type="paragraph" w:styleId="Textonotapie">
    <w:name w:val="footnote text"/>
    <w:aliases w:val="Texto Nota Pie 2"/>
    <w:basedOn w:val="Normal"/>
    <w:link w:val="TextonotapieCar"/>
    <w:uiPriority w:val="99"/>
    <w:qFormat/>
    <w:rsid w:val="00DA16CD"/>
    <w:pPr>
      <w:jc w:val="both"/>
    </w:pPr>
    <w:rPr>
      <w:sz w:val="20"/>
      <w:szCs w:val="20"/>
    </w:rPr>
  </w:style>
  <w:style w:type="character" w:customStyle="1" w:styleId="TextonotapieCar">
    <w:name w:val="Texto nota pie Car"/>
    <w:aliases w:val="Texto Nota Pie 2 Car"/>
    <w:basedOn w:val="Fuentedeprrafopredeter"/>
    <w:link w:val="Textonotapie"/>
    <w:uiPriority w:val="99"/>
    <w:rsid w:val="00DA16CD"/>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DA16CD"/>
    <w:rPr>
      <w:vertAlign w:val="superscript"/>
    </w:rPr>
  </w:style>
  <w:style w:type="paragraph" w:styleId="Tabladeilustraciones">
    <w:name w:val="table of figures"/>
    <w:basedOn w:val="Normal"/>
    <w:next w:val="Normal"/>
    <w:uiPriority w:val="99"/>
    <w:unhideWhenUsed/>
    <w:rsid w:val="00DA16CD"/>
    <w:pPr>
      <w:jc w:val="both"/>
    </w:pPr>
    <w:rPr>
      <w:sz w:val="22"/>
      <w:szCs w:val="22"/>
      <w:lang w:eastAsia="en-US"/>
    </w:rPr>
  </w:style>
  <w:style w:type="character" w:customStyle="1" w:styleId="TextodegloboCar">
    <w:name w:val="Texto de globo Car"/>
    <w:basedOn w:val="Fuentedeprrafopredeter"/>
    <w:link w:val="Textodeglobo"/>
    <w:uiPriority w:val="99"/>
    <w:semiHidden/>
    <w:rsid w:val="00DA16CD"/>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DA16CD"/>
    <w:pPr>
      <w:jc w:val="both"/>
    </w:pPr>
    <w:rPr>
      <w:rFonts w:ascii="Segoe UI" w:hAnsi="Segoe UI" w:cs="Segoe UI"/>
      <w:sz w:val="18"/>
      <w:szCs w:val="18"/>
      <w:lang w:val="es-CO" w:eastAsia="en-US"/>
    </w:rPr>
  </w:style>
  <w:style w:type="character" w:customStyle="1" w:styleId="TextodegloboCar1">
    <w:name w:val="Texto de globo Car1"/>
    <w:basedOn w:val="Fuentedeprrafopredeter"/>
    <w:uiPriority w:val="99"/>
    <w:semiHidden/>
    <w:rsid w:val="00DA16CD"/>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rsid w:val="00DA16CD"/>
    <w:rPr>
      <w:rFonts w:ascii="Times New Roman" w:eastAsia="Times New Roman" w:hAnsi="Times New Roman" w:cs="Times New Roman"/>
      <w:sz w:val="20"/>
      <w:szCs w:val="20"/>
    </w:rPr>
  </w:style>
  <w:style w:type="paragraph" w:styleId="Textocomentario">
    <w:name w:val="annotation text"/>
    <w:basedOn w:val="Normal"/>
    <w:link w:val="TextocomentarioCar"/>
    <w:uiPriority w:val="99"/>
    <w:unhideWhenUsed/>
    <w:rsid w:val="00DA16CD"/>
    <w:pPr>
      <w:jc w:val="both"/>
    </w:pPr>
    <w:rPr>
      <w:sz w:val="20"/>
      <w:szCs w:val="20"/>
      <w:lang w:val="es-CO" w:eastAsia="en-US"/>
    </w:rPr>
  </w:style>
  <w:style w:type="character" w:customStyle="1" w:styleId="TextocomentarioCar1">
    <w:name w:val="Texto comentario Car1"/>
    <w:basedOn w:val="Fuentedeprrafopredeter"/>
    <w:uiPriority w:val="99"/>
    <w:semiHidden/>
    <w:rsid w:val="00DA16CD"/>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DA16CD"/>
    <w:rPr>
      <w:rFonts w:ascii="Times New Roman" w:eastAsia="Times New Roman" w:hAnsi="Times New Roman"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DA16CD"/>
    <w:rPr>
      <w:b/>
      <w:bCs/>
    </w:rPr>
  </w:style>
  <w:style w:type="character" w:customStyle="1" w:styleId="AsuntodelcomentarioCar1">
    <w:name w:val="Asunto del comentario Car1"/>
    <w:basedOn w:val="TextocomentarioCar1"/>
    <w:uiPriority w:val="99"/>
    <w:semiHidden/>
    <w:rsid w:val="00DA16CD"/>
    <w:rPr>
      <w:rFonts w:ascii="Times New Roman" w:eastAsia="Times New Roman" w:hAnsi="Times New Roman" w:cs="Times New Roman"/>
      <w:b/>
      <w:bCs/>
      <w:sz w:val="20"/>
      <w:szCs w:val="20"/>
      <w:lang w:val="es-ES" w:eastAsia="es-ES"/>
    </w:rPr>
  </w:style>
  <w:style w:type="paragraph" w:customStyle="1" w:styleId="msonormal0">
    <w:name w:val="msonormal"/>
    <w:basedOn w:val="Normal"/>
    <w:rsid w:val="00DA16CD"/>
    <w:pPr>
      <w:spacing w:before="100" w:beforeAutospacing="1" w:after="100" w:afterAutospacing="1"/>
    </w:pPr>
    <w:rPr>
      <w:lang w:val="es-CO" w:eastAsia="es-CO"/>
    </w:rPr>
  </w:style>
  <w:style w:type="paragraph" w:customStyle="1" w:styleId="xl120">
    <w:name w:val="xl120"/>
    <w:basedOn w:val="Normal"/>
    <w:rsid w:val="00DA16CD"/>
    <w:pPr>
      <w:spacing w:before="100" w:beforeAutospacing="1" w:after="100" w:afterAutospacing="1"/>
    </w:pPr>
    <w:rPr>
      <w:lang w:val="es-CO" w:eastAsia="es-CO"/>
    </w:rPr>
  </w:style>
  <w:style w:type="paragraph" w:customStyle="1" w:styleId="xl121">
    <w:name w:val="xl121"/>
    <w:basedOn w:val="Normal"/>
    <w:rsid w:val="00DA16CD"/>
    <w:pPr>
      <w:spacing w:before="100" w:beforeAutospacing="1" w:after="100" w:afterAutospacing="1"/>
    </w:pPr>
    <w:rPr>
      <w:sz w:val="18"/>
      <w:szCs w:val="18"/>
      <w:lang w:val="es-CO" w:eastAsia="es-CO"/>
    </w:rPr>
  </w:style>
  <w:style w:type="paragraph" w:customStyle="1" w:styleId="xl122">
    <w:name w:val="xl122"/>
    <w:basedOn w:val="Normal"/>
    <w:rsid w:val="00DA16CD"/>
    <w:pPr>
      <w:spacing w:before="100" w:beforeAutospacing="1" w:after="100" w:afterAutospacing="1"/>
      <w:jc w:val="center"/>
      <w:textAlignment w:val="center"/>
    </w:pPr>
    <w:rPr>
      <w:sz w:val="18"/>
      <w:szCs w:val="18"/>
      <w:lang w:val="es-CO" w:eastAsia="es-CO"/>
    </w:rPr>
  </w:style>
  <w:style w:type="paragraph" w:customStyle="1" w:styleId="xl123">
    <w:name w:val="xl123"/>
    <w:basedOn w:val="Normal"/>
    <w:rsid w:val="00DA16CD"/>
    <w:pPr>
      <w:spacing w:before="100" w:beforeAutospacing="1" w:after="100" w:afterAutospacing="1"/>
      <w:textAlignment w:val="center"/>
    </w:pPr>
    <w:rPr>
      <w:sz w:val="18"/>
      <w:szCs w:val="18"/>
      <w:lang w:val="es-CO" w:eastAsia="es-CO"/>
    </w:rPr>
  </w:style>
  <w:style w:type="paragraph" w:customStyle="1" w:styleId="xl124">
    <w:name w:val="xl124"/>
    <w:basedOn w:val="Normal"/>
    <w:rsid w:val="00DA16CD"/>
    <w:pPr>
      <w:spacing w:before="100" w:beforeAutospacing="1" w:after="100" w:afterAutospacing="1"/>
      <w:jc w:val="center"/>
      <w:textAlignment w:val="center"/>
    </w:pPr>
    <w:rPr>
      <w:b/>
      <w:bCs/>
      <w:sz w:val="18"/>
      <w:szCs w:val="18"/>
      <w:lang w:val="es-CO" w:eastAsia="es-CO"/>
    </w:rPr>
  </w:style>
  <w:style w:type="paragraph" w:customStyle="1" w:styleId="xl125">
    <w:name w:val="xl125"/>
    <w:basedOn w:val="Normal"/>
    <w:rsid w:val="00DA16CD"/>
    <w:pPr>
      <w:spacing w:before="100" w:beforeAutospacing="1" w:after="100" w:afterAutospacing="1"/>
      <w:jc w:val="center"/>
      <w:textAlignment w:val="center"/>
    </w:pPr>
    <w:rPr>
      <w:b/>
      <w:bCs/>
      <w:sz w:val="18"/>
      <w:szCs w:val="18"/>
      <w:lang w:val="es-CO" w:eastAsia="es-CO"/>
    </w:rPr>
  </w:style>
  <w:style w:type="paragraph" w:customStyle="1" w:styleId="xl126">
    <w:name w:val="xl126"/>
    <w:basedOn w:val="Normal"/>
    <w:rsid w:val="00DA16CD"/>
    <w:pPr>
      <w:spacing w:before="100" w:beforeAutospacing="1" w:after="100" w:afterAutospacing="1"/>
      <w:jc w:val="center"/>
      <w:textAlignment w:val="center"/>
    </w:pPr>
    <w:rPr>
      <w:lang w:val="es-CO" w:eastAsia="es-CO"/>
    </w:rPr>
  </w:style>
  <w:style w:type="paragraph" w:customStyle="1" w:styleId="xl127">
    <w:name w:val="xl127"/>
    <w:basedOn w:val="Normal"/>
    <w:rsid w:val="00DA16CD"/>
    <w:pPr>
      <w:spacing w:before="100" w:beforeAutospacing="1" w:after="100" w:afterAutospacing="1"/>
      <w:textAlignment w:val="center"/>
    </w:pPr>
    <w:rPr>
      <w:lang w:val="es-CO" w:eastAsia="es-CO"/>
    </w:rPr>
  </w:style>
  <w:style w:type="paragraph" w:customStyle="1" w:styleId="xl128">
    <w:name w:val="xl128"/>
    <w:basedOn w:val="Normal"/>
    <w:rsid w:val="00DA16CD"/>
    <w:pPr>
      <w:spacing w:before="100" w:beforeAutospacing="1" w:after="100" w:afterAutospacing="1"/>
      <w:jc w:val="center"/>
      <w:textAlignment w:val="center"/>
    </w:pPr>
    <w:rPr>
      <w:b/>
      <w:bCs/>
      <w:lang w:val="es-CO" w:eastAsia="es-CO"/>
    </w:rPr>
  </w:style>
  <w:style w:type="paragraph" w:customStyle="1" w:styleId="xl129">
    <w:name w:val="xl129"/>
    <w:basedOn w:val="Normal"/>
    <w:rsid w:val="00DA16CD"/>
    <w:pPr>
      <w:spacing w:before="100" w:beforeAutospacing="1" w:after="100" w:afterAutospacing="1"/>
      <w:jc w:val="center"/>
      <w:textAlignment w:val="center"/>
    </w:pPr>
    <w:rPr>
      <w:b/>
      <w:bCs/>
      <w:lang w:val="es-CO" w:eastAsia="es-CO"/>
    </w:rPr>
  </w:style>
  <w:style w:type="paragraph" w:customStyle="1" w:styleId="xl130">
    <w:name w:val="xl130"/>
    <w:basedOn w:val="Normal"/>
    <w:rsid w:val="00DA16CD"/>
    <w:pPr>
      <w:pBdr>
        <w:top w:val="single" w:sz="4" w:space="0" w:color="3366CC"/>
      </w:pBdr>
      <w:spacing w:before="100" w:beforeAutospacing="1" w:after="100" w:afterAutospacing="1"/>
      <w:jc w:val="center"/>
      <w:textAlignment w:val="center"/>
    </w:pPr>
    <w:rPr>
      <w:sz w:val="18"/>
      <w:szCs w:val="18"/>
      <w:lang w:val="es-CO" w:eastAsia="es-CO"/>
    </w:rPr>
  </w:style>
  <w:style w:type="paragraph" w:customStyle="1" w:styleId="xl131">
    <w:name w:val="xl131"/>
    <w:basedOn w:val="Normal"/>
    <w:rsid w:val="00DA16CD"/>
    <w:pPr>
      <w:pBdr>
        <w:top w:val="single" w:sz="4" w:space="0" w:color="3366CC"/>
      </w:pBdr>
      <w:spacing w:before="100" w:beforeAutospacing="1" w:after="100" w:afterAutospacing="1"/>
      <w:textAlignment w:val="center"/>
    </w:pPr>
    <w:rPr>
      <w:sz w:val="18"/>
      <w:szCs w:val="18"/>
      <w:lang w:val="es-CO" w:eastAsia="es-CO"/>
    </w:rPr>
  </w:style>
  <w:style w:type="paragraph" w:customStyle="1" w:styleId="xl132">
    <w:name w:val="xl132"/>
    <w:basedOn w:val="Normal"/>
    <w:rsid w:val="00DA16CD"/>
    <w:pPr>
      <w:pBdr>
        <w:top w:val="single" w:sz="4" w:space="0" w:color="3366CC"/>
      </w:pBdr>
      <w:spacing w:before="100" w:beforeAutospacing="1" w:after="100" w:afterAutospacing="1"/>
      <w:jc w:val="center"/>
      <w:textAlignment w:val="center"/>
    </w:pPr>
    <w:rPr>
      <w:b/>
      <w:bCs/>
      <w:sz w:val="18"/>
      <w:szCs w:val="18"/>
      <w:lang w:val="es-CO" w:eastAsia="es-CO"/>
    </w:rPr>
  </w:style>
  <w:style w:type="paragraph" w:customStyle="1" w:styleId="xl133">
    <w:name w:val="xl133"/>
    <w:basedOn w:val="Normal"/>
    <w:rsid w:val="00DA16CD"/>
    <w:pPr>
      <w:pBdr>
        <w:top w:val="single" w:sz="4" w:space="0" w:color="3366CC"/>
      </w:pBdr>
      <w:spacing w:before="100" w:beforeAutospacing="1" w:after="100" w:afterAutospacing="1"/>
      <w:jc w:val="center"/>
      <w:textAlignment w:val="center"/>
    </w:pPr>
    <w:rPr>
      <w:b/>
      <w:bCs/>
      <w:sz w:val="18"/>
      <w:szCs w:val="18"/>
      <w:lang w:val="es-CO" w:eastAsia="es-CO"/>
    </w:rPr>
  </w:style>
  <w:style w:type="paragraph" w:customStyle="1" w:styleId="xl134">
    <w:name w:val="xl134"/>
    <w:basedOn w:val="Normal"/>
    <w:rsid w:val="00DA16CD"/>
    <w:pPr>
      <w:shd w:val="clear" w:color="000000" w:fill="3366CC"/>
      <w:spacing w:before="100" w:beforeAutospacing="1" w:after="100" w:afterAutospacing="1"/>
      <w:jc w:val="center"/>
      <w:textAlignment w:val="center"/>
    </w:pPr>
    <w:rPr>
      <w:b/>
      <w:bCs/>
      <w:color w:val="FFFFFF"/>
      <w:lang w:val="es-CO" w:eastAsia="es-CO"/>
    </w:rPr>
  </w:style>
  <w:style w:type="paragraph" w:customStyle="1" w:styleId="xl135">
    <w:name w:val="xl135"/>
    <w:basedOn w:val="Normal"/>
    <w:rsid w:val="00DA16CD"/>
    <w:pPr>
      <w:spacing w:before="100" w:beforeAutospacing="1" w:after="100" w:afterAutospacing="1"/>
      <w:jc w:val="center"/>
    </w:pPr>
    <w:rPr>
      <w:b/>
      <w:bCs/>
      <w:color w:val="3366CC"/>
      <w:lang w:val="es-CO" w:eastAsia="es-CO"/>
    </w:rPr>
  </w:style>
  <w:style w:type="paragraph" w:customStyle="1" w:styleId="xl136">
    <w:name w:val="xl136"/>
    <w:basedOn w:val="Normal"/>
    <w:rsid w:val="00DA16CD"/>
    <w:pPr>
      <w:pBdr>
        <w:right w:val="single" w:sz="4" w:space="0" w:color="FFFFFF"/>
      </w:pBdr>
      <w:shd w:val="clear" w:color="000000" w:fill="E1DFDF"/>
      <w:spacing w:before="100" w:beforeAutospacing="1" w:after="100" w:afterAutospacing="1"/>
      <w:jc w:val="center"/>
      <w:textAlignment w:val="center"/>
    </w:pPr>
    <w:rPr>
      <w:b/>
      <w:bCs/>
      <w:sz w:val="22"/>
      <w:szCs w:val="22"/>
      <w:lang w:val="es-CO" w:eastAsia="es-CO"/>
    </w:rPr>
  </w:style>
  <w:style w:type="paragraph" w:customStyle="1" w:styleId="xl137">
    <w:name w:val="xl137"/>
    <w:basedOn w:val="Normal"/>
    <w:rsid w:val="00DA16CD"/>
    <w:pPr>
      <w:pBdr>
        <w:left w:val="single" w:sz="4" w:space="0" w:color="FFFFFF"/>
        <w:right w:val="single" w:sz="4" w:space="0" w:color="FFFFFF"/>
      </w:pBdr>
      <w:shd w:val="clear" w:color="000000" w:fill="E1DFDF"/>
      <w:spacing w:before="100" w:beforeAutospacing="1" w:after="100" w:afterAutospacing="1"/>
      <w:jc w:val="center"/>
      <w:textAlignment w:val="center"/>
    </w:pPr>
    <w:rPr>
      <w:b/>
      <w:bCs/>
      <w:sz w:val="22"/>
      <w:szCs w:val="22"/>
      <w:lang w:val="es-CO" w:eastAsia="es-CO"/>
    </w:rPr>
  </w:style>
  <w:style w:type="paragraph" w:customStyle="1" w:styleId="xl138">
    <w:name w:val="xl138"/>
    <w:basedOn w:val="Normal"/>
    <w:rsid w:val="00DA16CD"/>
    <w:pPr>
      <w:pBdr>
        <w:left w:val="single" w:sz="4" w:space="0" w:color="FFFFFF"/>
      </w:pBdr>
      <w:shd w:val="clear" w:color="000000" w:fill="E1DFDF"/>
      <w:spacing w:before="100" w:beforeAutospacing="1" w:after="100" w:afterAutospacing="1"/>
      <w:jc w:val="center"/>
      <w:textAlignment w:val="center"/>
    </w:pPr>
    <w:rPr>
      <w:b/>
      <w:bCs/>
      <w:sz w:val="22"/>
      <w:szCs w:val="22"/>
      <w:lang w:val="es-CO" w:eastAsia="es-CO"/>
    </w:rPr>
  </w:style>
  <w:style w:type="paragraph" w:customStyle="1" w:styleId="xl139">
    <w:name w:val="xl139"/>
    <w:basedOn w:val="Normal"/>
    <w:rsid w:val="00DA16CD"/>
    <w:pPr>
      <w:pBdr>
        <w:top w:val="single" w:sz="4" w:space="0" w:color="3366CC"/>
        <w:bottom w:val="single" w:sz="4" w:space="0" w:color="3366CC"/>
      </w:pBdr>
      <w:spacing w:before="100" w:beforeAutospacing="1" w:after="100" w:afterAutospacing="1"/>
      <w:textAlignment w:val="center"/>
    </w:pPr>
    <w:rPr>
      <w:b/>
      <w:bCs/>
      <w:sz w:val="22"/>
      <w:szCs w:val="22"/>
      <w:lang w:val="es-CO" w:eastAsia="es-CO"/>
    </w:rPr>
  </w:style>
  <w:style w:type="paragraph" w:customStyle="1" w:styleId="xl140">
    <w:name w:val="xl140"/>
    <w:basedOn w:val="Normal"/>
    <w:rsid w:val="00DA16CD"/>
    <w:pPr>
      <w:pBdr>
        <w:left w:val="single" w:sz="4" w:space="0" w:color="FFFFFF"/>
        <w:bottom w:val="single" w:sz="4" w:space="0" w:color="3366CC"/>
      </w:pBdr>
      <w:shd w:val="clear" w:color="000000" w:fill="E1DFDF"/>
      <w:spacing w:before="100" w:beforeAutospacing="1" w:after="100" w:afterAutospacing="1"/>
      <w:jc w:val="center"/>
      <w:textAlignment w:val="center"/>
    </w:pPr>
    <w:rPr>
      <w:b/>
      <w:bCs/>
      <w:sz w:val="22"/>
      <w:szCs w:val="22"/>
      <w:lang w:val="es-CO" w:eastAsia="es-CO"/>
    </w:rPr>
  </w:style>
  <w:style w:type="paragraph" w:customStyle="1" w:styleId="xl141">
    <w:name w:val="xl141"/>
    <w:basedOn w:val="Normal"/>
    <w:rsid w:val="00DA16CD"/>
    <w:pPr>
      <w:pBdr>
        <w:bottom w:val="single" w:sz="4" w:space="0" w:color="3366CC"/>
      </w:pBdr>
      <w:shd w:val="clear" w:color="000000" w:fill="E1DFDF"/>
      <w:spacing w:before="100" w:beforeAutospacing="1" w:after="100" w:afterAutospacing="1"/>
      <w:jc w:val="center"/>
      <w:textAlignment w:val="center"/>
    </w:pPr>
    <w:rPr>
      <w:b/>
      <w:bCs/>
      <w:sz w:val="22"/>
      <w:szCs w:val="22"/>
      <w:lang w:val="es-CO" w:eastAsia="es-CO"/>
    </w:rPr>
  </w:style>
  <w:style w:type="character" w:customStyle="1" w:styleId="TextonotaalfinalCar">
    <w:name w:val="Texto nota al final Car"/>
    <w:basedOn w:val="Fuentedeprrafopredeter"/>
    <w:link w:val="Textonotaalfinal"/>
    <w:uiPriority w:val="99"/>
    <w:semiHidden/>
    <w:rsid w:val="00DA16CD"/>
    <w:rPr>
      <w:rFonts w:ascii="Times New Roman" w:eastAsia="Times New Roman" w:hAnsi="Times New Roman" w:cs="Times New Roman"/>
      <w:sz w:val="20"/>
      <w:szCs w:val="20"/>
    </w:rPr>
  </w:style>
  <w:style w:type="paragraph" w:styleId="Textonotaalfinal">
    <w:name w:val="endnote text"/>
    <w:basedOn w:val="Normal"/>
    <w:link w:val="TextonotaalfinalCar"/>
    <w:uiPriority w:val="99"/>
    <w:semiHidden/>
    <w:unhideWhenUsed/>
    <w:rsid w:val="00DA16CD"/>
    <w:pPr>
      <w:jc w:val="both"/>
    </w:pPr>
    <w:rPr>
      <w:sz w:val="20"/>
      <w:szCs w:val="20"/>
      <w:lang w:val="es-CO" w:eastAsia="en-US"/>
    </w:rPr>
  </w:style>
  <w:style w:type="character" w:customStyle="1" w:styleId="TextonotaalfinalCar1">
    <w:name w:val="Texto nota al final Car1"/>
    <w:basedOn w:val="Fuentedeprrafopredeter"/>
    <w:uiPriority w:val="99"/>
    <w:semiHidden/>
    <w:rsid w:val="00DA16CD"/>
    <w:rPr>
      <w:rFonts w:ascii="Times New Roman" w:eastAsia="Times New Roman" w:hAnsi="Times New Roman" w:cs="Times New Roman"/>
      <w:sz w:val="20"/>
      <w:szCs w:val="20"/>
      <w:lang w:val="es-ES" w:eastAsia="es-ES"/>
    </w:rPr>
  </w:style>
  <w:style w:type="paragraph" w:customStyle="1" w:styleId="xl142">
    <w:name w:val="xl142"/>
    <w:basedOn w:val="Normal"/>
    <w:rsid w:val="00DA16CD"/>
    <w:pPr>
      <w:pBdr>
        <w:bottom w:val="single" w:sz="4" w:space="0" w:color="3366CC"/>
      </w:pBdr>
      <w:shd w:val="clear" w:color="000000" w:fill="E1DFDF"/>
      <w:spacing w:before="100" w:beforeAutospacing="1" w:after="100" w:afterAutospacing="1"/>
      <w:jc w:val="center"/>
      <w:textAlignment w:val="center"/>
    </w:pPr>
    <w:rPr>
      <w:b/>
      <w:bCs/>
      <w:sz w:val="22"/>
      <w:szCs w:val="22"/>
      <w:lang w:val="es-MX" w:eastAsia="es-MX"/>
    </w:rPr>
  </w:style>
  <w:style w:type="paragraph" w:customStyle="1" w:styleId="xl66">
    <w:name w:val="xl66"/>
    <w:basedOn w:val="Normal"/>
    <w:rsid w:val="00DA16CD"/>
    <w:pPr>
      <w:spacing w:before="100" w:beforeAutospacing="1" w:after="100" w:afterAutospacing="1"/>
    </w:pPr>
    <w:rPr>
      <w:lang w:val="es-MX" w:eastAsia="es-MX"/>
    </w:rPr>
  </w:style>
  <w:style w:type="paragraph" w:customStyle="1" w:styleId="xl67">
    <w:name w:val="xl67"/>
    <w:basedOn w:val="Normal"/>
    <w:rsid w:val="00DA16CD"/>
    <w:pPr>
      <w:pBdr>
        <w:right w:val="single" w:sz="4" w:space="0" w:color="FFFFFF"/>
      </w:pBdr>
      <w:shd w:val="clear" w:color="000000" w:fill="E1DFDF"/>
      <w:spacing w:before="100" w:beforeAutospacing="1" w:after="100" w:afterAutospacing="1"/>
      <w:jc w:val="center"/>
      <w:textAlignment w:val="center"/>
    </w:pPr>
    <w:rPr>
      <w:b/>
      <w:bCs/>
      <w:lang w:val="es-MX" w:eastAsia="es-MX"/>
    </w:rPr>
  </w:style>
  <w:style w:type="paragraph" w:customStyle="1" w:styleId="xl68">
    <w:name w:val="xl68"/>
    <w:basedOn w:val="Normal"/>
    <w:rsid w:val="00DA16CD"/>
    <w:pPr>
      <w:spacing w:before="100" w:beforeAutospacing="1" w:after="100" w:afterAutospacing="1"/>
      <w:textAlignment w:val="center"/>
    </w:pPr>
    <w:rPr>
      <w:lang w:val="es-MX" w:eastAsia="es-MX"/>
    </w:rPr>
  </w:style>
  <w:style w:type="paragraph" w:customStyle="1" w:styleId="xl69">
    <w:name w:val="xl69"/>
    <w:basedOn w:val="Normal"/>
    <w:rsid w:val="00DA16CD"/>
    <w:pPr>
      <w:spacing w:before="100" w:beforeAutospacing="1" w:after="100" w:afterAutospacing="1"/>
      <w:jc w:val="center"/>
      <w:textAlignment w:val="center"/>
    </w:pPr>
    <w:rPr>
      <w:b/>
      <w:bCs/>
      <w:lang w:val="es-MX" w:eastAsia="es-MX"/>
    </w:rPr>
  </w:style>
  <w:style w:type="paragraph" w:customStyle="1" w:styleId="xl70">
    <w:name w:val="xl70"/>
    <w:basedOn w:val="Normal"/>
    <w:rsid w:val="00DA16CD"/>
    <w:pPr>
      <w:spacing w:before="100" w:beforeAutospacing="1" w:after="100" w:afterAutospacing="1"/>
      <w:jc w:val="center"/>
      <w:textAlignment w:val="center"/>
    </w:pPr>
    <w:rPr>
      <w:b/>
      <w:bCs/>
      <w:lang w:val="es-MX" w:eastAsia="es-MX"/>
    </w:rPr>
  </w:style>
  <w:style w:type="paragraph" w:customStyle="1" w:styleId="xl71">
    <w:name w:val="xl71"/>
    <w:basedOn w:val="Normal"/>
    <w:rsid w:val="00DA16CD"/>
    <w:pPr>
      <w:spacing w:before="100" w:beforeAutospacing="1" w:after="100" w:afterAutospacing="1"/>
      <w:jc w:val="center"/>
      <w:textAlignment w:val="center"/>
    </w:pPr>
    <w:rPr>
      <w:lang w:val="es-MX" w:eastAsia="es-MX"/>
    </w:rPr>
  </w:style>
  <w:style w:type="paragraph" w:customStyle="1" w:styleId="xl72">
    <w:name w:val="xl72"/>
    <w:basedOn w:val="Normal"/>
    <w:rsid w:val="00DA16CD"/>
    <w:pPr>
      <w:spacing w:before="100" w:beforeAutospacing="1" w:after="100" w:afterAutospacing="1"/>
      <w:jc w:val="center"/>
      <w:textAlignment w:val="center"/>
    </w:pPr>
    <w:rPr>
      <w:lang w:val="es-MX" w:eastAsia="es-MX"/>
    </w:rPr>
  </w:style>
  <w:style w:type="paragraph" w:customStyle="1" w:styleId="xl73">
    <w:name w:val="xl73"/>
    <w:basedOn w:val="Normal"/>
    <w:rsid w:val="00DA16CD"/>
    <w:pPr>
      <w:pBdr>
        <w:top w:val="single" w:sz="4" w:space="0" w:color="3366CC"/>
      </w:pBdr>
      <w:spacing w:before="100" w:beforeAutospacing="1" w:after="100" w:afterAutospacing="1"/>
    </w:pPr>
    <w:rPr>
      <w:lang w:val="es-MX" w:eastAsia="es-MX"/>
    </w:rPr>
  </w:style>
  <w:style w:type="paragraph" w:customStyle="1" w:styleId="xl74">
    <w:name w:val="xl74"/>
    <w:basedOn w:val="Normal"/>
    <w:rsid w:val="00DA16CD"/>
    <w:pPr>
      <w:pBdr>
        <w:top w:val="single" w:sz="4" w:space="0" w:color="3366CC"/>
      </w:pBdr>
      <w:spacing w:before="100" w:beforeAutospacing="1" w:after="100" w:afterAutospacing="1"/>
      <w:textAlignment w:val="center"/>
    </w:pPr>
    <w:rPr>
      <w:lang w:val="es-MX" w:eastAsia="es-MX"/>
    </w:rPr>
  </w:style>
  <w:style w:type="paragraph" w:customStyle="1" w:styleId="xl75">
    <w:name w:val="xl75"/>
    <w:basedOn w:val="Normal"/>
    <w:rsid w:val="00DA16CD"/>
    <w:pPr>
      <w:spacing w:before="100" w:beforeAutospacing="1" w:after="100" w:afterAutospacing="1"/>
      <w:textAlignment w:val="center"/>
    </w:pPr>
    <w:rPr>
      <w:lang w:val="es-MX" w:eastAsia="es-MX"/>
    </w:rPr>
  </w:style>
  <w:style w:type="paragraph" w:customStyle="1" w:styleId="xl76">
    <w:name w:val="xl76"/>
    <w:basedOn w:val="Normal"/>
    <w:rsid w:val="00DA16CD"/>
    <w:pPr>
      <w:pBdr>
        <w:top w:val="single" w:sz="4" w:space="0" w:color="3366CC"/>
      </w:pBdr>
      <w:spacing w:before="100" w:beforeAutospacing="1" w:after="100" w:afterAutospacing="1"/>
    </w:pPr>
    <w:rPr>
      <w:lang w:val="es-MX" w:eastAsia="es-MX"/>
    </w:rPr>
  </w:style>
  <w:style w:type="paragraph" w:customStyle="1" w:styleId="xl77">
    <w:name w:val="xl77"/>
    <w:basedOn w:val="Normal"/>
    <w:rsid w:val="00DA16CD"/>
    <w:pPr>
      <w:spacing w:before="100" w:beforeAutospacing="1" w:after="100" w:afterAutospacing="1"/>
    </w:pPr>
    <w:rPr>
      <w:lang w:val="es-MX" w:eastAsia="es-MX"/>
    </w:rPr>
  </w:style>
  <w:style w:type="paragraph" w:customStyle="1" w:styleId="xl78">
    <w:name w:val="xl78"/>
    <w:basedOn w:val="Normal"/>
    <w:rsid w:val="00DA16CD"/>
    <w:pPr>
      <w:pBdr>
        <w:left w:val="single" w:sz="4" w:space="0" w:color="FFFFFF"/>
        <w:right w:val="single" w:sz="4" w:space="0" w:color="FFFFFF"/>
      </w:pBdr>
      <w:shd w:val="clear" w:color="000000" w:fill="E1DFDF"/>
      <w:spacing w:before="100" w:beforeAutospacing="1" w:after="100" w:afterAutospacing="1"/>
      <w:jc w:val="center"/>
      <w:textAlignment w:val="center"/>
    </w:pPr>
    <w:rPr>
      <w:b/>
      <w:bCs/>
      <w:lang w:val="es-MX" w:eastAsia="es-MX"/>
    </w:rPr>
  </w:style>
  <w:style w:type="paragraph" w:customStyle="1" w:styleId="xl79">
    <w:name w:val="xl79"/>
    <w:basedOn w:val="Normal"/>
    <w:rsid w:val="00DA16CD"/>
    <w:pPr>
      <w:spacing w:before="100" w:beforeAutospacing="1" w:after="100" w:afterAutospacing="1"/>
      <w:jc w:val="center"/>
    </w:pPr>
    <w:rPr>
      <w:b/>
      <w:bCs/>
      <w:color w:val="3366CC"/>
      <w:lang w:val="es-MX" w:eastAsia="es-MX"/>
    </w:rPr>
  </w:style>
  <w:style w:type="paragraph" w:customStyle="1" w:styleId="xl80">
    <w:name w:val="xl80"/>
    <w:basedOn w:val="Normal"/>
    <w:rsid w:val="00DA16CD"/>
    <w:pPr>
      <w:pBdr>
        <w:left w:val="single" w:sz="4" w:space="0" w:color="FFFFFF"/>
      </w:pBdr>
      <w:shd w:val="clear" w:color="000000" w:fill="E1DFDF"/>
      <w:spacing w:before="100" w:beforeAutospacing="1" w:after="100" w:afterAutospacing="1"/>
      <w:jc w:val="center"/>
      <w:textAlignment w:val="center"/>
    </w:pPr>
    <w:rPr>
      <w:b/>
      <w:bCs/>
      <w:lang w:val="es-MX" w:eastAsia="es-MX"/>
    </w:rPr>
  </w:style>
  <w:style w:type="paragraph" w:customStyle="1" w:styleId="xl81">
    <w:name w:val="xl81"/>
    <w:basedOn w:val="Normal"/>
    <w:rsid w:val="00DA16CD"/>
    <w:pPr>
      <w:shd w:val="clear" w:color="000000" w:fill="3366CC"/>
      <w:spacing w:before="100" w:beforeAutospacing="1" w:after="100" w:afterAutospacing="1"/>
      <w:jc w:val="center"/>
      <w:textAlignment w:val="center"/>
    </w:pPr>
    <w:rPr>
      <w:b/>
      <w:bCs/>
      <w:color w:val="FFFFFF"/>
      <w:lang w:val="es-MX" w:eastAsia="es-MX"/>
    </w:rPr>
  </w:style>
  <w:style w:type="paragraph" w:customStyle="1" w:styleId="xl82">
    <w:name w:val="xl82"/>
    <w:basedOn w:val="Normal"/>
    <w:rsid w:val="00DA16CD"/>
    <w:pPr>
      <w:pBdr>
        <w:top w:val="single" w:sz="4" w:space="0" w:color="3366CC"/>
        <w:bottom w:val="single" w:sz="4" w:space="0" w:color="3366CC"/>
      </w:pBdr>
      <w:spacing w:before="100" w:beforeAutospacing="1" w:after="100" w:afterAutospacing="1"/>
      <w:textAlignment w:val="center"/>
    </w:pPr>
    <w:rPr>
      <w:b/>
      <w:bCs/>
      <w:lang w:val="es-MX" w:eastAsia="es-MX"/>
    </w:rPr>
  </w:style>
  <w:style w:type="paragraph" w:customStyle="1" w:styleId="xl83">
    <w:name w:val="xl83"/>
    <w:basedOn w:val="Normal"/>
    <w:rsid w:val="00DA16CD"/>
    <w:pPr>
      <w:pBdr>
        <w:left w:val="single" w:sz="4" w:space="0" w:color="FFFFFF"/>
        <w:bottom w:val="single" w:sz="4" w:space="0" w:color="3366CC"/>
      </w:pBdr>
      <w:shd w:val="clear" w:color="000000" w:fill="E1DFDF"/>
      <w:spacing w:before="100" w:beforeAutospacing="1" w:after="100" w:afterAutospacing="1"/>
      <w:jc w:val="center"/>
      <w:textAlignment w:val="center"/>
    </w:pPr>
    <w:rPr>
      <w:b/>
      <w:bCs/>
      <w:lang w:val="es-MX" w:eastAsia="es-MX"/>
    </w:rPr>
  </w:style>
  <w:style w:type="paragraph" w:customStyle="1" w:styleId="xl84">
    <w:name w:val="xl84"/>
    <w:basedOn w:val="Normal"/>
    <w:rsid w:val="00DA16CD"/>
    <w:pPr>
      <w:pBdr>
        <w:bottom w:val="single" w:sz="4" w:space="0" w:color="3366CC"/>
      </w:pBdr>
      <w:shd w:val="clear" w:color="000000" w:fill="E1DFDF"/>
      <w:spacing w:before="100" w:beforeAutospacing="1" w:after="100" w:afterAutospacing="1"/>
      <w:jc w:val="center"/>
      <w:textAlignment w:val="center"/>
    </w:pPr>
    <w:rPr>
      <w:b/>
      <w:bCs/>
      <w:lang w:val="es-MX" w:eastAsia="es-MX"/>
    </w:rPr>
  </w:style>
  <w:style w:type="paragraph" w:styleId="NormalWeb">
    <w:name w:val="Normal (Web)"/>
    <w:basedOn w:val="Normal"/>
    <w:uiPriority w:val="99"/>
    <w:semiHidden/>
    <w:unhideWhenUsed/>
    <w:rsid w:val="00DA16CD"/>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DA16CD"/>
    <w:rPr>
      <w:color w:val="954F72"/>
      <w:u w:val="single"/>
    </w:rPr>
  </w:style>
  <w:style w:type="numbering" w:customStyle="1" w:styleId="Sinlista1">
    <w:name w:val="Sin lista1"/>
    <w:next w:val="Sinlista"/>
    <w:uiPriority w:val="99"/>
    <w:semiHidden/>
    <w:unhideWhenUsed/>
    <w:rsid w:val="00DA16CD"/>
  </w:style>
  <w:style w:type="paragraph" w:customStyle="1" w:styleId="xl85">
    <w:name w:val="xl85"/>
    <w:basedOn w:val="Normal"/>
    <w:rsid w:val="00DA16CD"/>
    <w:pPr>
      <w:pBdr>
        <w:top w:val="single" w:sz="8" w:space="0" w:color="auto"/>
        <w:left w:val="single" w:sz="4" w:space="0" w:color="auto"/>
        <w:right w:val="single" w:sz="8" w:space="0" w:color="auto"/>
      </w:pBdr>
      <w:shd w:val="clear" w:color="000000" w:fill="006C52"/>
      <w:spacing w:before="100" w:beforeAutospacing="1" w:after="100" w:afterAutospacing="1"/>
      <w:jc w:val="center"/>
      <w:textAlignment w:val="center"/>
    </w:pPr>
    <w:rPr>
      <w:b/>
      <w:bCs/>
      <w:color w:val="FFFFFF"/>
      <w:lang w:val="es-CO" w:eastAsia="es-CO"/>
    </w:rPr>
  </w:style>
  <w:style w:type="paragraph" w:customStyle="1" w:styleId="xl86">
    <w:name w:val="xl86"/>
    <w:basedOn w:val="Normal"/>
    <w:rsid w:val="00DA16CD"/>
    <w:pPr>
      <w:pBdr>
        <w:top w:val="single" w:sz="8" w:space="0" w:color="auto"/>
        <w:left w:val="single" w:sz="4" w:space="0" w:color="auto"/>
        <w:right w:val="single" w:sz="4" w:space="0" w:color="auto"/>
      </w:pBdr>
      <w:shd w:val="clear" w:color="000000" w:fill="006C52"/>
      <w:spacing w:before="100" w:beforeAutospacing="1" w:after="100" w:afterAutospacing="1"/>
      <w:jc w:val="center"/>
      <w:textAlignment w:val="center"/>
    </w:pPr>
    <w:rPr>
      <w:b/>
      <w:bCs/>
      <w:color w:val="FFFFFF"/>
      <w:lang w:val="es-CO" w:eastAsia="es-CO"/>
    </w:rPr>
  </w:style>
  <w:style w:type="paragraph" w:customStyle="1" w:styleId="xl87">
    <w:name w:val="xl87"/>
    <w:basedOn w:val="Normal"/>
    <w:rsid w:val="00DA16CD"/>
    <w:pPr>
      <w:pBdr>
        <w:top w:val="single" w:sz="8" w:space="0" w:color="auto"/>
        <w:left w:val="single" w:sz="4" w:space="0" w:color="auto"/>
        <w:right w:val="single" w:sz="4" w:space="0" w:color="auto"/>
      </w:pBdr>
      <w:shd w:val="clear" w:color="000000" w:fill="006C52"/>
      <w:spacing w:before="100" w:beforeAutospacing="1" w:after="100" w:afterAutospacing="1"/>
      <w:jc w:val="center"/>
      <w:textAlignment w:val="center"/>
    </w:pPr>
    <w:rPr>
      <w:b/>
      <w:bCs/>
      <w:color w:val="FFFFFF"/>
      <w:lang w:val="es-CO" w:eastAsia="es-CO"/>
    </w:rPr>
  </w:style>
  <w:style w:type="numbering" w:customStyle="1" w:styleId="Sinlista2">
    <w:name w:val="Sin lista2"/>
    <w:next w:val="Sinlista"/>
    <w:uiPriority w:val="99"/>
    <w:semiHidden/>
    <w:unhideWhenUsed/>
    <w:rsid w:val="00DA16CD"/>
  </w:style>
  <w:style w:type="paragraph" w:customStyle="1" w:styleId="xl64">
    <w:name w:val="xl64"/>
    <w:basedOn w:val="Normal"/>
    <w:rsid w:val="00DA16CD"/>
    <w:pPr>
      <w:spacing w:before="100" w:beforeAutospacing="1" w:after="100" w:afterAutospacing="1"/>
    </w:pPr>
    <w:rPr>
      <w:lang w:val="es-MX" w:eastAsia="es-MX"/>
    </w:rPr>
  </w:style>
  <w:style w:type="paragraph" w:customStyle="1" w:styleId="xl65">
    <w:name w:val="xl65"/>
    <w:basedOn w:val="Normal"/>
    <w:rsid w:val="00DA16CD"/>
    <w:pPr>
      <w:spacing w:before="100" w:beforeAutospacing="1" w:after="100" w:afterAutospacing="1"/>
      <w:textAlignment w:val="center"/>
    </w:pPr>
    <w:rPr>
      <w:lang w:val="es-MX" w:eastAsia="es-MX"/>
    </w:rPr>
  </w:style>
  <w:style w:type="numbering" w:customStyle="1" w:styleId="Sinlista3">
    <w:name w:val="Sin lista3"/>
    <w:next w:val="Sinlista"/>
    <w:uiPriority w:val="99"/>
    <w:semiHidden/>
    <w:unhideWhenUsed/>
    <w:rsid w:val="00DA16CD"/>
  </w:style>
  <w:style w:type="character" w:styleId="Refdecomentario">
    <w:name w:val="annotation reference"/>
    <w:basedOn w:val="Fuentedeprrafopredeter"/>
    <w:uiPriority w:val="99"/>
    <w:semiHidden/>
    <w:unhideWhenUsed/>
    <w:rsid w:val="00DA16CD"/>
    <w:rPr>
      <w:sz w:val="16"/>
      <w:szCs w:val="16"/>
    </w:rPr>
  </w:style>
  <w:style w:type="character" w:customStyle="1" w:styleId="Mencinsinresolver1">
    <w:name w:val="Mención sin resolver1"/>
    <w:basedOn w:val="Fuentedeprrafopredeter"/>
    <w:uiPriority w:val="99"/>
    <w:semiHidden/>
    <w:unhideWhenUsed/>
    <w:rsid w:val="00DA16CD"/>
    <w:rPr>
      <w:color w:val="605E5C"/>
      <w:shd w:val="clear" w:color="auto" w:fill="E1DFDD"/>
    </w:rPr>
  </w:style>
  <w:style w:type="paragraph" w:customStyle="1" w:styleId="Default">
    <w:name w:val="Default"/>
    <w:rsid w:val="00DA16CD"/>
    <w:pPr>
      <w:autoSpaceDE w:val="0"/>
      <w:autoSpaceDN w:val="0"/>
      <w:adjustRightInd w:val="0"/>
      <w:spacing w:after="0" w:line="240" w:lineRule="auto"/>
    </w:pPr>
    <w:rPr>
      <w:rFonts w:ascii="Times New Roman" w:hAnsi="Times New Roman" w:cs="Times New Roman"/>
      <w:color w:val="000000"/>
      <w:sz w:val="24"/>
      <w:szCs w:val="24"/>
      <w:lang w:val="es-MX"/>
    </w:rPr>
  </w:style>
  <w:style w:type="paragraph" w:customStyle="1" w:styleId="xl88">
    <w:name w:val="xl88"/>
    <w:basedOn w:val="Normal"/>
    <w:rsid w:val="00DA16CD"/>
    <w:pPr>
      <w:pBdr>
        <w:top w:val="single" w:sz="4" w:space="0" w:color="384790"/>
        <w:bottom w:val="single" w:sz="4" w:space="0" w:color="384790"/>
      </w:pBdr>
      <w:spacing w:before="100" w:beforeAutospacing="1" w:after="100" w:afterAutospacing="1"/>
      <w:textAlignment w:val="center"/>
    </w:pPr>
    <w:rPr>
      <w:rFonts w:ascii="Montserrat Medium" w:hAnsi="Montserrat Medium"/>
      <w:b/>
      <w:bCs/>
      <w:sz w:val="20"/>
      <w:szCs w:val="20"/>
      <w:lang w:val="es-MX" w:eastAsia="es-MX"/>
    </w:rPr>
  </w:style>
  <w:style w:type="paragraph" w:customStyle="1" w:styleId="xl63">
    <w:name w:val="xl63"/>
    <w:basedOn w:val="Normal"/>
    <w:rsid w:val="00DA16CD"/>
    <w:pPr>
      <w:spacing w:before="100" w:beforeAutospacing="1" w:after="100" w:afterAutospacing="1"/>
      <w:textAlignment w:val="center"/>
    </w:pPr>
    <w:rPr>
      <w:rFonts w:ascii="Montserrat Medium" w:hAnsi="Montserrat Medium"/>
      <w:sz w:val="20"/>
      <w:szCs w:val="20"/>
      <w:lang w:val="es-CO" w:eastAsia="es-CO"/>
    </w:rPr>
  </w:style>
  <w:style w:type="paragraph" w:styleId="TDC4">
    <w:name w:val="toc 4"/>
    <w:basedOn w:val="Normal"/>
    <w:next w:val="Normal"/>
    <w:autoRedefine/>
    <w:uiPriority w:val="39"/>
    <w:unhideWhenUsed/>
    <w:rsid w:val="00DA16CD"/>
    <w:pPr>
      <w:spacing w:after="100"/>
      <w:ind w:left="660"/>
      <w:jc w:val="both"/>
    </w:pPr>
    <w:rPr>
      <w:rFonts w:ascii="Montserrat Medium" w:hAnsi="Montserrat Medium"/>
      <w:sz w:val="22"/>
      <w:szCs w:val="22"/>
      <w:lang w:eastAsia="en-US"/>
    </w:rPr>
  </w:style>
  <w:style w:type="paragraph" w:styleId="TDC5">
    <w:name w:val="toc 5"/>
    <w:basedOn w:val="Normal"/>
    <w:next w:val="Normal"/>
    <w:autoRedefine/>
    <w:uiPriority w:val="39"/>
    <w:unhideWhenUsed/>
    <w:rsid w:val="00DA16CD"/>
    <w:pPr>
      <w:spacing w:after="100"/>
      <w:ind w:left="880"/>
      <w:jc w:val="both"/>
    </w:pPr>
    <w:rPr>
      <w:rFonts w:ascii="Montserrat Medium" w:hAnsi="Montserrat Medium"/>
      <w:sz w:val="22"/>
      <w:szCs w:val="22"/>
      <w:lang w:eastAsia="en-US"/>
    </w:rPr>
  </w:style>
  <w:style w:type="paragraph" w:styleId="Revisin">
    <w:name w:val="Revision"/>
    <w:hidden/>
    <w:uiPriority w:val="99"/>
    <w:semiHidden/>
    <w:rsid w:val="00DA16CD"/>
    <w:pPr>
      <w:spacing w:after="0" w:line="240" w:lineRule="auto"/>
    </w:pPr>
    <w:rPr>
      <w:rFonts w:ascii="Times New Roman" w:eastAsia="Times New Roman" w:hAnsi="Times New Roman" w:cs="Times New Roman"/>
      <w:lang w:val="es-ES"/>
    </w:rPr>
  </w:style>
  <w:style w:type="numbering" w:customStyle="1" w:styleId="Listaactual2">
    <w:name w:val="Lista actual2"/>
    <w:uiPriority w:val="99"/>
    <w:rsid w:val="00DA16CD"/>
    <w:pPr>
      <w:numPr>
        <w:numId w:val="4"/>
      </w:numPr>
    </w:pPr>
  </w:style>
  <w:style w:type="numbering" w:customStyle="1" w:styleId="Listaactual1">
    <w:name w:val="Lista actual1"/>
    <w:uiPriority w:val="99"/>
    <w:rsid w:val="00DA16CD"/>
    <w:pPr>
      <w:numPr>
        <w:numId w:val="3"/>
      </w:numPr>
    </w:pPr>
  </w:style>
  <w:style w:type="numbering" w:customStyle="1" w:styleId="Listaactual5">
    <w:name w:val="Lista actual5"/>
    <w:uiPriority w:val="99"/>
    <w:rsid w:val="00DA16CD"/>
    <w:pPr>
      <w:numPr>
        <w:numId w:val="7"/>
      </w:numPr>
    </w:pPr>
  </w:style>
  <w:style w:type="numbering" w:customStyle="1" w:styleId="Listaactual3">
    <w:name w:val="Lista actual3"/>
    <w:uiPriority w:val="99"/>
    <w:rsid w:val="00DA16CD"/>
    <w:pPr>
      <w:numPr>
        <w:numId w:val="5"/>
      </w:numPr>
    </w:pPr>
  </w:style>
  <w:style w:type="numbering" w:customStyle="1" w:styleId="Listaactual4">
    <w:name w:val="Lista actual4"/>
    <w:uiPriority w:val="99"/>
    <w:rsid w:val="00DA16CD"/>
    <w:pPr>
      <w:numPr>
        <w:numId w:val="6"/>
      </w:numPr>
    </w:pPr>
  </w:style>
  <w:style w:type="numbering" w:customStyle="1" w:styleId="Listaactual12">
    <w:name w:val="Lista actual12"/>
    <w:rsid w:val="006302EF"/>
  </w:style>
  <w:style w:type="paragraph" w:customStyle="1" w:styleId="xl89">
    <w:name w:val="xl89"/>
    <w:basedOn w:val="Normal"/>
    <w:rsid w:val="00E9214D"/>
    <w:pPr>
      <w:pBdr>
        <w:bottom w:val="single" w:sz="4" w:space="0" w:color="B05195"/>
      </w:pBdr>
      <w:spacing w:before="100" w:beforeAutospacing="1" w:after="100" w:afterAutospacing="1"/>
      <w:jc w:val="center"/>
      <w:textAlignment w:val="center"/>
    </w:pPr>
    <w:rPr>
      <w:lang w:val="es-CO" w:eastAsia="es-CO"/>
    </w:rPr>
  </w:style>
  <w:style w:type="numbering" w:customStyle="1" w:styleId="Sinlista4">
    <w:name w:val="Sin lista4"/>
    <w:next w:val="Sinlista"/>
    <w:uiPriority w:val="99"/>
    <w:semiHidden/>
    <w:unhideWhenUsed/>
    <w:rsid w:val="00E9214D"/>
  </w:style>
  <w:style w:type="numbering" w:customStyle="1" w:styleId="Sinlista11">
    <w:name w:val="Sin lista11"/>
    <w:next w:val="Sinlista"/>
    <w:uiPriority w:val="99"/>
    <w:semiHidden/>
    <w:unhideWhenUsed/>
    <w:rsid w:val="00E9214D"/>
  </w:style>
  <w:style w:type="numbering" w:customStyle="1" w:styleId="Sinlista21">
    <w:name w:val="Sin lista21"/>
    <w:next w:val="Sinlista"/>
    <w:uiPriority w:val="99"/>
    <w:semiHidden/>
    <w:unhideWhenUsed/>
    <w:rsid w:val="00E9214D"/>
  </w:style>
  <w:style w:type="numbering" w:customStyle="1" w:styleId="Sinlista31">
    <w:name w:val="Sin lista31"/>
    <w:next w:val="Sinlista"/>
    <w:uiPriority w:val="99"/>
    <w:semiHidden/>
    <w:unhideWhenUsed/>
    <w:rsid w:val="00E9214D"/>
  </w:style>
  <w:style w:type="numbering" w:customStyle="1" w:styleId="Listaactual11">
    <w:name w:val="Lista actual11"/>
    <w:uiPriority w:val="99"/>
    <w:rsid w:val="00E9214D"/>
  </w:style>
  <w:style w:type="numbering" w:customStyle="1" w:styleId="Sinlista41">
    <w:name w:val="Sin lista41"/>
    <w:next w:val="Sinlista"/>
    <w:uiPriority w:val="99"/>
    <w:semiHidden/>
    <w:unhideWhenUsed/>
    <w:rsid w:val="00E9214D"/>
  </w:style>
  <w:style w:type="character" w:customStyle="1" w:styleId="TextodegloboCar11">
    <w:name w:val="Texto de globo Car11"/>
    <w:basedOn w:val="Fuentedeprrafopredeter"/>
    <w:uiPriority w:val="99"/>
    <w:semiHidden/>
    <w:rsid w:val="00E9214D"/>
    <w:rPr>
      <w:rFonts w:ascii="Segoe UI" w:hAnsi="Segoe UI" w:cs="Segoe UI"/>
      <w:sz w:val="18"/>
      <w:szCs w:val="18"/>
      <w:lang w:val="es-ES" w:eastAsia="x-none"/>
    </w:rPr>
  </w:style>
  <w:style w:type="character" w:customStyle="1" w:styleId="TextocomentarioCar11">
    <w:name w:val="Texto comentario Car11"/>
    <w:basedOn w:val="Fuentedeprrafopredeter"/>
    <w:uiPriority w:val="99"/>
    <w:semiHidden/>
    <w:rsid w:val="00E9214D"/>
    <w:rPr>
      <w:rFonts w:ascii="Verdana" w:hAnsi="Verdana" w:cs="Times New Roman"/>
      <w:sz w:val="20"/>
      <w:szCs w:val="20"/>
      <w:lang w:val="es-ES" w:eastAsia="x-none"/>
    </w:rPr>
  </w:style>
  <w:style w:type="character" w:customStyle="1" w:styleId="AsuntodelcomentarioCar11">
    <w:name w:val="Asunto del comentario Car11"/>
    <w:basedOn w:val="TextocomentarioCar11"/>
    <w:uiPriority w:val="99"/>
    <w:semiHidden/>
    <w:rsid w:val="00E9214D"/>
    <w:rPr>
      <w:rFonts w:ascii="Verdana" w:hAnsi="Verdana" w:cs="Times New Roman"/>
      <w:b/>
      <w:bCs/>
      <w:sz w:val="20"/>
      <w:szCs w:val="20"/>
      <w:lang w:val="es-ES" w:eastAsia="x-none"/>
    </w:rPr>
  </w:style>
  <w:style w:type="character" w:customStyle="1" w:styleId="TextonotaalfinalCar11">
    <w:name w:val="Texto nota al final Car11"/>
    <w:basedOn w:val="Fuentedeprrafopredeter"/>
    <w:uiPriority w:val="99"/>
    <w:semiHidden/>
    <w:rsid w:val="00E9214D"/>
    <w:rPr>
      <w:rFonts w:ascii="Verdana" w:hAnsi="Verdana" w:cs="Times New Roman"/>
      <w:sz w:val="20"/>
      <w:szCs w:val="20"/>
      <w:lang w:val="es-ES" w:eastAsia="x-none"/>
    </w:rPr>
  </w:style>
  <w:style w:type="table" w:customStyle="1" w:styleId="Tablaconcuadrcula1">
    <w:name w:val="Tabla con cuadrícula1"/>
    <w:basedOn w:val="Tablanormal"/>
    <w:next w:val="Tablaconcuadrcula"/>
    <w:uiPriority w:val="39"/>
    <w:rsid w:val="00E9214D"/>
    <w:pPr>
      <w:spacing w:after="0" w:line="240" w:lineRule="auto"/>
    </w:pPr>
    <w:rPr>
      <w:rFonts w:eastAsia="Times New Roman" w:cs="Arial"/>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21">
    <w:name w:val="Lista actual21"/>
    <w:rsid w:val="00E9214D"/>
  </w:style>
  <w:style w:type="numbering" w:customStyle="1" w:styleId="Listaactual31">
    <w:name w:val="Lista actual31"/>
    <w:rsid w:val="00E9214D"/>
  </w:style>
  <w:style w:type="numbering" w:customStyle="1" w:styleId="Listaactual51">
    <w:name w:val="Lista actual51"/>
    <w:rsid w:val="00E9214D"/>
  </w:style>
  <w:style w:type="numbering" w:customStyle="1" w:styleId="Listaactual41">
    <w:name w:val="Lista actual41"/>
    <w:rsid w:val="00E9214D"/>
  </w:style>
  <w:style w:type="numbering" w:customStyle="1" w:styleId="Listaactual111">
    <w:name w:val="Lista actual111"/>
    <w:rsid w:val="00E9214D"/>
  </w:style>
  <w:style w:type="numbering" w:customStyle="1" w:styleId="Sinlista5">
    <w:name w:val="Sin lista5"/>
    <w:next w:val="Sinlista"/>
    <w:uiPriority w:val="99"/>
    <w:semiHidden/>
    <w:unhideWhenUsed/>
    <w:rsid w:val="00E9214D"/>
  </w:style>
  <w:style w:type="table" w:customStyle="1" w:styleId="Tablaconcuadrcula2">
    <w:name w:val="Tabla con cuadrícula2"/>
    <w:basedOn w:val="Tablanormal"/>
    <w:next w:val="Tablaconcuadrcula"/>
    <w:uiPriority w:val="39"/>
    <w:rsid w:val="00E9214D"/>
    <w:pPr>
      <w:spacing w:after="0" w:line="240" w:lineRule="auto"/>
    </w:pPr>
    <w:rPr>
      <w:rFonts w:eastAsia="Times New Roman" w:cs="Arial"/>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22">
    <w:name w:val="Lista actual22"/>
    <w:rsid w:val="00E9214D"/>
  </w:style>
  <w:style w:type="numbering" w:customStyle="1" w:styleId="Listaactual32">
    <w:name w:val="Lista actual32"/>
    <w:rsid w:val="00E9214D"/>
  </w:style>
  <w:style w:type="numbering" w:customStyle="1" w:styleId="Listaactual52">
    <w:name w:val="Lista actual52"/>
    <w:rsid w:val="00E9214D"/>
  </w:style>
  <w:style w:type="numbering" w:customStyle="1" w:styleId="Sinlista6">
    <w:name w:val="Sin lista6"/>
    <w:next w:val="Sinlista"/>
    <w:uiPriority w:val="99"/>
    <w:semiHidden/>
    <w:unhideWhenUsed/>
    <w:rsid w:val="00E9214D"/>
  </w:style>
  <w:style w:type="table" w:customStyle="1" w:styleId="Tablaconcuadrcula3">
    <w:name w:val="Tabla con cuadrícula3"/>
    <w:basedOn w:val="Tablanormal"/>
    <w:next w:val="Tablaconcuadrcula"/>
    <w:uiPriority w:val="39"/>
    <w:rsid w:val="00E9214D"/>
    <w:pPr>
      <w:spacing w:after="0" w:line="240" w:lineRule="auto"/>
    </w:pPr>
    <w:rPr>
      <w:rFonts w:eastAsia="Times New Roman" w:cs="Arial"/>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23">
    <w:name w:val="Lista actual23"/>
    <w:rsid w:val="00E9214D"/>
  </w:style>
  <w:style w:type="numbering" w:customStyle="1" w:styleId="Listaactual53">
    <w:name w:val="Lista actual53"/>
    <w:rsid w:val="00E9214D"/>
  </w:style>
  <w:style w:type="numbering" w:customStyle="1" w:styleId="Listaactual42">
    <w:name w:val="Lista actual42"/>
    <w:rsid w:val="00E9214D"/>
  </w:style>
  <w:style w:type="numbering" w:customStyle="1" w:styleId="Listaactual13">
    <w:name w:val="Lista actual13"/>
    <w:rsid w:val="00E9214D"/>
  </w:style>
  <w:style w:type="paragraph" w:styleId="TDC6">
    <w:name w:val="toc 6"/>
    <w:basedOn w:val="Normal"/>
    <w:next w:val="Normal"/>
    <w:autoRedefine/>
    <w:uiPriority w:val="39"/>
    <w:unhideWhenUsed/>
    <w:rsid w:val="00E9214D"/>
    <w:pPr>
      <w:ind w:left="1100"/>
    </w:pPr>
    <w:rPr>
      <w:rFonts w:asciiTheme="minorHAnsi" w:hAnsiTheme="minorHAnsi" w:cstheme="minorHAnsi"/>
      <w:sz w:val="18"/>
      <w:szCs w:val="18"/>
      <w:lang w:eastAsia="en-US"/>
    </w:rPr>
  </w:style>
  <w:style w:type="paragraph" w:styleId="TDC7">
    <w:name w:val="toc 7"/>
    <w:basedOn w:val="Normal"/>
    <w:next w:val="Normal"/>
    <w:autoRedefine/>
    <w:uiPriority w:val="39"/>
    <w:unhideWhenUsed/>
    <w:rsid w:val="00E9214D"/>
    <w:pPr>
      <w:ind w:left="1320"/>
    </w:pPr>
    <w:rPr>
      <w:rFonts w:asciiTheme="minorHAnsi" w:hAnsiTheme="minorHAnsi" w:cstheme="minorHAnsi"/>
      <w:sz w:val="18"/>
      <w:szCs w:val="18"/>
      <w:lang w:eastAsia="en-US"/>
    </w:rPr>
  </w:style>
  <w:style w:type="paragraph" w:styleId="TDC8">
    <w:name w:val="toc 8"/>
    <w:basedOn w:val="Normal"/>
    <w:next w:val="Normal"/>
    <w:autoRedefine/>
    <w:uiPriority w:val="39"/>
    <w:unhideWhenUsed/>
    <w:rsid w:val="00E9214D"/>
    <w:pPr>
      <w:ind w:left="1540"/>
    </w:pPr>
    <w:rPr>
      <w:rFonts w:asciiTheme="minorHAnsi" w:hAnsiTheme="minorHAnsi" w:cstheme="minorHAnsi"/>
      <w:sz w:val="18"/>
      <w:szCs w:val="18"/>
      <w:lang w:eastAsia="en-US"/>
    </w:rPr>
  </w:style>
  <w:style w:type="paragraph" w:styleId="TDC9">
    <w:name w:val="toc 9"/>
    <w:basedOn w:val="Normal"/>
    <w:next w:val="Normal"/>
    <w:autoRedefine/>
    <w:uiPriority w:val="39"/>
    <w:unhideWhenUsed/>
    <w:rsid w:val="00E9214D"/>
    <w:pPr>
      <w:ind w:left="1760"/>
    </w:pPr>
    <w:rPr>
      <w:rFonts w:asciiTheme="minorHAnsi" w:hAnsiTheme="minorHAnsi" w:cstheme="minorHAnsi"/>
      <w:sz w:val="18"/>
      <w:szCs w:val="18"/>
      <w:lang w:eastAsia="en-US"/>
    </w:rPr>
  </w:style>
  <w:style w:type="character" w:customStyle="1" w:styleId="PrrafodelistaCar">
    <w:name w:val="Párrafo de lista Car"/>
    <w:aliases w:val="@목록 단락 Car,Bullet List Car,FooterText Car,numbered Car,List Paragraph1 Car,Paragraphe de liste1 Car,lp1 Car,Use Case List Paragraph Car,NORMAL Car,Elabora Car,titulo 3 Car,Dot pt Car,No Spacing1 Car,List Paragraph Char Char Char Car"/>
    <w:link w:val="Prrafodelista"/>
    <w:uiPriority w:val="34"/>
    <w:qFormat/>
    <w:locked/>
    <w:rsid w:val="005126BB"/>
    <w:rPr>
      <w:rFonts w:ascii="Arial" w:eastAsia="Arial" w:hAnsi="Arial" w:cs="Arial"/>
      <w:lang w:val="en-US"/>
    </w:rPr>
  </w:style>
  <w:style w:type="character" w:styleId="Refdenotaalfinal">
    <w:name w:val="endnote reference"/>
    <w:basedOn w:val="Fuentedeprrafopredeter"/>
    <w:uiPriority w:val="99"/>
    <w:semiHidden/>
    <w:unhideWhenUsed/>
    <w:rsid w:val="00AE173B"/>
    <w:rPr>
      <w:vertAlign w:val="superscript"/>
    </w:rPr>
  </w:style>
  <w:style w:type="table" w:styleId="Tabladelista3-nfasis1">
    <w:name w:val="List Table 3 Accent 1"/>
    <w:basedOn w:val="Tablanormal"/>
    <w:uiPriority w:val="48"/>
    <w:rsid w:val="00AE173B"/>
    <w:pPr>
      <w:spacing w:after="0" w:line="240" w:lineRule="auto"/>
    </w:pPr>
    <w:rPr>
      <w:lang w:val="es-MX"/>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cinsinresolver2">
    <w:name w:val="Mención sin resolver2"/>
    <w:basedOn w:val="Fuentedeprrafopredeter"/>
    <w:uiPriority w:val="99"/>
    <w:semiHidden/>
    <w:unhideWhenUsed/>
    <w:rsid w:val="00AE173B"/>
    <w:rPr>
      <w:color w:val="605E5C"/>
      <w:shd w:val="clear" w:color="auto" w:fill="E1DFDD"/>
    </w:rPr>
  </w:style>
  <w:style w:type="paragraph" w:customStyle="1" w:styleId="Estilo1">
    <w:name w:val="Estilo1"/>
    <w:basedOn w:val="Ttulo1"/>
    <w:qFormat/>
    <w:rsid w:val="0008250F"/>
    <w:pPr>
      <w:keepNext/>
      <w:keepLines/>
      <w:spacing w:after="5" w:line="360" w:lineRule="auto"/>
      <w:ind w:left="408" w:right="1188" w:hanging="408"/>
      <w:jc w:val="center"/>
    </w:pPr>
    <w:rPr>
      <w:rFonts w:eastAsia="Arial"/>
      <w:b w:val="0"/>
      <w:bCs w:val="0"/>
      <w:color w:val="000000"/>
      <w:spacing w:val="0"/>
      <w:kern w:val="2"/>
      <w:sz w:val="24"/>
      <w:szCs w:val="24"/>
      <w:lang w:val="es-CO" w:eastAsia="es-CO"/>
    </w:rPr>
  </w:style>
  <w:style w:type="character" w:customStyle="1" w:styleId="diff--ux1av">
    <w:name w:val="diff--ux1av"/>
    <w:rsid w:val="00C8343C"/>
  </w:style>
  <w:style w:type="character" w:customStyle="1" w:styleId="resultpara0">
    <w:name w:val="result__para__0"/>
    <w:rsid w:val="005D1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90656">
      <w:bodyDiv w:val="1"/>
      <w:marLeft w:val="0"/>
      <w:marRight w:val="0"/>
      <w:marTop w:val="0"/>
      <w:marBottom w:val="0"/>
      <w:divBdr>
        <w:top w:val="none" w:sz="0" w:space="0" w:color="auto"/>
        <w:left w:val="none" w:sz="0" w:space="0" w:color="auto"/>
        <w:bottom w:val="none" w:sz="0" w:space="0" w:color="auto"/>
        <w:right w:val="none" w:sz="0" w:space="0" w:color="auto"/>
      </w:divBdr>
      <w:divsChild>
        <w:div w:id="1637221810">
          <w:marLeft w:val="547"/>
          <w:marRight w:val="0"/>
          <w:marTop w:val="0"/>
          <w:marBottom w:val="0"/>
          <w:divBdr>
            <w:top w:val="none" w:sz="0" w:space="0" w:color="auto"/>
            <w:left w:val="none" w:sz="0" w:space="0" w:color="auto"/>
            <w:bottom w:val="none" w:sz="0" w:space="0" w:color="auto"/>
            <w:right w:val="none" w:sz="0" w:space="0" w:color="auto"/>
          </w:divBdr>
        </w:div>
      </w:divsChild>
    </w:div>
    <w:div w:id="1076785809">
      <w:bodyDiv w:val="1"/>
      <w:marLeft w:val="0"/>
      <w:marRight w:val="0"/>
      <w:marTop w:val="0"/>
      <w:marBottom w:val="0"/>
      <w:divBdr>
        <w:top w:val="none" w:sz="0" w:space="0" w:color="auto"/>
        <w:left w:val="none" w:sz="0" w:space="0" w:color="auto"/>
        <w:bottom w:val="none" w:sz="0" w:space="0" w:color="auto"/>
        <w:right w:val="none" w:sz="0" w:space="0" w:color="auto"/>
      </w:divBdr>
      <w:divsChild>
        <w:div w:id="2085452150">
          <w:marLeft w:val="547"/>
          <w:marRight w:val="0"/>
          <w:marTop w:val="0"/>
          <w:marBottom w:val="0"/>
          <w:divBdr>
            <w:top w:val="none" w:sz="0" w:space="0" w:color="auto"/>
            <w:left w:val="none" w:sz="0" w:space="0" w:color="auto"/>
            <w:bottom w:val="none" w:sz="0" w:space="0" w:color="auto"/>
            <w:right w:val="none" w:sz="0" w:space="0" w:color="auto"/>
          </w:divBdr>
        </w:div>
      </w:divsChild>
    </w:div>
    <w:div w:id="154837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diagramColors" Target="diagrams/colors7.xml"/><Relationship Id="rId47" Type="http://schemas.openxmlformats.org/officeDocument/2006/relationships/image" Target="media/image4.emf"/><Relationship Id="rId63" Type="http://schemas.openxmlformats.org/officeDocument/2006/relationships/image" Target="media/image20.emf"/><Relationship Id="rId68" Type="http://schemas.openxmlformats.org/officeDocument/2006/relationships/image" Target="media/image25.emf"/><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image" Target="media/image2.emf"/><Relationship Id="rId53" Type="http://schemas.openxmlformats.org/officeDocument/2006/relationships/image" Target="media/image10.emf"/><Relationship Id="rId58" Type="http://schemas.openxmlformats.org/officeDocument/2006/relationships/image" Target="media/image15.emf"/><Relationship Id="rId66" Type="http://schemas.openxmlformats.org/officeDocument/2006/relationships/image" Target="media/image23.emf"/><Relationship Id="rId5" Type="http://schemas.openxmlformats.org/officeDocument/2006/relationships/webSettings" Target="webSettings.xml"/><Relationship Id="rId61" Type="http://schemas.openxmlformats.org/officeDocument/2006/relationships/image" Target="media/image18.emf"/><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openxmlformats.org/officeDocument/2006/relationships/image" Target="media/image5.emf"/><Relationship Id="rId56" Type="http://schemas.openxmlformats.org/officeDocument/2006/relationships/image" Target="media/image13.emf"/><Relationship Id="rId64" Type="http://schemas.openxmlformats.org/officeDocument/2006/relationships/image" Target="media/image21.emf"/><Relationship Id="rId69" Type="http://schemas.openxmlformats.org/officeDocument/2006/relationships/footer" Target="footer1.xml"/><Relationship Id="rId8" Type="http://schemas.openxmlformats.org/officeDocument/2006/relationships/hyperlink" Target="https://www.funcionpublica.gov.co/eva/gestornormativo/norma.php?i=43292" TargetMode="External"/><Relationship Id="rId51" Type="http://schemas.openxmlformats.org/officeDocument/2006/relationships/image" Target="media/image8.emf"/><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image" Target="media/image3.emf"/><Relationship Id="rId59" Type="http://schemas.openxmlformats.org/officeDocument/2006/relationships/image" Target="media/image16.emf"/><Relationship Id="rId67" Type="http://schemas.openxmlformats.org/officeDocument/2006/relationships/image" Target="media/image24.emf"/><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image" Target="media/image11.emf"/><Relationship Id="rId62" Type="http://schemas.openxmlformats.org/officeDocument/2006/relationships/image" Target="media/image19.e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image" Target="media/image6.emf"/><Relationship Id="rId57" Type="http://schemas.openxmlformats.org/officeDocument/2006/relationships/image" Target="media/image14.emf"/><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image" Target="media/image1.emf"/><Relationship Id="rId52" Type="http://schemas.openxmlformats.org/officeDocument/2006/relationships/image" Target="media/image9.emf"/><Relationship Id="rId60" Type="http://schemas.openxmlformats.org/officeDocument/2006/relationships/image" Target="media/image17.emf"/><Relationship Id="rId65"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Data" Target="diagrams/data7.xml"/><Relationship Id="rId34" Type="http://schemas.openxmlformats.org/officeDocument/2006/relationships/diagramData" Target="diagrams/data6.xml"/><Relationship Id="rId50" Type="http://schemas.openxmlformats.org/officeDocument/2006/relationships/image" Target="media/image7.emf"/><Relationship Id="rId55" Type="http://schemas.openxmlformats.org/officeDocument/2006/relationships/image" Target="media/image12.emf"/></Relationships>
</file>

<file path=word/_rels/footnotes.xml.rels><?xml version="1.0" encoding="UTF-8" standalone="yes"?>
<Relationships xmlns="http://schemas.openxmlformats.org/package/2006/relationships"><Relationship Id="rId1" Type="http://schemas.openxmlformats.org/officeDocument/2006/relationships/hyperlink" Target="http://www.secretariasenado.gov.co/senado/basedoc/acto_legislativo_04_2019.html" TargetMode="Externa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377A25-B520-4676-B8B8-E2A2225C3C73}" type="doc">
      <dgm:prSet loTypeId="urn:microsoft.com/office/officeart/2005/8/layout/process1" loCatId="process" qsTypeId="urn:microsoft.com/office/officeart/2005/8/quickstyle/simple1" qsCatId="simple" csTypeId="urn:microsoft.com/office/officeart/2005/8/colors/accent1_3" csCatId="accent1" phldr="1"/>
      <dgm:spPr/>
      <dgm:t>
        <a:bodyPr/>
        <a:lstStyle/>
        <a:p>
          <a:endParaRPr lang="es-CO"/>
        </a:p>
      </dgm:t>
    </dgm:pt>
    <dgm:pt modelId="{010A1486-2D8E-45D3-9C8E-7F5FBD14DCE3}">
      <dgm:prSet phldrT="[Texto]"/>
      <dgm:spPr/>
      <dgm:t>
        <a:bodyPr/>
        <a:lstStyle/>
        <a:p>
          <a:r>
            <a:rPr lang="es-CO">
              <a:latin typeface="Montserrat Medium" pitchFamily="2" charset="0"/>
            </a:rPr>
            <a:t>Determinar las políticas, principios y normas sobre contabilidad, que deban regir en el país para todo el sector público.</a:t>
          </a:r>
        </a:p>
      </dgm:t>
    </dgm:pt>
    <dgm:pt modelId="{F6F30000-45CD-49FC-A141-45B0B608D08E}" type="parTrans" cxnId="{A6B3F9B8-C8A9-4D04-9245-BD2C95D2C537}">
      <dgm:prSet/>
      <dgm:spPr/>
      <dgm:t>
        <a:bodyPr/>
        <a:lstStyle/>
        <a:p>
          <a:endParaRPr lang="es-CO">
            <a:latin typeface="Montserrat Medium" pitchFamily="2" charset="0"/>
          </a:endParaRPr>
        </a:p>
      </dgm:t>
    </dgm:pt>
    <dgm:pt modelId="{7D25B6A4-A270-4802-A8FD-B259515D3B9F}" type="sibTrans" cxnId="{A6B3F9B8-C8A9-4D04-9245-BD2C95D2C537}">
      <dgm:prSet/>
      <dgm:spPr/>
      <dgm:t>
        <a:bodyPr/>
        <a:lstStyle/>
        <a:p>
          <a:endParaRPr lang="es-CO">
            <a:latin typeface="Montserrat Medium" pitchFamily="2" charset="0"/>
          </a:endParaRPr>
        </a:p>
      </dgm:t>
    </dgm:pt>
    <dgm:pt modelId="{9BE689BD-99BA-4B25-B17F-7E902D2BCDF8}">
      <dgm:prSet phldrT="[Texto]"/>
      <dgm:spPr/>
      <dgm:t>
        <a:bodyPr/>
        <a:lstStyle/>
        <a:p>
          <a:r>
            <a:rPr lang="es-ES">
              <a:latin typeface="Montserrat Medium" pitchFamily="2" charset="0"/>
            </a:rPr>
            <a:t>Establecer las normas técnicas generales y específicas sustantivas y procedimentales, que permitan uniformar centralizar y consolidar la contabilidad pública y;</a:t>
          </a:r>
          <a:endParaRPr lang="es-CO">
            <a:latin typeface="Montserrat Medium" pitchFamily="2" charset="0"/>
          </a:endParaRPr>
        </a:p>
      </dgm:t>
    </dgm:pt>
    <dgm:pt modelId="{1BDF6DD1-C4AC-4B89-AB36-1C519F3FED8E}" type="parTrans" cxnId="{F87C3F10-E25A-400E-AA6E-C650D4CF2E27}">
      <dgm:prSet/>
      <dgm:spPr/>
      <dgm:t>
        <a:bodyPr/>
        <a:lstStyle/>
        <a:p>
          <a:endParaRPr lang="es-CO">
            <a:latin typeface="Montserrat Medium" pitchFamily="2" charset="0"/>
          </a:endParaRPr>
        </a:p>
      </dgm:t>
    </dgm:pt>
    <dgm:pt modelId="{43FE76D1-75FA-4968-A323-52E77F2DD20A}" type="sibTrans" cxnId="{F87C3F10-E25A-400E-AA6E-C650D4CF2E27}">
      <dgm:prSet/>
      <dgm:spPr/>
      <dgm:t>
        <a:bodyPr/>
        <a:lstStyle/>
        <a:p>
          <a:endParaRPr lang="es-CO">
            <a:latin typeface="Montserrat Medium" pitchFamily="2" charset="0"/>
          </a:endParaRPr>
        </a:p>
      </dgm:t>
    </dgm:pt>
    <dgm:pt modelId="{A80053F3-8C22-4E69-AEF7-2E48ED1842BE}">
      <dgm:prSet phldrT="[Texto]"/>
      <dgm:spPr/>
      <dgm:t>
        <a:bodyPr/>
        <a:lstStyle/>
        <a:p>
          <a:r>
            <a:rPr lang="es-ES">
              <a:latin typeface="Montserrat Medium" pitchFamily="2" charset="0"/>
            </a:rPr>
            <a:t>Coordinar con los responsables del control interno y externo de las entidades señaladas en la Ley, el cabal cumplimiento de las disposiciones contables.</a:t>
          </a:r>
          <a:endParaRPr lang="es-CO">
            <a:latin typeface="Montserrat Medium" pitchFamily="2" charset="0"/>
          </a:endParaRPr>
        </a:p>
      </dgm:t>
    </dgm:pt>
    <dgm:pt modelId="{B75CBE81-3A4A-4476-9C74-5BC4706A4FCD}" type="parTrans" cxnId="{5EB746CF-85F1-4082-BC4C-72FBD03E150D}">
      <dgm:prSet/>
      <dgm:spPr/>
      <dgm:t>
        <a:bodyPr/>
        <a:lstStyle/>
        <a:p>
          <a:endParaRPr lang="es-CO">
            <a:latin typeface="Montserrat Medium" pitchFamily="2" charset="0"/>
          </a:endParaRPr>
        </a:p>
      </dgm:t>
    </dgm:pt>
    <dgm:pt modelId="{9B5605E9-A078-4D8E-9A29-5B2F19BAF414}" type="sibTrans" cxnId="{5EB746CF-85F1-4082-BC4C-72FBD03E150D}">
      <dgm:prSet/>
      <dgm:spPr/>
      <dgm:t>
        <a:bodyPr/>
        <a:lstStyle/>
        <a:p>
          <a:endParaRPr lang="es-CO">
            <a:latin typeface="Montserrat Medium" pitchFamily="2" charset="0"/>
          </a:endParaRPr>
        </a:p>
      </dgm:t>
    </dgm:pt>
    <dgm:pt modelId="{01DEB2BF-EF73-46B1-81D6-700728C376FC}" type="pres">
      <dgm:prSet presAssocID="{79377A25-B520-4676-B8B8-E2A2225C3C73}" presName="Name0" presStyleCnt="0">
        <dgm:presLayoutVars>
          <dgm:dir/>
          <dgm:resizeHandles val="exact"/>
        </dgm:presLayoutVars>
      </dgm:prSet>
      <dgm:spPr/>
      <dgm:t>
        <a:bodyPr/>
        <a:lstStyle/>
        <a:p>
          <a:endParaRPr lang="es-ES"/>
        </a:p>
      </dgm:t>
    </dgm:pt>
    <dgm:pt modelId="{1668FFC6-2AED-41D5-A2C8-295FFF6EDED6}" type="pres">
      <dgm:prSet presAssocID="{010A1486-2D8E-45D3-9C8E-7F5FBD14DCE3}" presName="node" presStyleLbl="node1" presStyleIdx="0" presStyleCnt="3">
        <dgm:presLayoutVars>
          <dgm:bulletEnabled val="1"/>
        </dgm:presLayoutVars>
      </dgm:prSet>
      <dgm:spPr/>
      <dgm:t>
        <a:bodyPr/>
        <a:lstStyle/>
        <a:p>
          <a:endParaRPr lang="es-ES"/>
        </a:p>
      </dgm:t>
    </dgm:pt>
    <dgm:pt modelId="{66A64EC5-5586-4995-9800-E18A6883EBCC}" type="pres">
      <dgm:prSet presAssocID="{7D25B6A4-A270-4802-A8FD-B259515D3B9F}" presName="sibTrans" presStyleLbl="sibTrans2D1" presStyleIdx="0" presStyleCnt="2"/>
      <dgm:spPr/>
      <dgm:t>
        <a:bodyPr/>
        <a:lstStyle/>
        <a:p>
          <a:endParaRPr lang="es-ES"/>
        </a:p>
      </dgm:t>
    </dgm:pt>
    <dgm:pt modelId="{6A785DB3-E5CB-4875-B6E4-AF34EE41A306}" type="pres">
      <dgm:prSet presAssocID="{7D25B6A4-A270-4802-A8FD-B259515D3B9F}" presName="connectorText" presStyleLbl="sibTrans2D1" presStyleIdx="0" presStyleCnt="2"/>
      <dgm:spPr/>
      <dgm:t>
        <a:bodyPr/>
        <a:lstStyle/>
        <a:p>
          <a:endParaRPr lang="es-ES"/>
        </a:p>
      </dgm:t>
    </dgm:pt>
    <dgm:pt modelId="{BCDFBC43-95B7-4012-B708-4AE40F62653B}" type="pres">
      <dgm:prSet presAssocID="{9BE689BD-99BA-4B25-B17F-7E902D2BCDF8}" presName="node" presStyleLbl="node1" presStyleIdx="1" presStyleCnt="3">
        <dgm:presLayoutVars>
          <dgm:bulletEnabled val="1"/>
        </dgm:presLayoutVars>
      </dgm:prSet>
      <dgm:spPr/>
      <dgm:t>
        <a:bodyPr/>
        <a:lstStyle/>
        <a:p>
          <a:endParaRPr lang="es-ES"/>
        </a:p>
      </dgm:t>
    </dgm:pt>
    <dgm:pt modelId="{FAA47769-4E63-4634-9522-EFBC9BA04B84}" type="pres">
      <dgm:prSet presAssocID="{43FE76D1-75FA-4968-A323-52E77F2DD20A}" presName="sibTrans" presStyleLbl="sibTrans2D1" presStyleIdx="1" presStyleCnt="2"/>
      <dgm:spPr/>
      <dgm:t>
        <a:bodyPr/>
        <a:lstStyle/>
        <a:p>
          <a:endParaRPr lang="es-ES"/>
        </a:p>
      </dgm:t>
    </dgm:pt>
    <dgm:pt modelId="{46B315D5-979B-4D59-BA91-D3FFF625FC44}" type="pres">
      <dgm:prSet presAssocID="{43FE76D1-75FA-4968-A323-52E77F2DD20A}" presName="connectorText" presStyleLbl="sibTrans2D1" presStyleIdx="1" presStyleCnt="2"/>
      <dgm:spPr/>
      <dgm:t>
        <a:bodyPr/>
        <a:lstStyle/>
        <a:p>
          <a:endParaRPr lang="es-ES"/>
        </a:p>
      </dgm:t>
    </dgm:pt>
    <dgm:pt modelId="{38FB2A28-C14E-449D-A8D2-90361B0CF3BD}" type="pres">
      <dgm:prSet presAssocID="{A80053F3-8C22-4E69-AEF7-2E48ED1842BE}" presName="node" presStyleLbl="node1" presStyleIdx="2" presStyleCnt="3">
        <dgm:presLayoutVars>
          <dgm:bulletEnabled val="1"/>
        </dgm:presLayoutVars>
      </dgm:prSet>
      <dgm:spPr/>
      <dgm:t>
        <a:bodyPr/>
        <a:lstStyle/>
        <a:p>
          <a:endParaRPr lang="es-ES"/>
        </a:p>
      </dgm:t>
    </dgm:pt>
  </dgm:ptLst>
  <dgm:cxnLst>
    <dgm:cxn modelId="{701B1795-CFBF-46F0-9AE9-9A481BCA83C3}" type="presOf" srcId="{79377A25-B520-4676-B8B8-E2A2225C3C73}" destId="{01DEB2BF-EF73-46B1-81D6-700728C376FC}" srcOrd="0" destOrd="0" presId="urn:microsoft.com/office/officeart/2005/8/layout/process1"/>
    <dgm:cxn modelId="{5EB746CF-85F1-4082-BC4C-72FBD03E150D}" srcId="{79377A25-B520-4676-B8B8-E2A2225C3C73}" destId="{A80053F3-8C22-4E69-AEF7-2E48ED1842BE}" srcOrd="2" destOrd="0" parTransId="{B75CBE81-3A4A-4476-9C74-5BC4706A4FCD}" sibTransId="{9B5605E9-A078-4D8E-9A29-5B2F19BAF414}"/>
    <dgm:cxn modelId="{A8B953D8-0A1C-46C4-8B1E-9A415E0BCA87}" type="presOf" srcId="{A80053F3-8C22-4E69-AEF7-2E48ED1842BE}" destId="{38FB2A28-C14E-449D-A8D2-90361B0CF3BD}" srcOrd="0" destOrd="0" presId="urn:microsoft.com/office/officeart/2005/8/layout/process1"/>
    <dgm:cxn modelId="{6FD10B56-4D2F-42CC-A5A8-ABD19F029932}" type="presOf" srcId="{7D25B6A4-A270-4802-A8FD-B259515D3B9F}" destId="{66A64EC5-5586-4995-9800-E18A6883EBCC}" srcOrd="0" destOrd="0" presId="urn:microsoft.com/office/officeart/2005/8/layout/process1"/>
    <dgm:cxn modelId="{B4664F85-B9A0-458C-B45E-63A4C307AF41}" type="presOf" srcId="{7D25B6A4-A270-4802-A8FD-B259515D3B9F}" destId="{6A785DB3-E5CB-4875-B6E4-AF34EE41A306}" srcOrd="1" destOrd="0" presId="urn:microsoft.com/office/officeart/2005/8/layout/process1"/>
    <dgm:cxn modelId="{76790F7A-2BBA-419A-A56F-35AD16D31809}" type="presOf" srcId="{010A1486-2D8E-45D3-9C8E-7F5FBD14DCE3}" destId="{1668FFC6-2AED-41D5-A2C8-295FFF6EDED6}" srcOrd="0" destOrd="0" presId="urn:microsoft.com/office/officeart/2005/8/layout/process1"/>
    <dgm:cxn modelId="{A6B3F9B8-C8A9-4D04-9245-BD2C95D2C537}" srcId="{79377A25-B520-4676-B8B8-E2A2225C3C73}" destId="{010A1486-2D8E-45D3-9C8E-7F5FBD14DCE3}" srcOrd="0" destOrd="0" parTransId="{F6F30000-45CD-49FC-A141-45B0B608D08E}" sibTransId="{7D25B6A4-A270-4802-A8FD-B259515D3B9F}"/>
    <dgm:cxn modelId="{C3C9AFB6-D7B0-49F2-B7E4-353B622C4B9F}" type="presOf" srcId="{43FE76D1-75FA-4968-A323-52E77F2DD20A}" destId="{FAA47769-4E63-4634-9522-EFBC9BA04B84}" srcOrd="0" destOrd="0" presId="urn:microsoft.com/office/officeart/2005/8/layout/process1"/>
    <dgm:cxn modelId="{CB33C3D3-F9C5-44EF-9FF3-21D70B9A3F1B}" type="presOf" srcId="{9BE689BD-99BA-4B25-B17F-7E902D2BCDF8}" destId="{BCDFBC43-95B7-4012-B708-4AE40F62653B}" srcOrd="0" destOrd="0" presId="urn:microsoft.com/office/officeart/2005/8/layout/process1"/>
    <dgm:cxn modelId="{F87C3F10-E25A-400E-AA6E-C650D4CF2E27}" srcId="{79377A25-B520-4676-B8B8-E2A2225C3C73}" destId="{9BE689BD-99BA-4B25-B17F-7E902D2BCDF8}" srcOrd="1" destOrd="0" parTransId="{1BDF6DD1-C4AC-4B89-AB36-1C519F3FED8E}" sibTransId="{43FE76D1-75FA-4968-A323-52E77F2DD20A}"/>
    <dgm:cxn modelId="{A391116C-F0AF-46FB-B68B-8B1305C4DF0E}" type="presOf" srcId="{43FE76D1-75FA-4968-A323-52E77F2DD20A}" destId="{46B315D5-979B-4D59-BA91-D3FFF625FC44}" srcOrd="1" destOrd="0" presId="urn:microsoft.com/office/officeart/2005/8/layout/process1"/>
    <dgm:cxn modelId="{938BB7B3-FA8F-4B63-AFC4-1AF442C3FE42}" type="presParOf" srcId="{01DEB2BF-EF73-46B1-81D6-700728C376FC}" destId="{1668FFC6-2AED-41D5-A2C8-295FFF6EDED6}" srcOrd="0" destOrd="0" presId="urn:microsoft.com/office/officeart/2005/8/layout/process1"/>
    <dgm:cxn modelId="{2AB0D444-1678-42DB-92B4-498EC9503AB3}" type="presParOf" srcId="{01DEB2BF-EF73-46B1-81D6-700728C376FC}" destId="{66A64EC5-5586-4995-9800-E18A6883EBCC}" srcOrd="1" destOrd="0" presId="urn:microsoft.com/office/officeart/2005/8/layout/process1"/>
    <dgm:cxn modelId="{B20D8DAD-7001-4C9C-BB33-28AA96F54B54}" type="presParOf" srcId="{66A64EC5-5586-4995-9800-E18A6883EBCC}" destId="{6A785DB3-E5CB-4875-B6E4-AF34EE41A306}" srcOrd="0" destOrd="0" presId="urn:microsoft.com/office/officeart/2005/8/layout/process1"/>
    <dgm:cxn modelId="{5418C1F2-697F-4B7A-AD2F-AE6988A9D753}" type="presParOf" srcId="{01DEB2BF-EF73-46B1-81D6-700728C376FC}" destId="{BCDFBC43-95B7-4012-B708-4AE40F62653B}" srcOrd="2" destOrd="0" presId="urn:microsoft.com/office/officeart/2005/8/layout/process1"/>
    <dgm:cxn modelId="{FFF18091-A113-42A0-9C96-CF1BD2252ABE}" type="presParOf" srcId="{01DEB2BF-EF73-46B1-81D6-700728C376FC}" destId="{FAA47769-4E63-4634-9522-EFBC9BA04B84}" srcOrd="3" destOrd="0" presId="urn:microsoft.com/office/officeart/2005/8/layout/process1"/>
    <dgm:cxn modelId="{D9734FA0-6398-4D2E-9E03-237BE86BB69C}" type="presParOf" srcId="{FAA47769-4E63-4634-9522-EFBC9BA04B84}" destId="{46B315D5-979B-4D59-BA91-D3FFF625FC44}" srcOrd="0" destOrd="0" presId="urn:microsoft.com/office/officeart/2005/8/layout/process1"/>
    <dgm:cxn modelId="{AEDD3F18-AEA7-4692-A460-624A05F8108E}" type="presParOf" srcId="{01DEB2BF-EF73-46B1-81D6-700728C376FC}" destId="{38FB2A28-C14E-449D-A8D2-90361B0CF3BD}"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814618-E406-443B-B7E2-7CE43090C424}" type="doc">
      <dgm:prSet loTypeId="urn:microsoft.com/office/officeart/2005/8/layout/process4" loCatId="process" qsTypeId="urn:microsoft.com/office/officeart/2005/8/quickstyle/simple3" qsCatId="simple" csTypeId="urn:microsoft.com/office/officeart/2005/8/colors/accent1_2" csCatId="accent1" phldr="1"/>
      <dgm:spPr/>
    </dgm:pt>
    <dgm:pt modelId="{381076AD-A6F1-4762-873F-A181EC9ADF3A}">
      <dgm:prSet custT="1"/>
      <dgm:spPr>
        <a:xfrm>
          <a:off x="0" y="1540689"/>
          <a:ext cx="5612130" cy="1010859"/>
        </a:xfrm>
        <a:solidFill>
          <a:schemeClr val="accent1">
            <a:lumMod val="40000"/>
            <a:lumOff val="60000"/>
          </a:schemeClr>
        </a:solidFill>
      </dgm:spPr>
      <dgm:t>
        <a:bodyPr/>
        <a:lstStyle/>
        <a:p>
          <a:pPr algn="ctr">
            <a:buNone/>
          </a:pPr>
          <a:r>
            <a:rPr lang="es-CO" sz="1050">
              <a:solidFill>
                <a:schemeClr val="accent1">
                  <a:lumMod val="50000"/>
                </a:schemeClr>
              </a:solidFill>
              <a:latin typeface="Montserrat Medium" pitchFamily="2" charset="0"/>
              <a:ea typeface="+mn-ea"/>
              <a:cs typeface="Times New Roman" panose="02020603050405020304" pitchFamily="18" charset="0"/>
            </a:rPr>
            <a:t>Promueve el mejoramiento continuo de las entidades,  por lo que éstas deben establecer acciones, métodos y procedimientos de control y de gestión del riesgo, así como mecanismos para la prevención y evaluación de éste.</a:t>
          </a:r>
        </a:p>
      </dgm:t>
    </dgm:pt>
    <dgm:pt modelId="{4293DF45-EAF7-4393-A974-84A9CD1CB56A}" type="parTrans" cxnId="{62129391-BF60-4686-B049-8E9448AB9DE3}">
      <dgm:prSet/>
      <dgm:spPr/>
      <dgm:t>
        <a:bodyPr/>
        <a:lstStyle/>
        <a:p>
          <a:pPr algn="ctr"/>
          <a:endParaRPr lang="es-CO" sz="1600">
            <a:solidFill>
              <a:sysClr val="windowText" lastClr="000000"/>
            </a:solidFill>
            <a:latin typeface="Montserrat Medium" pitchFamily="2" charset="0"/>
            <a:cs typeface="Times New Roman" panose="02020603050405020304" pitchFamily="18" charset="0"/>
          </a:endParaRPr>
        </a:p>
      </dgm:t>
    </dgm:pt>
    <dgm:pt modelId="{63B0D847-9171-43D0-83F3-4CF24A6B3234}" type="sibTrans" cxnId="{62129391-BF60-4686-B049-8E9448AB9DE3}">
      <dgm:prSet/>
      <dgm:spPr/>
      <dgm:t>
        <a:bodyPr/>
        <a:lstStyle/>
        <a:p>
          <a:pPr algn="ctr"/>
          <a:endParaRPr lang="es-CO" sz="1600">
            <a:solidFill>
              <a:sysClr val="windowText" lastClr="000000"/>
            </a:solidFill>
            <a:latin typeface="Montserrat Medium" pitchFamily="2" charset="0"/>
            <a:cs typeface="Times New Roman" panose="02020603050405020304" pitchFamily="18" charset="0"/>
          </a:endParaRPr>
        </a:p>
      </dgm:t>
    </dgm:pt>
    <dgm:pt modelId="{8D2B4176-0C59-4B2F-AB6A-3A374C5B7536}">
      <dgm:prSet custT="1"/>
      <dgm:spPr>
        <a:xfrm rot="10800000">
          <a:off x="0" y="1151"/>
          <a:ext cx="5612130" cy="1554701"/>
        </a:xfrm>
        <a:solidFill>
          <a:schemeClr val="accent1"/>
        </a:solidFill>
      </dgm:spPr>
      <dgm:t>
        <a:bodyPr/>
        <a:lstStyle/>
        <a:p>
          <a:pPr algn="ctr">
            <a:buNone/>
          </a:pPr>
          <a:r>
            <a:rPr lang="es-CO" sz="1400">
              <a:solidFill>
                <a:schemeClr val="bg1"/>
              </a:solidFill>
              <a:latin typeface="Montserrat Medium" pitchFamily="2" charset="0"/>
              <a:ea typeface="+mn-ea"/>
              <a:cs typeface="Times New Roman" panose="02020603050405020304" pitchFamily="18" charset="0"/>
            </a:rPr>
            <a:t>Control interno, dentro del MIPG, es la 7.</a:t>
          </a:r>
          <a:r>
            <a:rPr lang="es-CO" sz="1400" baseline="30000">
              <a:solidFill>
                <a:schemeClr val="bg1"/>
              </a:solidFill>
              <a:latin typeface="Montserrat Medium" pitchFamily="2" charset="0"/>
              <a:ea typeface="+mn-ea"/>
              <a:cs typeface="Times New Roman" panose="02020603050405020304" pitchFamily="18" charset="0"/>
            </a:rPr>
            <a:t>a</a:t>
          </a:r>
          <a:r>
            <a:rPr lang="es-CO" sz="1400">
              <a:solidFill>
                <a:schemeClr val="bg1"/>
              </a:solidFill>
              <a:latin typeface="Montserrat Medium" pitchFamily="2" charset="0"/>
              <a:ea typeface="+mn-ea"/>
              <a:cs typeface="Times New Roman" panose="02020603050405020304" pitchFamily="18" charset="0"/>
            </a:rPr>
            <a:t> dimensión</a:t>
          </a:r>
        </a:p>
      </dgm:t>
    </dgm:pt>
    <dgm:pt modelId="{661BFAEE-6E79-44F6-A31A-13F1A5D9D293}" type="sibTrans" cxnId="{E4F926A5-D3E4-4C10-9D80-3B74B7F83A25}">
      <dgm:prSet/>
      <dgm:spPr/>
      <dgm:t>
        <a:bodyPr/>
        <a:lstStyle/>
        <a:p>
          <a:pPr algn="ctr"/>
          <a:endParaRPr lang="es-ES" sz="1600">
            <a:solidFill>
              <a:sysClr val="windowText" lastClr="000000"/>
            </a:solidFill>
            <a:latin typeface="Montserrat Medium" pitchFamily="2" charset="0"/>
            <a:cs typeface="Times New Roman" panose="02020603050405020304" pitchFamily="18" charset="0"/>
          </a:endParaRPr>
        </a:p>
      </dgm:t>
    </dgm:pt>
    <dgm:pt modelId="{5F55F2B6-8649-4816-A366-D76B01BB9BB7}" type="parTrans" cxnId="{E4F926A5-D3E4-4C10-9D80-3B74B7F83A25}">
      <dgm:prSet/>
      <dgm:spPr/>
      <dgm:t>
        <a:bodyPr/>
        <a:lstStyle/>
        <a:p>
          <a:pPr algn="ctr"/>
          <a:endParaRPr lang="es-ES" sz="1600">
            <a:solidFill>
              <a:sysClr val="windowText" lastClr="000000"/>
            </a:solidFill>
            <a:latin typeface="Montserrat Medium" pitchFamily="2" charset="0"/>
            <a:cs typeface="Times New Roman" panose="02020603050405020304" pitchFamily="18" charset="0"/>
          </a:endParaRPr>
        </a:p>
      </dgm:t>
    </dgm:pt>
    <dgm:pt modelId="{D550950D-23F6-42AA-9669-468F8C6B81BB}" type="pres">
      <dgm:prSet presAssocID="{84814618-E406-443B-B7E2-7CE43090C424}" presName="Name0" presStyleCnt="0">
        <dgm:presLayoutVars>
          <dgm:dir/>
          <dgm:animLvl val="lvl"/>
          <dgm:resizeHandles val="exact"/>
        </dgm:presLayoutVars>
      </dgm:prSet>
      <dgm:spPr/>
    </dgm:pt>
    <dgm:pt modelId="{5ACD1CEA-2D5F-4556-8B14-42D70562C6EC}" type="pres">
      <dgm:prSet presAssocID="{381076AD-A6F1-4762-873F-A181EC9ADF3A}" presName="boxAndChildren" presStyleCnt="0"/>
      <dgm:spPr/>
    </dgm:pt>
    <dgm:pt modelId="{57414EF5-8F07-449D-9F40-8A72B9A4C04F}" type="pres">
      <dgm:prSet presAssocID="{381076AD-A6F1-4762-873F-A181EC9ADF3A}" presName="parentTextBox" presStyleLbl="node1" presStyleIdx="0" presStyleCnt="2"/>
      <dgm:spPr/>
      <dgm:t>
        <a:bodyPr/>
        <a:lstStyle/>
        <a:p>
          <a:endParaRPr lang="es-ES"/>
        </a:p>
      </dgm:t>
    </dgm:pt>
    <dgm:pt modelId="{58A53B1C-0345-41DC-A4C5-36342A1584D2}" type="pres">
      <dgm:prSet presAssocID="{661BFAEE-6E79-44F6-A31A-13F1A5D9D293}" presName="sp" presStyleCnt="0"/>
      <dgm:spPr/>
    </dgm:pt>
    <dgm:pt modelId="{7D78C2EC-F8F4-43E2-9A82-1BDB262A6F08}" type="pres">
      <dgm:prSet presAssocID="{8D2B4176-0C59-4B2F-AB6A-3A374C5B7536}" presName="arrowAndChildren" presStyleCnt="0"/>
      <dgm:spPr/>
    </dgm:pt>
    <dgm:pt modelId="{561FF919-3602-4F63-B83E-9A14B71C3CA6}" type="pres">
      <dgm:prSet presAssocID="{8D2B4176-0C59-4B2F-AB6A-3A374C5B7536}" presName="parentTextArrow" presStyleLbl="node1" presStyleIdx="1" presStyleCnt="2"/>
      <dgm:spPr/>
      <dgm:t>
        <a:bodyPr/>
        <a:lstStyle/>
        <a:p>
          <a:endParaRPr lang="es-ES"/>
        </a:p>
      </dgm:t>
    </dgm:pt>
  </dgm:ptLst>
  <dgm:cxnLst>
    <dgm:cxn modelId="{E4F926A5-D3E4-4C10-9D80-3B74B7F83A25}" srcId="{84814618-E406-443B-B7E2-7CE43090C424}" destId="{8D2B4176-0C59-4B2F-AB6A-3A374C5B7536}" srcOrd="0" destOrd="0" parTransId="{5F55F2B6-8649-4816-A366-D76B01BB9BB7}" sibTransId="{661BFAEE-6E79-44F6-A31A-13F1A5D9D293}"/>
    <dgm:cxn modelId="{5136CFBB-7982-46B1-8DC1-82D39A230FB3}" type="presOf" srcId="{381076AD-A6F1-4762-873F-A181EC9ADF3A}" destId="{57414EF5-8F07-449D-9F40-8A72B9A4C04F}" srcOrd="0" destOrd="0" presId="urn:microsoft.com/office/officeart/2005/8/layout/process4"/>
    <dgm:cxn modelId="{0B099071-4634-4558-94B2-6FD153636EE7}" type="presOf" srcId="{84814618-E406-443B-B7E2-7CE43090C424}" destId="{D550950D-23F6-42AA-9669-468F8C6B81BB}" srcOrd="0" destOrd="0" presId="urn:microsoft.com/office/officeart/2005/8/layout/process4"/>
    <dgm:cxn modelId="{6FAF370A-BBA7-437A-A7E2-0C08080FF8EE}" type="presOf" srcId="{8D2B4176-0C59-4B2F-AB6A-3A374C5B7536}" destId="{561FF919-3602-4F63-B83E-9A14B71C3CA6}" srcOrd="0" destOrd="0" presId="urn:microsoft.com/office/officeart/2005/8/layout/process4"/>
    <dgm:cxn modelId="{62129391-BF60-4686-B049-8E9448AB9DE3}" srcId="{84814618-E406-443B-B7E2-7CE43090C424}" destId="{381076AD-A6F1-4762-873F-A181EC9ADF3A}" srcOrd="1" destOrd="0" parTransId="{4293DF45-EAF7-4393-A974-84A9CD1CB56A}" sibTransId="{63B0D847-9171-43D0-83F3-4CF24A6B3234}"/>
    <dgm:cxn modelId="{995D3F58-3B93-4E64-9381-FAADCBB5F077}" type="presParOf" srcId="{D550950D-23F6-42AA-9669-468F8C6B81BB}" destId="{5ACD1CEA-2D5F-4556-8B14-42D70562C6EC}" srcOrd="0" destOrd="0" presId="urn:microsoft.com/office/officeart/2005/8/layout/process4"/>
    <dgm:cxn modelId="{5D2E3F40-7DE6-41BA-86BE-22020F5FD6EB}" type="presParOf" srcId="{5ACD1CEA-2D5F-4556-8B14-42D70562C6EC}" destId="{57414EF5-8F07-449D-9F40-8A72B9A4C04F}" srcOrd="0" destOrd="0" presId="urn:microsoft.com/office/officeart/2005/8/layout/process4"/>
    <dgm:cxn modelId="{C52E897E-5D97-4D05-9D40-78201C29CA62}" type="presParOf" srcId="{D550950D-23F6-42AA-9669-468F8C6B81BB}" destId="{58A53B1C-0345-41DC-A4C5-36342A1584D2}" srcOrd="1" destOrd="0" presId="urn:microsoft.com/office/officeart/2005/8/layout/process4"/>
    <dgm:cxn modelId="{9A8A602B-73AF-4FFF-9E68-9BC4327C0192}" type="presParOf" srcId="{D550950D-23F6-42AA-9669-468F8C6B81BB}" destId="{7D78C2EC-F8F4-43E2-9A82-1BDB262A6F08}" srcOrd="2" destOrd="0" presId="urn:microsoft.com/office/officeart/2005/8/layout/process4"/>
    <dgm:cxn modelId="{0B322017-E5BB-4BF4-B8F6-64F89274B021}" type="presParOf" srcId="{7D78C2EC-F8F4-43E2-9A82-1BDB262A6F08}" destId="{561FF919-3602-4F63-B83E-9A14B71C3CA6}" srcOrd="0" destOrd="0" presId="urn:microsoft.com/office/officeart/2005/8/layout/process4"/>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451765E-3789-41AA-BE5F-50966E5FDF39}" type="doc">
      <dgm:prSet loTypeId="urn:microsoft.com/office/officeart/2008/layout/VerticalCurvedList" loCatId="list" qsTypeId="urn:microsoft.com/office/officeart/2005/8/quickstyle/simple1" qsCatId="simple" csTypeId="urn:microsoft.com/office/officeart/2005/8/colors/accent1_4" csCatId="accent1" phldr="1"/>
      <dgm:spPr/>
      <dgm:t>
        <a:bodyPr/>
        <a:lstStyle/>
        <a:p>
          <a:endParaRPr lang="es-MX"/>
        </a:p>
      </dgm:t>
    </dgm:pt>
    <dgm:pt modelId="{2D1FC599-EBB7-4D90-8085-6BA5B56EF513}">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Establecer políticas acordes con la normatividad que propendan por el cumplimiento de las características de relevancia y representación fiel.</a:t>
          </a:r>
        </a:p>
      </dgm:t>
    </dgm:pt>
    <dgm:pt modelId="{CC043671-314C-46B4-894C-8E13BB9AE2F2}" type="parTrans" cxnId="{29A93BD3-19B7-47A3-9E64-E646D3B0CCAE}">
      <dgm:prSet/>
      <dgm:spPr/>
      <dgm:t>
        <a:bodyPr/>
        <a:lstStyle/>
        <a:p>
          <a:endParaRPr lang="es-MX" sz="900">
            <a:latin typeface="Verdana" panose="020B0604030504040204" pitchFamily="34" charset="0"/>
            <a:ea typeface="Verdana" panose="020B0604030504040204" pitchFamily="34" charset="0"/>
            <a:cs typeface="Verdana" panose="020B0604030504040204" pitchFamily="34" charset="0"/>
          </a:endParaRPr>
        </a:p>
      </dgm:t>
    </dgm:pt>
    <dgm:pt modelId="{CC6A416B-821F-4073-AA5D-A6FA67BD5EAB}" type="sibTrans" cxnId="{29A93BD3-19B7-47A3-9E64-E646D3B0CCAE}">
      <dgm:prSet/>
      <dgm:spPr/>
      <dgm:t>
        <a:bodyPr/>
        <a:lstStyle/>
        <a:p>
          <a:endParaRPr lang="es-MX" sz="900">
            <a:latin typeface="Verdana" panose="020B0604030504040204" pitchFamily="34" charset="0"/>
            <a:ea typeface="Verdana" panose="020B0604030504040204" pitchFamily="34" charset="0"/>
            <a:cs typeface="Verdana" panose="020B0604030504040204" pitchFamily="34" charset="0"/>
          </a:endParaRPr>
        </a:p>
      </dgm:t>
    </dgm:pt>
    <dgm:pt modelId="{C59D43C1-A5EC-47F9-99B9-B07956526A02}">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Verificar la efectividad de las políticas de operación del proceso y comprobar la existencia de indicadores para medir la gestión y los resultados de la entidad.</a:t>
          </a:r>
        </a:p>
      </dgm:t>
    </dgm:pt>
    <dgm:pt modelId="{A30863A9-A74B-420E-BD21-D295FD62A5B2}" type="parTrans" cxnId="{E058FFF4-FD6E-4945-ACC3-78185EC425EC}">
      <dgm:prSet/>
      <dgm:spPr/>
      <dgm:t>
        <a:bodyPr/>
        <a:lstStyle/>
        <a:p>
          <a:endParaRPr lang="es-MX" sz="900">
            <a:latin typeface="Verdana" panose="020B0604030504040204" pitchFamily="34" charset="0"/>
            <a:ea typeface="Verdana" panose="020B0604030504040204" pitchFamily="34" charset="0"/>
            <a:cs typeface="Verdana" panose="020B0604030504040204" pitchFamily="34" charset="0"/>
          </a:endParaRPr>
        </a:p>
      </dgm:t>
    </dgm:pt>
    <dgm:pt modelId="{7D5A847B-3970-44BD-8E28-334CAD64F1CB}" type="sibTrans" cxnId="{E058FFF4-FD6E-4945-ACC3-78185EC425EC}">
      <dgm:prSet/>
      <dgm:spPr/>
      <dgm:t>
        <a:bodyPr/>
        <a:lstStyle/>
        <a:p>
          <a:endParaRPr lang="es-MX" sz="900">
            <a:latin typeface="Verdana" panose="020B0604030504040204" pitchFamily="34" charset="0"/>
            <a:ea typeface="Verdana" panose="020B0604030504040204" pitchFamily="34" charset="0"/>
            <a:cs typeface="Verdana" panose="020B0604030504040204" pitchFamily="34" charset="0"/>
          </a:endParaRPr>
        </a:p>
      </dgm:t>
    </dgm:pt>
    <dgm:pt modelId="{D4F0BF76-AA4E-4273-8F92-C042223C4DFC}">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Promover la cultura del autocontrol.</a:t>
          </a:r>
        </a:p>
      </dgm:t>
    </dgm:pt>
    <dgm:pt modelId="{767960ED-243F-459F-8715-074BD07642C3}" type="parTrans" cxnId="{F89FAF39-4E4E-4BA9-84D3-7D8F3E61A24A}">
      <dgm:prSet/>
      <dgm:spPr/>
      <dgm:t>
        <a:bodyPr/>
        <a:lstStyle/>
        <a:p>
          <a:endParaRPr lang="es-MX" sz="900">
            <a:latin typeface="Verdana" panose="020B0604030504040204" pitchFamily="34" charset="0"/>
            <a:ea typeface="Verdana" panose="020B0604030504040204" pitchFamily="34" charset="0"/>
            <a:cs typeface="Verdana" panose="020B0604030504040204" pitchFamily="34" charset="0"/>
          </a:endParaRPr>
        </a:p>
      </dgm:t>
    </dgm:pt>
    <dgm:pt modelId="{7A08A771-715C-42CB-A2E0-B0E4A64DFB91}" type="sibTrans" cxnId="{F89FAF39-4E4E-4BA9-84D3-7D8F3E61A24A}">
      <dgm:prSet/>
      <dgm:spPr/>
      <dgm:t>
        <a:bodyPr/>
        <a:lstStyle/>
        <a:p>
          <a:endParaRPr lang="es-MX" sz="900">
            <a:latin typeface="Verdana" panose="020B0604030504040204" pitchFamily="34" charset="0"/>
            <a:ea typeface="Verdana" panose="020B0604030504040204" pitchFamily="34" charset="0"/>
            <a:cs typeface="Verdana" panose="020B0604030504040204" pitchFamily="34" charset="0"/>
          </a:endParaRPr>
        </a:p>
      </dgm:t>
    </dgm:pt>
    <dgm:pt modelId="{8A8947F4-5102-4872-8DBC-6571838673E3}">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Garantizar que los hechos económicos de la entidad se reconozcan, midan, revelen y presenten con sujeción al Régimen de Contabilidad Pública.</a:t>
          </a:r>
        </a:p>
      </dgm:t>
    </dgm:pt>
    <dgm:pt modelId="{E945B4A1-DDAB-4B57-8F67-2EE67AEE4069}" type="parTrans" cxnId="{8BF2B9F9-0E57-4062-8D57-1B920DCBFC73}">
      <dgm:prSet/>
      <dgm:spPr/>
      <dgm:t>
        <a:bodyPr/>
        <a:lstStyle/>
        <a:p>
          <a:endParaRPr lang="es-MX" sz="900">
            <a:latin typeface="Verdana" panose="020B0604030504040204" pitchFamily="34" charset="0"/>
            <a:ea typeface="Verdana" panose="020B0604030504040204" pitchFamily="34" charset="0"/>
            <a:cs typeface="Verdana" panose="020B0604030504040204" pitchFamily="34" charset="0"/>
          </a:endParaRPr>
        </a:p>
      </dgm:t>
    </dgm:pt>
    <dgm:pt modelId="{8311E084-7831-4794-B82E-AFDE85125AB6}" type="sibTrans" cxnId="{8BF2B9F9-0E57-4062-8D57-1B920DCBFC73}">
      <dgm:prSet/>
      <dgm:spPr/>
      <dgm:t>
        <a:bodyPr/>
        <a:lstStyle/>
        <a:p>
          <a:endParaRPr lang="es-MX" sz="900">
            <a:latin typeface="Verdana" panose="020B0604030504040204" pitchFamily="34" charset="0"/>
            <a:ea typeface="Verdana" panose="020B0604030504040204" pitchFamily="34" charset="0"/>
            <a:cs typeface="Verdana" panose="020B0604030504040204" pitchFamily="34" charset="0"/>
          </a:endParaRPr>
        </a:p>
      </dgm:t>
    </dgm:pt>
    <dgm:pt modelId="{DD25A9FE-73F8-44AE-BEA9-F4A260A91712}">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Gestionar los riesgos del proceso contable.</a:t>
          </a:r>
        </a:p>
      </dgm:t>
    </dgm:pt>
    <dgm:pt modelId="{41769AB7-5B71-4391-9632-847B0FA30AFD}" type="parTrans" cxnId="{9944261C-FC9A-4643-9539-F39276A14667}">
      <dgm:prSet/>
      <dgm:spPr/>
      <dgm:t>
        <a:bodyPr/>
        <a:lstStyle/>
        <a:p>
          <a:endParaRPr lang="es-MX" sz="900">
            <a:latin typeface="Verdana" panose="020B0604030504040204" pitchFamily="34" charset="0"/>
            <a:ea typeface="Verdana" panose="020B0604030504040204" pitchFamily="34" charset="0"/>
            <a:cs typeface="Verdana" panose="020B0604030504040204" pitchFamily="34" charset="0"/>
          </a:endParaRPr>
        </a:p>
      </dgm:t>
    </dgm:pt>
    <dgm:pt modelId="{A32D4CEB-1FD8-49A9-B28E-E07C8FC024AA}" type="sibTrans" cxnId="{9944261C-FC9A-4643-9539-F39276A14667}">
      <dgm:prSet/>
      <dgm:spPr/>
      <dgm:t>
        <a:bodyPr/>
        <a:lstStyle/>
        <a:p>
          <a:endParaRPr lang="es-MX" sz="900">
            <a:latin typeface="Verdana" panose="020B0604030504040204" pitchFamily="34" charset="0"/>
            <a:ea typeface="Verdana" panose="020B0604030504040204" pitchFamily="34" charset="0"/>
            <a:cs typeface="Verdana" panose="020B0604030504040204" pitchFamily="34" charset="0"/>
          </a:endParaRPr>
        </a:p>
      </dgm:t>
    </dgm:pt>
    <dgm:pt modelId="{7468331C-66D8-4FD1-A03A-200F4CC0BA3E}">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Definir e implementar los controles.</a:t>
          </a:r>
        </a:p>
      </dgm:t>
    </dgm:pt>
    <dgm:pt modelId="{0594D5B6-443E-448C-A4BB-9E046B03ACB1}" type="parTrans" cxnId="{3CB7E1C6-7CA8-40ED-97D3-B6033D20F85B}">
      <dgm:prSet/>
      <dgm:spPr/>
      <dgm:t>
        <a:bodyPr/>
        <a:lstStyle/>
        <a:p>
          <a:endParaRPr lang="es-MX" sz="900">
            <a:latin typeface="Verdana" panose="020B0604030504040204" pitchFamily="34" charset="0"/>
            <a:ea typeface="Verdana" panose="020B0604030504040204" pitchFamily="34" charset="0"/>
            <a:cs typeface="Verdana" panose="020B0604030504040204" pitchFamily="34" charset="0"/>
          </a:endParaRPr>
        </a:p>
      </dgm:t>
    </dgm:pt>
    <dgm:pt modelId="{B119E8AE-4046-44E9-8131-C12EA44937F5}" type="sibTrans" cxnId="{3CB7E1C6-7CA8-40ED-97D3-B6033D20F85B}">
      <dgm:prSet/>
      <dgm:spPr/>
      <dgm:t>
        <a:bodyPr/>
        <a:lstStyle/>
        <a:p>
          <a:endParaRPr lang="es-MX" sz="900">
            <a:latin typeface="Verdana" panose="020B0604030504040204" pitchFamily="34" charset="0"/>
            <a:ea typeface="Verdana" panose="020B0604030504040204" pitchFamily="34" charset="0"/>
            <a:cs typeface="Verdana" panose="020B0604030504040204" pitchFamily="34" charset="0"/>
          </a:endParaRPr>
        </a:p>
      </dgm:t>
    </dgm:pt>
    <dgm:pt modelId="{8B0CD2FE-9B47-4831-8F3C-CBD619C9EF3E}">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Garantizar la generación y difusión de información financiera uniforme.</a:t>
          </a:r>
        </a:p>
      </dgm:t>
    </dgm:pt>
    <dgm:pt modelId="{8FF45062-7909-4DE8-AE38-C4456AACC6D2}" type="parTrans" cxnId="{5759D2A7-95E9-447E-B92B-C849F961AAF5}">
      <dgm:prSet/>
      <dgm:spPr/>
      <dgm:t>
        <a:bodyPr/>
        <a:lstStyle/>
        <a:p>
          <a:endParaRPr lang="es-MX" sz="900">
            <a:latin typeface="Verdana" panose="020B0604030504040204" pitchFamily="34" charset="0"/>
            <a:ea typeface="Verdana" panose="020B0604030504040204" pitchFamily="34" charset="0"/>
            <a:cs typeface="Verdana" panose="020B0604030504040204" pitchFamily="34" charset="0"/>
          </a:endParaRPr>
        </a:p>
      </dgm:t>
    </dgm:pt>
    <dgm:pt modelId="{D9981434-6C7E-4450-99A8-A62878607A77}" type="sibTrans" cxnId="{5759D2A7-95E9-447E-B92B-C849F961AAF5}">
      <dgm:prSet/>
      <dgm:spPr/>
      <dgm:t>
        <a:bodyPr/>
        <a:lstStyle/>
        <a:p>
          <a:endParaRPr lang="es-MX" sz="900">
            <a:latin typeface="Verdana" panose="020B0604030504040204" pitchFamily="34" charset="0"/>
            <a:ea typeface="Verdana" panose="020B0604030504040204" pitchFamily="34" charset="0"/>
            <a:cs typeface="Verdana" panose="020B0604030504040204" pitchFamily="34" charset="0"/>
          </a:endParaRPr>
        </a:p>
      </dgm:t>
    </dgm:pt>
    <dgm:pt modelId="{C3DEF34B-94C8-49F0-B59C-A28E4750C543}" type="pres">
      <dgm:prSet presAssocID="{6451765E-3789-41AA-BE5F-50966E5FDF39}" presName="Name0" presStyleCnt="0">
        <dgm:presLayoutVars>
          <dgm:chMax val="7"/>
          <dgm:chPref val="7"/>
          <dgm:dir/>
        </dgm:presLayoutVars>
      </dgm:prSet>
      <dgm:spPr/>
      <dgm:t>
        <a:bodyPr/>
        <a:lstStyle/>
        <a:p>
          <a:endParaRPr lang="es-ES"/>
        </a:p>
      </dgm:t>
    </dgm:pt>
    <dgm:pt modelId="{C5A85431-91CA-40C2-83B2-3080FBDE2906}" type="pres">
      <dgm:prSet presAssocID="{6451765E-3789-41AA-BE5F-50966E5FDF39}" presName="Name1" presStyleCnt="0"/>
      <dgm:spPr/>
    </dgm:pt>
    <dgm:pt modelId="{B25F7CD8-27AA-477A-92D0-E5D49D3275B6}" type="pres">
      <dgm:prSet presAssocID="{6451765E-3789-41AA-BE5F-50966E5FDF39}" presName="cycle" presStyleCnt="0"/>
      <dgm:spPr/>
    </dgm:pt>
    <dgm:pt modelId="{E0B3E541-5A82-43B4-971D-1F4482B950F0}" type="pres">
      <dgm:prSet presAssocID="{6451765E-3789-41AA-BE5F-50966E5FDF39}" presName="srcNode" presStyleLbl="node1" presStyleIdx="0" presStyleCnt="7"/>
      <dgm:spPr/>
    </dgm:pt>
    <dgm:pt modelId="{BAE34AED-5F05-4CD6-82CF-6002A67AD88A}" type="pres">
      <dgm:prSet presAssocID="{6451765E-3789-41AA-BE5F-50966E5FDF39}" presName="conn" presStyleLbl="parChTrans1D2" presStyleIdx="0" presStyleCnt="1"/>
      <dgm:spPr/>
      <dgm:t>
        <a:bodyPr/>
        <a:lstStyle/>
        <a:p>
          <a:endParaRPr lang="es-ES"/>
        </a:p>
      </dgm:t>
    </dgm:pt>
    <dgm:pt modelId="{794481CB-21A9-4606-9F06-C11A8ADCFD7E}" type="pres">
      <dgm:prSet presAssocID="{6451765E-3789-41AA-BE5F-50966E5FDF39}" presName="extraNode" presStyleLbl="node1" presStyleIdx="0" presStyleCnt="7"/>
      <dgm:spPr/>
    </dgm:pt>
    <dgm:pt modelId="{33C03109-1437-4E56-B74C-31735558F9F7}" type="pres">
      <dgm:prSet presAssocID="{6451765E-3789-41AA-BE5F-50966E5FDF39}" presName="dstNode" presStyleLbl="node1" presStyleIdx="0" presStyleCnt="7"/>
      <dgm:spPr/>
    </dgm:pt>
    <dgm:pt modelId="{FEAC389B-5F71-4431-A3C2-29AC8195AD22}" type="pres">
      <dgm:prSet presAssocID="{2D1FC599-EBB7-4D90-8085-6BA5B56EF513}" presName="text_1" presStyleLbl="node1" presStyleIdx="0" presStyleCnt="7">
        <dgm:presLayoutVars>
          <dgm:bulletEnabled val="1"/>
        </dgm:presLayoutVars>
      </dgm:prSet>
      <dgm:spPr>
        <a:prstGeom prst="roundRect">
          <a:avLst/>
        </a:prstGeom>
      </dgm:spPr>
      <dgm:t>
        <a:bodyPr/>
        <a:lstStyle/>
        <a:p>
          <a:endParaRPr lang="es-ES"/>
        </a:p>
      </dgm:t>
    </dgm:pt>
    <dgm:pt modelId="{B9774471-6137-4B01-B52C-F7FFC9FAEAAB}" type="pres">
      <dgm:prSet presAssocID="{2D1FC599-EBB7-4D90-8085-6BA5B56EF513}" presName="accent_1" presStyleCnt="0"/>
      <dgm:spPr/>
    </dgm:pt>
    <dgm:pt modelId="{CFD6224C-852E-458E-B5FB-AC71E1A7FE42}" type="pres">
      <dgm:prSet presAssocID="{2D1FC599-EBB7-4D90-8085-6BA5B56EF513}" presName="accentRepeatNode" presStyleLbl="solidFgAcc1" presStyleIdx="0" presStyleCnt="7"/>
      <dgm:spPr/>
    </dgm:pt>
    <dgm:pt modelId="{66BBBACA-0E1D-45C6-859A-7565CC417261}" type="pres">
      <dgm:prSet presAssocID="{C59D43C1-A5EC-47F9-99B9-B07956526A02}" presName="text_2" presStyleLbl="node1" presStyleIdx="1" presStyleCnt="7">
        <dgm:presLayoutVars>
          <dgm:bulletEnabled val="1"/>
        </dgm:presLayoutVars>
      </dgm:prSet>
      <dgm:spPr>
        <a:prstGeom prst="roundRect">
          <a:avLst/>
        </a:prstGeom>
      </dgm:spPr>
      <dgm:t>
        <a:bodyPr/>
        <a:lstStyle/>
        <a:p>
          <a:endParaRPr lang="es-ES"/>
        </a:p>
      </dgm:t>
    </dgm:pt>
    <dgm:pt modelId="{D0365EE1-0F12-4F19-9832-E846FBEB4316}" type="pres">
      <dgm:prSet presAssocID="{C59D43C1-A5EC-47F9-99B9-B07956526A02}" presName="accent_2" presStyleCnt="0"/>
      <dgm:spPr/>
    </dgm:pt>
    <dgm:pt modelId="{6B489CEB-1FD6-4842-9B48-B0FE01EFC965}" type="pres">
      <dgm:prSet presAssocID="{C59D43C1-A5EC-47F9-99B9-B07956526A02}" presName="accentRepeatNode" presStyleLbl="solidFgAcc1" presStyleIdx="1" presStyleCnt="7"/>
      <dgm:spPr/>
    </dgm:pt>
    <dgm:pt modelId="{5036AE7E-CF99-4E62-A5ED-2F42890BA4B2}" type="pres">
      <dgm:prSet presAssocID="{D4F0BF76-AA4E-4273-8F92-C042223C4DFC}" presName="text_3" presStyleLbl="node1" presStyleIdx="2" presStyleCnt="7">
        <dgm:presLayoutVars>
          <dgm:bulletEnabled val="1"/>
        </dgm:presLayoutVars>
      </dgm:prSet>
      <dgm:spPr>
        <a:prstGeom prst="roundRect">
          <a:avLst/>
        </a:prstGeom>
      </dgm:spPr>
      <dgm:t>
        <a:bodyPr/>
        <a:lstStyle/>
        <a:p>
          <a:endParaRPr lang="es-ES"/>
        </a:p>
      </dgm:t>
    </dgm:pt>
    <dgm:pt modelId="{F475CACC-2775-4D9C-8917-02F7DFFEF4A9}" type="pres">
      <dgm:prSet presAssocID="{D4F0BF76-AA4E-4273-8F92-C042223C4DFC}" presName="accent_3" presStyleCnt="0"/>
      <dgm:spPr/>
    </dgm:pt>
    <dgm:pt modelId="{939CF9B1-EEA7-41F9-907F-A761FF81AD25}" type="pres">
      <dgm:prSet presAssocID="{D4F0BF76-AA4E-4273-8F92-C042223C4DFC}" presName="accentRepeatNode" presStyleLbl="solidFgAcc1" presStyleIdx="2" presStyleCnt="7"/>
      <dgm:spPr/>
    </dgm:pt>
    <dgm:pt modelId="{BBC60FA5-4B9F-4678-9FFD-C50843487DD0}" type="pres">
      <dgm:prSet presAssocID="{8A8947F4-5102-4872-8DBC-6571838673E3}" presName="text_4" presStyleLbl="node1" presStyleIdx="3" presStyleCnt="7">
        <dgm:presLayoutVars>
          <dgm:bulletEnabled val="1"/>
        </dgm:presLayoutVars>
      </dgm:prSet>
      <dgm:spPr>
        <a:prstGeom prst="roundRect">
          <a:avLst/>
        </a:prstGeom>
      </dgm:spPr>
      <dgm:t>
        <a:bodyPr/>
        <a:lstStyle/>
        <a:p>
          <a:endParaRPr lang="es-ES"/>
        </a:p>
      </dgm:t>
    </dgm:pt>
    <dgm:pt modelId="{B238F20B-841C-49CA-A273-E4F15ED790CB}" type="pres">
      <dgm:prSet presAssocID="{8A8947F4-5102-4872-8DBC-6571838673E3}" presName="accent_4" presStyleCnt="0"/>
      <dgm:spPr/>
    </dgm:pt>
    <dgm:pt modelId="{235C2CA1-0FC6-4DB0-BBA4-BE8015D6EAB2}" type="pres">
      <dgm:prSet presAssocID="{8A8947F4-5102-4872-8DBC-6571838673E3}" presName="accentRepeatNode" presStyleLbl="solidFgAcc1" presStyleIdx="3" presStyleCnt="7"/>
      <dgm:spPr/>
    </dgm:pt>
    <dgm:pt modelId="{54A18FD0-29F6-47E9-B8B1-21BB8ED44EA6}" type="pres">
      <dgm:prSet presAssocID="{DD25A9FE-73F8-44AE-BEA9-F4A260A91712}" presName="text_5" presStyleLbl="node1" presStyleIdx="4" presStyleCnt="7">
        <dgm:presLayoutVars>
          <dgm:bulletEnabled val="1"/>
        </dgm:presLayoutVars>
      </dgm:prSet>
      <dgm:spPr>
        <a:prstGeom prst="roundRect">
          <a:avLst/>
        </a:prstGeom>
      </dgm:spPr>
      <dgm:t>
        <a:bodyPr/>
        <a:lstStyle/>
        <a:p>
          <a:endParaRPr lang="es-ES"/>
        </a:p>
      </dgm:t>
    </dgm:pt>
    <dgm:pt modelId="{9F57C217-645E-4035-978E-ED3E8B96119D}" type="pres">
      <dgm:prSet presAssocID="{DD25A9FE-73F8-44AE-BEA9-F4A260A91712}" presName="accent_5" presStyleCnt="0"/>
      <dgm:spPr/>
    </dgm:pt>
    <dgm:pt modelId="{6B311D47-3524-4FD9-B244-6184434BEF09}" type="pres">
      <dgm:prSet presAssocID="{DD25A9FE-73F8-44AE-BEA9-F4A260A91712}" presName="accentRepeatNode" presStyleLbl="solidFgAcc1" presStyleIdx="4" presStyleCnt="7"/>
      <dgm:spPr/>
    </dgm:pt>
    <dgm:pt modelId="{4CF26253-74C8-4566-A6D8-28074523BCFD}" type="pres">
      <dgm:prSet presAssocID="{7468331C-66D8-4FD1-A03A-200F4CC0BA3E}" presName="text_6" presStyleLbl="node1" presStyleIdx="5" presStyleCnt="7">
        <dgm:presLayoutVars>
          <dgm:bulletEnabled val="1"/>
        </dgm:presLayoutVars>
      </dgm:prSet>
      <dgm:spPr>
        <a:prstGeom prst="roundRect">
          <a:avLst/>
        </a:prstGeom>
      </dgm:spPr>
      <dgm:t>
        <a:bodyPr/>
        <a:lstStyle/>
        <a:p>
          <a:endParaRPr lang="es-ES"/>
        </a:p>
      </dgm:t>
    </dgm:pt>
    <dgm:pt modelId="{668E3851-DB6D-4AA9-ABCF-4CF0C162C2CB}" type="pres">
      <dgm:prSet presAssocID="{7468331C-66D8-4FD1-A03A-200F4CC0BA3E}" presName="accent_6" presStyleCnt="0"/>
      <dgm:spPr/>
    </dgm:pt>
    <dgm:pt modelId="{79DCD9CC-411F-4195-B715-C05BBC4D3696}" type="pres">
      <dgm:prSet presAssocID="{7468331C-66D8-4FD1-A03A-200F4CC0BA3E}" presName="accentRepeatNode" presStyleLbl="solidFgAcc1" presStyleIdx="5" presStyleCnt="7"/>
      <dgm:spPr/>
    </dgm:pt>
    <dgm:pt modelId="{2BF7E053-35CE-48BF-8F76-3BB85192E610}" type="pres">
      <dgm:prSet presAssocID="{8B0CD2FE-9B47-4831-8F3C-CBD619C9EF3E}" presName="text_7" presStyleLbl="node1" presStyleIdx="6" presStyleCnt="7">
        <dgm:presLayoutVars>
          <dgm:bulletEnabled val="1"/>
        </dgm:presLayoutVars>
      </dgm:prSet>
      <dgm:spPr>
        <a:prstGeom prst="roundRect">
          <a:avLst/>
        </a:prstGeom>
      </dgm:spPr>
      <dgm:t>
        <a:bodyPr/>
        <a:lstStyle/>
        <a:p>
          <a:endParaRPr lang="es-ES"/>
        </a:p>
      </dgm:t>
    </dgm:pt>
    <dgm:pt modelId="{71AE806D-A73A-42B9-83D2-A93870E7D827}" type="pres">
      <dgm:prSet presAssocID="{8B0CD2FE-9B47-4831-8F3C-CBD619C9EF3E}" presName="accent_7" presStyleCnt="0"/>
      <dgm:spPr/>
    </dgm:pt>
    <dgm:pt modelId="{F22D767D-84FE-4C69-9251-BCEDFAC77641}" type="pres">
      <dgm:prSet presAssocID="{8B0CD2FE-9B47-4831-8F3C-CBD619C9EF3E}" presName="accentRepeatNode" presStyleLbl="solidFgAcc1" presStyleIdx="6" presStyleCnt="7"/>
      <dgm:spPr/>
    </dgm:pt>
  </dgm:ptLst>
  <dgm:cxnLst>
    <dgm:cxn modelId="{55189B5B-BF16-4F07-8696-0E39DE1850E0}" type="presOf" srcId="{DD25A9FE-73F8-44AE-BEA9-F4A260A91712}" destId="{54A18FD0-29F6-47E9-B8B1-21BB8ED44EA6}" srcOrd="0" destOrd="0" presId="urn:microsoft.com/office/officeart/2008/layout/VerticalCurvedList"/>
    <dgm:cxn modelId="{A81783FE-0A27-40D1-B757-D0DFA4B63892}" type="presOf" srcId="{6451765E-3789-41AA-BE5F-50966E5FDF39}" destId="{C3DEF34B-94C8-49F0-B59C-A28E4750C543}" srcOrd="0" destOrd="0" presId="urn:microsoft.com/office/officeart/2008/layout/VerticalCurvedList"/>
    <dgm:cxn modelId="{9DA7A32D-4676-4B69-B313-48129F5C5182}" type="presOf" srcId="{D4F0BF76-AA4E-4273-8F92-C042223C4DFC}" destId="{5036AE7E-CF99-4E62-A5ED-2F42890BA4B2}" srcOrd="0" destOrd="0" presId="urn:microsoft.com/office/officeart/2008/layout/VerticalCurvedList"/>
    <dgm:cxn modelId="{9ED0FB15-45EA-4311-B62C-95249A4F4930}" type="presOf" srcId="{C59D43C1-A5EC-47F9-99B9-B07956526A02}" destId="{66BBBACA-0E1D-45C6-859A-7565CC417261}" srcOrd="0" destOrd="0" presId="urn:microsoft.com/office/officeart/2008/layout/VerticalCurvedList"/>
    <dgm:cxn modelId="{9944261C-FC9A-4643-9539-F39276A14667}" srcId="{6451765E-3789-41AA-BE5F-50966E5FDF39}" destId="{DD25A9FE-73F8-44AE-BEA9-F4A260A91712}" srcOrd="4" destOrd="0" parTransId="{41769AB7-5B71-4391-9632-847B0FA30AFD}" sibTransId="{A32D4CEB-1FD8-49A9-B28E-E07C8FC024AA}"/>
    <dgm:cxn modelId="{3CB7E1C6-7CA8-40ED-97D3-B6033D20F85B}" srcId="{6451765E-3789-41AA-BE5F-50966E5FDF39}" destId="{7468331C-66D8-4FD1-A03A-200F4CC0BA3E}" srcOrd="5" destOrd="0" parTransId="{0594D5B6-443E-448C-A4BB-9E046B03ACB1}" sibTransId="{B119E8AE-4046-44E9-8131-C12EA44937F5}"/>
    <dgm:cxn modelId="{F89FAF39-4E4E-4BA9-84D3-7D8F3E61A24A}" srcId="{6451765E-3789-41AA-BE5F-50966E5FDF39}" destId="{D4F0BF76-AA4E-4273-8F92-C042223C4DFC}" srcOrd="2" destOrd="0" parTransId="{767960ED-243F-459F-8715-074BD07642C3}" sibTransId="{7A08A771-715C-42CB-A2E0-B0E4A64DFB91}"/>
    <dgm:cxn modelId="{51110A4C-5C7D-46C2-ADA4-C9C25B8B2E6E}" type="presOf" srcId="{7468331C-66D8-4FD1-A03A-200F4CC0BA3E}" destId="{4CF26253-74C8-4566-A6D8-28074523BCFD}" srcOrd="0" destOrd="0" presId="urn:microsoft.com/office/officeart/2008/layout/VerticalCurvedList"/>
    <dgm:cxn modelId="{B01C8061-2BC2-45B1-B438-C6B1F3EFA905}" type="presOf" srcId="{2D1FC599-EBB7-4D90-8085-6BA5B56EF513}" destId="{FEAC389B-5F71-4431-A3C2-29AC8195AD22}" srcOrd="0" destOrd="0" presId="urn:microsoft.com/office/officeart/2008/layout/VerticalCurvedList"/>
    <dgm:cxn modelId="{E2EE1565-22A6-4364-9C5D-430ECF509512}" type="presOf" srcId="{8A8947F4-5102-4872-8DBC-6571838673E3}" destId="{BBC60FA5-4B9F-4678-9FFD-C50843487DD0}" srcOrd="0" destOrd="0" presId="urn:microsoft.com/office/officeart/2008/layout/VerticalCurvedList"/>
    <dgm:cxn modelId="{E058FFF4-FD6E-4945-ACC3-78185EC425EC}" srcId="{6451765E-3789-41AA-BE5F-50966E5FDF39}" destId="{C59D43C1-A5EC-47F9-99B9-B07956526A02}" srcOrd="1" destOrd="0" parTransId="{A30863A9-A74B-420E-BD21-D295FD62A5B2}" sibTransId="{7D5A847B-3970-44BD-8E28-334CAD64F1CB}"/>
    <dgm:cxn modelId="{8BF2B9F9-0E57-4062-8D57-1B920DCBFC73}" srcId="{6451765E-3789-41AA-BE5F-50966E5FDF39}" destId="{8A8947F4-5102-4872-8DBC-6571838673E3}" srcOrd="3" destOrd="0" parTransId="{E945B4A1-DDAB-4B57-8F67-2EE67AEE4069}" sibTransId="{8311E084-7831-4794-B82E-AFDE85125AB6}"/>
    <dgm:cxn modelId="{5C9ED2D2-454B-4BC6-A196-F4F16536DA81}" type="presOf" srcId="{CC6A416B-821F-4073-AA5D-A6FA67BD5EAB}" destId="{BAE34AED-5F05-4CD6-82CF-6002A67AD88A}" srcOrd="0" destOrd="0" presId="urn:microsoft.com/office/officeart/2008/layout/VerticalCurvedList"/>
    <dgm:cxn modelId="{29A93BD3-19B7-47A3-9E64-E646D3B0CCAE}" srcId="{6451765E-3789-41AA-BE5F-50966E5FDF39}" destId="{2D1FC599-EBB7-4D90-8085-6BA5B56EF513}" srcOrd="0" destOrd="0" parTransId="{CC043671-314C-46B4-894C-8E13BB9AE2F2}" sibTransId="{CC6A416B-821F-4073-AA5D-A6FA67BD5EAB}"/>
    <dgm:cxn modelId="{5759D2A7-95E9-447E-B92B-C849F961AAF5}" srcId="{6451765E-3789-41AA-BE5F-50966E5FDF39}" destId="{8B0CD2FE-9B47-4831-8F3C-CBD619C9EF3E}" srcOrd="6" destOrd="0" parTransId="{8FF45062-7909-4DE8-AE38-C4456AACC6D2}" sibTransId="{D9981434-6C7E-4450-99A8-A62878607A77}"/>
    <dgm:cxn modelId="{12319AFB-B216-4189-AF1A-F7E0D3C9B2D9}" type="presOf" srcId="{8B0CD2FE-9B47-4831-8F3C-CBD619C9EF3E}" destId="{2BF7E053-35CE-48BF-8F76-3BB85192E610}" srcOrd="0" destOrd="0" presId="urn:microsoft.com/office/officeart/2008/layout/VerticalCurvedList"/>
    <dgm:cxn modelId="{D0664DCA-DCD8-4379-88B1-F749E817214A}" type="presParOf" srcId="{C3DEF34B-94C8-49F0-B59C-A28E4750C543}" destId="{C5A85431-91CA-40C2-83B2-3080FBDE2906}" srcOrd="0" destOrd="0" presId="urn:microsoft.com/office/officeart/2008/layout/VerticalCurvedList"/>
    <dgm:cxn modelId="{21D23F45-D39F-4607-A19B-A405D04B9DCF}" type="presParOf" srcId="{C5A85431-91CA-40C2-83B2-3080FBDE2906}" destId="{B25F7CD8-27AA-477A-92D0-E5D49D3275B6}" srcOrd="0" destOrd="0" presId="urn:microsoft.com/office/officeart/2008/layout/VerticalCurvedList"/>
    <dgm:cxn modelId="{9ECA11A9-52BB-49DF-9FA0-DCC1ABE445AC}" type="presParOf" srcId="{B25F7CD8-27AA-477A-92D0-E5D49D3275B6}" destId="{E0B3E541-5A82-43B4-971D-1F4482B950F0}" srcOrd="0" destOrd="0" presId="urn:microsoft.com/office/officeart/2008/layout/VerticalCurvedList"/>
    <dgm:cxn modelId="{5E159255-7CFE-4950-9EC9-42EA091D1FE0}" type="presParOf" srcId="{B25F7CD8-27AA-477A-92D0-E5D49D3275B6}" destId="{BAE34AED-5F05-4CD6-82CF-6002A67AD88A}" srcOrd="1" destOrd="0" presId="urn:microsoft.com/office/officeart/2008/layout/VerticalCurvedList"/>
    <dgm:cxn modelId="{297C2B1C-F38F-43E0-97AD-3ED66D16D454}" type="presParOf" srcId="{B25F7CD8-27AA-477A-92D0-E5D49D3275B6}" destId="{794481CB-21A9-4606-9F06-C11A8ADCFD7E}" srcOrd="2" destOrd="0" presId="urn:microsoft.com/office/officeart/2008/layout/VerticalCurvedList"/>
    <dgm:cxn modelId="{9D5B3475-1599-46CC-8A0A-8827E3355221}" type="presParOf" srcId="{B25F7CD8-27AA-477A-92D0-E5D49D3275B6}" destId="{33C03109-1437-4E56-B74C-31735558F9F7}" srcOrd="3" destOrd="0" presId="urn:microsoft.com/office/officeart/2008/layout/VerticalCurvedList"/>
    <dgm:cxn modelId="{A0DECD1A-8D3E-4D60-8F09-D8704802C032}" type="presParOf" srcId="{C5A85431-91CA-40C2-83B2-3080FBDE2906}" destId="{FEAC389B-5F71-4431-A3C2-29AC8195AD22}" srcOrd="1" destOrd="0" presId="urn:microsoft.com/office/officeart/2008/layout/VerticalCurvedList"/>
    <dgm:cxn modelId="{D88B163D-417B-4A88-8D40-FFCD8ABF07A1}" type="presParOf" srcId="{C5A85431-91CA-40C2-83B2-3080FBDE2906}" destId="{B9774471-6137-4B01-B52C-F7FFC9FAEAAB}" srcOrd="2" destOrd="0" presId="urn:microsoft.com/office/officeart/2008/layout/VerticalCurvedList"/>
    <dgm:cxn modelId="{109919DF-5183-45DD-A656-2A335ADE8C17}" type="presParOf" srcId="{B9774471-6137-4B01-B52C-F7FFC9FAEAAB}" destId="{CFD6224C-852E-458E-B5FB-AC71E1A7FE42}" srcOrd="0" destOrd="0" presId="urn:microsoft.com/office/officeart/2008/layout/VerticalCurvedList"/>
    <dgm:cxn modelId="{EB69CBBE-C847-4B2E-B8B9-40580F088329}" type="presParOf" srcId="{C5A85431-91CA-40C2-83B2-3080FBDE2906}" destId="{66BBBACA-0E1D-45C6-859A-7565CC417261}" srcOrd="3" destOrd="0" presId="urn:microsoft.com/office/officeart/2008/layout/VerticalCurvedList"/>
    <dgm:cxn modelId="{B2AA6284-1532-4208-83FD-F954B9CBCF14}" type="presParOf" srcId="{C5A85431-91CA-40C2-83B2-3080FBDE2906}" destId="{D0365EE1-0F12-4F19-9832-E846FBEB4316}" srcOrd="4" destOrd="0" presId="urn:microsoft.com/office/officeart/2008/layout/VerticalCurvedList"/>
    <dgm:cxn modelId="{B545F003-4EBF-4A14-B2E2-0C93D28CC539}" type="presParOf" srcId="{D0365EE1-0F12-4F19-9832-E846FBEB4316}" destId="{6B489CEB-1FD6-4842-9B48-B0FE01EFC965}" srcOrd="0" destOrd="0" presId="urn:microsoft.com/office/officeart/2008/layout/VerticalCurvedList"/>
    <dgm:cxn modelId="{C4F95EF1-78BF-4FBF-B310-A8BA22C8FEAB}" type="presParOf" srcId="{C5A85431-91CA-40C2-83B2-3080FBDE2906}" destId="{5036AE7E-CF99-4E62-A5ED-2F42890BA4B2}" srcOrd="5" destOrd="0" presId="urn:microsoft.com/office/officeart/2008/layout/VerticalCurvedList"/>
    <dgm:cxn modelId="{0C7773FC-61A1-45D9-9162-5A6C492866B0}" type="presParOf" srcId="{C5A85431-91CA-40C2-83B2-3080FBDE2906}" destId="{F475CACC-2775-4D9C-8917-02F7DFFEF4A9}" srcOrd="6" destOrd="0" presId="urn:microsoft.com/office/officeart/2008/layout/VerticalCurvedList"/>
    <dgm:cxn modelId="{C4FF8C5A-37C5-49A5-800F-22DD1A07B34F}" type="presParOf" srcId="{F475CACC-2775-4D9C-8917-02F7DFFEF4A9}" destId="{939CF9B1-EEA7-41F9-907F-A761FF81AD25}" srcOrd="0" destOrd="0" presId="urn:microsoft.com/office/officeart/2008/layout/VerticalCurvedList"/>
    <dgm:cxn modelId="{FFD20A4F-293B-4ACC-8437-5677A3877550}" type="presParOf" srcId="{C5A85431-91CA-40C2-83B2-3080FBDE2906}" destId="{BBC60FA5-4B9F-4678-9FFD-C50843487DD0}" srcOrd="7" destOrd="0" presId="urn:microsoft.com/office/officeart/2008/layout/VerticalCurvedList"/>
    <dgm:cxn modelId="{083ACCBB-4E49-48D6-8465-51D9CB1E65AE}" type="presParOf" srcId="{C5A85431-91CA-40C2-83B2-3080FBDE2906}" destId="{B238F20B-841C-49CA-A273-E4F15ED790CB}" srcOrd="8" destOrd="0" presId="urn:microsoft.com/office/officeart/2008/layout/VerticalCurvedList"/>
    <dgm:cxn modelId="{BB1C9B3E-74DD-46E2-8FF7-A002B396027A}" type="presParOf" srcId="{B238F20B-841C-49CA-A273-E4F15ED790CB}" destId="{235C2CA1-0FC6-4DB0-BBA4-BE8015D6EAB2}" srcOrd="0" destOrd="0" presId="urn:microsoft.com/office/officeart/2008/layout/VerticalCurvedList"/>
    <dgm:cxn modelId="{DB611122-6C35-403E-8D28-80D23612F78B}" type="presParOf" srcId="{C5A85431-91CA-40C2-83B2-3080FBDE2906}" destId="{54A18FD0-29F6-47E9-B8B1-21BB8ED44EA6}" srcOrd="9" destOrd="0" presId="urn:microsoft.com/office/officeart/2008/layout/VerticalCurvedList"/>
    <dgm:cxn modelId="{70C93EA8-C7A2-4FE4-94BF-7DF1672EAB9E}" type="presParOf" srcId="{C5A85431-91CA-40C2-83B2-3080FBDE2906}" destId="{9F57C217-645E-4035-978E-ED3E8B96119D}" srcOrd="10" destOrd="0" presId="urn:microsoft.com/office/officeart/2008/layout/VerticalCurvedList"/>
    <dgm:cxn modelId="{10943AD6-1212-4C87-892F-B26177892B40}" type="presParOf" srcId="{9F57C217-645E-4035-978E-ED3E8B96119D}" destId="{6B311D47-3524-4FD9-B244-6184434BEF09}" srcOrd="0" destOrd="0" presId="urn:microsoft.com/office/officeart/2008/layout/VerticalCurvedList"/>
    <dgm:cxn modelId="{F3302B32-2315-4F89-8C88-3B1CF4B87C62}" type="presParOf" srcId="{C5A85431-91CA-40C2-83B2-3080FBDE2906}" destId="{4CF26253-74C8-4566-A6D8-28074523BCFD}" srcOrd="11" destOrd="0" presId="urn:microsoft.com/office/officeart/2008/layout/VerticalCurvedList"/>
    <dgm:cxn modelId="{A6B4BF84-CD3A-4010-853C-40F7D6D692FD}" type="presParOf" srcId="{C5A85431-91CA-40C2-83B2-3080FBDE2906}" destId="{668E3851-DB6D-4AA9-ABCF-4CF0C162C2CB}" srcOrd="12" destOrd="0" presId="urn:microsoft.com/office/officeart/2008/layout/VerticalCurvedList"/>
    <dgm:cxn modelId="{7AD4D96B-5778-40BC-93FF-96FF2384FE3F}" type="presParOf" srcId="{668E3851-DB6D-4AA9-ABCF-4CF0C162C2CB}" destId="{79DCD9CC-411F-4195-B715-C05BBC4D3696}" srcOrd="0" destOrd="0" presId="urn:microsoft.com/office/officeart/2008/layout/VerticalCurvedList"/>
    <dgm:cxn modelId="{C4A5166E-DE8B-4231-B021-BC0A0EA6F508}" type="presParOf" srcId="{C5A85431-91CA-40C2-83B2-3080FBDE2906}" destId="{2BF7E053-35CE-48BF-8F76-3BB85192E610}" srcOrd="13" destOrd="0" presId="urn:microsoft.com/office/officeart/2008/layout/VerticalCurvedList"/>
    <dgm:cxn modelId="{5394C2E3-8ACD-44ED-9D28-C0D8B427952D}" type="presParOf" srcId="{C5A85431-91CA-40C2-83B2-3080FBDE2906}" destId="{71AE806D-A73A-42B9-83D2-A93870E7D827}" srcOrd="14" destOrd="0" presId="urn:microsoft.com/office/officeart/2008/layout/VerticalCurvedList"/>
    <dgm:cxn modelId="{F5FA442A-B00A-4ACA-B48D-E98294B03745}" type="presParOf" srcId="{71AE806D-A73A-42B9-83D2-A93870E7D827}" destId="{F22D767D-84FE-4C69-9251-BCEDFAC77641}" srcOrd="0" destOrd="0" presId="urn:microsoft.com/office/officeart/2008/layout/VerticalCurved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53C3733-8134-4A8C-B326-742149AE998C}" type="doc">
      <dgm:prSet loTypeId="urn:microsoft.com/office/officeart/2005/8/layout/gear1" loCatId="process" qsTypeId="urn:microsoft.com/office/officeart/2005/8/quickstyle/3d4" qsCatId="3D" csTypeId="urn:microsoft.com/office/officeart/2005/8/colors/accent1_2" csCatId="accent1" phldr="1"/>
      <dgm:spPr/>
      <dgm:t>
        <a:bodyPr/>
        <a:lstStyle/>
        <a:p>
          <a:endParaRPr lang="es-CO"/>
        </a:p>
      </dgm:t>
    </dgm:pt>
    <dgm:pt modelId="{AC06D7D8-E8B0-43FD-9C62-B019A225ABB1}">
      <dgm:prSet phldrT="[Texto]" custT="1"/>
      <dgm:spPr>
        <a:xfrm>
          <a:off x="416518" y="18336"/>
          <a:ext cx="1392144" cy="974456"/>
        </a:xfrm>
      </dgm:spPr>
      <dgm:t>
        <a:bodyPr/>
        <a:lstStyle/>
        <a:p>
          <a:pPr algn="ctr">
            <a:buNone/>
          </a:pPr>
          <a:r>
            <a:rPr lang="es-CO" sz="1000">
              <a:latin typeface="Verdana" panose="020B0604030504040204" pitchFamily="34" charset="0"/>
              <a:ea typeface="Verdana" panose="020B0604030504040204" pitchFamily="34" charset="0"/>
              <a:cs typeface="Verdana" panose="020B0604030504040204" pitchFamily="34" charset="0"/>
            </a:rPr>
            <a:t>Reconocimiento</a:t>
          </a:r>
        </a:p>
      </dgm:t>
    </dgm:pt>
    <dgm:pt modelId="{F3618FAB-9ACA-43E2-BD37-70C52864FF7B}" type="parTrans" cxnId="{E183262D-510B-4164-957C-FC557EC3ECDB}">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794BE174-B16E-412C-AE4A-2F3453789901}" type="sibTrans" cxnId="{E183262D-510B-4164-957C-FC557EC3ECDB}">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9B494EE7-B14B-4FF6-8057-E692D2BED539}">
      <dgm:prSet phldrT="[Texto]" custT="1"/>
      <dgm:spPr>
        <a:xfrm>
          <a:off x="1570754" y="1112971"/>
          <a:ext cx="1392144" cy="974456"/>
        </a:xfrm>
      </dgm:spPr>
      <dgm:t>
        <a:bodyPr/>
        <a:lstStyle/>
        <a:p>
          <a:pPr algn="ctr">
            <a:buNone/>
          </a:pPr>
          <a:r>
            <a:rPr lang="es-CO" sz="1000">
              <a:latin typeface="Verdana" panose="020B0604030504040204" pitchFamily="34" charset="0"/>
              <a:ea typeface="Verdana" panose="020B0604030504040204" pitchFamily="34" charset="0"/>
              <a:cs typeface="Verdana" panose="020B0604030504040204" pitchFamily="34" charset="0"/>
            </a:rPr>
            <a:t>Medición posterior</a:t>
          </a:r>
        </a:p>
      </dgm:t>
    </dgm:pt>
    <dgm:pt modelId="{91DA3CDA-7701-4176-938A-F69AC754DFB8}" type="parTrans" cxnId="{76969C2F-8023-4882-BA33-D21F8EF53362}">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55E6323F-FEAA-470C-9EFF-F5D3E42606F5}" type="sibTrans" cxnId="{76969C2F-8023-4882-BA33-D21F8EF53362}">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C3C6E35F-2187-4FCE-8E93-43B0F2FC3A47}">
      <dgm:prSet phldrT="[Texto]" custT="1"/>
      <dgm:spPr>
        <a:xfrm>
          <a:off x="2962898" y="1205908"/>
          <a:ext cx="1012513" cy="787598"/>
        </a:xfrm>
      </dgm:spPr>
      <dgm:t>
        <a:bodyPr/>
        <a:lstStyle/>
        <a:p>
          <a:pPr algn="ctr">
            <a:buChar char="•"/>
          </a:pPr>
          <a:r>
            <a:rPr lang="es-CO" sz="1000">
              <a:latin typeface="Verdana" panose="020B0604030504040204" pitchFamily="34" charset="0"/>
              <a:ea typeface="Verdana" panose="020B0604030504040204" pitchFamily="34" charset="0"/>
              <a:cs typeface="Verdana" panose="020B0604030504040204" pitchFamily="34" charset="0"/>
            </a:rPr>
            <a:t>Valuación</a:t>
          </a:r>
        </a:p>
      </dgm:t>
    </dgm:pt>
    <dgm:pt modelId="{330FFCC4-956B-4376-B665-98C899FCEE86}" type="parTrans" cxnId="{58FAFA58-2247-4F49-98D5-B8A9C454B907}">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52F96FE6-7E02-4552-A8B4-7E562336A802}" type="sibTrans" cxnId="{58FAFA58-2247-4F49-98D5-B8A9C454B907}">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0C991A13-1010-4858-8C3C-B8D3EF044D60}">
      <dgm:prSet phldrT="[Texto]" custT="1"/>
      <dgm:spPr>
        <a:xfrm>
          <a:off x="1808663" y="111272"/>
          <a:ext cx="1012513" cy="787598"/>
        </a:xfrm>
      </dgm:spPr>
      <dgm:t>
        <a:bodyPr/>
        <a:lstStyle/>
        <a:p>
          <a:pPr algn="ctr">
            <a:buChar char="•"/>
          </a:pPr>
          <a:r>
            <a:rPr lang="es-CO" sz="1000">
              <a:latin typeface="Verdana" panose="020B0604030504040204" pitchFamily="34" charset="0"/>
              <a:ea typeface="Verdana" panose="020B0604030504040204" pitchFamily="34" charset="0"/>
              <a:cs typeface="Verdana" panose="020B0604030504040204" pitchFamily="34" charset="0"/>
            </a:rPr>
            <a:t>Medición inicial</a:t>
          </a:r>
        </a:p>
      </dgm:t>
    </dgm:pt>
    <dgm:pt modelId="{0ED05581-39D9-4925-A5B6-B11D26D1B803}" type="parTrans" cxnId="{B374A6B6-47B2-4A79-BBD2-62C4D29DEF63}">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8817AC63-63E6-4B46-A28D-45F7CA0D32F0}" type="sibTrans" cxnId="{B374A6B6-47B2-4A79-BBD2-62C4D29DEF63}">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1F7BF0F3-114C-49CC-99BF-9F3BF8688D9C}">
      <dgm:prSet phldrT="[Texto]" custT="1"/>
      <dgm:spPr>
        <a:xfrm>
          <a:off x="1808663" y="111272"/>
          <a:ext cx="1012513" cy="787598"/>
        </a:xfrm>
      </dgm:spPr>
      <dgm:t>
        <a:bodyPr/>
        <a:lstStyle/>
        <a:p>
          <a:pPr algn="ctr">
            <a:buChar char="•"/>
          </a:pPr>
          <a:r>
            <a:rPr lang="es-CO" sz="1000">
              <a:latin typeface="Verdana" panose="020B0604030504040204" pitchFamily="34" charset="0"/>
              <a:ea typeface="Verdana" panose="020B0604030504040204" pitchFamily="34" charset="0"/>
              <a:cs typeface="Verdana" panose="020B0604030504040204" pitchFamily="34" charset="0"/>
            </a:rPr>
            <a:t>Registro</a:t>
          </a:r>
        </a:p>
      </dgm:t>
    </dgm:pt>
    <dgm:pt modelId="{3508039A-B69C-4CE1-A577-04B09EEA8F22}" type="parTrans" cxnId="{0E2383D0-561A-4539-9B58-D350AAE792D5}">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134C30F5-EEDE-49E1-95C1-249267B68987}" type="sibTrans" cxnId="{0E2383D0-561A-4539-9B58-D350AAE792D5}">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5299366E-3A1B-4E23-A952-73455B85F406}">
      <dgm:prSet phldrT="[Texto]" custT="1"/>
      <dgm:spPr>
        <a:xfrm>
          <a:off x="2962898" y="1205908"/>
          <a:ext cx="1012513" cy="787598"/>
        </a:xfrm>
      </dgm:spPr>
      <dgm:t>
        <a:bodyPr/>
        <a:lstStyle/>
        <a:p>
          <a:pPr algn="ctr">
            <a:buChar char="•"/>
          </a:pPr>
          <a:r>
            <a:rPr lang="es-CO" sz="1000">
              <a:latin typeface="Verdana" panose="020B0604030504040204" pitchFamily="34" charset="0"/>
              <a:ea typeface="Verdana" panose="020B0604030504040204" pitchFamily="34" charset="0"/>
              <a:cs typeface="Verdana" panose="020B0604030504040204" pitchFamily="34" charset="0"/>
            </a:rPr>
            <a:t>Registros de Ajustes Contables</a:t>
          </a:r>
        </a:p>
      </dgm:t>
    </dgm:pt>
    <dgm:pt modelId="{55D34305-18B9-47E6-BC89-F2F09D5AB7CD}" type="parTrans" cxnId="{8AE637D4-E2CD-4A4F-9488-771B4201C435}">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2A7AE639-D8E8-4E43-A2FE-BA784DBBCD45}" type="sibTrans" cxnId="{8AE637D4-E2CD-4A4F-9488-771B4201C435}">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E552CC6B-1CFB-4E06-A6FE-CBD9BA5A91EF}">
      <dgm:prSet phldrT="[Texto]" custT="1"/>
      <dgm:spPr>
        <a:xfrm>
          <a:off x="1808663" y="111272"/>
          <a:ext cx="1012513" cy="787598"/>
        </a:xfrm>
      </dgm:spPr>
      <dgm:t>
        <a:bodyPr/>
        <a:lstStyle/>
        <a:p>
          <a:pPr algn="ctr">
            <a:buChar char="•"/>
          </a:pPr>
          <a:r>
            <a:rPr lang="es-CO" sz="1000">
              <a:latin typeface="Verdana" panose="020B0604030504040204" pitchFamily="34" charset="0"/>
              <a:ea typeface="Verdana" panose="020B0604030504040204" pitchFamily="34" charset="0"/>
              <a:cs typeface="Verdana" panose="020B0604030504040204" pitchFamily="34" charset="0"/>
            </a:rPr>
            <a:t>Clasificación</a:t>
          </a:r>
        </a:p>
      </dgm:t>
    </dgm:pt>
    <dgm:pt modelId="{5776525C-5E78-4EBE-A822-6ED83C957C55}" type="sibTrans" cxnId="{94E22484-8536-4B90-B27C-37D616F2C958}">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BAD719DD-BC40-4F84-9130-ACD493653D13}" type="parTrans" cxnId="{94E22484-8536-4B90-B27C-37D616F2C958}">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7DCDFC99-B3CD-48D3-AEF1-4C609B5B26BE}">
      <dgm:prSet phldrT="[Texto]" custT="1"/>
      <dgm:spPr>
        <a:xfrm>
          <a:off x="1808663" y="111272"/>
          <a:ext cx="1012513" cy="787598"/>
        </a:xfrm>
      </dgm:spPr>
      <dgm:t>
        <a:bodyPr/>
        <a:lstStyle/>
        <a:p>
          <a:pPr algn="ctr">
            <a:buChar char="•"/>
          </a:pPr>
          <a:r>
            <a:rPr lang="es-CO" sz="1000">
              <a:latin typeface="Verdana" panose="020B0604030504040204" pitchFamily="34" charset="0"/>
              <a:ea typeface="Verdana" panose="020B0604030504040204" pitchFamily="34" charset="0"/>
              <a:cs typeface="Verdana" panose="020B0604030504040204" pitchFamily="34" charset="0"/>
            </a:rPr>
            <a:t>Identificación</a:t>
          </a:r>
        </a:p>
      </dgm:t>
    </dgm:pt>
    <dgm:pt modelId="{94457DE7-0BB3-4115-99B1-27D6B38AB364}" type="sibTrans" cxnId="{386FE6F6-B741-4517-8160-D0DF7BDC20CE}">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90E5796E-16EA-4DB4-8E97-27A7FD5A57B9}" type="parTrans" cxnId="{386FE6F6-B741-4517-8160-D0DF7BDC20CE}">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51132CFD-EFFA-4436-8910-389764D4C750}">
      <dgm:prSet phldrT="[Texto]" custT="1"/>
      <dgm:spPr>
        <a:xfrm>
          <a:off x="2724990" y="2207607"/>
          <a:ext cx="1392144" cy="974456"/>
        </a:xfrm>
      </dgm:spPr>
      <dgm:t>
        <a:bodyPr/>
        <a:lstStyle/>
        <a:p>
          <a:pPr algn="ctr">
            <a:buNone/>
          </a:pPr>
          <a:r>
            <a:rPr lang="es-CO" sz="1000">
              <a:latin typeface="Verdana" panose="020B0604030504040204" pitchFamily="34" charset="0"/>
              <a:ea typeface="Verdana" panose="020B0604030504040204" pitchFamily="34" charset="0"/>
              <a:cs typeface="Verdana" panose="020B0604030504040204" pitchFamily="34" charset="0"/>
            </a:rPr>
            <a:t>Revelación</a:t>
          </a:r>
        </a:p>
      </dgm:t>
    </dgm:pt>
    <dgm:pt modelId="{6DD80C58-3BD7-49AF-8B3E-453270883DC3}" type="sibTrans" cxnId="{DC248938-631A-4DEF-877F-0E2123EB996D}">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54775949-561F-4632-AF19-3302E2374E93}" type="parTrans" cxnId="{DC248938-631A-4DEF-877F-0E2123EB996D}">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4D1EADE7-C0FD-4A67-97E6-8B64C454286E}">
      <dgm:prSet phldrT="[Texto]" custT="1"/>
      <dgm:spPr>
        <a:xfrm>
          <a:off x="4081372" y="2332442"/>
          <a:ext cx="1785790" cy="787598"/>
        </a:xfrm>
      </dgm:spPr>
      <dgm:t>
        <a:bodyPr/>
        <a:lstStyle/>
        <a:p>
          <a:pPr algn="ctr">
            <a:buChar char="•"/>
          </a:pPr>
          <a:r>
            <a:rPr lang="es-CO" sz="1000">
              <a:latin typeface="Verdana" panose="020B0604030504040204" pitchFamily="34" charset="0"/>
              <a:ea typeface="Verdana" panose="020B0604030504040204" pitchFamily="34" charset="0"/>
              <a:cs typeface="Verdana" panose="020B0604030504040204" pitchFamily="34" charset="0"/>
            </a:rPr>
            <a:t>Presentación de Estados Financieros</a:t>
          </a:r>
        </a:p>
      </dgm:t>
    </dgm:pt>
    <dgm:pt modelId="{37303FDA-779D-4242-B5B6-372A75D6B4E9}" type="sibTrans" cxnId="{4B2E42F2-18E8-4944-836E-AB95FF36BDDA}">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7902A77A-072D-4158-ABFA-4B55FE3FFA3A}" type="parTrans" cxnId="{4B2E42F2-18E8-4944-836E-AB95FF36BDDA}">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A5172764-8D59-44FF-96BC-9477065C2B89}">
      <dgm:prSet phldrT="[Texto]" custT="1"/>
      <dgm:spPr>
        <a:xfrm>
          <a:off x="4081372" y="2332442"/>
          <a:ext cx="1785790" cy="787598"/>
        </a:xfrm>
      </dgm:spPr>
      <dgm:t>
        <a:bodyPr/>
        <a:lstStyle/>
        <a:p>
          <a:pPr algn="ctr">
            <a:buChar char="•"/>
          </a:pPr>
          <a:r>
            <a:rPr lang="es-CO" sz="1000">
              <a:latin typeface="Verdana" panose="020B0604030504040204" pitchFamily="34" charset="0"/>
              <a:ea typeface="Verdana" panose="020B0604030504040204" pitchFamily="34" charset="0"/>
              <a:cs typeface="Verdana" panose="020B0604030504040204" pitchFamily="34" charset="0"/>
            </a:rPr>
            <a:t>Presentación de Notas a los  Estados Financieros</a:t>
          </a:r>
        </a:p>
      </dgm:t>
    </dgm:pt>
    <dgm:pt modelId="{5A1176B9-69A8-47AB-8817-686A08229482}" type="sibTrans" cxnId="{1B42030E-57F9-4D93-87A0-083DA94E47EC}">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DCC4F185-4AE3-4F64-9A96-3C636F936CAA}" type="parTrans" cxnId="{1B42030E-57F9-4D93-87A0-083DA94E47EC}">
      <dgm:prSet/>
      <dgm:spPr/>
      <dgm:t>
        <a:bodyPr/>
        <a:lstStyle/>
        <a:p>
          <a:pPr algn="ctr"/>
          <a:endParaRPr lang="es-CO" sz="1000">
            <a:latin typeface="Verdana" panose="020B0604030504040204" pitchFamily="34" charset="0"/>
            <a:ea typeface="Verdana" panose="020B0604030504040204" pitchFamily="34" charset="0"/>
            <a:cs typeface="Verdana" panose="020B0604030504040204" pitchFamily="34" charset="0"/>
          </a:endParaRPr>
        </a:p>
      </dgm:t>
    </dgm:pt>
    <dgm:pt modelId="{3C2A9E03-5CF9-1E4E-B3D7-FC4250CA8E07}" type="pres">
      <dgm:prSet presAssocID="{753C3733-8134-4A8C-B326-742149AE998C}" presName="composite" presStyleCnt="0">
        <dgm:presLayoutVars>
          <dgm:chMax val="3"/>
          <dgm:animLvl val="lvl"/>
          <dgm:resizeHandles val="exact"/>
        </dgm:presLayoutVars>
      </dgm:prSet>
      <dgm:spPr/>
      <dgm:t>
        <a:bodyPr/>
        <a:lstStyle/>
        <a:p>
          <a:endParaRPr lang="es-ES"/>
        </a:p>
      </dgm:t>
    </dgm:pt>
    <dgm:pt modelId="{D4CDDE21-0148-B14F-A4B4-A38D629C538C}" type="pres">
      <dgm:prSet presAssocID="{AC06D7D8-E8B0-43FD-9C62-B019A225ABB1}" presName="gear1" presStyleLbl="node1" presStyleIdx="0" presStyleCnt="3">
        <dgm:presLayoutVars>
          <dgm:chMax val="1"/>
          <dgm:bulletEnabled val="1"/>
        </dgm:presLayoutVars>
      </dgm:prSet>
      <dgm:spPr/>
      <dgm:t>
        <a:bodyPr/>
        <a:lstStyle/>
        <a:p>
          <a:endParaRPr lang="es-ES"/>
        </a:p>
      </dgm:t>
    </dgm:pt>
    <dgm:pt modelId="{BE790ECE-410C-7C42-9E8C-DEB5FA91C333}" type="pres">
      <dgm:prSet presAssocID="{AC06D7D8-E8B0-43FD-9C62-B019A225ABB1}" presName="gear1srcNode" presStyleLbl="node1" presStyleIdx="0" presStyleCnt="3"/>
      <dgm:spPr/>
      <dgm:t>
        <a:bodyPr/>
        <a:lstStyle/>
        <a:p>
          <a:endParaRPr lang="es-ES"/>
        </a:p>
      </dgm:t>
    </dgm:pt>
    <dgm:pt modelId="{9F16AAD7-6F44-B147-BC9E-61DDCB0E9730}" type="pres">
      <dgm:prSet presAssocID="{AC06D7D8-E8B0-43FD-9C62-B019A225ABB1}" presName="gear1dstNode" presStyleLbl="node1" presStyleIdx="0" presStyleCnt="3"/>
      <dgm:spPr/>
      <dgm:t>
        <a:bodyPr/>
        <a:lstStyle/>
        <a:p>
          <a:endParaRPr lang="es-ES"/>
        </a:p>
      </dgm:t>
    </dgm:pt>
    <dgm:pt modelId="{10F08359-C51B-3840-BA94-2891D54A139C}" type="pres">
      <dgm:prSet presAssocID="{AC06D7D8-E8B0-43FD-9C62-B019A225ABB1}" presName="gear1ch" presStyleLbl="fgAcc1" presStyleIdx="0" presStyleCnt="3">
        <dgm:presLayoutVars>
          <dgm:chMax val="0"/>
          <dgm:bulletEnabled val="1"/>
        </dgm:presLayoutVars>
      </dgm:prSet>
      <dgm:spPr/>
      <dgm:t>
        <a:bodyPr/>
        <a:lstStyle/>
        <a:p>
          <a:endParaRPr lang="es-ES"/>
        </a:p>
      </dgm:t>
    </dgm:pt>
    <dgm:pt modelId="{72354E86-0098-954D-93F1-932E4DF3B560}" type="pres">
      <dgm:prSet presAssocID="{9B494EE7-B14B-4FF6-8057-E692D2BED539}" presName="gear2" presStyleLbl="node1" presStyleIdx="1" presStyleCnt="3">
        <dgm:presLayoutVars>
          <dgm:chMax val="1"/>
          <dgm:bulletEnabled val="1"/>
        </dgm:presLayoutVars>
      </dgm:prSet>
      <dgm:spPr/>
      <dgm:t>
        <a:bodyPr/>
        <a:lstStyle/>
        <a:p>
          <a:endParaRPr lang="es-ES"/>
        </a:p>
      </dgm:t>
    </dgm:pt>
    <dgm:pt modelId="{D4C1B22B-7992-DF49-A8A8-83C35B64B3FE}" type="pres">
      <dgm:prSet presAssocID="{9B494EE7-B14B-4FF6-8057-E692D2BED539}" presName="gear2srcNode" presStyleLbl="node1" presStyleIdx="1" presStyleCnt="3"/>
      <dgm:spPr/>
      <dgm:t>
        <a:bodyPr/>
        <a:lstStyle/>
        <a:p>
          <a:endParaRPr lang="es-ES"/>
        </a:p>
      </dgm:t>
    </dgm:pt>
    <dgm:pt modelId="{057D9CFB-5761-DE47-BF41-73F68CE7E8F9}" type="pres">
      <dgm:prSet presAssocID="{9B494EE7-B14B-4FF6-8057-E692D2BED539}" presName="gear2dstNode" presStyleLbl="node1" presStyleIdx="1" presStyleCnt="3"/>
      <dgm:spPr/>
      <dgm:t>
        <a:bodyPr/>
        <a:lstStyle/>
        <a:p>
          <a:endParaRPr lang="es-ES"/>
        </a:p>
      </dgm:t>
    </dgm:pt>
    <dgm:pt modelId="{4AF71A13-1CE3-3943-B096-4BB845931C03}" type="pres">
      <dgm:prSet presAssocID="{9B494EE7-B14B-4FF6-8057-E692D2BED539}" presName="gear2ch" presStyleLbl="fgAcc1" presStyleIdx="1" presStyleCnt="3" custLinFactNeighborX="-9456" custLinFactNeighborY="13509">
        <dgm:presLayoutVars>
          <dgm:chMax val="0"/>
          <dgm:bulletEnabled val="1"/>
        </dgm:presLayoutVars>
      </dgm:prSet>
      <dgm:spPr/>
      <dgm:t>
        <a:bodyPr/>
        <a:lstStyle/>
        <a:p>
          <a:endParaRPr lang="es-ES"/>
        </a:p>
      </dgm:t>
    </dgm:pt>
    <dgm:pt modelId="{59073875-5065-0546-8B8B-355CE2E76DD5}" type="pres">
      <dgm:prSet presAssocID="{51132CFD-EFFA-4436-8910-389764D4C750}" presName="gear3" presStyleLbl="node1" presStyleIdx="2" presStyleCnt="3"/>
      <dgm:spPr/>
      <dgm:t>
        <a:bodyPr/>
        <a:lstStyle/>
        <a:p>
          <a:endParaRPr lang="es-ES"/>
        </a:p>
      </dgm:t>
    </dgm:pt>
    <dgm:pt modelId="{E7108F8A-9B7F-004F-AA09-114190FD6EBA}" type="pres">
      <dgm:prSet presAssocID="{51132CFD-EFFA-4436-8910-389764D4C750}" presName="gear3tx" presStyleLbl="node1" presStyleIdx="2" presStyleCnt="3">
        <dgm:presLayoutVars>
          <dgm:chMax val="1"/>
          <dgm:bulletEnabled val="1"/>
        </dgm:presLayoutVars>
      </dgm:prSet>
      <dgm:spPr/>
      <dgm:t>
        <a:bodyPr/>
        <a:lstStyle/>
        <a:p>
          <a:endParaRPr lang="es-ES"/>
        </a:p>
      </dgm:t>
    </dgm:pt>
    <dgm:pt modelId="{4017B44D-6754-E14F-8D39-F0B1DBAADB13}" type="pres">
      <dgm:prSet presAssocID="{51132CFD-EFFA-4436-8910-389764D4C750}" presName="gear3srcNode" presStyleLbl="node1" presStyleIdx="2" presStyleCnt="3"/>
      <dgm:spPr/>
      <dgm:t>
        <a:bodyPr/>
        <a:lstStyle/>
        <a:p>
          <a:endParaRPr lang="es-ES"/>
        </a:p>
      </dgm:t>
    </dgm:pt>
    <dgm:pt modelId="{808175AB-5BF7-5449-9321-3ECD633ADA62}" type="pres">
      <dgm:prSet presAssocID="{51132CFD-EFFA-4436-8910-389764D4C750}" presName="gear3dstNode" presStyleLbl="node1" presStyleIdx="2" presStyleCnt="3"/>
      <dgm:spPr/>
      <dgm:t>
        <a:bodyPr/>
        <a:lstStyle/>
        <a:p>
          <a:endParaRPr lang="es-ES"/>
        </a:p>
      </dgm:t>
    </dgm:pt>
    <dgm:pt modelId="{7FC66295-971B-EF42-A23C-32F7C972B065}" type="pres">
      <dgm:prSet presAssocID="{51132CFD-EFFA-4436-8910-389764D4C750}" presName="gear3ch" presStyleLbl="fgAcc1" presStyleIdx="2" presStyleCnt="3" custScaleX="156104" custLinFactNeighborX="37151" custLinFactNeighborY="-7881">
        <dgm:presLayoutVars>
          <dgm:chMax val="0"/>
          <dgm:bulletEnabled val="1"/>
        </dgm:presLayoutVars>
      </dgm:prSet>
      <dgm:spPr/>
      <dgm:t>
        <a:bodyPr/>
        <a:lstStyle/>
        <a:p>
          <a:endParaRPr lang="es-ES"/>
        </a:p>
      </dgm:t>
    </dgm:pt>
    <dgm:pt modelId="{86EDE178-0E07-984A-8A95-BAE8763AFC7F}" type="pres">
      <dgm:prSet presAssocID="{794BE174-B16E-412C-AE4A-2F3453789901}" presName="connector1" presStyleLbl="sibTrans2D1" presStyleIdx="0" presStyleCnt="3"/>
      <dgm:spPr/>
      <dgm:t>
        <a:bodyPr/>
        <a:lstStyle/>
        <a:p>
          <a:endParaRPr lang="es-ES"/>
        </a:p>
      </dgm:t>
    </dgm:pt>
    <dgm:pt modelId="{E05EFF27-BA0D-314B-BAE1-451C4974701E}" type="pres">
      <dgm:prSet presAssocID="{55E6323F-FEAA-470C-9EFF-F5D3E42606F5}" presName="connector2" presStyleLbl="sibTrans2D1" presStyleIdx="1" presStyleCnt="3"/>
      <dgm:spPr/>
      <dgm:t>
        <a:bodyPr/>
        <a:lstStyle/>
        <a:p>
          <a:endParaRPr lang="es-ES"/>
        </a:p>
      </dgm:t>
    </dgm:pt>
    <dgm:pt modelId="{A61B8716-B557-8B49-8BBF-2B750ADC49EE}" type="pres">
      <dgm:prSet presAssocID="{6DD80C58-3BD7-49AF-8B3E-453270883DC3}" presName="connector3" presStyleLbl="sibTrans2D1" presStyleIdx="2" presStyleCnt="3"/>
      <dgm:spPr/>
      <dgm:t>
        <a:bodyPr/>
        <a:lstStyle/>
        <a:p>
          <a:endParaRPr lang="es-ES"/>
        </a:p>
      </dgm:t>
    </dgm:pt>
  </dgm:ptLst>
  <dgm:cxnLst>
    <dgm:cxn modelId="{DC248938-631A-4DEF-877F-0E2123EB996D}" srcId="{753C3733-8134-4A8C-B326-742149AE998C}" destId="{51132CFD-EFFA-4436-8910-389764D4C750}" srcOrd="2" destOrd="0" parTransId="{54775949-561F-4632-AF19-3302E2374E93}" sibTransId="{6DD80C58-3BD7-49AF-8B3E-453270883DC3}"/>
    <dgm:cxn modelId="{58FAFA58-2247-4F49-98D5-B8A9C454B907}" srcId="{9B494EE7-B14B-4FF6-8057-E692D2BED539}" destId="{C3C6E35F-2187-4FCE-8E93-43B0F2FC3A47}" srcOrd="0" destOrd="0" parTransId="{330FFCC4-956B-4376-B665-98C899FCEE86}" sibTransId="{52F96FE6-7E02-4552-A8B4-7E562336A802}"/>
    <dgm:cxn modelId="{8BA87E0B-5477-4B07-A2F2-5FFCF9B321D3}" type="presOf" srcId="{9B494EE7-B14B-4FF6-8057-E692D2BED539}" destId="{D4C1B22B-7992-DF49-A8A8-83C35B64B3FE}" srcOrd="1" destOrd="0" presId="urn:microsoft.com/office/officeart/2005/8/layout/gear1"/>
    <dgm:cxn modelId="{94E22484-8536-4B90-B27C-37D616F2C958}" srcId="{AC06D7D8-E8B0-43FD-9C62-B019A225ABB1}" destId="{E552CC6B-1CFB-4E06-A6FE-CBD9BA5A91EF}" srcOrd="1" destOrd="0" parTransId="{BAD719DD-BC40-4F84-9130-ACD493653D13}" sibTransId="{5776525C-5E78-4EBE-A822-6ED83C957C55}"/>
    <dgm:cxn modelId="{A8F19213-5983-4701-8AB7-969CDD5860D5}" type="presOf" srcId="{C3C6E35F-2187-4FCE-8E93-43B0F2FC3A47}" destId="{4AF71A13-1CE3-3943-B096-4BB845931C03}" srcOrd="0" destOrd="0" presId="urn:microsoft.com/office/officeart/2005/8/layout/gear1"/>
    <dgm:cxn modelId="{CA2BF807-172C-4431-942F-893DF050B19D}" type="presOf" srcId="{9B494EE7-B14B-4FF6-8057-E692D2BED539}" destId="{057D9CFB-5761-DE47-BF41-73F68CE7E8F9}" srcOrd="2" destOrd="0" presId="urn:microsoft.com/office/officeart/2005/8/layout/gear1"/>
    <dgm:cxn modelId="{C3C121BF-C978-4348-A965-CAFEEAF0C90F}" type="presOf" srcId="{7DCDFC99-B3CD-48D3-AEF1-4C609B5B26BE}" destId="{10F08359-C51B-3840-BA94-2891D54A139C}" srcOrd="0" destOrd="0" presId="urn:microsoft.com/office/officeart/2005/8/layout/gear1"/>
    <dgm:cxn modelId="{84595D9D-CE51-4CD4-876C-64B23261CDB4}" type="presOf" srcId="{AC06D7D8-E8B0-43FD-9C62-B019A225ABB1}" destId="{D4CDDE21-0148-B14F-A4B4-A38D629C538C}" srcOrd="0" destOrd="0" presId="urn:microsoft.com/office/officeart/2005/8/layout/gear1"/>
    <dgm:cxn modelId="{20C08C4F-5462-40AB-A56C-A232B56B9CC5}" type="presOf" srcId="{51132CFD-EFFA-4436-8910-389764D4C750}" destId="{808175AB-5BF7-5449-9321-3ECD633ADA62}" srcOrd="3" destOrd="0" presId="urn:microsoft.com/office/officeart/2005/8/layout/gear1"/>
    <dgm:cxn modelId="{7E412F02-02DF-4624-B704-9FD872AA8FD2}" type="presOf" srcId="{4D1EADE7-C0FD-4A67-97E6-8B64C454286E}" destId="{7FC66295-971B-EF42-A23C-32F7C972B065}" srcOrd="0" destOrd="0" presId="urn:microsoft.com/office/officeart/2005/8/layout/gear1"/>
    <dgm:cxn modelId="{0E2383D0-561A-4539-9B58-D350AAE792D5}" srcId="{AC06D7D8-E8B0-43FD-9C62-B019A225ABB1}" destId="{1F7BF0F3-114C-49CC-99BF-9F3BF8688D9C}" srcOrd="3" destOrd="0" parTransId="{3508039A-B69C-4CE1-A577-04B09EEA8F22}" sibTransId="{134C30F5-EEDE-49E1-95C1-249267B68987}"/>
    <dgm:cxn modelId="{386FE6F6-B741-4517-8160-D0DF7BDC20CE}" srcId="{AC06D7D8-E8B0-43FD-9C62-B019A225ABB1}" destId="{7DCDFC99-B3CD-48D3-AEF1-4C609B5B26BE}" srcOrd="0" destOrd="0" parTransId="{90E5796E-16EA-4DB4-8E97-27A7FD5A57B9}" sibTransId="{94457DE7-0BB3-4115-99B1-27D6B38AB364}"/>
    <dgm:cxn modelId="{B374A6B6-47B2-4A79-BBD2-62C4D29DEF63}" srcId="{AC06D7D8-E8B0-43FD-9C62-B019A225ABB1}" destId="{0C991A13-1010-4858-8C3C-B8D3EF044D60}" srcOrd="2" destOrd="0" parTransId="{0ED05581-39D9-4925-A5B6-B11D26D1B803}" sibTransId="{8817AC63-63E6-4B46-A28D-45F7CA0D32F0}"/>
    <dgm:cxn modelId="{F2404475-CE8A-4E95-944D-D24C5731C731}" type="presOf" srcId="{AC06D7D8-E8B0-43FD-9C62-B019A225ABB1}" destId="{9F16AAD7-6F44-B147-BC9E-61DDCB0E9730}" srcOrd="2" destOrd="0" presId="urn:microsoft.com/office/officeart/2005/8/layout/gear1"/>
    <dgm:cxn modelId="{A2C48BAF-A911-4681-996E-A6AECD882EB5}" type="presOf" srcId="{794BE174-B16E-412C-AE4A-2F3453789901}" destId="{86EDE178-0E07-984A-8A95-BAE8763AFC7F}" srcOrd="0" destOrd="0" presId="urn:microsoft.com/office/officeart/2005/8/layout/gear1"/>
    <dgm:cxn modelId="{ADB3DA67-BF37-47D4-96D7-04EACF88FF1E}" type="presOf" srcId="{5299366E-3A1B-4E23-A952-73455B85F406}" destId="{4AF71A13-1CE3-3943-B096-4BB845931C03}" srcOrd="0" destOrd="1" presId="urn:microsoft.com/office/officeart/2005/8/layout/gear1"/>
    <dgm:cxn modelId="{1A8A9F8E-508A-4E5C-906A-8AB356A8FF66}" type="presOf" srcId="{753C3733-8134-4A8C-B326-742149AE998C}" destId="{3C2A9E03-5CF9-1E4E-B3D7-FC4250CA8E07}" srcOrd="0" destOrd="0" presId="urn:microsoft.com/office/officeart/2005/8/layout/gear1"/>
    <dgm:cxn modelId="{83D4E10B-3F1B-44A6-A277-92186D421D0F}" type="presOf" srcId="{6DD80C58-3BD7-49AF-8B3E-453270883DC3}" destId="{A61B8716-B557-8B49-8BBF-2B750ADC49EE}" srcOrd="0" destOrd="0" presId="urn:microsoft.com/office/officeart/2005/8/layout/gear1"/>
    <dgm:cxn modelId="{A5E85FF3-195C-47D5-AFE6-2FB05A91BD85}" type="presOf" srcId="{AC06D7D8-E8B0-43FD-9C62-B019A225ABB1}" destId="{BE790ECE-410C-7C42-9E8C-DEB5FA91C333}" srcOrd="1" destOrd="0" presId="urn:microsoft.com/office/officeart/2005/8/layout/gear1"/>
    <dgm:cxn modelId="{4B2E42F2-18E8-4944-836E-AB95FF36BDDA}" srcId="{51132CFD-EFFA-4436-8910-389764D4C750}" destId="{4D1EADE7-C0FD-4A67-97E6-8B64C454286E}" srcOrd="0" destOrd="0" parTransId="{7902A77A-072D-4158-ABFA-4B55FE3FFA3A}" sibTransId="{37303FDA-779D-4242-B5B6-372A75D6B4E9}"/>
    <dgm:cxn modelId="{B504BC34-78FC-40B3-AABB-050BC0F457A1}" type="presOf" srcId="{51132CFD-EFFA-4436-8910-389764D4C750}" destId="{4017B44D-6754-E14F-8D39-F0B1DBAADB13}" srcOrd="2" destOrd="0" presId="urn:microsoft.com/office/officeart/2005/8/layout/gear1"/>
    <dgm:cxn modelId="{5EF004A3-CC26-4820-88E0-309DB3D15418}" type="presOf" srcId="{9B494EE7-B14B-4FF6-8057-E692D2BED539}" destId="{72354E86-0098-954D-93F1-932E4DF3B560}" srcOrd="0" destOrd="0" presId="urn:microsoft.com/office/officeart/2005/8/layout/gear1"/>
    <dgm:cxn modelId="{886260EC-2249-43AA-A35A-82D45CF1310F}" type="presOf" srcId="{E552CC6B-1CFB-4E06-A6FE-CBD9BA5A91EF}" destId="{10F08359-C51B-3840-BA94-2891D54A139C}" srcOrd="0" destOrd="1" presId="urn:microsoft.com/office/officeart/2005/8/layout/gear1"/>
    <dgm:cxn modelId="{615770D3-8E0F-4126-8C9E-720DAA2D5BD7}" type="presOf" srcId="{1F7BF0F3-114C-49CC-99BF-9F3BF8688D9C}" destId="{10F08359-C51B-3840-BA94-2891D54A139C}" srcOrd="0" destOrd="3" presId="urn:microsoft.com/office/officeart/2005/8/layout/gear1"/>
    <dgm:cxn modelId="{8AE637D4-E2CD-4A4F-9488-771B4201C435}" srcId="{9B494EE7-B14B-4FF6-8057-E692D2BED539}" destId="{5299366E-3A1B-4E23-A952-73455B85F406}" srcOrd="1" destOrd="0" parTransId="{55D34305-18B9-47E6-BC89-F2F09D5AB7CD}" sibTransId="{2A7AE639-D8E8-4E43-A2FE-BA784DBBCD45}"/>
    <dgm:cxn modelId="{C22B1FBE-A8EE-4EFF-8084-E8B0A31C764A}" type="presOf" srcId="{0C991A13-1010-4858-8C3C-B8D3EF044D60}" destId="{10F08359-C51B-3840-BA94-2891D54A139C}" srcOrd="0" destOrd="2" presId="urn:microsoft.com/office/officeart/2005/8/layout/gear1"/>
    <dgm:cxn modelId="{5304C905-2DDD-4DFB-88B7-014EFD36B3A7}" type="presOf" srcId="{A5172764-8D59-44FF-96BC-9477065C2B89}" destId="{7FC66295-971B-EF42-A23C-32F7C972B065}" srcOrd="0" destOrd="1" presId="urn:microsoft.com/office/officeart/2005/8/layout/gear1"/>
    <dgm:cxn modelId="{30674AF6-842B-425A-9234-5B4130F7141B}" type="presOf" srcId="{55E6323F-FEAA-470C-9EFF-F5D3E42606F5}" destId="{E05EFF27-BA0D-314B-BAE1-451C4974701E}" srcOrd="0" destOrd="0" presId="urn:microsoft.com/office/officeart/2005/8/layout/gear1"/>
    <dgm:cxn modelId="{1B42030E-57F9-4D93-87A0-083DA94E47EC}" srcId="{51132CFD-EFFA-4436-8910-389764D4C750}" destId="{A5172764-8D59-44FF-96BC-9477065C2B89}" srcOrd="1" destOrd="0" parTransId="{DCC4F185-4AE3-4F64-9A96-3C636F936CAA}" sibTransId="{5A1176B9-69A8-47AB-8817-686A08229482}"/>
    <dgm:cxn modelId="{76969C2F-8023-4882-BA33-D21F8EF53362}" srcId="{753C3733-8134-4A8C-B326-742149AE998C}" destId="{9B494EE7-B14B-4FF6-8057-E692D2BED539}" srcOrd="1" destOrd="0" parTransId="{91DA3CDA-7701-4176-938A-F69AC754DFB8}" sibTransId="{55E6323F-FEAA-470C-9EFF-F5D3E42606F5}"/>
    <dgm:cxn modelId="{03D10CA9-78A9-445F-852E-AEE0B9CA4B79}" type="presOf" srcId="{51132CFD-EFFA-4436-8910-389764D4C750}" destId="{E7108F8A-9B7F-004F-AA09-114190FD6EBA}" srcOrd="1" destOrd="0" presId="urn:microsoft.com/office/officeart/2005/8/layout/gear1"/>
    <dgm:cxn modelId="{544D4178-0956-4656-8A92-D82326A90032}" type="presOf" srcId="{51132CFD-EFFA-4436-8910-389764D4C750}" destId="{59073875-5065-0546-8B8B-355CE2E76DD5}" srcOrd="0" destOrd="0" presId="urn:microsoft.com/office/officeart/2005/8/layout/gear1"/>
    <dgm:cxn modelId="{E183262D-510B-4164-957C-FC557EC3ECDB}" srcId="{753C3733-8134-4A8C-B326-742149AE998C}" destId="{AC06D7D8-E8B0-43FD-9C62-B019A225ABB1}" srcOrd="0" destOrd="0" parTransId="{F3618FAB-9ACA-43E2-BD37-70C52864FF7B}" sibTransId="{794BE174-B16E-412C-AE4A-2F3453789901}"/>
    <dgm:cxn modelId="{4B80B34A-E545-4E95-917C-45224A273A4C}" type="presParOf" srcId="{3C2A9E03-5CF9-1E4E-B3D7-FC4250CA8E07}" destId="{D4CDDE21-0148-B14F-A4B4-A38D629C538C}" srcOrd="0" destOrd="0" presId="urn:microsoft.com/office/officeart/2005/8/layout/gear1"/>
    <dgm:cxn modelId="{F5C638FC-0C58-4E9B-A3C6-6AE9ED54977D}" type="presParOf" srcId="{3C2A9E03-5CF9-1E4E-B3D7-FC4250CA8E07}" destId="{BE790ECE-410C-7C42-9E8C-DEB5FA91C333}" srcOrd="1" destOrd="0" presId="urn:microsoft.com/office/officeart/2005/8/layout/gear1"/>
    <dgm:cxn modelId="{E703712C-45A9-4806-8DE7-007558EF3901}" type="presParOf" srcId="{3C2A9E03-5CF9-1E4E-B3D7-FC4250CA8E07}" destId="{9F16AAD7-6F44-B147-BC9E-61DDCB0E9730}" srcOrd="2" destOrd="0" presId="urn:microsoft.com/office/officeart/2005/8/layout/gear1"/>
    <dgm:cxn modelId="{30FF52A8-5C39-4DF5-BB55-A974155C94D2}" type="presParOf" srcId="{3C2A9E03-5CF9-1E4E-B3D7-FC4250CA8E07}" destId="{10F08359-C51B-3840-BA94-2891D54A139C}" srcOrd="3" destOrd="0" presId="urn:microsoft.com/office/officeart/2005/8/layout/gear1"/>
    <dgm:cxn modelId="{2E645441-5072-498F-9A20-04162468FBE1}" type="presParOf" srcId="{3C2A9E03-5CF9-1E4E-B3D7-FC4250CA8E07}" destId="{72354E86-0098-954D-93F1-932E4DF3B560}" srcOrd="4" destOrd="0" presId="urn:microsoft.com/office/officeart/2005/8/layout/gear1"/>
    <dgm:cxn modelId="{E911DAB2-6248-4D46-8C39-E6A32EF58C51}" type="presParOf" srcId="{3C2A9E03-5CF9-1E4E-B3D7-FC4250CA8E07}" destId="{D4C1B22B-7992-DF49-A8A8-83C35B64B3FE}" srcOrd="5" destOrd="0" presId="urn:microsoft.com/office/officeart/2005/8/layout/gear1"/>
    <dgm:cxn modelId="{922210C8-BDBB-4D50-856A-ABAE19C114E7}" type="presParOf" srcId="{3C2A9E03-5CF9-1E4E-B3D7-FC4250CA8E07}" destId="{057D9CFB-5761-DE47-BF41-73F68CE7E8F9}" srcOrd="6" destOrd="0" presId="urn:microsoft.com/office/officeart/2005/8/layout/gear1"/>
    <dgm:cxn modelId="{AA85830A-7919-4FB0-9C62-9A83F8B0EE8D}" type="presParOf" srcId="{3C2A9E03-5CF9-1E4E-B3D7-FC4250CA8E07}" destId="{4AF71A13-1CE3-3943-B096-4BB845931C03}" srcOrd="7" destOrd="0" presId="urn:microsoft.com/office/officeart/2005/8/layout/gear1"/>
    <dgm:cxn modelId="{EB68C7A7-CE25-417F-BE8F-AF2081216F47}" type="presParOf" srcId="{3C2A9E03-5CF9-1E4E-B3D7-FC4250CA8E07}" destId="{59073875-5065-0546-8B8B-355CE2E76DD5}" srcOrd="8" destOrd="0" presId="urn:microsoft.com/office/officeart/2005/8/layout/gear1"/>
    <dgm:cxn modelId="{DB445D4B-456A-4D7E-B8CE-20AC3AFE0E3A}" type="presParOf" srcId="{3C2A9E03-5CF9-1E4E-B3D7-FC4250CA8E07}" destId="{E7108F8A-9B7F-004F-AA09-114190FD6EBA}" srcOrd="9" destOrd="0" presId="urn:microsoft.com/office/officeart/2005/8/layout/gear1"/>
    <dgm:cxn modelId="{0E86D717-BD60-461A-B8C2-CDF122401003}" type="presParOf" srcId="{3C2A9E03-5CF9-1E4E-B3D7-FC4250CA8E07}" destId="{4017B44D-6754-E14F-8D39-F0B1DBAADB13}" srcOrd="10" destOrd="0" presId="urn:microsoft.com/office/officeart/2005/8/layout/gear1"/>
    <dgm:cxn modelId="{E4347C38-3CA2-4ACF-BBC5-0DACFBFFB360}" type="presParOf" srcId="{3C2A9E03-5CF9-1E4E-B3D7-FC4250CA8E07}" destId="{808175AB-5BF7-5449-9321-3ECD633ADA62}" srcOrd="11" destOrd="0" presId="urn:microsoft.com/office/officeart/2005/8/layout/gear1"/>
    <dgm:cxn modelId="{492F362E-CDC8-4755-AD66-0D4F0A19B1A4}" type="presParOf" srcId="{3C2A9E03-5CF9-1E4E-B3D7-FC4250CA8E07}" destId="{7FC66295-971B-EF42-A23C-32F7C972B065}" srcOrd="12" destOrd="0" presId="urn:microsoft.com/office/officeart/2005/8/layout/gear1"/>
    <dgm:cxn modelId="{1D20AC7E-38DD-4AA3-A1B4-E55BB0472D61}" type="presParOf" srcId="{3C2A9E03-5CF9-1E4E-B3D7-FC4250CA8E07}" destId="{86EDE178-0E07-984A-8A95-BAE8763AFC7F}" srcOrd="13" destOrd="0" presId="urn:microsoft.com/office/officeart/2005/8/layout/gear1"/>
    <dgm:cxn modelId="{74801E60-319E-409A-9637-ED8B15FCC0D6}" type="presParOf" srcId="{3C2A9E03-5CF9-1E4E-B3D7-FC4250CA8E07}" destId="{E05EFF27-BA0D-314B-BAE1-451C4974701E}" srcOrd="14" destOrd="0" presId="urn:microsoft.com/office/officeart/2005/8/layout/gear1"/>
    <dgm:cxn modelId="{3E2F226D-60CA-4F9F-A121-1027E40F8B63}" type="presParOf" srcId="{3C2A9E03-5CF9-1E4E-B3D7-FC4250CA8E07}" destId="{A61B8716-B557-8B49-8BBF-2B750ADC49EE}" srcOrd="15" destOrd="0" presId="urn:microsoft.com/office/officeart/2005/8/layout/gear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DEB3564-5D17-4D2C-AF70-FC3A2E95208A}" type="doc">
      <dgm:prSet loTypeId="urn:microsoft.com/office/officeart/2005/8/layout/arrow3" loCatId="relationship" qsTypeId="urn:microsoft.com/office/officeart/2005/8/quickstyle/simple1" qsCatId="simple" csTypeId="urn:microsoft.com/office/officeart/2005/8/colors/accent1_3" csCatId="accent1" phldr="1"/>
      <dgm:spPr/>
      <dgm:t>
        <a:bodyPr/>
        <a:lstStyle/>
        <a:p>
          <a:endParaRPr lang="es-MX"/>
        </a:p>
      </dgm:t>
    </dgm:pt>
    <dgm:pt modelId="{53D202A6-6F89-4F07-892C-3DD293A76405}">
      <dgm:prSet phldrT="[Texto]" custT="1"/>
      <dgm:spPr/>
      <dgm:t>
        <a:bodyPr/>
        <a:lstStyle/>
        <a:p>
          <a:r>
            <a:rPr lang="es-MX" sz="900" b="1">
              <a:latin typeface="Verdana" panose="020B0604030504040204" pitchFamily="34" charset="0"/>
              <a:ea typeface="Verdana" panose="020B0604030504040204" pitchFamily="34" charset="0"/>
              <a:cs typeface="Verdana" panose="020B0604030504040204" pitchFamily="34" charset="0"/>
            </a:rPr>
            <a:t>Externos</a:t>
          </a:r>
        </a:p>
      </dgm:t>
    </dgm:pt>
    <dgm:pt modelId="{42784F71-5B5A-4444-A2F7-355EBDC6FA84}" type="parTrans" cxnId="{5B7CEBC4-4800-48CA-A88B-CDC66F2FC445}">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7A1206E9-498B-42B4-8C37-77EEFB83DFDE}" type="sibTrans" cxnId="{5B7CEBC4-4800-48CA-A88B-CDC66F2FC445}">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94A7A938-EA9B-4663-95B9-2344FE8EB3A6}">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Cambios en la regulación contable.</a:t>
          </a:r>
        </a:p>
      </dgm:t>
    </dgm:pt>
    <dgm:pt modelId="{F4DA0BC3-9EFA-4280-82EF-947A47358214}" type="parTrans" cxnId="{C9CCB170-1801-413E-9721-7AC844356F0C}">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1F17BD07-3E2F-473A-AC96-EB20BA19F758}" type="sibTrans" cxnId="{C9CCB170-1801-413E-9721-7AC844356F0C}">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8583F323-6B9D-40B2-BB98-6F7254B45302}">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Cambios en la regulación impositiva.</a:t>
          </a:r>
        </a:p>
      </dgm:t>
    </dgm:pt>
    <dgm:pt modelId="{8674CF59-0943-4028-B68F-78BD994D7080}" type="parTrans" cxnId="{FC512769-7E7F-4DEC-BFE1-84F4DF299D16}">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6799FD0B-B9A7-4EC0-834B-041B5EE79169}" type="sibTrans" cxnId="{FC512769-7E7F-4DEC-BFE1-84F4DF299D16}">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7511B7F5-0731-4B07-BF9A-63EDE46C3EF8}">
      <dgm:prSet phldrT="[Texto]" custT="1"/>
      <dgm:spPr/>
      <dgm:t>
        <a:bodyPr/>
        <a:lstStyle/>
        <a:p>
          <a:r>
            <a:rPr lang="es-MX" sz="900" b="1">
              <a:latin typeface="Verdana" panose="020B0604030504040204" pitchFamily="34" charset="0"/>
              <a:ea typeface="Verdana" panose="020B0604030504040204" pitchFamily="34" charset="0"/>
              <a:cs typeface="Verdana" panose="020B0604030504040204" pitchFamily="34" charset="0"/>
            </a:rPr>
            <a:t>Internos</a:t>
          </a:r>
        </a:p>
      </dgm:t>
    </dgm:pt>
    <dgm:pt modelId="{9673641A-300F-442E-BE47-ACFF2E82287B}" type="parTrans" cxnId="{BE0A5C41-5947-473D-9E01-A7598658983B}">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3D1B7085-03D5-4042-A3A9-4082C3380F37}" type="sibTrans" cxnId="{BE0A5C41-5947-473D-9E01-A7598658983B}">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89D90CCF-182B-415E-AF62-BA0FC7D87E40}">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Estructura del área contable.</a:t>
          </a:r>
        </a:p>
      </dgm:t>
    </dgm:pt>
    <dgm:pt modelId="{6ECA4F48-B5B7-4198-B7FB-277B1C437B59}" type="parTrans" cxnId="{95058D91-C4C4-45BD-AF4C-8016426F3EB7}">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6F6F5B83-6A7D-4298-B786-4AA47D984438}" type="sibTrans" cxnId="{95058D91-C4C4-45BD-AF4C-8016426F3EB7}">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C070043C-1205-464C-855C-07C96575B315}">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Hechos de fuerza mayor como desastres naturales.</a:t>
          </a:r>
        </a:p>
      </dgm:t>
    </dgm:pt>
    <dgm:pt modelId="{5B2495D2-6A66-479C-A057-00661A157827}" type="parTrans" cxnId="{D9218591-A0D9-48C7-9D76-31A96FDC3E62}">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B4C2647E-1180-4FA4-8F17-FCEF58ACEA8B}" type="sibTrans" cxnId="{D9218591-A0D9-48C7-9D76-31A96FDC3E62}">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BBA7524C-F652-4F7C-8E65-6D52D7FE4FC0}">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Desarrollos tecnológicos, etc.</a:t>
          </a:r>
        </a:p>
      </dgm:t>
    </dgm:pt>
    <dgm:pt modelId="{BC00C93E-5C73-46DF-B04A-239424E5DA11}" type="parTrans" cxnId="{0752E822-EC02-41A5-8382-E09CD7466DDA}">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BE450B98-8458-44CC-AE5C-B0F0D550998F}" type="sibTrans" cxnId="{0752E822-EC02-41A5-8382-E09CD7466DDA}">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9B3B1D92-8CCD-4353-8059-EA8885F27AEF}">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La competencia y suficiencia del talento humano.</a:t>
          </a:r>
        </a:p>
      </dgm:t>
    </dgm:pt>
    <dgm:pt modelId="{F378B8B2-D1E7-47E3-B805-914B064ADD96}" type="parTrans" cxnId="{A8C0BDA8-8A6F-4D01-9EA6-0CEB1AF585B0}">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B94A382A-8EEE-4D17-B221-E1DA3AC1216D}" type="sibTrans" cxnId="{A8C0BDA8-8A6F-4D01-9EA6-0CEB1AF585B0}">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B629AF93-1A85-4772-825D-B114EBD09844}">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La disponibilidad de los recursos financieros. </a:t>
          </a:r>
        </a:p>
      </dgm:t>
    </dgm:pt>
    <dgm:pt modelId="{009D1733-DCC3-4FD3-819D-37E0FF9E5423}" type="parTrans" cxnId="{19857707-C21A-44C5-AEC5-83C4EEC45FAA}">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E88A8BED-72A9-4339-BAEA-60245E23E36D}" type="sibTrans" cxnId="{19857707-C21A-44C5-AEC5-83C4EEC45FAA}">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66166859-81B3-49C9-BAA7-7E0131D7B0FB}">
      <dgm:prSet phldrT="[Texto]" custT="1"/>
      <dgm:spPr/>
      <dgm:t>
        <a:bodyPr/>
        <a:lstStyle/>
        <a:p>
          <a:r>
            <a:rPr lang="es-MX" sz="900">
              <a:latin typeface="Verdana" panose="020B0604030504040204" pitchFamily="34" charset="0"/>
              <a:ea typeface="Verdana" panose="020B0604030504040204" pitchFamily="34" charset="0"/>
              <a:cs typeface="Verdana" panose="020B0604030504040204" pitchFamily="34" charset="0"/>
            </a:rPr>
            <a:t>La calidad y operatividad de los recursos tecnológicos que se puede evidenciar en situaciones como la falta de capacitación del personal del área contable, la inadecuada infraestructura tecnológica y el software obsoleto, entre otros.</a:t>
          </a:r>
        </a:p>
      </dgm:t>
    </dgm:pt>
    <dgm:pt modelId="{FB4D8D08-0FC9-47CC-B2E6-67B856B6311C}" type="parTrans" cxnId="{74D88C6C-A44A-464F-B1F0-58B530C20B8F}">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FECD3ECE-2C07-43D7-86DA-8576188A553B}" type="sibTrans" cxnId="{74D88C6C-A44A-464F-B1F0-58B530C20B8F}">
      <dgm:prSet/>
      <dgm:spPr/>
      <dgm:t>
        <a:bodyPr/>
        <a:lstStyle/>
        <a:p>
          <a:endParaRPr lang="es-MX" sz="1000">
            <a:latin typeface="Verdana" panose="020B0604030504040204" pitchFamily="34" charset="0"/>
            <a:ea typeface="Verdana" panose="020B0604030504040204" pitchFamily="34" charset="0"/>
            <a:cs typeface="Verdana" panose="020B0604030504040204" pitchFamily="34" charset="0"/>
          </a:endParaRPr>
        </a:p>
      </dgm:t>
    </dgm:pt>
    <dgm:pt modelId="{F20776F0-941D-4E32-A2D5-3E162327FF49}" type="pres">
      <dgm:prSet presAssocID="{8DEB3564-5D17-4D2C-AF70-FC3A2E95208A}" presName="compositeShape" presStyleCnt="0">
        <dgm:presLayoutVars>
          <dgm:chMax val="2"/>
          <dgm:dir/>
          <dgm:resizeHandles val="exact"/>
        </dgm:presLayoutVars>
      </dgm:prSet>
      <dgm:spPr/>
      <dgm:t>
        <a:bodyPr/>
        <a:lstStyle/>
        <a:p>
          <a:endParaRPr lang="es-ES"/>
        </a:p>
      </dgm:t>
    </dgm:pt>
    <dgm:pt modelId="{41B6F9A7-DB53-4D04-96EC-249576F99F6C}" type="pres">
      <dgm:prSet presAssocID="{8DEB3564-5D17-4D2C-AF70-FC3A2E95208A}" presName="divider" presStyleLbl="fgShp" presStyleIdx="0" presStyleCnt="1" custLinFactNeighborY="-1584"/>
      <dgm:spPr/>
    </dgm:pt>
    <dgm:pt modelId="{36A8353F-ABCF-43F8-A678-3F4BC357A6E7}" type="pres">
      <dgm:prSet presAssocID="{53D202A6-6F89-4F07-892C-3DD293A76405}" presName="downArrow" presStyleLbl="node1" presStyleIdx="0" presStyleCnt="2" custScaleX="34690" custScaleY="34690" custLinFactNeighborX="-17173" custLinFactNeighborY="3054"/>
      <dgm:spPr/>
    </dgm:pt>
    <dgm:pt modelId="{AE2A3A60-2FBE-4BA7-B9C3-F43CC188A7AE}" type="pres">
      <dgm:prSet presAssocID="{53D202A6-6F89-4F07-892C-3DD293A76405}" presName="downArrowText" presStyleLbl="revTx" presStyleIdx="0" presStyleCnt="2" custScaleX="167049" custLinFactNeighborX="-21466" custLinFactNeighborY="12200">
        <dgm:presLayoutVars>
          <dgm:bulletEnabled val="1"/>
        </dgm:presLayoutVars>
      </dgm:prSet>
      <dgm:spPr>
        <a:prstGeom prst="roundRect">
          <a:avLst/>
        </a:prstGeom>
      </dgm:spPr>
      <dgm:t>
        <a:bodyPr/>
        <a:lstStyle/>
        <a:p>
          <a:endParaRPr lang="es-ES"/>
        </a:p>
      </dgm:t>
    </dgm:pt>
    <dgm:pt modelId="{1197280E-83EF-4C40-AB03-DAC586237DF8}" type="pres">
      <dgm:prSet presAssocID="{7511B7F5-0731-4B07-BF9A-63EDE46C3EF8}" presName="upArrow" presStyleLbl="node1" presStyleIdx="1" presStyleCnt="2" custScaleX="34690" custScaleY="34690" custLinFactNeighborX="27741" custLinFactNeighborY="-28049"/>
      <dgm:spPr/>
    </dgm:pt>
    <dgm:pt modelId="{1C3E40FD-FAF6-47CF-B73E-2D99A02464DE}" type="pres">
      <dgm:prSet presAssocID="{7511B7F5-0731-4B07-BF9A-63EDE46C3EF8}" presName="upArrowText" presStyleLbl="revTx" presStyleIdx="1" presStyleCnt="2" custScaleX="214027" custLinFactNeighborX="61448" custLinFactNeighborY="9155">
        <dgm:presLayoutVars>
          <dgm:bulletEnabled val="1"/>
        </dgm:presLayoutVars>
      </dgm:prSet>
      <dgm:spPr/>
      <dgm:t>
        <a:bodyPr/>
        <a:lstStyle/>
        <a:p>
          <a:endParaRPr lang="es-ES"/>
        </a:p>
      </dgm:t>
    </dgm:pt>
  </dgm:ptLst>
  <dgm:cxnLst>
    <dgm:cxn modelId="{5831B35D-5E61-40CF-985F-68AAD5672237}" type="presOf" srcId="{7511B7F5-0731-4B07-BF9A-63EDE46C3EF8}" destId="{1C3E40FD-FAF6-47CF-B73E-2D99A02464DE}" srcOrd="0" destOrd="0" presId="urn:microsoft.com/office/officeart/2005/8/layout/arrow3"/>
    <dgm:cxn modelId="{C0568FE8-E9F3-435A-8950-F970F20DE934}" type="presOf" srcId="{BBA7524C-F652-4F7C-8E65-6D52D7FE4FC0}" destId="{AE2A3A60-2FBE-4BA7-B9C3-F43CC188A7AE}" srcOrd="0" destOrd="4" presId="urn:microsoft.com/office/officeart/2005/8/layout/arrow3"/>
    <dgm:cxn modelId="{7D57CAA0-83D3-4744-8F6C-69F1E66A6092}" type="presOf" srcId="{8583F323-6B9D-40B2-BB98-6F7254B45302}" destId="{AE2A3A60-2FBE-4BA7-B9C3-F43CC188A7AE}" srcOrd="0" destOrd="2" presId="urn:microsoft.com/office/officeart/2005/8/layout/arrow3"/>
    <dgm:cxn modelId="{3481C3D4-0BA3-4496-8FC8-98D61F1F8B8C}" type="presOf" srcId="{94A7A938-EA9B-4663-95B9-2344FE8EB3A6}" destId="{AE2A3A60-2FBE-4BA7-B9C3-F43CC188A7AE}" srcOrd="0" destOrd="1" presId="urn:microsoft.com/office/officeart/2005/8/layout/arrow3"/>
    <dgm:cxn modelId="{5B7CEBC4-4800-48CA-A88B-CDC66F2FC445}" srcId="{8DEB3564-5D17-4D2C-AF70-FC3A2E95208A}" destId="{53D202A6-6F89-4F07-892C-3DD293A76405}" srcOrd="0" destOrd="0" parTransId="{42784F71-5B5A-4444-A2F7-355EBDC6FA84}" sibTransId="{7A1206E9-498B-42B4-8C37-77EEFB83DFDE}"/>
    <dgm:cxn modelId="{FC512769-7E7F-4DEC-BFE1-84F4DF299D16}" srcId="{53D202A6-6F89-4F07-892C-3DD293A76405}" destId="{8583F323-6B9D-40B2-BB98-6F7254B45302}" srcOrd="1" destOrd="0" parTransId="{8674CF59-0943-4028-B68F-78BD994D7080}" sibTransId="{6799FD0B-B9A7-4EC0-834B-041B5EE79169}"/>
    <dgm:cxn modelId="{0752E822-EC02-41A5-8382-E09CD7466DDA}" srcId="{53D202A6-6F89-4F07-892C-3DD293A76405}" destId="{BBA7524C-F652-4F7C-8E65-6D52D7FE4FC0}" srcOrd="3" destOrd="0" parTransId="{BC00C93E-5C73-46DF-B04A-239424E5DA11}" sibTransId="{BE450B98-8458-44CC-AE5C-B0F0D550998F}"/>
    <dgm:cxn modelId="{19857707-C21A-44C5-AEC5-83C4EEC45FAA}" srcId="{7511B7F5-0731-4B07-BF9A-63EDE46C3EF8}" destId="{B629AF93-1A85-4772-825D-B114EBD09844}" srcOrd="2" destOrd="0" parTransId="{009D1733-DCC3-4FD3-819D-37E0FF9E5423}" sibTransId="{E88A8BED-72A9-4339-BAEA-60245E23E36D}"/>
    <dgm:cxn modelId="{74D88C6C-A44A-464F-B1F0-58B530C20B8F}" srcId="{7511B7F5-0731-4B07-BF9A-63EDE46C3EF8}" destId="{66166859-81B3-49C9-BAA7-7E0131D7B0FB}" srcOrd="3" destOrd="0" parTransId="{FB4D8D08-0FC9-47CC-B2E6-67B856B6311C}" sibTransId="{FECD3ECE-2C07-43D7-86DA-8576188A553B}"/>
    <dgm:cxn modelId="{73A4959C-ECB8-4194-A53E-43817B4D6B08}" type="presOf" srcId="{C070043C-1205-464C-855C-07C96575B315}" destId="{AE2A3A60-2FBE-4BA7-B9C3-F43CC188A7AE}" srcOrd="0" destOrd="3" presId="urn:microsoft.com/office/officeart/2005/8/layout/arrow3"/>
    <dgm:cxn modelId="{95058D91-C4C4-45BD-AF4C-8016426F3EB7}" srcId="{7511B7F5-0731-4B07-BF9A-63EDE46C3EF8}" destId="{89D90CCF-182B-415E-AF62-BA0FC7D87E40}" srcOrd="0" destOrd="0" parTransId="{6ECA4F48-B5B7-4198-B7FB-277B1C437B59}" sibTransId="{6F6F5B83-6A7D-4298-B786-4AA47D984438}"/>
    <dgm:cxn modelId="{BAE92C9A-FFEA-4FEF-A830-9D06568680B0}" type="presOf" srcId="{53D202A6-6F89-4F07-892C-3DD293A76405}" destId="{AE2A3A60-2FBE-4BA7-B9C3-F43CC188A7AE}" srcOrd="0" destOrd="0" presId="urn:microsoft.com/office/officeart/2005/8/layout/arrow3"/>
    <dgm:cxn modelId="{E3458B28-ECEC-4879-9966-7BBF6A4248D9}" type="presOf" srcId="{9B3B1D92-8CCD-4353-8059-EA8885F27AEF}" destId="{1C3E40FD-FAF6-47CF-B73E-2D99A02464DE}" srcOrd="0" destOrd="2" presId="urn:microsoft.com/office/officeart/2005/8/layout/arrow3"/>
    <dgm:cxn modelId="{A8CA708F-ACE4-4A08-95F3-293D6FF94C0B}" type="presOf" srcId="{8DEB3564-5D17-4D2C-AF70-FC3A2E95208A}" destId="{F20776F0-941D-4E32-A2D5-3E162327FF49}" srcOrd="0" destOrd="0" presId="urn:microsoft.com/office/officeart/2005/8/layout/arrow3"/>
    <dgm:cxn modelId="{A8C0BDA8-8A6F-4D01-9EA6-0CEB1AF585B0}" srcId="{7511B7F5-0731-4B07-BF9A-63EDE46C3EF8}" destId="{9B3B1D92-8CCD-4353-8059-EA8885F27AEF}" srcOrd="1" destOrd="0" parTransId="{F378B8B2-D1E7-47E3-B805-914B064ADD96}" sibTransId="{B94A382A-8EEE-4D17-B221-E1DA3AC1216D}"/>
    <dgm:cxn modelId="{4D6BE31F-02D3-4D7D-96A5-9E06DE32D592}" type="presOf" srcId="{66166859-81B3-49C9-BAA7-7E0131D7B0FB}" destId="{1C3E40FD-FAF6-47CF-B73E-2D99A02464DE}" srcOrd="0" destOrd="4" presId="urn:microsoft.com/office/officeart/2005/8/layout/arrow3"/>
    <dgm:cxn modelId="{1D82F719-9929-4ACD-844F-2702373E750A}" type="presOf" srcId="{B629AF93-1A85-4772-825D-B114EBD09844}" destId="{1C3E40FD-FAF6-47CF-B73E-2D99A02464DE}" srcOrd="0" destOrd="3" presId="urn:microsoft.com/office/officeart/2005/8/layout/arrow3"/>
    <dgm:cxn modelId="{BE0A5C41-5947-473D-9E01-A7598658983B}" srcId="{8DEB3564-5D17-4D2C-AF70-FC3A2E95208A}" destId="{7511B7F5-0731-4B07-BF9A-63EDE46C3EF8}" srcOrd="1" destOrd="0" parTransId="{9673641A-300F-442E-BE47-ACFF2E82287B}" sibTransId="{3D1B7085-03D5-4042-A3A9-4082C3380F37}"/>
    <dgm:cxn modelId="{C022E960-5D62-4C97-BA62-6141C2C50BF6}" type="presOf" srcId="{89D90CCF-182B-415E-AF62-BA0FC7D87E40}" destId="{1C3E40FD-FAF6-47CF-B73E-2D99A02464DE}" srcOrd="0" destOrd="1" presId="urn:microsoft.com/office/officeart/2005/8/layout/arrow3"/>
    <dgm:cxn modelId="{D9218591-A0D9-48C7-9D76-31A96FDC3E62}" srcId="{53D202A6-6F89-4F07-892C-3DD293A76405}" destId="{C070043C-1205-464C-855C-07C96575B315}" srcOrd="2" destOrd="0" parTransId="{5B2495D2-6A66-479C-A057-00661A157827}" sibTransId="{B4C2647E-1180-4FA4-8F17-FCEF58ACEA8B}"/>
    <dgm:cxn modelId="{C9CCB170-1801-413E-9721-7AC844356F0C}" srcId="{53D202A6-6F89-4F07-892C-3DD293A76405}" destId="{94A7A938-EA9B-4663-95B9-2344FE8EB3A6}" srcOrd="0" destOrd="0" parTransId="{F4DA0BC3-9EFA-4280-82EF-947A47358214}" sibTransId="{1F17BD07-3E2F-473A-AC96-EB20BA19F758}"/>
    <dgm:cxn modelId="{6633AB19-E1ED-4CE9-AD31-2FD4B7E8D36F}" type="presParOf" srcId="{F20776F0-941D-4E32-A2D5-3E162327FF49}" destId="{41B6F9A7-DB53-4D04-96EC-249576F99F6C}" srcOrd="0" destOrd="0" presId="urn:microsoft.com/office/officeart/2005/8/layout/arrow3"/>
    <dgm:cxn modelId="{68F5A88E-6A8F-48D8-80A7-1A6E41E1F42D}" type="presParOf" srcId="{F20776F0-941D-4E32-A2D5-3E162327FF49}" destId="{36A8353F-ABCF-43F8-A678-3F4BC357A6E7}" srcOrd="1" destOrd="0" presId="urn:microsoft.com/office/officeart/2005/8/layout/arrow3"/>
    <dgm:cxn modelId="{A24BB870-77DF-41C0-BA99-3AA81428197A}" type="presParOf" srcId="{F20776F0-941D-4E32-A2D5-3E162327FF49}" destId="{AE2A3A60-2FBE-4BA7-B9C3-F43CC188A7AE}" srcOrd="2" destOrd="0" presId="urn:microsoft.com/office/officeart/2005/8/layout/arrow3"/>
    <dgm:cxn modelId="{AAFF81AA-72EC-4E46-9DB9-397B65646AEB}" type="presParOf" srcId="{F20776F0-941D-4E32-A2D5-3E162327FF49}" destId="{1197280E-83EF-4C40-AB03-DAC586237DF8}" srcOrd="3" destOrd="0" presId="urn:microsoft.com/office/officeart/2005/8/layout/arrow3"/>
    <dgm:cxn modelId="{F10A615F-307A-4175-9FF7-BC50FDEDF043}" type="presParOf" srcId="{F20776F0-941D-4E32-A2D5-3E162327FF49}" destId="{1C3E40FD-FAF6-47CF-B73E-2D99A02464DE}" srcOrd="4" destOrd="0" presId="urn:microsoft.com/office/officeart/2005/8/layout/arrow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F69EE47-A846-4924-A400-6AD28BB34D60}" type="doc">
      <dgm:prSet loTypeId="urn:microsoft.com/office/officeart/2005/8/layout/process4" loCatId="process" qsTypeId="urn:microsoft.com/office/officeart/2005/8/quickstyle/simple3" qsCatId="simple" csTypeId="urn:microsoft.com/office/officeart/2005/8/colors/accent1_3" csCatId="accent1" phldr="1"/>
      <dgm:spPr/>
      <dgm:t>
        <a:bodyPr/>
        <a:lstStyle/>
        <a:p>
          <a:endParaRPr lang="es-CO"/>
        </a:p>
      </dgm:t>
    </dgm:pt>
    <dgm:pt modelId="{4E5D24D5-5E5E-4651-910E-ADA6D8B1CE95}">
      <dgm:prSet phldrT="[Texto]" custT="1"/>
      <dgm:spPr>
        <a:xfrm rot="10800000">
          <a:off x="0" y="340"/>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Verdana" panose="020B0604030504040204" pitchFamily="34" charset="0"/>
            </a:rPr>
            <a:t>Estructura del área contable y gestión por procesos</a:t>
          </a:r>
        </a:p>
      </dgm:t>
    </dgm:pt>
    <dgm:pt modelId="{DB2F301B-047C-4EAB-B7E1-3FC6B8B3C654}" type="parTrans" cxnId="{4BDACADB-F4EC-4750-89AF-6BBE121FC3B8}">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19D0D29B-7616-4307-9C19-147C7C8C12FC}" type="sibTrans" cxnId="{4BDACADB-F4EC-4750-89AF-6BBE121FC3B8}">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936A2709-C3BA-44AC-B9CA-B03AAFE913D8}">
      <dgm:prSet phldrT="[Texto]" custT="1"/>
      <dgm:spPr>
        <a:xfrm rot="10800000">
          <a:off x="0" y="287326"/>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Herramientas de mejora contínua y sostenibilidad de la calidad de la información financiera</a:t>
          </a:r>
        </a:p>
      </dgm:t>
    </dgm:pt>
    <dgm:pt modelId="{A2B1951F-9A2D-4443-AE3B-D97AD0250131}" type="parTrans" cxnId="{B396478D-FFB8-476C-A24C-8791B897A3E6}">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2E92BC41-6280-44B5-9C8C-9E2BDD8356BD}" type="sibTrans" cxnId="{B396478D-FFB8-476C-A24C-8791B897A3E6}">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405B897C-0EE5-4220-9841-0CFF7AA36EAC}">
      <dgm:prSet phldrT="[Texto]" custT="1"/>
      <dgm:spPr>
        <a:xfrm rot="10800000">
          <a:off x="0" y="574311"/>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Sistema documental</a:t>
          </a:r>
        </a:p>
      </dgm:t>
    </dgm:pt>
    <dgm:pt modelId="{CA27D712-BC06-43A5-A5DD-788B5A4F0C3C}" type="parTrans" cxnId="{7C111C83-6429-4ADB-BE1F-7C38F2A5E9BD}">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DD20EBD9-40F5-40A4-A88D-AA3CF7EA6AAB}" type="sibTrans" cxnId="{7C111C83-6429-4ADB-BE1F-7C38F2A5E9BD}">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FDE56108-98CC-4C3A-956F-FA4BD0DFC63F}">
      <dgm:prSet phldrT="[Texto]" custT="1"/>
      <dgm:spPr>
        <a:xfrm rot="10800000">
          <a:off x="0" y="861296"/>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Manuales de políticas contables, procedimientos y funciones</a:t>
          </a:r>
        </a:p>
      </dgm:t>
    </dgm:pt>
    <dgm:pt modelId="{83FA7339-42F2-4C1C-96C7-C9AD9C037AAE}" type="parTrans" cxnId="{D67E99E7-4123-4152-AF03-08C908217D20}">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7823D320-AF15-42C3-BF4D-8BEBBF91653D}" type="sibTrans" cxnId="{D67E99E7-4123-4152-AF03-08C908217D20}">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F10CC3B6-FE0C-4B2B-A448-4BCB16600865}">
      <dgm:prSet phldrT="[Texto]" custT="1"/>
      <dgm:spPr>
        <a:xfrm rot="10800000">
          <a:off x="0" y="1148281"/>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Responsabilidad de los contadores que agregan información</a:t>
          </a:r>
        </a:p>
      </dgm:t>
    </dgm:pt>
    <dgm:pt modelId="{149827AB-4CED-431B-8CCE-E1ED998D697E}" type="parTrans" cxnId="{C91FE2D5-8A1A-4087-BB22-2A815B3643FD}">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DC4985D9-6619-48C6-86B6-4C1B8ECE0392}" type="sibTrans" cxnId="{C91FE2D5-8A1A-4087-BB22-2A815B3643FD}">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B193DC31-A242-4273-BAFE-C065B94FA982}">
      <dgm:prSet phldrT="[Texto]" custT="1"/>
      <dgm:spPr>
        <a:xfrm rot="10800000">
          <a:off x="0" y="1435267"/>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Actualización permanente y continuada</a:t>
          </a:r>
        </a:p>
      </dgm:t>
    </dgm:pt>
    <dgm:pt modelId="{D76BDBB8-0D9E-41B6-840A-08222516B88E}" type="parTrans" cxnId="{FD1852E9-A7F0-49B9-926C-3E105B161D6C}">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825DF318-92F6-4388-8E05-379E8EA1BD0A}" type="sibTrans" cxnId="{FD1852E9-A7F0-49B9-926C-3E105B161D6C}">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2AB9EB3F-C64D-4472-9551-792C8BC39703}">
      <dgm:prSet phldrT="[Texto]" custT="1"/>
      <dgm:spPr>
        <a:xfrm rot="10800000">
          <a:off x="0" y="1722252"/>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Responsabilidad en la continuidad del proceso contable</a:t>
          </a:r>
        </a:p>
      </dgm:t>
    </dgm:pt>
    <dgm:pt modelId="{96DE55A3-20B4-42FA-AB75-FC09DBDAEAA4}" type="parTrans" cxnId="{24A467DC-16F9-4057-8384-1712C25BF81B}">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35DA7155-2633-4E39-B743-D8C60D44DB13}" type="sibTrans" cxnId="{24A467DC-16F9-4057-8384-1712C25BF81B}">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52C5E888-1C32-45AC-9038-9AC76152A8B9}">
      <dgm:prSet phldrT="[Texto]" custT="1"/>
      <dgm:spPr>
        <a:xfrm rot="10800000">
          <a:off x="0" y="2009237"/>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Eficiencia de los sistemas de información</a:t>
          </a:r>
        </a:p>
      </dgm:t>
    </dgm:pt>
    <dgm:pt modelId="{300A484D-512A-4E80-86CC-DFCD5CC9825B}" type="parTrans" cxnId="{3CDD1F66-E621-4F3C-BCDF-29148DFF7069}">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673F118B-C2D0-496D-8430-9776F2284652}" type="sibTrans" cxnId="{3CDD1F66-E621-4F3C-BCDF-29148DFF7069}">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29E92E5E-758A-4F76-A433-0604E6A112A0}">
      <dgm:prSet phldrT="[Texto]" custT="1"/>
      <dgm:spPr>
        <a:xfrm rot="10800000">
          <a:off x="0" y="2296223"/>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Coordinación entre dependencias</a:t>
          </a:r>
        </a:p>
      </dgm:t>
    </dgm:pt>
    <dgm:pt modelId="{AF921CAE-5109-4EAF-839D-925D5B5F1094}" type="parTrans" cxnId="{B269FF6C-25E1-4EAF-9444-BCD76C8ED648}">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7943AF1F-BB81-4453-B705-76B10FBE65E1}" type="sibTrans" cxnId="{B269FF6C-25E1-4EAF-9444-BCD76C8ED648}">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DCB8C474-F31D-40B7-9C9D-51644D8D89EB}">
      <dgm:prSet custT="1"/>
      <dgm:spPr>
        <a:xfrm rot="10800000">
          <a:off x="0" y="2583208"/>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Registro de la totalidad de operaciones</a:t>
          </a:r>
        </a:p>
      </dgm:t>
    </dgm:pt>
    <dgm:pt modelId="{944D8D47-389F-45A3-9AD7-41581D3183FF}" type="parTrans" cxnId="{2DFA30BF-275F-49D1-96E8-9958F1935CEF}">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2580FEAA-FF91-433F-BAC6-17F143208CE5}" type="sibTrans" cxnId="{2DFA30BF-275F-49D1-96E8-9958F1935CEF}">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FC405C5F-7C6A-4166-8C59-8A4383F2DA33}">
      <dgm:prSet custT="1"/>
      <dgm:spPr>
        <a:xfrm rot="10800000">
          <a:off x="0" y="2870193"/>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Individualización de bienes, derechos y obligaciones</a:t>
          </a:r>
        </a:p>
      </dgm:t>
    </dgm:pt>
    <dgm:pt modelId="{B1760366-0339-41FE-B106-67A5E41AB73C}" type="parTrans" cxnId="{79CFA757-A5D0-4442-9158-774AF8C70195}">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72C6C6AB-FD21-4383-A232-9E98AE1E5B43}" type="sibTrans" cxnId="{79CFA757-A5D0-4442-9158-774AF8C70195}">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214B312A-1438-4348-A1B3-BA9FAEA9FCEF}">
      <dgm:prSet custT="1"/>
      <dgm:spPr>
        <a:xfrm rot="10800000">
          <a:off x="0" y="3157178"/>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Reconocimiento de estimaciones</a:t>
          </a:r>
        </a:p>
      </dgm:t>
    </dgm:pt>
    <dgm:pt modelId="{8DC9DB86-5509-4094-B999-09E48781DBE4}" type="parTrans" cxnId="{5849B395-1867-4211-B47D-335BAFF367EE}">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3E288DF0-264B-4FD2-A9B0-03C3E5CC9E17}" type="sibTrans" cxnId="{5849B395-1867-4211-B47D-335BAFF367EE}">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02854CEE-71B8-4F7C-88F0-0D0D559F816F}">
      <dgm:prSet custT="1"/>
      <dgm:spPr>
        <a:xfrm rot="10800000">
          <a:off x="0" y="3444164"/>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Actualización de Valores</a:t>
          </a:r>
        </a:p>
      </dgm:t>
    </dgm:pt>
    <dgm:pt modelId="{7F899E76-5187-45E5-8CF9-BEC475823CE5}" type="parTrans" cxnId="{0F4C855D-1839-44D1-A27A-A9A386B05031}">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4C0AEB3C-BD31-45AA-B06D-7E4921422F71}" type="sibTrans" cxnId="{0F4C855D-1839-44D1-A27A-A9A386B05031}">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718A88CE-98FC-427D-888A-07A876CB6832}">
      <dgm:prSet custT="1"/>
      <dgm:spPr>
        <a:xfrm rot="10800000">
          <a:off x="0" y="3731149"/>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Análsis, verificación y conciliación de la información</a:t>
          </a:r>
        </a:p>
      </dgm:t>
    </dgm:pt>
    <dgm:pt modelId="{0F4634BB-4F82-47D7-93BE-CE8CD8B9439B}" type="parTrans" cxnId="{9FA781DF-974F-4710-BDC0-F39203AE34CB}">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B4C49B22-5801-452C-BA4F-CAFDB887304C}" type="sibTrans" cxnId="{9FA781DF-974F-4710-BDC0-F39203AE34CB}">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EEBBAB16-70B4-4915-8ABF-804C5FA5C2E3}">
      <dgm:prSet custT="1"/>
      <dgm:spPr>
        <a:xfrm rot="10800000">
          <a:off x="0" y="4018134"/>
          <a:ext cx="6664960" cy="289811"/>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Depuración contable, permanente y sostenible</a:t>
          </a:r>
        </a:p>
      </dgm:t>
    </dgm:pt>
    <dgm:pt modelId="{D93BA690-1C2F-4BCA-9452-ED3D572C25A7}" type="parTrans" cxnId="{44FC79D1-20BB-4162-8A2F-DAFE67780891}">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3384523B-532A-498B-9CA8-6FCB1803290C}" type="sibTrans" cxnId="{44FC79D1-20BB-4162-8A2F-DAFE67780891}">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7D16F382-2644-4714-995A-FF72EAC81D52}">
      <dgm:prSet custT="1"/>
      <dgm:spPr>
        <a:xfrm>
          <a:off x="0" y="4305120"/>
          <a:ext cx="6664960" cy="188434"/>
        </a:xfrm>
        <a:scene3d>
          <a:camera prst="orthographicFront"/>
          <a:lightRig rig="flat" dir="t"/>
        </a:scene3d>
        <a:sp3d prstMaterial="dkEdge">
          <a:bevelT w="8200" h="38100"/>
        </a:sp3d>
      </dgm:spPr>
      <dgm:t>
        <a:bodyPr/>
        <a:lstStyle/>
        <a:p>
          <a:pPr algn="just">
            <a:buNone/>
          </a:pPr>
          <a:r>
            <a:rPr lang="es-CO" sz="900">
              <a:latin typeface="Verdana" panose="020B0604030504040204" pitchFamily="34" charset="0"/>
              <a:ea typeface="Verdana" panose="020B0604030504040204" pitchFamily="34" charset="0"/>
              <a:cs typeface="Times New Roman" panose="02020603050405020304" pitchFamily="18" charset="0"/>
            </a:rPr>
            <a:t>Cierre contable</a:t>
          </a:r>
        </a:p>
      </dgm:t>
    </dgm:pt>
    <dgm:pt modelId="{2D808C17-4311-4F95-AD3C-FEAFC020188E}" type="parTrans" cxnId="{82218857-1909-4BDB-AF9F-91F82EE73CD8}">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38A31C1F-2DCE-44B6-996B-EC74BD6B68E3}" type="sibTrans" cxnId="{82218857-1909-4BDB-AF9F-91F82EE73CD8}">
      <dgm:prSet/>
      <dgm:spPr/>
      <dgm:t>
        <a:bodyPr/>
        <a:lstStyle/>
        <a:p>
          <a:pPr algn="just"/>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5763BAA6-3F5F-4810-8EA5-489203B1908D}" type="pres">
      <dgm:prSet presAssocID="{BF69EE47-A846-4924-A400-6AD28BB34D60}" presName="Name0" presStyleCnt="0">
        <dgm:presLayoutVars>
          <dgm:dir/>
          <dgm:animLvl val="lvl"/>
          <dgm:resizeHandles val="exact"/>
        </dgm:presLayoutVars>
      </dgm:prSet>
      <dgm:spPr/>
      <dgm:t>
        <a:bodyPr/>
        <a:lstStyle/>
        <a:p>
          <a:endParaRPr lang="es-ES"/>
        </a:p>
      </dgm:t>
    </dgm:pt>
    <dgm:pt modelId="{A2E6C9CE-268F-4162-891B-44DEB0DB3BAA}" type="pres">
      <dgm:prSet presAssocID="{7D16F382-2644-4714-995A-FF72EAC81D52}" presName="boxAndChildren" presStyleCnt="0"/>
      <dgm:spPr/>
    </dgm:pt>
    <dgm:pt modelId="{6DCD32CB-CD54-424A-86D3-21973640494C}" type="pres">
      <dgm:prSet presAssocID="{7D16F382-2644-4714-995A-FF72EAC81D52}" presName="parentTextBox" presStyleLbl="node1" presStyleIdx="0" presStyleCnt="16"/>
      <dgm:spPr>
        <a:prstGeom prst="rect">
          <a:avLst/>
        </a:prstGeom>
      </dgm:spPr>
      <dgm:t>
        <a:bodyPr/>
        <a:lstStyle/>
        <a:p>
          <a:endParaRPr lang="es-ES"/>
        </a:p>
      </dgm:t>
    </dgm:pt>
    <dgm:pt modelId="{0F995F92-704B-47AB-A48B-686B353FDA10}" type="pres">
      <dgm:prSet presAssocID="{3384523B-532A-498B-9CA8-6FCB1803290C}" presName="sp" presStyleCnt="0"/>
      <dgm:spPr/>
    </dgm:pt>
    <dgm:pt modelId="{7655F90B-B399-417A-813F-AEAD03137DC6}" type="pres">
      <dgm:prSet presAssocID="{EEBBAB16-70B4-4915-8ABF-804C5FA5C2E3}" presName="arrowAndChildren" presStyleCnt="0"/>
      <dgm:spPr/>
    </dgm:pt>
    <dgm:pt modelId="{9179FD8E-E963-4A97-A4A1-9B7E0BCE3EF5}" type="pres">
      <dgm:prSet presAssocID="{EEBBAB16-70B4-4915-8ABF-804C5FA5C2E3}" presName="parentTextArrow" presStyleLbl="node1" presStyleIdx="1" presStyleCnt="16"/>
      <dgm:spPr>
        <a:prstGeom prst="upArrowCallout">
          <a:avLst/>
        </a:prstGeom>
      </dgm:spPr>
      <dgm:t>
        <a:bodyPr/>
        <a:lstStyle/>
        <a:p>
          <a:endParaRPr lang="es-ES"/>
        </a:p>
      </dgm:t>
    </dgm:pt>
    <dgm:pt modelId="{B6C62708-1FA5-49FC-A5F9-9F48EFA3DE4C}" type="pres">
      <dgm:prSet presAssocID="{B4C49B22-5801-452C-BA4F-CAFDB887304C}" presName="sp" presStyleCnt="0"/>
      <dgm:spPr/>
    </dgm:pt>
    <dgm:pt modelId="{3F725FBA-A4A2-40B5-8D83-F2E7B818CB93}" type="pres">
      <dgm:prSet presAssocID="{718A88CE-98FC-427D-888A-07A876CB6832}" presName="arrowAndChildren" presStyleCnt="0"/>
      <dgm:spPr/>
    </dgm:pt>
    <dgm:pt modelId="{11283026-1B58-4C42-BBDA-E02EEA31A97E}" type="pres">
      <dgm:prSet presAssocID="{718A88CE-98FC-427D-888A-07A876CB6832}" presName="parentTextArrow" presStyleLbl="node1" presStyleIdx="2" presStyleCnt="16"/>
      <dgm:spPr>
        <a:prstGeom prst="upArrowCallout">
          <a:avLst/>
        </a:prstGeom>
      </dgm:spPr>
      <dgm:t>
        <a:bodyPr/>
        <a:lstStyle/>
        <a:p>
          <a:endParaRPr lang="es-ES"/>
        </a:p>
      </dgm:t>
    </dgm:pt>
    <dgm:pt modelId="{27CD1FA8-58F7-4DF7-986F-1CF58CA12D75}" type="pres">
      <dgm:prSet presAssocID="{4C0AEB3C-BD31-45AA-B06D-7E4921422F71}" presName="sp" presStyleCnt="0"/>
      <dgm:spPr/>
    </dgm:pt>
    <dgm:pt modelId="{0D5522AE-A2FD-474B-9B78-EC1C25C62687}" type="pres">
      <dgm:prSet presAssocID="{02854CEE-71B8-4F7C-88F0-0D0D559F816F}" presName="arrowAndChildren" presStyleCnt="0"/>
      <dgm:spPr/>
    </dgm:pt>
    <dgm:pt modelId="{1DB4443C-B879-4730-AAFE-494FB0876CF4}" type="pres">
      <dgm:prSet presAssocID="{02854CEE-71B8-4F7C-88F0-0D0D559F816F}" presName="parentTextArrow" presStyleLbl="node1" presStyleIdx="3" presStyleCnt="16"/>
      <dgm:spPr>
        <a:prstGeom prst="upArrowCallout">
          <a:avLst/>
        </a:prstGeom>
      </dgm:spPr>
      <dgm:t>
        <a:bodyPr/>
        <a:lstStyle/>
        <a:p>
          <a:endParaRPr lang="es-ES"/>
        </a:p>
      </dgm:t>
    </dgm:pt>
    <dgm:pt modelId="{4DA317D6-7610-4114-B322-05532D332F83}" type="pres">
      <dgm:prSet presAssocID="{3E288DF0-264B-4FD2-A9B0-03C3E5CC9E17}" presName="sp" presStyleCnt="0"/>
      <dgm:spPr/>
    </dgm:pt>
    <dgm:pt modelId="{E3AA98AB-A9BD-4B42-AF08-BE93932FD648}" type="pres">
      <dgm:prSet presAssocID="{214B312A-1438-4348-A1B3-BA9FAEA9FCEF}" presName="arrowAndChildren" presStyleCnt="0"/>
      <dgm:spPr/>
    </dgm:pt>
    <dgm:pt modelId="{99FE6B57-49DB-4094-B515-7E6276465EA0}" type="pres">
      <dgm:prSet presAssocID="{214B312A-1438-4348-A1B3-BA9FAEA9FCEF}" presName="parentTextArrow" presStyleLbl="node1" presStyleIdx="4" presStyleCnt="16"/>
      <dgm:spPr>
        <a:prstGeom prst="upArrowCallout">
          <a:avLst/>
        </a:prstGeom>
      </dgm:spPr>
      <dgm:t>
        <a:bodyPr/>
        <a:lstStyle/>
        <a:p>
          <a:endParaRPr lang="es-ES"/>
        </a:p>
      </dgm:t>
    </dgm:pt>
    <dgm:pt modelId="{2C179B48-B3AE-48AB-B4A5-BB2E752A5BAF}" type="pres">
      <dgm:prSet presAssocID="{72C6C6AB-FD21-4383-A232-9E98AE1E5B43}" presName="sp" presStyleCnt="0"/>
      <dgm:spPr/>
    </dgm:pt>
    <dgm:pt modelId="{4C04180C-6CF3-4F69-A576-96155147388D}" type="pres">
      <dgm:prSet presAssocID="{FC405C5F-7C6A-4166-8C59-8A4383F2DA33}" presName="arrowAndChildren" presStyleCnt="0"/>
      <dgm:spPr/>
    </dgm:pt>
    <dgm:pt modelId="{98A6C7C5-892B-468F-8634-0DF516390913}" type="pres">
      <dgm:prSet presAssocID="{FC405C5F-7C6A-4166-8C59-8A4383F2DA33}" presName="parentTextArrow" presStyleLbl="node1" presStyleIdx="5" presStyleCnt="16"/>
      <dgm:spPr>
        <a:prstGeom prst="upArrowCallout">
          <a:avLst/>
        </a:prstGeom>
      </dgm:spPr>
      <dgm:t>
        <a:bodyPr/>
        <a:lstStyle/>
        <a:p>
          <a:endParaRPr lang="es-ES"/>
        </a:p>
      </dgm:t>
    </dgm:pt>
    <dgm:pt modelId="{F59EE742-5FF1-4E82-A365-26C5046C907C}" type="pres">
      <dgm:prSet presAssocID="{2580FEAA-FF91-433F-BAC6-17F143208CE5}" presName="sp" presStyleCnt="0"/>
      <dgm:spPr/>
    </dgm:pt>
    <dgm:pt modelId="{4940FC9E-8594-476B-B632-31EBA6F68914}" type="pres">
      <dgm:prSet presAssocID="{DCB8C474-F31D-40B7-9C9D-51644D8D89EB}" presName="arrowAndChildren" presStyleCnt="0"/>
      <dgm:spPr/>
    </dgm:pt>
    <dgm:pt modelId="{EBF017FB-5265-43A6-9002-54721CD9A6C5}" type="pres">
      <dgm:prSet presAssocID="{DCB8C474-F31D-40B7-9C9D-51644D8D89EB}" presName="parentTextArrow" presStyleLbl="node1" presStyleIdx="6" presStyleCnt="16"/>
      <dgm:spPr>
        <a:prstGeom prst="upArrowCallout">
          <a:avLst/>
        </a:prstGeom>
      </dgm:spPr>
      <dgm:t>
        <a:bodyPr/>
        <a:lstStyle/>
        <a:p>
          <a:endParaRPr lang="es-ES"/>
        </a:p>
      </dgm:t>
    </dgm:pt>
    <dgm:pt modelId="{CD6AA571-9723-4E81-B8CE-C65A57418A1B}" type="pres">
      <dgm:prSet presAssocID="{7943AF1F-BB81-4453-B705-76B10FBE65E1}" presName="sp" presStyleCnt="0"/>
      <dgm:spPr/>
    </dgm:pt>
    <dgm:pt modelId="{B1E53258-35CF-4E97-99EC-3B091447F698}" type="pres">
      <dgm:prSet presAssocID="{29E92E5E-758A-4F76-A433-0604E6A112A0}" presName="arrowAndChildren" presStyleCnt="0"/>
      <dgm:spPr/>
    </dgm:pt>
    <dgm:pt modelId="{64744194-F4AB-45A0-8B26-0DC89DCA7A5B}" type="pres">
      <dgm:prSet presAssocID="{29E92E5E-758A-4F76-A433-0604E6A112A0}" presName="parentTextArrow" presStyleLbl="node1" presStyleIdx="7" presStyleCnt="16"/>
      <dgm:spPr>
        <a:prstGeom prst="upArrowCallout">
          <a:avLst/>
        </a:prstGeom>
      </dgm:spPr>
      <dgm:t>
        <a:bodyPr/>
        <a:lstStyle/>
        <a:p>
          <a:endParaRPr lang="es-ES"/>
        </a:p>
      </dgm:t>
    </dgm:pt>
    <dgm:pt modelId="{501D7AAF-9E28-4CB6-8A7D-46324AE9910D}" type="pres">
      <dgm:prSet presAssocID="{673F118B-C2D0-496D-8430-9776F2284652}" presName="sp" presStyleCnt="0"/>
      <dgm:spPr/>
    </dgm:pt>
    <dgm:pt modelId="{A68AB9FC-5E24-4D5A-934E-586F8AD000C3}" type="pres">
      <dgm:prSet presAssocID="{52C5E888-1C32-45AC-9038-9AC76152A8B9}" presName="arrowAndChildren" presStyleCnt="0"/>
      <dgm:spPr/>
    </dgm:pt>
    <dgm:pt modelId="{94CB31B7-5EB0-468A-A3E6-7888701A392C}" type="pres">
      <dgm:prSet presAssocID="{52C5E888-1C32-45AC-9038-9AC76152A8B9}" presName="parentTextArrow" presStyleLbl="node1" presStyleIdx="8" presStyleCnt="16"/>
      <dgm:spPr>
        <a:prstGeom prst="upArrowCallout">
          <a:avLst/>
        </a:prstGeom>
      </dgm:spPr>
      <dgm:t>
        <a:bodyPr/>
        <a:lstStyle/>
        <a:p>
          <a:endParaRPr lang="es-ES"/>
        </a:p>
      </dgm:t>
    </dgm:pt>
    <dgm:pt modelId="{76CB8F67-C06F-4402-8BF2-7F140AE6A39F}" type="pres">
      <dgm:prSet presAssocID="{35DA7155-2633-4E39-B743-D8C60D44DB13}" presName="sp" presStyleCnt="0"/>
      <dgm:spPr/>
    </dgm:pt>
    <dgm:pt modelId="{DA686828-9F36-4298-9224-FEA77DD8D167}" type="pres">
      <dgm:prSet presAssocID="{2AB9EB3F-C64D-4472-9551-792C8BC39703}" presName="arrowAndChildren" presStyleCnt="0"/>
      <dgm:spPr/>
    </dgm:pt>
    <dgm:pt modelId="{33FA8AF2-D5BA-41DB-81DD-7CAAFC189439}" type="pres">
      <dgm:prSet presAssocID="{2AB9EB3F-C64D-4472-9551-792C8BC39703}" presName="parentTextArrow" presStyleLbl="node1" presStyleIdx="9" presStyleCnt="16"/>
      <dgm:spPr>
        <a:prstGeom prst="upArrowCallout">
          <a:avLst/>
        </a:prstGeom>
      </dgm:spPr>
      <dgm:t>
        <a:bodyPr/>
        <a:lstStyle/>
        <a:p>
          <a:endParaRPr lang="es-ES"/>
        </a:p>
      </dgm:t>
    </dgm:pt>
    <dgm:pt modelId="{48FEBD0B-D14F-44F6-9B27-464A30BE1123}" type="pres">
      <dgm:prSet presAssocID="{825DF318-92F6-4388-8E05-379E8EA1BD0A}" presName="sp" presStyleCnt="0"/>
      <dgm:spPr/>
    </dgm:pt>
    <dgm:pt modelId="{A22E9116-C1F0-485E-BD70-CDDA87711546}" type="pres">
      <dgm:prSet presAssocID="{B193DC31-A242-4273-BAFE-C065B94FA982}" presName="arrowAndChildren" presStyleCnt="0"/>
      <dgm:spPr/>
    </dgm:pt>
    <dgm:pt modelId="{D316C7AA-D33E-44DE-BE45-8223525EFAA5}" type="pres">
      <dgm:prSet presAssocID="{B193DC31-A242-4273-BAFE-C065B94FA982}" presName="parentTextArrow" presStyleLbl="node1" presStyleIdx="10" presStyleCnt="16"/>
      <dgm:spPr>
        <a:prstGeom prst="upArrowCallout">
          <a:avLst/>
        </a:prstGeom>
      </dgm:spPr>
      <dgm:t>
        <a:bodyPr/>
        <a:lstStyle/>
        <a:p>
          <a:endParaRPr lang="es-ES"/>
        </a:p>
      </dgm:t>
    </dgm:pt>
    <dgm:pt modelId="{0A9CD368-2B19-41D3-B2DF-DDCA3583E7C8}" type="pres">
      <dgm:prSet presAssocID="{DC4985D9-6619-48C6-86B6-4C1B8ECE0392}" presName="sp" presStyleCnt="0"/>
      <dgm:spPr/>
    </dgm:pt>
    <dgm:pt modelId="{AF3E679A-B375-4DF8-BF08-689A33988F6C}" type="pres">
      <dgm:prSet presAssocID="{F10CC3B6-FE0C-4B2B-A448-4BCB16600865}" presName="arrowAndChildren" presStyleCnt="0"/>
      <dgm:spPr/>
    </dgm:pt>
    <dgm:pt modelId="{8531BA71-FDB1-4FB6-9794-070CA9C830C5}" type="pres">
      <dgm:prSet presAssocID="{F10CC3B6-FE0C-4B2B-A448-4BCB16600865}" presName="parentTextArrow" presStyleLbl="node1" presStyleIdx="11" presStyleCnt="16"/>
      <dgm:spPr>
        <a:prstGeom prst="upArrowCallout">
          <a:avLst/>
        </a:prstGeom>
      </dgm:spPr>
      <dgm:t>
        <a:bodyPr/>
        <a:lstStyle/>
        <a:p>
          <a:endParaRPr lang="es-ES"/>
        </a:p>
      </dgm:t>
    </dgm:pt>
    <dgm:pt modelId="{829F2CA4-47C0-4875-919C-E358C37FAF33}" type="pres">
      <dgm:prSet presAssocID="{7823D320-AF15-42C3-BF4D-8BEBBF91653D}" presName="sp" presStyleCnt="0"/>
      <dgm:spPr/>
    </dgm:pt>
    <dgm:pt modelId="{FE553BE4-DE2F-4778-A6B6-DE30ADC4FFE4}" type="pres">
      <dgm:prSet presAssocID="{FDE56108-98CC-4C3A-956F-FA4BD0DFC63F}" presName="arrowAndChildren" presStyleCnt="0"/>
      <dgm:spPr/>
    </dgm:pt>
    <dgm:pt modelId="{E30095EF-F8F8-43DE-A8B0-E61D03C7084D}" type="pres">
      <dgm:prSet presAssocID="{FDE56108-98CC-4C3A-956F-FA4BD0DFC63F}" presName="parentTextArrow" presStyleLbl="node1" presStyleIdx="12" presStyleCnt="16"/>
      <dgm:spPr>
        <a:prstGeom prst="upArrowCallout">
          <a:avLst/>
        </a:prstGeom>
      </dgm:spPr>
      <dgm:t>
        <a:bodyPr/>
        <a:lstStyle/>
        <a:p>
          <a:endParaRPr lang="es-ES"/>
        </a:p>
      </dgm:t>
    </dgm:pt>
    <dgm:pt modelId="{1FC75F9D-3411-44DC-A8EB-4960BAD6941F}" type="pres">
      <dgm:prSet presAssocID="{DD20EBD9-40F5-40A4-A88D-AA3CF7EA6AAB}" presName="sp" presStyleCnt="0"/>
      <dgm:spPr/>
    </dgm:pt>
    <dgm:pt modelId="{F68C1299-75E9-48A4-B21F-ABB8E4EE7E52}" type="pres">
      <dgm:prSet presAssocID="{405B897C-0EE5-4220-9841-0CFF7AA36EAC}" presName="arrowAndChildren" presStyleCnt="0"/>
      <dgm:spPr/>
    </dgm:pt>
    <dgm:pt modelId="{861A7698-4478-4375-A5B8-144B6FAD17F0}" type="pres">
      <dgm:prSet presAssocID="{405B897C-0EE5-4220-9841-0CFF7AA36EAC}" presName="parentTextArrow" presStyleLbl="node1" presStyleIdx="13" presStyleCnt="16"/>
      <dgm:spPr>
        <a:prstGeom prst="upArrowCallout">
          <a:avLst/>
        </a:prstGeom>
      </dgm:spPr>
      <dgm:t>
        <a:bodyPr/>
        <a:lstStyle/>
        <a:p>
          <a:endParaRPr lang="es-ES"/>
        </a:p>
      </dgm:t>
    </dgm:pt>
    <dgm:pt modelId="{235E8D29-6371-4BBE-8790-F76F1089A0B3}" type="pres">
      <dgm:prSet presAssocID="{2E92BC41-6280-44B5-9C8C-9E2BDD8356BD}" presName="sp" presStyleCnt="0"/>
      <dgm:spPr/>
    </dgm:pt>
    <dgm:pt modelId="{3B837F30-8BE1-4357-B951-345BAE86E400}" type="pres">
      <dgm:prSet presAssocID="{936A2709-C3BA-44AC-B9CA-B03AAFE913D8}" presName="arrowAndChildren" presStyleCnt="0"/>
      <dgm:spPr/>
    </dgm:pt>
    <dgm:pt modelId="{81B5A30B-86D3-483C-9C23-73BB38B989D5}" type="pres">
      <dgm:prSet presAssocID="{936A2709-C3BA-44AC-B9CA-B03AAFE913D8}" presName="parentTextArrow" presStyleLbl="node1" presStyleIdx="14" presStyleCnt="16"/>
      <dgm:spPr>
        <a:prstGeom prst="upArrowCallout">
          <a:avLst/>
        </a:prstGeom>
      </dgm:spPr>
      <dgm:t>
        <a:bodyPr/>
        <a:lstStyle/>
        <a:p>
          <a:endParaRPr lang="es-ES"/>
        </a:p>
      </dgm:t>
    </dgm:pt>
    <dgm:pt modelId="{03EA190B-F129-4FBF-AFBB-37ED04437708}" type="pres">
      <dgm:prSet presAssocID="{19D0D29B-7616-4307-9C19-147C7C8C12FC}" presName="sp" presStyleCnt="0"/>
      <dgm:spPr/>
    </dgm:pt>
    <dgm:pt modelId="{72C95F31-E4E4-47D5-8184-5C8CC432C535}" type="pres">
      <dgm:prSet presAssocID="{4E5D24D5-5E5E-4651-910E-ADA6D8B1CE95}" presName="arrowAndChildren" presStyleCnt="0"/>
      <dgm:spPr/>
    </dgm:pt>
    <dgm:pt modelId="{3596DB3A-CE0C-4286-B710-5A5E1D076FC8}" type="pres">
      <dgm:prSet presAssocID="{4E5D24D5-5E5E-4651-910E-ADA6D8B1CE95}" presName="parentTextArrow" presStyleLbl="node1" presStyleIdx="15" presStyleCnt="16"/>
      <dgm:spPr>
        <a:prstGeom prst="upArrowCallout">
          <a:avLst/>
        </a:prstGeom>
      </dgm:spPr>
      <dgm:t>
        <a:bodyPr/>
        <a:lstStyle/>
        <a:p>
          <a:endParaRPr lang="es-ES"/>
        </a:p>
      </dgm:t>
    </dgm:pt>
  </dgm:ptLst>
  <dgm:cxnLst>
    <dgm:cxn modelId="{AD4E1F55-A673-4E2C-98E1-E86B970560D5}" type="presOf" srcId="{7D16F382-2644-4714-995A-FF72EAC81D52}" destId="{6DCD32CB-CD54-424A-86D3-21973640494C}" srcOrd="0" destOrd="0" presId="urn:microsoft.com/office/officeart/2005/8/layout/process4"/>
    <dgm:cxn modelId="{FD1852E9-A7F0-49B9-926C-3E105B161D6C}" srcId="{BF69EE47-A846-4924-A400-6AD28BB34D60}" destId="{B193DC31-A242-4273-BAFE-C065B94FA982}" srcOrd="5" destOrd="0" parTransId="{D76BDBB8-0D9E-41B6-840A-08222516B88E}" sibTransId="{825DF318-92F6-4388-8E05-379E8EA1BD0A}"/>
    <dgm:cxn modelId="{8F479D11-A1DB-4079-A2AC-D1D2B2650E54}" type="presOf" srcId="{F10CC3B6-FE0C-4B2B-A448-4BCB16600865}" destId="{8531BA71-FDB1-4FB6-9794-070CA9C830C5}" srcOrd="0" destOrd="0" presId="urn:microsoft.com/office/officeart/2005/8/layout/process4"/>
    <dgm:cxn modelId="{E0A1ABAF-ED61-476B-82F7-5BB4D50533F4}" type="presOf" srcId="{936A2709-C3BA-44AC-B9CA-B03AAFE913D8}" destId="{81B5A30B-86D3-483C-9C23-73BB38B989D5}" srcOrd="0" destOrd="0" presId="urn:microsoft.com/office/officeart/2005/8/layout/process4"/>
    <dgm:cxn modelId="{4BDACADB-F4EC-4750-89AF-6BBE121FC3B8}" srcId="{BF69EE47-A846-4924-A400-6AD28BB34D60}" destId="{4E5D24D5-5E5E-4651-910E-ADA6D8B1CE95}" srcOrd="0" destOrd="0" parTransId="{DB2F301B-047C-4EAB-B7E1-3FC6B8B3C654}" sibTransId="{19D0D29B-7616-4307-9C19-147C7C8C12FC}"/>
    <dgm:cxn modelId="{4C0A18AE-B255-4485-A0BD-05C8A4FEC84B}" type="presOf" srcId="{29E92E5E-758A-4F76-A433-0604E6A112A0}" destId="{64744194-F4AB-45A0-8B26-0DC89DCA7A5B}" srcOrd="0" destOrd="0" presId="urn:microsoft.com/office/officeart/2005/8/layout/process4"/>
    <dgm:cxn modelId="{0F4C855D-1839-44D1-A27A-A9A386B05031}" srcId="{BF69EE47-A846-4924-A400-6AD28BB34D60}" destId="{02854CEE-71B8-4F7C-88F0-0D0D559F816F}" srcOrd="12" destOrd="0" parTransId="{7F899E76-5187-45E5-8CF9-BEC475823CE5}" sibTransId="{4C0AEB3C-BD31-45AA-B06D-7E4921422F71}"/>
    <dgm:cxn modelId="{3CDD1F66-E621-4F3C-BCDF-29148DFF7069}" srcId="{BF69EE47-A846-4924-A400-6AD28BB34D60}" destId="{52C5E888-1C32-45AC-9038-9AC76152A8B9}" srcOrd="7" destOrd="0" parTransId="{300A484D-512A-4E80-86CC-DFCD5CC9825B}" sibTransId="{673F118B-C2D0-496D-8430-9776F2284652}"/>
    <dgm:cxn modelId="{5B3AECD3-72D8-4754-9D31-84311EB8F355}" type="presOf" srcId="{02854CEE-71B8-4F7C-88F0-0D0D559F816F}" destId="{1DB4443C-B879-4730-AAFE-494FB0876CF4}" srcOrd="0" destOrd="0" presId="urn:microsoft.com/office/officeart/2005/8/layout/process4"/>
    <dgm:cxn modelId="{9FA781DF-974F-4710-BDC0-F39203AE34CB}" srcId="{BF69EE47-A846-4924-A400-6AD28BB34D60}" destId="{718A88CE-98FC-427D-888A-07A876CB6832}" srcOrd="13" destOrd="0" parTransId="{0F4634BB-4F82-47D7-93BE-CE8CD8B9439B}" sibTransId="{B4C49B22-5801-452C-BA4F-CAFDB887304C}"/>
    <dgm:cxn modelId="{199B6356-2F52-42FC-80A9-54D800F723D6}" type="presOf" srcId="{EEBBAB16-70B4-4915-8ABF-804C5FA5C2E3}" destId="{9179FD8E-E963-4A97-A4A1-9B7E0BCE3EF5}" srcOrd="0" destOrd="0" presId="urn:microsoft.com/office/officeart/2005/8/layout/process4"/>
    <dgm:cxn modelId="{5849B395-1867-4211-B47D-335BAFF367EE}" srcId="{BF69EE47-A846-4924-A400-6AD28BB34D60}" destId="{214B312A-1438-4348-A1B3-BA9FAEA9FCEF}" srcOrd="11" destOrd="0" parTransId="{8DC9DB86-5509-4094-B999-09E48781DBE4}" sibTransId="{3E288DF0-264B-4FD2-A9B0-03C3E5CC9E17}"/>
    <dgm:cxn modelId="{B269FF6C-25E1-4EAF-9444-BCD76C8ED648}" srcId="{BF69EE47-A846-4924-A400-6AD28BB34D60}" destId="{29E92E5E-758A-4F76-A433-0604E6A112A0}" srcOrd="8" destOrd="0" parTransId="{AF921CAE-5109-4EAF-839D-925D5B5F1094}" sibTransId="{7943AF1F-BB81-4453-B705-76B10FBE65E1}"/>
    <dgm:cxn modelId="{44C8BC2A-5179-4066-9710-7A644905939F}" type="presOf" srcId="{52C5E888-1C32-45AC-9038-9AC76152A8B9}" destId="{94CB31B7-5EB0-468A-A3E6-7888701A392C}" srcOrd="0" destOrd="0" presId="urn:microsoft.com/office/officeart/2005/8/layout/process4"/>
    <dgm:cxn modelId="{C91FE2D5-8A1A-4087-BB22-2A815B3643FD}" srcId="{BF69EE47-A846-4924-A400-6AD28BB34D60}" destId="{F10CC3B6-FE0C-4B2B-A448-4BCB16600865}" srcOrd="4" destOrd="0" parTransId="{149827AB-4CED-431B-8CCE-E1ED998D697E}" sibTransId="{DC4985D9-6619-48C6-86B6-4C1B8ECE0392}"/>
    <dgm:cxn modelId="{D67E99E7-4123-4152-AF03-08C908217D20}" srcId="{BF69EE47-A846-4924-A400-6AD28BB34D60}" destId="{FDE56108-98CC-4C3A-956F-FA4BD0DFC63F}" srcOrd="3" destOrd="0" parTransId="{83FA7339-42F2-4C1C-96C7-C9AD9C037AAE}" sibTransId="{7823D320-AF15-42C3-BF4D-8BEBBF91653D}"/>
    <dgm:cxn modelId="{7C111C83-6429-4ADB-BE1F-7C38F2A5E9BD}" srcId="{BF69EE47-A846-4924-A400-6AD28BB34D60}" destId="{405B897C-0EE5-4220-9841-0CFF7AA36EAC}" srcOrd="2" destOrd="0" parTransId="{CA27D712-BC06-43A5-A5DD-788B5A4F0C3C}" sibTransId="{DD20EBD9-40F5-40A4-A88D-AA3CF7EA6AAB}"/>
    <dgm:cxn modelId="{06FC39EE-1396-4206-BFE6-FA6E10839FC5}" type="presOf" srcId="{BF69EE47-A846-4924-A400-6AD28BB34D60}" destId="{5763BAA6-3F5F-4810-8EA5-489203B1908D}" srcOrd="0" destOrd="0" presId="urn:microsoft.com/office/officeart/2005/8/layout/process4"/>
    <dgm:cxn modelId="{298C2D02-C669-4AEF-B478-C60CAA6DBCB2}" type="presOf" srcId="{DCB8C474-F31D-40B7-9C9D-51644D8D89EB}" destId="{EBF017FB-5265-43A6-9002-54721CD9A6C5}" srcOrd="0" destOrd="0" presId="urn:microsoft.com/office/officeart/2005/8/layout/process4"/>
    <dgm:cxn modelId="{2DFA30BF-275F-49D1-96E8-9958F1935CEF}" srcId="{BF69EE47-A846-4924-A400-6AD28BB34D60}" destId="{DCB8C474-F31D-40B7-9C9D-51644D8D89EB}" srcOrd="9" destOrd="0" parTransId="{944D8D47-389F-45A3-9AD7-41581D3183FF}" sibTransId="{2580FEAA-FF91-433F-BAC6-17F143208CE5}"/>
    <dgm:cxn modelId="{E0F26D0F-CA94-425E-9908-C8AE55937BB5}" type="presOf" srcId="{2AB9EB3F-C64D-4472-9551-792C8BC39703}" destId="{33FA8AF2-D5BA-41DB-81DD-7CAAFC189439}" srcOrd="0" destOrd="0" presId="urn:microsoft.com/office/officeart/2005/8/layout/process4"/>
    <dgm:cxn modelId="{B58DD072-711F-4759-9321-2A782148A31A}" type="presOf" srcId="{FC405C5F-7C6A-4166-8C59-8A4383F2DA33}" destId="{98A6C7C5-892B-468F-8634-0DF516390913}" srcOrd="0" destOrd="0" presId="urn:microsoft.com/office/officeart/2005/8/layout/process4"/>
    <dgm:cxn modelId="{82218857-1909-4BDB-AF9F-91F82EE73CD8}" srcId="{BF69EE47-A846-4924-A400-6AD28BB34D60}" destId="{7D16F382-2644-4714-995A-FF72EAC81D52}" srcOrd="15" destOrd="0" parTransId="{2D808C17-4311-4F95-AD3C-FEAFC020188E}" sibTransId="{38A31C1F-2DCE-44B6-996B-EC74BD6B68E3}"/>
    <dgm:cxn modelId="{B396478D-FFB8-476C-A24C-8791B897A3E6}" srcId="{BF69EE47-A846-4924-A400-6AD28BB34D60}" destId="{936A2709-C3BA-44AC-B9CA-B03AAFE913D8}" srcOrd="1" destOrd="0" parTransId="{A2B1951F-9A2D-4443-AE3B-D97AD0250131}" sibTransId="{2E92BC41-6280-44B5-9C8C-9E2BDD8356BD}"/>
    <dgm:cxn modelId="{912CE555-B6D2-47E4-A0C7-29AA88E1BA6B}" type="presOf" srcId="{B193DC31-A242-4273-BAFE-C065B94FA982}" destId="{D316C7AA-D33E-44DE-BE45-8223525EFAA5}" srcOrd="0" destOrd="0" presId="urn:microsoft.com/office/officeart/2005/8/layout/process4"/>
    <dgm:cxn modelId="{F00C9763-BD23-4FF6-9A59-C63ECAC442C5}" type="presOf" srcId="{718A88CE-98FC-427D-888A-07A876CB6832}" destId="{11283026-1B58-4C42-BBDA-E02EEA31A97E}" srcOrd="0" destOrd="0" presId="urn:microsoft.com/office/officeart/2005/8/layout/process4"/>
    <dgm:cxn modelId="{79CFA757-A5D0-4442-9158-774AF8C70195}" srcId="{BF69EE47-A846-4924-A400-6AD28BB34D60}" destId="{FC405C5F-7C6A-4166-8C59-8A4383F2DA33}" srcOrd="10" destOrd="0" parTransId="{B1760366-0339-41FE-B106-67A5E41AB73C}" sibTransId="{72C6C6AB-FD21-4383-A232-9E98AE1E5B43}"/>
    <dgm:cxn modelId="{809CE529-2488-4EA9-84E3-EC8DEB87A118}" type="presOf" srcId="{FDE56108-98CC-4C3A-956F-FA4BD0DFC63F}" destId="{E30095EF-F8F8-43DE-A8B0-E61D03C7084D}" srcOrd="0" destOrd="0" presId="urn:microsoft.com/office/officeart/2005/8/layout/process4"/>
    <dgm:cxn modelId="{0697D5F9-E9B3-41FE-9B59-D58D0E818596}" type="presOf" srcId="{4E5D24D5-5E5E-4651-910E-ADA6D8B1CE95}" destId="{3596DB3A-CE0C-4286-B710-5A5E1D076FC8}" srcOrd="0" destOrd="0" presId="urn:microsoft.com/office/officeart/2005/8/layout/process4"/>
    <dgm:cxn modelId="{72057AAC-F3A9-43A5-ACF7-93A61AB9E547}" type="presOf" srcId="{214B312A-1438-4348-A1B3-BA9FAEA9FCEF}" destId="{99FE6B57-49DB-4094-B515-7E6276465EA0}" srcOrd="0" destOrd="0" presId="urn:microsoft.com/office/officeart/2005/8/layout/process4"/>
    <dgm:cxn modelId="{44FC79D1-20BB-4162-8A2F-DAFE67780891}" srcId="{BF69EE47-A846-4924-A400-6AD28BB34D60}" destId="{EEBBAB16-70B4-4915-8ABF-804C5FA5C2E3}" srcOrd="14" destOrd="0" parTransId="{D93BA690-1C2F-4BCA-9452-ED3D572C25A7}" sibTransId="{3384523B-532A-498B-9CA8-6FCB1803290C}"/>
    <dgm:cxn modelId="{D7CCADA4-4B49-4DCD-B6CE-CC5363242B80}" type="presOf" srcId="{405B897C-0EE5-4220-9841-0CFF7AA36EAC}" destId="{861A7698-4478-4375-A5B8-144B6FAD17F0}" srcOrd="0" destOrd="0" presId="urn:microsoft.com/office/officeart/2005/8/layout/process4"/>
    <dgm:cxn modelId="{24A467DC-16F9-4057-8384-1712C25BF81B}" srcId="{BF69EE47-A846-4924-A400-6AD28BB34D60}" destId="{2AB9EB3F-C64D-4472-9551-792C8BC39703}" srcOrd="6" destOrd="0" parTransId="{96DE55A3-20B4-42FA-AB75-FC09DBDAEAA4}" sibTransId="{35DA7155-2633-4E39-B743-D8C60D44DB13}"/>
    <dgm:cxn modelId="{DD6777F0-B4FB-432B-AC21-F9C23FD589B6}" type="presParOf" srcId="{5763BAA6-3F5F-4810-8EA5-489203B1908D}" destId="{A2E6C9CE-268F-4162-891B-44DEB0DB3BAA}" srcOrd="0" destOrd="0" presId="urn:microsoft.com/office/officeart/2005/8/layout/process4"/>
    <dgm:cxn modelId="{400847A8-D1B1-4CE1-8D46-C3EDCB80D181}" type="presParOf" srcId="{A2E6C9CE-268F-4162-891B-44DEB0DB3BAA}" destId="{6DCD32CB-CD54-424A-86D3-21973640494C}" srcOrd="0" destOrd="0" presId="urn:microsoft.com/office/officeart/2005/8/layout/process4"/>
    <dgm:cxn modelId="{A0490905-04BF-4BFA-A2C9-E89A1DC4BB05}" type="presParOf" srcId="{5763BAA6-3F5F-4810-8EA5-489203B1908D}" destId="{0F995F92-704B-47AB-A48B-686B353FDA10}" srcOrd="1" destOrd="0" presId="urn:microsoft.com/office/officeart/2005/8/layout/process4"/>
    <dgm:cxn modelId="{DE1B3711-2872-4159-ADDF-668D15D33D04}" type="presParOf" srcId="{5763BAA6-3F5F-4810-8EA5-489203B1908D}" destId="{7655F90B-B399-417A-813F-AEAD03137DC6}" srcOrd="2" destOrd="0" presId="urn:microsoft.com/office/officeart/2005/8/layout/process4"/>
    <dgm:cxn modelId="{8AD06470-0A86-4654-9D2C-9A5A4F3A7AB3}" type="presParOf" srcId="{7655F90B-B399-417A-813F-AEAD03137DC6}" destId="{9179FD8E-E963-4A97-A4A1-9B7E0BCE3EF5}" srcOrd="0" destOrd="0" presId="urn:microsoft.com/office/officeart/2005/8/layout/process4"/>
    <dgm:cxn modelId="{562E1D1D-66CC-4F6E-9194-125B48A199AD}" type="presParOf" srcId="{5763BAA6-3F5F-4810-8EA5-489203B1908D}" destId="{B6C62708-1FA5-49FC-A5F9-9F48EFA3DE4C}" srcOrd="3" destOrd="0" presId="urn:microsoft.com/office/officeart/2005/8/layout/process4"/>
    <dgm:cxn modelId="{34BFAD99-942A-4CFF-85C8-2EC730782885}" type="presParOf" srcId="{5763BAA6-3F5F-4810-8EA5-489203B1908D}" destId="{3F725FBA-A4A2-40B5-8D83-F2E7B818CB93}" srcOrd="4" destOrd="0" presId="urn:microsoft.com/office/officeart/2005/8/layout/process4"/>
    <dgm:cxn modelId="{FA7F9BFA-D4DF-40ED-8718-0DBEC42F08DC}" type="presParOf" srcId="{3F725FBA-A4A2-40B5-8D83-F2E7B818CB93}" destId="{11283026-1B58-4C42-BBDA-E02EEA31A97E}" srcOrd="0" destOrd="0" presId="urn:microsoft.com/office/officeart/2005/8/layout/process4"/>
    <dgm:cxn modelId="{91F2F592-0B9F-477D-8E25-D3C7C3D4841E}" type="presParOf" srcId="{5763BAA6-3F5F-4810-8EA5-489203B1908D}" destId="{27CD1FA8-58F7-4DF7-986F-1CF58CA12D75}" srcOrd="5" destOrd="0" presId="urn:microsoft.com/office/officeart/2005/8/layout/process4"/>
    <dgm:cxn modelId="{14947B55-02B9-4235-BCEA-84322737A8E8}" type="presParOf" srcId="{5763BAA6-3F5F-4810-8EA5-489203B1908D}" destId="{0D5522AE-A2FD-474B-9B78-EC1C25C62687}" srcOrd="6" destOrd="0" presId="urn:microsoft.com/office/officeart/2005/8/layout/process4"/>
    <dgm:cxn modelId="{5380B338-F567-4B35-B0BA-2C53801C3E92}" type="presParOf" srcId="{0D5522AE-A2FD-474B-9B78-EC1C25C62687}" destId="{1DB4443C-B879-4730-AAFE-494FB0876CF4}" srcOrd="0" destOrd="0" presId="urn:microsoft.com/office/officeart/2005/8/layout/process4"/>
    <dgm:cxn modelId="{EC7160C7-DC54-4B4B-B421-B44E7A242F30}" type="presParOf" srcId="{5763BAA6-3F5F-4810-8EA5-489203B1908D}" destId="{4DA317D6-7610-4114-B322-05532D332F83}" srcOrd="7" destOrd="0" presId="urn:microsoft.com/office/officeart/2005/8/layout/process4"/>
    <dgm:cxn modelId="{A035FDED-2046-465A-A2D6-9BEEA538F74B}" type="presParOf" srcId="{5763BAA6-3F5F-4810-8EA5-489203B1908D}" destId="{E3AA98AB-A9BD-4B42-AF08-BE93932FD648}" srcOrd="8" destOrd="0" presId="urn:microsoft.com/office/officeart/2005/8/layout/process4"/>
    <dgm:cxn modelId="{883070D9-3F0A-4F66-A64B-7C2D12525F5B}" type="presParOf" srcId="{E3AA98AB-A9BD-4B42-AF08-BE93932FD648}" destId="{99FE6B57-49DB-4094-B515-7E6276465EA0}" srcOrd="0" destOrd="0" presId="urn:microsoft.com/office/officeart/2005/8/layout/process4"/>
    <dgm:cxn modelId="{29D698C9-6F7B-4998-8DDD-2D4F69374809}" type="presParOf" srcId="{5763BAA6-3F5F-4810-8EA5-489203B1908D}" destId="{2C179B48-B3AE-48AB-B4A5-BB2E752A5BAF}" srcOrd="9" destOrd="0" presId="urn:microsoft.com/office/officeart/2005/8/layout/process4"/>
    <dgm:cxn modelId="{FF8FD1D7-AA5A-4F99-AC23-3E1355076632}" type="presParOf" srcId="{5763BAA6-3F5F-4810-8EA5-489203B1908D}" destId="{4C04180C-6CF3-4F69-A576-96155147388D}" srcOrd="10" destOrd="0" presId="urn:microsoft.com/office/officeart/2005/8/layout/process4"/>
    <dgm:cxn modelId="{0366A8D6-D125-4D72-B7AC-E0DD0F1A4F03}" type="presParOf" srcId="{4C04180C-6CF3-4F69-A576-96155147388D}" destId="{98A6C7C5-892B-468F-8634-0DF516390913}" srcOrd="0" destOrd="0" presId="urn:microsoft.com/office/officeart/2005/8/layout/process4"/>
    <dgm:cxn modelId="{89E9D14E-E898-4EC3-8274-B57E9944D9EF}" type="presParOf" srcId="{5763BAA6-3F5F-4810-8EA5-489203B1908D}" destId="{F59EE742-5FF1-4E82-A365-26C5046C907C}" srcOrd="11" destOrd="0" presId="urn:microsoft.com/office/officeart/2005/8/layout/process4"/>
    <dgm:cxn modelId="{46DA5F76-35E1-4A2B-848D-F30C62AB4F8E}" type="presParOf" srcId="{5763BAA6-3F5F-4810-8EA5-489203B1908D}" destId="{4940FC9E-8594-476B-B632-31EBA6F68914}" srcOrd="12" destOrd="0" presId="urn:microsoft.com/office/officeart/2005/8/layout/process4"/>
    <dgm:cxn modelId="{3FC4099F-BF91-415C-8B6C-02B44A44599B}" type="presParOf" srcId="{4940FC9E-8594-476B-B632-31EBA6F68914}" destId="{EBF017FB-5265-43A6-9002-54721CD9A6C5}" srcOrd="0" destOrd="0" presId="urn:microsoft.com/office/officeart/2005/8/layout/process4"/>
    <dgm:cxn modelId="{438804F6-AFDA-453B-9D68-9D9619B0A709}" type="presParOf" srcId="{5763BAA6-3F5F-4810-8EA5-489203B1908D}" destId="{CD6AA571-9723-4E81-B8CE-C65A57418A1B}" srcOrd="13" destOrd="0" presId="urn:microsoft.com/office/officeart/2005/8/layout/process4"/>
    <dgm:cxn modelId="{019CEF40-B86A-4420-8BC8-675B3A30B286}" type="presParOf" srcId="{5763BAA6-3F5F-4810-8EA5-489203B1908D}" destId="{B1E53258-35CF-4E97-99EC-3B091447F698}" srcOrd="14" destOrd="0" presId="urn:microsoft.com/office/officeart/2005/8/layout/process4"/>
    <dgm:cxn modelId="{E4393C0D-E891-44B4-84E1-2496E513B020}" type="presParOf" srcId="{B1E53258-35CF-4E97-99EC-3B091447F698}" destId="{64744194-F4AB-45A0-8B26-0DC89DCA7A5B}" srcOrd="0" destOrd="0" presId="urn:microsoft.com/office/officeart/2005/8/layout/process4"/>
    <dgm:cxn modelId="{30E164AD-CFAA-4797-8746-DA9F76E8F1F4}" type="presParOf" srcId="{5763BAA6-3F5F-4810-8EA5-489203B1908D}" destId="{501D7AAF-9E28-4CB6-8A7D-46324AE9910D}" srcOrd="15" destOrd="0" presId="urn:microsoft.com/office/officeart/2005/8/layout/process4"/>
    <dgm:cxn modelId="{9B16DC81-94D6-41B9-94BB-CD1F775E6305}" type="presParOf" srcId="{5763BAA6-3F5F-4810-8EA5-489203B1908D}" destId="{A68AB9FC-5E24-4D5A-934E-586F8AD000C3}" srcOrd="16" destOrd="0" presId="urn:microsoft.com/office/officeart/2005/8/layout/process4"/>
    <dgm:cxn modelId="{89C98A2C-6158-4D6B-B782-FBF815DFC9AD}" type="presParOf" srcId="{A68AB9FC-5E24-4D5A-934E-586F8AD000C3}" destId="{94CB31B7-5EB0-468A-A3E6-7888701A392C}" srcOrd="0" destOrd="0" presId="urn:microsoft.com/office/officeart/2005/8/layout/process4"/>
    <dgm:cxn modelId="{B810BD15-1D93-41B6-BEF3-BD385D6E4FBF}" type="presParOf" srcId="{5763BAA6-3F5F-4810-8EA5-489203B1908D}" destId="{76CB8F67-C06F-4402-8BF2-7F140AE6A39F}" srcOrd="17" destOrd="0" presId="urn:microsoft.com/office/officeart/2005/8/layout/process4"/>
    <dgm:cxn modelId="{C10020B2-5B9C-4268-A2F6-269F6791BD22}" type="presParOf" srcId="{5763BAA6-3F5F-4810-8EA5-489203B1908D}" destId="{DA686828-9F36-4298-9224-FEA77DD8D167}" srcOrd="18" destOrd="0" presId="urn:microsoft.com/office/officeart/2005/8/layout/process4"/>
    <dgm:cxn modelId="{64D7F2DB-1DA8-4186-907E-9A69C81B98E6}" type="presParOf" srcId="{DA686828-9F36-4298-9224-FEA77DD8D167}" destId="{33FA8AF2-D5BA-41DB-81DD-7CAAFC189439}" srcOrd="0" destOrd="0" presId="urn:microsoft.com/office/officeart/2005/8/layout/process4"/>
    <dgm:cxn modelId="{18F185E6-6499-45CF-82AA-3DA1D693EBD7}" type="presParOf" srcId="{5763BAA6-3F5F-4810-8EA5-489203B1908D}" destId="{48FEBD0B-D14F-44F6-9B27-464A30BE1123}" srcOrd="19" destOrd="0" presId="urn:microsoft.com/office/officeart/2005/8/layout/process4"/>
    <dgm:cxn modelId="{34FB5FAE-426E-4DC2-B8D3-452E8FFEC068}" type="presParOf" srcId="{5763BAA6-3F5F-4810-8EA5-489203B1908D}" destId="{A22E9116-C1F0-485E-BD70-CDDA87711546}" srcOrd="20" destOrd="0" presId="urn:microsoft.com/office/officeart/2005/8/layout/process4"/>
    <dgm:cxn modelId="{2A5A8AEE-BCA3-4871-BC8C-F1713078994B}" type="presParOf" srcId="{A22E9116-C1F0-485E-BD70-CDDA87711546}" destId="{D316C7AA-D33E-44DE-BE45-8223525EFAA5}" srcOrd="0" destOrd="0" presId="urn:microsoft.com/office/officeart/2005/8/layout/process4"/>
    <dgm:cxn modelId="{8686C70B-B624-4369-AA6A-32A367AA2D90}" type="presParOf" srcId="{5763BAA6-3F5F-4810-8EA5-489203B1908D}" destId="{0A9CD368-2B19-41D3-B2DF-DDCA3583E7C8}" srcOrd="21" destOrd="0" presId="urn:microsoft.com/office/officeart/2005/8/layout/process4"/>
    <dgm:cxn modelId="{88644E0D-B562-4068-8472-3BB308030B67}" type="presParOf" srcId="{5763BAA6-3F5F-4810-8EA5-489203B1908D}" destId="{AF3E679A-B375-4DF8-BF08-689A33988F6C}" srcOrd="22" destOrd="0" presId="urn:microsoft.com/office/officeart/2005/8/layout/process4"/>
    <dgm:cxn modelId="{59489690-EB19-45FC-BC8D-68906A8CC4C5}" type="presParOf" srcId="{AF3E679A-B375-4DF8-BF08-689A33988F6C}" destId="{8531BA71-FDB1-4FB6-9794-070CA9C830C5}" srcOrd="0" destOrd="0" presId="urn:microsoft.com/office/officeart/2005/8/layout/process4"/>
    <dgm:cxn modelId="{B8032EFD-D192-4D4A-82F5-EF602356CF39}" type="presParOf" srcId="{5763BAA6-3F5F-4810-8EA5-489203B1908D}" destId="{829F2CA4-47C0-4875-919C-E358C37FAF33}" srcOrd="23" destOrd="0" presId="urn:microsoft.com/office/officeart/2005/8/layout/process4"/>
    <dgm:cxn modelId="{BB22F2C6-9FBF-488B-BCA5-4EDB9939A5FE}" type="presParOf" srcId="{5763BAA6-3F5F-4810-8EA5-489203B1908D}" destId="{FE553BE4-DE2F-4778-A6B6-DE30ADC4FFE4}" srcOrd="24" destOrd="0" presId="urn:microsoft.com/office/officeart/2005/8/layout/process4"/>
    <dgm:cxn modelId="{CFA9E129-A9F4-414B-BA11-BEFF048FA179}" type="presParOf" srcId="{FE553BE4-DE2F-4778-A6B6-DE30ADC4FFE4}" destId="{E30095EF-F8F8-43DE-A8B0-E61D03C7084D}" srcOrd="0" destOrd="0" presId="urn:microsoft.com/office/officeart/2005/8/layout/process4"/>
    <dgm:cxn modelId="{B345497C-F374-48F7-81C9-60DCE5D93455}" type="presParOf" srcId="{5763BAA6-3F5F-4810-8EA5-489203B1908D}" destId="{1FC75F9D-3411-44DC-A8EB-4960BAD6941F}" srcOrd="25" destOrd="0" presId="urn:microsoft.com/office/officeart/2005/8/layout/process4"/>
    <dgm:cxn modelId="{9F74C53F-6E85-4A0D-A4AA-8B58B6C0C31F}" type="presParOf" srcId="{5763BAA6-3F5F-4810-8EA5-489203B1908D}" destId="{F68C1299-75E9-48A4-B21F-ABB8E4EE7E52}" srcOrd="26" destOrd="0" presId="urn:microsoft.com/office/officeart/2005/8/layout/process4"/>
    <dgm:cxn modelId="{2D8E31DB-D3F4-456D-87A6-3793B791A5B8}" type="presParOf" srcId="{F68C1299-75E9-48A4-B21F-ABB8E4EE7E52}" destId="{861A7698-4478-4375-A5B8-144B6FAD17F0}" srcOrd="0" destOrd="0" presId="urn:microsoft.com/office/officeart/2005/8/layout/process4"/>
    <dgm:cxn modelId="{AA852A27-7403-493A-A12C-2D13C19A1D82}" type="presParOf" srcId="{5763BAA6-3F5F-4810-8EA5-489203B1908D}" destId="{235E8D29-6371-4BBE-8790-F76F1089A0B3}" srcOrd="27" destOrd="0" presId="urn:microsoft.com/office/officeart/2005/8/layout/process4"/>
    <dgm:cxn modelId="{40C19146-CA43-456B-B847-09F405513AB8}" type="presParOf" srcId="{5763BAA6-3F5F-4810-8EA5-489203B1908D}" destId="{3B837F30-8BE1-4357-B951-345BAE86E400}" srcOrd="28" destOrd="0" presId="urn:microsoft.com/office/officeart/2005/8/layout/process4"/>
    <dgm:cxn modelId="{647086A8-909E-468F-A265-47C50F4004B8}" type="presParOf" srcId="{3B837F30-8BE1-4357-B951-345BAE86E400}" destId="{81B5A30B-86D3-483C-9C23-73BB38B989D5}" srcOrd="0" destOrd="0" presId="urn:microsoft.com/office/officeart/2005/8/layout/process4"/>
    <dgm:cxn modelId="{73C4FBA5-7BA4-40D4-B390-11C9C343CD42}" type="presParOf" srcId="{5763BAA6-3F5F-4810-8EA5-489203B1908D}" destId="{03EA190B-F129-4FBF-AFBB-37ED04437708}" srcOrd="29" destOrd="0" presId="urn:microsoft.com/office/officeart/2005/8/layout/process4"/>
    <dgm:cxn modelId="{1612BE92-D4F1-41DE-B276-85F97AD3C363}" type="presParOf" srcId="{5763BAA6-3F5F-4810-8EA5-489203B1908D}" destId="{72C95F31-E4E4-47D5-8184-5C8CC432C535}" srcOrd="30" destOrd="0" presId="urn:microsoft.com/office/officeart/2005/8/layout/process4"/>
    <dgm:cxn modelId="{9B12DB6A-8E88-494F-A5A3-152B7AF4412D}" type="presParOf" srcId="{72C95F31-E4E4-47D5-8184-5C8CC432C535}" destId="{3596DB3A-CE0C-4286-B710-5A5E1D076FC8}" srcOrd="0" destOrd="0" presId="urn:microsoft.com/office/officeart/2005/8/layout/process4"/>
  </dgm:cxnLst>
  <dgm:bg>
    <a:noFill/>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9546876-2825-44DF-B77F-7A61FFDCC895}"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s-MX"/>
        </a:p>
      </dgm:t>
    </dgm:pt>
    <dgm:pt modelId="{F06A1A54-D6BB-4A70-B41D-43D6464AF699}">
      <dgm:prSet phldrT="[Texto]" custT="1"/>
      <dgm:spPr>
        <a:solidFill>
          <a:schemeClr val="accent1"/>
        </a:solidFill>
        <a:ln>
          <a:noFill/>
        </a:ln>
      </dgm:spPr>
      <dgm:t>
        <a:bodyPr/>
        <a:lstStyle/>
        <a:p>
          <a:r>
            <a:rPr lang="es-MX" sz="1400" dirty="0">
              <a:latin typeface="Verdana" panose="020B0604030504040204" pitchFamily="34" charset="0"/>
              <a:ea typeface="Verdana" panose="020B0604030504040204" pitchFamily="34" charset="0"/>
              <a:cs typeface="Verdana" panose="020B0604030504040204" pitchFamily="34" charset="0"/>
            </a:rPr>
            <a:t>Deficiente</a:t>
          </a:r>
        </a:p>
      </dgm:t>
    </dgm:pt>
    <dgm:pt modelId="{F5BEB4B1-BA7C-4FFA-BE0B-99331060D786}" type="parTrans" cxnId="{6F24716A-FF87-4573-94CE-E58EDF19522D}">
      <dgm:prSet/>
      <dgm:spPr/>
      <dgm:t>
        <a:bodyPr/>
        <a:lstStyle/>
        <a:p>
          <a:endParaRPr lang="es-MX">
            <a:latin typeface="Verdana" panose="020B0604030504040204" pitchFamily="34" charset="0"/>
            <a:ea typeface="Verdana" panose="020B0604030504040204" pitchFamily="34" charset="0"/>
            <a:cs typeface="Verdana" panose="020B0604030504040204" pitchFamily="34" charset="0"/>
          </a:endParaRPr>
        </a:p>
      </dgm:t>
    </dgm:pt>
    <dgm:pt modelId="{47299B5F-D5F3-434F-8FDE-04DA878FD01A}" type="sibTrans" cxnId="{6F24716A-FF87-4573-94CE-E58EDF19522D}">
      <dgm:prSet/>
      <dgm:spPr>
        <a:solidFill>
          <a:schemeClr val="accent1"/>
        </a:solidFill>
      </dgm:spPr>
      <dgm:t>
        <a:bodyPr/>
        <a:lstStyle/>
        <a:p>
          <a:endParaRPr lang="es-MX">
            <a:latin typeface="Verdana" panose="020B0604030504040204" pitchFamily="34" charset="0"/>
            <a:ea typeface="Verdana" panose="020B0604030504040204" pitchFamily="34" charset="0"/>
            <a:cs typeface="Verdana" panose="020B0604030504040204" pitchFamily="34" charset="0"/>
          </a:endParaRPr>
        </a:p>
      </dgm:t>
    </dgm:pt>
    <dgm:pt modelId="{8B171D1E-DE69-4B47-AE97-EC818C640EEA}">
      <dgm:prSet phldrT="[Texto]" custT="1"/>
      <dgm:spPr>
        <a:solidFill>
          <a:schemeClr val="accent4"/>
        </a:solidFill>
      </dgm:spPr>
      <dgm:t>
        <a:bodyPr/>
        <a:lstStyle/>
        <a:p>
          <a:r>
            <a:rPr lang="es-MX" sz="1400" dirty="0">
              <a:latin typeface="Verdana" panose="020B0604030504040204" pitchFamily="34" charset="0"/>
              <a:ea typeface="Verdana" panose="020B0604030504040204" pitchFamily="34" charset="0"/>
              <a:cs typeface="Verdana" panose="020B0604030504040204" pitchFamily="34" charset="0"/>
            </a:rPr>
            <a:t>Adecuado</a:t>
          </a:r>
          <a:endParaRPr lang="es-MX" sz="1200" dirty="0">
            <a:latin typeface="Verdana" panose="020B0604030504040204" pitchFamily="34" charset="0"/>
            <a:ea typeface="Verdana" panose="020B0604030504040204" pitchFamily="34" charset="0"/>
            <a:cs typeface="Verdana" panose="020B0604030504040204" pitchFamily="34" charset="0"/>
          </a:endParaRPr>
        </a:p>
      </dgm:t>
    </dgm:pt>
    <dgm:pt modelId="{E580AA4A-6749-4F7A-9856-B9DF739AC9CF}" type="parTrans" cxnId="{6F7AF615-5F75-4E00-9971-610F7386A2F7}">
      <dgm:prSet/>
      <dgm:spPr/>
      <dgm:t>
        <a:bodyPr/>
        <a:lstStyle/>
        <a:p>
          <a:endParaRPr lang="es-MX">
            <a:latin typeface="Verdana" panose="020B0604030504040204" pitchFamily="34" charset="0"/>
            <a:ea typeface="Verdana" panose="020B0604030504040204" pitchFamily="34" charset="0"/>
            <a:cs typeface="Verdana" panose="020B0604030504040204" pitchFamily="34" charset="0"/>
          </a:endParaRPr>
        </a:p>
      </dgm:t>
    </dgm:pt>
    <dgm:pt modelId="{1D0ADBE3-59CF-4F2C-8039-12F804F6C179}" type="sibTrans" cxnId="{6F7AF615-5F75-4E00-9971-610F7386A2F7}">
      <dgm:prSet/>
      <dgm:spPr>
        <a:solidFill>
          <a:schemeClr val="accent4"/>
        </a:solidFill>
        <a:ln>
          <a:solidFill>
            <a:schemeClr val="accent4"/>
          </a:solidFill>
        </a:ln>
      </dgm:spPr>
      <dgm:t>
        <a:bodyPr/>
        <a:lstStyle/>
        <a:p>
          <a:endParaRPr lang="es-MX">
            <a:latin typeface="Verdana" panose="020B0604030504040204" pitchFamily="34" charset="0"/>
            <a:ea typeface="Verdana" panose="020B0604030504040204" pitchFamily="34" charset="0"/>
            <a:cs typeface="Verdana" panose="020B0604030504040204" pitchFamily="34" charset="0"/>
          </a:endParaRPr>
        </a:p>
      </dgm:t>
    </dgm:pt>
    <dgm:pt modelId="{A3EED69B-E6AE-4B23-8108-29209D4E6269}">
      <dgm:prSet phldrT="[Texto]" custT="1">
        <dgm:style>
          <a:lnRef idx="0">
            <a:scrgbClr r="0" g="0" b="0"/>
          </a:lnRef>
          <a:fillRef idx="0">
            <a:scrgbClr r="0" g="0" b="0"/>
          </a:fillRef>
          <a:effectRef idx="0">
            <a:scrgbClr r="0" g="0" b="0"/>
          </a:effectRef>
          <a:fontRef idx="minor">
            <a:schemeClr val="lt1"/>
          </a:fontRef>
        </dgm:style>
      </dgm:prSet>
      <dgm:spPr>
        <a:solidFill>
          <a:schemeClr val="accent6"/>
        </a:solidFill>
        <a:ln>
          <a:noFill/>
        </a:ln>
      </dgm:spPr>
      <dgm:t>
        <a:bodyPr/>
        <a:lstStyle/>
        <a:p>
          <a:r>
            <a:rPr lang="es-MX" sz="1600" dirty="0">
              <a:latin typeface="Verdana" panose="020B0604030504040204" pitchFamily="34" charset="0"/>
              <a:ea typeface="Verdana" panose="020B0604030504040204" pitchFamily="34" charset="0"/>
              <a:cs typeface="Verdana" panose="020B0604030504040204" pitchFamily="34" charset="0"/>
            </a:rPr>
            <a:t>Eficiente</a:t>
          </a:r>
          <a:endParaRPr lang="es-MX" sz="1800" dirty="0">
            <a:latin typeface="Verdana" panose="020B0604030504040204" pitchFamily="34" charset="0"/>
            <a:ea typeface="Verdana" panose="020B0604030504040204" pitchFamily="34" charset="0"/>
            <a:cs typeface="Verdana" panose="020B0604030504040204" pitchFamily="34" charset="0"/>
          </a:endParaRPr>
        </a:p>
      </dgm:t>
    </dgm:pt>
    <dgm:pt modelId="{23236691-24F5-4D6C-8FDA-F1635EA260D7}" type="parTrans" cxnId="{D442409E-A6F0-40F9-A9C7-2DF58B3B4527}">
      <dgm:prSet/>
      <dgm:spPr/>
      <dgm:t>
        <a:bodyPr/>
        <a:lstStyle/>
        <a:p>
          <a:endParaRPr lang="es-MX">
            <a:latin typeface="Verdana" panose="020B0604030504040204" pitchFamily="34" charset="0"/>
            <a:ea typeface="Verdana" panose="020B0604030504040204" pitchFamily="34" charset="0"/>
            <a:cs typeface="Verdana" panose="020B0604030504040204" pitchFamily="34" charset="0"/>
          </a:endParaRPr>
        </a:p>
      </dgm:t>
    </dgm:pt>
    <dgm:pt modelId="{2C14149B-649F-4478-9933-5E3A3CBE2556}" type="sibTrans" cxnId="{D442409E-A6F0-40F9-A9C7-2DF58B3B4527}">
      <dgm:prSet/>
      <dgm:spPr/>
      <dgm:t>
        <a:bodyPr/>
        <a:lstStyle/>
        <a:p>
          <a:endParaRPr lang="es-MX">
            <a:latin typeface="Verdana" panose="020B0604030504040204" pitchFamily="34" charset="0"/>
            <a:ea typeface="Verdana" panose="020B0604030504040204" pitchFamily="34" charset="0"/>
            <a:cs typeface="Verdana" panose="020B0604030504040204" pitchFamily="34" charset="0"/>
          </a:endParaRPr>
        </a:p>
      </dgm:t>
    </dgm:pt>
    <dgm:pt modelId="{0A521C41-42E2-40B0-8A61-879AE0615E19}" type="pres">
      <dgm:prSet presAssocID="{49546876-2825-44DF-B77F-7A61FFDCC895}" presName="Name0" presStyleCnt="0">
        <dgm:presLayoutVars>
          <dgm:dir/>
          <dgm:animLvl val="lvl"/>
          <dgm:resizeHandles val="exact"/>
        </dgm:presLayoutVars>
      </dgm:prSet>
      <dgm:spPr/>
      <dgm:t>
        <a:bodyPr/>
        <a:lstStyle/>
        <a:p>
          <a:endParaRPr lang="es-ES"/>
        </a:p>
      </dgm:t>
    </dgm:pt>
    <dgm:pt modelId="{19FE1F2D-B6C9-47F3-A9C6-6E25A537258A}" type="pres">
      <dgm:prSet presAssocID="{49546876-2825-44DF-B77F-7A61FFDCC895}" presName="tSp" presStyleCnt="0"/>
      <dgm:spPr/>
    </dgm:pt>
    <dgm:pt modelId="{77D5454D-4712-4DA1-90DB-B3297E26973F}" type="pres">
      <dgm:prSet presAssocID="{49546876-2825-44DF-B77F-7A61FFDCC895}" presName="bSp" presStyleCnt="0"/>
      <dgm:spPr/>
    </dgm:pt>
    <dgm:pt modelId="{1A4AF6A4-4BF6-4EBC-8043-0A31EF49551E}" type="pres">
      <dgm:prSet presAssocID="{49546876-2825-44DF-B77F-7A61FFDCC895}" presName="process" presStyleCnt="0"/>
      <dgm:spPr/>
    </dgm:pt>
    <dgm:pt modelId="{83E9D1D4-3612-4E87-B1C3-34062E290DE5}" type="pres">
      <dgm:prSet presAssocID="{F06A1A54-D6BB-4A70-B41D-43D6464AF699}" presName="composite1" presStyleCnt="0"/>
      <dgm:spPr/>
    </dgm:pt>
    <dgm:pt modelId="{6C8D14F1-355B-4505-97A8-DFFFCB9B364A}" type="pres">
      <dgm:prSet presAssocID="{F06A1A54-D6BB-4A70-B41D-43D6464AF699}" presName="dummyNode1" presStyleLbl="node1" presStyleIdx="0" presStyleCnt="3"/>
      <dgm:spPr/>
    </dgm:pt>
    <dgm:pt modelId="{AC0EC4D6-B370-4AB3-BFF5-2EC997EA1B7A}" type="pres">
      <dgm:prSet presAssocID="{F06A1A54-D6BB-4A70-B41D-43D6464AF699}" presName="childNode1" presStyleLbl="bgAcc1" presStyleIdx="0" presStyleCnt="3">
        <dgm:presLayoutVars>
          <dgm:bulletEnabled val="1"/>
        </dgm:presLayoutVars>
      </dgm:prSet>
      <dgm:spPr>
        <a:ln>
          <a:solidFill>
            <a:schemeClr val="accent1"/>
          </a:solidFill>
        </a:ln>
      </dgm:spPr>
    </dgm:pt>
    <dgm:pt modelId="{5D3E9212-5F70-457D-9A4C-1CD77EAA3E6B}" type="pres">
      <dgm:prSet presAssocID="{F06A1A54-D6BB-4A70-B41D-43D6464AF699}" presName="childNode1tx" presStyleLbl="bgAcc1" presStyleIdx="0" presStyleCnt="3">
        <dgm:presLayoutVars>
          <dgm:bulletEnabled val="1"/>
        </dgm:presLayoutVars>
      </dgm:prSet>
      <dgm:spPr/>
    </dgm:pt>
    <dgm:pt modelId="{7BC4FB71-16EA-4989-B63A-5111A03BC404}" type="pres">
      <dgm:prSet presAssocID="{F06A1A54-D6BB-4A70-B41D-43D6464AF699}" presName="parentNode1" presStyleLbl="node1" presStyleIdx="0" presStyleCnt="3">
        <dgm:presLayoutVars>
          <dgm:chMax val="1"/>
          <dgm:bulletEnabled val="1"/>
        </dgm:presLayoutVars>
      </dgm:prSet>
      <dgm:spPr/>
      <dgm:t>
        <a:bodyPr/>
        <a:lstStyle/>
        <a:p>
          <a:endParaRPr lang="es-ES"/>
        </a:p>
      </dgm:t>
    </dgm:pt>
    <dgm:pt modelId="{E7F41F99-A228-4317-BC99-AD4FE68DDF8A}" type="pres">
      <dgm:prSet presAssocID="{F06A1A54-D6BB-4A70-B41D-43D6464AF699}" presName="connSite1" presStyleCnt="0"/>
      <dgm:spPr/>
    </dgm:pt>
    <dgm:pt modelId="{13810499-8B6C-4135-A6C3-C23437997836}" type="pres">
      <dgm:prSet presAssocID="{47299B5F-D5F3-434F-8FDE-04DA878FD01A}" presName="Name9" presStyleLbl="sibTrans2D1" presStyleIdx="0" presStyleCnt="2" custLinFactNeighborX="11918" custLinFactNeighborY="-7284"/>
      <dgm:spPr/>
      <dgm:t>
        <a:bodyPr/>
        <a:lstStyle/>
        <a:p>
          <a:endParaRPr lang="es-ES"/>
        </a:p>
      </dgm:t>
    </dgm:pt>
    <dgm:pt modelId="{AFE01DC4-18F9-44CF-A3CD-05C9AFCA752A}" type="pres">
      <dgm:prSet presAssocID="{8B171D1E-DE69-4B47-AE97-EC818C640EEA}" presName="composite2" presStyleCnt="0"/>
      <dgm:spPr/>
    </dgm:pt>
    <dgm:pt modelId="{B9E522A0-4663-4DCB-BABD-47D50E9BA42A}" type="pres">
      <dgm:prSet presAssocID="{8B171D1E-DE69-4B47-AE97-EC818C640EEA}" presName="dummyNode2" presStyleLbl="node1" presStyleIdx="0" presStyleCnt="3"/>
      <dgm:spPr/>
    </dgm:pt>
    <dgm:pt modelId="{809BF79A-C66C-4121-89E4-E9903E649C03}" type="pres">
      <dgm:prSet presAssocID="{8B171D1E-DE69-4B47-AE97-EC818C640EEA}" presName="childNode2" presStyleLbl="bgAcc1" presStyleIdx="1" presStyleCnt="3">
        <dgm:presLayoutVars>
          <dgm:bulletEnabled val="1"/>
        </dgm:presLayoutVars>
      </dgm:prSet>
      <dgm:spPr>
        <a:ln>
          <a:solidFill>
            <a:schemeClr val="accent4"/>
          </a:solidFill>
        </a:ln>
      </dgm:spPr>
    </dgm:pt>
    <dgm:pt modelId="{C7A1B748-F46E-4683-9977-585E899E2D7E}" type="pres">
      <dgm:prSet presAssocID="{8B171D1E-DE69-4B47-AE97-EC818C640EEA}" presName="childNode2tx" presStyleLbl="bgAcc1" presStyleIdx="1" presStyleCnt="3">
        <dgm:presLayoutVars>
          <dgm:bulletEnabled val="1"/>
        </dgm:presLayoutVars>
      </dgm:prSet>
      <dgm:spPr/>
    </dgm:pt>
    <dgm:pt modelId="{F61C9108-D9F6-4EEB-ABBF-FC8B5D3BB7C5}" type="pres">
      <dgm:prSet presAssocID="{8B171D1E-DE69-4B47-AE97-EC818C640EEA}" presName="parentNode2" presStyleLbl="node1" presStyleIdx="1" presStyleCnt="3">
        <dgm:presLayoutVars>
          <dgm:chMax val="0"/>
          <dgm:bulletEnabled val="1"/>
        </dgm:presLayoutVars>
      </dgm:prSet>
      <dgm:spPr/>
      <dgm:t>
        <a:bodyPr/>
        <a:lstStyle/>
        <a:p>
          <a:endParaRPr lang="es-ES"/>
        </a:p>
      </dgm:t>
    </dgm:pt>
    <dgm:pt modelId="{ECF27BE4-44D3-4DF5-AA97-9F2EE26E41FD}" type="pres">
      <dgm:prSet presAssocID="{8B171D1E-DE69-4B47-AE97-EC818C640EEA}" presName="connSite2" presStyleCnt="0"/>
      <dgm:spPr/>
    </dgm:pt>
    <dgm:pt modelId="{8D404849-D747-4F26-B27B-667E16691130}" type="pres">
      <dgm:prSet presAssocID="{1D0ADBE3-59CF-4F2C-8039-12F804F6C179}" presName="Name18" presStyleLbl="sibTrans2D1" presStyleIdx="1" presStyleCnt="2" custLinFactNeighborX="-1236" custLinFactNeighborY="7629"/>
      <dgm:spPr/>
      <dgm:t>
        <a:bodyPr/>
        <a:lstStyle/>
        <a:p>
          <a:endParaRPr lang="es-ES"/>
        </a:p>
      </dgm:t>
    </dgm:pt>
    <dgm:pt modelId="{CE5EA7F0-F60F-49D5-9ECF-6A3F462CA6D3}" type="pres">
      <dgm:prSet presAssocID="{A3EED69B-E6AE-4B23-8108-29209D4E6269}" presName="composite1" presStyleCnt="0"/>
      <dgm:spPr/>
    </dgm:pt>
    <dgm:pt modelId="{B9CC05E6-50AF-4EE6-AF8E-5C1544628C59}" type="pres">
      <dgm:prSet presAssocID="{A3EED69B-E6AE-4B23-8108-29209D4E6269}" presName="dummyNode1" presStyleLbl="node1" presStyleIdx="1" presStyleCnt="3"/>
      <dgm:spPr/>
    </dgm:pt>
    <dgm:pt modelId="{2AD341A5-A0EE-463E-8C5A-4A12596FE19C}" type="pres">
      <dgm:prSet presAssocID="{A3EED69B-E6AE-4B23-8108-29209D4E6269}" presName="childNode1" presStyleLbl="bgAcc1" presStyleIdx="2" presStyleCnt="3">
        <dgm:presLayoutVars>
          <dgm:bulletEnabled val="1"/>
        </dgm:presLayoutVars>
      </dgm:prSet>
      <dgm:spPr>
        <a:ln>
          <a:solidFill>
            <a:schemeClr val="accent6"/>
          </a:solidFill>
        </a:ln>
      </dgm:spPr>
    </dgm:pt>
    <dgm:pt modelId="{02E169B3-F875-40D4-8162-470388613742}" type="pres">
      <dgm:prSet presAssocID="{A3EED69B-E6AE-4B23-8108-29209D4E6269}" presName="childNode1tx" presStyleLbl="bgAcc1" presStyleIdx="2" presStyleCnt="3">
        <dgm:presLayoutVars>
          <dgm:bulletEnabled val="1"/>
        </dgm:presLayoutVars>
      </dgm:prSet>
      <dgm:spPr/>
    </dgm:pt>
    <dgm:pt modelId="{D227A3DC-2A56-45EC-A949-F5D7FAEEA15C}" type="pres">
      <dgm:prSet presAssocID="{A3EED69B-E6AE-4B23-8108-29209D4E6269}" presName="parentNode1" presStyleLbl="node1" presStyleIdx="2" presStyleCnt="3">
        <dgm:presLayoutVars>
          <dgm:chMax val="1"/>
          <dgm:bulletEnabled val="1"/>
        </dgm:presLayoutVars>
      </dgm:prSet>
      <dgm:spPr/>
      <dgm:t>
        <a:bodyPr/>
        <a:lstStyle/>
        <a:p>
          <a:endParaRPr lang="es-ES"/>
        </a:p>
      </dgm:t>
    </dgm:pt>
    <dgm:pt modelId="{1837B4A1-C335-4BCD-9A08-F34EC59D635F}" type="pres">
      <dgm:prSet presAssocID="{A3EED69B-E6AE-4B23-8108-29209D4E6269}" presName="connSite1" presStyleCnt="0"/>
      <dgm:spPr/>
    </dgm:pt>
  </dgm:ptLst>
  <dgm:cxnLst>
    <dgm:cxn modelId="{4CA68330-EDA5-40FC-B99A-A2F3C9038F07}" type="presOf" srcId="{47299B5F-D5F3-434F-8FDE-04DA878FD01A}" destId="{13810499-8B6C-4135-A6C3-C23437997836}" srcOrd="0" destOrd="0" presId="urn:microsoft.com/office/officeart/2005/8/layout/hProcess4"/>
    <dgm:cxn modelId="{6F24716A-FF87-4573-94CE-E58EDF19522D}" srcId="{49546876-2825-44DF-B77F-7A61FFDCC895}" destId="{F06A1A54-D6BB-4A70-B41D-43D6464AF699}" srcOrd="0" destOrd="0" parTransId="{F5BEB4B1-BA7C-4FFA-BE0B-99331060D786}" sibTransId="{47299B5F-D5F3-434F-8FDE-04DA878FD01A}"/>
    <dgm:cxn modelId="{6F7AF615-5F75-4E00-9971-610F7386A2F7}" srcId="{49546876-2825-44DF-B77F-7A61FFDCC895}" destId="{8B171D1E-DE69-4B47-AE97-EC818C640EEA}" srcOrd="1" destOrd="0" parTransId="{E580AA4A-6749-4F7A-9856-B9DF739AC9CF}" sibTransId="{1D0ADBE3-59CF-4F2C-8039-12F804F6C179}"/>
    <dgm:cxn modelId="{9D6648A6-5AE4-4AEE-9367-D0B87C6FFB10}" type="presOf" srcId="{1D0ADBE3-59CF-4F2C-8039-12F804F6C179}" destId="{8D404849-D747-4F26-B27B-667E16691130}" srcOrd="0" destOrd="0" presId="urn:microsoft.com/office/officeart/2005/8/layout/hProcess4"/>
    <dgm:cxn modelId="{974D8E5E-3F01-4B0A-9F91-EDF0505C8C33}" type="presOf" srcId="{8B171D1E-DE69-4B47-AE97-EC818C640EEA}" destId="{F61C9108-D9F6-4EEB-ABBF-FC8B5D3BB7C5}" srcOrd="0" destOrd="0" presId="urn:microsoft.com/office/officeart/2005/8/layout/hProcess4"/>
    <dgm:cxn modelId="{D3E87882-71D2-4E81-A5E4-0B87A49A9E80}" type="presOf" srcId="{49546876-2825-44DF-B77F-7A61FFDCC895}" destId="{0A521C41-42E2-40B0-8A61-879AE0615E19}" srcOrd="0" destOrd="0" presId="urn:microsoft.com/office/officeart/2005/8/layout/hProcess4"/>
    <dgm:cxn modelId="{2F299691-041D-44E3-94DC-026465EB45EA}" type="presOf" srcId="{A3EED69B-E6AE-4B23-8108-29209D4E6269}" destId="{D227A3DC-2A56-45EC-A949-F5D7FAEEA15C}" srcOrd="0" destOrd="0" presId="urn:microsoft.com/office/officeart/2005/8/layout/hProcess4"/>
    <dgm:cxn modelId="{5B77EB49-5C55-4244-B673-448FD0AD10D9}" type="presOf" srcId="{F06A1A54-D6BB-4A70-B41D-43D6464AF699}" destId="{7BC4FB71-16EA-4989-B63A-5111A03BC404}" srcOrd="0" destOrd="0" presId="urn:microsoft.com/office/officeart/2005/8/layout/hProcess4"/>
    <dgm:cxn modelId="{D442409E-A6F0-40F9-A9C7-2DF58B3B4527}" srcId="{49546876-2825-44DF-B77F-7A61FFDCC895}" destId="{A3EED69B-E6AE-4B23-8108-29209D4E6269}" srcOrd="2" destOrd="0" parTransId="{23236691-24F5-4D6C-8FDA-F1635EA260D7}" sibTransId="{2C14149B-649F-4478-9933-5E3A3CBE2556}"/>
    <dgm:cxn modelId="{A5DF2C81-22E3-46B0-B7B8-6D99C43F6C1B}" type="presParOf" srcId="{0A521C41-42E2-40B0-8A61-879AE0615E19}" destId="{19FE1F2D-B6C9-47F3-A9C6-6E25A537258A}" srcOrd="0" destOrd="0" presId="urn:microsoft.com/office/officeart/2005/8/layout/hProcess4"/>
    <dgm:cxn modelId="{AE8699B8-C52B-4258-B0B7-5D4B2BA4357D}" type="presParOf" srcId="{0A521C41-42E2-40B0-8A61-879AE0615E19}" destId="{77D5454D-4712-4DA1-90DB-B3297E26973F}" srcOrd="1" destOrd="0" presId="urn:microsoft.com/office/officeart/2005/8/layout/hProcess4"/>
    <dgm:cxn modelId="{E96C7BD8-E013-4923-A675-FAC8BC37A4BD}" type="presParOf" srcId="{0A521C41-42E2-40B0-8A61-879AE0615E19}" destId="{1A4AF6A4-4BF6-4EBC-8043-0A31EF49551E}" srcOrd="2" destOrd="0" presId="urn:microsoft.com/office/officeart/2005/8/layout/hProcess4"/>
    <dgm:cxn modelId="{12E2AE8D-77BB-4483-B928-17F105068834}" type="presParOf" srcId="{1A4AF6A4-4BF6-4EBC-8043-0A31EF49551E}" destId="{83E9D1D4-3612-4E87-B1C3-34062E290DE5}" srcOrd="0" destOrd="0" presId="urn:microsoft.com/office/officeart/2005/8/layout/hProcess4"/>
    <dgm:cxn modelId="{862E3E75-96A3-4D8B-B6D6-E96CD8696D10}" type="presParOf" srcId="{83E9D1D4-3612-4E87-B1C3-34062E290DE5}" destId="{6C8D14F1-355B-4505-97A8-DFFFCB9B364A}" srcOrd="0" destOrd="0" presId="urn:microsoft.com/office/officeart/2005/8/layout/hProcess4"/>
    <dgm:cxn modelId="{F911B772-68BE-44CE-AD0C-009AD9EDED7A}" type="presParOf" srcId="{83E9D1D4-3612-4E87-B1C3-34062E290DE5}" destId="{AC0EC4D6-B370-4AB3-BFF5-2EC997EA1B7A}" srcOrd="1" destOrd="0" presId="urn:microsoft.com/office/officeart/2005/8/layout/hProcess4"/>
    <dgm:cxn modelId="{0AD57DF9-9734-4E84-984A-A0B0D1449467}" type="presParOf" srcId="{83E9D1D4-3612-4E87-B1C3-34062E290DE5}" destId="{5D3E9212-5F70-457D-9A4C-1CD77EAA3E6B}" srcOrd="2" destOrd="0" presId="urn:microsoft.com/office/officeart/2005/8/layout/hProcess4"/>
    <dgm:cxn modelId="{B4FDE12A-A7F3-47B8-874B-67C7D89DE40B}" type="presParOf" srcId="{83E9D1D4-3612-4E87-B1C3-34062E290DE5}" destId="{7BC4FB71-16EA-4989-B63A-5111A03BC404}" srcOrd="3" destOrd="0" presId="urn:microsoft.com/office/officeart/2005/8/layout/hProcess4"/>
    <dgm:cxn modelId="{C26DDD72-1B41-45EA-9D12-876AF28873B7}" type="presParOf" srcId="{83E9D1D4-3612-4E87-B1C3-34062E290DE5}" destId="{E7F41F99-A228-4317-BC99-AD4FE68DDF8A}" srcOrd="4" destOrd="0" presId="urn:microsoft.com/office/officeart/2005/8/layout/hProcess4"/>
    <dgm:cxn modelId="{3760F903-680B-4ADD-80B8-CAE7E7E36B46}" type="presParOf" srcId="{1A4AF6A4-4BF6-4EBC-8043-0A31EF49551E}" destId="{13810499-8B6C-4135-A6C3-C23437997836}" srcOrd="1" destOrd="0" presId="urn:microsoft.com/office/officeart/2005/8/layout/hProcess4"/>
    <dgm:cxn modelId="{B463590F-A437-414D-8BEE-DE01CC36F7E2}" type="presParOf" srcId="{1A4AF6A4-4BF6-4EBC-8043-0A31EF49551E}" destId="{AFE01DC4-18F9-44CF-A3CD-05C9AFCA752A}" srcOrd="2" destOrd="0" presId="urn:microsoft.com/office/officeart/2005/8/layout/hProcess4"/>
    <dgm:cxn modelId="{DD742E7B-4BE5-41D9-802D-032E24E505B4}" type="presParOf" srcId="{AFE01DC4-18F9-44CF-A3CD-05C9AFCA752A}" destId="{B9E522A0-4663-4DCB-BABD-47D50E9BA42A}" srcOrd="0" destOrd="0" presId="urn:microsoft.com/office/officeart/2005/8/layout/hProcess4"/>
    <dgm:cxn modelId="{F81EFEEF-9160-45EE-93BD-19382EF09CA4}" type="presParOf" srcId="{AFE01DC4-18F9-44CF-A3CD-05C9AFCA752A}" destId="{809BF79A-C66C-4121-89E4-E9903E649C03}" srcOrd="1" destOrd="0" presId="urn:microsoft.com/office/officeart/2005/8/layout/hProcess4"/>
    <dgm:cxn modelId="{30A18092-7D99-4C6F-89C7-83998ED62134}" type="presParOf" srcId="{AFE01DC4-18F9-44CF-A3CD-05C9AFCA752A}" destId="{C7A1B748-F46E-4683-9977-585E899E2D7E}" srcOrd="2" destOrd="0" presId="urn:microsoft.com/office/officeart/2005/8/layout/hProcess4"/>
    <dgm:cxn modelId="{E614D7D9-85C9-4C5C-8C0F-D101D682F90B}" type="presParOf" srcId="{AFE01DC4-18F9-44CF-A3CD-05C9AFCA752A}" destId="{F61C9108-D9F6-4EEB-ABBF-FC8B5D3BB7C5}" srcOrd="3" destOrd="0" presId="urn:microsoft.com/office/officeart/2005/8/layout/hProcess4"/>
    <dgm:cxn modelId="{5E2E30B9-0C30-4E21-9FD8-7802F783143B}" type="presParOf" srcId="{AFE01DC4-18F9-44CF-A3CD-05C9AFCA752A}" destId="{ECF27BE4-44D3-4DF5-AA97-9F2EE26E41FD}" srcOrd="4" destOrd="0" presId="urn:microsoft.com/office/officeart/2005/8/layout/hProcess4"/>
    <dgm:cxn modelId="{B940A219-7361-40A9-9265-07CC74EFA4A9}" type="presParOf" srcId="{1A4AF6A4-4BF6-4EBC-8043-0A31EF49551E}" destId="{8D404849-D747-4F26-B27B-667E16691130}" srcOrd="3" destOrd="0" presId="urn:microsoft.com/office/officeart/2005/8/layout/hProcess4"/>
    <dgm:cxn modelId="{9EF13B0B-1F4A-422F-9F58-363228A14238}" type="presParOf" srcId="{1A4AF6A4-4BF6-4EBC-8043-0A31EF49551E}" destId="{CE5EA7F0-F60F-49D5-9ECF-6A3F462CA6D3}" srcOrd="4" destOrd="0" presId="urn:microsoft.com/office/officeart/2005/8/layout/hProcess4"/>
    <dgm:cxn modelId="{D751EE53-D39B-4F3C-A53A-2863198F500C}" type="presParOf" srcId="{CE5EA7F0-F60F-49D5-9ECF-6A3F462CA6D3}" destId="{B9CC05E6-50AF-4EE6-AF8E-5C1544628C59}" srcOrd="0" destOrd="0" presId="urn:microsoft.com/office/officeart/2005/8/layout/hProcess4"/>
    <dgm:cxn modelId="{6CF5EAE6-2C64-4A1B-92C4-79F6E767458F}" type="presParOf" srcId="{CE5EA7F0-F60F-49D5-9ECF-6A3F462CA6D3}" destId="{2AD341A5-A0EE-463E-8C5A-4A12596FE19C}" srcOrd="1" destOrd="0" presId="urn:microsoft.com/office/officeart/2005/8/layout/hProcess4"/>
    <dgm:cxn modelId="{C81BAB6A-2336-4DD3-B891-AE91E1ED42E9}" type="presParOf" srcId="{CE5EA7F0-F60F-49D5-9ECF-6A3F462CA6D3}" destId="{02E169B3-F875-40D4-8162-470388613742}" srcOrd="2" destOrd="0" presId="urn:microsoft.com/office/officeart/2005/8/layout/hProcess4"/>
    <dgm:cxn modelId="{1E1D7A1F-A41A-4A79-B852-2751C1690E17}" type="presParOf" srcId="{CE5EA7F0-F60F-49D5-9ECF-6A3F462CA6D3}" destId="{D227A3DC-2A56-45EC-A949-F5D7FAEEA15C}" srcOrd="3" destOrd="0" presId="urn:microsoft.com/office/officeart/2005/8/layout/hProcess4"/>
    <dgm:cxn modelId="{24FAB1F8-6793-40FC-B70D-A2FE36300D4D}" type="presParOf" srcId="{CE5EA7F0-F60F-49D5-9ECF-6A3F462CA6D3}" destId="{1837B4A1-C335-4BCD-9A08-F34EC59D635F}" srcOrd="4" destOrd="0" presId="urn:microsoft.com/office/officeart/2005/8/layout/hProcess4"/>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68FFC6-2AED-41D5-A2C8-295FFF6EDED6}">
      <dsp:nvSpPr>
        <dsp:cNvPr id="0" name=""/>
        <dsp:cNvSpPr/>
      </dsp:nvSpPr>
      <dsp:spPr>
        <a:xfrm>
          <a:off x="5212" y="82067"/>
          <a:ext cx="1558019" cy="1734514"/>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latin typeface="Montserrat Medium" pitchFamily="2" charset="0"/>
            </a:rPr>
            <a:t>Determinar las políticas, principios y normas sobre contabilidad, que deban regir en el país para todo el sector público.</a:t>
          </a:r>
        </a:p>
      </dsp:txBody>
      <dsp:txXfrm>
        <a:off x="50845" y="127700"/>
        <a:ext cx="1466753" cy="1643248"/>
      </dsp:txXfrm>
    </dsp:sp>
    <dsp:sp modelId="{66A64EC5-5586-4995-9800-E18A6883EBCC}">
      <dsp:nvSpPr>
        <dsp:cNvPr id="0" name=""/>
        <dsp:cNvSpPr/>
      </dsp:nvSpPr>
      <dsp:spPr>
        <a:xfrm>
          <a:off x="1719034" y="756130"/>
          <a:ext cx="330300" cy="386388"/>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CO" sz="900" kern="1200">
            <a:latin typeface="Montserrat Medium" pitchFamily="2" charset="0"/>
          </a:endParaRPr>
        </a:p>
      </dsp:txBody>
      <dsp:txXfrm>
        <a:off x="1719034" y="833408"/>
        <a:ext cx="231210" cy="231832"/>
      </dsp:txXfrm>
    </dsp:sp>
    <dsp:sp modelId="{BCDFBC43-95B7-4012-B708-4AE40F62653B}">
      <dsp:nvSpPr>
        <dsp:cNvPr id="0" name=""/>
        <dsp:cNvSpPr/>
      </dsp:nvSpPr>
      <dsp:spPr>
        <a:xfrm>
          <a:off x="2186440" y="82067"/>
          <a:ext cx="1558019" cy="1734514"/>
        </a:xfrm>
        <a:prstGeom prst="roundRect">
          <a:avLst>
            <a:gd name="adj" fmla="val 10000"/>
          </a:avLst>
        </a:prstGeom>
        <a:solidFill>
          <a:schemeClr val="accent1">
            <a:shade val="80000"/>
            <a:hueOff val="135632"/>
            <a:satOff val="2588"/>
            <a:lumOff val="114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kern="1200">
              <a:latin typeface="Montserrat Medium" pitchFamily="2" charset="0"/>
            </a:rPr>
            <a:t>Establecer las normas técnicas generales y específicas sustantivas y procedimentales, que permitan uniformar centralizar y consolidar la contabilidad pública y;</a:t>
          </a:r>
          <a:endParaRPr lang="es-CO" sz="1100" kern="1200">
            <a:latin typeface="Montserrat Medium" pitchFamily="2" charset="0"/>
          </a:endParaRPr>
        </a:p>
      </dsp:txBody>
      <dsp:txXfrm>
        <a:off x="2232073" y="127700"/>
        <a:ext cx="1466753" cy="1643248"/>
      </dsp:txXfrm>
    </dsp:sp>
    <dsp:sp modelId="{FAA47769-4E63-4634-9522-EFBC9BA04B84}">
      <dsp:nvSpPr>
        <dsp:cNvPr id="0" name=""/>
        <dsp:cNvSpPr/>
      </dsp:nvSpPr>
      <dsp:spPr>
        <a:xfrm>
          <a:off x="3900261" y="756130"/>
          <a:ext cx="330300" cy="386388"/>
        </a:xfrm>
        <a:prstGeom prst="rightArrow">
          <a:avLst>
            <a:gd name="adj1" fmla="val 60000"/>
            <a:gd name="adj2" fmla="val 50000"/>
          </a:avLst>
        </a:prstGeom>
        <a:solidFill>
          <a:schemeClr val="accent1">
            <a:shade val="90000"/>
            <a:hueOff val="271295"/>
            <a:satOff val="-626"/>
            <a:lumOff val="1987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s-CO" sz="900" kern="1200">
            <a:latin typeface="Montserrat Medium" pitchFamily="2" charset="0"/>
          </a:endParaRPr>
        </a:p>
      </dsp:txBody>
      <dsp:txXfrm>
        <a:off x="3900261" y="833408"/>
        <a:ext cx="231210" cy="231832"/>
      </dsp:txXfrm>
    </dsp:sp>
    <dsp:sp modelId="{38FB2A28-C14E-449D-A8D2-90361B0CF3BD}">
      <dsp:nvSpPr>
        <dsp:cNvPr id="0" name=""/>
        <dsp:cNvSpPr/>
      </dsp:nvSpPr>
      <dsp:spPr>
        <a:xfrm>
          <a:off x="4367667" y="82067"/>
          <a:ext cx="1558019" cy="1734514"/>
        </a:xfrm>
        <a:prstGeom prst="roundRect">
          <a:avLst>
            <a:gd name="adj" fmla="val 10000"/>
          </a:avLst>
        </a:prstGeom>
        <a:solidFill>
          <a:schemeClr val="accent1">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kern="1200">
              <a:latin typeface="Montserrat Medium" pitchFamily="2" charset="0"/>
            </a:rPr>
            <a:t>Coordinar con los responsables del control interno y externo de las entidades señaladas en la Ley, el cabal cumplimiento de las disposiciones contables.</a:t>
          </a:r>
          <a:endParaRPr lang="es-CO" sz="1100" kern="1200">
            <a:latin typeface="Montserrat Medium" pitchFamily="2" charset="0"/>
          </a:endParaRPr>
        </a:p>
      </dsp:txBody>
      <dsp:txXfrm>
        <a:off x="4413300" y="127700"/>
        <a:ext cx="1466753" cy="16432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14EF5-8F07-449D-9F40-8A72B9A4C04F}">
      <dsp:nvSpPr>
        <dsp:cNvPr id="0" name=""/>
        <dsp:cNvSpPr/>
      </dsp:nvSpPr>
      <dsp:spPr>
        <a:xfrm>
          <a:off x="0" y="1301537"/>
          <a:ext cx="5890260" cy="853949"/>
        </a:xfrm>
        <a:prstGeom prst="rect">
          <a:avLst/>
        </a:prstGeom>
        <a:solidFill>
          <a:schemeClr val="accent1">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buNone/>
          </a:pPr>
          <a:r>
            <a:rPr lang="es-CO" sz="1050" kern="1200">
              <a:solidFill>
                <a:schemeClr val="accent1">
                  <a:lumMod val="50000"/>
                </a:schemeClr>
              </a:solidFill>
              <a:latin typeface="Montserrat Medium" pitchFamily="2" charset="0"/>
              <a:ea typeface="+mn-ea"/>
              <a:cs typeface="Times New Roman" panose="02020603050405020304" pitchFamily="18" charset="0"/>
            </a:rPr>
            <a:t>Promueve el mejoramiento continuo de las entidades,  por lo que éstas deben establecer acciones, métodos y procedimientos de control y de gestión del riesgo, así como mecanismos para la prevención y evaluación de éste.</a:t>
          </a:r>
        </a:p>
      </dsp:txBody>
      <dsp:txXfrm>
        <a:off x="0" y="1301537"/>
        <a:ext cx="5890260" cy="853949"/>
      </dsp:txXfrm>
    </dsp:sp>
    <dsp:sp modelId="{561FF919-3602-4F63-B83E-9A14B71C3CA6}">
      <dsp:nvSpPr>
        <dsp:cNvPr id="0" name=""/>
        <dsp:cNvSpPr/>
      </dsp:nvSpPr>
      <dsp:spPr>
        <a:xfrm rot="10800000">
          <a:off x="0" y="972"/>
          <a:ext cx="5890260" cy="1313374"/>
        </a:xfrm>
        <a:prstGeom prst="upArrowCallout">
          <a:avLst/>
        </a:prstGeom>
        <a:solidFill>
          <a:schemeClr val="accent1"/>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buNone/>
          </a:pPr>
          <a:r>
            <a:rPr lang="es-CO" sz="1400" kern="1200">
              <a:solidFill>
                <a:schemeClr val="bg1"/>
              </a:solidFill>
              <a:latin typeface="Montserrat Medium" pitchFamily="2" charset="0"/>
              <a:ea typeface="+mn-ea"/>
              <a:cs typeface="Times New Roman" panose="02020603050405020304" pitchFamily="18" charset="0"/>
            </a:rPr>
            <a:t>Control interno, dentro del MIPG, es la 7.</a:t>
          </a:r>
          <a:r>
            <a:rPr lang="es-CO" sz="1400" kern="1200" baseline="30000">
              <a:solidFill>
                <a:schemeClr val="bg1"/>
              </a:solidFill>
              <a:latin typeface="Montserrat Medium" pitchFamily="2" charset="0"/>
              <a:ea typeface="+mn-ea"/>
              <a:cs typeface="Times New Roman" panose="02020603050405020304" pitchFamily="18" charset="0"/>
            </a:rPr>
            <a:t>a</a:t>
          </a:r>
          <a:r>
            <a:rPr lang="es-CO" sz="1400" kern="1200">
              <a:solidFill>
                <a:schemeClr val="bg1"/>
              </a:solidFill>
              <a:latin typeface="Montserrat Medium" pitchFamily="2" charset="0"/>
              <a:ea typeface="+mn-ea"/>
              <a:cs typeface="Times New Roman" panose="02020603050405020304" pitchFamily="18" charset="0"/>
            </a:rPr>
            <a:t> dimensión</a:t>
          </a:r>
        </a:p>
      </dsp:txBody>
      <dsp:txXfrm rot="10800000">
        <a:off x="0" y="972"/>
        <a:ext cx="5890260" cy="85339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E34AED-5F05-4CD6-82CF-6002A67AD88A}">
      <dsp:nvSpPr>
        <dsp:cNvPr id="0" name=""/>
        <dsp:cNvSpPr/>
      </dsp:nvSpPr>
      <dsp:spPr>
        <a:xfrm>
          <a:off x="-3747715" y="-575699"/>
          <a:ext cx="4467092" cy="4467092"/>
        </a:xfrm>
        <a:prstGeom prst="blockArc">
          <a:avLst>
            <a:gd name="adj1" fmla="val 18900000"/>
            <a:gd name="adj2" fmla="val 2700000"/>
            <a:gd name="adj3" fmla="val 484"/>
          </a:avLst>
        </a:pr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AC389B-5F71-4431-A3C2-29AC8195AD22}">
      <dsp:nvSpPr>
        <dsp:cNvPr id="0" name=""/>
        <dsp:cNvSpPr/>
      </dsp:nvSpPr>
      <dsp:spPr>
        <a:xfrm>
          <a:off x="233492" y="150731"/>
          <a:ext cx="5265419" cy="301330"/>
        </a:xfrm>
        <a:prstGeom prst="roundRect">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9181" tIns="22860" rIns="22860" bIns="22860" numCol="1" spcCol="1270" anchor="ctr" anchorCtr="0">
          <a:noAutofit/>
        </a:bodyPr>
        <a:lstStyle/>
        <a:p>
          <a:pPr lvl="0" algn="l" defTabSz="400050">
            <a:lnSpc>
              <a:spcPct val="90000"/>
            </a:lnSpc>
            <a:spcBef>
              <a:spcPct val="0"/>
            </a:spcBef>
            <a:spcAft>
              <a:spcPct val="35000"/>
            </a:spcAft>
          </a:pPr>
          <a:r>
            <a:rPr lang="es-MX" sz="900" kern="1200">
              <a:latin typeface="Verdana" panose="020B0604030504040204" pitchFamily="34" charset="0"/>
              <a:ea typeface="Verdana" panose="020B0604030504040204" pitchFamily="34" charset="0"/>
              <a:cs typeface="Verdana" panose="020B0604030504040204" pitchFamily="34" charset="0"/>
            </a:rPr>
            <a:t>Establecer políticas acordes con la normatividad que propendan por el cumplimiento de las características de relevancia y representación fiel.</a:t>
          </a:r>
        </a:p>
      </dsp:txBody>
      <dsp:txXfrm>
        <a:off x="248202" y="165441"/>
        <a:ext cx="5235999" cy="271910"/>
      </dsp:txXfrm>
    </dsp:sp>
    <dsp:sp modelId="{CFD6224C-852E-458E-B5FB-AC71E1A7FE42}">
      <dsp:nvSpPr>
        <dsp:cNvPr id="0" name=""/>
        <dsp:cNvSpPr/>
      </dsp:nvSpPr>
      <dsp:spPr>
        <a:xfrm>
          <a:off x="45161" y="113065"/>
          <a:ext cx="376662" cy="376662"/>
        </a:xfrm>
        <a:prstGeom prst="ellipse">
          <a:avLst/>
        </a:prstGeom>
        <a:solidFill>
          <a:schemeClr val="lt1">
            <a:hueOff val="0"/>
            <a:satOff val="0"/>
            <a:lumOff val="0"/>
            <a:alphaOff val="0"/>
          </a:schemeClr>
        </a:solidFill>
        <a:ln w="12700" cap="flat" cmpd="sng" algn="ctr">
          <a:solidFill>
            <a:schemeClr val="accent1">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6BBBACA-0E1D-45C6-859A-7565CC417261}">
      <dsp:nvSpPr>
        <dsp:cNvPr id="0" name=""/>
        <dsp:cNvSpPr/>
      </dsp:nvSpPr>
      <dsp:spPr>
        <a:xfrm>
          <a:off x="506374" y="602992"/>
          <a:ext cx="4992537" cy="301330"/>
        </a:xfrm>
        <a:prstGeom prst="roundRect">
          <a:avLst/>
        </a:prstGeom>
        <a:solidFill>
          <a:schemeClr val="accent1">
            <a:shade val="50000"/>
            <a:hueOff val="95502"/>
            <a:satOff val="2559"/>
            <a:lumOff val="1127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9181" tIns="22860" rIns="22860" bIns="22860" numCol="1" spcCol="1270" anchor="ctr" anchorCtr="0">
          <a:noAutofit/>
        </a:bodyPr>
        <a:lstStyle/>
        <a:p>
          <a:pPr lvl="0" algn="l" defTabSz="400050">
            <a:lnSpc>
              <a:spcPct val="90000"/>
            </a:lnSpc>
            <a:spcBef>
              <a:spcPct val="0"/>
            </a:spcBef>
            <a:spcAft>
              <a:spcPct val="35000"/>
            </a:spcAft>
          </a:pPr>
          <a:r>
            <a:rPr lang="es-MX" sz="900" kern="1200">
              <a:latin typeface="Verdana" panose="020B0604030504040204" pitchFamily="34" charset="0"/>
              <a:ea typeface="Verdana" panose="020B0604030504040204" pitchFamily="34" charset="0"/>
              <a:cs typeface="Verdana" panose="020B0604030504040204" pitchFamily="34" charset="0"/>
            </a:rPr>
            <a:t>Verificar la efectividad de las políticas de operación del proceso y comprobar la existencia de indicadores para medir la gestión y los resultados de la entidad.</a:t>
          </a:r>
        </a:p>
      </dsp:txBody>
      <dsp:txXfrm>
        <a:off x="521084" y="617702"/>
        <a:ext cx="4963117" cy="271910"/>
      </dsp:txXfrm>
    </dsp:sp>
    <dsp:sp modelId="{6B489CEB-1FD6-4842-9B48-B0FE01EFC965}">
      <dsp:nvSpPr>
        <dsp:cNvPr id="0" name=""/>
        <dsp:cNvSpPr/>
      </dsp:nvSpPr>
      <dsp:spPr>
        <a:xfrm>
          <a:off x="318042" y="565325"/>
          <a:ext cx="376662" cy="376662"/>
        </a:xfrm>
        <a:prstGeom prst="ellipse">
          <a:avLst/>
        </a:prstGeom>
        <a:solidFill>
          <a:schemeClr val="lt1">
            <a:hueOff val="0"/>
            <a:satOff val="0"/>
            <a:lumOff val="0"/>
            <a:alphaOff val="0"/>
          </a:schemeClr>
        </a:solidFill>
        <a:ln w="12700" cap="flat" cmpd="sng" algn="ctr">
          <a:solidFill>
            <a:schemeClr val="accent1">
              <a:shade val="50000"/>
              <a:hueOff val="95502"/>
              <a:satOff val="2559"/>
              <a:lumOff val="11272"/>
              <a:alphaOff val="0"/>
            </a:schemeClr>
          </a:solidFill>
          <a:prstDash val="solid"/>
          <a:miter lim="800000"/>
        </a:ln>
        <a:effectLst/>
      </dsp:spPr>
      <dsp:style>
        <a:lnRef idx="2">
          <a:scrgbClr r="0" g="0" b="0"/>
        </a:lnRef>
        <a:fillRef idx="1">
          <a:scrgbClr r="0" g="0" b="0"/>
        </a:fillRef>
        <a:effectRef idx="0">
          <a:scrgbClr r="0" g="0" b="0"/>
        </a:effectRef>
        <a:fontRef idx="minor"/>
      </dsp:style>
    </dsp:sp>
    <dsp:sp modelId="{5036AE7E-CF99-4E62-A5ED-2F42890BA4B2}">
      <dsp:nvSpPr>
        <dsp:cNvPr id="0" name=""/>
        <dsp:cNvSpPr/>
      </dsp:nvSpPr>
      <dsp:spPr>
        <a:xfrm>
          <a:off x="655911" y="1054921"/>
          <a:ext cx="4843000" cy="301330"/>
        </a:xfrm>
        <a:prstGeom prst="roundRect">
          <a:avLst/>
        </a:prstGeom>
        <a:solidFill>
          <a:schemeClr val="accent1">
            <a:shade val="50000"/>
            <a:hueOff val="191005"/>
            <a:satOff val="5117"/>
            <a:lumOff val="2254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9181" tIns="22860" rIns="22860" bIns="22860" numCol="1" spcCol="1270" anchor="ctr" anchorCtr="0">
          <a:noAutofit/>
        </a:bodyPr>
        <a:lstStyle/>
        <a:p>
          <a:pPr lvl="0" algn="l" defTabSz="400050">
            <a:lnSpc>
              <a:spcPct val="90000"/>
            </a:lnSpc>
            <a:spcBef>
              <a:spcPct val="0"/>
            </a:spcBef>
            <a:spcAft>
              <a:spcPct val="35000"/>
            </a:spcAft>
          </a:pPr>
          <a:r>
            <a:rPr lang="es-MX" sz="900" kern="1200">
              <a:latin typeface="Verdana" panose="020B0604030504040204" pitchFamily="34" charset="0"/>
              <a:ea typeface="Verdana" panose="020B0604030504040204" pitchFamily="34" charset="0"/>
              <a:cs typeface="Verdana" panose="020B0604030504040204" pitchFamily="34" charset="0"/>
            </a:rPr>
            <a:t>Promover la cultura del autocontrol.</a:t>
          </a:r>
        </a:p>
      </dsp:txBody>
      <dsp:txXfrm>
        <a:off x="670621" y="1069631"/>
        <a:ext cx="4813580" cy="271910"/>
      </dsp:txXfrm>
    </dsp:sp>
    <dsp:sp modelId="{939CF9B1-EEA7-41F9-907F-A761FF81AD25}">
      <dsp:nvSpPr>
        <dsp:cNvPr id="0" name=""/>
        <dsp:cNvSpPr/>
      </dsp:nvSpPr>
      <dsp:spPr>
        <a:xfrm>
          <a:off x="467580" y="1017254"/>
          <a:ext cx="376662" cy="376662"/>
        </a:xfrm>
        <a:prstGeom prst="ellipse">
          <a:avLst/>
        </a:prstGeom>
        <a:solidFill>
          <a:schemeClr val="lt1">
            <a:hueOff val="0"/>
            <a:satOff val="0"/>
            <a:lumOff val="0"/>
            <a:alphaOff val="0"/>
          </a:schemeClr>
        </a:solidFill>
        <a:ln w="12700" cap="flat" cmpd="sng" algn="ctr">
          <a:solidFill>
            <a:schemeClr val="accent1">
              <a:shade val="50000"/>
              <a:hueOff val="191005"/>
              <a:satOff val="5117"/>
              <a:lumOff val="22545"/>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C60FA5-4B9F-4678-9FFD-C50843487DD0}">
      <dsp:nvSpPr>
        <dsp:cNvPr id="0" name=""/>
        <dsp:cNvSpPr/>
      </dsp:nvSpPr>
      <dsp:spPr>
        <a:xfrm>
          <a:off x="703657" y="1507181"/>
          <a:ext cx="4795254" cy="301330"/>
        </a:xfrm>
        <a:prstGeom prst="roundRect">
          <a:avLst/>
        </a:prstGeom>
        <a:solidFill>
          <a:schemeClr val="accent1">
            <a:shade val="50000"/>
            <a:hueOff val="286507"/>
            <a:satOff val="7676"/>
            <a:lumOff val="3381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9181" tIns="22860" rIns="22860" bIns="22860" numCol="1" spcCol="1270" anchor="ctr" anchorCtr="0">
          <a:noAutofit/>
        </a:bodyPr>
        <a:lstStyle/>
        <a:p>
          <a:pPr lvl="0" algn="l" defTabSz="400050">
            <a:lnSpc>
              <a:spcPct val="90000"/>
            </a:lnSpc>
            <a:spcBef>
              <a:spcPct val="0"/>
            </a:spcBef>
            <a:spcAft>
              <a:spcPct val="35000"/>
            </a:spcAft>
          </a:pPr>
          <a:r>
            <a:rPr lang="es-MX" sz="900" kern="1200">
              <a:latin typeface="Verdana" panose="020B0604030504040204" pitchFamily="34" charset="0"/>
              <a:ea typeface="Verdana" panose="020B0604030504040204" pitchFamily="34" charset="0"/>
              <a:cs typeface="Verdana" panose="020B0604030504040204" pitchFamily="34" charset="0"/>
            </a:rPr>
            <a:t>Garantizar que los hechos económicos de la entidad se reconozcan, midan, revelen y presenten con sujeción al Régimen de Contabilidad Pública.</a:t>
          </a:r>
        </a:p>
      </dsp:txBody>
      <dsp:txXfrm>
        <a:off x="718367" y="1521891"/>
        <a:ext cx="4765834" cy="271910"/>
      </dsp:txXfrm>
    </dsp:sp>
    <dsp:sp modelId="{235C2CA1-0FC6-4DB0-BBA4-BE8015D6EAB2}">
      <dsp:nvSpPr>
        <dsp:cNvPr id="0" name=""/>
        <dsp:cNvSpPr/>
      </dsp:nvSpPr>
      <dsp:spPr>
        <a:xfrm>
          <a:off x="515326" y="1469515"/>
          <a:ext cx="376662" cy="376662"/>
        </a:xfrm>
        <a:prstGeom prst="ellipse">
          <a:avLst/>
        </a:prstGeom>
        <a:solidFill>
          <a:schemeClr val="lt1">
            <a:hueOff val="0"/>
            <a:satOff val="0"/>
            <a:lumOff val="0"/>
            <a:alphaOff val="0"/>
          </a:schemeClr>
        </a:solidFill>
        <a:ln w="12700" cap="flat" cmpd="sng" algn="ctr">
          <a:solidFill>
            <a:schemeClr val="accent1">
              <a:shade val="50000"/>
              <a:hueOff val="286507"/>
              <a:satOff val="7676"/>
              <a:lumOff val="33817"/>
              <a:alphaOff val="0"/>
            </a:schemeClr>
          </a:solidFill>
          <a:prstDash val="solid"/>
          <a:miter lim="800000"/>
        </a:ln>
        <a:effectLst/>
      </dsp:spPr>
      <dsp:style>
        <a:lnRef idx="2">
          <a:scrgbClr r="0" g="0" b="0"/>
        </a:lnRef>
        <a:fillRef idx="1">
          <a:scrgbClr r="0" g="0" b="0"/>
        </a:fillRef>
        <a:effectRef idx="0">
          <a:scrgbClr r="0" g="0" b="0"/>
        </a:effectRef>
        <a:fontRef idx="minor"/>
      </dsp:style>
    </dsp:sp>
    <dsp:sp modelId="{54A18FD0-29F6-47E9-B8B1-21BB8ED44EA6}">
      <dsp:nvSpPr>
        <dsp:cNvPr id="0" name=""/>
        <dsp:cNvSpPr/>
      </dsp:nvSpPr>
      <dsp:spPr>
        <a:xfrm>
          <a:off x="655911" y="1959442"/>
          <a:ext cx="4843000" cy="301330"/>
        </a:xfrm>
        <a:prstGeom prst="roundRect">
          <a:avLst/>
        </a:prstGeom>
        <a:solidFill>
          <a:schemeClr val="accent1">
            <a:shade val="50000"/>
            <a:hueOff val="286507"/>
            <a:satOff val="7676"/>
            <a:lumOff val="3381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9181" tIns="22860" rIns="22860" bIns="22860" numCol="1" spcCol="1270" anchor="ctr" anchorCtr="0">
          <a:noAutofit/>
        </a:bodyPr>
        <a:lstStyle/>
        <a:p>
          <a:pPr lvl="0" algn="l" defTabSz="400050">
            <a:lnSpc>
              <a:spcPct val="90000"/>
            </a:lnSpc>
            <a:spcBef>
              <a:spcPct val="0"/>
            </a:spcBef>
            <a:spcAft>
              <a:spcPct val="35000"/>
            </a:spcAft>
          </a:pPr>
          <a:r>
            <a:rPr lang="es-MX" sz="900" kern="1200">
              <a:latin typeface="Verdana" panose="020B0604030504040204" pitchFamily="34" charset="0"/>
              <a:ea typeface="Verdana" panose="020B0604030504040204" pitchFamily="34" charset="0"/>
              <a:cs typeface="Verdana" panose="020B0604030504040204" pitchFamily="34" charset="0"/>
            </a:rPr>
            <a:t>Gestionar los riesgos del proceso contable.</a:t>
          </a:r>
        </a:p>
      </dsp:txBody>
      <dsp:txXfrm>
        <a:off x="670621" y="1974152"/>
        <a:ext cx="4813580" cy="271910"/>
      </dsp:txXfrm>
    </dsp:sp>
    <dsp:sp modelId="{6B311D47-3524-4FD9-B244-6184434BEF09}">
      <dsp:nvSpPr>
        <dsp:cNvPr id="0" name=""/>
        <dsp:cNvSpPr/>
      </dsp:nvSpPr>
      <dsp:spPr>
        <a:xfrm>
          <a:off x="467580" y="1921776"/>
          <a:ext cx="376662" cy="376662"/>
        </a:xfrm>
        <a:prstGeom prst="ellipse">
          <a:avLst/>
        </a:prstGeom>
        <a:solidFill>
          <a:schemeClr val="lt1">
            <a:hueOff val="0"/>
            <a:satOff val="0"/>
            <a:lumOff val="0"/>
            <a:alphaOff val="0"/>
          </a:schemeClr>
        </a:solidFill>
        <a:ln w="12700" cap="flat" cmpd="sng" algn="ctr">
          <a:solidFill>
            <a:schemeClr val="accent1">
              <a:shade val="50000"/>
              <a:hueOff val="286507"/>
              <a:satOff val="7676"/>
              <a:lumOff val="33817"/>
              <a:alphaOff val="0"/>
            </a:schemeClr>
          </a:solidFill>
          <a:prstDash val="solid"/>
          <a:miter lim="800000"/>
        </a:ln>
        <a:effectLst/>
      </dsp:spPr>
      <dsp:style>
        <a:lnRef idx="2">
          <a:scrgbClr r="0" g="0" b="0"/>
        </a:lnRef>
        <a:fillRef idx="1">
          <a:scrgbClr r="0" g="0" b="0"/>
        </a:fillRef>
        <a:effectRef idx="0">
          <a:scrgbClr r="0" g="0" b="0"/>
        </a:effectRef>
        <a:fontRef idx="minor"/>
      </dsp:style>
    </dsp:sp>
    <dsp:sp modelId="{4CF26253-74C8-4566-A6D8-28074523BCFD}">
      <dsp:nvSpPr>
        <dsp:cNvPr id="0" name=""/>
        <dsp:cNvSpPr/>
      </dsp:nvSpPr>
      <dsp:spPr>
        <a:xfrm>
          <a:off x="506374" y="2411371"/>
          <a:ext cx="4992537" cy="301330"/>
        </a:xfrm>
        <a:prstGeom prst="roundRect">
          <a:avLst/>
        </a:prstGeom>
        <a:solidFill>
          <a:schemeClr val="accent1">
            <a:shade val="50000"/>
            <a:hueOff val="191005"/>
            <a:satOff val="5117"/>
            <a:lumOff val="2254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9181" tIns="22860" rIns="22860" bIns="22860" numCol="1" spcCol="1270" anchor="ctr" anchorCtr="0">
          <a:noAutofit/>
        </a:bodyPr>
        <a:lstStyle/>
        <a:p>
          <a:pPr lvl="0" algn="l" defTabSz="400050">
            <a:lnSpc>
              <a:spcPct val="90000"/>
            </a:lnSpc>
            <a:spcBef>
              <a:spcPct val="0"/>
            </a:spcBef>
            <a:spcAft>
              <a:spcPct val="35000"/>
            </a:spcAft>
          </a:pPr>
          <a:r>
            <a:rPr lang="es-MX" sz="900" kern="1200">
              <a:latin typeface="Verdana" panose="020B0604030504040204" pitchFamily="34" charset="0"/>
              <a:ea typeface="Verdana" panose="020B0604030504040204" pitchFamily="34" charset="0"/>
              <a:cs typeface="Verdana" panose="020B0604030504040204" pitchFamily="34" charset="0"/>
            </a:rPr>
            <a:t>Definir e implementar los controles.</a:t>
          </a:r>
        </a:p>
      </dsp:txBody>
      <dsp:txXfrm>
        <a:off x="521084" y="2426081"/>
        <a:ext cx="4963117" cy="271910"/>
      </dsp:txXfrm>
    </dsp:sp>
    <dsp:sp modelId="{79DCD9CC-411F-4195-B715-C05BBC4D3696}">
      <dsp:nvSpPr>
        <dsp:cNvPr id="0" name=""/>
        <dsp:cNvSpPr/>
      </dsp:nvSpPr>
      <dsp:spPr>
        <a:xfrm>
          <a:off x="318042" y="2373705"/>
          <a:ext cx="376662" cy="376662"/>
        </a:xfrm>
        <a:prstGeom prst="ellipse">
          <a:avLst/>
        </a:prstGeom>
        <a:solidFill>
          <a:schemeClr val="lt1">
            <a:hueOff val="0"/>
            <a:satOff val="0"/>
            <a:lumOff val="0"/>
            <a:alphaOff val="0"/>
          </a:schemeClr>
        </a:solidFill>
        <a:ln w="12700" cap="flat" cmpd="sng" algn="ctr">
          <a:solidFill>
            <a:schemeClr val="accent1">
              <a:shade val="50000"/>
              <a:hueOff val="191005"/>
              <a:satOff val="5117"/>
              <a:lumOff val="22545"/>
              <a:alphaOff val="0"/>
            </a:schemeClr>
          </a:solidFill>
          <a:prstDash val="solid"/>
          <a:miter lim="800000"/>
        </a:ln>
        <a:effectLst/>
      </dsp:spPr>
      <dsp:style>
        <a:lnRef idx="2">
          <a:scrgbClr r="0" g="0" b="0"/>
        </a:lnRef>
        <a:fillRef idx="1">
          <a:scrgbClr r="0" g="0" b="0"/>
        </a:fillRef>
        <a:effectRef idx="0">
          <a:scrgbClr r="0" g="0" b="0"/>
        </a:effectRef>
        <a:fontRef idx="minor"/>
      </dsp:style>
    </dsp:sp>
    <dsp:sp modelId="{2BF7E053-35CE-48BF-8F76-3BB85192E610}">
      <dsp:nvSpPr>
        <dsp:cNvPr id="0" name=""/>
        <dsp:cNvSpPr/>
      </dsp:nvSpPr>
      <dsp:spPr>
        <a:xfrm>
          <a:off x="233492" y="2863632"/>
          <a:ext cx="5265419" cy="301330"/>
        </a:xfrm>
        <a:prstGeom prst="roundRect">
          <a:avLst/>
        </a:prstGeom>
        <a:solidFill>
          <a:schemeClr val="accent1">
            <a:shade val="50000"/>
            <a:hueOff val="95502"/>
            <a:satOff val="2559"/>
            <a:lumOff val="1127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9181" tIns="22860" rIns="22860" bIns="22860" numCol="1" spcCol="1270" anchor="ctr" anchorCtr="0">
          <a:noAutofit/>
        </a:bodyPr>
        <a:lstStyle/>
        <a:p>
          <a:pPr lvl="0" algn="l" defTabSz="400050">
            <a:lnSpc>
              <a:spcPct val="90000"/>
            </a:lnSpc>
            <a:spcBef>
              <a:spcPct val="0"/>
            </a:spcBef>
            <a:spcAft>
              <a:spcPct val="35000"/>
            </a:spcAft>
          </a:pPr>
          <a:r>
            <a:rPr lang="es-MX" sz="900" kern="1200">
              <a:latin typeface="Verdana" panose="020B0604030504040204" pitchFamily="34" charset="0"/>
              <a:ea typeface="Verdana" panose="020B0604030504040204" pitchFamily="34" charset="0"/>
              <a:cs typeface="Verdana" panose="020B0604030504040204" pitchFamily="34" charset="0"/>
            </a:rPr>
            <a:t>Garantizar la generación y difusión de información financiera uniforme.</a:t>
          </a:r>
        </a:p>
      </dsp:txBody>
      <dsp:txXfrm>
        <a:off x="248202" y="2878342"/>
        <a:ext cx="5235999" cy="271910"/>
      </dsp:txXfrm>
    </dsp:sp>
    <dsp:sp modelId="{F22D767D-84FE-4C69-9251-BCEDFAC77641}">
      <dsp:nvSpPr>
        <dsp:cNvPr id="0" name=""/>
        <dsp:cNvSpPr/>
      </dsp:nvSpPr>
      <dsp:spPr>
        <a:xfrm>
          <a:off x="45161" y="2825965"/>
          <a:ext cx="376662" cy="376662"/>
        </a:xfrm>
        <a:prstGeom prst="ellipse">
          <a:avLst/>
        </a:prstGeom>
        <a:solidFill>
          <a:schemeClr val="lt1">
            <a:hueOff val="0"/>
            <a:satOff val="0"/>
            <a:lumOff val="0"/>
            <a:alphaOff val="0"/>
          </a:schemeClr>
        </a:solidFill>
        <a:ln w="12700" cap="flat" cmpd="sng" algn="ctr">
          <a:solidFill>
            <a:schemeClr val="accent1">
              <a:shade val="50000"/>
              <a:hueOff val="95502"/>
              <a:satOff val="2559"/>
              <a:lumOff val="11272"/>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CDDE21-0148-B14F-A4B4-A38D629C538C}">
      <dsp:nvSpPr>
        <dsp:cNvPr id="0" name=""/>
        <dsp:cNvSpPr/>
      </dsp:nvSpPr>
      <dsp:spPr>
        <a:xfrm>
          <a:off x="2614078" y="1496186"/>
          <a:ext cx="1828673" cy="1828673"/>
        </a:xfrm>
        <a:prstGeom prst="gear9">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None/>
          </a:pPr>
          <a:r>
            <a:rPr lang="es-CO" sz="1000" kern="1200">
              <a:latin typeface="Verdana" panose="020B0604030504040204" pitchFamily="34" charset="0"/>
              <a:ea typeface="Verdana" panose="020B0604030504040204" pitchFamily="34" charset="0"/>
              <a:cs typeface="Verdana" panose="020B0604030504040204" pitchFamily="34" charset="0"/>
            </a:rPr>
            <a:t>Reconocimiento</a:t>
          </a:r>
        </a:p>
      </dsp:txBody>
      <dsp:txXfrm>
        <a:off x="2981723" y="1924544"/>
        <a:ext cx="1093383" cy="939976"/>
      </dsp:txXfrm>
    </dsp:sp>
    <dsp:sp modelId="{10F08359-C51B-3840-BA94-2891D54A139C}">
      <dsp:nvSpPr>
        <dsp:cNvPr id="0" name=""/>
        <dsp:cNvSpPr/>
      </dsp:nvSpPr>
      <dsp:spPr>
        <a:xfrm>
          <a:off x="2381338" y="2626639"/>
          <a:ext cx="1163701" cy="69822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Verdana" panose="020B0604030504040204" pitchFamily="34" charset="0"/>
            </a:rPr>
            <a:t>Identificación</a:t>
          </a:r>
        </a:p>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Verdana" panose="020B0604030504040204" pitchFamily="34" charset="0"/>
            </a:rPr>
            <a:t>Clasificación</a:t>
          </a:r>
        </a:p>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Verdana" panose="020B0604030504040204" pitchFamily="34" charset="0"/>
            </a:rPr>
            <a:t>Medición inicial</a:t>
          </a:r>
        </a:p>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Verdana" panose="020B0604030504040204" pitchFamily="34" charset="0"/>
            </a:rPr>
            <a:t>Registro</a:t>
          </a:r>
        </a:p>
      </dsp:txBody>
      <dsp:txXfrm>
        <a:off x="2401788" y="2647089"/>
        <a:ext cx="1122801" cy="657320"/>
      </dsp:txXfrm>
    </dsp:sp>
    <dsp:sp modelId="{72354E86-0098-954D-93F1-932E4DF3B560}">
      <dsp:nvSpPr>
        <dsp:cNvPr id="0" name=""/>
        <dsp:cNvSpPr/>
      </dsp:nvSpPr>
      <dsp:spPr>
        <a:xfrm>
          <a:off x="1550123" y="1063955"/>
          <a:ext cx="1329944" cy="1329944"/>
        </a:xfrm>
        <a:prstGeom prst="gear6">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None/>
          </a:pPr>
          <a:r>
            <a:rPr lang="es-CO" sz="1000" kern="1200">
              <a:latin typeface="Verdana" panose="020B0604030504040204" pitchFamily="34" charset="0"/>
              <a:ea typeface="Verdana" panose="020B0604030504040204" pitchFamily="34" charset="0"/>
              <a:cs typeface="Verdana" panose="020B0604030504040204" pitchFamily="34" charset="0"/>
            </a:rPr>
            <a:t>Medición posterior</a:t>
          </a:r>
        </a:p>
      </dsp:txBody>
      <dsp:txXfrm>
        <a:off x="1884940" y="1400796"/>
        <a:ext cx="660310" cy="656262"/>
      </dsp:txXfrm>
    </dsp:sp>
    <dsp:sp modelId="{4AF71A13-1CE3-3943-B096-4BB845931C03}">
      <dsp:nvSpPr>
        <dsp:cNvPr id="0" name=""/>
        <dsp:cNvSpPr/>
      </dsp:nvSpPr>
      <dsp:spPr>
        <a:xfrm>
          <a:off x="1007852" y="2022741"/>
          <a:ext cx="1163701" cy="69822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Verdana" panose="020B0604030504040204" pitchFamily="34" charset="0"/>
            </a:rPr>
            <a:t>Valuación</a:t>
          </a:r>
        </a:p>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Verdana" panose="020B0604030504040204" pitchFamily="34" charset="0"/>
            </a:rPr>
            <a:t>Registros de Ajustes Contables</a:t>
          </a:r>
        </a:p>
      </dsp:txBody>
      <dsp:txXfrm>
        <a:off x="1028302" y="2043191"/>
        <a:ext cx="1122801" cy="657320"/>
      </dsp:txXfrm>
    </dsp:sp>
    <dsp:sp modelId="{59073875-5065-0546-8B8B-355CE2E76DD5}">
      <dsp:nvSpPr>
        <dsp:cNvPr id="0" name=""/>
        <dsp:cNvSpPr/>
      </dsp:nvSpPr>
      <dsp:spPr>
        <a:xfrm rot="20700000">
          <a:off x="2295027" y="146429"/>
          <a:ext cx="1303073" cy="1303073"/>
        </a:xfrm>
        <a:prstGeom prst="gear6">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None/>
          </a:pPr>
          <a:r>
            <a:rPr lang="es-CO" sz="1000" kern="1200">
              <a:latin typeface="Verdana" panose="020B0604030504040204" pitchFamily="34" charset="0"/>
              <a:ea typeface="Verdana" panose="020B0604030504040204" pitchFamily="34" charset="0"/>
              <a:cs typeface="Verdana" panose="020B0604030504040204" pitchFamily="34" charset="0"/>
            </a:rPr>
            <a:t>Revelación</a:t>
          </a:r>
        </a:p>
      </dsp:txBody>
      <dsp:txXfrm rot="-20700000">
        <a:off x="2580830" y="432231"/>
        <a:ext cx="731469" cy="731469"/>
      </dsp:txXfrm>
    </dsp:sp>
    <dsp:sp modelId="{7FC66295-971B-EF42-A23C-32F7C972B065}">
      <dsp:nvSpPr>
        <dsp:cNvPr id="0" name=""/>
        <dsp:cNvSpPr/>
      </dsp:nvSpPr>
      <dsp:spPr>
        <a:xfrm>
          <a:off x="3384935" y="377205"/>
          <a:ext cx="1816583" cy="69822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Verdana" panose="020B0604030504040204" pitchFamily="34" charset="0"/>
            </a:rPr>
            <a:t>Presentación de Estados Financieros</a:t>
          </a:r>
        </a:p>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Verdana" panose="020B0604030504040204" pitchFamily="34" charset="0"/>
            </a:rPr>
            <a:t>Presentación de Notas a los  Estados Financieros</a:t>
          </a:r>
        </a:p>
      </dsp:txBody>
      <dsp:txXfrm>
        <a:off x="3405385" y="397655"/>
        <a:ext cx="1775683" cy="657320"/>
      </dsp:txXfrm>
    </dsp:sp>
    <dsp:sp modelId="{86EDE178-0E07-984A-8A95-BAE8763AFC7F}">
      <dsp:nvSpPr>
        <dsp:cNvPr id="0" name=""/>
        <dsp:cNvSpPr/>
      </dsp:nvSpPr>
      <dsp:spPr>
        <a:xfrm>
          <a:off x="2464156" y="1225498"/>
          <a:ext cx="2340701" cy="2340701"/>
        </a:xfrm>
        <a:prstGeom prst="circularArrow">
          <a:avLst>
            <a:gd name="adj1" fmla="val 4688"/>
            <a:gd name="adj2" fmla="val 299029"/>
            <a:gd name="adj3" fmla="val 2491191"/>
            <a:gd name="adj4" fmla="val 15916166"/>
            <a:gd name="adj5" fmla="val 5469"/>
          </a:avLst>
        </a:prstGeom>
        <a:solidFill>
          <a:schemeClr val="accent1">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E05EFF27-BA0D-314B-BAE1-451C4974701E}">
      <dsp:nvSpPr>
        <dsp:cNvPr id="0" name=""/>
        <dsp:cNvSpPr/>
      </dsp:nvSpPr>
      <dsp:spPr>
        <a:xfrm>
          <a:off x="1314593" y="773420"/>
          <a:ext cx="1700665" cy="1700665"/>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 modelId="{A61B8716-B557-8B49-8BBF-2B750ADC49EE}">
      <dsp:nvSpPr>
        <dsp:cNvPr id="0" name=""/>
        <dsp:cNvSpPr/>
      </dsp:nvSpPr>
      <dsp:spPr>
        <a:xfrm>
          <a:off x="1993613" y="-135261"/>
          <a:ext cx="1833660" cy="1833660"/>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B6F9A7-DB53-4D04-96EC-249576F99F6C}">
      <dsp:nvSpPr>
        <dsp:cNvPr id="0" name=""/>
        <dsp:cNvSpPr/>
      </dsp:nvSpPr>
      <dsp:spPr>
        <a:xfrm rot="21300000">
          <a:off x="17164" y="1071214"/>
          <a:ext cx="5558949" cy="636583"/>
        </a:xfrm>
        <a:prstGeom prst="mathMinus">
          <a:avLst/>
        </a:prstGeom>
        <a:solidFill>
          <a:schemeClr val="accent1">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6A8353F-ABCF-43F8-A678-3F4BC357A6E7}">
      <dsp:nvSpPr>
        <dsp:cNvPr id="0" name=""/>
        <dsp:cNvSpPr/>
      </dsp:nvSpPr>
      <dsp:spPr>
        <a:xfrm>
          <a:off x="930978" y="542727"/>
          <a:ext cx="582092" cy="390533"/>
        </a:xfrm>
        <a:prstGeom prst="downArrow">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2A3A60-2FBE-4BA7-B9C3-F43CC188A7AE}">
      <dsp:nvSpPr>
        <dsp:cNvPr id="0" name=""/>
        <dsp:cNvSpPr/>
      </dsp:nvSpPr>
      <dsp:spPr>
        <a:xfrm>
          <a:off x="1980190" y="144212"/>
          <a:ext cx="2989924" cy="1182069"/>
        </a:xfrm>
        <a:prstGeom prst="round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r>
            <a:rPr lang="es-MX" sz="900" b="1" kern="1200">
              <a:latin typeface="Verdana" panose="020B0604030504040204" pitchFamily="34" charset="0"/>
              <a:ea typeface="Verdana" panose="020B0604030504040204" pitchFamily="34" charset="0"/>
              <a:cs typeface="Verdana" panose="020B0604030504040204" pitchFamily="34" charset="0"/>
            </a:rPr>
            <a:t>Externos</a:t>
          </a:r>
        </a:p>
        <a:p>
          <a:pPr marL="57150" lvl="1" indent="-57150" algn="l" defTabSz="400050">
            <a:lnSpc>
              <a:spcPct val="90000"/>
            </a:lnSpc>
            <a:spcBef>
              <a:spcPct val="0"/>
            </a:spcBef>
            <a:spcAft>
              <a:spcPct val="15000"/>
            </a:spcAft>
            <a:buChar char="••"/>
          </a:pPr>
          <a:r>
            <a:rPr lang="es-MX" sz="900" kern="1200">
              <a:latin typeface="Verdana" panose="020B0604030504040204" pitchFamily="34" charset="0"/>
              <a:ea typeface="Verdana" panose="020B0604030504040204" pitchFamily="34" charset="0"/>
              <a:cs typeface="Verdana" panose="020B0604030504040204" pitchFamily="34" charset="0"/>
            </a:rPr>
            <a:t>Cambios en la regulación contable.</a:t>
          </a:r>
        </a:p>
        <a:p>
          <a:pPr marL="57150" lvl="1" indent="-57150" algn="l" defTabSz="400050">
            <a:lnSpc>
              <a:spcPct val="90000"/>
            </a:lnSpc>
            <a:spcBef>
              <a:spcPct val="0"/>
            </a:spcBef>
            <a:spcAft>
              <a:spcPct val="15000"/>
            </a:spcAft>
            <a:buChar char="••"/>
          </a:pPr>
          <a:r>
            <a:rPr lang="es-MX" sz="900" kern="1200">
              <a:latin typeface="Verdana" panose="020B0604030504040204" pitchFamily="34" charset="0"/>
              <a:ea typeface="Verdana" panose="020B0604030504040204" pitchFamily="34" charset="0"/>
              <a:cs typeface="Verdana" panose="020B0604030504040204" pitchFamily="34" charset="0"/>
            </a:rPr>
            <a:t>Cambios en la regulación impositiva.</a:t>
          </a:r>
        </a:p>
        <a:p>
          <a:pPr marL="57150" lvl="1" indent="-57150" algn="l" defTabSz="400050">
            <a:lnSpc>
              <a:spcPct val="90000"/>
            </a:lnSpc>
            <a:spcBef>
              <a:spcPct val="0"/>
            </a:spcBef>
            <a:spcAft>
              <a:spcPct val="15000"/>
            </a:spcAft>
            <a:buChar char="••"/>
          </a:pPr>
          <a:r>
            <a:rPr lang="es-MX" sz="900" kern="1200">
              <a:latin typeface="Verdana" panose="020B0604030504040204" pitchFamily="34" charset="0"/>
              <a:ea typeface="Verdana" panose="020B0604030504040204" pitchFamily="34" charset="0"/>
              <a:cs typeface="Verdana" panose="020B0604030504040204" pitchFamily="34" charset="0"/>
            </a:rPr>
            <a:t>Hechos de fuerza mayor como desastres naturales.</a:t>
          </a:r>
        </a:p>
        <a:p>
          <a:pPr marL="57150" lvl="1" indent="-57150" algn="l" defTabSz="400050">
            <a:lnSpc>
              <a:spcPct val="90000"/>
            </a:lnSpc>
            <a:spcBef>
              <a:spcPct val="0"/>
            </a:spcBef>
            <a:spcAft>
              <a:spcPct val="15000"/>
            </a:spcAft>
            <a:buChar char="••"/>
          </a:pPr>
          <a:r>
            <a:rPr lang="es-MX" sz="900" kern="1200">
              <a:latin typeface="Verdana" panose="020B0604030504040204" pitchFamily="34" charset="0"/>
              <a:ea typeface="Verdana" panose="020B0604030504040204" pitchFamily="34" charset="0"/>
              <a:cs typeface="Verdana" panose="020B0604030504040204" pitchFamily="34" charset="0"/>
            </a:rPr>
            <a:t>Desarrollos tecnológicos, etc.</a:t>
          </a:r>
        </a:p>
      </dsp:txBody>
      <dsp:txXfrm>
        <a:off x="2037894" y="201916"/>
        <a:ext cx="2874516" cy="1066661"/>
      </dsp:txXfrm>
    </dsp:sp>
    <dsp:sp modelId="{1197280E-83EF-4C40-AB03-DAC586237DF8}">
      <dsp:nvSpPr>
        <dsp:cNvPr id="0" name=""/>
        <dsp:cNvSpPr/>
      </dsp:nvSpPr>
      <dsp:spPr>
        <a:xfrm>
          <a:off x="4257536" y="1599802"/>
          <a:ext cx="582092" cy="390533"/>
        </a:xfrm>
        <a:prstGeom prst="upArrow">
          <a:avLst/>
        </a:prstGeom>
        <a:solidFill>
          <a:schemeClr val="accent1">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3E40FD-FAF6-47CF-B73E-2D99A02464DE}">
      <dsp:nvSpPr>
        <dsp:cNvPr id="0" name=""/>
        <dsp:cNvSpPr/>
      </dsp:nvSpPr>
      <dsp:spPr>
        <a:xfrm>
          <a:off x="918362" y="1632382"/>
          <a:ext cx="3830760" cy="11820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r>
            <a:rPr lang="es-MX" sz="900" b="1" kern="1200">
              <a:latin typeface="Verdana" panose="020B0604030504040204" pitchFamily="34" charset="0"/>
              <a:ea typeface="Verdana" panose="020B0604030504040204" pitchFamily="34" charset="0"/>
              <a:cs typeface="Verdana" panose="020B0604030504040204" pitchFamily="34" charset="0"/>
            </a:rPr>
            <a:t>Internos</a:t>
          </a:r>
        </a:p>
        <a:p>
          <a:pPr marL="57150" lvl="1" indent="-57150" algn="l" defTabSz="400050">
            <a:lnSpc>
              <a:spcPct val="90000"/>
            </a:lnSpc>
            <a:spcBef>
              <a:spcPct val="0"/>
            </a:spcBef>
            <a:spcAft>
              <a:spcPct val="15000"/>
            </a:spcAft>
            <a:buChar char="••"/>
          </a:pPr>
          <a:r>
            <a:rPr lang="es-MX" sz="900" kern="1200">
              <a:latin typeface="Verdana" panose="020B0604030504040204" pitchFamily="34" charset="0"/>
              <a:ea typeface="Verdana" panose="020B0604030504040204" pitchFamily="34" charset="0"/>
              <a:cs typeface="Verdana" panose="020B0604030504040204" pitchFamily="34" charset="0"/>
            </a:rPr>
            <a:t>Estructura del área contable.</a:t>
          </a:r>
        </a:p>
        <a:p>
          <a:pPr marL="57150" lvl="1" indent="-57150" algn="l" defTabSz="400050">
            <a:lnSpc>
              <a:spcPct val="90000"/>
            </a:lnSpc>
            <a:spcBef>
              <a:spcPct val="0"/>
            </a:spcBef>
            <a:spcAft>
              <a:spcPct val="15000"/>
            </a:spcAft>
            <a:buChar char="••"/>
          </a:pPr>
          <a:r>
            <a:rPr lang="es-MX" sz="900" kern="1200">
              <a:latin typeface="Verdana" panose="020B0604030504040204" pitchFamily="34" charset="0"/>
              <a:ea typeface="Verdana" panose="020B0604030504040204" pitchFamily="34" charset="0"/>
              <a:cs typeface="Verdana" panose="020B0604030504040204" pitchFamily="34" charset="0"/>
            </a:rPr>
            <a:t>La competencia y suficiencia del talento humano.</a:t>
          </a:r>
        </a:p>
        <a:p>
          <a:pPr marL="57150" lvl="1" indent="-57150" algn="l" defTabSz="400050">
            <a:lnSpc>
              <a:spcPct val="90000"/>
            </a:lnSpc>
            <a:spcBef>
              <a:spcPct val="0"/>
            </a:spcBef>
            <a:spcAft>
              <a:spcPct val="15000"/>
            </a:spcAft>
            <a:buChar char="••"/>
          </a:pPr>
          <a:r>
            <a:rPr lang="es-MX" sz="900" kern="1200">
              <a:latin typeface="Verdana" panose="020B0604030504040204" pitchFamily="34" charset="0"/>
              <a:ea typeface="Verdana" panose="020B0604030504040204" pitchFamily="34" charset="0"/>
              <a:cs typeface="Verdana" panose="020B0604030504040204" pitchFamily="34" charset="0"/>
            </a:rPr>
            <a:t>La disponibilidad de los recursos financieros. </a:t>
          </a:r>
        </a:p>
        <a:p>
          <a:pPr marL="57150" lvl="1" indent="-57150" algn="l" defTabSz="400050">
            <a:lnSpc>
              <a:spcPct val="90000"/>
            </a:lnSpc>
            <a:spcBef>
              <a:spcPct val="0"/>
            </a:spcBef>
            <a:spcAft>
              <a:spcPct val="15000"/>
            </a:spcAft>
            <a:buChar char="••"/>
          </a:pPr>
          <a:r>
            <a:rPr lang="es-MX" sz="900" kern="1200">
              <a:latin typeface="Verdana" panose="020B0604030504040204" pitchFamily="34" charset="0"/>
              <a:ea typeface="Verdana" panose="020B0604030504040204" pitchFamily="34" charset="0"/>
              <a:cs typeface="Verdana" panose="020B0604030504040204" pitchFamily="34" charset="0"/>
            </a:rPr>
            <a:t>La calidad y operatividad de los recursos tecnológicos que se puede evidenciar en situaciones como la falta de capacitación del personal del área contable, la inadecuada infraestructura tecnológica y el software obsoleto, entre otros.</a:t>
          </a:r>
        </a:p>
      </dsp:txBody>
      <dsp:txXfrm>
        <a:off x="918362" y="1632382"/>
        <a:ext cx="3830760" cy="118206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CD32CB-CD54-424A-86D3-21973640494C}">
      <dsp:nvSpPr>
        <dsp:cNvPr id="0" name=""/>
        <dsp:cNvSpPr/>
      </dsp:nvSpPr>
      <dsp:spPr>
        <a:xfrm>
          <a:off x="0" y="3482690"/>
          <a:ext cx="5612130" cy="152436"/>
        </a:xfrm>
        <a:prstGeom prst="rect">
          <a:avLst/>
        </a:prstGeom>
        <a:gradFill rotWithShape="0">
          <a:gsLst>
            <a:gs pos="0">
              <a:schemeClr val="accent1">
                <a:shade val="80000"/>
                <a:hueOff val="0"/>
                <a:satOff val="0"/>
                <a:lumOff val="0"/>
                <a:alphaOff val="0"/>
                <a:lumMod val="110000"/>
                <a:satMod val="105000"/>
                <a:tint val="67000"/>
              </a:schemeClr>
            </a:gs>
            <a:gs pos="50000">
              <a:schemeClr val="accent1">
                <a:shade val="80000"/>
                <a:hueOff val="0"/>
                <a:satOff val="0"/>
                <a:lumOff val="0"/>
                <a:alphaOff val="0"/>
                <a:lumMod val="105000"/>
                <a:satMod val="103000"/>
                <a:tint val="73000"/>
              </a:schemeClr>
            </a:gs>
            <a:gs pos="100000">
              <a:schemeClr val="accent1">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Cierre contable</a:t>
          </a:r>
        </a:p>
      </dsp:txBody>
      <dsp:txXfrm>
        <a:off x="0" y="3482690"/>
        <a:ext cx="5612130" cy="152436"/>
      </dsp:txXfrm>
    </dsp:sp>
    <dsp:sp modelId="{9179FD8E-E963-4A97-A4A1-9B7E0BCE3EF5}">
      <dsp:nvSpPr>
        <dsp:cNvPr id="0" name=""/>
        <dsp:cNvSpPr/>
      </dsp:nvSpPr>
      <dsp:spPr>
        <a:xfrm rot="10800000">
          <a:off x="0" y="3250529"/>
          <a:ext cx="5612130" cy="234447"/>
        </a:xfrm>
        <a:prstGeom prst="upArrowCallout">
          <a:avLst/>
        </a:prstGeom>
        <a:gradFill rotWithShape="0">
          <a:gsLst>
            <a:gs pos="0">
              <a:schemeClr val="accent1">
                <a:shade val="80000"/>
                <a:hueOff val="18084"/>
                <a:satOff val="345"/>
                <a:lumOff val="1524"/>
                <a:alphaOff val="0"/>
                <a:lumMod val="110000"/>
                <a:satMod val="105000"/>
                <a:tint val="67000"/>
              </a:schemeClr>
            </a:gs>
            <a:gs pos="50000">
              <a:schemeClr val="accent1">
                <a:shade val="80000"/>
                <a:hueOff val="18084"/>
                <a:satOff val="345"/>
                <a:lumOff val="1524"/>
                <a:alphaOff val="0"/>
                <a:lumMod val="105000"/>
                <a:satMod val="103000"/>
                <a:tint val="73000"/>
              </a:schemeClr>
            </a:gs>
            <a:gs pos="100000">
              <a:schemeClr val="accent1">
                <a:shade val="80000"/>
                <a:hueOff val="18084"/>
                <a:satOff val="345"/>
                <a:lumOff val="152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Depuración contable, permanente y sostenible</a:t>
          </a:r>
        </a:p>
      </dsp:txBody>
      <dsp:txXfrm rot="10800000">
        <a:off x="0" y="3250529"/>
        <a:ext cx="5612130" cy="152337"/>
      </dsp:txXfrm>
    </dsp:sp>
    <dsp:sp modelId="{11283026-1B58-4C42-BBDA-E02EEA31A97E}">
      <dsp:nvSpPr>
        <dsp:cNvPr id="0" name=""/>
        <dsp:cNvSpPr/>
      </dsp:nvSpPr>
      <dsp:spPr>
        <a:xfrm rot="10800000">
          <a:off x="0" y="3018368"/>
          <a:ext cx="5612130" cy="234447"/>
        </a:xfrm>
        <a:prstGeom prst="upArrowCallout">
          <a:avLst/>
        </a:prstGeom>
        <a:gradFill rotWithShape="0">
          <a:gsLst>
            <a:gs pos="0">
              <a:schemeClr val="accent1">
                <a:shade val="80000"/>
                <a:hueOff val="36168"/>
                <a:satOff val="690"/>
                <a:lumOff val="3047"/>
                <a:alphaOff val="0"/>
                <a:lumMod val="110000"/>
                <a:satMod val="105000"/>
                <a:tint val="67000"/>
              </a:schemeClr>
            </a:gs>
            <a:gs pos="50000">
              <a:schemeClr val="accent1">
                <a:shade val="80000"/>
                <a:hueOff val="36168"/>
                <a:satOff val="690"/>
                <a:lumOff val="3047"/>
                <a:alphaOff val="0"/>
                <a:lumMod val="105000"/>
                <a:satMod val="103000"/>
                <a:tint val="73000"/>
              </a:schemeClr>
            </a:gs>
            <a:gs pos="100000">
              <a:schemeClr val="accent1">
                <a:shade val="80000"/>
                <a:hueOff val="36168"/>
                <a:satOff val="690"/>
                <a:lumOff val="3047"/>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Análsis, verificación y conciliación de la información</a:t>
          </a:r>
        </a:p>
      </dsp:txBody>
      <dsp:txXfrm rot="10800000">
        <a:off x="0" y="3018368"/>
        <a:ext cx="5612130" cy="152337"/>
      </dsp:txXfrm>
    </dsp:sp>
    <dsp:sp modelId="{1DB4443C-B879-4730-AAFE-494FB0876CF4}">
      <dsp:nvSpPr>
        <dsp:cNvPr id="0" name=""/>
        <dsp:cNvSpPr/>
      </dsp:nvSpPr>
      <dsp:spPr>
        <a:xfrm rot="10800000">
          <a:off x="0" y="2786207"/>
          <a:ext cx="5612130" cy="234447"/>
        </a:xfrm>
        <a:prstGeom prst="upArrowCallout">
          <a:avLst/>
        </a:prstGeom>
        <a:gradFill rotWithShape="0">
          <a:gsLst>
            <a:gs pos="0">
              <a:schemeClr val="accent1">
                <a:shade val="80000"/>
                <a:hueOff val="54253"/>
                <a:satOff val="1035"/>
                <a:lumOff val="4571"/>
                <a:alphaOff val="0"/>
                <a:lumMod val="110000"/>
                <a:satMod val="105000"/>
                <a:tint val="67000"/>
              </a:schemeClr>
            </a:gs>
            <a:gs pos="50000">
              <a:schemeClr val="accent1">
                <a:shade val="80000"/>
                <a:hueOff val="54253"/>
                <a:satOff val="1035"/>
                <a:lumOff val="4571"/>
                <a:alphaOff val="0"/>
                <a:lumMod val="105000"/>
                <a:satMod val="103000"/>
                <a:tint val="73000"/>
              </a:schemeClr>
            </a:gs>
            <a:gs pos="100000">
              <a:schemeClr val="accent1">
                <a:shade val="80000"/>
                <a:hueOff val="54253"/>
                <a:satOff val="1035"/>
                <a:lumOff val="457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Actualización de Valores</a:t>
          </a:r>
        </a:p>
      </dsp:txBody>
      <dsp:txXfrm rot="10800000">
        <a:off x="0" y="2786207"/>
        <a:ext cx="5612130" cy="152337"/>
      </dsp:txXfrm>
    </dsp:sp>
    <dsp:sp modelId="{99FE6B57-49DB-4094-B515-7E6276465EA0}">
      <dsp:nvSpPr>
        <dsp:cNvPr id="0" name=""/>
        <dsp:cNvSpPr/>
      </dsp:nvSpPr>
      <dsp:spPr>
        <a:xfrm rot="10800000">
          <a:off x="0" y="2554046"/>
          <a:ext cx="5612130" cy="234447"/>
        </a:xfrm>
        <a:prstGeom prst="upArrowCallout">
          <a:avLst/>
        </a:prstGeom>
        <a:gradFill rotWithShape="0">
          <a:gsLst>
            <a:gs pos="0">
              <a:schemeClr val="accent1">
                <a:shade val="80000"/>
                <a:hueOff val="72337"/>
                <a:satOff val="1380"/>
                <a:lumOff val="6095"/>
                <a:alphaOff val="0"/>
                <a:lumMod val="110000"/>
                <a:satMod val="105000"/>
                <a:tint val="67000"/>
              </a:schemeClr>
            </a:gs>
            <a:gs pos="50000">
              <a:schemeClr val="accent1">
                <a:shade val="80000"/>
                <a:hueOff val="72337"/>
                <a:satOff val="1380"/>
                <a:lumOff val="6095"/>
                <a:alphaOff val="0"/>
                <a:lumMod val="105000"/>
                <a:satMod val="103000"/>
                <a:tint val="73000"/>
              </a:schemeClr>
            </a:gs>
            <a:gs pos="100000">
              <a:schemeClr val="accent1">
                <a:shade val="80000"/>
                <a:hueOff val="72337"/>
                <a:satOff val="1380"/>
                <a:lumOff val="609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Reconocimiento de estimaciones</a:t>
          </a:r>
        </a:p>
      </dsp:txBody>
      <dsp:txXfrm rot="10800000">
        <a:off x="0" y="2554046"/>
        <a:ext cx="5612130" cy="152337"/>
      </dsp:txXfrm>
    </dsp:sp>
    <dsp:sp modelId="{98A6C7C5-892B-468F-8634-0DF516390913}">
      <dsp:nvSpPr>
        <dsp:cNvPr id="0" name=""/>
        <dsp:cNvSpPr/>
      </dsp:nvSpPr>
      <dsp:spPr>
        <a:xfrm rot="10800000">
          <a:off x="0" y="2321885"/>
          <a:ext cx="5612130" cy="234447"/>
        </a:xfrm>
        <a:prstGeom prst="upArrowCallout">
          <a:avLst/>
        </a:prstGeom>
        <a:gradFill rotWithShape="0">
          <a:gsLst>
            <a:gs pos="0">
              <a:schemeClr val="accent1">
                <a:shade val="80000"/>
                <a:hueOff val="90421"/>
                <a:satOff val="1725"/>
                <a:lumOff val="7618"/>
                <a:alphaOff val="0"/>
                <a:lumMod val="110000"/>
                <a:satMod val="105000"/>
                <a:tint val="67000"/>
              </a:schemeClr>
            </a:gs>
            <a:gs pos="50000">
              <a:schemeClr val="accent1">
                <a:shade val="80000"/>
                <a:hueOff val="90421"/>
                <a:satOff val="1725"/>
                <a:lumOff val="7618"/>
                <a:alphaOff val="0"/>
                <a:lumMod val="105000"/>
                <a:satMod val="103000"/>
                <a:tint val="73000"/>
              </a:schemeClr>
            </a:gs>
            <a:gs pos="100000">
              <a:schemeClr val="accent1">
                <a:shade val="80000"/>
                <a:hueOff val="90421"/>
                <a:satOff val="1725"/>
                <a:lumOff val="7618"/>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Individualización de bienes, derechos y obligaciones</a:t>
          </a:r>
        </a:p>
      </dsp:txBody>
      <dsp:txXfrm rot="10800000">
        <a:off x="0" y="2321885"/>
        <a:ext cx="5612130" cy="152337"/>
      </dsp:txXfrm>
    </dsp:sp>
    <dsp:sp modelId="{EBF017FB-5265-43A6-9002-54721CD9A6C5}">
      <dsp:nvSpPr>
        <dsp:cNvPr id="0" name=""/>
        <dsp:cNvSpPr/>
      </dsp:nvSpPr>
      <dsp:spPr>
        <a:xfrm rot="10800000">
          <a:off x="0" y="2089724"/>
          <a:ext cx="5612130" cy="234447"/>
        </a:xfrm>
        <a:prstGeom prst="upArrowCallout">
          <a:avLst/>
        </a:prstGeom>
        <a:gradFill rotWithShape="0">
          <a:gsLst>
            <a:gs pos="0">
              <a:schemeClr val="accent1">
                <a:shade val="80000"/>
                <a:hueOff val="108505"/>
                <a:satOff val="2070"/>
                <a:lumOff val="9142"/>
                <a:alphaOff val="0"/>
                <a:lumMod val="110000"/>
                <a:satMod val="105000"/>
                <a:tint val="67000"/>
              </a:schemeClr>
            </a:gs>
            <a:gs pos="50000">
              <a:schemeClr val="accent1">
                <a:shade val="80000"/>
                <a:hueOff val="108505"/>
                <a:satOff val="2070"/>
                <a:lumOff val="9142"/>
                <a:alphaOff val="0"/>
                <a:lumMod val="105000"/>
                <a:satMod val="103000"/>
                <a:tint val="73000"/>
              </a:schemeClr>
            </a:gs>
            <a:gs pos="100000">
              <a:schemeClr val="accent1">
                <a:shade val="80000"/>
                <a:hueOff val="108505"/>
                <a:satOff val="2070"/>
                <a:lumOff val="914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Registro de la totalidad de operaciones</a:t>
          </a:r>
        </a:p>
      </dsp:txBody>
      <dsp:txXfrm rot="10800000">
        <a:off x="0" y="2089724"/>
        <a:ext cx="5612130" cy="152337"/>
      </dsp:txXfrm>
    </dsp:sp>
    <dsp:sp modelId="{64744194-F4AB-45A0-8B26-0DC89DCA7A5B}">
      <dsp:nvSpPr>
        <dsp:cNvPr id="0" name=""/>
        <dsp:cNvSpPr/>
      </dsp:nvSpPr>
      <dsp:spPr>
        <a:xfrm rot="10800000">
          <a:off x="0" y="1857563"/>
          <a:ext cx="5612130" cy="234447"/>
        </a:xfrm>
        <a:prstGeom prst="upArrowCallout">
          <a:avLst/>
        </a:prstGeom>
        <a:gradFill rotWithShape="0">
          <a:gsLst>
            <a:gs pos="0">
              <a:schemeClr val="accent1">
                <a:shade val="80000"/>
                <a:hueOff val="126590"/>
                <a:satOff val="2415"/>
                <a:lumOff val="10666"/>
                <a:alphaOff val="0"/>
                <a:lumMod val="110000"/>
                <a:satMod val="105000"/>
                <a:tint val="67000"/>
              </a:schemeClr>
            </a:gs>
            <a:gs pos="50000">
              <a:schemeClr val="accent1">
                <a:shade val="80000"/>
                <a:hueOff val="126590"/>
                <a:satOff val="2415"/>
                <a:lumOff val="10666"/>
                <a:alphaOff val="0"/>
                <a:lumMod val="105000"/>
                <a:satMod val="103000"/>
                <a:tint val="73000"/>
              </a:schemeClr>
            </a:gs>
            <a:gs pos="100000">
              <a:schemeClr val="accent1">
                <a:shade val="80000"/>
                <a:hueOff val="126590"/>
                <a:satOff val="2415"/>
                <a:lumOff val="10666"/>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Coordinación entre dependencias</a:t>
          </a:r>
        </a:p>
      </dsp:txBody>
      <dsp:txXfrm rot="10800000">
        <a:off x="0" y="1857563"/>
        <a:ext cx="5612130" cy="152337"/>
      </dsp:txXfrm>
    </dsp:sp>
    <dsp:sp modelId="{94CB31B7-5EB0-468A-A3E6-7888701A392C}">
      <dsp:nvSpPr>
        <dsp:cNvPr id="0" name=""/>
        <dsp:cNvSpPr/>
      </dsp:nvSpPr>
      <dsp:spPr>
        <a:xfrm rot="10800000">
          <a:off x="0" y="1625402"/>
          <a:ext cx="5612130" cy="234447"/>
        </a:xfrm>
        <a:prstGeom prst="upArrowCallout">
          <a:avLst/>
        </a:prstGeom>
        <a:gradFill rotWithShape="0">
          <a:gsLst>
            <a:gs pos="0">
              <a:schemeClr val="accent1">
                <a:shade val="80000"/>
                <a:hueOff val="144674"/>
                <a:satOff val="2760"/>
                <a:lumOff val="12189"/>
                <a:alphaOff val="0"/>
                <a:lumMod val="110000"/>
                <a:satMod val="105000"/>
                <a:tint val="67000"/>
              </a:schemeClr>
            </a:gs>
            <a:gs pos="50000">
              <a:schemeClr val="accent1">
                <a:shade val="80000"/>
                <a:hueOff val="144674"/>
                <a:satOff val="2760"/>
                <a:lumOff val="12189"/>
                <a:alphaOff val="0"/>
                <a:lumMod val="105000"/>
                <a:satMod val="103000"/>
                <a:tint val="73000"/>
              </a:schemeClr>
            </a:gs>
            <a:gs pos="100000">
              <a:schemeClr val="accent1">
                <a:shade val="80000"/>
                <a:hueOff val="144674"/>
                <a:satOff val="2760"/>
                <a:lumOff val="12189"/>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Eficiencia de los sistemas de información</a:t>
          </a:r>
        </a:p>
      </dsp:txBody>
      <dsp:txXfrm rot="10800000">
        <a:off x="0" y="1625402"/>
        <a:ext cx="5612130" cy="152337"/>
      </dsp:txXfrm>
    </dsp:sp>
    <dsp:sp modelId="{33FA8AF2-D5BA-41DB-81DD-7CAAFC189439}">
      <dsp:nvSpPr>
        <dsp:cNvPr id="0" name=""/>
        <dsp:cNvSpPr/>
      </dsp:nvSpPr>
      <dsp:spPr>
        <a:xfrm rot="10800000">
          <a:off x="0" y="1393241"/>
          <a:ext cx="5612130" cy="234447"/>
        </a:xfrm>
        <a:prstGeom prst="upArrowCallout">
          <a:avLst/>
        </a:prstGeom>
        <a:gradFill rotWithShape="0">
          <a:gsLst>
            <a:gs pos="0">
              <a:schemeClr val="accent1">
                <a:shade val="80000"/>
                <a:hueOff val="162758"/>
                <a:satOff val="3105"/>
                <a:lumOff val="13713"/>
                <a:alphaOff val="0"/>
                <a:lumMod val="110000"/>
                <a:satMod val="105000"/>
                <a:tint val="67000"/>
              </a:schemeClr>
            </a:gs>
            <a:gs pos="50000">
              <a:schemeClr val="accent1">
                <a:shade val="80000"/>
                <a:hueOff val="162758"/>
                <a:satOff val="3105"/>
                <a:lumOff val="13713"/>
                <a:alphaOff val="0"/>
                <a:lumMod val="105000"/>
                <a:satMod val="103000"/>
                <a:tint val="73000"/>
              </a:schemeClr>
            </a:gs>
            <a:gs pos="100000">
              <a:schemeClr val="accent1">
                <a:shade val="80000"/>
                <a:hueOff val="162758"/>
                <a:satOff val="3105"/>
                <a:lumOff val="1371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Responsabilidad en la continuidad del proceso contable</a:t>
          </a:r>
        </a:p>
      </dsp:txBody>
      <dsp:txXfrm rot="10800000">
        <a:off x="0" y="1393241"/>
        <a:ext cx="5612130" cy="152337"/>
      </dsp:txXfrm>
    </dsp:sp>
    <dsp:sp modelId="{D316C7AA-D33E-44DE-BE45-8223525EFAA5}">
      <dsp:nvSpPr>
        <dsp:cNvPr id="0" name=""/>
        <dsp:cNvSpPr/>
      </dsp:nvSpPr>
      <dsp:spPr>
        <a:xfrm rot="10800000">
          <a:off x="0" y="1161080"/>
          <a:ext cx="5612130" cy="234447"/>
        </a:xfrm>
        <a:prstGeom prst="upArrowCallout">
          <a:avLst/>
        </a:prstGeom>
        <a:gradFill rotWithShape="0">
          <a:gsLst>
            <a:gs pos="0">
              <a:schemeClr val="accent1">
                <a:shade val="80000"/>
                <a:hueOff val="180842"/>
                <a:satOff val="3450"/>
                <a:lumOff val="15237"/>
                <a:alphaOff val="0"/>
                <a:lumMod val="110000"/>
                <a:satMod val="105000"/>
                <a:tint val="67000"/>
              </a:schemeClr>
            </a:gs>
            <a:gs pos="50000">
              <a:schemeClr val="accent1">
                <a:shade val="80000"/>
                <a:hueOff val="180842"/>
                <a:satOff val="3450"/>
                <a:lumOff val="15237"/>
                <a:alphaOff val="0"/>
                <a:lumMod val="105000"/>
                <a:satMod val="103000"/>
                <a:tint val="73000"/>
              </a:schemeClr>
            </a:gs>
            <a:gs pos="100000">
              <a:schemeClr val="accent1">
                <a:shade val="80000"/>
                <a:hueOff val="180842"/>
                <a:satOff val="3450"/>
                <a:lumOff val="15237"/>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Actualización permanente y continuada</a:t>
          </a:r>
        </a:p>
      </dsp:txBody>
      <dsp:txXfrm rot="10800000">
        <a:off x="0" y="1161080"/>
        <a:ext cx="5612130" cy="152337"/>
      </dsp:txXfrm>
    </dsp:sp>
    <dsp:sp modelId="{8531BA71-FDB1-4FB6-9794-070CA9C830C5}">
      <dsp:nvSpPr>
        <dsp:cNvPr id="0" name=""/>
        <dsp:cNvSpPr/>
      </dsp:nvSpPr>
      <dsp:spPr>
        <a:xfrm rot="10800000">
          <a:off x="0" y="928919"/>
          <a:ext cx="5612130" cy="234447"/>
        </a:xfrm>
        <a:prstGeom prst="upArrowCallout">
          <a:avLst/>
        </a:prstGeom>
        <a:gradFill rotWithShape="0">
          <a:gsLst>
            <a:gs pos="0">
              <a:schemeClr val="accent1">
                <a:shade val="80000"/>
                <a:hueOff val="198927"/>
                <a:satOff val="3795"/>
                <a:lumOff val="16760"/>
                <a:alphaOff val="0"/>
                <a:lumMod val="110000"/>
                <a:satMod val="105000"/>
                <a:tint val="67000"/>
              </a:schemeClr>
            </a:gs>
            <a:gs pos="50000">
              <a:schemeClr val="accent1">
                <a:shade val="80000"/>
                <a:hueOff val="198927"/>
                <a:satOff val="3795"/>
                <a:lumOff val="16760"/>
                <a:alphaOff val="0"/>
                <a:lumMod val="105000"/>
                <a:satMod val="103000"/>
                <a:tint val="73000"/>
              </a:schemeClr>
            </a:gs>
            <a:gs pos="100000">
              <a:schemeClr val="accent1">
                <a:shade val="80000"/>
                <a:hueOff val="198927"/>
                <a:satOff val="3795"/>
                <a:lumOff val="1676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Responsabilidad de los contadores que agregan información</a:t>
          </a:r>
        </a:p>
      </dsp:txBody>
      <dsp:txXfrm rot="10800000">
        <a:off x="0" y="928919"/>
        <a:ext cx="5612130" cy="152337"/>
      </dsp:txXfrm>
    </dsp:sp>
    <dsp:sp modelId="{E30095EF-F8F8-43DE-A8B0-E61D03C7084D}">
      <dsp:nvSpPr>
        <dsp:cNvPr id="0" name=""/>
        <dsp:cNvSpPr/>
      </dsp:nvSpPr>
      <dsp:spPr>
        <a:xfrm rot="10800000">
          <a:off x="0" y="696758"/>
          <a:ext cx="5612130" cy="234447"/>
        </a:xfrm>
        <a:prstGeom prst="upArrowCallout">
          <a:avLst/>
        </a:prstGeom>
        <a:gradFill rotWithShape="0">
          <a:gsLst>
            <a:gs pos="0">
              <a:schemeClr val="accent1">
                <a:shade val="80000"/>
                <a:hueOff val="217011"/>
                <a:satOff val="4140"/>
                <a:lumOff val="18284"/>
                <a:alphaOff val="0"/>
                <a:lumMod val="110000"/>
                <a:satMod val="105000"/>
                <a:tint val="67000"/>
              </a:schemeClr>
            </a:gs>
            <a:gs pos="50000">
              <a:schemeClr val="accent1">
                <a:shade val="80000"/>
                <a:hueOff val="217011"/>
                <a:satOff val="4140"/>
                <a:lumOff val="18284"/>
                <a:alphaOff val="0"/>
                <a:lumMod val="105000"/>
                <a:satMod val="103000"/>
                <a:tint val="73000"/>
              </a:schemeClr>
            </a:gs>
            <a:gs pos="100000">
              <a:schemeClr val="accent1">
                <a:shade val="80000"/>
                <a:hueOff val="217011"/>
                <a:satOff val="4140"/>
                <a:lumOff val="1828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Manuales de políticas contables, procedimientos y funciones</a:t>
          </a:r>
        </a:p>
      </dsp:txBody>
      <dsp:txXfrm rot="10800000">
        <a:off x="0" y="696758"/>
        <a:ext cx="5612130" cy="152337"/>
      </dsp:txXfrm>
    </dsp:sp>
    <dsp:sp modelId="{861A7698-4478-4375-A5B8-144B6FAD17F0}">
      <dsp:nvSpPr>
        <dsp:cNvPr id="0" name=""/>
        <dsp:cNvSpPr/>
      </dsp:nvSpPr>
      <dsp:spPr>
        <a:xfrm rot="10800000">
          <a:off x="0" y="464597"/>
          <a:ext cx="5612130" cy="234447"/>
        </a:xfrm>
        <a:prstGeom prst="upArrowCallout">
          <a:avLst/>
        </a:prstGeom>
        <a:gradFill rotWithShape="0">
          <a:gsLst>
            <a:gs pos="0">
              <a:schemeClr val="accent1">
                <a:shade val="80000"/>
                <a:hueOff val="235095"/>
                <a:satOff val="4485"/>
                <a:lumOff val="19808"/>
                <a:alphaOff val="0"/>
                <a:lumMod val="110000"/>
                <a:satMod val="105000"/>
                <a:tint val="67000"/>
              </a:schemeClr>
            </a:gs>
            <a:gs pos="50000">
              <a:schemeClr val="accent1">
                <a:shade val="80000"/>
                <a:hueOff val="235095"/>
                <a:satOff val="4485"/>
                <a:lumOff val="19808"/>
                <a:alphaOff val="0"/>
                <a:lumMod val="105000"/>
                <a:satMod val="103000"/>
                <a:tint val="73000"/>
              </a:schemeClr>
            </a:gs>
            <a:gs pos="100000">
              <a:schemeClr val="accent1">
                <a:shade val="80000"/>
                <a:hueOff val="235095"/>
                <a:satOff val="4485"/>
                <a:lumOff val="19808"/>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Sistema documental</a:t>
          </a:r>
        </a:p>
      </dsp:txBody>
      <dsp:txXfrm rot="10800000">
        <a:off x="0" y="464597"/>
        <a:ext cx="5612130" cy="152337"/>
      </dsp:txXfrm>
    </dsp:sp>
    <dsp:sp modelId="{81B5A30B-86D3-483C-9C23-73BB38B989D5}">
      <dsp:nvSpPr>
        <dsp:cNvPr id="0" name=""/>
        <dsp:cNvSpPr/>
      </dsp:nvSpPr>
      <dsp:spPr>
        <a:xfrm rot="10800000">
          <a:off x="0" y="232436"/>
          <a:ext cx="5612130" cy="234447"/>
        </a:xfrm>
        <a:prstGeom prst="upArrowCallout">
          <a:avLst/>
        </a:prstGeom>
        <a:gradFill rotWithShape="0">
          <a:gsLst>
            <a:gs pos="0">
              <a:schemeClr val="accent1">
                <a:shade val="80000"/>
                <a:hueOff val="253179"/>
                <a:satOff val="4830"/>
                <a:lumOff val="21331"/>
                <a:alphaOff val="0"/>
                <a:lumMod val="110000"/>
                <a:satMod val="105000"/>
                <a:tint val="67000"/>
              </a:schemeClr>
            </a:gs>
            <a:gs pos="50000">
              <a:schemeClr val="accent1">
                <a:shade val="80000"/>
                <a:hueOff val="253179"/>
                <a:satOff val="4830"/>
                <a:lumOff val="21331"/>
                <a:alphaOff val="0"/>
                <a:lumMod val="105000"/>
                <a:satMod val="103000"/>
                <a:tint val="73000"/>
              </a:schemeClr>
            </a:gs>
            <a:gs pos="100000">
              <a:schemeClr val="accent1">
                <a:shade val="80000"/>
                <a:hueOff val="253179"/>
                <a:satOff val="4830"/>
                <a:lumOff val="2133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Herramientas de mejora contínua y sostenibilidad de la calidad de la información financiera</a:t>
          </a:r>
        </a:p>
      </dsp:txBody>
      <dsp:txXfrm rot="10800000">
        <a:off x="0" y="232436"/>
        <a:ext cx="5612130" cy="152337"/>
      </dsp:txXfrm>
    </dsp:sp>
    <dsp:sp modelId="{3596DB3A-CE0C-4286-B710-5A5E1D076FC8}">
      <dsp:nvSpPr>
        <dsp:cNvPr id="0" name=""/>
        <dsp:cNvSpPr/>
      </dsp:nvSpPr>
      <dsp:spPr>
        <a:xfrm rot="10800000">
          <a:off x="0" y="275"/>
          <a:ext cx="5612130" cy="234447"/>
        </a:xfrm>
        <a:prstGeom prst="upArrowCallout">
          <a:avLst/>
        </a:prstGeom>
        <a:gradFill rotWithShape="0">
          <a:gsLst>
            <a:gs pos="0">
              <a:schemeClr val="accent1">
                <a:shade val="80000"/>
                <a:hueOff val="271263"/>
                <a:satOff val="5175"/>
                <a:lumOff val="22855"/>
                <a:alphaOff val="0"/>
                <a:lumMod val="110000"/>
                <a:satMod val="105000"/>
                <a:tint val="67000"/>
              </a:schemeClr>
            </a:gs>
            <a:gs pos="50000">
              <a:schemeClr val="accent1">
                <a:shade val="80000"/>
                <a:hueOff val="271263"/>
                <a:satOff val="5175"/>
                <a:lumOff val="22855"/>
                <a:alphaOff val="0"/>
                <a:lumMod val="105000"/>
                <a:satMod val="103000"/>
                <a:tint val="73000"/>
              </a:schemeClr>
            </a:gs>
            <a:gs pos="100000">
              <a:schemeClr val="accent1">
                <a:shade val="80000"/>
                <a:hueOff val="271263"/>
                <a:satOff val="5175"/>
                <a:lumOff val="2285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lvl="0" algn="just"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Verdana" panose="020B0604030504040204" pitchFamily="34" charset="0"/>
            </a:rPr>
            <a:t>Estructura del área contable y gestión por procesos</a:t>
          </a:r>
        </a:p>
      </dsp:txBody>
      <dsp:txXfrm rot="10800000">
        <a:off x="0" y="275"/>
        <a:ext cx="5612130" cy="15233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0EC4D6-B370-4AB3-BFF5-2EC997EA1B7A}">
      <dsp:nvSpPr>
        <dsp:cNvPr id="0" name=""/>
        <dsp:cNvSpPr/>
      </dsp:nvSpPr>
      <dsp:spPr>
        <a:xfrm>
          <a:off x="572072" y="535947"/>
          <a:ext cx="1248631" cy="1029859"/>
        </a:xfrm>
        <a:prstGeom prst="roundRect">
          <a:avLst>
            <a:gd name="adj" fmla="val 10000"/>
          </a:avLst>
        </a:prstGeom>
        <a:solidFill>
          <a:schemeClr val="lt1">
            <a:alpha val="90000"/>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sp>
    <dsp:sp modelId="{13810499-8B6C-4135-A6C3-C23437997836}">
      <dsp:nvSpPr>
        <dsp:cNvPr id="0" name=""/>
        <dsp:cNvSpPr/>
      </dsp:nvSpPr>
      <dsp:spPr>
        <a:xfrm>
          <a:off x="1428100" y="575086"/>
          <a:ext cx="1518175" cy="1518175"/>
        </a:xfrm>
        <a:prstGeom prst="leftCircularArrow">
          <a:avLst>
            <a:gd name="adj1" fmla="val 4078"/>
            <a:gd name="adj2" fmla="val 513026"/>
            <a:gd name="adj3" fmla="val 2288537"/>
            <a:gd name="adj4" fmla="val 9024489"/>
            <a:gd name="adj5" fmla="val 4757"/>
          </a:avLst>
        </a:prstGeom>
        <a:solidFill>
          <a:schemeClr val="accent1"/>
        </a:solidFill>
        <a:ln>
          <a:noFill/>
        </a:ln>
        <a:effectLst/>
      </dsp:spPr>
      <dsp:style>
        <a:lnRef idx="0">
          <a:scrgbClr r="0" g="0" b="0"/>
        </a:lnRef>
        <a:fillRef idx="1">
          <a:scrgbClr r="0" g="0" b="0"/>
        </a:fillRef>
        <a:effectRef idx="0">
          <a:scrgbClr r="0" g="0" b="0"/>
        </a:effectRef>
        <a:fontRef idx="minor">
          <a:schemeClr val="lt1"/>
        </a:fontRef>
      </dsp:style>
    </dsp:sp>
    <dsp:sp modelId="{7BC4FB71-16EA-4989-B63A-5111A03BC404}">
      <dsp:nvSpPr>
        <dsp:cNvPr id="0" name=""/>
        <dsp:cNvSpPr/>
      </dsp:nvSpPr>
      <dsp:spPr>
        <a:xfrm>
          <a:off x="849545" y="1345123"/>
          <a:ext cx="1109894" cy="441368"/>
        </a:xfrm>
        <a:prstGeom prst="roundRect">
          <a:avLst>
            <a:gd name="adj" fmla="val 10000"/>
          </a:avLst>
        </a:prstGeom>
        <a:solidFill>
          <a:schemeClr val="accent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s-MX" sz="1400" kern="1200" dirty="0">
              <a:latin typeface="Verdana" panose="020B0604030504040204" pitchFamily="34" charset="0"/>
              <a:ea typeface="Verdana" panose="020B0604030504040204" pitchFamily="34" charset="0"/>
              <a:cs typeface="Verdana" panose="020B0604030504040204" pitchFamily="34" charset="0"/>
            </a:rPr>
            <a:t>Deficiente</a:t>
          </a:r>
        </a:p>
      </dsp:txBody>
      <dsp:txXfrm>
        <a:off x="862472" y="1358050"/>
        <a:ext cx="1084040" cy="415514"/>
      </dsp:txXfrm>
    </dsp:sp>
    <dsp:sp modelId="{809BF79A-C66C-4121-89E4-E9903E649C03}">
      <dsp:nvSpPr>
        <dsp:cNvPr id="0" name=""/>
        <dsp:cNvSpPr/>
      </dsp:nvSpPr>
      <dsp:spPr>
        <a:xfrm>
          <a:off x="2254232" y="535947"/>
          <a:ext cx="1248631" cy="1029859"/>
        </a:xfrm>
        <a:prstGeom prst="roundRect">
          <a:avLst>
            <a:gd name="adj" fmla="val 10000"/>
          </a:avLst>
        </a:prstGeom>
        <a:solidFill>
          <a:schemeClr val="lt1">
            <a:alpha val="90000"/>
            <a:hueOff val="0"/>
            <a:satOff val="0"/>
            <a:lumOff val="0"/>
            <a:alphaOff val="0"/>
          </a:schemeClr>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dsp:style>
    </dsp:sp>
    <dsp:sp modelId="{8D404849-D747-4F26-B27B-667E16691130}">
      <dsp:nvSpPr>
        <dsp:cNvPr id="0" name=""/>
        <dsp:cNvSpPr/>
      </dsp:nvSpPr>
      <dsp:spPr>
        <a:xfrm>
          <a:off x="2898182" y="-14477"/>
          <a:ext cx="1677723" cy="1677723"/>
        </a:xfrm>
        <a:prstGeom prst="circularArrow">
          <a:avLst>
            <a:gd name="adj1" fmla="val 3690"/>
            <a:gd name="adj2" fmla="val 459916"/>
            <a:gd name="adj3" fmla="val 19364574"/>
            <a:gd name="adj4" fmla="val 12575511"/>
            <a:gd name="adj5" fmla="val 4305"/>
          </a:avLst>
        </a:prstGeom>
        <a:solidFill>
          <a:schemeClr val="accent4"/>
        </a:solidFill>
        <a:ln>
          <a:solidFill>
            <a:schemeClr val="accent4"/>
          </a:solidFill>
        </a:ln>
        <a:effectLst/>
      </dsp:spPr>
      <dsp:style>
        <a:lnRef idx="0">
          <a:scrgbClr r="0" g="0" b="0"/>
        </a:lnRef>
        <a:fillRef idx="1">
          <a:scrgbClr r="0" g="0" b="0"/>
        </a:fillRef>
        <a:effectRef idx="0">
          <a:scrgbClr r="0" g="0" b="0"/>
        </a:effectRef>
        <a:fontRef idx="minor">
          <a:schemeClr val="lt1"/>
        </a:fontRef>
      </dsp:style>
    </dsp:sp>
    <dsp:sp modelId="{F61C9108-D9F6-4EEB-ABBF-FC8B5D3BB7C5}">
      <dsp:nvSpPr>
        <dsp:cNvPr id="0" name=""/>
        <dsp:cNvSpPr/>
      </dsp:nvSpPr>
      <dsp:spPr>
        <a:xfrm>
          <a:off x="2531705" y="315263"/>
          <a:ext cx="1109894" cy="441368"/>
        </a:xfrm>
        <a:prstGeom prst="roundRect">
          <a:avLst>
            <a:gd name="adj" fmla="val 10000"/>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s-MX" sz="1400" kern="1200" dirty="0">
              <a:latin typeface="Verdana" panose="020B0604030504040204" pitchFamily="34" charset="0"/>
              <a:ea typeface="Verdana" panose="020B0604030504040204" pitchFamily="34" charset="0"/>
              <a:cs typeface="Verdana" panose="020B0604030504040204" pitchFamily="34" charset="0"/>
            </a:rPr>
            <a:t>Adecuado</a:t>
          </a:r>
          <a:endParaRPr lang="es-MX" sz="1200" kern="1200" dirty="0">
            <a:latin typeface="Verdana" panose="020B0604030504040204" pitchFamily="34" charset="0"/>
            <a:ea typeface="Verdana" panose="020B0604030504040204" pitchFamily="34" charset="0"/>
            <a:cs typeface="Verdana" panose="020B0604030504040204" pitchFamily="34" charset="0"/>
          </a:endParaRPr>
        </a:p>
      </dsp:txBody>
      <dsp:txXfrm>
        <a:off x="2544632" y="328190"/>
        <a:ext cx="1084040" cy="415514"/>
      </dsp:txXfrm>
    </dsp:sp>
    <dsp:sp modelId="{2AD341A5-A0EE-463E-8C5A-4A12596FE19C}">
      <dsp:nvSpPr>
        <dsp:cNvPr id="0" name=""/>
        <dsp:cNvSpPr/>
      </dsp:nvSpPr>
      <dsp:spPr>
        <a:xfrm>
          <a:off x="3936392" y="535947"/>
          <a:ext cx="1248631" cy="1029859"/>
        </a:xfrm>
        <a:prstGeom prst="roundRect">
          <a:avLst>
            <a:gd name="adj" fmla="val 10000"/>
          </a:avLst>
        </a:prstGeom>
        <a:solidFill>
          <a:schemeClr val="lt1">
            <a:alpha val="90000"/>
            <a:hueOff val="0"/>
            <a:satOff val="0"/>
            <a:lumOff val="0"/>
            <a:alphaOff val="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dsp:style>
    </dsp:sp>
    <dsp:sp modelId="{D227A3DC-2A56-45EC-A949-F5D7FAEEA15C}">
      <dsp:nvSpPr>
        <dsp:cNvPr id="0" name=""/>
        <dsp:cNvSpPr/>
      </dsp:nvSpPr>
      <dsp:spPr>
        <a:xfrm>
          <a:off x="4213866" y="1345123"/>
          <a:ext cx="1109894" cy="441368"/>
        </a:xfrm>
        <a:prstGeom prst="roundRect">
          <a:avLst>
            <a:gd name="adj" fmla="val 10000"/>
          </a:avLst>
        </a:prstGeom>
        <a:solidFill>
          <a:schemeClr val="accent6"/>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s-MX" sz="1600" kern="1200" dirty="0">
              <a:latin typeface="Verdana" panose="020B0604030504040204" pitchFamily="34" charset="0"/>
              <a:ea typeface="Verdana" panose="020B0604030504040204" pitchFamily="34" charset="0"/>
              <a:cs typeface="Verdana" panose="020B0604030504040204" pitchFamily="34" charset="0"/>
            </a:rPr>
            <a:t>Eficiente</a:t>
          </a:r>
          <a:endParaRPr lang="es-MX" sz="1800" kern="1200" dirty="0">
            <a:latin typeface="Verdana" panose="020B0604030504040204" pitchFamily="34" charset="0"/>
            <a:ea typeface="Verdana" panose="020B0604030504040204" pitchFamily="34" charset="0"/>
            <a:cs typeface="Verdana" panose="020B0604030504040204" pitchFamily="34" charset="0"/>
          </a:endParaRPr>
        </a:p>
      </dsp:txBody>
      <dsp:txXfrm>
        <a:off x="4226793" y="1358050"/>
        <a:ext cx="1084040" cy="4155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arrow3">
  <dgm:title val=""/>
  <dgm:desc val=""/>
  <dgm:catLst>
    <dgm:cat type="relationship" pri="5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none"/>
      <dgm:param type="vertAlign" val="none"/>
    </dgm:alg>
    <dgm:shape xmlns:r="http://schemas.openxmlformats.org/officeDocument/2006/relationships" r:blip="">
      <dgm:adjLst/>
    </dgm:shape>
    <dgm:presOf/>
    <dgm:choose name="Name0">
      <dgm:if name="Name1" func="var" arg="dir" op="equ" val="norm">
        <dgm:choose name="Name2">
          <dgm:if name="Name3"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l" for="ch" forName="downArrow" refType="w" fact="0.1"/>
              <dgm:constr type="t" for="ch" forName="downArrow" refType="h" fact="0.05"/>
              <dgm:constr type="lOff" for="ch" forName="downArrow" refType="w" fact="0.02"/>
              <dgm:constr type="w" for="ch" forName="downArrowText" refType="w" fact="0.32"/>
              <dgm:constr type="h" for="ch" forName="downArrowText" refType="h" fact="0.42"/>
              <dgm:constr type="t" for="ch" forName="downArrowText"/>
              <dgm:constr type="r" for="ch" forName="downArrowText" refType="w" fact="0.85"/>
              <dgm:constr type="w" for="ch" forName="upArrow" refType="w" fact="0.3"/>
              <dgm:constr type="h" for="ch" forName="upArrow" refType="h" fact="0.4"/>
              <dgm:constr type="b" for="ch" forName="upArrow" refType="h" fact="0.95"/>
              <dgm:constr type="r" for="ch" forName="upArrow" refType="w" fact="0.9"/>
              <dgm:constr type="rOff" for="ch" forName="upArrow" refType="w" fact="-0.02"/>
              <dgm:constr type="w" for="ch" forName="upArrowText" refType="w" fact="0.32"/>
              <dgm:constr type="h" for="ch" forName="upArrowText" refType="h" fact="0.42"/>
              <dgm:constr type="b" for="ch" forName="upArrowText" refType="h"/>
              <dgm:constr type="l" for="ch" forName="upArrowText" refType="w" fact="0.15"/>
              <dgm:constr type="primFontSz" for="ch" ptType="node" op="equ" val="65"/>
            </dgm:constrLst>
          </dgm:if>
          <dgm:else name="Name4">
            <dgm:constrLst>
              <dgm:constr type="w" for="ch" forName="downArrow" refType="w" fact="0.4"/>
              <dgm:constr type="h" for="ch" forName="downArrow" refType="h" fact="0.8"/>
              <dgm:constr type="l" for="ch" forName="downArrow" refType="w" fact="0.02"/>
              <dgm:constr type="t" for="ch" forName="downArrow" refType="h" fact="0.05"/>
              <dgm:constr type="lOff" for="ch" forName="downArrow" refType="w" fact="0.02"/>
              <dgm:constr type="w" for="ch" forName="downArrowText" refType="w" fact="0.5"/>
              <dgm:constr type="h" for="ch" forName="downArrowText" refType="h"/>
              <dgm:constr type="t" for="ch" forName="downArrowText"/>
              <dgm:constr type="r" for="ch" forName="downArrowText" refType="w"/>
              <dgm:constr type="primFontSz" for="ch" ptType="node" op="equ" val="65"/>
            </dgm:constrLst>
          </dgm:else>
        </dgm:choose>
      </dgm:if>
      <dgm:else name="Name5">
        <dgm:choose name="Name6">
          <dgm:if name="Name7"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r" for="ch" forName="downArrow" refType="w" fact="0.9"/>
              <dgm:constr type="t" for="ch" forName="downArrow" refType="h" fact="0.05"/>
              <dgm:constr type="rOff" for="ch" forName="downArrow" refType="w" fact="-0.02"/>
              <dgm:constr type="w" for="ch" forName="downArrowText" refType="w" fact="0.32"/>
              <dgm:constr type="h" for="ch" forName="downArrowText" refType="h" fact="0.42"/>
              <dgm:constr type="t" for="ch" forName="downArrowText"/>
              <dgm:constr type="l" for="ch" forName="downArrowText" refType="w" fact="0.15"/>
              <dgm:constr type="w" for="ch" forName="upArrow" refType="w" fact="0.3"/>
              <dgm:constr type="h" for="ch" forName="upArrow" refType="h" fact="0.4"/>
              <dgm:constr type="b" for="ch" forName="upArrow" refType="h" fact="0.95"/>
              <dgm:constr type="l" for="ch" forName="upArrow" refType="w" fact="0.1"/>
              <dgm:constr type="lOff" for="ch" forName="upArrow" refType="w" fact="0.02"/>
              <dgm:constr type="w" for="ch" forName="upArrowText" refType="w" fact="0.32"/>
              <dgm:constr type="h" for="ch" forName="upArrowText" refType="h" fact="0.42"/>
              <dgm:constr type="b" for="ch" forName="upArrowText" refType="h"/>
              <dgm:constr type="r" for="ch" forName="upArrowText" refType="w" fact="0.85"/>
              <dgm:constr type="primFontSz" for="ch" ptType="node" op="equ" val="65"/>
            </dgm:constrLst>
          </dgm:if>
          <dgm:else name="Name8">
            <dgm:constrLst>
              <dgm:constr type="w" for="ch" forName="downArrow" refType="w" fact="0.4"/>
              <dgm:constr type="h" for="ch" forName="downArrow" refType="h" fact="0.8"/>
              <dgm:constr type="r" for="ch" forName="downArrow" refType="w" fact="0.98"/>
              <dgm:constr type="t" for="ch" forName="downArrow" refType="h" fact="0.05"/>
              <dgm:constr type="rOff" for="ch" forName="downArrow" refType="w" fact="-0.02"/>
              <dgm:constr type="w" for="ch" forName="downArrowText" refType="w" fact="0.5"/>
              <dgm:constr type="h" for="ch" forName="downArrowText" refType="h"/>
              <dgm:constr type="t" for="ch" forName="downArrowText"/>
              <dgm:constr type="l" for="ch" forName="downArrowText"/>
              <dgm:constr type="primFontSz" for="ch" ptType="node" op="equ" val="65"/>
            </dgm:constrLst>
          </dgm:else>
        </dgm:choose>
      </dgm:else>
    </dgm:choose>
    <dgm:ruleLst/>
    <dgm:choose name="Name9">
      <dgm:if name="Name10" axis="ch" ptType="node" func="cnt" op="gte" val="2">
        <dgm:layoutNode name="divider" styleLbl="fgShp">
          <dgm:alg type="sp"/>
          <dgm:choose name="Name11">
            <dgm:if name="Name12" func="var" arg="dir" op="equ" val="norm">
              <dgm:shape xmlns:r="http://schemas.openxmlformats.org/officeDocument/2006/relationships" rot="-5" type="mathMinus" r:blip="">
                <dgm:adjLst/>
              </dgm:shape>
            </dgm:if>
            <dgm:else name="Name13">
              <dgm:shape xmlns:r="http://schemas.openxmlformats.org/officeDocument/2006/relationships" rot="5" type="mathMinus" r:blip="">
                <dgm:adjLst/>
              </dgm:shape>
            </dgm:else>
          </dgm:choose>
          <dgm:presOf/>
          <dgm:constrLst/>
          <dgm:ruleLst/>
        </dgm:layoutNode>
      </dgm:if>
      <dgm:else name="Name14"/>
    </dgm:choose>
    <dgm:forEach name="Name15" axis="ch" ptType="node"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forEach name="Name16" axis="ch" ptType="node" st="2" cnt="1">
      <dgm:layoutNode name="upArrow" styleLbl="node1">
        <dgm:alg type="sp"/>
        <dgm:shape xmlns:r="http://schemas.openxmlformats.org/officeDocument/2006/relationships" type="upArrow" r:blip="">
          <dgm:adjLst/>
        </dgm:shape>
        <dgm:presOf/>
        <dgm:constrLst/>
        <dgm:ruleLst/>
      </dgm:layoutNode>
      <dgm:layoutNode name="up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1853D-7A51-4478-AA03-EECF8D40F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58</Pages>
  <Words>17627</Words>
  <Characters>96953</Characters>
  <Application>Microsoft Office Word</Application>
  <DocSecurity>0</DocSecurity>
  <Lines>807</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daniel trujillo</cp:lastModifiedBy>
  <cp:revision>67</cp:revision>
  <dcterms:created xsi:type="dcterms:W3CDTF">2025-07-26T13:49:00Z</dcterms:created>
  <dcterms:modified xsi:type="dcterms:W3CDTF">2025-10-14T16:27:00Z</dcterms:modified>
</cp:coreProperties>
</file>