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7"/>
        <w:gridCol w:w="4699"/>
        <w:gridCol w:w="996"/>
        <w:gridCol w:w="1139"/>
      </w:tblGrid>
      <w:tr w:rsidR="00A03925" w14:paraId="49C43F5B" w14:textId="77777777">
        <w:trPr>
          <w:trHeight w:val="460"/>
        </w:trPr>
        <w:tc>
          <w:tcPr>
            <w:tcW w:w="2957" w:type="dxa"/>
            <w:vMerge w:val="restart"/>
          </w:tcPr>
          <w:p w14:paraId="0D1FFF7A" w14:textId="7C935E85" w:rsidR="00A03925" w:rsidRDefault="00FB253A">
            <w:pPr>
              <w:pStyle w:val="TableParagraph"/>
              <w:spacing w:after="1"/>
              <w:ind w:left="0"/>
              <w:rPr>
                <w:rFonts w:ascii="Times New Roman"/>
                <w:sz w:val="23"/>
              </w:rPr>
            </w:pPr>
            <w:r>
              <w:rPr>
                <w:rFonts w:ascii="Times New Roman"/>
                <w:noProof/>
                <w:sz w:val="20"/>
              </w:rPr>
              <w:drawing>
                <wp:anchor distT="0" distB="0" distL="114300" distR="114300" simplePos="0" relativeHeight="251657216" behindDoc="0" locked="0" layoutInCell="1" allowOverlap="1" wp14:anchorId="1EEE0219" wp14:editId="5738C13F">
                  <wp:simplePos x="0" y="0"/>
                  <wp:positionH relativeFrom="column">
                    <wp:posOffset>99221</wp:posOffset>
                  </wp:positionH>
                  <wp:positionV relativeFrom="paragraph">
                    <wp:posOffset>75280</wp:posOffset>
                  </wp:positionV>
                  <wp:extent cx="1675530" cy="651509"/>
                  <wp:effectExtent l="0" t="0" r="1270" b="0"/>
                  <wp:wrapNone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5530" cy="651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F98AE3C" w14:textId="3C1E96FE" w:rsidR="00A03925" w:rsidRDefault="00A03925">
            <w:pPr>
              <w:pStyle w:val="TableParagraph"/>
              <w:ind w:left="164"/>
              <w:rPr>
                <w:rFonts w:ascii="Times New Roman"/>
                <w:sz w:val="20"/>
              </w:rPr>
            </w:pPr>
          </w:p>
        </w:tc>
        <w:tc>
          <w:tcPr>
            <w:tcW w:w="6834" w:type="dxa"/>
            <w:gridSpan w:val="3"/>
          </w:tcPr>
          <w:p w14:paraId="3F60EF24" w14:textId="5B1AEC9B" w:rsidR="00A03925" w:rsidRDefault="00BF3152">
            <w:pPr>
              <w:pStyle w:val="TableParagraph"/>
              <w:spacing w:line="221" w:lineRule="exact"/>
              <w:ind w:left="199" w:right="1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REPÚBLICA DE COLOMBIA</w:t>
            </w:r>
          </w:p>
          <w:p w14:paraId="04C30C87" w14:textId="7DD063E5" w:rsidR="00A03925" w:rsidRDefault="00BF3152">
            <w:pPr>
              <w:pStyle w:val="TableParagraph"/>
              <w:spacing w:line="219" w:lineRule="exact"/>
              <w:ind w:left="199" w:right="1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CÁMARA DE REPRESENTANTES</w:t>
            </w:r>
          </w:p>
        </w:tc>
      </w:tr>
      <w:tr w:rsidR="00A03925" w14:paraId="6C8F8838" w14:textId="77777777">
        <w:trPr>
          <w:trHeight w:val="304"/>
        </w:trPr>
        <w:tc>
          <w:tcPr>
            <w:tcW w:w="2957" w:type="dxa"/>
            <w:vMerge/>
            <w:tcBorders>
              <w:top w:val="nil"/>
            </w:tcBorders>
          </w:tcPr>
          <w:p w14:paraId="08BF5543" w14:textId="77777777" w:rsidR="00A03925" w:rsidRDefault="00A03925">
            <w:pPr>
              <w:rPr>
                <w:sz w:val="2"/>
                <w:szCs w:val="2"/>
              </w:rPr>
            </w:pPr>
          </w:p>
        </w:tc>
        <w:tc>
          <w:tcPr>
            <w:tcW w:w="4699" w:type="dxa"/>
            <w:vMerge w:val="restart"/>
          </w:tcPr>
          <w:p w14:paraId="2F369E98" w14:textId="77777777" w:rsidR="00A03925" w:rsidRDefault="00A03925">
            <w:pPr>
              <w:pStyle w:val="TableParagraph"/>
              <w:spacing w:before="11"/>
              <w:ind w:left="0"/>
              <w:rPr>
                <w:rFonts w:ascii="Times New Roman"/>
                <w:sz w:val="20"/>
              </w:rPr>
            </w:pPr>
          </w:p>
          <w:p w14:paraId="5D6EE9FC" w14:textId="4D844DE2" w:rsidR="00A03925" w:rsidRDefault="00CE74D8">
            <w:pPr>
              <w:pStyle w:val="TableParagraph"/>
              <w:ind w:left="1862" w:right="284" w:hanging="1565"/>
              <w:rPr>
                <w:b/>
                <w:sz w:val="20"/>
              </w:rPr>
            </w:pPr>
            <w:r w:rsidRPr="00CE74D8">
              <w:rPr>
                <w:b/>
                <w:sz w:val="20"/>
              </w:rPr>
              <w:t>POLÍTICA DE PREVENCI</w:t>
            </w:r>
            <w:r>
              <w:rPr>
                <w:b/>
                <w:sz w:val="20"/>
              </w:rPr>
              <w:t>Ó</w:t>
            </w:r>
            <w:r w:rsidRPr="00CE74D8">
              <w:rPr>
                <w:b/>
                <w:sz w:val="20"/>
              </w:rPr>
              <w:t>N ACOSO LABORAL</w:t>
            </w:r>
          </w:p>
        </w:tc>
        <w:tc>
          <w:tcPr>
            <w:tcW w:w="996" w:type="dxa"/>
          </w:tcPr>
          <w:p w14:paraId="03134E4E" w14:textId="77777777" w:rsidR="00A03925" w:rsidRDefault="00611087">
            <w:pPr>
              <w:pStyle w:val="TableParagraph"/>
              <w:spacing w:before="65"/>
              <w:rPr>
                <w:b/>
                <w:sz w:val="14"/>
              </w:rPr>
            </w:pPr>
            <w:r>
              <w:rPr>
                <w:b/>
                <w:sz w:val="14"/>
              </w:rPr>
              <w:t>Código</w:t>
            </w:r>
          </w:p>
        </w:tc>
        <w:tc>
          <w:tcPr>
            <w:tcW w:w="1139" w:type="dxa"/>
          </w:tcPr>
          <w:p w14:paraId="16AFAD14" w14:textId="5F61A663" w:rsidR="00A03925" w:rsidRPr="00BF3152" w:rsidRDefault="00A03925">
            <w:pPr>
              <w:pStyle w:val="TableParagraph"/>
              <w:ind w:left="0"/>
              <w:rPr>
                <w:sz w:val="14"/>
                <w:szCs w:val="14"/>
              </w:rPr>
            </w:pPr>
          </w:p>
        </w:tc>
      </w:tr>
      <w:tr w:rsidR="00A03925" w14:paraId="30B879FD" w14:textId="77777777">
        <w:trPr>
          <w:trHeight w:val="213"/>
        </w:trPr>
        <w:tc>
          <w:tcPr>
            <w:tcW w:w="2957" w:type="dxa"/>
            <w:vMerge/>
            <w:tcBorders>
              <w:top w:val="nil"/>
            </w:tcBorders>
          </w:tcPr>
          <w:p w14:paraId="5969C6C6" w14:textId="77777777" w:rsidR="00A03925" w:rsidRDefault="00A03925">
            <w:pPr>
              <w:rPr>
                <w:sz w:val="2"/>
                <w:szCs w:val="2"/>
              </w:rPr>
            </w:pPr>
          </w:p>
        </w:tc>
        <w:tc>
          <w:tcPr>
            <w:tcW w:w="4699" w:type="dxa"/>
            <w:vMerge/>
            <w:tcBorders>
              <w:top w:val="nil"/>
            </w:tcBorders>
          </w:tcPr>
          <w:p w14:paraId="49FB92A4" w14:textId="77777777" w:rsidR="00A03925" w:rsidRDefault="00A03925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 w14:paraId="533568F5" w14:textId="77777777" w:rsidR="00A03925" w:rsidRDefault="00611087">
            <w:pPr>
              <w:pStyle w:val="TableParagraph"/>
              <w:spacing w:before="19"/>
              <w:rPr>
                <w:b/>
                <w:sz w:val="14"/>
              </w:rPr>
            </w:pPr>
            <w:r>
              <w:rPr>
                <w:b/>
                <w:sz w:val="14"/>
              </w:rPr>
              <w:t>Versión</w:t>
            </w:r>
          </w:p>
        </w:tc>
        <w:tc>
          <w:tcPr>
            <w:tcW w:w="1139" w:type="dxa"/>
          </w:tcPr>
          <w:p w14:paraId="43084E81" w14:textId="5963A945" w:rsidR="00A03925" w:rsidRDefault="00BF3152" w:rsidP="00BF3152">
            <w:pPr>
              <w:pStyle w:val="TableParagraph"/>
              <w:spacing w:before="17"/>
              <w:ind w:left="0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z w:val="14"/>
              </w:rPr>
              <w:t xml:space="preserve"> </w:t>
            </w:r>
            <w:r w:rsidR="00CE74D8">
              <w:rPr>
                <w:rFonts w:ascii="Calibri"/>
                <w:b/>
                <w:sz w:val="14"/>
              </w:rPr>
              <w:t>1</w:t>
            </w:r>
          </w:p>
        </w:tc>
      </w:tr>
      <w:tr w:rsidR="00A03925" w14:paraId="6EDBA006" w14:textId="77777777">
        <w:trPr>
          <w:trHeight w:val="239"/>
        </w:trPr>
        <w:tc>
          <w:tcPr>
            <w:tcW w:w="2957" w:type="dxa"/>
            <w:vMerge/>
            <w:tcBorders>
              <w:top w:val="nil"/>
            </w:tcBorders>
          </w:tcPr>
          <w:p w14:paraId="302CB18F" w14:textId="77777777" w:rsidR="00A03925" w:rsidRDefault="00A03925">
            <w:pPr>
              <w:rPr>
                <w:sz w:val="2"/>
                <w:szCs w:val="2"/>
              </w:rPr>
            </w:pPr>
          </w:p>
        </w:tc>
        <w:tc>
          <w:tcPr>
            <w:tcW w:w="4699" w:type="dxa"/>
            <w:vMerge/>
            <w:tcBorders>
              <w:top w:val="nil"/>
            </w:tcBorders>
          </w:tcPr>
          <w:p w14:paraId="3DA47BD6" w14:textId="77777777" w:rsidR="00A03925" w:rsidRDefault="00A03925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 w14:paraId="6A2FA61E" w14:textId="2F093F8B" w:rsidR="00A03925" w:rsidRDefault="00BF3152">
            <w:pPr>
              <w:pStyle w:val="TableParagraph"/>
              <w:spacing w:before="33"/>
              <w:rPr>
                <w:b/>
                <w:sz w:val="14"/>
              </w:rPr>
            </w:pPr>
            <w:r>
              <w:rPr>
                <w:b/>
                <w:sz w:val="14"/>
              </w:rPr>
              <w:t>Actualizado:</w:t>
            </w:r>
          </w:p>
        </w:tc>
        <w:tc>
          <w:tcPr>
            <w:tcW w:w="1139" w:type="dxa"/>
          </w:tcPr>
          <w:p w14:paraId="4104C3E3" w14:textId="65891E48" w:rsidR="00A03925" w:rsidRDefault="00CE74D8">
            <w:pPr>
              <w:pStyle w:val="TableParagraph"/>
              <w:spacing w:before="31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z w:val="14"/>
              </w:rPr>
              <w:t>27</w:t>
            </w:r>
            <w:r w:rsidR="00BF3152">
              <w:rPr>
                <w:rFonts w:ascii="Calibri"/>
                <w:b/>
                <w:sz w:val="14"/>
              </w:rPr>
              <w:t>/01/2023</w:t>
            </w:r>
          </w:p>
        </w:tc>
      </w:tr>
    </w:tbl>
    <w:p w14:paraId="61A5EFF0" w14:textId="77777777" w:rsidR="00A03925" w:rsidRDefault="00A03925">
      <w:pPr>
        <w:pStyle w:val="Textoindependiente"/>
        <w:rPr>
          <w:rFonts w:ascii="Times New Roman"/>
          <w:sz w:val="20"/>
        </w:rPr>
      </w:pPr>
    </w:p>
    <w:p w14:paraId="35F2A5D3" w14:textId="77777777" w:rsidR="00A03925" w:rsidRDefault="00A03925">
      <w:pPr>
        <w:pStyle w:val="Textoindependiente"/>
        <w:rPr>
          <w:rFonts w:ascii="Times New Roman"/>
          <w:sz w:val="20"/>
        </w:rPr>
      </w:pPr>
    </w:p>
    <w:p w14:paraId="38D06F1D" w14:textId="77777777" w:rsidR="00A03925" w:rsidRDefault="00A03925">
      <w:pPr>
        <w:pStyle w:val="Textoindependiente"/>
        <w:spacing w:before="5"/>
        <w:rPr>
          <w:rFonts w:ascii="Times New Roman"/>
        </w:rPr>
      </w:pPr>
    </w:p>
    <w:p w14:paraId="48FC6C9A" w14:textId="09A1FF8D" w:rsidR="00A03925" w:rsidRPr="00CE74D8" w:rsidRDefault="00CE74D8" w:rsidP="00CE74D8">
      <w:pPr>
        <w:pStyle w:val="Textoindependiente"/>
        <w:jc w:val="center"/>
        <w:rPr>
          <w:rFonts w:ascii="Arial" w:hAnsi="Arial" w:cs="Arial"/>
          <w:b/>
          <w:sz w:val="36"/>
          <w:szCs w:val="32"/>
        </w:rPr>
      </w:pPr>
      <w:r w:rsidRPr="00CE74D8">
        <w:rPr>
          <w:rFonts w:ascii="Arial" w:hAnsi="Arial" w:cs="Arial"/>
          <w:b/>
          <w:szCs w:val="32"/>
        </w:rPr>
        <w:t>POLÍTICA DE PREVENCIÓN ACOSO LABORAL</w:t>
      </w:r>
    </w:p>
    <w:p w14:paraId="6266D7B9" w14:textId="77777777" w:rsidR="00B56811" w:rsidRDefault="00B56811">
      <w:pPr>
        <w:pStyle w:val="Textoindependiente"/>
        <w:spacing w:before="220" w:line="276" w:lineRule="auto"/>
        <w:ind w:left="562" w:right="635"/>
        <w:jc w:val="both"/>
      </w:pPr>
    </w:p>
    <w:p w14:paraId="23293CCA" w14:textId="0789A2A4" w:rsidR="001C06EF" w:rsidRDefault="00611087" w:rsidP="00CE74D8">
      <w:pPr>
        <w:pStyle w:val="Textoindependiente"/>
        <w:spacing w:before="220" w:line="276" w:lineRule="auto"/>
        <w:ind w:left="562" w:right="635"/>
        <w:jc w:val="both"/>
        <w:rPr>
          <w:rFonts w:ascii="Arial" w:hAnsi="Arial"/>
          <w:bCs/>
        </w:rPr>
      </w:pPr>
      <w:r>
        <w:t xml:space="preserve">La </w:t>
      </w:r>
      <w:r w:rsidR="00CE74D8">
        <w:rPr>
          <w:rFonts w:ascii="Arial" w:hAnsi="Arial"/>
          <w:bCs/>
        </w:rPr>
        <w:t xml:space="preserve">Honorable Cámara de Representantes de la República de Colombia, como entidad </w:t>
      </w:r>
      <w:r w:rsidR="00CE74D8" w:rsidRPr="00CE74D8">
        <w:rPr>
          <w:rFonts w:ascii="Arial" w:hAnsi="Arial"/>
          <w:bCs/>
        </w:rPr>
        <w:t>pública del orden nacional</w:t>
      </w:r>
      <w:r w:rsidR="00CE74D8">
        <w:rPr>
          <w:rFonts w:ascii="Arial" w:hAnsi="Arial"/>
          <w:bCs/>
        </w:rPr>
        <w:t>,</w:t>
      </w:r>
      <w:r w:rsidR="00CE74D8" w:rsidRPr="00CE74D8">
        <w:rPr>
          <w:rFonts w:ascii="Arial" w:hAnsi="Arial"/>
          <w:bCs/>
        </w:rPr>
        <w:t xml:space="preserve"> responsable de elaborar, interpretar, reformar</w:t>
      </w:r>
      <w:r w:rsidR="00CE74D8">
        <w:rPr>
          <w:rFonts w:ascii="Arial" w:hAnsi="Arial"/>
          <w:bCs/>
        </w:rPr>
        <w:t xml:space="preserve"> y</w:t>
      </w:r>
      <w:r w:rsidR="00CE74D8" w:rsidRPr="00CE74D8">
        <w:t xml:space="preserve"> </w:t>
      </w:r>
      <w:r w:rsidR="00CE74D8" w:rsidRPr="00CE74D8">
        <w:rPr>
          <w:rFonts w:ascii="Arial" w:hAnsi="Arial"/>
          <w:bCs/>
        </w:rPr>
        <w:t>derogar</w:t>
      </w:r>
      <w:r w:rsidR="00CE74D8">
        <w:rPr>
          <w:rFonts w:ascii="Arial" w:hAnsi="Arial"/>
          <w:bCs/>
        </w:rPr>
        <w:t xml:space="preserve"> l</w:t>
      </w:r>
      <w:r w:rsidR="00CE74D8" w:rsidRPr="00CE74D8">
        <w:rPr>
          <w:rFonts w:ascii="Arial" w:hAnsi="Arial"/>
          <w:bCs/>
        </w:rPr>
        <w:t>as leyes</w:t>
      </w:r>
      <w:r w:rsidR="00CE74D8">
        <w:rPr>
          <w:rFonts w:ascii="Arial" w:hAnsi="Arial"/>
          <w:bCs/>
        </w:rPr>
        <w:t>,</w:t>
      </w:r>
      <w:r w:rsidR="00CE74D8" w:rsidRPr="00CE74D8">
        <w:rPr>
          <w:rFonts w:ascii="Arial" w:hAnsi="Arial"/>
          <w:bCs/>
        </w:rPr>
        <w:t xml:space="preserve"> además realizar control político</w:t>
      </w:r>
      <w:r w:rsidR="00CE74D8">
        <w:rPr>
          <w:rFonts w:ascii="Arial" w:hAnsi="Arial"/>
          <w:bCs/>
        </w:rPr>
        <w:t xml:space="preserve"> b</w:t>
      </w:r>
      <w:r w:rsidR="00CE74D8" w:rsidRPr="00CE74D8">
        <w:rPr>
          <w:rFonts w:ascii="Arial" w:hAnsi="Arial"/>
          <w:bCs/>
        </w:rPr>
        <w:t>asado en el cumplimiento de la constitución política y la legislación colombiana</w:t>
      </w:r>
      <w:r w:rsidR="00CE74D8">
        <w:rPr>
          <w:rFonts w:ascii="Arial" w:hAnsi="Arial"/>
          <w:bCs/>
        </w:rPr>
        <w:t>,</w:t>
      </w:r>
      <w:r w:rsidR="00CE74D8" w:rsidRPr="00CE74D8">
        <w:rPr>
          <w:rFonts w:ascii="Arial" w:hAnsi="Arial"/>
          <w:bCs/>
        </w:rPr>
        <w:t xml:space="preserve"> consciente de la importancia de establecer mecanismos de prevención cualquier riesgo psicosocial</w:t>
      </w:r>
      <w:r w:rsidR="00CE74D8">
        <w:rPr>
          <w:rFonts w:ascii="Arial" w:hAnsi="Arial"/>
          <w:bCs/>
        </w:rPr>
        <w:t>, s</w:t>
      </w:r>
      <w:r w:rsidR="00CE74D8" w:rsidRPr="00CE74D8">
        <w:rPr>
          <w:rFonts w:ascii="Arial" w:hAnsi="Arial"/>
          <w:bCs/>
        </w:rPr>
        <w:t>e compromete a promover un ambiente</w:t>
      </w:r>
      <w:r w:rsidR="00CE74D8">
        <w:rPr>
          <w:rFonts w:ascii="Arial" w:hAnsi="Arial"/>
          <w:bCs/>
        </w:rPr>
        <w:t xml:space="preserve"> d</w:t>
      </w:r>
      <w:r w:rsidR="00CE74D8" w:rsidRPr="00CE74D8">
        <w:rPr>
          <w:rFonts w:ascii="Arial" w:hAnsi="Arial"/>
          <w:bCs/>
        </w:rPr>
        <w:t xml:space="preserve">e trabajo </w:t>
      </w:r>
      <w:r w:rsidR="00CE74D8">
        <w:rPr>
          <w:rFonts w:ascii="Arial" w:hAnsi="Arial"/>
          <w:bCs/>
        </w:rPr>
        <w:t>s</w:t>
      </w:r>
      <w:r w:rsidR="00CE74D8" w:rsidRPr="00CE74D8">
        <w:rPr>
          <w:rFonts w:ascii="Arial" w:hAnsi="Arial"/>
          <w:bCs/>
        </w:rPr>
        <w:t>ano</w:t>
      </w:r>
      <w:r w:rsidR="00CE74D8">
        <w:rPr>
          <w:rFonts w:ascii="Arial" w:hAnsi="Arial"/>
          <w:bCs/>
        </w:rPr>
        <w:t xml:space="preserve">, </w:t>
      </w:r>
      <w:r w:rsidR="00CE74D8" w:rsidRPr="00CE74D8">
        <w:rPr>
          <w:rFonts w:ascii="Arial" w:hAnsi="Arial"/>
          <w:bCs/>
        </w:rPr>
        <w:t xml:space="preserve"> seguro y adecuado para todos los trabajadores</w:t>
      </w:r>
      <w:r w:rsidR="00CE74D8">
        <w:rPr>
          <w:rFonts w:ascii="Arial" w:hAnsi="Arial"/>
          <w:bCs/>
        </w:rPr>
        <w:t>, p</w:t>
      </w:r>
      <w:r w:rsidR="00CE74D8" w:rsidRPr="00CE74D8">
        <w:rPr>
          <w:rFonts w:ascii="Arial" w:hAnsi="Arial"/>
          <w:bCs/>
        </w:rPr>
        <w:t>or lo tanto</w:t>
      </w:r>
      <w:r w:rsidR="00CE74D8">
        <w:rPr>
          <w:rFonts w:ascii="Arial" w:hAnsi="Arial"/>
          <w:bCs/>
        </w:rPr>
        <w:t>,</w:t>
      </w:r>
      <w:r w:rsidR="00CE74D8" w:rsidRPr="00CE74D8">
        <w:rPr>
          <w:rFonts w:ascii="Arial" w:hAnsi="Arial"/>
          <w:bCs/>
        </w:rPr>
        <w:t xml:space="preserve"> rechaza toda conducta</w:t>
      </w:r>
      <w:r w:rsidR="00CE74D8">
        <w:rPr>
          <w:rFonts w:ascii="Arial" w:hAnsi="Arial"/>
          <w:bCs/>
        </w:rPr>
        <w:t xml:space="preserve"> q</w:t>
      </w:r>
      <w:r w:rsidR="00CE74D8" w:rsidRPr="00CE74D8">
        <w:rPr>
          <w:rFonts w:ascii="Arial" w:hAnsi="Arial"/>
          <w:bCs/>
        </w:rPr>
        <w:t xml:space="preserve">ué pueda constituirse como el alguna de las modalidades de acoso laboral al interior de la entidad implementando acciones tendientes a generar conciencia colectiva de </w:t>
      </w:r>
      <w:r w:rsidR="00CE74D8">
        <w:rPr>
          <w:rFonts w:ascii="Arial" w:hAnsi="Arial"/>
          <w:bCs/>
        </w:rPr>
        <w:t>s</w:t>
      </w:r>
      <w:r w:rsidR="00CE74D8" w:rsidRPr="00CE74D8">
        <w:rPr>
          <w:rFonts w:ascii="Arial" w:hAnsi="Arial"/>
          <w:bCs/>
        </w:rPr>
        <w:t>ana convivencia</w:t>
      </w:r>
      <w:r w:rsidR="00CE74D8">
        <w:rPr>
          <w:rFonts w:ascii="Arial" w:hAnsi="Arial"/>
          <w:bCs/>
        </w:rPr>
        <w:t xml:space="preserve">, </w:t>
      </w:r>
      <w:r w:rsidR="00CE74D8" w:rsidRPr="00CE74D8">
        <w:rPr>
          <w:rFonts w:ascii="Arial" w:hAnsi="Arial"/>
          <w:bCs/>
        </w:rPr>
        <w:t>la armonía</w:t>
      </w:r>
      <w:r w:rsidR="00CE74D8">
        <w:rPr>
          <w:rFonts w:ascii="Arial" w:hAnsi="Arial"/>
          <w:bCs/>
        </w:rPr>
        <w:t xml:space="preserve"> e</w:t>
      </w:r>
      <w:r w:rsidR="00CE74D8" w:rsidRPr="00CE74D8">
        <w:rPr>
          <w:rFonts w:ascii="Arial" w:hAnsi="Arial"/>
          <w:bCs/>
        </w:rPr>
        <w:t>ntre quienes comparten un mismo ambiente laboral protegiendo la intimidad</w:t>
      </w:r>
      <w:r w:rsidR="00CE74D8">
        <w:rPr>
          <w:rFonts w:ascii="Arial" w:hAnsi="Arial"/>
          <w:bCs/>
        </w:rPr>
        <w:t>,</w:t>
      </w:r>
      <w:r w:rsidR="00CE74D8" w:rsidRPr="00CE74D8">
        <w:rPr>
          <w:rFonts w:ascii="Arial" w:hAnsi="Arial"/>
          <w:bCs/>
        </w:rPr>
        <w:t xml:space="preserve"> la honra,  </w:t>
      </w:r>
      <w:r w:rsidR="00CE74D8">
        <w:rPr>
          <w:rFonts w:ascii="Arial" w:hAnsi="Arial"/>
          <w:bCs/>
        </w:rPr>
        <w:t>l</w:t>
      </w:r>
      <w:r w:rsidR="00CE74D8" w:rsidRPr="00CE74D8">
        <w:rPr>
          <w:rFonts w:ascii="Arial" w:hAnsi="Arial"/>
          <w:bCs/>
        </w:rPr>
        <w:t>a dignidad</w:t>
      </w:r>
      <w:r w:rsidR="00CE74D8">
        <w:rPr>
          <w:rFonts w:ascii="Arial" w:hAnsi="Arial"/>
          <w:bCs/>
        </w:rPr>
        <w:t>,</w:t>
      </w:r>
      <w:r w:rsidR="00CE74D8" w:rsidRPr="00CE74D8">
        <w:rPr>
          <w:rFonts w:ascii="Arial" w:hAnsi="Arial"/>
          <w:bCs/>
        </w:rPr>
        <w:t xml:space="preserve"> la salud mental</w:t>
      </w:r>
      <w:r w:rsidR="00CE74D8">
        <w:rPr>
          <w:rFonts w:ascii="Arial" w:hAnsi="Arial"/>
          <w:bCs/>
        </w:rPr>
        <w:t xml:space="preserve"> y</w:t>
      </w:r>
      <w:r w:rsidR="00CE74D8" w:rsidRPr="00CE74D8">
        <w:rPr>
          <w:rFonts w:ascii="Arial" w:hAnsi="Arial"/>
          <w:bCs/>
        </w:rPr>
        <w:t xml:space="preserve"> libertad de los trabajadores dentro de su labor</w:t>
      </w:r>
      <w:r w:rsidR="009E1DAE">
        <w:rPr>
          <w:rFonts w:ascii="Arial" w:hAnsi="Arial"/>
          <w:bCs/>
        </w:rPr>
        <w:t>,</w:t>
      </w:r>
      <w:r w:rsidR="00CE74D8" w:rsidRPr="00CE74D8">
        <w:rPr>
          <w:rFonts w:ascii="Arial" w:hAnsi="Arial"/>
          <w:bCs/>
        </w:rPr>
        <w:t xml:space="preserve"> </w:t>
      </w:r>
      <w:r w:rsidR="009E1DAE">
        <w:rPr>
          <w:rFonts w:ascii="Arial" w:hAnsi="Arial"/>
          <w:bCs/>
        </w:rPr>
        <w:t>p</w:t>
      </w:r>
      <w:r w:rsidR="00CE74D8" w:rsidRPr="00CE74D8">
        <w:rPr>
          <w:rFonts w:ascii="Arial" w:hAnsi="Arial"/>
          <w:bCs/>
        </w:rPr>
        <w:t xml:space="preserve">reviniendo así conductas de acoso laboral,  </w:t>
      </w:r>
      <w:r w:rsidR="009E1DAE">
        <w:rPr>
          <w:rFonts w:ascii="Arial" w:hAnsi="Arial"/>
          <w:bCs/>
        </w:rPr>
        <w:t>m</w:t>
      </w:r>
      <w:r w:rsidR="00CE74D8" w:rsidRPr="00CE74D8">
        <w:rPr>
          <w:rFonts w:ascii="Arial" w:hAnsi="Arial"/>
          <w:bCs/>
        </w:rPr>
        <w:t xml:space="preserve">ediante la intervención del comité </w:t>
      </w:r>
      <w:r w:rsidR="009E1DAE">
        <w:rPr>
          <w:rFonts w:ascii="Arial" w:hAnsi="Arial"/>
          <w:bCs/>
        </w:rPr>
        <w:t>d</w:t>
      </w:r>
      <w:r w:rsidR="00CE74D8" w:rsidRPr="00CE74D8">
        <w:rPr>
          <w:rFonts w:ascii="Arial" w:hAnsi="Arial"/>
          <w:bCs/>
        </w:rPr>
        <w:t>e convivencia la</w:t>
      </w:r>
      <w:r w:rsidR="009E1DAE">
        <w:rPr>
          <w:rFonts w:ascii="Arial" w:hAnsi="Arial"/>
          <w:bCs/>
        </w:rPr>
        <w:t>b</w:t>
      </w:r>
      <w:r w:rsidR="00CE74D8" w:rsidRPr="00CE74D8">
        <w:rPr>
          <w:rFonts w:ascii="Arial" w:hAnsi="Arial"/>
          <w:bCs/>
        </w:rPr>
        <w:t>ora</w:t>
      </w:r>
      <w:r w:rsidR="009E1DAE">
        <w:rPr>
          <w:rFonts w:ascii="Arial" w:hAnsi="Arial"/>
          <w:bCs/>
        </w:rPr>
        <w:t>l</w:t>
      </w:r>
      <w:r w:rsidR="00CE74D8" w:rsidRPr="00CE74D8">
        <w:rPr>
          <w:rFonts w:ascii="Arial" w:hAnsi="Arial"/>
          <w:bCs/>
        </w:rPr>
        <w:t xml:space="preserve"> de la institución, </w:t>
      </w:r>
      <w:r w:rsidR="009E1DAE">
        <w:rPr>
          <w:rFonts w:ascii="Arial" w:hAnsi="Arial"/>
          <w:bCs/>
        </w:rPr>
        <w:t>a</w:t>
      </w:r>
      <w:r w:rsidR="00CE74D8" w:rsidRPr="00CE74D8">
        <w:rPr>
          <w:rFonts w:ascii="Arial" w:hAnsi="Arial"/>
          <w:bCs/>
        </w:rPr>
        <w:t>cord</w:t>
      </w:r>
      <w:r w:rsidR="009E1DAE">
        <w:rPr>
          <w:rFonts w:ascii="Arial" w:hAnsi="Arial"/>
          <w:bCs/>
        </w:rPr>
        <w:t>e</w:t>
      </w:r>
      <w:r w:rsidR="00CE74D8" w:rsidRPr="00CE74D8">
        <w:rPr>
          <w:rFonts w:ascii="Arial" w:hAnsi="Arial"/>
          <w:bCs/>
        </w:rPr>
        <w:t xml:space="preserve"> a la normatividad legal vigente</w:t>
      </w:r>
      <w:r w:rsidR="009E1DAE">
        <w:rPr>
          <w:rFonts w:ascii="Arial" w:hAnsi="Arial"/>
          <w:bCs/>
        </w:rPr>
        <w:t xml:space="preserve"> </w:t>
      </w:r>
      <w:r w:rsidR="009E1DAE" w:rsidRPr="009E1DAE">
        <w:rPr>
          <w:rFonts w:ascii="Arial" w:hAnsi="Arial"/>
          <w:bCs/>
        </w:rPr>
        <w:t>"Ley 1010 de 2006 y Ley 2209 de 2022" que para esta materia disponga.</w:t>
      </w:r>
    </w:p>
    <w:p w14:paraId="46311F41" w14:textId="72708A8A" w:rsidR="009E1DAE" w:rsidRDefault="00570C68" w:rsidP="00CE74D8">
      <w:pPr>
        <w:pStyle w:val="Textoindependiente"/>
        <w:spacing w:before="220" w:line="276" w:lineRule="auto"/>
        <w:ind w:left="562" w:right="635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En ese orden de ideas, p</w:t>
      </w:r>
      <w:r w:rsidRPr="00570C68">
        <w:rPr>
          <w:rFonts w:ascii="Arial" w:hAnsi="Arial" w:cs="Arial"/>
          <w:bCs/>
        </w:rPr>
        <w:t xml:space="preserve">ara lograr el cumplimiento de esta política, La </w:t>
      </w:r>
      <w:r w:rsidR="007D3FF3">
        <w:rPr>
          <w:rFonts w:ascii="Arial" w:hAnsi="Arial" w:cs="Arial"/>
          <w:bCs/>
        </w:rPr>
        <w:t>C</w:t>
      </w:r>
      <w:r w:rsidRPr="00570C68">
        <w:rPr>
          <w:rFonts w:ascii="Arial" w:hAnsi="Arial" w:cs="Arial"/>
          <w:bCs/>
        </w:rPr>
        <w:t xml:space="preserve">ámara de </w:t>
      </w:r>
      <w:r w:rsidR="007D3FF3">
        <w:rPr>
          <w:rFonts w:ascii="Arial" w:hAnsi="Arial" w:cs="Arial"/>
          <w:bCs/>
        </w:rPr>
        <w:t>R</w:t>
      </w:r>
      <w:r w:rsidRPr="00570C68">
        <w:rPr>
          <w:rFonts w:ascii="Arial" w:hAnsi="Arial" w:cs="Arial"/>
          <w:bCs/>
        </w:rPr>
        <w:t xml:space="preserve">epresentantes establece </w:t>
      </w:r>
      <w:r w:rsidR="007D3FF3" w:rsidRPr="00570C68">
        <w:rPr>
          <w:rFonts w:ascii="Arial" w:hAnsi="Arial" w:cs="Arial"/>
          <w:bCs/>
        </w:rPr>
        <w:t>las siguientes directrices</w:t>
      </w:r>
      <w:r w:rsidRPr="00570C68">
        <w:rPr>
          <w:rFonts w:ascii="Arial" w:hAnsi="Arial" w:cs="Arial"/>
          <w:bCs/>
        </w:rPr>
        <w:t>:</w:t>
      </w:r>
    </w:p>
    <w:p w14:paraId="08A83C9A" w14:textId="31A578C0" w:rsidR="007D3FF3" w:rsidRDefault="007D3FF3" w:rsidP="007D3FF3">
      <w:pPr>
        <w:pStyle w:val="Textoindependiente"/>
        <w:numPr>
          <w:ilvl w:val="0"/>
          <w:numId w:val="1"/>
        </w:numPr>
        <w:spacing w:before="220" w:line="276" w:lineRule="auto"/>
        <w:ind w:right="635"/>
        <w:jc w:val="both"/>
        <w:rPr>
          <w:rFonts w:ascii="Arial" w:hAnsi="Arial" w:cs="Arial"/>
          <w:bCs/>
        </w:rPr>
      </w:pPr>
      <w:r w:rsidRPr="007D3FF3">
        <w:rPr>
          <w:rFonts w:ascii="Arial" w:hAnsi="Arial" w:cs="Arial"/>
          <w:bCs/>
        </w:rPr>
        <w:t>Promover el respeto por las diferencias ideológicas, religiosas, culturales, Étnicas y sexuales de nuestros trabajadores y su entorno.</w:t>
      </w:r>
    </w:p>
    <w:p w14:paraId="34162143" w14:textId="4DEC0E09" w:rsidR="007D3FF3" w:rsidRDefault="007D3FF3" w:rsidP="007D3FF3">
      <w:pPr>
        <w:pStyle w:val="Textoindependiente"/>
        <w:numPr>
          <w:ilvl w:val="0"/>
          <w:numId w:val="1"/>
        </w:numPr>
        <w:spacing w:before="220" w:line="276" w:lineRule="auto"/>
        <w:ind w:right="635"/>
        <w:jc w:val="both"/>
        <w:rPr>
          <w:rFonts w:ascii="Arial" w:hAnsi="Arial" w:cs="Arial"/>
          <w:bCs/>
        </w:rPr>
      </w:pPr>
      <w:r w:rsidRPr="007D3FF3">
        <w:rPr>
          <w:rFonts w:ascii="Arial" w:hAnsi="Arial" w:cs="Arial"/>
          <w:bCs/>
        </w:rPr>
        <w:t xml:space="preserve">Realizar actividades de sensibilización o capacitaciones en temas relacionados con acoso laboral, </w:t>
      </w:r>
      <w:r w:rsidR="0073152A">
        <w:rPr>
          <w:rFonts w:ascii="Arial" w:hAnsi="Arial" w:cs="Arial"/>
          <w:bCs/>
        </w:rPr>
        <w:t>m</w:t>
      </w:r>
      <w:r w:rsidRPr="007D3FF3">
        <w:rPr>
          <w:rFonts w:ascii="Arial" w:hAnsi="Arial" w:cs="Arial"/>
          <w:bCs/>
        </w:rPr>
        <w:t xml:space="preserve">anejo de conflictos, </w:t>
      </w:r>
      <w:r w:rsidR="0073152A">
        <w:rPr>
          <w:rFonts w:ascii="Arial" w:hAnsi="Arial" w:cs="Arial"/>
          <w:bCs/>
        </w:rPr>
        <w:t>c</w:t>
      </w:r>
      <w:r w:rsidRPr="007D3FF3">
        <w:rPr>
          <w:rFonts w:ascii="Arial" w:hAnsi="Arial" w:cs="Arial"/>
          <w:bCs/>
        </w:rPr>
        <w:t>omunicación y relaciones interpersonales.</w:t>
      </w:r>
    </w:p>
    <w:p w14:paraId="4FBA541C" w14:textId="643812FD" w:rsidR="0073152A" w:rsidRDefault="0073152A" w:rsidP="007D3FF3">
      <w:pPr>
        <w:pStyle w:val="Textoindependiente"/>
        <w:numPr>
          <w:ilvl w:val="0"/>
          <w:numId w:val="1"/>
        </w:numPr>
        <w:spacing w:before="220" w:line="276" w:lineRule="auto"/>
        <w:ind w:right="635"/>
        <w:jc w:val="both"/>
        <w:rPr>
          <w:rFonts w:ascii="Arial" w:hAnsi="Arial" w:cs="Arial"/>
          <w:bCs/>
        </w:rPr>
      </w:pPr>
      <w:r w:rsidRPr="0073152A">
        <w:rPr>
          <w:rFonts w:ascii="Arial" w:hAnsi="Arial" w:cs="Arial"/>
          <w:bCs/>
        </w:rPr>
        <w:t>Prevenir y erradicar las conductas de acoso laboral y defender el derecho de todos los trabajadores para ser tratados con dignidad en el trabajo.</w:t>
      </w:r>
    </w:p>
    <w:p w14:paraId="563D7084" w14:textId="1C7ABF63" w:rsidR="0073152A" w:rsidRDefault="0073152A" w:rsidP="007D3FF3">
      <w:pPr>
        <w:pStyle w:val="Textoindependiente"/>
        <w:numPr>
          <w:ilvl w:val="0"/>
          <w:numId w:val="1"/>
        </w:numPr>
        <w:spacing w:before="220" w:line="276" w:lineRule="auto"/>
        <w:ind w:right="635"/>
        <w:jc w:val="both"/>
        <w:rPr>
          <w:rFonts w:ascii="Arial" w:hAnsi="Arial" w:cs="Arial"/>
          <w:bCs/>
        </w:rPr>
      </w:pPr>
      <w:r w:rsidRPr="0073152A">
        <w:rPr>
          <w:rFonts w:ascii="Arial" w:hAnsi="Arial" w:cs="Arial"/>
          <w:bCs/>
        </w:rPr>
        <w:t>Implementar acciones de intervención de factores de riesgo psicosociales identificados como prioritarios, fomentando relaciones interpersonales sanas.</w:t>
      </w:r>
    </w:p>
    <w:p w14:paraId="0B0F346C" w14:textId="2C0D0458" w:rsidR="0073152A" w:rsidRDefault="0073152A" w:rsidP="007D3FF3">
      <w:pPr>
        <w:pStyle w:val="Textoindependiente"/>
        <w:numPr>
          <w:ilvl w:val="0"/>
          <w:numId w:val="1"/>
        </w:numPr>
        <w:spacing w:before="220" w:line="276" w:lineRule="auto"/>
        <w:ind w:right="635"/>
        <w:jc w:val="both"/>
        <w:rPr>
          <w:rFonts w:ascii="Arial" w:hAnsi="Arial" w:cs="Arial"/>
          <w:bCs/>
        </w:rPr>
      </w:pPr>
      <w:r w:rsidRPr="0073152A">
        <w:rPr>
          <w:rFonts w:ascii="Arial" w:hAnsi="Arial" w:cs="Arial"/>
          <w:bCs/>
        </w:rPr>
        <w:t>Fomentar un entorno de trabajo libre de toda forma de discriminación y conductas que se puedan considerar como hostigamiento, coerción o alteración.</w:t>
      </w:r>
    </w:p>
    <w:p w14:paraId="0A6C7379" w14:textId="2908CA98" w:rsidR="0073152A" w:rsidRDefault="0073152A" w:rsidP="007D3FF3">
      <w:pPr>
        <w:pStyle w:val="Textoindependiente"/>
        <w:numPr>
          <w:ilvl w:val="0"/>
          <w:numId w:val="1"/>
        </w:numPr>
        <w:spacing w:before="220" w:line="276" w:lineRule="auto"/>
        <w:ind w:right="635"/>
        <w:jc w:val="both"/>
        <w:rPr>
          <w:rFonts w:ascii="Arial" w:hAnsi="Arial" w:cs="Arial"/>
          <w:bCs/>
        </w:rPr>
      </w:pPr>
      <w:r w:rsidRPr="0073152A">
        <w:rPr>
          <w:rFonts w:ascii="Arial" w:hAnsi="Arial" w:cs="Arial"/>
          <w:bCs/>
        </w:rPr>
        <w:t>Realizar seguimiento al cumplimiento de las normas dirigidas a prevenir cualquier conducta de acoso laboral, a salvaguardar la información que sea recolectada, a la vez dar trámite oportuno a las quejas qué pueden aparecer en torno al acoso laboral a través del comité de convivencia laboral.</w:t>
      </w:r>
    </w:p>
    <w:p w14:paraId="5150FC17" w14:textId="04A499A2" w:rsidR="0073152A" w:rsidRDefault="0073152A" w:rsidP="007D3FF3">
      <w:pPr>
        <w:pStyle w:val="Textoindependiente"/>
        <w:numPr>
          <w:ilvl w:val="0"/>
          <w:numId w:val="1"/>
        </w:numPr>
        <w:spacing w:before="220" w:line="276" w:lineRule="auto"/>
        <w:ind w:right="635"/>
        <w:jc w:val="both"/>
        <w:rPr>
          <w:rFonts w:ascii="Arial" w:hAnsi="Arial" w:cs="Arial"/>
          <w:bCs/>
        </w:rPr>
      </w:pPr>
      <w:r w:rsidRPr="0073152A">
        <w:rPr>
          <w:rFonts w:ascii="Arial" w:hAnsi="Arial" w:cs="Arial"/>
          <w:bCs/>
        </w:rPr>
        <w:lastRenderedPageBreak/>
        <w:t>Prevenir las conductas de acoso laboral y defender el derecho de todos los trabajadores, para ser tratados con dignidad en el trabajo.</w:t>
      </w:r>
    </w:p>
    <w:p w14:paraId="39A68B0F" w14:textId="4531828F" w:rsidR="0073152A" w:rsidRDefault="0073152A" w:rsidP="0073152A">
      <w:pPr>
        <w:pStyle w:val="Textoindependiente"/>
        <w:spacing w:before="220" w:line="276" w:lineRule="auto"/>
        <w:ind w:right="635"/>
        <w:jc w:val="both"/>
        <w:rPr>
          <w:rFonts w:ascii="Arial" w:hAnsi="Arial" w:cs="Arial"/>
          <w:bCs/>
        </w:rPr>
      </w:pPr>
    </w:p>
    <w:p w14:paraId="26795855" w14:textId="39E81A3A" w:rsidR="0073152A" w:rsidRPr="0073152A" w:rsidRDefault="0073152A" w:rsidP="0073152A">
      <w:pPr>
        <w:pStyle w:val="Textoindependiente"/>
        <w:spacing w:before="220" w:line="276" w:lineRule="auto"/>
        <w:ind w:right="635"/>
        <w:jc w:val="both"/>
        <w:rPr>
          <w:rFonts w:ascii="Arial" w:hAnsi="Arial" w:cs="Arial"/>
          <w:bCs/>
        </w:rPr>
      </w:pPr>
      <w:r w:rsidRPr="0073152A">
        <w:rPr>
          <w:rFonts w:ascii="Arial" w:hAnsi="Arial" w:cs="Arial"/>
          <w:bCs/>
        </w:rPr>
        <w:t xml:space="preserve">La institución facilitará e impulsará todas las acciones encaminadas a la prevención del acoso laboral, las cuales redundarán en una mejora del clima laboral y de la cultura preventiva, logrando un incremento del rendimiento de las capacidades del personal y de todos los trabajadores. </w:t>
      </w:r>
    </w:p>
    <w:p w14:paraId="183E84C1" w14:textId="77777777" w:rsidR="0073152A" w:rsidRPr="0073152A" w:rsidRDefault="0073152A" w:rsidP="0073152A">
      <w:pPr>
        <w:pStyle w:val="Textoindependiente"/>
        <w:spacing w:before="220" w:line="276" w:lineRule="auto"/>
        <w:ind w:right="635"/>
        <w:jc w:val="both"/>
        <w:rPr>
          <w:rFonts w:ascii="Arial" w:hAnsi="Arial" w:cs="Arial"/>
          <w:bCs/>
        </w:rPr>
      </w:pPr>
    </w:p>
    <w:p w14:paraId="176A8610" w14:textId="57036FE2" w:rsidR="0073152A" w:rsidRPr="00CE74D8" w:rsidRDefault="0073152A" w:rsidP="0073152A">
      <w:pPr>
        <w:pStyle w:val="Textoindependiente"/>
        <w:spacing w:before="220" w:line="276" w:lineRule="auto"/>
        <w:ind w:right="635"/>
        <w:jc w:val="both"/>
        <w:rPr>
          <w:rFonts w:ascii="Arial" w:hAnsi="Arial" w:cs="Arial"/>
          <w:bCs/>
        </w:rPr>
      </w:pPr>
      <w:r w:rsidRPr="0073152A">
        <w:rPr>
          <w:rFonts w:ascii="Arial" w:hAnsi="Arial" w:cs="Arial"/>
          <w:bCs/>
        </w:rPr>
        <w:t>Comuníquese, publíquese y cúmplase a los días 27 de enero de 2023.</w:t>
      </w:r>
    </w:p>
    <w:p w14:paraId="34FE0F74" w14:textId="11A3B5BA" w:rsidR="00405D6A" w:rsidRDefault="00405D6A" w:rsidP="00405D6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2" w:right="634"/>
        <w:jc w:val="center"/>
        <w:rPr>
          <w:rFonts w:ascii="Arial" w:hAnsi="Arial" w:cs="Arial"/>
          <w:sz w:val="24"/>
          <w:szCs w:val="24"/>
        </w:rPr>
      </w:pPr>
    </w:p>
    <w:p w14:paraId="2F3ACEC9" w14:textId="77777777" w:rsidR="00405D6A" w:rsidRDefault="00405D6A" w:rsidP="00405D6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2" w:right="634"/>
        <w:jc w:val="center"/>
        <w:rPr>
          <w:rFonts w:ascii="Arial" w:hAnsi="Arial" w:cs="Arial"/>
          <w:sz w:val="24"/>
          <w:szCs w:val="24"/>
        </w:rPr>
      </w:pPr>
    </w:p>
    <w:p w14:paraId="3AA84C3D" w14:textId="77777777" w:rsidR="00405D6A" w:rsidRDefault="00405D6A" w:rsidP="00405D6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2" w:right="634"/>
        <w:jc w:val="center"/>
        <w:rPr>
          <w:rFonts w:ascii="Arial" w:hAnsi="Arial" w:cs="Arial"/>
          <w:sz w:val="24"/>
          <w:szCs w:val="24"/>
        </w:rPr>
      </w:pPr>
    </w:p>
    <w:p w14:paraId="23DB681B" w14:textId="77777777" w:rsidR="00D034B9" w:rsidRDefault="00D034B9" w:rsidP="00405D6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2" w:right="634"/>
        <w:jc w:val="center"/>
        <w:rPr>
          <w:rFonts w:ascii="Arial" w:hAnsi="Arial" w:cs="Arial"/>
          <w:b/>
          <w:bCs/>
          <w:sz w:val="24"/>
          <w:szCs w:val="24"/>
        </w:rPr>
      </w:pPr>
    </w:p>
    <w:p w14:paraId="5C2D5F18" w14:textId="5E4BFAA5" w:rsidR="00405D6A" w:rsidRPr="00405D6A" w:rsidRDefault="00405D6A" w:rsidP="00405D6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2" w:right="634"/>
        <w:jc w:val="center"/>
        <w:rPr>
          <w:rFonts w:ascii="Arial" w:hAnsi="Arial" w:cs="Arial"/>
          <w:b/>
          <w:bCs/>
          <w:sz w:val="24"/>
          <w:szCs w:val="24"/>
        </w:rPr>
      </w:pPr>
      <w:r w:rsidRPr="00405D6A">
        <w:rPr>
          <w:rFonts w:ascii="Arial" w:hAnsi="Arial" w:cs="Arial"/>
          <w:b/>
          <w:bCs/>
          <w:sz w:val="24"/>
          <w:szCs w:val="24"/>
        </w:rPr>
        <w:t>Diego Enrique Ramírez Sanguino</w:t>
      </w:r>
    </w:p>
    <w:p w14:paraId="53A5F555" w14:textId="751C89CC" w:rsidR="00405D6A" w:rsidRDefault="00405D6A" w:rsidP="00405D6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2" w:right="634"/>
        <w:jc w:val="center"/>
        <w:rPr>
          <w:rFonts w:ascii="Arial" w:hAnsi="Arial" w:cs="Arial"/>
          <w:sz w:val="24"/>
          <w:szCs w:val="24"/>
        </w:rPr>
      </w:pPr>
      <w:r w:rsidRPr="00405D6A">
        <w:rPr>
          <w:rFonts w:ascii="Arial" w:hAnsi="Arial" w:cs="Arial"/>
          <w:sz w:val="24"/>
          <w:szCs w:val="24"/>
        </w:rPr>
        <w:t>Jefe División de Personal</w:t>
      </w:r>
    </w:p>
    <w:p w14:paraId="62DF4FAB" w14:textId="39DDF403" w:rsidR="00405D6A" w:rsidRPr="00405D6A" w:rsidRDefault="00405D6A" w:rsidP="00405D6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2" w:right="63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Cámara de Representantes</w:t>
      </w:r>
    </w:p>
    <w:p w14:paraId="20C1A103" w14:textId="7A72B6E4" w:rsidR="00405D6A" w:rsidRPr="00405D6A" w:rsidRDefault="00405D6A" w:rsidP="00405D6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2" w:right="63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08</w:t>
      </w:r>
      <w:r w:rsidRPr="00405D6A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noviembre</w:t>
      </w:r>
      <w:r w:rsidRPr="00405D6A">
        <w:rPr>
          <w:rFonts w:ascii="Arial" w:hAnsi="Arial" w:cs="Arial"/>
          <w:sz w:val="24"/>
          <w:szCs w:val="24"/>
        </w:rPr>
        <w:t>/2023</w:t>
      </w:r>
    </w:p>
    <w:p w14:paraId="414DB6A1" w14:textId="77777777" w:rsidR="00A03925" w:rsidRDefault="00A03925">
      <w:pPr>
        <w:pStyle w:val="Textoindependiente"/>
        <w:rPr>
          <w:sz w:val="26"/>
        </w:rPr>
      </w:pPr>
    </w:p>
    <w:p w14:paraId="5D641A33" w14:textId="77777777" w:rsidR="00A03925" w:rsidRDefault="00A03925">
      <w:pPr>
        <w:pStyle w:val="Textoindependiente"/>
        <w:spacing w:before="8"/>
        <w:rPr>
          <w:sz w:val="21"/>
        </w:rPr>
      </w:pPr>
    </w:p>
    <w:p w14:paraId="1B465AF8" w14:textId="77777777" w:rsidR="00405D6A" w:rsidRPr="00FB253A" w:rsidRDefault="00611087">
      <w:pPr>
        <w:spacing w:line="276" w:lineRule="auto"/>
        <w:ind w:left="562" w:right="6967"/>
        <w:rPr>
          <w:rFonts w:ascii="Arial" w:hAnsi="Arial" w:cs="Arial"/>
          <w:sz w:val="14"/>
          <w:szCs w:val="14"/>
        </w:rPr>
      </w:pPr>
      <w:r w:rsidRPr="00FB253A">
        <w:rPr>
          <w:rFonts w:ascii="Arial" w:hAnsi="Arial" w:cs="Arial"/>
          <w:sz w:val="14"/>
          <w:szCs w:val="14"/>
        </w:rPr>
        <w:t>Elabor</w:t>
      </w:r>
      <w:r w:rsidR="00AA6370" w:rsidRPr="00FB253A">
        <w:rPr>
          <w:rFonts w:ascii="Arial" w:hAnsi="Arial" w:cs="Arial"/>
          <w:sz w:val="14"/>
          <w:szCs w:val="14"/>
        </w:rPr>
        <w:t>ó</w:t>
      </w:r>
      <w:r w:rsidRPr="00FB253A">
        <w:rPr>
          <w:rFonts w:ascii="Arial" w:hAnsi="Arial" w:cs="Arial"/>
          <w:sz w:val="14"/>
          <w:szCs w:val="14"/>
        </w:rPr>
        <w:t xml:space="preserve"> Equipo de trabajo SG-SST</w:t>
      </w:r>
    </w:p>
    <w:p w14:paraId="644DFCF4" w14:textId="1DDF5180" w:rsidR="00A03925" w:rsidRPr="00FB253A" w:rsidRDefault="00611087">
      <w:pPr>
        <w:spacing w:line="276" w:lineRule="auto"/>
        <w:ind w:left="562" w:right="6967"/>
        <w:rPr>
          <w:rFonts w:ascii="Arial" w:hAnsi="Arial" w:cs="Arial"/>
          <w:sz w:val="14"/>
          <w:szCs w:val="14"/>
        </w:rPr>
      </w:pPr>
      <w:r w:rsidRPr="00FB253A">
        <w:rPr>
          <w:rFonts w:ascii="Arial" w:hAnsi="Arial" w:cs="Arial"/>
          <w:spacing w:val="-42"/>
          <w:sz w:val="14"/>
          <w:szCs w:val="14"/>
        </w:rPr>
        <w:t xml:space="preserve"> </w:t>
      </w:r>
      <w:r w:rsidRPr="00FB253A">
        <w:rPr>
          <w:rFonts w:ascii="Arial" w:hAnsi="Arial" w:cs="Arial"/>
          <w:sz w:val="14"/>
          <w:szCs w:val="14"/>
        </w:rPr>
        <w:t>Revisó</w:t>
      </w:r>
      <w:r w:rsidRPr="00FB253A">
        <w:rPr>
          <w:rFonts w:ascii="Arial" w:hAnsi="Arial" w:cs="Arial"/>
          <w:spacing w:val="-1"/>
          <w:sz w:val="14"/>
          <w:szCs w:val="14"/>
        </w:rPr>
        <w:t xml:space="preserve"> </w:t>
      </w:r>
      <w:r w:rsidRPr="00FB253A">
        <w:rPr>
          <w:rFonts w:ascii="Arial" w:hAnsi="Arial" w:cs="Arial"/>
          <w:sz w:val="14"/>
          <w:szCs w:val="14"/>
        </w:rPr>
        <w:t>Coordinador</w:t>
      </w:r>
      <w:r w:rsidRPr="00FB253A">
        <w:rPr>
          <w:rFonts w:ascii="Arial" w:hAnsi="Arial" w:cs="Arial"/>
          <w:spacing w:val="1"/>
          <w:sz w:val="14"/>
          <w:szCs w:val="14"/>
        </w:rPr>
        <w:t xml:space="preserve"> </w:t>
      </w:r>
      <w:r w:rsidRPr="00FB253A">
        <w:rPr>
          <w:rFonts w:ascii="Arial" w:hAnsi="Arial" w:cs="Arial"/>
          <w:sz w:val="14"/>
          <w:szCs w:val="14"/>
        </w:rPr>
        <w:t>SST</w:t>
      </w:r>
    </w:p>
    <w:p w14:paraId="35744A02" w14:textId="4947ED4B" w:rsidR="00BF3152" w:rsidRDefault="00BF3152">
      <w:pPr>
        <w:spacing w:line="276" w:lineRule="auto"/>
        <w:ind w:left="562" w:right="6967"/>
        <w:rPr>
          <w:sz w:val="16"/>
        </w:rPr>
      </w:pPr>
    </w:p>
    <w:p w14:paraId="6767236C" w14:textId="13415720" w:rsidR="00BF3152" w:rsidRPr="00FB253A" w:rsidRDefault="00BF3152">
      <w:pPr>
        <w:spacing w:line="276" w:lineRule="auto"/>
        <w:ind w:left="562" w:right="6967"/>
        <w:rPr>
          <w:rFonts w:ascii="Arial" w:hAnsi="Arial" w:cs="Arial"/>
          <w:b/>
          <w:bCs/>
          <w:sz w:val="16"/>
          <w:szCs w:val="16"/>
        </w:rPr>
      </w:pPr>
      <w:r w:rsidRPr="00FB253A">
        <w:rPr>
          <w:rFonts w:ascii="Arial" w:hAnsi="Arial" w:cs="Arial"/>
          <w:b/>
          <w:bCs/>
          <w:sz w:val="16"/>
          <w:szCs w:val="16"/>
        </w:rPr>
        <w:t>CONTROL DE CAMBIOS</w:t>
      </w: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98"/>
        <w:gridCol w:w="1242"/>
        <w:gridCol w:w="6970"/>
      </w:tblGrid>
      <w:tr w:rsidR="00FB253A" w14:paraId="02DBAE24" w14:textId="77777777" w:rsidTr="00FB253A">
        <w:trPr>
          <w:jc w:val="center"/>
        </w:trPr>
        <w:tc>
          <w:tcPr>
            <w:tcW w:w="1098" w:type="dxa"/>
            <w:shd w:val="clear" w:color="auto" w:fill="BFBFBF" w:themeFill="background1" w:themeFillShade="BF"/>
          </w:tcPr>
          <w:p w14:paraId="73769657" w14:textId="5C35075B" w:rsidR="00BF3152" w:rsidRPr="001256F5" w:rsidRDefault="00BF3152" w:rsidP="001256F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2"/>
                <w:szCs w:val="18"/>
              </w:rPr>
            </w:pPr>
            <w:r w:rsidRPr="001256F5">
              <w:rPr>
                <w:rFonts w:ascii="Arial" w:hAnsi="Arial" w:cs="Arial"/>
                <w:b/>
                <w:bCs/>
                <w:sz w:val="12"/>
                <w:szCs w:val="18"/>
              </w:rPr>
              <w:t>N° VERSIÓN</w:t>
            </w:r>
          </w:p>
        </w:tc>
        <w:tc>
          <w:tcPr>
            <w:tcW w:w="1242" w:type="dxa"/>
            <w:shd w:val="clear" w:color="auto" w:fill="BFBFBF" w:themeFill="background1" w:themeFillShade="BF"/>
          </w:tcPr>
          <w:p w14:paraId="27727407" w14:textId="10A8F21C" w:rsidR="00BF3152" w:rsidRPr="001256F5" w:rsidRDefault="001256F5" w:rsidP="001256F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2"/>
                <w:szCs w:val="18"/>
              </w:rPr>
            </w:pPr>
            <w:r w:rsidRPr="001256F5">
              <w:rPr>
                <w:rFonts w:ascii="Arial" w:hAnsi="Arial" w:cs="Arial"/>
                <w:b/>
                <w:bCs/>
                <w:sz w:val="12"/>
                <w:szCs w:val="18"/>
              </w:rPr>
              <w:t>FECHA</w:t>
            </w:r>
          </w:p>
        </w:tc>
        <w:tc>
          <w:tcPr>
            <w:tcW w:w="6970" w:type="dxa"/>
            <w:shd w:val="clear" w:color="auto" w:fill="BFBFBF" w:themeFill="background1" w:themeFillShade="BF"/>
          </w:tcPr>
          <w:p w14:paraId="6CDA0416" w14:textId="1550EA31" w:rsidR="00BF3152" w:rsidRPr="001256F5" w:rsidRDefault="001256F5" w:rsidP="001256F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2"/>
                <w:szCs w:val="18"/>
              </w:rPr>
            </w:pPr>
            <w:r w:rsidRPr="001256F5">
              <w:rPr>
                <w:rFonts w:ascii="Arial" w:hAnsi="Arial" w:cs="Arial"/>
                <w:b/>
                <w:bCs/>
                <w:sz w:val="12"/>
                <w:szCs w:val="18"/>
              </w:rPr>
              <w:t>DECRIPCIÓN DEL CAMBIO</w:t>
            </w:r>
          </w:p>
        </w:tc>
      </w:tr>
      <w:tr w:rsidR="00BF3152" w14:paraId="7BF0AE4A" w14:textId="77777777" w:rsidTr="00FB253A">
        <w:trPr>
          <w:jc w:val="center"/>
        </w:trPr>
        <w:tc>
          <w:tcPr>
            <w:tcW w:w="1098" w:type="dxa"/>
          </w:tcPr>
          <w:p w14:paraId="40B44F27" w14:textId="04218AF4" w:rsidR="00BF3152" w:rsidRPr="00174AF0" w:rsidRDefault="00BF3152" w:rsidP="00174AF0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8"/>
              </w:rPr>
            </w:pPr>
          </w:p>
        </w:tc>
        <w:tc>
          <w:tcPr>
            <w:tcW w:w="1242" w:type="dxa"/>
          </w:tcPr>
          <w:p w14:paraId="604D6E39" w14:textId="56C9507C" w:rsidR="00BF3152" w:rsidRPr="00174AF0" w:rsidRDefault="00BF3152" w:rsidP="00174AF0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8"/>
              </w:rPr>
            </w:pPr>
          </w:p>
        </w:tc>
        <w:tc>
          <w:tcPr>
            <w:tcW w:w="6970" w:type="dxa"/>
          </w:tcPr>
          <w:p w14:paraId="158A767F" w14:textId="3A0B18F5" w:rsidR="00BF3152" w:rsidRPr="001256F5" w:rsidRDefault="00BF3152" w:rsidP="001256F5">
            <w:pPr>
              <w:spacing w:line="276" w:lineRule="auto"/>
              <w:rPr>
                <w:rFonts w:ascii="Arial" w:hAnsi="Arial" w:cs="Arial"/>
                <w:sz w:val="12"/>
                <w:szCs w:val="18"/>
              </w:rPr>
            </w:pPr>
          </w:p>
        </w:tc>
      </w:tr>
    </w:tbl>
    <w:p w14:paraId="1BC56FA9" w14:textId="1842F6D8" w:rsidR="00BF3152" w:rsidRPr="00BF3152" w:rsidRDefault="00BF3152" w:rsidP="00405D6A">
      <w:pPr>
        <w:spacing w:line="276" w:lineRule="auto"/>
        <w:ind w:right="6967"/>
        <w:rPr>
          <w:rFonts w:ascii="Arial" w:hAnsi="Arial" w:cs="Arial"/>
          <w:b/>
          <w:bCs/>
          <w:sz w:val="12"/>
          <w:szCs w:val="18"/>
        </w:rPr>
      </w:pPr>
    </w:p>
    <w:sectPr w:rsidR="00BF3152" w:rsidRPr="00BF3152" w:rsidSect="00405D6A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54CD2"/>
    <w:multiLevelType w:val="hybridMultilevel"/>
    <w:tmpl w:val="6218A09C"/>
    <w:lvl w:ilvl="0" w:tplc="20585AD0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642" w:hanging="360"/>
      </w:pPr>
    </w:lvl>
    <w:lvl w:ilvl="2" w:tplc="240A001B" w:tentative="1">
      <w:start w:val="1"/>
      <w:numFmt w:val="lowerRoman"/>
      <w:lvlText w:val="%3."/>
      <w:lvlJc w:val="right"/>
      <w:pPr>
        <w:ind w:left="2362" w:hanging="180"/>
      </w:pPr>
    </w:lvl>
    <w:lvl w:ilvl="3" w:tplc="240A000F" w:tentative="1">
      <w:start w:val="1"/>
      <w:numFmt w:val="decimal"/>
      <w:lvlText w:val="%4."/>
      <w:lvlJc w:val="left"/>
      <w:pPr>
        <w:ind w:left="3082" w:hanging="360"/>
      </w:pPr>
    </w:lvl>
    <w:lvl w:ilvl="4" w:tplc="240A0019" w:tentative="1">
      <w:start w:val="1"/>
      <w:numFmt w:val="lowerLetter"/>
      <w:lvlText w:val="%5."/>
      <w:lvlJc w:val="left"/>
      <w:pPr>
        <w:ind w:left="3802" w:hanging="360"/>
      </w:pPr>
    </w:lvl>
    <w:lvl w:ilvl="5" w:tplc="240A001B" w:tentative="1">
      <w:start w:val="1"/>
      <w:numFmt w:val="lowerRoman"/>
      <w:lvlText w:val="%6."/>
      <w:lvlJc w:val="right"/>
      <w:pPr>
        <w:ind w:left="4522" w:hanging="180"/>
      </w:pPr>
    </w:lvl>
    <w:lvl w:ilvl="6" w:tplc="240A000F" w:tentative="1">
      <w:start w:val="1"/>
      <w:numFmt w:val="decimal"/>
      <w:lvlText w:val="%7."/>
      <w:lvlJc w:val="left"/>
      <w:pPr>
        <w:ind w:left="5242" w:hanging="360"/>
      </w:pPr>
    </w:lvl>
    <w:lvl w:ilvl="7" w:tplc="240A0019" w:tentative="1">
      <w:start w:val="1"/>
      <w:numFmt w:val="lowerLetter"/>
      <w:lvlText w:val="%8."/>
      <w:lvlJc w:val="left"/>
      <w:pPr>
        <w:ind w:left="5962" w:hanging="360"/>
      </w:pPr>
    </w:lvl>
    <w:lvl w:ilvl="8" w:tplc="240A001B" w:tentative="1">
      <w:start w:val="1"/>
      <w:numFmt w:val="lowerRoman"/>
      <w:lvlText w:val="%9."/>
      <w:lvlJc w:val="right"/>
      <w:pPr>
        <w:ind w:left="6682" w:hanging="180"/>
      </w:pPr>
    </w:lvl>
  </w:abstractNum>
  <w:num w:numId="1" w16cid:durableId="1537541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25"/>
    <w:rsid w:val="000F56DF"/>
    <w:rsid w:val="001256F5"/>
    <w:rsid w:val="00174AF0"/>
    <w:rsid w:val="001C06EF"/>
    <w:rsid w:val="00405D6A"/>
    <w:rsid w:val="00570C68"/>
    <w:rsid w:val="00611087"/>
    <w:rsid w:val="00705DE7"/>
    <w:rsid w:val="0073152A"/>
    <w:rsid w:val="00731ABA"/>
    <w:rsid w:val="007D3FF3"/>
    <w:rsid w:val="009E1DAE"/>
    <w:rsid w:val="00A03925"/>
    <w:rsid w:val="00A333F5"/>
    <w:rsid w:val="00A457EC"/>
    <w:rsid w:val="00A81DE4"/>
    <w:rsid w:val="00AA6370"/>
    <w:rsid w:val="00B56811"/>
    <w:rsid w:val="00BF3152"/>
    <w:rsid w:val="00C726F4"/>
    <w:rsid w:val="00CE74D8"/>
    <w:rsid w:val="00D034B9"/>
    <w:rsid w:val="00D22BB2"/>
    <w:rsid w:val="00FB2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FFB5F"/>
  <w15:docId w15:val="{E63BB08E-48BB-479F-ADCA-F399C26A9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92"/>
      <w:ind w:left="1343" w:right="1431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4"/>
    </w:pPr>
    <w:rPr>
      <w:rFonts w:ascii="Arial" w:eastAsia="Arial" w:hAnsi="Arial" w:cs="Arial"/>
    </w:rPr>
  </w:style>
  <w:style w:type="table" w:styleId="Tablaconcuadrcula">
    <w:name w:val="Table Grid"/>
    <w:basedOn w:val="Tablanormal"/>
    <w:uiPriority w:val="39"/>
    <w:rsid w:val="00BF31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Libardo Moreno</dc:creator>
  <cp:lastModifiedBy>Cristian Guillermo Castro Cassiano</cp:lastModifiedBy>
  <cp:revision>2</cp:revision>
  <dcterms:created xsi:type="dcterms:W3CDTF">2025-11-10T22:37:00Z</dcterms:created>
  <dcterms:modified xsi:type="dcterms:W3CDTF">2025-11-10T22:37:00Z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2022-09-26T00:00:00Z</vt:filetime>
  </property>
</Properties>
</file>