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BAAF0" w14:textId="3538F98A"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Bogotá D.C., </w:t>
      </w:r>
      <w:r w:rsidR="00BD2D2D">
        <w:rPr>
          <w:rFonts w:asciiTheme="minorHAnsi" w:eastAsia="Calibri" w:hAnsiTheme="minorHAnsi" w:cstheme="minorHAnsi"/>
          <w:sz w:val="24"/>
          <w:szCs w:val="24"/>
        </w:rPr>
        <w:t>2</w:t>
      </w:r>
      <w:r w:rsidR="000618F0">
        <w:rPr>
          <w:rFonts w:asciiTheme="minorHAnsi" w:eastAsia="Calibri" w:hAnsiTheme="minorHAnsi" w:cstheme="minorHAnsi"/>
          <w:sz w:val="24"/>
          <w:szCs w:val="24"/>
        </w:rPr>
        <w:t>8 de</w:t>
      </w:r>
      <w:r w:rsidR="00F463AC" w:rsidRPr="005D3299">
        <w:rPr>
          <w:rFonts w:asciiTheme="minorHAnsi" w:eastAsia="Calibri" w:hAnsiTheme="minorHAnsi" w:cstheme="minorHAnsi"/>
          <w:sz w:val="24"/>
          <w:szCs w:val="24"/>
        </w:rPr>
        <w:t xml:space="preserve"> </w:t>
      </w:r>
      <w:r w:rsidR="00AE3FC7" w:rsidRPr="005D3299">
        <w:rPr>
          <w:rFonts w:asciiTheme="minorHAnsi" w:eastAsia="Calibri" w:hAnsiTheme="minorHAnsi" w:cstheme="minorHAnsi"/>
          <w:sz w:val="24"/>
          <w:szCs w:val="24"/>
        </w:rPr>
        <w:t>o</w:t>
      </w:r>
      <w:r w:rsidR="00F463AC" w:rsidRPr="005D3299">
        <w:rPr>
          <w:rFonts w:asciiTheme="minorHAnsi" w:eastAsia="Calibri" w:hAnsiTheme="minorHAnsi" w:cstheme="minorHAnsi"/>
          <w:sz w:val="24"/>
          <w:szCs w:val="24"/>
        </w:rPr>
        <w:t>ctubre</w:t>
      </w:r>
      <w:r w:rsidRPr="005D3299">
        <w:rPr>
          <w:rFonts w:asciiTheme="minorHAnsi" w:eastAsia="Calibri" w:hAnsiTheme="minorHAnsi" w:cstheme="minorHAnsi"/>
          <w:sz w:val="24"/>
          <w:szCs w:val="24"/>
        </w:rPr>
        <w:t xml:space="preserve"> de 2025</w:t>
      </w:r>
    </w:p>
    <w:p w14:paraId="42A2D006" w14:textId="0FE1CD5D" w:rsidR="00DB3A72" w:rsidRDefault="00DB3A72" w:rsidP="00DB3A72">
      <w:pPr>
        <w:jc w:val="both"/>
        <w:rPr>
          <w:rFonts w:asciiTheme="minorHAnsi" w:eastAsia="Calibri" w:hAnsiTheme="minorHAnsi" w:cstheme="minorHAnsi"/>
          <w:sz w:val="24"/>
          <w:szCs w:val="24"/>
        </w:rPr>
      </w:pPr>
    </w:p>
    <w:p w14:paraId="64901B5C" w14:textId="77777777" w:rsidR="00BD2D2D" w:rsidRPr="005D3299" w:rsidRDefault="00BD2D2D" w:rsidP="00DB3A72">
      <w:pPr>
        <w:jc w:val="both"/>
        <w:rPr>
          <w:rFonts w:asciiTheme="minorHAnsi" w:eastAsia="Calibri" w:hAnsiTheme="minorHAnsi" w:cstheme="minorHAnsi"/>
          <w:sz w:val="24"/>
          <w:szCs w:val="24"/>
        </w:rPr>
      </w:pPr>
    </w:p>
    <w:p w14:paraId="6BD3438A"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color w:val="000000"/>
          <w:sz w:val="26"/>
          <w:szCs w:val="26"/>
        </w:rPr>
      </w:pPr>
      <w:r w:rsidRPr="005D3299">
        <w:rPr>
          <w:rFonts w:asciiTheme="minorHAnsi" w:eastAsia="Bookman Old Style" w:hAnsiTheme="minorHAnsi" w:cstheme="minorHAnsi"/>
          <w:color w:val="000000"/>
          <w:sz w:val="26"/>
          <w:szCs w:val="26"/>
        </w:rPr>
        <w:t>Doctora</w:t>
      </w:r>
    </w:p>
    <w:p w14:paraId="22D303FD"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b/>
          <w:bCs/>
          <w:color w:val="000000"/>
          <w:sz w:val="26"/>
          <w:szCs w:val="26"/>
        </w:rPr>
      </w:pPr>
      <w:r w:rsidRPr="005D3299">
        <w:rPr>
          <w:rFonts w:asciiTheme="minorHAnsi" w:eastAsia="Bookman Old Style" w:hAnsiTheme="minorHAnsi" w:cstheme="minorHAnsi"/>
          <w:b/>
          <w:bCs/>
          <w:color w:val="000000"/>
          <w:sz w:val="26"/>
          <w:szCs w:val="26"/>
        </w:rPr>
        <w:t>AMPARO YANETH CALDERON PERDOMO</w:t>
      </w:r>
    </w:p>
    <w:p w14:paraId="144CC852"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color w:val="000000"/>
          <w:sz w:val="26"/>
          <w:szCs w:val="26"/>
        </w:rPr>
      </w:pPr>
      <w:r w:rsidRPr="005D3299">
        <w:rPr>
          <w:rFonts w:asciiTheme="minorHAnsi" w:eastAsia="Bookman Old Style" w:hAnsiTheme="minorHAnsi" w:cstheme="minorHAnsi"/>
          <w:color w:val="000000"/>
          <w:sz w:val="26"/>
          <w:szCs w:val="26"/>
        </w:rPr>
        <w:t>Secretaria</w:t>
      </w:r>
    </w:p>
    <w:p w14:paraId="60ADA93C"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 xml:space="preserve">Comisión Primera Constitucional Permanente </w:t>
      </w:r>
    </w:p>
    <w:p w14:paraId="01424C86"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color w:val="000000"/>
          <w:sz w:val="26"/>
          <w:szCs w:val="26"/>
        </w:rPr>
      </w:pPr>
      <w:r w:rsidRPr="005D3299">
        <w:rPr>
          <w:rFonts w:asciiTheme="minorHAnsi" w:eastAsia="Bookman Old Style" w:hAnsiTheme="minorHAnsi" w:cstheme="minorHAnsi"/>
          <w:sz w:val="26"/>
          <w:szCs w:val="26"/>
        </w:rPr>
        <w:t>Cámara de Representantes</w:t>
      </w:r>
    </w:p>
    <w:p w14:paraId="677E6F78" w14:textId="77777777" w:rsidR="00AE3FC7" w:rsidRPr="005D3299" w:rsidRDefault="00AE3FC7" w:rsidP="00AE3FC7">
      <w:pPr>
        <w:widowControl w:val="0"/>
        <w:pBdr>
          <w:top w:val="nil"/>
          <w:left w:val="nil"/>
          <w:bottom w:val="nil"/>
          <w:right w:val="nil"/>
          <w:between w:val="nil"/>
        </w:pBdr>
        <w:spacing w:after="0" w:line="240" w:lineRule="auto"/>
        <w:rPr>
          <w:rFonts w:asciiTheme="minorHAnsi" w:eastAsia="Bookman Old Style" w:hAnsiTheme="minorHAnsi" w:cstheme="minorHAnsi"/>
          <w:color w:val="000000"/>
          <w:sz w:val="26"/>
          <w:szCs w:val="26"/>
        </w:rPr>
      </w:pPr>
      <w:r w:rsidRPr="005D3299">
        <w:rPr>
          <w:rFonts w:asciiTheme="minorHAnsi" w:eastAsia="Bookman Old Style" w:hAnsiTheme="minorHAnsi" w:cstheme="minorHAnsi"/>
          <w:color w:val="000000"/>
          <w:sz w:val="26"/>
          <w:szCs w:val="26"/>
        </w:rPr>
        <w:t>Ciudad</w:t>
      </w:r>
    </w:p>
    <w:p w14:paraId="164412AD" w14:textId="77777777" w:rsidR="00DB3A72" w:rsidRPr="005D3299" w:rsidRDefault="00DB3A72" w:rsidP="00DB3A72">
      <w:pPr>
        <w:jc w:val="both"/>
        <w:rPr>
          <w:rFonts w:asciiTheme="minorHAnsi" w:eastAsia="Calibri" w:hAnsiTheme="minorHAnsi" w:cstheme="minorHAnsi"/>
          <w:sz w:val="24"/>
          <w:szCs w:val="24"/>
        </w:rPr>
      </w:pPr>
    </w:p>
    <w:p w14:paraId="4C8D4778" w14:textId="149020A5" w:rsidR="00DB3A72" w:rsidRPr="005D3299" w:rsidRDefault="00DB3A72" w:rsidP="00DB3A72">
      <w:pPr>
        <w:ind w:left="1440"/>
        <w:jc w:val="both"/>
        <w:rPr>
          <w:rFonts w:asciiTheme="minorHAnsi" w:eastAsia="Calibri" w:hAnsiTheme="minorHAnsi" w:cstheme="minorHAnsi"/>
          <w:sz w:val="24"/>
          <w:szCs w:val="24"/>
        </w:rPr>
      </w:pPr>
      <w:r w:rsidRPr="005D3299">
        <w:rPr>
          <w:rFonts w:asciiTheme="minorHAnsi" w:eastAsia="Calibri" w:hAnsiTheme="minorHAnsi" w:cstheme="minorHAnsi"/>
          <w:b/>
          <w:i/>
          <w:sz w:val="24"/>
          <w:szCs w:val="24"/>
        </w:rPr>
        <w:t>Asunto:</w:t>
      </w:r>
      <w:r w:rsidRPr="005D3299">
        <w:rPr>
          <w:rFonts w:asciiTheme="minorHAnsi" w:eastAsia="Calibri" w:hAnsiTheme="minorHAnsi" w:cstheme="minorHAnsi"/>
          <w:sz w:val="24"/>
          <w:szCs w:val="24"/>
        </w:rPr>
        <w:t xml:space="preserve"> Informe de ponencia positiva para segundo debate en la Cámara de Representantes del Proyecto de Ley Orgánica No. 477 de 2024 Cámara – No. 016 de 2024 Senado </w:t>
      </w:r>
      <w:r w:rsidRPr="005D3299">
        <w:rPr>
          <w:rFonts w:asciiTheme="minorHAnsi" w:eastAsia="Calibri" w:hAnsiTheme="minorHAnsi" w:cstheme="minorHAnsi"/>
          <w:i/>
          <w:iCs/>
          <w:sz w:val="24"/>
          <w:szCs w:val="24"/>
        </w:rPr>
        <w:t>“Por medio de la cual se adoptan medidas para fortalecer el talento humano de las Unidades de Trabajo Legislativo de los Congresistas”.</w:t>
      </w:r>
    </w:p>
    <w:p w14:paraId="62FBB184" w14:textId="77777777" w:rsidR="00DB3A72" w:rsidRPr="005D3299" w:rsidRDefault="00DB3A72" w:rsidP="00DB3A72">
      <w:pPr>
        <w:jc w:val="both"/>
        <w:rPr>
          <w:rFonts w:asciiTheme="minorHAnsi" w:eastAsia="Calibri" w:hAnsiTheme="minorHAnsi" w:cstheme="minorHAnsi"/>
          <w:sz w:val="24"/>
          <w:szCs w:val="24"/>
        </w:rPr>
      </w:pPr>
    </w:p>
    <w:p w14:paraId="6CD5F682" w14:textId="74DA70EB"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Respetad</w:t>
      </w:r>
      <w:r w:rsidR="00E13D25" w:rsidRPr="005D3299">
        <w:rPr>
          <w:rFonts w:asciiTheme="minorHAnsi" w:eastAsia="Calibri" w:hAnsiTheme="minorHAnsi" w:cstheme="minorHAnsi"/>
          <w:sz w:val="24"/>
          <w:szCs w:val="24"/>
        </w:rPr>
        <w:t>a señora secretaria,</w:t>
      </w:r>
    </w:p>
    <w:p w14:paraId="675EC618" w14:textId="77777777" w:rsidR="00DB3A72" w:rsidRPr="005D3299" w:rsidRDefault="00DB3A72" w:rsidP="00DB3A72">
      <w:pPr>
        <w:jc w:val="both"/>
        <w:rPr>
          <w:rFonts w:asciiTheme="minorHAnsi" w:eastAsia="Calibri" w:hAnsiTheme="minorHAnsi" w:cstheme="minorHAnsi"/>
          <w:sz w:val="24"/>
          <w:szCs w:val="24"/>
        </w:rPr>
      </w:pPr>
    </w:p>
    <w:p w14:paraId="39E28413" w14:textId="4DF4BD33"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En cumplimiento del encargo realizado por la Mesa Directiva de la Comisión Primera de la Cámara de Representantes, con fundamento en los artículos 150, 153 y 156 de Ley 5</w:t>
      </w:r>
      <w:r w:rsidRPr="005D3299">
        <w:rPr>
          <w:rFonts w:asciiTheme="minorHAnsi" w:eastAsia="Calibri" w:hAnsiTheme="minorHAnsi" w:cstheme="minorHAnsi"/>
          <w:sz w:val="24"/>
          <w:szCs w:val="24"/>
          <w:vertAlign w:val="superscript"/>
        </w:rPr>
        <w:t>ta</w:t>
      </w:r>
      <w:r w:rsidRPr="005D3299">
        <w:rPr>
          <w:rFonts w:asciiTheme="minorHAnsi" w:eastAsia="Calibri" w:hAnsiTheme="minorHAnsi" w:cstheme="minorHAnsi"/>
          <w:sz w:val="24"/>
          <w:szCs w:val="24"/>
        </w:rPr>
        <w:t xml:space="preserve"> de 1992, nos permitimos rendir ponencia positiva para segundo debate en la Cámara de Representantes al Proyecto de Ley Orgánica de la referencia.</w:t>
      </w:r>
    </w:p>
    <w:p w14:paraId="396828F5" w14:textId="12BF9673" w:rsidR="00932AF8"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De los Honorables Congresistas, </w:t>
      </w:r>
    </w:p>
    <w:tbl>
      <w:tblPr>
        <w:tblW w:w="9209" w:type="dxa"/>
        <w:tblLayout w:type="fixed"/>
        <w:tblLook w:val="0600" w:firstRow="0" w:lastRow="0" w:firstColumn="0" w:lastColumn="0" w:noHBand="1" w:noVBand="1"/>
      </w:tblPr>
      <w:tblGrid>
        <w:gridCol w:w="4390"/>
        <w:gridCol w:w="4819"/>
      </w:tblGrid>
      <w:tr w:rsidR="00932AF8" w:rsidRPr="005D3299" w14:paraId="23F25BC3" w14:textId="77777777" w:rsidTr="00BD2D2D">
        <w:trPr>
          <w:trHeight w:val="1737"/>
        </w:trPr>
        <w:tc>
          <w:tcPr>
            <w:tcW w:w="4390" w:type="dxa"/>
            <w:shd w:val="clear" w:color="auto" w:fill="auto"/>
            <w:tcMar>
              <w:top w:w="100" w:type="dxa"/>
              <w:left w:w="100" w:type="dxa"/>
              <w:bottom w:w="100" w:type="dxa"/>
              <w:right w:w="100" w:type="dxa"/>
            </w:tcMar>
            <w:vAlign w:val="center"/>
          </w:tcPr>
          <w:p w14:paraId="50907C53"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1FE5444" w14:textId="77777777" w:rsidR="00932AF8" w:rsidRPr="005D3299" w:rsidRDefault="00932AF8" w:rsidP="005D3299">
            <w:pPr>
              <w:spacing w:after="0" w:line="240" w:lineRule="auto"/>
              <w:jc w:val="center"/>
              <w:rPr>
                <w:rFonts w:asciiTheme="minorHAnsi" w:eastAsia="Bookman Old Style" w:hAnsiTheme="minorHAnsi" w:cstheme="minorHAnsi"/>
                <w:sz w:val="26"/>
                <w:szCs w:val="26"/>
              </w:rPr>
            </w:pPr>
          </w:p>
          <w:p w14:paraId="24F3A5EC" w14:textId="77777777" w:rsidR="00932AF8" w:rsidRPr="005D3299" w:rsidRDefault="00932AF8" w:rsidP="005D3299">
            <w:pPr>
              <w:spacing w:after="0" w:line="240" w:lineRule="auto"/>
              <w:jc w:val="center"/>
              <w:rPr>
                <w:rFonts w:asciiTheme="minorHAnsi" w:eastAsia="Bookman Old Style" w:hAnsiTheme="minorHAnsi" w:cstheme="minorHAnsi"/>
                <w:sz w:val="26"/>
                <w:szCs w:val="26"/>
              </w:rPr>
            </w:pPr>
          </w:p>
          <w:p w14:paraId="323113D2" w14:textId="77777777" w:rsidR="00932AF8" w:rsidRPr="005D3299" w:rsidRDefault="00932AF8" w:rsidP="005D3299">
            <w:pPr>
              <w:spacing w:after="0" w:line="240" w:lineRule="auto"/>
              <w:jc w:val="center"/>
              <w:rPr>
                <w:rFonts w:asciiTheme="minorHAnsi" w:eastAsia="Bookman Old Style" w:hAnsiTheme="minorHAnsi" w:cstheme="minorHAnsi"/>
                <w:sz w:val="26"/>
                <w:szCs w:val="26"/>
              </w:rPr>
            </w:pPr>
          </w:p>
          <w:p w14:paraId="1FD224E6" w14:textId="77777777"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GABRIEL BECERRA YAÑEZ</w:t>
            </w:r>
          </w:p>
          <w:p w14:paraId="5BDE5B94" w14:textId="081E366D"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C6C164D"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c>
          <w:tcPr>
            <w:tcW w:w="4819" w:type="dxa"/>
            <w:shd w:val="clear" w:color="auto" w:fill="auto"/>
            <w:tcMar>
              <w:top w:w="100" w:type="dxa"/>
              <w:left w:w="100" w:type="dxa"/>
              <w:bottom w:w="100" w:type="dxa"/>
              <w:right w:w="100" w:type="dxa"/>
            </w:tcMar>
            <w:vAlign w:val="center"/>
          </w:tcPr>
          <w:p w14:paraId="59A08A7F"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7EEE1428"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E88439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C9496B3"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B660B06" w14:textId="65C19D99" w:rsidR="00932AF8" w:rsidRPr="005D3299" w:rsidRDefault="00932AF8" w:rsidP="005D3299">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JULIO CESAR TRIANA QUINTERO</w:t>
            </w:r>
          </w:p>
          <w:p w14:paraId="4A4FC46B" w14:textId="0A1AABB9"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56E4FA5" w14:textId="712F2432"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r>
      <w:tr w:rsidR="00932AF8" w:rsidRPr="005D3299" w14:paraId="6C1C2702" w14:textId="77777777" w:rsidTr="00BD2D2D">
        <w:trPr>
          <w:trHeight w:val="2289"/>
        </w:trPr>
        <w:tc>
          <w:tcPr>
            <w:tcW w:w="4390" w:type="dxa"/>
            <w:shd w:val="clear" w:color="auto" w:fill="auto"/>
            <w:tcMar>
              <w:top w:w="100" w:type="dxa"/>
              <w:left w:w="100" w:type="dxa"/>
              <w:bottom w:w="100" w:type="dxa"/>
              <w:right w:w="100" w:type="dxa"/>
            </w:tcMar>
            <w:vAlign w:val="center"/>
          </w:tcPr>
          <w:p w14:paraId="23B71432"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418E7929"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1CB002D"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33D26F8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2B0C6156" w14:textId="5272B9B9"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CARLOS LOZADA VARGAS</w:t>
            </w:r>
          </w:p>
          <w:p w14:paraId="14FEDFEF" w14:textId="3C3A8D8E"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10E19670" w14:textId="2D556704"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39550C85"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ECE2F4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6F75111"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28EDB01A"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41898E64" w14:textId="33563E94" w:rsidR="00932AF8" w:rsidRPr="005D3299" w:rsidRDefault="00932AF8" w:rsidP="005D3299">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HERNAN DARIO CADAVID MARQUEZ</w:t>
            </w:r>
          </w:p>
          <w:p w14:paraId="55286DF7" w14:textId="405DC38B"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0B0F7C31"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932AF8" w:rsidRPr="005D3299" w14:paraId="2B3FB854" w14:textId="77777777" w:rsidTr="00BD2D2D">
        <w:trPr>
          <w:trHeight w:val="1992"/>
        </w:trPr>
        <w:tc>
          <w:tcPr>
            <w:tcW w:w="4390" w:type="dxa"/>
            <w:shd w:val="clear" w:color="auto" w:fill="auto"/>
            <w:tcMar>
              <w:top w:w="100" w:type="dxa"/>
              <w:left w:w="100" w:type="dxa"/>
              <w:bottom w:w="100" w:type="dxa"/>
              <w:right w:w="100" w:type="dxa"/>
            </w:tcMar>
            <w:vAlign w:val="center"/>
          </w:tcPr>
          <w:p w14:paraId="0F11754F"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2BCE1BA9"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D07F292"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4F18C27"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19A8816" w14:textId="06E45747"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JORGE ELIECER TAMAYO MARULANDA</w:t>
            </w:r>
          </w:p>
          <w:p w14:paraId="30639E9E" w14:textId="68238316"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8C8D914" w14:textId="3568C9CB"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4C3CD19F"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4429641"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98B1F1F"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935A422"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69E664D8" w14:textId="6AAD7F7B"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MANUEL CORTES DUEÑAS</w:t>
            </w:r>
          </w:p>
          <w:p w14:paraId="46B7B106" w14:textId="101252AE"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100F0501" w14:textId="29FAA033"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932AF8" w:rsidRPr="005D3299" w14:paraId="36E6E5BD" w14:textId="77777777" w:rsidTr="00BD2D2D">
        <w:trPr>
          <w:trHeight w:val="1978"/>
        </w:trPr>
        <w:tc>
          <w:tcPr>
            <w:tcW w:w="4390" w:type="dxa"/>
            <w:shd w:val="clear" w:color="auto" w:fill="auto"/>
            <w:tcMar>
              <w:top w:w="100" w:type="dxa"/>
              <w:left w:w="100" w:type="dxa"/>
              <w:bottom w:w="100" w:type="dxa"/>
              <w:right w:w="100" w:type="dxa"/>
            </w:tcMar>
            <w:vAlign w:val="center"/>
          </w:tcPr>
          <w:p w14:paraId="468F348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7EDDDF0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20C0EE4D"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93C0122" w14:textId="77777777" w:rsidR="00E13D25" w:rsidRPr="005D3299" w:rsidRDefault="00E13D25" w:rsidP="005D3299">
            <w:pPr>
              <w:widowControl w:val="0"/>
              <w:spacing w:after="0" w:line="240" w:lineRule="auto"/>
              <w:jc w:val="center"/>
              <w:rPr>
                <w:rFonts w:asciiTheme="minorHAnsi" w:eastAsia="Bookman Old Style" w:hAnsiTheme="minorHAnsi" w:cstheme="minorHAnsi"/>
                <w:sz w:val="26"/>
                <w:szCs w:val="26"/>
              </w:rPr>
            </w:pPr>
          </w:p>
          <w:p w14:paraId="35480905" w14:textId="6342FE31" w:rsidR="00E13D25" w:rsidRPr="005D3299" w:rsidRDefault="00E13D25" w:rsidP="005D3299">
            <w:pPr>
              <w:widowControl w:val="0"/>
              <w:spacing w:after="0" w:line="240" w:lineRule="auto"/>
              <w:jc w:val="center"/>
              <w:rPr>
                <w:rFonts w:asciiTheme="minorHAnsi" w:eastAsia="Bookman Old Style" w:hAnsiTheme="minorHAnsi" w:cstheme="minorHAnsi"/>
                <w:b/>
                <w:sz w:val="26"/>
                <w:szCs w:val="26"/>
              </w:rPr>
            </w:pPr>
            <w:proofErr w:type="spellStart"/>
            <w:r w:rsidRPr="005D3299">
              <w:rPr>
                <w:rFonts w:asciiTheme="minorHAnsi" w:eastAsia="Bookman Old Style" w:hAnsiTheme="minorHAnsi" w:cstheme="minorHAnsi"/>
                <w:b/>
                <w:sz w:val="26"/>
                <w:szCs w:val="26"/>
              </w:rPr>
              <w:t>DUVALIER</w:t>
            </w:r>
            <w:proofErr w:type="spellEnd"/>
            <w:r w:rsidRPr="005D3299">
              <w:rPr>
                <w:rFonts w:asciiTheme="minorHAnsi" w:eastAsia="Bookman Old Style" w:hAnsiTheme="minorHAnsi" w:cstheme="minorHAnsi"/>
                <w:b/>
                <w:sz w:val="26"/>
                <w:szCs w:val="26"/>
              </w:rPr>
              <w:t xml:space="preserve"> SÁNCHEZ ARANGO</w:t>
            </w:r>
          </w:p>
          <w:p w14:paraId="7E738E83" w14:textId="77777777" w:rsidR="00932AF8" w:rsidRPr="005D3299" w:rsidRDefault="00E13D25"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2D672034" w14:textId="7A95173F" w:rsidR="00E13D25" w:rsidRPr="005D3299" w:rsidRDefault="00E13D25"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684B313F" w14:textId="77777777" w:rsidR="00932AF8" w:rsidRPr="005D3299" w:rsidRDefault="00932AF8" w:rsidP="005D3299">
            <w:pPr>
              <w:widowControl w:val="0"/>
              <w:spacing w:after="0" w:line="240" w:lineRule="auto"/>
              <w:jc w:val="center"/>
              <w:rPr>
                <w:rFonts w:asciiTheme="minorHAnsi" w:eastAsia="Bookman Old Style" w:hAnsiTheme="minorHAnsi" w:cstheme="minorHAnsi"/>
                <w:b/>
                <w:sz w:val="26"/>
                <w:szCs w:val="26"/>
              </w:rPr>
            </w:pPr>
          </w:p>
          <w:p w14:paraId="27AD2D3B" w14:textId="77777777" w:rsidR="00932AF8" w:rsidRPr="005D3299" w:rsidRDefault="00932AF8" w:rsidP="005D3299">
            <w:pPr>
              <w:widowControl w:val="0"/>
              <w:spacing w:after="0" w:line="240" w:lineRule="auto"/>
              <w:jc w:val="center"/>
              <w:rPr>
                <w:rFonts w:asciiTheme="minorHAnsi" w:eastAsia="Bookman Old Style" w:hAnsiTheme="minorHAnsi" w:cstheme="minorHAnsi"/>
                <w:b/>
                <w:sz w:val="26"/>
                <w:szCs w:val="26"/>
              </w:rPr>
            </w:pPr>
          </w:p>
          <w:p w14:paraId="39AD0720" w14:textId="77777777" w:rsidR="00932AF8" w:rsidRPr="005D3299" w:rsidRDefault="00932AF8" w:rsidP="005D3299">
            <w:pPr>
              <w:widowControl w:val="0"/>
              <w:spacing w:after="0" w:line="240" w:lineRule="auto"/>
              <w:jc w:val="center"/>
              <w:rPr>
                <w:rFonts w:asciiTheme="minorHAnsi" w:eastAsia="Bookman Old Style" w:hAnsiTheme="minorHAnsi" w:cstheme="minorHAnsi"/>
                <w:b/>
                <w:sz w:val="26"/>
                <w:szCs w:val="26"/>
              </w:rPr>
            </w:pPr>
          </w:p>
          <w:p w14:paraId="3DF73689" w14:textId="77777777" w:rsidR="00932AF8" w:rsidRPr="005D3299" w:rsidRDefault="00932AF8" w:rsidP="005D3299">
            <w:pPr>
              <w:widowControl w:val="0"/>
              <w:spacing w:after="0" w:line="240" w:lineRule="auto"/>
              <w:jc w:val="center"/>
              <w:rPr>
                <w:rFonts w:asciiTheme="minorHAnsi" w:eastAsia="Bookman Old Style" w:hAnsiTheme="minorHAnsi" w:cstheme="minorHAnsi"/>
                <w:b/>
                <w:sz w:val="26"/>
                <w:szCs w:val="26"/>
              </w:rPr>
            </w:pPr>
          </w:p>
          <w:p w14:paraId="4FF3EC6D" w14:textId="77777777"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ORLANDO CASTILLO ADVINCULA</w:t>
            </w:r>
          </w:p>
          <w:p w14:paraId="5BC1F673" w14:textId="0EE086D8"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B188659" w14:textId="56A1B66D"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932AF8" w:rsidRPr="005D3299" w14:paraId="507F7A21" w14:textId="77777777" w:rsidTr="00BD2D2D">
        <w:trPr>
          <w:trHeight w:val="2571"/>
        </w:trPr>
        <w:tc>
          <w:tcPr>
            <w:tcW w:w="4390" w:type="dxa"/>
            <w:shd w:val="clear" w:color="auto" w:fill="auto"/>
            <w:tcMar>
              <w:top w:w="100" w:type="dxa"/>
              <w:left w:w="100" w:type="dxa"/>
              <w:bottom w:w="100" w:type="dxa"/>
              <w:right w:w="100" w:type="dxa"/>
            </w:tcMar>
            <w:vAlign w:val="center"/>
          </w:tcPr>
          <w:p w14:paraId="53086298"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3BB4062"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41A196F0"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6F285CE3"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7A805949"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28EE4A38" w14:textId="77777777"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LUIS ALBERTO ALBAN URBANO</w:t>
            </w:r>
          </w:p>
          <w:p w14:paraId="58A21431" w14:textId="14E06903"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5CED9170" w14:textId="002963C6"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20F15646"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65877413"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187CE308"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0A1E737D"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4D41441F" w14:textId="77777777"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p>
          <w:p w14:paraId="5BDF3E90" w14:textId="77777777" w:rsidR="00932AF8" w:rsidRPr="005D3299" w:rsidRDefault="00932AF8" w:rsidP="005D3299">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MARELEN CASTILLO TORRES</w:t>
            </w:r>
          </w:p>
          <w:p w14:paraId="1E700A55" w14:textId="4EE54193" w:rsidR="00932AF8" w:rsidRPr="005D3299" w:rsidRDefault="00932AF8" w:rsidP="005D3299">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4B49278F" w14:textId="4C118968" w:rsidR="00932AF8" w:rsidRPr="005D3299" w:rsidRDefault="00932AF8" w:rsidP="005D3299">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bl>
    <w:p w14:paraId="1F11AD09" w14:textId="6BF81206" w:rsidR="00932AF8" w:rsidRPr="005D3299" w:rsidRDefault="00932AF8" w:rsidP="005D3299"/>
    <w:p w14:paraId="26D853E9" w14:textId="47BB6F9E" w:rsidR="00932AF8" w:rsidRDefault="00932AF8" w:rsidP="005D3299"/>
    <w:p w14:paraId="7CB5CE52" w14:textId="65B91C65" w:rsidR="005D3299" w:rsidRDefault="005D3299" w:rsidP="005D3299"/>
    <w:p w14:paraId="09832B3B" w14:textId="77777777" w:rsidR="005D3299" w:rsidRPr="005D3299" w:rsidRDefault="005D3299" w:rsidP="005D3299"/>
    <w:p w14:paraId="3358D53D" w14:textId="77777777" w:rsidR="00932AF8" w:rsidRPr="005D3299" w:rsidRDefault="00932AF8" w:rsidP="005D3299"/>
    <w:p w14:paraId="22C75D4B" w14:textId="77777777" w:rsidR="00AE3FC7" w:rsidRPr="005D3299" w:rsidRDefault="00AE3FC7" w:rsidP="005D3299"/>
    <w:p w14:paraId="228A9E73" w14:textId="7A978B49" w:rsidR="00DB3A72" w:rsidRPr="005D3299" w:rsidRDefault="00DB3A72" w:rsidP="00DB3A72">
      <w:pPr>
        <w:pStyle w:val="Ttulo2"/>
        <w:jc w:val="center"/>
        <w:rPr>
          <w:rFonts w:asciiTheme="minorHAnsi" w:hAnsiTheme="minorHAnsi" w:cstheme="minorHAnsi"/>
          <w:b/>
          <w:color w:val="000000"/>
          <w:sz w:val="24"/>
          <w:szCs w:val="24"/>
          <w:u w:val="single"/>
        </w:rPr>
      </w:pPr>
      <w:r w:rsidRPr="005D3299">
        <w:rPr>
          <w:rFonts w:asciiTheme="minorHAnsi" w:hAnsiTheme="minorHAnsi" w:cstheme="minorHAnsi"/>
          <w:b/>
          <w:color w:val="000000"/>
          <w:sz w:val="24"/>
          <w:szCs w:val="24"/>
          <w:u w:val="single"/>
        </w:rPr>
        <w:lastRenderedPageBreak/>
        <w:t>EXPOSICIÓN DE MOTIVOS</w:t>
      </w:r>
    </w:p>
    <w:p w14:paraId="669E340A" w14:textId="77777777" w:rsidR="00DB3A72" w:rsidRPr="005D3299" w:rsidRDefault="00DB3A72" w:rsidP="00DB3A72">
      <w:pPr>
        <w:rPr>
          <w:rFonts w:asciiTheme="minorHAnsi" w:hAnsiTheme="minorHAnsi" w:cstheme="minorHAnsi"/>
          <w:sz w:val="24"/>
          <w:szCs w:val="24"/>
        </w:rPr>
      </w:pPr>
    </w:p>
    <w:p w14:paraId="3AED6510" w14:textId="77777777" w:rsidR="00DB3A72" w:rsidRPr="005D3299" w:rsidRDefault="00DB3A72" w:rsidP="00DB3A72">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t>ANTECEDENTES DE LA INICIATIVA</w:t>
      </w:r>
    </w:p>
    <w:p w14:paraId="404AF4FF" w14:textId="77777777" w:rsidR="00DB3A72" w:rsidRPr="005D3299" w:rsidRDefault="00DB3A72" w:rsidP="00DB3A72">
      <w:pPr>
        <w:spacing w:after="0"/>
        <w:jc w:val="both"/>
        <w:rPr>
          <w:rFonts w:asciiTheme="minorHAnsi" w:eastAsia="Calibri" w:hAnsiTheme="minorHAnsi" w:cstheme="minorHAnsi"/>
          <w:sz w:val="24"/>
          <w:szCs w:val="24"/>
        </w:rPr>
      </w:pPr>
    </w:p>
    <w:p w14:paraId="16A5C0D7"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El proyecto de ley objeto de estudio es de autoría del Senador Carlos Fernando </w:t>
      </w:r>
      <w:proofErr w:type="spellStart"/>
      <w:r w:rsidRPr="005D3299">
        <w:rPr>
          <w:rFonts w:asciiTheme="minorHAnsi" w:eastAsia="Calibri" w:hAnsiTheme="minorHAnsi" w:cstheme="minorHAnsi"/>
          <w:sz w:val="24"/>
          <w:szCs w:val="24"/>
        </w:rPr>
        <w:t>Motoa</w:t>
      </w:r>
      <w:proofErr w:type="spellEnd"/>
      <w:r w:rsidRPr="005D3299">
        <w:rPr>
          <w:rFonts w:asciiTheme="minorHAnsi" w:eastAsia="Calibri" w:hAnsiTheme="minorHAnsi" w:cstheme="minorHAnsi"/>
          <w:sz w:val="24"/>
          <w:szCs w:val="24"/>
        </w:rPr>
        <w:t xml:space="preserve"> Solarte, fue radicado ante la Secretaría General del Senado de la República el 20 de julio de 2024, publicado en la Gaceta del Congreso 1279 de 2024 y el 20 de septiembre de 2024 fue repartido a la Comisión Primera del Senado de la República por ser materia de su competencia.</w:t>
      </w:r>
    </w:p>
    <w:p w14:paraId="6FE3C8A7" w14:textId="77777777" w:rsidR="00DB3A72" w:rsidRPr="005D3299" w:rsidRDefault="00DB3A72" w:rsidP="00DB3A72">
      <w:pPr>
        <w:spacing w:after="0"/>
        <w:jc w:val="both"/>
        <w:rPr>
          <w:rFonts w:asciiTheme="minorHAnsi" w:eastAsia="Calibri" w:hAnsiTheme="minorHAnsi" w:cstheme="minorHAnsi"/>
          <w:sz w:val="24"/>
          <w:szCs w:val="24"/>
        </w:rPr>
      </w:pPr>
    </w:p>
    <w:p w14:paraId="109592A0"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El 11 de septiembre de 2024, mediante Acta MD-05, la Mesa Directiva de la Comisión Primera del Senado de la República designó como ponente único al Senador Carlos Fernando </w:t>
      </w:r>
      <w:proofErr w:type="spellStart"/>
      <w:r w:rsidRPr="005D3299">
        <w:rPr>
          <w:rFonts w:asciiTheme="minorHAnsi" w:eastAsia="Calibri" w:hAnsiTheme="minorHAnsi" w:cstheme="minorHAnsi"/>
          <w:sz w:val="24"/>
          <w:szCs w:val="24"/>
        </w:rPr>
        <w:t>Motoa</w:t>
      </w:r>
      <w:proofErr w:type="spellEnd"/>
      <w:r w:rsidRPr="005D3299">
        <w:rPr>
          <w:rFonts w:asciiTheme="minorHAnsi" w:eastAsia="Calibri" w:hAnsiTheme="minorHAnsi" w:cstheme="minorHAnsi"/>
          <w:sz w:val="24"/>
          <w:szCs w:val="24"/>
        </w:rPr>
        <w:t xml:space="preserve"> Solarte y concedió 15 días para rendir el informe de ponencia para primer debate.</w:t>
      </w:r>
    </w:p>
    <w:p w14:paraId="5526C397" w14:textId="77777777" w:rsidR="00DB3A72" w:rsidRPr="005D3299" w:rsidRDefault="00DB3A72" w:rsidP="00DB3A72">
      <w:pPr>
        <w:spacing w:after="0"/>
        <w:jc w:val="both"/>
        <w:rPr>
          <w:rFonts w:asciiTheme="minorHAnsi" w:eastAsia="Calibri" w:hAnsiTheme="minorHAnsi" w:cstheme="minorHAnsi"/>
          <w:sz w:val="24"/>
          <w:szCs w:val="24"/>
        </w:rPr>
      </w:pPr>
    </w:p>
    <w:p w14:paraId="4B2A4BE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22 de octubre de 2024 se aprobó por unanimidad en primer debate el informe de ponencia y fue designado el mismo ponente único para segundo debate. Durante la discusión fueron presentadas varias proposiciones, como se indica:</w:t>
      </w:r>
    </w:p>
    <w:p w14:paraId="30AF954C" w14:textId="77777777" w:rsidR="00DB3A72" w:rsidRPr="005D3299" w:rsidRDefault="00DB3A72" w:rsidP="00DB3A72">
      <w:pPr>
        <w:spacing w:after="0"/>
        <w:jc w:val="both"/>
        <w:rPr>
          <w:rFonts w:asciiTheme="minorHAnsi" w:eastAsia="Calibri" w:hAnsiTheme="minorHAnsi" w:cstheme="minorHAnsi"/>
          <w:sz w:val="24"/>
          <w:szCs w:val="24"/>
        </w:rPr>
      </w:pPr>
    </w:p>
    <w:p w14:paraId="5AFF420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i)</w:t>
      </w:r>
      <w:r w:rsidRPr="005D3299">
        <w:rPr>
          <w:rFonts w:asciiTheme="minorHAnsi" w:eastAsia="Calibri" w:hAnsiTheme="minorHAnsi" w:cstheme="minorHAnsi"/>
          <w:sz w:val="24"/>
          <w:szCs w:val="24"/>
        </w:rPr>
        <w:tab/>
        <w:t>La Senadora Paloma Valencia propuso y dejó como constancia la modificación de los niveles asistente, técnico y profesional para promover la contratación de profesionales recién graduados o con menor experiencia.</w:t>
      </w:r>
    </w:p>
    <w:p w14:paraId="0D95C478" w14:textId="77777777" w:rsidR="00DB3A72" w:rsidRPr="005D3299" w:rsidRDefault="00DB3A72" w:rsidP="00DB3A72">
      <w:pPr>
        <w:spacing w:after="0"/>
        <w:jc w:val="both"/>
        <w:rPr>
          <w:rFonts w:asciiTheme="minorHAnsi" w:eastAsia="Calibri" w:hAnsiTheme="minorHAnsi" w:cstheme="minorHAnsi"/>
          <w:sz w:val="24"/>
          <w:szCs w:val="24"/>
        </w:rPr>
      </w:pPr>
    </w:p>
    <w:p w14:paraId="459ED79B" w14:textId="77777777" w:rsidR="00DB3A72" w:rsidRPr="005D3299" w:rsidRDefault="00DB3A72" w:rsidP="00DB3A72">
      <w:pPr>
        <w:spacing w:after="0"/>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ii</w:t>
      </w:r>
      <w:proofErr w:type="spellEnd"/>
      <w:r w:rsidRPr="005D3299">
        <w:rPr>
          <w:rFonts w:asciiTheme="minorHAnsi" w:eastAsia="Calibri" w:hAnsiTheme="minorHAnsi" w:cstheme="minorHAnsi"/>
          <w:sz w:val="24"/>
          <w:szCs w:val="24"/>
        </w:rPr>
        <w:t>)</w:t>
      </w:r>
      <w:r w:rsidRPr="005D3299">
        <w:rPr>
          <w:rFonts w:asciiTheme="minorHAnsi" w:eastAsia="Calibri" w:hAnsiTheme="minorHAnsi" w:cstheme="minorHAnsi"/>
          <w:sz w:val="24"/>
          <w:szCs w:val="24"/>
        </w:rPr>
        <w:tab/>
        <w:t>Los Senadores Alejandro Vega y Humberto De La Calle propusieron la eliminación del apartado relativo a la obligación de los congresistas de presentar en los informes de gestión las labores desempeñadas por cada uno de los miembros de su Unidad de Trabajo Legislativo. Dicha modificación fue aprobada por la Comisión.</w:t>
      </w:r>
    </w:p>
    <w:p w14:paraId="79C22EFF" w14:textId="77777777" w:rsidR="00DB3A72" w:rsidRPr="005D3299" w:rsidRDefault="00DB3A72" w:rsidP="00DB3A72">
      <w:pPr>
        <w:spacing w:after="0"/>
        <w:jc w:val="both"/>
        <w:rPr>
          <w:rFonts w:asciiTheme="minorHAnsi" w:eastAsia="Calibri" w:hAnsiTheme="minorHAnsi" w:cstheme="minorHAnsi"/>
          <w:sz w:val="24"/>
          <w:szCs w:val="24"/>
        </w:rPr>
      </w:pPr>
    </w:p>
    <w:p w14:paraId="2991D6BD" w14:textId="77777777" w:rsidR="00DB3A72" w:rsidRPr="005D3299" w:rsidRDefault="00DB3A72" w:rsidP="00DB3A72">
      <w:pPr>
        <w:spacing w:after="0"/>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iii</w:t>
      </w:r>
      <w:proofErr w:type="spellEnd"/>
      <w:r w:rsidRPr="005D3299">
        <w:rPr>
          <w:rFonts w:asciiTheme="minorHAnsi" w:eastAsia="Calibri" w:hAnsiTheme="minorHAnsi" w:cstheme="minorHAnsi"/>
          <w:sz w:val="24"/>
          <w:szCs w:val="24"/>
        </w:rPr>
        <w:t>)</w:t>
      </w:r>
      <w:r w:rsidRPr="005D3299">
        <w:rPr>
          <w:rFonts w:asciiTheme="minorHAnsi" w:eastAsia="Calibri" w:hAnsiTheme="minorHAnsi" w:cstheme="minorHAnsi"/>
          <w:sz w:val="24"/>
          <w:szCs w:val="24"/>
        </w:rPr>
        <w:tab/>
        <w:t>El Senador Julián Gallo propuso y dejó como constancia la modificación dirigida a acotar, el requisito de título de postgrado, en los requisitos de los cargos Asesor grados II y III.</w:t>
      </w:r>
    </w:p>
    <w:p w14:paraId="5AE7CBED" w14:textId="77777777" w:rsidR="00DB3A72" w:rsidRPr="005D3299" w:rsidRDefault="00DB3A72" w:rsidP="00DB3A72">
      <w:pPr>
        <w:spacing w:after="0"/>
        <w:jc w:val="both"/>
        <w:rPr>
          <w:rFonts w:asciiTheme="minorHAnsi" w:eastAsia="Calibri" w:hAnsiTheme="minorHAnsi" w:cstheme="minorHAnsi"/>
          <w:sz w:val="24"/>
          <w:szCs w:val="24"/>
        </w:rPr>
      </w:pPr>
    </w:p>
    <w:p w14:paraId="098736F1" w14:textId="77777777" w:rsidR="00DB3A72" w:rsidRPr="005D3299" w:rsidRDefault="00DB3A72" w:rsidP="00DB3A72">
      <w:pPr>
        <w:spacing w:after="0"/>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iv</w:t>
      </w:r>
      <w:proofErr w:type="spellEnd"/>
      <w:r w:rsidRPr="005D3299">
        <w:rPr>
          <w:rFonts w:asciiTheme="minorHAnsi" w:eastAsia="Calibri" w:hAnsiTheme="minorHAnsi" w:cstheme="minorHAnsi"/>
          <w:sz w:val="24"/>
          <w:szCs w:val="24"/>
        </w:rPr>
        <w:t>)</w:t>
      </w:r>
      <w:r w:rsidRPr="005D3299">
        <w:rPr>
          <w:rFonts w:asciiTheme="minorHAnsi" w:eastAsia="Calibri" w:hAnsiTheme="minorHAnsi" w:cstheme="minorHAnsi"/>
          <w:sz w:val="24"/>
          <w:szCs w:val="24"/>
        </w:rPr>
        <w:tab/>
        <w:t>La Senadora Clara López propuso y dejó como constancia la inclusión de equivalencias.</w:t>
      </w:r>
    </w:p>
    <w:p w14:paraId="235367FC" w14:textId="77777777" w:rsidR="00DB3A72" w:rsidRPr="005D3299" w:rsidRDefault="00DB3A72" w:rsidP="00DB3A72">
      <w:pPr>
        <w:spacing w:after="0"/>
        <w:jc w:val="both"/>
        <w:rPr>
          <w:rFonts w:asciiTheme="minorHAnsi" w:eastAsia="Calibri" w:hAnsiTheme="minorHAnsi" w:cstheme="minorHAnsi"/>
          <w:sz w:val="24"/>
          <w:szCs w:val="24"/>
        </w:rPr>
      </w:pPr>
    </w:p>
    <w:p w14:paraId="51C8FD5F"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El informe de ponencia para segundo debate fue radicado el 10 de diciembre de 2024 y debidamente publicado en la Gaceta del Congreso 2205 de 2024. Asimismo, la Plenaria del Senado de la República aprobó la iniciativa en la sesión del 11 de diciembre de 2024 con una proposición de varios senadores dirigida reconocer la continuidad a quienes cambien de Unidad de Trabajo Legislativo y otra cuyo propósito fue reconocer, de manera </w:t>
      </w:r>
      <w:r w:rsidRPr="005D3299">
        <w:rPr>
          <w:rFonts w:asciiTheme="minorHAnsi" w:eastAsia="Calibri" w:hAnsiTheme="minorHAnsi" w:cstheme="minorHAnsi"/>
          <w:sz w:val="24"/>
          <w:szCs w:val="24"/>
        </w:rPr>
        <w:lastRenderedPageBreak/>
        <w:t xml:space="preserve">retroactiva, la </w:t>
      </w:r>
      <w:proofErr w:type="gramStart"/>
      <w:r w:rsidRPr="005D3299">
        <w:rPr>
          <w:rFonts w:asciiTheme="minorHAnsi" w:eastAsia="Calibri" w:hAnsiTheme="minorHAnsi" w:cstheme="minorHAnsi"/>
          <w:sz w:val="24"/>
          <w:szCs w:val="24"/>
        </w:rPr>
        <w:t>experiencia profesionales</w:t>
      </w:r>
      <w:proofErr w:type="gramEnd"/>
      <w:r w:rsidRPr="005D3299">
        <w:rPr>
          <w:rFonts w:asciiTheme="minorHAnsi" w:eastAsia="Calibri" w:hAnsiTheme="minorHAnsi" w:cstheme="minorHAnsi"/>
          <w:sz w:val="24"/>
          <w:szCs w:val="24"/>
        </w:rPr>
        <w:t xml:space="preserve"> a quienes siendo profesionales hubieran estado vinculados en cargos asistenciales.</w:t>
      </w:r>
    </w:p>
    <w:p w14:paraId="26AD02A6" w14:textId="77777777" w:rsidR="00DB3A72" w:rsidRPr="005D3299" w:rsidRDefault="00DB3A72" w:rsidP="00DB3A72">
      <w:pPr>
        <w:spacing w:after="0"/>
        <w:jc w:val="both"/>
        <w:rPr>
          <w:rFonts w:asciiTheme="minorHAnsi" w:eastAsia="Calibri" w:hAnsiTheme="minorHAnsi" w:cstheme="minorHAnsi"/>
          <w:sz w:val="24"/>
          <w:szCs w:val="24"/>
        </w:rPr>
      </w:pPr>
    </w:p>
    <w:p w14:paraId="564B6BA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texto aprobado por la Plenaria del Senado de la República fue publicado en la Gaceta del Congreso 2251 de 2024.</w:t>
      </w:r>
    </w:p>
    <w:p w14:paraId="266EAFBB" w14:textId="77777777" w:rsidR="00DB3A72" w:rsidRPr="005D3299" w:rsidRDefault="00DB3A72" w:rsidP="00DB3A72">
      <w:pPr>
        <w:spacing w:after="0"/>
        <w:jc w:val="both"/>
        <w:rPr>
          <w:rFonts w:asciiTheme="minorHAnsi" w:eastAsia="Calibri" w:hAnsiTheme="minorHAnsi" w:cstheme="minorHAnsi"/>
          <w:sz w:val="24"/>
          <w:szCs w:val="24"/>
        </w:rPr>
      </w:pPr>
    </w:p>
    <w:p w14:paraId="7F585147"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La iniciativa hizo tránsito a la Cámara de Representantes y fue radicado en la Comisión Primera de dicha corporación el 14 de febrero de 2025 y mediante el oficio C.P.C.P. 3.1 – 956 -2025 del 4 de marzo de 2024 la Mesa Directiva de la Comisión designó como ponente único al H.R. Julio César Triana Quintero.</w:t>
      </w:r>
    </w:p>
    <w:p w14:paraId="7A330168" w14:textId="5E3F4DA8" w:rsidR="00DB3A72" w:rsidRPr="005D3299" w:rsidRDefault="00DB3A72" w:rsidP="00DB3A72">
      <w:pPr>
        <w:spacing w:after="0"/>
        <w:jc w:val="both"/>
        <w:rPr>
          <w:rFonts w:asciiTheme="minorHAnsi" w:eastAsia="Calibri" w:hAnsiTheme="minorHAnsi" w:cstheme="minorHAnsi"/>
          <w:sz w:val="24"/>
          <w:szCs w:val="24"/>
        </w:rPr>
      </w:pPr>
    </w:p>
    <w:p w14:paraId="3D9300B2" w14:textId="6AE148A4"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En sesión ordinaria del 30 de julio de 2025 </w:t>
      </w:r>
      <w:r w:rsidR="009923A3" w:rsidRPr="005D3299">
        <w:rPr>
          <w:rFonts w:asciiTheme="minorHAnsi" w:eastAsia="Calibri" w:hAnsiTheme="minorHAnsi" w:cstheme="minorHAnsi"/>
          <w:sz w:val="24"/>
          <w:szCs w:val="24"/>
        </w:rPr>
        <w:t>se aprobó por unanimidad el proyecto de ley en la Comisión Primera Constitucional Permanente y este texto se encuentra consignado en el Acta No. 03 de la misma fecha</w:t>
      </w:r>
      <w:r w:rsidR="00C61377" w:rsidRPr="005D3299">
        <w:rPr>
          <w:rFonts w:asciiTheme="minorHAnsi" w:eastAsia="Calibri" w:hAnsiTheme="minorHAnsi" w:cstheme="minorHAnsi"/>
          <w:sz w:val="24"/>
          <w:szCs w:val="24"/>
        </w:rPr>
        <w:t xml:space="preserve">. </w:t>
      </w:r>
      <w:r w:rsidR="009923A3" w:rsidRPr="005D3299">
        <w:rPr>
          <w:rFonts w:asciiTheme="minorHAnsi" w:eastAsia="Calibri" w:hAnsiTheme="minorHAnsi" w:cstheme="minorHAnsi"/>
          <w:sz w:val="24"/>
          <w:szCs w:val="24"/>
        </w:rPr>
        <w:t xml:space="preserve">Durante la discusión del articulado se recibieron 11 proposiciones las cuales fueron dejadas como constancia por los autores, a </w:t>
      </w:r>
      <w:r w:rsidR="00C61377" w:rsidRPr="005D3299">
        <w:rPr>
          <w:rFonts w:asciiTheme="minorHAnsi" w:eastAsia="Calibri" w:hAnsiTheme="minorHAnsi" w:cstheme="minorHAnsi"/>
          <w:sz w:val="24"/>
          <w:szCs w:val="24"/>
        </w:rPr>
        <w:t>continuación,</w:t>
      </w:r>
      <w:r w:rsidR="009923A3" w:rsidRPr="005D3299">
        <w:rPr>
          <w:rFonts w:asciiTheme="minorHAnsi" w:eastAsia="Calibri" w:hAnsiTheme="minorHAnsi" w:cstheme="minorHAnsi"/>
          <w:sz w:val="24"/>
          <w:szCs w:val="24"/>
        </w:rPr>
        <w:t xml:space="preserve"> se hace un recuento sucinto de cada una de conformidad con las disposiciones del artículo 175 de la Ley 5ta de 1992: </w:t>
      </w:r>
    </w:p>
    <w:p w14:paraId="2C0224BA" w14:textId="453EE169" w:rsidR="009923A3" w:rsidRPr="005D3299" w:rsidRDefault="009923A3" w:rsidP="00DB3A72">
      <w:pPr>
        <w:spacing w:after="0"/>
        <w:jc w:val="both"/>
        <w:rPr>
          <w:rFonts w:asciiTheme="minorHAnsi" w:eastAsia="Calibri" w:hAnsiTheme="minorHAnsi" w:cstheme="minorHAnsi"/>
          <w:sz w:val="24"/>
          <w:szCs w:val="24"/>
        </w:rPr>
      </w:pPr>
    </w:p>
    <w:p w14:paraId="185A5130" w14:textId="40BE334F" w:rsidR="009923A3" w:rsidRPr="005D3299" w:rsidRDefault="009923A3" w:rsidP="00E13D25">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Se recibieron un total de </w:t>
      </w:r>
      <w:r w:rsidR="00E13D25" w:rsidRPr="005D3299">
        <w:rPr>
          <w:rFonts w:asciiTheme="minorHAnsi" w:eastAsia="Calibri" w:hAnsiTheme="minorHAnsi" w:cstheme="minorHAnsi"/>
          <w:sz w:val="24"/>
          <w:szCs w:val="24"/>
        </w:rPr>
        <w:t>12</w:t>
      </w:r>
      <w:r w:rsidRPr="005D3299">
        <w:rPr>
          <w:rFonts w:asciiTheme="minorHAnsi" w:eastAsia="Calibri" w:hAnsiTheme="minorHAnsi" w:cstheme="minorHAnsi"/>
          <w:sz w:val="24"/>
          <w:szCs w:val="24"/>
        </w:rPr>
        <w:t xml:space="preserve"> proposiciones: </w:t>
      </w:r>
    </w:p>
    <w:p w14:paraId="0FE4D4AB" w14:textId="64973C27" w:rsidR="009923A3" w:rsidRPr="005D3299" w:rsidRDefault="009923A3" w:rsidP="009923A3">
      <w:pPr>
        <w:spacing w:after="0"/>
        <w:jc w:val="both"/>
        <w:rPr>
          <w:rFonts w:asciiTheme="minorHAnsi" w:eastAsia="Calibri" w:hAnsiTheme="minorHAnsi" w:cstheme="minorHAnsi"/>
          <w:sz w:val="24"/>
          <w:szCs w:val="24"/>
        </w:rPr>
      </w:pPr>
    </w:p>
    <w:tbl>
      <w:tblPr>
        <w:tblStyle w:val="Tablaconcuadrcula"/>
        <w:tblW w:w="11340" w:type="dxa"/>
        <w:jc w:val="center"/>
        <w:tblLook w:val="04A0" w:firstRow="1" w:lastRow="0" w:firstColumn="1" w:lastColumn="0" w:noHBand="0" w:noVBand="1"/>
      </w:tblPr>
      <w:tblGrid>
        <w:gridCol w:w="2036"/>
        <w:gridCol w:w="1378"/>
        <w:gridCol w:w="6362"/>
        <w:gridCol w:w="1564"/>
      </w:tblGrid>
      <w:tr w:rsidR="00E13D25" w:rsidRPr="005D3299" w14:paraId="34999FB6" w14:textId="77777777" w:rsidTr="00E13D25">
        <w:trPr>
          <w:jc w:val="center"/>
        </w:trPr>
        <w:tc>
          <w:tcPr>
            <w:tcW w:w="2036" w:type="dxa"/>
          </w:tcPr>
          <w:p w14:paraId="6C9F0596" w14:textId="77777777" w:rsidR="00E13D25" w:rsidRPr="005D3299" w:rsidRDefault="00E13D25" w:rsidP="00E555E6">
            <w:pPr>
              <w:jc w:val="both"/>
              <w:rPr>
                <w:rFonts w:asciiTheme="minorHAnsi" w:eastAsia="Calibri" w:hAnsiTheme="minorHAnsi" w:cstheme="minorHAnsi"/>
                <w:b/>
                <w:bCs/>
                <w:sz w:val="24"/>
                <w:szCs w:val="24"/>
              </w:rPr>
            </w:pPr>
            <w:r w:rsidRPr="005D3299">
              <w:rPr>
                <w:rFonts w:asciiTheme="minorHAnsi" w:eastAsia="Calibri" w:hAnsiTheme="minorHAnsi" w:cstheme="minorHAnsi"/>
                <w:b/>
                <w:bCs/>
                <w:sz w:val="24"/>
                <w:szCs w:val="24"/>
              </w:rPr>
              <w:t>Representante</w:t>
            </w:r>
          </w:p>
        </w:tc>
        <w:tc>
          <w:tcPr>
            <w:tcW w:w="1378" w:type="dxa"/>
          </w:tcPr>
          <w:p w14:paraId="2BA639DD" w14:textId="77777777" w:rsidR="00E13D25" w:rsidRPr="005D3299" w:rsidRDefault="00E13D25" w:rsidP="00E555E6">
            <w:pPr>
              <w:jc w:val="both"/>
              <w:rPr>
                <w:rFonts w:asciiTheme="minorHAnsi" w:eastAsia="Calibri" w:hAnsiTheme="minorHAnsi" w:cstheme="minorHAnsi"/>
                <w:b/>
                <w:bCs/>
                <w:sz w:val="24"/>
                <w:szCs w:val="24"/>
              </w:rPr>
            </w:pPr>
            <w:r w:rsidRPr="005D3299">
              <w:rPr>
                <w:rFonts w:asciiTheme="minorHAnsi" w:eastAsia="Calibri" w:hAnsiTheme="minorHAnsi" w:cstheme="minorHAnsi"/>
                <w:b/>
                <w:bCs/>
                <w:sz w:val="24"/>
                <w:szCs w:val="24"/>
              </w:rPr>
              <w:t>Tipo</w:t>
            </w:r>
          </w:p>
        </w:tc>
        <w:tc>
          <w:tcPr>
            <w:tcW w:w="6362" w:type="dxa"/>
          </w:tcPr>
          <w:p w14:paraId="23069C31" w14:textId="77777777" w:rsidR="00E13D25" w:rsidRPr="005D3299" w:rsidRDefault="00E13D25" w:rsidP="00E555E6">
            <w:pPr>
              <w:jc w:val="both"/>
              <w:rPr>
                <w:rFonts w:asciiTheme="minorHAnsi" w:eastAsia="Calibri" w:hAnsiTheme="minorHAnsi" w:cstheme="minorHAnsi"/>
                <w:b/>
                <w:bCs/>
                <w:sz w:val="24"/>
                <w:szCs w:val="24"/>
              </w:rPr>
            </w:pPr>
            <w:r w:rsidRPr="005D3299">
              <w:rPr>
                <w:rFonts w:asciiTheme="minorHAnsi" w:eastAsia="Calibri" w:hAnsiTheme="minorHAnsi" w:cstheme="minorHAnsi"/>
                <w:b/>
                <w:bCs/>
                <w:sz w:val="24"/>
                <w:szCs w:val="24"/>
              </w:rPr>
              <w:t>Proposición</w:t>
            </w:r>
          </w:p>
        </w:tc>
        <w:tc>
          <w:tcPr>
            <w:tcW w:w="1564" w:type="dxa"/>
          </w:tcPr>
          <w:p w14:paraId="4FA2D386" w14:textId="77777777" w:rsidR="00E13D25" w:rsidRPr="005D3299" w:rsidRDefault="00E13D25" w:rsidP="00E555E6">
            <w:pPr>
              <w:jc w:val="both"/>
              <w:rPr>
                <w:rFonts w:asciiTheme="minorHAnsi" w:eastAsia="Calibri" w:hAnsiTheme="minorHAnsi" w:cstheme="minorHAnsi"/>
                <w:b/>
                <w:bCs/>
                <w:sz w:val="24"/>
                <w:szCs w:val="24"/>
              </w:rPr>
            </w:pPr>
            <w:r w:rsidRPr="005D3299">
              <w:rPr>
                <w:rFonts w:asciiTheme="minorHAnsi" w:eastAsia="Calibri" w:hAnsiTheme="minorHAnsi" w:cstheme="minorHAnsi"/>
                <w:b/>
                <w:bCs/>
                <w:sz w:val="24"/>
                <w:szCs w:val="24"/>
              </w:rPr>
              <w:t>Trámite</w:t>
            </w:r>
          </w:p>
        </w:tc>
      </w:tr>
      <w:tr w:rsidR="00E13D25" w:rsidRPr="005D3299" w14:paraId="35129869" w14:textId="77777777" w:rsidTr="00E13D25">
        <w:trPr>
          <w:jc w:val="center"/>
        </w:trPr>
        <w:tc>
          <w:tcPr>
            <w:tcW w:w="2036" w:type="dxa"/>
          </w:tcPr>
          <w:p w14:paraId="0490CF67"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Jorge Eliécer Tamayo Marulanda</w:t>
            </w:r>
          </w:p>
        </w:tc>
        <w:tc>
          <w:tcPr>
            <w:tcW w:w="1378" w:type="dxa"/>
          </w:tcPr>
          <w:p w14:paraId="4271646E"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1326AAC7"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Parágrafo nuevo. Los funcionarios de las Unidades de Trabajo Legislativo podrán prestar sus funciones por fuera de la ciudad de Bogotá de conformidad con las necesidades y requerimientos de los Congresistas para el cumplimiento de sus funciones </w:t>
            </w:r>
            <w:proofErr w:type="spellStart"/>
            <w:r w:rsidRPr="005D3299">
              <w:rPr>
                <w:rFonts w:asciiTheme="minorHAnsi" w:eastAsia="Calibri" w:hAnsiTheme="minorHAnsi" w:cstheme="minorHAnsi"/>
                <w:i/>
                <w:iCs/>
                <w:sz w:val="24"/>
                <w:szCs w:val="24"/>
                <w:u w:val="single"/>
              </w:rPr>
              <w:t>congresionales</w:t>
            </w:r>
            <w:proofErr w:type="spellEnd"/>
            <w:r w:rsidRPr="005D3299">
              <w:rPr>
                <w:rFonts w:asciiTheme="minorHAnsi" w:eastAsia="Calibri" w:hAnsiTheme="minorHAnsi" w:cstheme="minorHAnsi"/>
                <w:i/>
                <w:iCs/>
                <w:sz w:val="24"/>
                <w:szCs w:val="24"/>
                <w:u w:val="single"/>
              </w:rPr>
              <w:t>.</w:t>
            </w:r>
          </w:p>
        </w:tc>
        <w:tc>
          <w:tcPr>
            <w:tcW w:w="1564" w:type="dxa"/>
          </w:tcPr>
          <w:p w14:paraId="4D724D76"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79AC6616" w14:textId="77777777" w:rsidTr="00E13D25">
        <w:trPr>
          <w:jc w:val="center"/>
        </w:trPr>
        <w:tc>
          <w:tcPr>
            <w:tcW w:w="2036" w:type="dxa"/>
          </w:tcPr>
          <w:p w14:paraId="256DC73E"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Jorge Eliécer Tamayo Marulanda</w:t>
            </w:r>
          </w:p>
        </w:tc>
        <w:tc>
          <w:tcPr>
            <w:tcW w:w="1378" w:type="dxa"/>
          </w:tcPr>
          <w:p w14:paraId="7F8159DB"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20611993"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rPr>
              <w:t xml:space="preserve">Artículo 388. Unidad de Trabajo Legislativo de los Congresistas. Las unidades de Trabajo Legislativo de los Congresistas </w:t>
            </w:r>
            <w:r w:rsidRPr="005D3299">
              <w:rPr>
                <w:rFonts w:asciiTheme="minorHAnsi" w:eastAsia="Calibri" w:hAnsiTheme="minorHAnsi" w:cstheme="minorHAnsi"/>
                <w:i/>
                <w:iCs/>
                <w:sz w:val="24"/>
                <w:szCs w:val="24"/>
                <w:u w:val="single"/>
              </w:rPr>
              <w:t xml:space="preserve">es el conjunto de servidores públicos de nivel asistencial, técnico y profesional que asisten, acompañan y asesoran a los congresistas para el cumplimiento de sus funciones constitucionales y legales entre otras: </w:t>
            </w:r>
          </w:p>
          <w:p w14:paraId="481EEF59"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1. Elaboración, análisis y presentación de iniciativas de reforma constitucionales y legislativas.</w:t>
            </w:r>
          </w:p>
          <w:p w14:paraId="65D10617"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2. Formulación y estructuración de debates de Control Político.</w:t>
            </w:r>
          </w:p>
          <w:p w14:paraId="1EE39B9D"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3. Asesorar en las diferentes funciones judiciales, disciplinarias, electorales y protocolarias que adelantan los Congresistas.</w:t>
            </w:r>
          </w:p>
          <w:p w14:paraId="1CD5A829"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w:t>
            </w:r>
          </w:p>
          <w:p w14:paraId="4BA0E35E" w14:textId="77777777" w:rsidR="00E13D25" w:rsidRPr="005D3299" w:rsidRDefault="00E13D25" w:rsidP="00E555E6">
            <w:pPr>
              <w:jc w:val="both"/>
              <w:rPr>
                <w:rFonts w:asciiTheme="minorHAnsi" w:eastAsia="Calibri" w:hAnsiTheme="minorHAnsi" w:cstheme="minorHAnsi"/>
                <w:i/>
                <w:iCs/>
                <w:sz w:val="24"/>
                <w:szCs w:val="24"/>
              </w:rPr>
            </w:pPr>
            <w:r w:rsidRPr="005D3299">
              <w:rPr>
                <w:rFonts w:asciiTheme="minorHAnsi" w:eastAsia="Calibri" w:hAnsiTheme="minorHAnsi" w:cstheme="minorHAnsi"/>
                <w:i/>
                <w:iCs/>
                <w:sz w:val="24"/>
                <w:szCs w:val="24"/>
                <w:u w:val="single"/>
              </w:rPr>
              <w:t>En el evento de vinculación mediante contrato de prestación de servicios, esta no constituye una relación laboral bajo ninguna circunstancia.</w:t>
            </w:r>
          </w:p>
        </w:tc>
        <w:tc>
          <w:tcPr>
            <w:tcW w:w="1564" w:type="dxa"/>
          </w:tcPr>
          <w:p w14:paraId="763F6902"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1E2BD421" w14:textId="77777777" w:rsidTr="00E13D25">
        <w:trPr>
          <w:jc w:val="center"/>
        </w:trPr>
        <w:tc>
          <w:tcPr>
            <w:tcW w:w="2036" w:type="dxa"/>
          </w:tcPr>
          <w:p w14:paraId="65D55DA4"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lastRenderedPageBreak/>
              <w:t>HR</w:t>
            </w:r>
            <w:proofErr w:type="spellEnd"/>
            <w:r w:rsidRPr="005D3299">
              <w:rPr>
                <w:rFonts w:asciiTheme="minorHAnsi" w:eastAsia="Calibri" w:hAnsiTheme="minorHAnsi" w:cstheme="minorHAnsi"/>
                <w:sz w:val="24"/>
                <w:szCs w:val="24"/>
              </w:rPr>
              <w:t xml:space="preserve"> Astrid Sánchez Montes de Oca</w:t>
            </w:r>
          </w:p>
        </w:tc>
        <w:tc>
          <w:tcPr>
            <w:tcW w:w="1378" w:type="dxa"/>
          </w:tcPr>
          <w:p w14:paraId="45763BF6"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63E72EF9"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Parágrafo Transitorio. La dirección administrativa de la Cámara de Representantes y del Senado de la República en un plazo de seis (6) meses actualizará el manual de funciones de acuerdo con la nomenclatura definida para los cargos de la Unidad de Trabajo Legislativo de los Congresistas previstos en el presente artículo.</w:t>
            </w:r>
          </w:p>
          <w:p w14:paraId="3701E1CC" w14:textId="77777777" w:rsidR="00E13D25" w:rsidRPr="005D3299" w:rsidRDefault="00E13D25" w:rsidP="00E555E6">
            <w:pPr>
              <w:jc w:val="both"/>
              <w:rPr>
                <w:rFonts w:asciiTheme="minorHAnsi" w:eastAsia="Calibri" w:hAnsiTheme="minorHAnsi" w:cstheme="minorHAnsi"/>
                <w:i/>
                <w:iCs/>
                <w:sz w:val="24"/>
                <w:szCs w:val="24"/>
                <w:u w:val="single"/>
              </w:rPr>
            </w:pPr>
          </w:p>
          <w:p w14:paraId="5E4012B1"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Para todos los efectos, la denominación de nivel profesional tendrá como requisito mínimo la obtención de un título profesional en cualquiera de las áreas de conocimiento de conformidad con el manual de funciones expedido.</w:t>
            </w:r>
          </w:p>
          <w:p w14:paraId="5B1A0A5C" w14:textId="77777777" w:rsidR="00E13D25" w:rsidRPr="005D3299" w:rsidRDefault="00E13D25" w:rsidP="00E555E6">
            <w:pPr>
              <w:jc w:val="both"/>
              <w:rPr>
                <w:rFonts w:asciiTheme="minorHAnsi" w:eastAsia="Calibri" w:hAnsiTheme="minorHAnsi" w:cstheme="minorHAnsi"/>
                <w:i/>
                <w:iCs/>
                <w:sz w:val="24"/>
                <w:szCs w:val="24"/>
                <w:u w:val="single"/>
              </w:rPr>
            </w:pPr>
          </w:p>
        </w:tc>
        <w:tc>
          <w:tcPr>
            <w:tcW w:w="1564" w:type="dxa"/>
          </w:tcPr>
          <w:p w14:paraId="110C4125" w14:textId="77777777" w:rsidR="00E13D25" w:rsidRPr="005D3299" w:rsidRDefault="00E13D25" w:rsidP="00E555E6">
            <w:pPr>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76887CAD" w14:textId="77777777" w:rsidTr="00E13D25">
        <w:trPr>
          <w:jc w:val="center"/>
        </w:trPr>
        <w:tc>
          <w:tcPr>
            <w:tcW w:w="2036" w:type="dxa"/>
          </w:tcPr>
          <w:p w14:paraId="1275A57F"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Heráclito </w:t>
            </w:r>
            <w:proofErr w:type="spellStart"/>
            <w:r w:rsidRPr="005D3299">
              <w:rPr>
                <w:rFonts w:asciiTheme="minorHAnsi" w:eastAsia="Calibri" w:hAnsiTheme="minorHAnsi" w:cstheme="minorHAnsi"/>
                <w:sz w:val="24"/>
                <w:szCs w:val="24"/>
              </w:rPr>
              <w:t>Landínez</w:t>
            </w:r>
            <w:proofErr w:type="spellEnd"/>
          </w:p>
        </w:tc>
        <w:tc>
          <w:tcPr>
            <w:tcW w:w="1378" w:type="dxa"/>
          </w:tcPr>
          <w:p w14:paraId="465AB2C2"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Supresiva</w:t>
            </w:r>
            <w:proofErr w:type="spellEnd"/>
          </w:p>
        </w:tc>
        <w:tc>
          <w:tcPr>
            <w:tcW w:w="6362" w:type="dxa"/>
          </w:tcPr>
          <w:p w14:paraId="20888A1B" w14:textId="41E79095"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Propone eliminar la columna “REQUISITOS” en el cuadro de nomenclaturas propuesto en e</w:t>
            </w:r>
            <w:r w:rsidR="00C5566D">
              <w:rPr>
                <w:rFonts w:asciiTheme="minorHAnsi" w:eastAsia="Calibri" w:hAnsiTheme="minorHAnsi" w:cstheme="minorHAnsi"/>
                <w:sz w:val="24"/>
                <w:szCs w:val="24"/>
              </w:rPr>
              <w:t>l</w:t>
            </w:r>
            <w:r w:rsidRPr="005D3299">
              <w:rPr>
                <w:rFonts w:asciiTheme="minorHAnsi" w:eastAsia="Calibri" w:hAnsiTheme="minorHAnsi" w:cstheme="minorHAnsi"/>
                <w:sz w:val="24"/>
                <w:szCs w:val="24"/>
              </w:rPr>
              <w:t xml:space="preserve"> artículo 2.</w:t>
            </w:r>
          </w:p>
          <w:p w14:paraId="3126E82E" w14:textId="7AC8EA9F" w:rsidR="00E13D25"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También adiciona al parágrafo 3 el cual quedaría así: </w:t>
            </w:r>
          </w:p>
          <w:p w14:paraId="08DDD957" w14:textId="77777777" w:rsidR="00C5566D" w:rsidRPr="005D3299" w:rsidRDefault="00C5566D" w:rsidP="00E555E6">
            <w:pPr>
              <w:jc w:val="both"/>
              <w:rPr>
                <w:rFonts w:asciiTheme="minorHAnsi" w:eastAsia="Calibri" w:hAnsiTheme="minorHAnsi" w:cstheme="minorHAnsi"/>
                <w:sz w:val="24"/>
                <w:szCs w:val="24"/>
              </w:rPr>
            </w:pPr>
          </w:p>
          <w:p w14:paraId="3CA5F34B"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i/>
                <w:iCs/>
                <w:sz w:val="24"/>
                <w:szCs w:val="24"/>
              </w:rPr>
              <w:t xml:space="preserve">Parágrafo 3. (…) desvinculación no supere los 15 días hábiles, </w:t>
            </w:r>
            <w:r w:rsidRPr="005D3299">
              <w:rPr>
                <w:rFonts w:asciiTheme="minorHAnsi" w:eastAsia="Calibri" w:hAnsiTheme="minorHAnsi" w:cstheme="minorHAnsi"/>
                <w:i/>
                <w:iCs/>
                <w:sz w:val="24"/>
                <w:szCs w:val="24"/>
                <w:u w:val="single"/>
              </w:rPr>
              <w:t>su tiempo de servicio podrá ser considerado continuo únicamente para efectos de certificación de experiencia laboral, sin perjuicio de la obligación de realizar la correspondiente liquidación de prestaciones sociales conforme a la Ley</w:t>
            </w:r>
            <w:r w:rsidRPr="005D3299">
              <w:rPr>
                <w:rFonts w:asciiTheme="minorHAnsi" w:eastAsia="Calibri" w:hAnsiTheme="minorHAnsi" w:cstheme="minorHAnsi"/>
                <w:i/>
                <w:iCs/>
                <w:strike/>
                <w:sz w:val="24"/>
                <w:szCs w:val="24"/>
              </w:rPr>
              <w:t xml:space="preserve"> no se les liquidará las prestaciones sociales quedando sin solución de continuidad.</w:t>
            </w:r>
          </w:p>
        </w:tc>
        <w:tc>
          <w:tcPr>
            <w:tcW w:w="1564" w:type="dxa"/>
          </w:tcPr>
          <w:p w14:paraId="45736222"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01EA5AD6" w14:textId="77777777" w:rsidTr="00E13D25">
        <w:trPr>
          <w:jc w:val="center"/>
        </w:trPr>
        <w:tc>
          <w:tcPr>
            <w:tcW w:w="2036" w:type="dxa"/>
          </w:tcPr>
          <w:p w14:paraId="6D24003E"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w:t>
            </w:r>
            <w:proofErr w:type="spellStart"/>
            <w:r w:rsidRPr="005D3299">
              <w:rPr>
                <w:rFonts w:asciiTheme="minorHAnsi" w:eastAsia="Calibri" w:hAnsiTheme="minorHAnsi" w:cstheme="minorHAnsi"/>
                <w:sz w:val="24"/>
                <w:szCs w:val="24"/>
              </w:rPr>
              <w:t>Gersel</w:t>
            </w:r>
            <w:proofErr w:type="spellEnd"/>
            <w:r w:rsidRPr="005D3299">
              <w:rPr>
                <w:rFonts w:asciiTheme="minorHAnsi" w:eastAsia="Calibri" w:hAnsiTheme="minorHAnsi" w:cstheme="minorHAnsi"/>
                <w:sz w:val="24"/>
                <w:szCs w:val="24"/>
              </w:rPr>
              <w:t xml:space="preserve"> Luis Pérez Altamiranda</w:t>
            </w:r>
          </w:p>
        </w:tc>
        <w:tc>
          <w:tcPr>
            <w:tcW w:w="1378" w:type="dxa"/>
          </w:tcPr>
          <w:p w14:paraId="192A2D0F"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020F4689"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rPr>
              <w:t xml:space="preserve">La certificación de cumplimiento de labores de los empleados y/o contratistas de la Unidad de Trabajo Legislativo, será expedida por el respectivo Congresista, </w:t>
            </w:r>
            <w:r w:rsidRPr="005D3299">
              <w:rPr>
                <w:rFonts w:asciiTheme="minorHAnsi" w:eastAsia="Calibri" w:hAnsiTheme="minorHAnsi" w:cstheme="minorHAnsi"/>
                <w:i/>
                <w:iCs/>
                <w:sz w:val="24"/>
                <w:szCs w:val="24"/>
                <w:u w:val="single"/>
              </w:rPr>
              <w:t>sin que esto configure vigilancia respecto a que los funcionarios salgan del país sin autorización o sin consentimiento de los suscritos.</w:t>
            </w:r>
          </w:p>
        </w:tc>
        <w:tc>
          <w:tcPr>
            <w:tcW w:w="1564" w:type="dxa"/>
          </w:tcPr>
          <w:p w14:paraId="1F119E15"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272445B6" w14:textId="77777777" w:rsidTr="00E13D25">
        <w:trPr>
          <w:jc w:val="center"/>
        </w:trPr>
        <w:tc>
          <w:tcPr>
            <w:tcW w:w="2036" w:type="dxa"/>
          </w:tcPr>
          <w:p w14:paraId="16AB67A3"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Luis Alberto Albán Urbano</w:t>
            </w:r>
          </w:p>
        </w:tc>
        <w:tc>
          <w:tcPr>
            <w:tcW w:w="1378" w:type="dxa"/>
          </w:tcPr>
          <w:p w14:paraId="48B38BEB"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2B0B8D97"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Parágrafo 4. Para efectos de acreditación de experiencia profesional, se reconocerá como tal la adquirida por quienes hayan desempeñado cargos asistenciales en las Unidades de Trabajo Legislativo, siempre que dicha experiencia se haya obtenido con obtención de un título profesional, y que la vinculación haya ocurrido antes de la entrada en vigencia de la presente Ley. </w:t>
            </w:r>
          </w:p>
          <w:p w14:paraId="75439DD0"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Este reconocimiento no implicará efectos retroactivos en materia salarial, prestacional o contractual. La certificación de </w:t>
            </w:r>
            <w:proofErr w:type="gramStart"/>
            <w:r w:rsidRPr="005D3299">
              <w:rPr>
                <w:rFonts w:asciiTheme="minorHAnsi" w:eastAsia="Calibri" w:hAnsiTheme="minorHAnsi" w:cstheme="minorHAnsi"/>
                <w:i/>
                <w:iCs/>
                <w:sz w:val="24"/>
                <w:szCs w:val="24"/>
                <w:u w:val="single"/>
              </w:rPr>
              <w:t>ésta</w:t>
            </w:r>
            <w:proofErr w:type="gramEnd"/>
            <w:r w:rsidRPr="005D3299">
              <w:rPr>
                <w:rFonts w:asciiTheme="minorHAnsi" w:eastAsia="Calibri" w:hAnsiTheme="minorHAnsi" w:cstheme="minorHAnsi"/>
                <w:i/>
                <w:iCs/>
                <w:sz w:val="24"/>
                <w:szCs w:val="24"/>
                <w:u w:val="single"/>
              </w:rPr>
              <w:t xml:space="preserve"> experiencia deberá ser expedida por la dirección administrativa de la Cámara correspondiente.</w:t>
            </w:r>
          </w:p>
        </w:tc>
        <w:tc>
          <w:tcPr>
            <w:tcW w:w="1564" w:type="dxa"/>
          </w:tcPr>
          <w:p w14:paraId="3E0A2B19"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2ADD215A" w14:textId="77777777" w:rsidTr="00E13D25">
        <w:trPr>
          <w:jc w:val="center"/>
        </w:trPr>
        <w:tc>
          <w:tcPr>
            <w:tcW w:w="2036" w:type="dxa"/>
          </w:tcPr>
          <w:p w14:paraId="3593129C"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Luis Alberto Albán Urbano, </w:t>
            </w: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Julio César Triana Quintero &amp; </w:t>
            </w: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Gabriel Becerra </w:t>
            </w:r>
            <w:proofErr w:type="spellStart"/>
            <w:r w:rsidRPr="005D3299">
              <w:rPr>
                <w:rFonts w:asciiTheme="minorHAnsi" w:eastAsia="Calibri" w:hAnsiTheme="minorHAnsi" w:cstheme="minorHAnsi"/>
                <w:sz w:val="24"/>
                <w:szCs w:val="24"/>
              </w:rPr>
              <w:t>Yañez</w:t>
            </w:r>
            <w:proofErr w:type="spellEnd"/>
            <w:r w:rsidRPr="005D3299">
              <w:rPr>
                <w:rFonts w:asciiTheme="minorHAnsi" w:eastAsia="Calibri" w:hAnsiTheme="minorHAnsi" w:cstheme="minorHAnsi"/>
                <w:sz w:val="24"/>
                <w:szCs w:val="24"/>
              </w:rPr>
              <w:t xml:space="preserve"> </w:t>
            </w:r>
          </w:p>
        </w:tc>
        <w:tc>
          <w:tcPr>
            <w:tcW w:w="1378" w:type="dxa"/>
          </w:tcPr>
          <w:p w14:paraId="663DCD0D"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6BF05884"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Articulo nuevo. El Centro de Investigaciones y Altos Estudios Legislativos (</w:t>
            </w:r>
            <w:proofErr w:type="spellStart"/>
            <w:r w:rsidRPr="005D3299">
              <w:rPr>
                <w:rFonts w:asciiTheme="minorHAnsi" w:eastAsia="Calibri" w:hAnsiTheme="minorHAnsi" w:cstheme="minorHAnsi"/>
                <w:i/>
                <w:iCs/>
                <w:sz w:val="24"/>
                <w:szCs w:val="24"/>
                <w:u w:val="single"/>
              </w:rPr>
              <w:t>CAEL</w:t>
            </w:r>
            <w:proofErr w:type="spellEnd"/>
            <w:r w:rsidRPr="005D3299">
              <w:rPr>
                <w:rFonts w:asciiTheme="minorHAnsi" w:eastAsia="Calibri" w:hAnsiTheme="minorHAnsi" w:cstheme="minorHAnsi"/>
                <w:i/>
                <w:iCs/>
                <w:sz w:val="24"/>
                <w:szCs w:val="24"/>
                <w:u w:val="single"/>
              </w:rPr>
              <w:t>) facilitará el acceso y permanencia en su oferta académica a los funcionarios de las Unidades de Trabajo Legislativo de los Congresistas.</w:t>
            </w:r>
          </w:p>
        </w:tc>
        <w:tc>
          <w:tcPr>
            <w:tcW w:w="1564" w:type="dxa"/>
          </w:tcPr>
          <w:p w14:paraId="7E80B643"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31CA3936" w14:textId="77777777" w:rsidTr="00E13D25">
        <w:trPr>
          <w:jc w:val="center"/>
        </w:trPr>
        <w:tc>
          <w:tcPr>
            <w:tcW w:w="2036" w:type="dxa"/>
          </w:tcPr>
          <w:p w14:paraId="00553AAA"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lastRenderedPageBreak/>
              <w:t>HR</w:t>
            </w:r>
            <w:proofErr w:type="spellEnd"/>
            <w:r w:rsidRPr="005D3299">
              <w:rPr>
                <w:rFonts w:asciiTheme="minorHAnsi" w:eastAsia="Calibri" w:hAnsiTheme="minorHAnsi" w:cstheme="minorHAnsi"/>
                <w:sz w:val="24"/>
                <w:szCs w:val="24"/>
              </w:rPr>
              <w:t xml:space="preserve"> </w:t>
            </w:r>
            <w:proofErr w:type="spellStart"/>
            <w:r w:rsidRPr="005D3299">
              <w:rPr>
                <w:rFonts w:asciiTheme="minorHAnsi" w:eastAsia="Calibri" w:hAnsiTheme="minorHAnsi" w:cstheme="minorHAnsi"/>
                <w:sz w:val="24"/>
                <w:szCs w:val="24"/>
              </w:rPr>
              <w:t>Duvalier</w:t>
            </w:r>
            <w:proofErr w:type="spellEnd"/>
            <w:r w:rsidRPr="005D3299">
              <w:rPr>
                <w:rFonts w:asciiTheme="minorHAnsi" w:eastAsia="Calibri" w:hAnsiTheme="minorHAnsi" w:cstheme="minorHAnsi"/>
                <w:sz w:val="24"/>
                <w:szCs w:val="24"/>
              </w:rPr>
              <w:t xml:space="preserve"> Sánchez Arango</w:t>
            </w:r>
          </w:p>
        </w:tc>
        <w:tc>
          <w:tcPr>
            <w:tcW w:w="1378" w:type="dxa"/>
          </w:tcPr>
          <w:p w14:paraId="60B82B60"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1464F4BF"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Artículo nuevo. Los funcionarios de las Unidades de Trabajo Legislativo que al momento de encontrarse vinculados en el nivel asistencial de la Corporación contarán con un título profesional antes de la entrada en vigencia de la presente ley, podrán solicitar a la dirección administrativa correspondiente que certifique su experiencia profesional durante el tiempo de vinculación.</w:t>
            </w:r>
          </w:p>
        </w:tc>
        <w:tc>
          <w:tcPr>
            <w:tcW w:w="1564" w:type="dxa"/>
          </w:tcPr>
          <w:p w14:paraId="000DF059"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66CE2B08" w14:textId="77777777" w:rsidTr="00E13D25">
        <w:trPr>
          <w:jc w:val="center"/>
        </w:trPr>
        <w:tc>
          <w:tcPr>
            <w:tcW w:w="2036" w:type="dxa"/>
          </w:tcPr>
          <w:p w14:paraId="36018CE8"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Juan Manuel Cortés Dueñas</w:t>
            </w:r>
          </w:p>
        </w:tc>
        <w:tc>
          <w:tcPr>
            <w:tcW w:w="1378" w:type="dxa"/>
          </w:tcPr>
          <w:p w14:paraId="748781E9"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0D8FBB7D"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Parágrafo 4. El tiempo de servicio de los funcionarios y contratistas con título profesional que estén o hayan estado vinculados a las Unidades de Trabajo Legislativo contará como experiencia profesional.</w:t>
            </w:r>
          </w:p>
        </w:tc>
        <w:tc>
          <w:tcPr>
            <w:tcW w:w="1564" w:type="dxa"/>
          </w:tcPr>
          <w:p w14:paraId="5E1856FE"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69C6C919" w14:textId="77777777" w:rsidTr="00E13D25">
        <w:trPr>
          <w:jc w:val="center"/>
        </w:trPr>
        <w:tc>
          <w:tcPr>
            <w:tcW w:w="2036" w:type="dxa"/>
          </w:tcPr>
          <w:p w14:paraId="0E55CD2B"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w:t>
            </w:r>
            <w:proofErr w:type="spellStart"/>
            <w:r w:rsidRPr="005D3299">
              <w:rPr>
                <w:rFonts w:asciiTheme="minorHAnsi" w:eastAsia="Calibri" w:hAnsiTheme="minorHAnsi" w:cstheme="minorHAnsi"/>
                <w:sz w:val="24"/>
                <w:szCs w:val="24"/>
              </w:rPr>
              <w:t>Gersel</w:t>
            </w:r>
            <w:proofErr w:type="spellEnd"/>
            <w:r w:rsidRPr="005D3299">
              <w:rPr>
                <w:rFonts w:asciiTheme="minorHAnsi" w:eastAsia="Calibri" w:hAnsiTheme="minorHAnsi" w:cstheme="minorHAnsi"/>
                <w:sz w:val="24"/>
                <w:szCs w:val="24"/>
              </w:rPr>
              <w:t xml:space="preserve"> Luis Pérez Altamiranda</w:t>
            </w:r>
          </w:p>
        </w:tc>
        <w:tc>
          <w:tcPr>
            <w:tcW w:w="1378" w:type="dxa"/>
          </w:tcPr>
          <w:p w14:paraId="0CAC9662"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5411E413"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Artículo nuevo. La vigilancia de las salidas del país de los miembros de las Unidades de Trabajo Legislativo es responsabilidad exclusiva de la dirección administrativa, quienes elaboran y realizan los cambios en las nóminas, y emiten las resoluciones de licencias remuneradas y no remuneradas según sea el caso.</w:t>
            </w:r>
          </w:p>
          <w:p w14:paraId="4D6788C4"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Los funcionarios pertenecientes a la UTL deberán solicitar autorización para salir del país ante la dirección administrativa, y notificar a los congresistas correspondientes para su conocimiento. En caso de omitir este procedimiento, será el funcionario quien asuma la responsabilidad disciplinaria o penal correspondiente. </w:t>
            </w:r>
          </w:p>
        </w:tc>
        <w:tc>
          <w:tcPr>
            <w:tcW w:w="1564" w:type="dxa"/>
          </w:tcPr>
          <w:p w14:paraId="17F69535"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14AB485E" w14:textId="77777777" w:rsidTr="00E13D25">
        <w:trPr>
          <w:jc w:val="center"/>
        </w:trPr>
        <w:tc>
          <w:tcPr>
            <w:tcW w:w="2036" w:type="dxa"/>
          </w:tcPr>
          <w:p w14:paraId="0A1DC2CA"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Julio César Triana Quintero, </w:t>
            </w: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Gabriel Becerra </w:t>
            </w:r>
            <w:proofErr w:type="spellStart"/>
            <w:r w:rsidRPr="005D3299">
              <w:rPr>
                <w:rFonts w:asciiTheme="minorHAnsi" w:eastAsia="Calibri" w:hAnsiTheme="minorHAnsi" w:cstheme="minorHAnsi"/>
                <w:sz w:val="24"/>
                <w:szCs w:val="24"/>
              </w:rPr>
              <w:t>Yañez</w:t>
            </w:r>
            <w:proofErr w:type="spellEnd"/>
            <w:r w:rsidRPr="005D3299">
              <w:rPr>
                <w:rFonts w:asciiTheme="minorHAnsi" w:eastAsia="Calibri" w:hAnsiTheme="minorHAnsi" w:cstheme="minorHAnsi"/>
                <w:sz w:val="24"/>
                <w:szCs w:val="24"/>
              </w:rPr>
              <w:t xml:space="preserve">, </w:t>
            </w: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Luis Alberto Albán Urbano, </w:t>
            </w: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Piedad Correal</w:t>
            </w:r>
          </w:p>
        </w:tc>
        <w:tc>
          <w:tcPr>
            <w:tcW w:w="1378" w:type="dxa"/>
          </w:tcPr>
          <w:p w14:paraId="32C678C7"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03144962" w14:textId="77777777" w:rsidR="00E13D25" w:rsidRPr="005D3299" w:rsidRDefault="00E13D25" w:rsidP="00E555E6">
            <w:pPr>
              <w:rPr>
                <w:rFonts w:asciiTheme="minorHAnsi" w:eastAsia="Calibri" w:hAnsiTheme="minorHAnsi" w:cstheme="minorHAnsi"/>
                <w:sz w:val="24"/>
                <w:szCs w:val="24"/>
                <w:u w:val="single"/>
              </w:rPr>
            </w:pPr>
            <w:r w:rsidRPr="005D3299">
              <w:rPr>
                <w:rFonts w:asciiTheme="minorHAnsi" w:eastAsia="Calibri" w:hAnsiTheme="minorHAnsi" w:cstheme="minorHAnsi"/>
                <w:sz w:val="24"/>
                <w:szCs w:val="24"/>
                <w:u w:val="single"/>
              </w:rPr>
              <w:t>Artículo 2. (…)</w:t>
            </w:r>
          </w:p>
          <w:p w14:paraId="3C4FD4F9" w14:textId="77777777" w:rsidR="00E13D25" w:rsidRPr="005D3299" w:rsidRDefault="00E13D25" w:rsidP="00E555E6">
            <w:pPr>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De igual forma la certificación de labores por parte de los integrantes de la UTL será obligatoria y se efectuará conforme a los principios de eficiencia, eficacia y buena </w:t>
            </w:r>
            <w:proofErr w:type="spellStart"/>
            <w:r w:rsidRPr="005D3299">
              <w:rPr>
                <w:rFonts w:asciiTheme="minorHAnsi" w:eastAsia="Calibri" w:hAnsiTheme="minorHAnsi" w:cstheme="minorHAnsi"/>
                <w:i/>
                <w:iCs/>
                <w:sz w:val="24"/>
                <w:szCs w:val="24"/>
                <w:u w:val="single"/>
              </w:rPr>
              <w:t>fé</w:t>
            </w:r>
            <w:proofErr w:type="spellEnd"/>
            <w:r w:rsidRPr="005D3299">
              <w:rPr>
                <w:rFonts w:asciiTheme="minorHAnsi" w:eastAsia="Calibri" w:hAnsiTheme="minorHAnsi" w:cstheme="minorHAnsi"/>
                <w:i/>
                <w:iCs/>
                <w:sz w:val="24"/>
                <w:szCs w:val="24"/>
                <w:u w:val="single"/>
              </w:rPr>
              <w:t>. Dicho informe podrá presentarse verbalmente o por escrito y a través de cualquier medio idóneo que establezca el congresista. De conformidad con lo dispuesto en el artículo 1 de la Ley 2029 de 2020 y la Ley 2390 de 2024, el congresista podrá acogerse a los mecanismos de información, control y seguimiento dispuestos por la Dirección Administrativa de su respectiva corporación.</w:t>
            </w:r>
          </w:p>
          <w:p w14:paraId="5DAA19EB" w14:textId="77777777" w:rsidR="00E13D25" w:rsidRPr="005D3299" w:rsidRDefault="00E13D25" w:rsidP="00E555E6">
            <w:pPr>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w:t>
            </w:r>
          </w:p>
          <w:p w14:paraId="61B12576" w14:textId="77777777" w:rsidR="00E13D25" w:rsidRPr="005D3299" w:rsidRDefault="00E13D25" w:rsidP="00E555E6">
            <w:pPr>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Parágrafo transitorio. Los cargos denominados Asistente IV y V dejarán de existir de manera progresiva, conforme al siguiente periodo de transición: el cargo de Asistente V se suprimirá a más tardar el 31 de diciembre de 2026; el de Asistente IV, el 31 de diciembre de 2027. Las personas vinculadas bajo estas denominaciones antes de las fechas establecidas conservarán sus derechos laborales hasta la finalización de su relación laboral o contractual.</w:t>
            </w:r>
          </w:p>
        </w:tc>
        <w:tc>
          <w:tcPr>
            <w:tcW w:w="1564" w:type="dxa"/>
          </w:tcPr>
          <w:p w14:paraId="63F6F895"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Constancia</w:t>
            </w:r>
          </w:p>
        </w:tc>
      </w:tr>
      <w:tr w:rsidR="00E13D25" w:rsidRPr="005D3299" w14:paraId="5AA6389A" w14:textId="77777777" w:rsidTr="00E13D25">
        <w:trPr>
          <w:jc w:val="center"/>
        </w:trPr>
        <w:tc>
          <w:tcPr>
            <w:tcW w:w="2036" w:type="dxa"/>
          </w:tcPr>
          <w:p w14:paraId="0A0408A1" w14:textId="77777777" w:rsidR="00E13D25" w:rsidRPr="005D3299" w:rsidRDefault="00E13D25" w:rsidP="00E555E6">
            <w:pPr>
              <w:jc w:val="both"/>
              <w:rPr>
                <w:rFonts w:asciiTheme="minorHAnsi" w:eastAsia="Calibri" w:hAnsiTheme="minorHAnsi" w:cstheme="minorHAnsi"/>
                <w:sz w:val="24"/>
                <w:szCs w:val="24"/>
              </w:rPr>
            </w:pPr>
            <w:proofErr w:type="spellStart"/>
            <w:r w:rsidRPr="005D3299">
              <w:rPr>
                <w:rFonts w:asciiTheme="minorHAnsi" w:eastAsia="Calibri" w:hAnsiTheme="minorHAnsi" w:cstheme="minorHAnsi"/>
                <w:sz w:val="24"/>
                <w:szCs w:val="24"/>
              </w:rPr>
              <w:t>HR</w:t>
            </w:r>
            <w:proofErr w:type="spellEnd"/>
            <w:r w:rsidRPr="005D3299">
              <w:rPr>
                <w:rFonts w:asciiTheme="minorHAnsi" w:eastAsia="Calibri" w:hAnsiTheme="minorHAnsi" w:cstheme="minorHAnsi"/>
                <w:sz w:val="24"/>
                <w:szCs w:val="24"/>
              </w:rPr>
              <w:t xml:space="preserve"> Julio César Triana Quintero</w:t>
            </w:r>
          </w:p>
        </w:tc>
        <w:tc>
          <w:tcPr>
            <w:tcW w:w="1378" w:type="dxa"/>
          </w:tcPr>
          <w:p w14:paraId="57CBD118"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Aditiva</w:t>
            </w:r>
          </w:p>
        </w:tc>
        <w:tc>
          <w:tcPr>
            <w:tcW w:w="6362" w:type="dxa"/>
          </w:tcPr>
          <w:p w14:paraId="41215FEF" w14:textId="77777777" w:rsidR="00E13D25" w:rsidRPr="005D3299" w:rsidRDefault="00E13D25" w:rsidP="00E555E6">
            <w:pPr>
              <w:jc w:val="both"/>
              <w:rPr>
                <w:rFonts w:asciiTheme="minorHAnsi" w:eastAsia="Calibri" w:hAnsiTheme="minorHAnsi" w:cstheme="minorHAnsi"/>
                <w:i/>
                <w:iCs/>
                <w:sz w:val="24"/>
                <w:szCs w:val="24"/>
                <w:u w:val="single"/>
              </w:rPr>
            </w:pPr>
            <w:r w:rsidRPr="005D3299">
              <w:rPr>
                <w:rFonts w:asciiTheme="minorHAnsi" w:eastAsia="Calibri" w:hAnsiTheme="minorHAnsi" w:cstheme="minorHAnsi"/>
                <w:i/>
                <w:iCs/>
                <w:sz w:val="24"/>
                <w:szCs w:val="24"/>
                <w:u w:val="single"/>
              </w:rPr>
              <w:t xml:space="preserve">Artículo </w:t>
            </w:r>
            <w:r w:rsidRPr="005D3299">
              <w:rPr>
                <w:rFonts w:asciiTheme="minorHAnsi" w:eastAsia="Calibri" w:hAnsiTheme="minorHAnsi" w:cstheme="minorHAnsi"/>
                <w:i/>
                <w:iCs/>
                <w:sz w:val="24"/>
                <w:szCs w:val="24"/>
              </w:rPr>
              <w:t xml:space="preserve">388A. </w:t>
            </w:r>
            <w:r w:rsidRPr="005D3299">
              <w:rPr>
                <w:rFonts w:asciiTheme="minorHAnsi" w:eastAsia="Calibri" w:hAnsiTheme="minorHAnsi" w:cstheme="minorHAnsi"/>
                <w:i/>
                <w:iCs/>
                <w:sz w:val="24"/>
                <w:szCs w:val="24"/>
                <w:u w:val="single"/>
              </w:rPr>
              <w:t xml:space="preserve">Modalidades de acompañamiento de las UTL. El acompañamiento a la actividad legislativa por parte de los </w:t>
            </w:r>
            <w:r w:rsidRPr="005D3299">
              <w:rPr>
                <w:rFonts w:asciiTheme="minorHAnsi" w:eastAsia="Calibri" w:hAnsiTheme="minorHAnsi" w:cstheme="minorHAnsi"/>
                <w:i/>
                <w:iCs/>
                <w:sz w:val="24"/>
                <w:szCs w:val="24"/>
                <w:u w:val="single"/>
              </w:rPr>
              <w:lastRenderedPageBreak/>
              <w:t>integrantes de las unidades de trabajo legislativo podrá realizarse en la sede del Congreso de la República, o en cualquier lugar dentro del territorio nacional donde el congresista lo requiera, incluyendo las modalidades de teletrabajo o virtualidad.</w:t>
            </w:r>
          </w:p>
        </w:tc>
        <w:tc>
          <w:tcPr>
            <w:tcW w:w="1564" w:type="dxa"/>
          </w:tcPr>
          <w:p w14:paraId="386A21FA" w14:textId="77777777" w:rsidR="00E13D25" w:rsidRPr="005D3299" w:rsidRDefault="00E13D25" w:rsidP="00E555E6">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Constancia</w:t>
            </w:r>
          </w:p>
        </w:tc>
      </w:tr>
    </w:tbl>
    <w:p w14:paraId="2119F660" w14:textId="77777777" w:rsidR="009923A3" w:rsidRPr="005D3299" w:rsidRDefault="009923A3" w:rsidP="00DB3A72">
      <w:pPr>
        <w:spacing w:after="0"/>
        <w:jc w:val="both"/>
        <w:rPr>
          <w:rFonts w:asciiTheme="minorHAnsi" w:eastAsia="Calibri" w:hAnsiTheme="minorHAnsi" w:cstheme="minorHAnsi"/>
          <w:sz w:val="24"/>
          <w:szCs w:val="24"/>
        </w:rPr>
      </w:pPr>
    </w:p>
    <w:p w14:paraId="11C9F349"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Adicionalmente, es importante destacar que la misma iniciativa fue presentada durante la legislatura 2023-2024, el 14 de noviembre de 2023 fue radicada en el Senado de la República y le fue asignado el número 191 de 2023 Senado, publicada en la Gaceta del Congreso 1787 de 2023 y remitida a la Comisión Primera del Senado de la República por ser materia de su competencia. Asimismo, el 14 de noviembre de 2023, mediante Acta MD-015, la Mesa Directiva de la Comisión Primera del Senado de la República, designó como ponente único al Senador Carlos Fernando </w:t>
      </w:r>
      <w:proofErr w:type="spellStart"/>
      <w:r w:rsidRPr="005D3299">
        <w:rPr>
          <w:rFonts w:asciiTheme="minorHAnsi" w:eastAsia="Calibri" w:hAnsiTheme="minorHAnsi" w:cstheme="minorHAnsi"/>
          <w:sz w:val="24"/>
          <w:szCs w:val="24"/>
        </w:rPr>
        <w:t>Motoa</w:t>
      </w:r>
      <w:proofErr w:type="spellEnd"/>
      <w:r w:rsidRPr="005D3299">
        <w:rPr>
          <w:rFonts w:asciiTheme="minorHAnsi" w:eastAsia="Calibri" w:hAnsiTheme="minorHAnsi" w:cstheme="minorHAnsi"/>
          <w:sz w:val="24"/>
          <w:szCs w:val="24"/>
        </w:rPr>
        <w:t xml:space="preserve"> Solarte. El 28 de mayo de 2024 se llevó a cabo audiencia pública sobre la iniciativa para escuchar a la ciudadanía y a las entidades competentes en la materia. Posteriormente fue presentado el informe de ponencia para primer debate, pero, por temas de agenda legislativa, el proyecto de ley no alcanzó a ser debatido y tuvo que ser archivado.</w:t>
      </w:r>
    </w:p>
    <w:p w14:paraId="0B86FEC8" w14:textId="77777777" w:rsidR="00DB3A72" w:rsidRPr="005D3299" w:rsidRDefault="00DB3A72" w:rsidP="00DB3A72">
      <w:pPr>
        <w:spacing w:after="0"/>
        <w:jc w:val="both"/>
        <w:rPr>
          <w:rFonts w:asciiTheme="minorHAnsi" w:eastAsia="Calibri" w:hAnsiTheme="minorHAnsi" w:cstheme="minorHAnsi"/>
          <w:sz w:val="24"/>
          <w:szCs w:val="24"/>
        </w:rPr>
      </w:pPr>
    </w:p>
    <w:p w14:paraId="54E8E82A"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De igual forma, se establece que el 28 de mayo del 2024 se celebró en la Comisión Primera del Senado de la República la audiencia pública sobre el Proyecto de Ley orgánica, que contó con la participación de la Dirección General Administrativa del Senado, la Senadora Paloma Valencia, el Observatorio de Derecho Constitucional de la Universidad Libre y el Departamento administrativo de la Función Pública.</w:t>
      </w:r>
    </w:p>
    <w:p w14:paraId="061F853A" w14:textId="77777777" w:rsidR="00DB3A72" w:rsidRPr="005D3299" w:rsidRDefault="00DB3A72" w:rsidP="00DB3A72">
      <w:pPr>
        <w:spacing w:after="0"/>
        <w:jc w:val="both"/>
        <w:rPr>
          <w:rFonts w:asciiTheme="minorHAnsi" w:eastAsia="Calibri" w:hAnsiTheme="minorHAnsi" w:cstheme="minorHAnsi"/>
          <w:b/>
          <w:sz w:val="24"/>
          <w:szCs w:val="24"/>
        </w:rPr>
      </w:pPr>
    </w:p>
    <w:p w14:paraId="0246C01D" w14:textId="77777777" w:rsidR="00DB3A72" w:rsidRPr="005D3299" w:rsidRDefault="00DB3A72" w:rsidP="00DB3A72">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t>OBJETIVO DEL PROYECTO</w:t>
      </w:r>
    </w:p>
    <w:p w14:paraId="6F44DB4B" w14:textId="77777777" w:rsidR="00DB3A72" w:rsidRPr="005D3299" w:rsidRDefault="00DB3A72" w:rsidP="00DB3A72">
      <w:pPr>
        <w:spacing w:after="0"/>
        <w:jc w:val="both"/>
        <w:rPr>
          <w:rFonts w:asciiTheme="minorHAnsi" w:eastAsia="Calibri" w:hAnsiTheme="minorHAnsi" w:cstheme="minorHAnsi"/>
          <w:sz w:val="24"/>
          <w:szCs w:val="24"/>
        </w:rPr>
      </w:pPr>
    </w:p>
    <w:p w14:paraId="3F9DC662"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La iniciativa tiene por objeto adoptar medidas dirigidas a fortalecer el talento humano de las Unidades de Trabajo Legislativo de los congresistas a través de la modificación de las nomenclaturas y requisitos generales para acceder a los cargos. De esta manera, se pretende promover la idoneidad de los funcionarios que se desempeñan en labores legislativas.</w:t>
      </w:r>
    </w:p>
    <w:p w14:paraId="22D06B01" w14:textId="77777777" w:rsidR="00DB3A72" w:rsidRPr="005D3299" w:rsidRDefault="00DB3A72" w:rsidP="00DB3A72">
      <w:pPr>
        <w:spacing w:after="0"/>
        <w:jc w:val="both"/>
        <w:rPr>
          <w:rFonts w:asciiTheme="minorHAnsi" w:eastAsia="Calibri" w:hAnsiTheme="minorHAnsi" w:cstheme="minorHAnsi"/>
          <w:sz w:val="24"/>
          <w:szCs w:val="24"/>
        </w:rPr>
      </w:pPr>
    </w:p>
    <w:p w14:paraId="30A5D131" w14:textId="77777777" w:rsidR="00DB3A72" w:rsidRPr="005D3299" w:rsidRDefault="00DB3A72" w:rsidP="00DB3A72">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t>ANÁLISIS DEL PROYECTO DE LEY</w:t>
      </w:r>
    </w:p>
    <w:p w14:paraId="645717BF" w14:textId="77777777" w:rsidR="00DB3A72" w:rsidRPr="005D3299" w:rsidRDefault="00DB3A72" w:rsidP="00DB3A72">
      <w:pPr>
        <w:spacing w:after="0"/>
        <w:jc w:val="both"/>
        <w:rPr>
          <w:rFonts w:asciiTheme="minorHAnsi" w:eastAsia="Calibri" w:hAnsiTheme="minorHAnsi" w:cstheme="minorHAnsi"/>
          <w:b/>
          <w:sz w:val="24"/>
          <w:szCs w:val="24"/>
        </w:rPr>
      </w:pPr>
    </w:p>
    <w:p w14:paraId="7C36D725" w14:textId="77777777" w:rsidR="00DB3A72" w:rsidRPr="005D3299" w:rsidRDefault="00DB3A72" w:rsidP="00DB3A72">
      <w:pPr>
        <w:pStyle w:val="Ttulo3"/>
        <w:numPr>
          <w:ilvl w:val="1"/>
          <w:numId w:val="1"/>
        </w:numPr>
        <w:rPr>
          <w:rFonts w:asciiTheme="minorHAnsi" w:hAnsiTheme="minorHAnsi" w:cstheme="minorHAnsi"/>
          <w:b/>
          <w:bCs/>
        </w:rPr>
      </w:pPr>
      <w:r w:rsidRPr="005D3299">
        <w:rPr>
          <w:rFonts w:asciiTheme="minorHAnsi" w:hAnsiTheme="minorHAnsi" w:cstheme="minorHAnsi"/>
          <w:b/>
          <w:bCs/>
        </w:rPr>
        <w:t>NATURALEZA ORGÁNICA DEL PROYECTO DE LEY</w:t>
      </w:r>
    </w:p>
    <w:p w14:paraId="5EE8A1B2" w14:textId="77777777" w:rsidR="00DB3A72" w:rsidRPr="005D3299" w:rsidRDefault="00DB3A72" w:rsidP="00DB3A72">
      <w:pPr>
        <w:spacing w:after="0"/>
        <w:jc w:val="both"/>
        <w:rPr>
          <w:rFonts w:asciiTheme="minorHAnsi" w:eastAsia="Calibri" w:hAnsiTheme="minorHAnsi" w:cstheme="minorHAnsi"/>
          <w:sz w:val="24"/>
          <w:szCs w:val="24"/>
        </w:rPr>
      </w:pPr>
    </w:p>
    <w:p w14:paraId="1D90223A"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En ejercicio de la función legislativa, la Constitución Política ha encomendado al Congreso de la República hacer las leyes, interpretarlas, reformarlas y derogarlas. Sin embargo, de acuerdo con su contenido, el propio Constituyente ha clasificado las leyes en diversos tipos. De este modo, el Legislador puede expedir códigos o conjuntos sistemáticos de normas, </w:t>
      </w:r>
      <w:r w:rsidRPr="005D3299">
        <w:rPr>
          <w:rFonts w:asciiTheme="minorHAnsi" w:eastAsia="Calibri" w:hAnsiTheme="minorHAnsi" w:cstheme="minorHAnsi"/>
          <w:sz w:val="24"/>
          <w:szCs w:val="24"/>
        </w:rPr>
        <w:lastRenderedPageBreak/>
        <w:t>leyes marco, leyes de facultades extraordinarias, leyes estatutarias, leyes ordinarias o de contenido ordinario y leyes orgánicas.</w:t>
      </w:r>
    </w:p>
    <w:p w14:paraId="3D7DC883" w14:textId="77777777" w:rsidR="00DB3A72" w:rsidRPr="005D3299" w:rsidRDefault="00DB3A72" w:rsidP="00DB3A72">
      <w:pPr>
        <w:spacing w:after="0"/>
        <w:jc w:val="both"/>
        <w:rPr>
          <w:rFonts w:asciiTheme="minorHAnsi" w:eastAsia="Calibri" w:hAnsiTheme="minorHAnsi" w:cstheme="minorHAnsi"/>
          <w:sz w:val="24"/>
          <w:szCs w:val="24"/>
        </w:rPr>
      </w:pPr>
    </w:p>
    <w:p w14:paraId="1D822155"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artículo 151 de la Constitución Política de Colombia dispone que:</w:t>
      </w:r>
    </w:p>
    <w:p w14:paraId="24458842" w14:textId="77777777" w:rsidR="00DB3A72" w:rsidRPr="005D3299" w:rsidRDefault="00DB3A72" w:rsidP="00DB3A72">
      <w:pPr>
        <w:spacing w:after="0"/>
        <w:jc w:val="both"/>
        <w:rPr>
          <w:rFonts w:asciiTheme="minorHAnsi" w:eastAsia="Calibri" w:hAnsiTheme="minorHAnsi" w:cstheme="minorHAnsi"/>
          <w:sz w:val="24"/>
          <w:szCs w:val="24"/>
        </w:rPr>
      </w:pPr>
    </w:p>
    <w:p w14:paraId="1A88FF4E"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w:t>
      </w:r>
      <w:r w:rsidRPr="005D3299">
        <w:rPr>
          <w:rFonts w:asciiTheme="minorHAnsi" w:eastAsia="Calibri" w:hAnsiTheme="minorHAnsi" w:cstheme="minorHAnsi"/>
          <w:i/>
          <w:sz w:val="24"/>
          <w:szCs w:val="24"/>
        </w:rPr>
        <w:t xml:space="preserve">(...) </w:t>
      </w:r>
      <w:r w:rsidRPr="005D3299">
        <w:rPr>
          <w:rFonts w:asciiTheme="minorHAnsi" w:eastAsia="Calibri" w:hAnsiTheme="minorHAnsi" w:cstheme="minorHAnsi"/>
          <w:b/>
          <w:i/>
          <w:sz w:val="24"/>
          <w:szCs w:val="24"/>
        </w:rPr>
        <w:t>Artículo 151.</w:t>
      </w:r>
      <w:r w:rsidRPr="005D3299">
        <w:rPr>
          <w:rFonts w:asciiTheme="minorHAnsi" w:eastAsia="Calibri" w:hAnsiTheme="minorHAnsi" w:cstheme="minorHAnsi"/>
          <w:i/>
          <w:sz w:val="24"/>
          <w:szCs w:val="24"/>
        </w:rPr>
        <w:t xml:space="preserve"> El Congreso expedirá leyes orgánicas a las cuales estará sujeto el ejercicio de la actividad legislativa. </w:t>
      </w:r>
      <w:r w:rsidRPr="005D3299">
        <w:rPr>
          <w:rFonts w:asciiTheme="minorHAnsi" w:eastAsia="Calibri" w:hAnsiTheme="minorHAnsi" w:cstheme="minorHAnsi"/>
          <w:i/>
          <w:sz w:val="24"/>
          <w:szCs w:val="24"/>
          <w:u w:val="single"/>
        </w:rPr>
        <w:t>Por medio de ellas se establecerán los reglamentos del Congreso y de cada una de las Cámaras</w:t>
      </w:r>
      <w:r w:rsidRPr="005D3299">
        <w:rPr>
          <w:rFonts w:asciiTheme="minorHAnsi" w:eastAsia="Calibri" w:hAnsiTheme="minorHAnsi" w:cstheme="minorHAnsi"/>
          <w:i/>
          <w:sz w:val="24"/>
          <w:szCs w:val="24"/>
        </w:rPr>
        <w:t>,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 (...)</w:t>
      </w:r>
      <w:r w:rsidRPr="005D3299">
        <w:rPr>
          <w:rFonts w:asciiTheme="minorHAnsi" w:eastAsia="Calibri" w:hAnsiTheme="minorHAnsi" w:cstheme="minorHAnsi"/>
          <w:sz w:val="24"/>
          <w:szCs w:val="24"/>
        </w:rPr>
        <w:t>”. (Subrayado fuera del texto).</w:t>
      </w:r>
    </w:p>
    <w:p w14:paraId="14B71713" w14:textId="77777777" w:rsidR="00DB3A72" w:rsidRPr="005D3299" w:rsidRDefault="00DB3A72" w:rsidP="00DB3A72">
      <w:pPr>
        <w:spacing w:after="0"/>
        <w:jc w:val="both"/>
        <w:rPr>
          <w:rFonts w:asciiTheme="minorHAnsi" w:eastAsia="Calibri" w:hAnsiTheme="minorHAnsi" w:cstheme="minorHAnsi"/>
          <w:sz w:val="24"/>
          <w:szCs w:val="24"/>
        </w:rPr>
      </w:pPr>
    </w:p>
    <w:p w14:paraId="4EFCEF2C"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La Corte Constitucional ha reiterado en su jurisprudencia que “</w:t>
      </w:r>
      <w:r w:rsidRPr="005D3299">
        <w:rPr>
          <w:rFonts w:asciiTheme="minorHAnsi" w:eastAsia="Calibri" w:hAnsiTheme="minorHAnsi" w:cstheme="minorHAnsi"/>
          <w:i/>
          <w:sz w:val="24"/>
          <w:szCs w:val="24"/>
        </w:rPr>
        <w:t>las leyes orgánicas, dada su propia naturaleza, tienen un rango superior frente a las demás leyes, por consiguiente, imponen sujeción a la actividad ordinaria del Congreso. Sin embargo, no alcanzan la categoría de normas constitucionales (CP art. 151), comoquiera que se orientan a organizar aquello que previamente ha sido constituido en la Carta Fundamental. Su importancia está reflejada en la posibilidad de condicionar la expedición de otras leyes al cumplimiento de ciertos fines y principios, a tal punto que llegan a convertirse en verdaderos límites al procedimiento legislativo ordinario y a la regla de mayoría simple, que usualmente gobierna la actividad legislativa</w:t>
      </w:r>
      <w:r w:rsidRPr="005D3299">
        <w:rPr>
          <w:rFonts w:asciiTheme="minorHAnsi" w:eastAsia="Calibri" w:hAnsiTheme="minorHAnsi" w:cstheme="minorHAnsi"/>
          <w:sz w:val="24"/>
          <w:szCs w:val="24"/>
        </w:rPr>
        <w:t>”</w:t>
      </w:r>
      <w:r w:rsidRPr="005D3299">
        <w:rPr>
          <w:rFonts w:asciiTheme="minorHAnsi" w:eastAsia="Calibri" w:hAnsiTheme="minorHAnsi" w:cstheme="minorHAnsi"/>
          <w:sz w:val="24"/>
          <w:szCs w:val="24"/>
          <w:vertAlign w:val="superscript"/>
        </w:rPr>
        <w:footnoteReference w:id="1"/>
      </w:r>
      <w:r w:rsidRPr="005D3299">
        <w:rPr>
          <w:rFonts w:asciiTheme="minorHAnsi" w:eastAsia="Calibri" w:hAnsiTheme="minorHAnsi" w:cstheme="minorHAnsi"/>
          <w:sz w:val="24"/>
          <w:szCs w:val="24"/>
        </w:rPr>
        <w:t>.</w:t>
      </w:r>
    </w:p>
    <w:p w14:paraId="58703876" w14:textId="77777777" w:rsidR="00DB3A72" w:rsidRPr="005D3299" w:rsidRDefault="00DB3A72" w:rsidP="00DB3A72">
      <w:pPr>
        <w:spacing w:after="0"/>
        <w:jc w:val="both"/>
        <w:rPr>
          <w:rFonts w:asciiTheme="minorHAnsi" w:eastAsia="Calibri" w:hAnsiTheme="minorHAnsi" w:cstheme="minorHAnsi"/>
          <w:sz w:val="24"/>
          <w:szCs w:val="24"/>
        </w:rPr>
      </w:pPr>
    </w:p>
    <w:p w14:paraId="6432D9A9"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Asimismo, la Corte Constitucional ha manifestado:</w:t>
      </w:r>
    </w:p>
    <w:p w14:paraId="0DD51D96" w14:textId="77777777" w:rsidR="00DB3A72" w:rsidRPr="005D3299" w:rsidRDefault="00DB3A72" w:rsidP="00DB3A72">
      <w:pPr>
        <w:spacing w:after="0"/>
        <w:jc w:val="both"/>
        <w:rPr>
          <w:rFonts w:asciiTheme="minorHAnsi" w:eastAsia="Calibri" w:hAnsiTheme="minorHAnsi" w:cstheme="minorHAnsi"/>
          <w:i/>
          <w:sz w:val="24"/>
          <w:szCs w:val="24"/>
        </w:rPr>
      </w:pPr>
    </w:p>
    <w:p w14:paraId="43DCBA44"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 las leyes orgánicas deben cumplir una serie de exigencias adicionales a los requerimientos necesarios para la aprobación de cualquier otra ley. Así, de antaño la jurisprudencia ha identificado cuatro aspectos que se refieren a los rasgos y requisitos especiales, los cuales son: “(i) el fin de la ley; (</w:t>
      </w:r>
      <w:proofErr w:type="spellStart"/>
      <w:r w:rsidRPr="005D3299">
        <w:rPr>
          <w:rFonts w:asciiTheme="minorHAnsi" w:eastAsia="Calibri" w:hAnsiTheme="minorHAnsi" w:cstheme="minorHAnsi"/>
          <w:i/>
          <w:sz w:val="24"/>
          <w:szCs w:val="24"/>
        </w:rPr>
        <w:t>ii</w:t>
      </w:r>
      <w:proofErr w:type="spellEnd"/>
      <w:r w:rsidRPr="005D3299">
        <w:rPr>
          <w:rFonts w:asciiTheme="minorHAnsi" w:eastAsia="Calibri" w:hAnsiTheme="minorHAnsi" w:cstheme="minorHAnsi"/>
          <w:i/>
          <w:sz w:val="24"/>
          <w:szCs w:val="24"/>
        </w:rPr>
        <w:t>) su contenido o aspecto material; (</w:t>
      </w:r>
      <w:proofErr w:type="spellStart"/>
      <w:r w:rsidRPr="005D3299">
        <w:rPr>
          <w:rFonts w:asciiTheme="minorHAnsi" w:eastAsia="Calibri" w:hAnsiTheme="minorHAnsi" w:cstheme="minorHAnsi"/>
          <w:i/>
          <w:sz w:val="24"/>
          <w:szCs w:val="24"/>
        </w:rPr>
        <w:t>iii</w:t>
      </w:r>
      <w:proofErr w:type="spellEnd"/>
      <w:r w:rsidRPr="005D3299">
        <w:rPr>
          <w:rFonts w:asciiTheme="minorHAnsi" w:eastAsia="Calibri" w:hAnsiTheme="minorHAnsi" w:cstheme="minorHAnsi"/>
          <w:i/>
          <w:sz w:val="24"/>
          <w:szCs w:val="24"/>
        </w:rPr>
        <w:t>) la votación mínima aprobatoria: y (</w:t>
      </w:r>
      <w:proofErr w:type="spellStart"/>
      <w:r w:rsidRPr="005D3299">
        <w:rPr>
          <w:rFonts w:asciiTheme="minorHAnsi" w:eastAsia="Calibri" w:hAnsiTheme="minorHAnsi" w:cstheme="minorHAnsi"/>
          <w:i/>
          <w:sz w:val="24"/>
          <w:szCs w:val="24"/>
        </w:rPr>
        <w:t>iv</w:t>
      </w:r>
      <w:proofErr w:type="spellEnd"/>
      <w:r w:rsidRPr="005D3299">
        <w:rPr>
          <w:rFonts w:asciiTheme="minorHAnsi" w:eastAsia="Calibri" w:hAnsiTheme="minorHAnsi" w:cstheme="minorHAnsi"/>
          <w:i/>
          <w:sz w:val="24"/>
          <w:szCs w:val="24"/>
        </w:rPr>
        <w:t xml:space="preserve">) el propósito del legislador. </w:t>
      </w:r>
      <w:proofErr w:type="gramStart"/>
      <w:r w:rsidRPr="005D3299">
        <w:rPr>
          <w:rFonts w:asciiTheme="minorHAnsi" w:eastAsia="Calibri" w:hAnsiTheme="minorHAnsi" w:cstheme="minorHAnsi"/>
          <w:i/>
          <w:sz w:val="24"/>
          <w:szCs w:val="24"/>
        </w:rPr>
        <w:t>”En</w:t>
      </w:r>
      <w:proofErr w:type="gramEnd"/>
      <w:r w:rsidRPr="005D3299">
        <w:rPr>
          <w:rFonts w:asciiTheme="minorHAnsi" w:eastAsia="Calibri" w:hAnsiTheme="minorHAnsi" w:cstheme="minorHAnsi"/>
          <w:i/>
          <w:sz w:val="24"/>
          <w:szCs w:val="24"/>
        </w:rPr>
        <w:t xml:space="preserve"> relación con el primer rasgo, la finalidad de la ley orgánica consiste en incorporar una serie de reglas a las cuales “estará sujeto el ejercicio de la actividad legislativa” (CP art. 151), razón por la cual este tipo de normas regulan el trámite aprobatorio de las normas de inferior jerarquía en sus respectivas materias y en lo de su competencia y, en resumen, “la ley orgánica condiciona la expedición de leyes sobre la materia que ella trata.” En cuanto al segundo requisito, referente a la materia que debe abarcar la ley estatutaria, la Corte ha dicho que “las materias de reserva constitucional de ley orgánica constituyen el elemento trascendental para definir e identificar este tipo especial de leyes.” En este sentido, “la Constitución </w:t>
      </w:r>
      <w:r w:rsidRPr="005D3299">
        <w:rPr>
          <w:rFonts w:asciiTheme="minorHAnsi" w:eastAsia="Calibri" w:hAnsiTheme="minorHAnsi" w:cstheme="minorHAnsi"/>
          <w:i/>
          <w:sz w:val="24"/>
          <w:szCs w:val="24"/>
        </w:rPr>
        <w:lastRenderedPageBreak/>
        <w:t>consagra cuatro materias específicas de reserva de ley orgánica, las cuales, según la denominación dada en la doctrina y en la jurisprudencia, corresponden a las siguientes: Ley Orgánica del Congreso, Ley Orgánica de Planeación, Ley Orgánica del Presupuesto y Ley Orgánica de Ordenamiento Territorial. De esta manera, la definición constitucional de las leyes orgánicas se elabora a partir de este criterio material.” “En ese orden de ideas, atribuye reserva de ley orgánica a las leyes que reglamentan el Congreso y cada una de las Cámaras; las normas sobre preparación, aprobación y ejecución del presupuesto de rentas y ley de apropiaciones; el plan general de desarrollo; y la asignación de competencias normativas a las entidades territoriales.” En lo referente al tercer punto, las mayorías especiales</w:t>
      </w:r>
      <w:r w:rsidRPr="005D3299">
        <w:rPr>
          <w:rFonts w:asciiTheme="minorHAnsi" w:eastAsia="Calibri" w:hAnsiTheme="minorHAnsi" w:cstheme="minorHAnsi"/>
          <w:b/>
          <w:i/>
          <w:sz w:val="24"/>
          <w:szCs w:val="24"/>
        </w:rPr>
        <w:t xml:space="preserve"> </w:t>
      </w:r>
      <w:r w:rsidRPr="005D3299">
        <w:rPr>
          <w:rFonts w:asciiTheme="minorHAnsi" w:eastAsia="Calibri" w:hAnsiTheme="minorHAnsi" w:cstheme="minorHAnsi"/>
          <w:i/>
          <w:sz w:val="24"/>
          <w:szCs w:val="24"/>
        </w:rPr>
        <w:t xml:space="preserve">requeridas para la aprobación de una ley orgánica (consistentes en la mayoría absoluta de los votos de los miembros de una y otra cámara) son corolario de la especialidad de esta clase de leyes. Tiene como propósito “la obtención de mayor consenso de las fuerzas políticas representadas en el Congreso de la República, lo cual garantiza mayor legitimidad democrática a la ley que va a autolimitar el ejercicio de la actividad legislativa,” así como una mayor vocación de permanencia de esta clase de leyes, pues a ellas está condicionada la expedición y reforma de las normas ordinarias. Por último, en lo que tiene que ver con el propósito de aprobar una ley orgánica, la jurisprudencia constitucional ha reiterado que “en el propio trámite legislativo debe aparecer clara, expresa y positiva la voluntad del Congreso de aprobar o modificar una ley de naturaleza orgánica”. Esta exigencia se orienta a resguardar la transparencia en el debate democrático, y por medio de ella, se garantiza el control político de los ciudadanos a sus </w:t>
      </w:r>
      <w:proofErr w:type="gramStart"/>
      <w:r w:rsidRPr="005D3299">
        <w:rPr>
          <w:rFonts w:asciiTheme="minorHAnsi" w:eastAsia="Calibri" w:hAnsiTheme="minorHAnsi" w:cstheme="minorHAnsi"/>
          <w:i/>
          <w:sz w:val="24"/>
          <w:szCs w:val="24"/>
        </w:rPr>
        <w:t>autoridades</w:t>
      </w:r>
      <w:proofErr w:type="gramEnd"/>
      <w:r w:rsidRPr="005D3299">
        <w:rPr>
          <w:rFonts w:asciiTheme="minorHAnsi" w:eastAsia="Calibri" w:hAnsiTheme="minorHAnsi" w:cstheme="minorHAnsi"/>
          <w:i/>
          <w:sz w:val="24"/>
          <w:szCs w:val="24"/>
        </w:rPr>
        <w:t xml:space="preserve"> así como el fin esencial del Estado de facilitar la participación de todos en las decisiones que los afectan y en la vida política de la Nación (CP arts. 2 y 40) (...)</w:t>
      </w:r>
      <w:r w:rsidRPr="005D3299">
        <w:rPr>
          <w:rFonts w:asciiTheme="minorHAnsi" w:eastAsia="Calibri" w:hAnsiTheme="minorHAnsi" w:cstheme="minorHAnsi"/>
          <w:sz w:val="24"/>
          <w:szCs w:val="24"/>
        </w:rPr>
        <w:t>”</w:t>
      </w:r>
      <w:r w:rsidRPr="005D3299">
        <w:rPr>
          <w:rFonts w:asciiTheme="minorHAnsi" w:eastAsia="Calibri" w:hAnsiTheme="minorHAnsi" w:cstheme="minorHAnsi"/>
          <w:sz w:val="24"/>
          <w:szCs w:val="24"/>
          <w:vertAlign w:val="superscript"/>
        </w:rPr>
        <w:footnoteReference w:id="2"/>
      </w:r>
      <w:r w:rsidRPr="005D3299">
        <w:rPr>
          <w:rFonts w:asciiTheme="minorHAnsi" w:eastAsia="Calibri" w:hAnsiTheme="minorHAnsi" w:cstheme="minorHAnsi"/>
          <w:sz w:val="24"/>
          <w:szCs w:val="24"/>
        </w:rPr>
        <w:t>.</w:t>
      </w:r>
    </w:p>
    <w:p w14:paraId="05E29414" w14:textId="77777777" w:rsidR="00DB3A72" w:rsidRPr="005D3299" w:rsidRDefault="00DB3A72" w:rsidP="00DB3A72">
      <w:pPr>
        <w:spacing w:after="0"/>
        <w:jc w:val="both"/>
        <w:rPr>
          <w:rFonts w:asciiTheme="minorHAnsi" w:eastAsia="Calibri" w:hAnsiTheme="minorHAnsi" w:cstheme="minorHAnsi"/>
          <w:sz w:val="24"/>
          <w:szCs w:val="24"/>
        </w:rPr>
      </w:pPr>
    </w:p>
    <w:p w14:paraId="605780C8"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Por otra parte, la Corte Constitucional en la Sentencia C-494 de 2015 estableció que las leyes orgánicas pueden modificar o derogar todas las leyes en orden jerárquico inferior, sin embargo, solo pueden ser sustituidas por otras del mismo nivel o superior, así:</w:t>
      </w:r>
    </w:p>
    <w:p w14:paraId="17F4575E" w14:textId="77777777" w:rsidR="00DB3A72" w:rsidRPr="005D3299" w:rsidRDefault="00DB3A72" w:rsidP="00DB3A72">
      <w:pPr>
        <w:spacing w:after="0"/>
        <w:jc w:val="both"/>
        <w:rPr>
          <w:rFonts w:asciiTheme="minorHAnsi" w:eastAsia="Calibri" w:hAnsiTheme="minorHAnsi" w:cstheme="minorHAnsi"/>
          <w:sz w:val="24"/>
          <w:szCs w:val="24"/>
        </w:rPr>
      </w:pPr>
    </w:p>
    <w:p w14:paraId="13C87B68"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sz w:val="24"/>
          <w:szCs w:val="24"/>
        </w:rPr>
        <w:t>“</w:t>
      </w:r>
      <w:r w:rsidRPr="005D3299">
        <w:rPr>
          <w:rFonts w:asciiTheme="minorHAnsi" w:eastAsia="Calibri" w:hAnsiTheme="minorHAnsi" w:cstheme="minorHAnsi"/>
          <w:i/>
          <w:sz w:val="24"/>
          <w:szCs w:val="24"/>
        </w:rPr>
        <w:t>(...) De allí la trascendencia para la democracia constitucional en determinar con precisión, si una</w:t>
      </w:r>
      <w:r w:rsidRPr="005D3299">
        <w:rPr>
          <w:rFonts w:asciiTheme="minorHAnsi" w:eastAsia="Calibri" w:hAnsiTheme="minorHAnsi" w:cstheme="minorHAnsi"/>
          <w:sz w:val="24"/>
          <w:szCs w:val="24"/>
        </w:rPr>
        <w:t xml:space="preserve"> </w:t>
      </w:r>
      <w:r w:rsidRPr="005D3299">
        <w:rPr>
          <w:rFonts w:asciiTheme="minorHAnsi" w:eastAsia="Calibri" w:hAnsiTheme="minorHAnsi" w:cstheme="minorHAnsi"/>
          <w:i/>
          <w:sz w:val="24"/>
          <w:szCs w:val="24"/>
        </w:rPr>
        <w:t>materia es propia de ley orgánica o no, por cuanto la norma orgánica superior puede modificar o derogar válidamente todas aquellas disposiciones que se encuentren en los niveles inferiores, empero, sólo puede sustituirse por otra del mismo o superior nivel. Las consecuencias negativas de la incompetencia del legislador conllevan a que, si una norma ordinaria regula los contenidos de la superior, podría válidamente ser expulsada del ordenamiento jurídico.</w:t>
      </w:r>
    </w:p>
    <w:p w14:paraId="0D32F87C" w14:textId="77777777" w:rsidR="00DB3A72" w:rsidRPr="005D3299" w:rsidRDefault="00DB3A72" w:rsidP="00DB3A72">
      <w:pPr>
        <w:spacing w:after="0"/>
        <w:jc w:val="both"/>
        <w:rPr>
          <w:rFonts w:asciiTheme="minorHAnsi" w:eastAsia="Calibri" w:hAnsiTheme="minorHAnsi" w:cstheme="minorHAnsi"/>
          <w:i/>
          <w:sz w:val="24"/>
          <w:szCs w:val="24"/>
        </w:rPr>
      </w:pPr>
    </w:p>
    <w:p w14:paraId="77736D42"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i/>
          <w:sz w:val="24"/>
          <w:szCs w:val="24"/>
        </w:rPr>
        <w:t>(…)</w:t>
      </w:r>
    </w:p>
    <w:p w14:paraId="2233705E" w14:textId="77777777" w:rsidR="00DB3A72" w:rsidRPr="005D3299" w:rsidRDefault="00DB3A72" w:rsidP="00DB3A72">
      <w:pPr>
        <w:spacing w:after="0"/>
        <w:jc w:val="both"/>
        <w:rPr>
          <w:rFonts w:asciiTheme="minorHAnsi" w:eastAsia="Calibri" w:hAnsiTheme="minorHAnsi" w:cstheme="minorHAnsi"/>
          <w:i/>
          <w:sz w:val="24"/>
          <w:szCs w:val="24"/>
        </w:rPr>
      </w:pPr>
    </w:p>
    <w:p w14:paraId="2A6A9580"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i/>
          <w:sz w:val="24"/>
          <w:szCs w:val="24"/>
        </w:rPr>
        <w:lastRenderedPageBreak/>
        <w:t>De lo anterior se puede concluir que cuando una ley ordinaria irrumpe en materias reservadas a ley orgánica, desconoce los requisitos que deben reunirse para dictar estas, en consecuencia, deviene una declaratoria de inconstitucionalidad, por cuanto el precepto de carácter ordinario riñe directamente con la Constitución y los imperativos constitucionales de competencia obligatorios para el Legislador.</w:t>
      </w:r>
    </w:p>
    <w:p w14:paraId="55F610B0" w14:textId="77777777" w:rsidR="00DB3A72" w:rsidRPr="005D3299" w:rsidRDefault="00DB3A72" w:rsidP="00DB3A72">
      <w:pPr>
        <w:spacing w:after="0"/>
        <w:jc w:val="both"/>
        <w:rPr>
          <w:rFonts w:asciiTheme="minorHAnsi" w:eastAsia="Calibri" w:hAnsiTheme="minorHAnsi" w:cstheme="minorHAnsi"/>
          <w:i/>
          <w:sz w:val="24"/>
          <w:szCs w:val="24"/>
        </w:rPr>
      </w:pPr>
    </w:p>
    <w:p w14:paraId="5BEB0AD3"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Contrario sensu, cuando una ley orgánica se extralimita al regular por ese procedimiento materias no reservadas, se deberá ponderar el principio democrático, dado que no es deseable que una norma de carácter ordinario sea elevada a rango orgánico por los efectos negativos de desconocimiento de las minorías, congelación de rangos legales y petrificación del derecho que acarrean, al efectuarse un trámite legislativo rígido para un supuesto normativo basado en mayorías simples (...)</w:t>
      </w:r>
      <w:r w:rsidRPr="005D3299">
        <w:rPr>
          <w:rFonts w:asciiTheme="minorHAnsi" w:eastAsia="Calibri" w:hAnsiTheme="minorHAnsi" w:cstheme="minorHAnsi"/>
          <w:sz w:val="24"/>
          <w:szCs w:val="24"/>
        </w:rPr>
        <w:t>”.</w:t>
      </w:r>
    </w:p>
    <w:p w14:paraId="630B2727" w14:textId="77777777" w:rsidR="00DB3A72" w:rsidRPr="005D3299" w:rsidRDefault="00DB3A72" w:rsidP="00DB3A72">
      <w:pPr>
        <w:spacing w:after="0"/>
        <w:jc w:val="both"/>
        <w:rPr>
          <w:rFonts w:asciiTheme="minorHAnsi" w:eastAsia="Calibri" w:hAnsiTheme="minorHAnsi" w:cstheme="minorHAnsi"/>
          <w:sz w:val="24"/>
          <w:szCs w:val="24"/>
        </w:rPr>
      </w:pPr>
    </w:p>
    <w:p w14:paraId="3DE9EF97"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Máximo Tribunal Constitucional en Sentencia C-052 de 2015 determinó que toda reforma, inclusión, eliminación o en general cualquier modificación que se proponga sobre una ley orgánica, debe preservar el carácter de ley orgánica, por lo tanto, las leyes ordinarias que contravengan la protección constitucional de estas leyes son declaradas inconstitucionales:</w:t>
      </w:r>
    </w:p>
    <w:p w14:paraId="52994753" w14:textId="77777777" w:rsidR="00DB3A72" w:rsidRPr="005D3299" w:rsidRDefault="00DB3A72" w:rsidP="00DB3A72">
      <w:pPr>
        <w:spacing w:after="0"/>
        <w:jc w:val="both"/>
        <w:rPr>
          <w:rFonts w:asciiTheme="minorHAnsi" w:eastAsia="Calibri" w:hAnsiTheme="minorHAnsi" w:cstheme="minorHAnsi"/>
          <w:sz w:val="24"/>
          <w:szCs w:val="24"/>
        </w:rPr>
      </w:pPr>
    </w:p>
    <w:p w14:paraId="5D522254"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sz w:val="24"/>
          <w:szCs w:val="24"/>
        </w:rPr>
        <w:t>“</w:t>
      </w:r>
      <w:r w:rsidRPr="005D3299">
        <w:rPr>
          <w:rFonts w:asciiTheme="minorHAnsi" w:eastAsia="Calibri" w:hAnsiTheme="minorHAnsi" w:cstheme="minorHAnsi"/>
          <w:i/>
          <w:sz w:val="24"/>
          <w:szCs w:val="24"/>
        </w:rPr>
        <w:t xml:space="preserve">(...) Por ejemplo, en la sentencia C-432 de 2000, se demandó la inconstitucionalidad del artículo 21 de la Ley 344 de 1996, pues el actor estimaba que la norma acusada (que revestía el carácter de ordinaria) había modificado la ley orgánica de presupuesto (concretamente el artículo 69 de la ley 179 de 1994). En este fallo, la Corte Constitucional encontró que efectivamente se había transgredido la reserva de ley orgánica y declaró que: “[n]o se requieren profundos análisis para concluir que la ley 344 introdujo una modificación sustancial a la forma de calcular el presupuesto de estas entidades (...) Y, es en este punto, en donde radica la vulneración del artículo 151 de la Constitución. Hay que observar, que la modificación no es, como lo dice el señor Procurador, un desarrollo de la disposición de la que obra en la ley orgánica, pues, como se vio, en el artículo 21 se consagró en los incisos 2º, 3º y 4º, un cambio sustancial, lo que, de acuerdo con la Constitución y la interpretación constitucional de las leyes orgánicas deviene en la </w:t>
      </w:r>
      <w:proofErr w:type="spellStart"/>
      <w:r w:rsidRPr="005D3299">
        <w:rPr>
          <w:rFonts w:asciiTheme="minorHAnsi" w:eastAsia="Calibri" w:hAnsiTheme="minorHAnsi" w:cstheme="minorHAnsi"/>
          <w:i/>
          <w:sz w:val="24"/>
          <w:szCs w:val="24"/>
        </w:rPr>
        <w:t>inexequibilidad</w:t>
      </w:r>
      <w:proofErr w:type="spellEnd"/>
      <w:r w:rsidRPr="005D3299">
        <w:rPr>
          <w:rFonts w:asciiTheme="minorHAnsi" w:eastAsia="Calibri" w:hAnsiTheme="minorHAnsi" w:cstheme="minorHAnsi"/>
          <w:i/>
          <w:sz w:val="24"/>
          <w:szCs w:val="24"/>
        </w:rPr>
        <w:t xml:space="preserve"> de tales incisos, pues, sólo mediante una ley orgánica era posible establecer estas modificaciones.”</w:t>
      </w:r>
    </w:p>
    <w:p w14:paraId="32FBCEED" w14:textId="77777777" w:rsidR="00DB3A72" w:rsidRPr="005D3299" w:rsidRDefault="00DB3A72" w:rsidP="00DB3A72">
      <w:pPr>
        <w:spacing w:after="0"/>
        <w:jc w:val="both"/>
        <w:rPr>
          <w:rFonts w:asciiTheme="minorHAnsi" w:eastAsia="Calibri" w:hAnsiTheme="minorHAnsi" w:cstheme="minorHAnsi"/>
          <w:i/>
          <w:sz w:val="24"/>
          <w:szCs w:val="24"/>
        </w:rPr>
      </w:pPr>
    </w:p>
    <w:p w14:paraId="013E2ED9"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Así, la Corte ha estimado que cuando una ley ordinaria realiza una modificación sustancial a una</w:t>
      </w:r>
      <w:r w:rsidRPr="005D3299">
        <w:rPr>
          <w:rFonts w:asciiTheme="minorHAnsi" w:eastAsia="Calibri" w:hAnsiTheme="minorHAnsi" w:cstheme="minorHAnsi"/>
          <w:sz w:val="24"/>
          <w:szCs w:val="24"/>
        </w:rPr>
        <w:t xml:space="preserve"> </w:t>
      </w:r>
      <w:r w:rsidRPr="005D3299">
        <w:rPr>
          <w:rFonts w:asciiTheme="minorHAnsi" w:eastAsia="Calibri" w:hAnsiTheme="minorHAnsi" w:cstheme="minorHAnsi"/>
          <w:i/>
          <w:sz w:val="24"/>
          <w:szCs w:val="24"/>
        </w:rPr>
        <w:t>norma de carácter orgánico, la primera deviene inconstitucional (...)</w:t>
      </w:r>
      <w:r w:rsidRPr="005D3299">
        <w:rPr>
          <w:rFonts w:asciiTheme="minorHAnsi" w:eastAsia="Calibri" w:hAnsiTheme="minorHAnsi" w:cstheme="minorHAnsi"/>
          <w:sz w:val="24"/>
          <w:szCs w:val="24"/>
        </w:rPr>
        <w:t>”.</w:t>
      </w:r>
    </w:p>
    <w:p w14:paraId="4997D8A7" w14:textId="77777777" w:rsidR="00DB3A72" w:rsidRPr="005D3299" w:rsidRDefault="00DB3A72" w:rsidP="00DB3A72">
      <w:pPr>
        <w:spacing w:after="0"/>
        <w:jc w:val="both"/>
        <w:rPr>
          <w:rFonts w:asciiTheme="minorHAnsi" w:eastAsia="Calibri" w:hAnsiTheme="minorHAnsi" w:cstheme="minorHAnsi"/>
          <w:sz w:val="24"/>
          <w:szCs w:val="24"/>
        </w:rPr>
      </w:pPr>
    </w:p>
    <w:p w14:paraId="615F63BF" w14:textId="2E000FE1" w:rsidR="00DB3A72"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En este orden de ideas, se considera que la iniciativa objeto de estudio es de naturaleza orgánica pues: </w:t>
      </w:r>
    </w:p>
    <w:p w14:paraId="536DFA76" w14:textId="77777777" w:rsidR="005D3299" w:rsidRPr="005D3299" w:rsidRDefault="005D3299" w:rsidP="00DB3A72">
      <w:pPr>
        <w:spacing w:after="0"/>
        <w:jc w:val="both"/>
        <w:rPr>
          <w:rFonts w:asciiTheme="minorHAnsi" w:eastAsia="Calibri" w:hAnsiTheme="minorHAnsi" w:cstheme="minorHAnsi"/>
          <w:sz w:val="24"/>
          <w:szCs w:val="24"/>
        </w:rPr>
      </w:pPr>
    </w:p>
    <w:p w14:paraId="23827CF7" w14:textId="77777777" w:rsidR="00DB3A72" w:rsidRPr="005D3299" w:rsidRDefault="00DB3A72" w:rsidP="00DB3A72">
      <w:pPr>
        <w:pStyle w:val="Prrafodelista"/>
        <w:numPr>
          <w:ilvl w:val="0"/>
          <w:numId w:val="5"/>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pretende la modificación del artículo 388 de la Ley 5 de 1992 “</w:t>
      </w:r>
      <w:r w:rsidRPr="005D3299">
        <w:rPr>
          <w:rFonts w:asciiTheme="minorHAnsi" w:eastAsia="Calibri" w:hAnsiTheme="minorHAnsi" w:cstheme="minorHAnsi"/>
          <w:i/>
          <w:sz w:val="24"/>
          <w:szCs w:val="24"/>
        </w:rPr>
        <w:t>Por la cual se expide el Reglamento del Congreso; el Senado y la Cámara de Representantes</w:t>
      </w:r>
      <w:r w:rsidRPr="005D3299">
        <w:rPr>
          <w:rFonts w:asciiTheme="minorHAnsi" w:eastAsia="Calibri" w:hAnsiTheme="minorHAnsi" w:cstheme="minorHAnsi"/>
          <w:sz w:val="24"/>
          <w:szCs w:val="24"/>
        </w:rPr>
        <w:t xml:space="preserve">”, Ley de carácter orgánico que solo puede ser modificada por una norma de igual naturaleza; </w:t>
      </w:r>
    </w:p>
    <w:p w14:paraId="6000DCC1" w14:textId="77777777" w:rsidR="00DB3A72" w:rsidRPr="005D3299" w:rsidRDefault="00DB3A72" w:rsidP="00DB3A72">
      <w:pPr>
        <w:pStyle w:val="Prrafodelista"/>
        <w:numPr>
          <w:ilvl w:val="0"/>
          <w:numId w:val="5"/>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Según el artículo 6 de la Ley 5 de 1992 el Congreso tiene una función administrativa “</w:t>
      </w:r>
      <w:r w:rsidRPr="005D3299">
        <w:rPr>
          <w:rFonts w:asciiTheme="minorHAnsi" w:eastAsia="Calibri" w:hAnsiTheme="minorHAnsi" w:cstheme="minorHAnsi"/>
          <w:i/>
          <w:sz w:val="24"/>
          <w:szCs w:val="24"/>
        </w:rPr>
        <w:t>para establecer la organización y funcionamiento del Congreso Pleno, el Senado y la Cámara de Representantes</w:t>
      </w:r>
      <w:r w:rsidRPr="005D3299">
        <w:rPr>
          <w:rFonts w:asciiTheme="minorHAnsi" w:eastAsia="Calibri" w:hAnsiTheme="minorHAnsi" w:cstheme="minorHAnsi"/>
          <w:sz w:val="24"/>
          <w:szCs w:val="24"/>
        </w:rPr>
        <w:t>”, la cual también está regulada por la misma Ley 5 de 1992.</w:t>
      </w:r>
    </w:p>
    <w:p w14:paraId="1C21CDD4" w14:textId="77777777" w:rsidR="00DB3A72" w:rsidRPr="005D3299" w:rsidRDefault="00DB3A72" w:rsidP="00DB3A72">
      <w:pPr>
        <w:spacing w:after="0"/>
        <w:jc w:val="both"/>
        <w:rPr>
          <w:rFonts w:asciiTheme="minorHAnsi" w:eastAsia="Calibri" w:hAnsiTheme="minorHAnsi" w:cstheme="minorHAnsi"/>
          <w:b/>
          <w:sz w:val="24"/>
          <w:szCs w:val="24"/>
        </w:rPr>
      </w:pPr>
    </w:p>
    <w:p w14:paraId="57E1FF34" w14:textId="77777777" w:rsidR="00DB3A72" w:rsidRPr="005D3299" w:rsidRDefault="00DB3A72" w:rsidP="00DB3A72">
      <w:pPr>
        <w:pStyle w:val="Ttulo3"/>
        <w:numPr>
          <w:ilvl w:val="1"/>
          <w:numId w:val="1"/>
        </w:numPr>
        <w:rPr>
          <w:rFonts w:asciiTheme="minorHAnsi" w:hAnsiTheme="minorHAnsi" w:cstheme="minorHAnsi"/>
          <w:b/>
          <w:bCs/>
        </w:rPr>
      </w:pPr>
      <w:r w:rsidRPr="005D3299">
        <w:rPr>
          <w:rFonts w:asciiTheme="minorHAnsi" w:hAnsiTheme="minorHAnsi" w:cstheme="minorHAnsi"/>
          <w:b/>
          <w:bCs/>
        </w:rPr>
        <w:t>LAS UNIDADES DE TRABAJO LEGISLATIVO - UTL</w:t>
      </w:r>
    </w:p>
    <w:p w14:paraId="140848C8" w14:textId="77777777" w:rsidR="00DB3A72" w:rsidRPr="005D3299" w:rsidRDefault="00DB3A72" w:rsidP="00DB3A72">
      <w:pPr>
        <w:spacing w:after="0"/>
        <w:jc w:val="both"/>
        <w:rPr>
          <w:rFonts w:asciiTheme="minorHAnsi" w:eastAsia="Calibri" w:hAnsiTheme="minorHAnsi" w:cstheme="minorHAnsi"/>
          <w:b/>
          <w:sz w:val="24"/>
          <w:szCs w:val="24"/>
        </w:rPr>
      </w:pPr>
    </w:p>
    <w:p w14:paraId="1CDCE0CC"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La Corte Constitucional en la Sentencia C-127 de 2021 precisó que todos los congresistas tienen derecho a una unidad de trabajo, conformada por máximo diez empleados de libre nombramiento o contratistas, postulados por discrecionalidad de los congresistas y con un sueldo que no sobrepase los 50 SMMLV:</w:t>
      </w:r>
    </w:p>
    <w:p w14:paraId="60A8B82A" w14:textId="77777777" w:rsidR="00DB3A72" w:rsidRPr="005D3299" w:rsidRDefault="00DB3A72" w:rsidP="00DB3A72">
      <w:pPr>
        <w:spacing w:after="0"/>
        <w:jc w:val="both"/>
        <w:rPr>
          <w:rFonts w:asciiTheme="minorHAnsi" w:eastAsia="Calibri" w:hAnsiTheme="minorHAnsi" w:cstheme="minorHAnsi"/>
          <w:i/>
          <w:sz w:val="24"/>
          <w:szCs w:val="24"/>
        </w:rPr>
      </w:pPr>
    </w:p>
    <w:p w14:paraId="43AE1D17"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sz w:val="24"/>
          <w:szCs w:val="24"/>
        </w:rPr>
        <w:t>“</w:t>
      </w:r>
      <w:r w:rsidRPr="005D3299">
        <w:rPr>
          <w:rFonts w:asciiTheme="minorHAnsi" w:eastAsia="Calibri" w:hAnsiTheme="minorHAnsi" w:cstheme="minorHAnsi"/>
          <w:i/>
          <w:sz w:val="24"/>
          <w:szCs w:val="24"/>
        </w:rPr>
        <w:t>(...) El artículo 388 de la Ley 5ª de 1992 fue modificado, inicialmente, por el artículo 1 de la Ley 186 de 1995 y, luego, por el artículo 7 de la Ley 868 de 2003. Esta última norma establece que, con el objeto de adelantar una labor legislativa eficiente, cada congresista contará con una unidad de trabajo a su servicio, conformada «por no más de 10 empleados y/o contratistas».</w:t>
      </w:r>
    </w:p>
    <w:p w14:paraId="099EE289" w14:textId="77777777" w:rsidR="00DB3A72" w:rsidRPr="005D3299" w:rsidRDefault="00DB3A72" w:rsidP="00DB3A72">
      <w:pPr>
        <w:spacing w:after="0"/>
        <w:jc w:val="both"/>
        <w:rPr>
          <w:rFonts w:asciiTheme="minorHAnsi" w:eastAsia="Calibri" w:hAnsiTheme="minorHAnsi" w:cstheme="minorHAnsi"/>
          <w:i/>
          <w:sz w:val="24"/>
          <w:szCs w:val="24"/>
        </w:rPr>
      </w:pPr>
    </w:p>
    <w:p w14:paraId="2F6559D1" w14:textId="77777777" w:rsidR="00DB3A72" w:rsidRPr="005D3299" w:rsidRDefault="00DB3A72" w:rsidP="00DB3A72">
      <w:pPr>
        <w:spacing w:after="0"/>
        <w:jc w:val="both"/>
        <w:rPr>
          <w:rFonts w:asciiTheme="minorHAnsi" w:eastAsia="Calibri" w:hAnsiTheme="minorHAnsi" w:cstheme="minorHAnsi"/>
          <w:i/>
          <w:sz w:val="24"/>
          <w:szCs w:val="24"/>
        </w:rPr>
      </w:pPr>
      <w:r w:rsidRPr="005D3299">
        <w:rPr>
          <w:rFonts w:asciiTheme="minorHAnsi" w:eastAsia="Calibri" w:hAnsiTheme="minorHAnsi" w:cstheme="minorHAnsi"/>
          <w:i/>
          <w:sz w:val="24"/>
          <w:szCs w:val="24"/>
        </w:rPr>
        <w:t xml:space="preserve">Del mismo modo, la Ley 868 de 2003 prescribe que para la provisión de tales cargos «cada Congresista postulará, ante el </w:t>
      </w:r>
      <w:proofErr w:type="gramStart"/>
      <w:r w:rsidRPr="005D3299">
        <w:rPr>
          <w:rFonts w:asciiTheme="minorHAnsi" w:eastAsia="Calibri" w:hAnsiTheme="minorHAnsi" w:cstheme="minorHAnsi"/>
          <w:i/>
          <w:sz w:val="24"/>
          <w:szCs w:val="24"/>
        </w:rPr>
        <w:t>Director</w:t>
      </w:r>
      <w:proofErr w:type="gramEnd"/>
      <w:r w:rsidRPr="005D3299">
        <w:rPr>
          <w:rFonts w:asciiTheme="minorHAnsi" w:eastAsia="Calibri" w:hAnsiTheme="minorHAnsi" w:cstheme="minorHAnsi"/>
          <w:i/>
          <w:sz w:val="24"/>
          <w:szCs w:val="24"/>
        </w:rPr>
        <w:t xml:space="preserve"> Administrativo, en el caso de la Cámara y ante el Director General o quien haga sus veces, en el caso del Senado, el respectivo candidato para su libre nombramiento y remoción».</w:t>
      </w:r>
    </w:p>
    <w:p w14:paraId="5E337BAB" w14:textId="77777777" w:rsidR="00DB3A72" w:rsidRPr="005D3299" w:rsidRDefault="00DB3A72" w:rsidP="00DB3A72">
      <w:pPr>
        <w:spacing w:after="0"/>
        <w:jc w:val="both"/>
        <w:rPr>
          <w:rFonts w:asciiTheme="minorHAnsi" w:eastAsia="Calibri" w:hAnsiTheme="minorHAnsi" w:cstheme="minorHAnsi"/>
          <w:i/>
          <w:sz w:val="24"/>
          <w:szCs w:val="24"/>
        </w:rPr>
      </w:pPr>
    </w:p>
    <w:p w14:paraId="781C39AB"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En relación con el sueldo o salario, dispone el artículo en comento que éste «no podrá sobrepasar el valor de 50 salarios mínimos legales mensuales para cada unidad». Así, establece la nomenclatura y la escala de remuneración de los cargos de la UTL del Congreso (...)</w:t>
      </w:r>
      <w:r w:rsidRPr="005D3299">
        <w:rPr>
          <w:rFonts w:asciiTheme="minorHAnsi" w:eastAsia="Calibri" w:hAnsiTheme="minorHAnsi" w:cstheme="minorHAnsi"/>
          <w:sz w:val="24"/>
          <w:szCs w:val="24"/>
        </w:rPr>
        <w:t>”.</w:t>
      </w:r>
    </w:p>
    <w:p w14:paraId="6DDD3A32" w14:textId="77777777" w:rsidR="00DB3A72" w:rsidRPr="005D3299" w:rsidRDefault="00DB3A72" w:rsidP="00DB3A72">
      <w:pPr>
        <w:spacing w:after="0"/>
        <w:jc w:val="both"/>
        <w:rPr>
          <w:rFonts w:asciiTheme="minorHAnsi" w:eastAsia="Calibri" w:hAnsiTheme="minorHAnsi" w:cstheme="minorHAnsi"/>
          <w:sz w:val="24"/>
          <w:szCs w:val="24"/>
        </w:rPr>
      </w:pPr>
    </w:p>
    <w:p w14:paraId="5B0E91B7"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Asimismo, en la sentencia C-124 de 2004 indicó que las UTL tienen como fin la realización de una actividad de tipo administrativo y, por consiguiente, deben respetar los preceptos establecidos en el artículo 209 superior para la función administrativa y dentro de ellos el principio de imparcialidad enunciado igualmente en el artículo 3 del Código Contencioso Administrativo.</w:t>
      </w:r>
    </w:p>
    <w:p w14:paraId="58F8F591" w14:textId="77777777" w:rsidR="00DB3A72" w:rsidRPr="005D3299" w:rsidRDefault="00DB3A72" w:rsidP="00DB3A72">
      <w:pPr>
        <w:spacing w:after="0"/>
        <w:jc w:val="both"/>
        <w:rPr>
          <w:rFonts w:asciiTheme="minorHAnsi" w:eastAsia="Calibri" w:hAnsiTheme="minorHAnsi" w:cstheme="minorHAnsi"/>
          <w:sz w:val="24"/>
          <w:szCs w:val="24"/>
        </w:rPr>
      </w:pPr>
    </w:p>
    <w:p w14:paraId="61F19E94"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En la sentencia C-172 de 2010 el Máximo Tribunal Constitucional determinó que las unidades de trabajo legislativo son unos cuerpos políticos capaces de apoyar de manera eficiente a los senadores o representantes en sus tareas políticas, legislativas, técnicas, de comunicación y sociales:</w:t>
      </w:r>
    </w:p>
    <w:p w14:paraId="0D5D8AFB" w14:textId="77777777" w:rsidR="00DB3A72" w:rsidRPr="005D3299" w:rsidRDefault="00DB3A72" w:rsidP="00DB3A72">
      <w:pPr>
        <w:spacing w:after="0"/>
        <w:jc w:val="both"/>
        <w:rPr>
          <w:rFonts w:asciiTheme="minorHAnsi" w:eastAsia="Calibri" w:hAnsiTheme="minorHAnsi" w:cstheme="minorHAnsi"/>
          <w:i/>
          <w:sz w:val="24"/>
          <w:szCs w:val="24"/>
        </w:rPr>
      </w:pPr>
    </w:p>
    <w:p w14:paraId="58A97249"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w:t>
      </w:r>
      <w:r w:rsidRPr="005D3299">
        <w:rPr>
          <w:rFonts w:asciiTheme="minorHAnsi" w:eastAsia="Calibri" w:hAnsiTheme="minorHAnsi" w:cstheme="minorHAnsi"/>
          <w:i/>
          <w:sz w:val="24"/>
          <w:szCs w:val="24"/>
        </w:rPr>
        <w:t>(...) A partir de lo visto, puede concluirse que las Unidades de Trabajo Legislativo introducidas por la Ley 186 de 1995 tuvieron por finalidad aumentar la eficiencia del trabajo desarrollado en el Congreso, así como vincular a la actividad desplegada por los Congresistas a personas capaces de apoyarlos en sus múltiples labores políticas, legislativas, técnicas, de comunicación y sociales. En pocas palabras: la creación de las Unidades de Trabajo Legislativo estuvo ligada a la idea de elevar el nivel del trabajo legislativo así como el buen desempeño de Senadores y Representantes en debates, campañas y durante la legislatura buscando, de un lado, tender puentes entre el trabajo articulado de las distintas Unidades de Trabajo Legislativo en el Congreso y las exigencias provenientes del exterior e intentando, de otro lado, enlazar de la manera más eficiente posible la teoría con la práctica (...)</w:t>
      </w:r>
      <w:r w:rsidRPr="005D3299">
        <w:rPr>
          <w:rFonts w:asciiTheme="minorHAnsi" w:eastAsia="Calibri" w:hAnsiTheme="minorHAnsi" w:cstheme="minorHAnsi"/>
          <w:sz w:val="24"/>
          <w:szCs w:val="24"/>
        </w:rPr>
        <w:t>”.</w:t>
      </w:r>
    </w:p>
    <w:p w14:paraId="77922FB6" w14:textId="77777777" w:rsidR="00DB3A72" w:rsidRPr="005D3299" w:rsidRDefault="00DB3A72" w:rsidP="00DB3A72">
      <w:pPr>
        <w:spacing w:after="0"/>
        <w:jc w:val="both"/>
        <w:rPr>
          <w:rFonts w:asciiTheme="minorHAnsi" w:eastAsia="Calibri" w:hAnsiTheme="minorHAnsi" w:cstheme="minorHAnsi"/>
          <w:sz w:val="24"/>
          <w:szCs w:val="24"/>
        </w:rPr>
      </w:pPr>
    </w:p>
    <w:p w14:paraId="3E3D471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Actualmente, como está previsto en el artículo 388 de la Ley 5 de 1992, en las Unidades de Trabajo Legislativo de los Congresistas existen sólo dos tipos de cargos: Asistente y Asesor. Cada uno de estos cargos está definido con un número o grado y tiene una asignación salarial.</w:t>
      </w:r>
    </w:p>
    <w:p w14:paraId="4FDDEFE3" w14:textId="77777777" w:rsidR="00DB3A72" w:rsidRPr="005D3299" w:rsidRDefault="00DB3A72" w:rsidP="00DB3A72">
      <w:pPr>
        <w:spacing w:after="0"/>
        <w:jc w:val="both"/>
        <w:rPr>
          <w:rFonts w:asciiTheme="minorHAnsi" w:eastAsia="Calibri" w:hAnsiTheme="minorHAnsi" w:cstheme="minorHAnsi"/>
          <w:sz w:val="24"/>
          <w:szCs w:val="24"/>
        </w:rPr>
      </w:pPr>
    </w:p>
    <w:p w14:paraId="1048B4D4"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último inciso del artículo 388 señala que las calidades para ser asesor serán definidas mediante resolución de la Mesa Directiva de la Cámara y de la Comisión de Administración del Senado, conjuntamente.</w:t>
      </w:r>
    </w:p>
    <w:p w14:paraId="504DE8EE" w14:textId="77777777" w:rsidR="00DB3A72" w:rsidRPr="005D3299" w:rsidRDefault="00DB3A72" w:rsidP="00DB3A72">
      <w:pPr>
        <w:spacing w:after="0"/>
        <w:jc w:val="both"/>
        <w:rPr>
          <w:rFonts w:asciiTheme="minorHAnsi" w:eastAsia="Calibri" w:hAnsiTheme="minorHAnsi" w:cstheme="minorHAnsi"/>
          <w:sz w:val="24"/>
          <w:szCs w:val="24"/>
        </w:rPr>
      </w:pPr>
    </w:p>
    <w:p w14:paraId="57EDC9FA"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En concordancia con lo anterior fueron expedidas las resoluciones MD-1095 de 2010 de la Cámara de Representantes y 009 de 1995 del Senado de la República, por lo que actualmente los requisitos y las asignaciones salariales para desempeñar cargos en UTL son los siguientes: </w:t>
      </w:r>
    </w:p>
    <w:p w14:paraId="586A5BA7" w14:textId="77777777" w:rsidR="00DB3A72" w:rsidRPr="005D3299" w:rsidRDefault="00DB3A72" w:rsidP="00DB3A72">
      <w:pPr>
        <w:spacing w:after="0"/>
        <w:jc w:val="both"/>
        <w:rPr>
          <w:rFonts w:asciiTheme="minorHAnsi" w:eastAsia="Calibri" w:hAnsiTheme="minorHAnsi" w:cstheme="minorHAnsi"/>
          <w:b/>
          <w:sz w:val="24"/>
          <w:szCs w:val="24"/>
        </w:rPr>
      </w:pPr>
    </w:p>
    <w:p w14:paraId="034AFBB9" w14:textId="77777777" w:rsidR="00DB3A72" w:rsidRPr="005D3299" w:rsidRDefault="00DB3A72" w:rsidP="00DB3A72">
      <w:pPr>
        <w:spacing w:after="0"/>
        <w:jc w:val="both"/>
        <w:rPr>
          <w:rFonts w:asciiTheme="minorHAnsi" w:eastAsia="Calibri" w:hAnsiTheme="minorHAnsi" w:cstheme="minorHAnsi"/>
          <w:b/>
          <w:sz w:val="24"/>
          <w:szCs w:val="24"/>
        </w:rPr>
      </w:pPr>
      <w:r w:rsidRPr="005D3299">
        <w:rPr>
          <w:rFonts w:asciiTheme="minorHAnsi" w:eastAsia="Calibri" w:hAnsiTheme="minorHAnsi" w:cstheme="minorHAnsi"/>
          <w:b/>
          <w:sz w:val="24"/>
          <w:szCs w:val="24"/>
        </w:rPr>
        <w:t>1- ASISTENTE</w:t>
      </w:r>
    </w:p>
    <w:p w14:paraId="6EA7AAD1" w14:textId="77777777" w:rsidR="00DB3A72" w:rsidRPr="005D3299" w:rsidRDefault="00DB3A72" w:rsidP="00E13D25">
      <w:pPr>
        <w:spacing w:after="0"/>
        <w:jc w:val="both"/>
        <w:rPr>
          <w:rFonts w:asciiTheme="minorHAnsi" w:eastAsia="Calibri" w:hAnsiTheme="minorHAnsi" w:cstheme="minorHAnsi"/>
          <w:sz w:val="24"/>
          <w:szCs w:val="24"/>
        </w:rPr>
      </w:pPr>
    </w:p>
    <w:tbl>
      <w:tblPr>
        <w:tblW w:w="6095" w:type="dxa"/>
        <w:tblInd w:w="1268" w:type="dxa"/>
        <w:tblBorders>
          <w:top w:val="nil"/>
          <w:left w:val="nil"/>
          <w:bottom w:val="nil"/>
          <w:right w:val="nil"/>
          <w:insideH w:val="nil"/>
          <w:insideV w:val="nil"/>
        </w:tblBorders>
        <w:tblLayout w:type="fixed"/>
        <w:tblLook w:val="0600" w:firstRow="0" w:lastRow="0" w:firstColumn="0" w:lastColumn="0" w:noHBand="1" w:noVBand="1"/>
      </w:tblPr>
      <w:tblGrid>
        <w:gridCol w:w="1741"/>
        <w:gridCol w:w="2512"/>
        <w:gridCol w:w="1842"/>
      </w:tblGrid>
      <w:tr w:rsidR="00DB3A72" w:rsidRPr="005D3299" w14:paraId="03CF286F" w14:textId="77777777" w:rsidTr="005D3299">
        <w:trPr>
          <w:trHeight w:val="20"/>
        </w:trPr>
        <w:tc>
          <w:tcPr>
            <w:tcW w:w="1741"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1510020" w14:textId="77777777" w:rsidR="00DB3A72" w:rsidRPr="005D3299" w:rsidRDefault="00DB3A72" w:rsidP="00E13D25">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CARGO</w:t>
            </w:r>
          </w:p>
        </w:tc>
        <w:tc>
          <w:tcPr>
            <w:tcW w:w="251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B7EA146" w14:textId="77777777" w:rsidR="00DB3A72" w:rsidRPr="005D3299" w:rsidRDefault="00DB3A72" w:rsidP="00E13D25">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ASIGNACIÓN SALARIAL (#SMLMV)</w:t>
            </w:r>
          </w:p>
        </w:tc>
        <w:tc>
          <w:tcPr>
            <w:tcW w:w="1842"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13FD9F26" w14:textId="77777777" w:rsidR="00DB3A72" w:rsidRPr="005D3299" w:rsidRDefault="00DB3A72" w:rsidP="00E13D25">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REQUISITOS</w:t>
            </w:r>
          </w:p>
        </w:tc>
      </w:tr>
      <w:tr w:rsidR="00DB3A72" w:rsidRPr="005D3299" w14:paraId="0FEAD838" w14:textId="77777777" w:rsidTr="005D3299">
        <w:trPr>
          <w:trHeight w:val="20"/>
        </w:trPr>
        <w:tc>
          <w:tcPr>
            <w:tcW w:w="174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D4EE392"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w:t>
            </w:r>
          </w:p>
        </w:tc>
        <w:tc>
          <w:tcPr>
            <w:tcW w:w="251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7D2930"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AA1E569"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Ninguno</w:t>
            </w:r>
          </w:p>
        </w:tc>
      </w:tr>
      <w:tr w:rsidR="00DB3A72" w:rsidRPr="005D3299" w14:paraId="0711A54E" w14:textId="77777777" w:rsidTr="005D3299">
        <w:trPr>
          <w:trHeight w:val="20"/>
        </w:trPr>
        <w:tc>
          <w:tcPr>
            <w:tcW w:w="174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F75A579"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w:t>
            </w:r>
          </w:p>
        </w:tc>
        <w:tc>
          <w:tcPr>
            <w:tcW w:w="251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F59F797"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7C0D28"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Ninguno</w:t>
            </w:r>
          </w:p>
        </w:tc>
      </w:tr>
      <w:tr w:rsidR="00DB3A72" w:rsidRPr="005D3299" w14:paraId="1DA8FE69" w14:textId="77777777" w:rsidTr="005D3299">
        <w:trPr>
          <w:trHeight w:val="20"/>
        </w:trPr>
        <w:tc>
          <w:tcPr>
            <w:tcW w:w="174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AFF58C8"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III</w:t>
            </w:r>
          </w:p>
        </w:tc>
        <w:tc>
          <w:tcPr>
            <w:tcW w:w="251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0FDDA61"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5</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5AFA064"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Ninguno</w:t>
            </w:r>
          </w:p>
        </w:tc>
      </w:tr>
      <w:tr w:rsidR="00DB3A72" w:rsidRPr="005D3299" w14:paraId="0E4FFF44" w14:textId="77777777" w:rsidTr="005D3299">
        <w:trPr>
          <w:trHeight w:val="20"/>
        </w:trPr>
        <w:tc>
          <w:tcPr>
            <w:tcW w:w="174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734D310"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IV</w:t>
            </w:r>
          </w:p>
        </w:tc>
        <w:tc>
          <w:tcPr>
            <w:tcW w:w="251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092139C"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6</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F0718D2"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Ninguno</w:t>
            </w:r>
          </w:p>
        </w:tc>
      </w:tr>
      <w:tr w:rsidR="00DB3A72" w:rsidRPr="005D3299" w14:paraId="2F45DE23" w14:textId="77777777" w:rsidTr="005D3299">
        <w:trPr>
          <w:trHeight w:val="20"/>
        </w:trPr>
        <w:tc>
          <w:tcPr>
            <w:tcW w:w="1741"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E00986A"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V</w:t>
            </w:r>
          </w:p>
        </w:tc>
        <w:tc>
          <w:tcPr>
            <w:tcW w:w="251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7E3E3A3"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7</w:t>
            </w:r>
          </w:p>
        </w:tc>
        <w:tc>
          <w:tcPr>
            <w:tcW w:w="1842"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CA0C8D8" w14:textId="77777777" w:rsidR="00DB3A72" w:rsidRPr="005D3299" w:rsidRDefault="00DB3A72" w:rsidP="00E13D25">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Ninguno</w:t>
            </w:r>
          </w:p>
        </w:tc>
      </w:tr>
    </w:tbl>
    <w:p w14:paraId="2667AC20" w14:textId="77777777" w:rsidR="00DB3A72" w:rsidRPr="005D3299" w:rsidRDefault="00DB3A72" w:rsidP="00DB3A72">
      <w:pPr>
        <w:spacing w:after="0"/>
        <w:jc w:val="both"/>
        <w:rPr>
          <w:rFonts w:asciiTheme="minorHAnsi" w:eastAsia="Calibri" w:hAnsiTheme="minorHAnsi" w:cstheme="minorHAnsi"/>
          <w:sz w:val="24"/>
          <w:szCs w:val="24"/>
        </w:rPr>
      </w:pPr>
    </w:p>
    <w:p w14:paraId="7242FF12" w14:textId="77777777" w:rsidR="00DB3A72" w:rsidRPr="005D3299" w:rsidRDefault="00DB3A72" w:rsidP="00DB3A72">
      <w:pPr>
        <w:spacing w:after="0"/>
        <w:jc w:val="both"/>
        <w:rPr>
          <w:rFonts w:asciiTheme="minorHAnsi" w:eastAsia="Calibri" w:hAnsiTheme="minorHAnsi" w:cstheme="minorHAnsi"/>
          <w:b/>
          <w:sz w:val="24"/>
          <w:szCs w:val="24"/>
        </w:rPr>
      </w:pPr>
      <w:r w:rsidRPr="005D3299">
        <w:rPr>
          <w:rFonts w:asciiTheme="minorHAnsi" w:eastAsia="Calibri" w:hAnsiTheme="minorHAnsi" w:cstheme="minorHAnsi"/>
          <w:b/>
          <w:sz w:val="24"/>
          <w:szCs w:val="24"/>
        </w:rPr>
        <w:lastRenderedPageBreak/>
        <w:t>2- ASESOR</w:t>
      </w:r>
    </w:p>
    <w:p w14:paraId="0F403F44"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1126"/>
        <w:gridCol w:w="1560"/>
        <w:gridCol w:w="6494"/>
      </w:tblGrid>
      <w:tr w:rsidR="00DB3A72" w:rsidRPr="005D3299" w14:paraId="1BE9AE52" w14:textId="77777777" w:rsidTr="00EC4223">
        <w:trPr>
          <w:trHeight w:val="20"/>
        </w:trPr>
        <w:tc>
          <w:tcPr>
            <w:tcW w:w="11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EC7D292"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CARGO</w:t>
            </w:r>
          </w:p>
        </w:tc>
        <w:tc>
          <w:tcPr>
            <w:tcW w:w="15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2E5EDBA"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ASIGNACIÓN SALARIAL (#SMLMV)</w:t>
            </w:r>
          </w:p>
        </w:tc>
        <w:tc>
          <w:tcPr>
            <w:tcW w:w="649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09DDC560"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REQUISITOS</w:t>
            </w:r>
          </w:p>
        </w:tc>
      </w:tr>
      <w:tr w:rsidR="00DB3A72" w:rsidRPr="005D3299" w14:paraId="5D1F224E" w14:textId="77777777" w:rsidTr="00EC4223">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ED14D56"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E90DC5E"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8</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662F35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Haber culminado estudios Universitarios o Tecnológicos o haber cursado dos (2) años de estudios Universitarios o Tecnológicos y tener un (1) año de experiencia laboral comprobada</w:t>
            </w:r>
          </w:p>
        </w:tc>
      </w:tr>
      <w:tr w:rsidR="00DB3A72" w:rsidRPr="005D3299" w14:paraId="26A7CC68" w14:textId="77777777" w:rsidTr="00EC4223">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E73FD47"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2C858B3"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9</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AFF7E94"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Educación Superior, o terminación de estudios superiores.</w:t>
            </w:r>
          </w:p>
        </w:tc>
      </w:tr>
      <w:tr w:rsidR="00DB3A72" w:rsidRPr="005D3299" w14:paraId="51DF1156" w14:textId="77777777" w:rsidTr="00EC4223">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E59870E"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III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B9ECC53"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10</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6115462"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Título de Educación Superior y un (1) año </w:t>
            </w:r>
            <w:proofErr w:type="gramStart"/>
            <w:r w:rsidRPr="005D3299">
              <w:rPr>
                <w:rFonts w:asciiTheme="minorHAnsi" w:eastAsia="Calibri" w:hAnsiTheme="minorHAnsi" w:cstheme="minorHAnsi"/>
                <w:sz w:val="24"/>
                <w:szCs w:val="24"/>
              </w:rPr>
              <w:t>de  experiencia</w:t>
            </w:r>
            <w:proofErr w:type="gramEnd"/>
            <w:r w:rsidRPr="005D3299">
              <w:rPr>
                <w:rFonts w:asciiTheme="minorHAnsi" w:eastAsia="Calibri" w:hAnsiTheme="minorHAnsi" w:cstheme="minorHAnsi"/>
                <w:sz w:val="24"/>
                <w:szCs w:val="24"/>
              </w:rPr>
              <w:t xml:space="preserve"> profesional.</w:t>
            </w:r>
          </w:p>
        </w:tc>
      </w:tr>
      <w:tr w:rsidR="00DB3A72" w:rsidRPr="005D3299" w14:paraId="0D255E17" w14:textId="77777777" w:rsidTr="00EC4223">
        <w:trPr>
          <w:trHeight w:val="20"/>
        </w:trPr>
        <w:tc>
          <w:tcPr>
            <w:tcW w:w="1126" w:type="dxa"/>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75A8F2FF"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IV</w:t>
            </w:r>
          </w:p>
        </w:tc>
        <w:tc>
          <w:tcPr>
            <w:tcW w:w="1560"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6D7F09E9"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11</w:t>
            </w:r>
          </w:p>
        </w:tc>
        <w:tc>
          <w:tcPr>
            <w:tcW w:w="6494"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3DAC116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Educación Superior y dos (2) años de experiencia profesional.</w:t>
            </w:r>
          </w:p>
        </w:tc>
      </w:tr>
      <w:tr w:rsidR="00DB3A72" w:rsidRPr="005D3299" w14:paraId="3BDB3820" w14:textId="77777777" w:rsidTr="00EC4223">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D974383"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F05EA68"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12</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FE6E54"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Educación Superior y tres (3) años de experiencia profesional.</w:t>
            </w:r>
          </w:p>
        </w:tc>
      </w:tr>
      <w:tr w:rsidR="00DB3A72" w:rsidRPr="005D3299" w14:paraId="33EFB298" w14:textId="77777777" w:rsidTr="00EC4223">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404F286"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D8EE40"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13</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938D27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Educación Superior formación universitaria o profesional, título de formación avanzada o postgrado y tres (3) años de experiencia profesional.</w:t>
            </w:r>
          </w:p>
        </w:tc>
      </w:tr>
      <w:tr w:rsidR="00DB3A72" w:rsidRPr="005D3299" w14:paraId="2386EA07" w14:textId="77777777" w:rsidTr="00EC4223">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DA3390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VII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9CE8F4A"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14</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45BDF0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formación universitaria o profesional, título de formación avanzada o postgrado y cuatro (4) años de experiencia profesional.</w:t>
            </w:r>
          </w:p>
        </w:tc>
      </w:tr>
      <w:tr w:rsidR="00DB3A72" w:rsidRPr="005D3299" w14:paraId="213D2C2C" w14:textId="77777777" w:rsidTr="00EC4223">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9CCDF05"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VIII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394797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15</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203A77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Título de formación universitaria o profesional, título de formación avanzada o postgrado y cinco (5) años de experiencia profesional.</w:t>
            </w:r>
          </w:p>
        </w:tc>
      </w:tr>
    </w:tbl>
    <w:p w14:paraId="42D44B95"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p w14:paraId="6564646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Los grados asistenciales tienen una remuneración que oscila entre los 3 SMLMV y 7 SMLMV, remuneración que, si es comparada con la escala salarial de otras entidades del sector público, se asigna normalmente a cargos que tienen unos requisitos de formación académica y experiencia mínima.</w:t>
      </w:r>
    </w:p>
    <w:p w14:paraId="576D8682" w14:textId="77777777" w:rsidR="00DB3A72" w:rsidRPr="005D3299" w:rsidRDefault="00DB3A72" w:rsidP="00DB3A72">
      <w:pPr>
        <w:spacing w:after="0"/>
        <w:jc w:val="both"/>
        <w:rPr>
          <w:rFonts w:asciiTheme="minorHAnsi" w:eastAsia="Calibri" w:hAnsiTheme="minorHAnsi" w:cstheme="minorHAnsi"/>
          <w:sz w:val="24"/>
          <w:szCs w:val="24"/>
        </w:rPr>
      </w:pPr>
    </w:p>
    <w:p w14:paraId="1FCE0C0F"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Ahora bien, para el caso de los grados asistenciales del Congreso de la República no se exige ningún tipo de requisito, por lo que, el profesional graduado y recién egresado que ejerza funciones asistenciales en el Congreso adquirirá experiencia laboral y no aporta en nada a su experiencia profesional y no podrá presentarse a convocatorias públicas para la provisión </w:t>
      </w:r>
      <w:r w:rsidRPr="005D3299">
        <w:rPr>
          <w:rFonts w:asciiTheme="minorHAnsi" w:eastAsia="Calibri" w:hAnsiTheme="minorHAnsi" w:cstheme="minorHAnsi"/>
          <w:sz w:val="24"/>
          <w:szCs w:val="24"/>
        </w:rPr>
        <w:lastRenderedPageBreak/>
        <w:t xml:space="preserve">de empleos de las entidades públicas del nivel profesional, sino solo a los asistenciales, vulnerando así el derecho a la igualdad de oportunidades. </w:t>
      </w:r>
    </w:p>
    <w:p w14:paraId="3EB16554" w14:textId="77777777" w:rsidR="00DB3A72" w:rsidRPr="005D3299" w:rsidRDefault="00DB3A72" w:rsidP="00DB3A72">
      <w:pPr>
        <w:spacing w:after="0"/>
        <w:jc w:val="both"/>
        <w:rPr>
          <w:rFonts w:asciiTheme="minorHAnsi" w:eastAsia="Calibri" w:hAnsiTheme="minorHAnsi" w:cstheme="minorHAnsi"/>
          <w:b/>
          <w:sz w:val="24"/>
          <w:szCs w:val="24"/>
        </w:rPr>
      </w:pPr>
    </w:p>
    <w:p w14:paraId="3689251A" w14:textId="77777777" w:rsidR="00DB3A72" w:rsidRPr="005D3299" w:rsidRDefault="00DB3A72" w:rsidP="00DB3A72">
      <w:pPr>
        <w:pStyle w:val="Ttulo3"/>
        <w:numPr>
          <w:ilvl w:val="1"/>
          <w:numId w:val="1"/>
        </w:numPr>
        <w:rPr>
          <w:rFonts w:asciiTheme="minorHAnsi" w:hAnsiTheme="minorHAnsi" w:cstheme="minorHAnsi"/>
          <w:b/>
          <w:bCs/>
        </w:rPr>
      </w:pPr>
      <w:r w:rsidRPr="005D3299">
        <w:rPr>
          <w:rFonts w:asciiTheme="minorHAnsi" w:hAnsiTheme="minorHAnsi" w:cstheme="minorHAnsi"/>
          <w:b/>
          <w:bCs/>
        </w:rPr>
        <w:t>NECESIDAD DE ELEVAR A RANGO LEGAL LOS REQUISITOS DE LOS CARGOS DE LAS UNIDADES DE TRABAJO LEGISLATIVO.</w:t>
      </w:r>
    </w:p>
    <w:p w14:paraId="46612B44" w14:textId="77777777" w:rsidR="00DB3A72" w:rsidRPr="005D3299" w:rsidRDefault="00DB3A72" w:rsidP="00DB3A72">
      <w:pPr>
        <w:spacing w:after="0"/>
        <w:jc w:val="both"/>
        <w:rPr>
          <w:rFonts w:asciiTheme="minorHAnsi" w:eastAsia="Calibri" w:hAnsiTheme="minorHAnsi" w:cstheme="minorHAnsi"/>
          <w:b/>
          <w:sz w:val="24"/>
          <w:szCs w:val="24"/>
        </w:rPr>
      </w:pPr>
    </w:p>
    <w:p w14:paraId="18C59ADC"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 la presente iniciativa también se pretende incluir en la Ley 5 los requisitos que se exigirán para cada cargo, pues en la actualidad, en virtud del artículo 388 del Reglamento del Congreso, la facultad de determinar las calidades para ocupar cargos de asesores, se le otorgó a la Mesa Directiva de la Cámara y de la Comisión de Administración del Senado, conjuntamente.</w:t>
      </w:r>
    </w:p>
    <w:p w14:paraId="6FD2A483" w14:textId="77777777" w:rsidR="00DB3A72" w:rsidRPr="005D3299" w:rsidRDefault="00DB3A72" w:rsidP="00DB3A72">
      <w:pPr>
        <w:spacing w:after="0"/>
        <w:jc w:val="both"/>
        <w:rPr>
          <w:rFonts w:asciiTheme="minorHAnsi" w:eastAsia="Calibri" w:hAnsiTheme="minorHAnsi" w:cstheme="minorHAnsi"/>
          <w:sz w:val="24"/>
          <w:szCs w:val="24"/>
        </w:rPr>
      </w:pPr>
    </w:p>
    <w:p w14:paraId="7EFE3770"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Elevar a rango de ley los requisitos de los cargos de las Unidades de Trabajo Legislativo de los congresistas resultaría más beneficioso para el funcionamiento del Congreso de la República, conforme a los siguientes caracteres de la ley</w:t>
      </w:r>
      <w:r w:rsidRPr="005D3299">
        <w:rPr>
          <w:rFonts w:asciiTheme="minorHAnsi" w:eastAsia="Calibri" w:hAnsiTheme="minorHAnsi" w:cstheme="minorHAnsi"/>
          <w:sz w:val="24"/>
          <w:szCs w:val="24"/>
          <w:vertAlign w:val="superscript"/>
        </w:rPr>
        <w:footnoteReference w:id="3"/>
      </w:r>
      <w:r w:rsidRPr="005D3299">
        <w:rPr>
          <w:rFonts w:asciiTheme="minorHAnsi" w:eastAsia="Calibri" w:hAnsiTheme="minorHAnsi" w:cstheme="minorHAnsi"/>
          <w:sz w:val="24"/>
          <w:szCs w:val="24"/>
        </w:rPr>
        <w:t>:</w:t>
      </w:r>
    </w:p>
    <w:p w14:paraId="79A1BBA5" w14:textId="77777777" w:rsidR="00DB3A72" w:rsidRPr="005D3299" w:rsidRDefault="00DB3A72" w:rsidP="00DB3A72">
      <w:pPr>
        <w:spacing w:after="0"/>
        <w:jc w:val="both"/>
        <w:rPr>
          <w:rFonts w:asciiTheme="minorHAnsi" w:eastAsia="Calibri" w:hAnsiTheme="minorHAnsi" w:cstheme="minorHAnsi"/>
          <w:sz w:val="24"/>
          <w:szCs w:val="24"/>
        </w:rPr>
      </w:pPr>
    </w:p>
    <w:p w14:paraId="4CA8A1CD" w14:textId="77777777" w:rsidR="00DB3A72" w:rsidRPr="005D3299" w:rsidRDefault="00DB3A72" w:rsidP="00DB3A72">
      <w:pPr>
        <w:numPr>
          <w:ilvl w:val="0"/>
          <w:numId w:val="4"/>
        </w:numPr>
        <w:spacing w:after="0"/>
        <w:jc w:val="both"/>
        <w:rPr>
          <w:rFonts w:asciiTheme="minorHAnsi" w:eastAsia="Calibri" w:hAnsiTheme="minorHAnsi" w:cstheme="minorHAnsi"/>
          <w:sz w:val="24"/>
          <w:szCs w:val="24"/>
        </w:rPr>
      </w:pPr>
      <w:r w:rsidRPr="005D3299">
        <w:rPr>
          <w:rFonts w:asciiTheme="minorHAnsi" w:eastAsia="Calibri" w:hAnsiTheme="minorHAnsi" w:cstheme="minorHAnsi"/>
          <w:b/>
          <w:sz w:val="24"/>
          <w:szCs w:val="24"/>
        </w:rPr>
        <w:t xml:space="preserve">Generalidad: </w:t>
      </w:r>
      <w:r w:rsidRPr="005D3299">
        <w:rPr>
          <w:rFonts w:asciiTheme="minorHAnsi" w:eastAsia="Calibri" w:hAnsiTheme="minorHAnsi" w:cstheme="minorHAnsi"/>
          <w:sz w:val="24"/>
          <w:szCs w:val="24"/>
        </w:rPr>
        <w:t>Esto significa que la ley cobija a todas las personas que se encuentran en las condiciones previstas por ella, sin excepción de ninguna clase. En ese sentido, el proyecto de ley se encamina a unificar las disposiciones que en materia de requisitos para los cargos de las Unidades de Trabajo Legislativo de los congresistas han dictado tanto la Cámara de Representantes como el Senado de la República.</w:t>
      </w:r>
    </w:p>
    <w:p w14:paraId="7C540EDC" w14:textId="77777777" w:rsidR="00DB3A72" w:rsidRPr="005D3299" w:rsidRDefault="00DB3A72" w:rsidP="00DB3A72">
      <w:pPr>
        <w:spacing w:after="0"/>
        <w:jc w:val="both"/>
        <w:rPr>
          <w:rFonts w:asciiTheme="minorHAnsi" w:eastAsia="Calibri" w:hAnsiTheme="minorHAnsi" w:cstheme="minorHAnsi"/>
          <w:sz w:val="24"/>
          <w:szCs w:val="24"/>
        </w:rPr>
      </w:pPr>
    </w:p>
    <w:p w14:paraId="3FCB0283" w14:textId="77777777" w:rsidR="00DB3A72" w:rsidRPr="005D3299" w:rsidRDefault="00DB3A72" w:rsidP="00DB3A72">
      <w:pPr>
        <w:numPr>
          <w:ilvl w:val="0"/>
          <w:numId w:val="4"/>
        </w:numPr>
        <w:spacing w:after="0"/>
        <w:jc w:val="both"/>
        <w:rPr>
          <w:rFonts w:asciiTheme="minorHAnsi" w:eastAsia="Calibri" w:hAnsiTheme="minorHAnsi" w:cstheme="minorHAnsi"/>
          <w:sz w:val="24"/>
          <w:szCs w:val="24"/>
        </w:rPr>
      </w:pPr>
      <w:r w:rsidRPr="005D3299">
        <w:rPr>
          <w:rFonts w:asciiTheme="minorHAnsi" w:eastAsia="Calibri" w:hAnsiTheme="minorHAnsi" w:cstheme="minorHAnsi"/>
          <w:b/>
          <w:sz w:val="24"/>
          <w:szCs w:val="24"/>
        </w:rPr>
        <w:t xml:space="preserve">Obligatoriedad: </w:t>
      </w:r>
      <w:r w:rsidRPr="005D3299">
        <w:rPr>
          <w:rFonts w:asciiTheme="minorHAnsi" w:eastAsia="Calibri" w:hAnsiTheme="minorHAnsi" w:cstheme="minorHAnsi"/>
          <w:sz w:val="24"/>
          <w:szCs w:val="24"/>
        </w:rPr>
        <w:t>El carácter de la ley es imperativo-atributivo, lo cual implica una voluntad que manda y otra que obedece. Al elevar a rango de ley orgánica las disposiciones relacionadas con las calidades exigidas para las Unidades de Trabajo legislativo de los congresistas y demás contempladas en la presente iniciativa, se derogan las resoluciones MD-1095 de 2010 de la Cámara de Representantes y 009 de 1995 del Senado de la República.</w:t>
      </w:r>
    </w:p>
    <w:p w14:paraId="6A2C2757" w14:textId="77777777" w:rsidR="00DB3A72" w:rsidRPr="005D3299" w:rsidRDefault="00DB3A72" w:rsidP="00DB3A72">
      <w:pPr>
        <w:spacing w:after="0"/>
        <w:jc w:val="both"/>
        <w:rPr>
          <w:rFonts w:asciiTheme="minorHAnsi" w:eastAsia="Calibri" w:hAnsiTheme="minorHAnsi" w:cstheme="minorHAnsi"/>
          <w:sz w:val="24"/>
          <w:szCs w:val="24"/>
        </w:rPr>
      </w:pPr>
    </w:p>
    <w:p w14:paraId="3AEE26F2" w14:textId="77777777" w:rsidR="00DB3A72" w:rsidRPr="005D3299" w:rsidRDefault="00DB3A72" w:rsidP="00DB3A72">
      <w:pPr>
        <w:numPr>
          <w:ilvl w:val="0"/>
          <w:numId w:val="2"/>
        </w:numPr>
        <w:spacing w:after="0"/>
        <w:jc w:val="both"/>
        <w:rPr>
          <w:rFonts w:asciiTheme="minorHAnsi" w:eastAsia="Calibri" w:hAnsiTheme="minorHAnsi" w:cstheme="minorHAnsi"/>
          <w:sz w:val="24"/>
          <w:szCs w:val="24"/>
        </w:rPr>
      </w:pPr>
      <w:r w:rsidRPr="005D3299">
        <w:rPr>
          <w:rFonts w:asciiTheme="minorHAnsi" w:eastAsia="Calibri" w:hAnsiTheme="minorHAnsi" w:cstheme="minorHAnsi"/>
          <w:b/>
          <w:sz w:val="24"/>
          <w:szCs w:val="24"/>
        </w:rPr>
        <w:t xml:space="preserve">Permanencia: </w:t>
      </w:r>
      <w:r w:rsidRPr="005D3299">
        <w:rPr>
          <w:rFonts w:asciiTheme="minorHAnsi" w:eastAsia="Calibri" w:hAnsiTheme="minorHAnsi" w:cstheme="minorHAnsi"/>
          <w:sz w:val="24"/>
          <w:szCs w:val="24"/>
        </w:rPr>
        <w:t>La ley rige un número indeterminado de casos o hechos y solo deja de tener vigencia mediante su derogación. Una ley de la República tiene mayor vocación de permanencia que una resolución dictada por la mesa directiva de la Cámara de Representantes o por el Senado de la República. Este atributo otorga mayor seguridad jurídica y estabilidad a las disposiciones que regulan las calidades exigidas para las Unidades de Trabajo Legislativo de los congresistas.</w:t>
      </w:r>
    </w:p>
    <w:p w14:paraId="5D58F2CB"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p w14:paraId="386750A1" w14:textId="77777777" w:rsidR="00DB3A72" w:rsidRPr="005D3299" w:rsidRDefault="00DB3A72" w:rsidP="00DB3A72">
      <w:pPr>
        <w:numPr>
          <w:ilvl w:val="0"/>
          <w:numId w:val="3"/>
        </w:numPr>
        <w:spacing w:after="0"/>
        <w:jc w:val="both"/>
        <w:rPr>
          <w:rFonts w:asciiTheme="minorHAnsi" w:eastAsia="Calibri" w:hAnsiTheme="minorHAnsi" w:cstheme="minorHAnsi"/>
          <w:sz w:val="24"/>
          <w:szCs w:val="24"/>
        </w:rPr>
      </w:pPr>
      <w:r w:rsidRPr="005D3299">
        <w:rPr>
          <w:rFonts w:asciiTheme="minorHAnsi" w:eastAsia="Calibri" w:hAnsiTheme="minorHAnsi" w:cstheme="minorHAnsi"/>
          <w:b/>
          <w:sz w:val="24"/>
          <w:szCs w:val="24"/>
        </w:rPr>
        <w:lastRenderedPageBreak/>
        <w:t xml:space="preserve">Abstracta e impersonal: </w:t>
      </w:r>
      <w:r w:rsidRPr="005D3299">
        <w:rPr>
          <w:rFonts w:asciiTheme="minorHAnsi" w:eastAsia="Calibri" w:hAnsiTheme="minorHAnsi" w:cstheme="minorHAnsi"/>
          <w:sz w:val="24"/>
          <w:szCs w:val="24"/>
        </w:rPr>
        <w:t>La ley no está hecha para regir casos individuales, ni para personas determinadas.</w:t>
      </w:r>
    </w:p>
    <w:p w14:paraId="6E8D0621" w14:textId="77777777" w:rsidR="00DB3A72" w:rsidRPr="005D3299" w:rsidRDefault="00DB3A72" w:rsidP="00DB3A72">
      <w:pPr>
        <w:spacing w:after="0"/>
        <w:jc w:val="both"/>
        <w:rPr>
          <w:rFonts w:asciiTheme="minorHAnsi" w:eastAsia="Calibri" w:hAnsiTheme="minorHAnsi" w:cstheme="minorHAnsi"/>
          <w:sz w:val="24"/>
          <w:szCs w:val="24"/>
        </w:rPr>
      </w:pPr>
    </w:p>
    <w:p w14:paraId="3331116E"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El proyecto de ley no tiene por objeto resolver la situación individual de los funcionarios que actualmente se encuentran vinculados a las Unidades de Trabajo Legislativo de los congresistas. Por el contrario, lo que pretende es profesionalizar la labor legislativa y combatir la corrupción al interior de la institución.</w:t>
      </w:r>
    </w:p>
    <w:p w14:paraId="7C768319" w14:textId="77777777" w:rsidR="00DB3A72" w:rsidRPr="005D3299" w:rsidRDefault="00DB3A72" w:rsidP="00DB3A72">
      <w:pPr>
        <w:spacing w:after="0"/>
        <w:jc w:val="both"/>
        <w:rPr>
          <w:rFonts w:asciiTheme="minorHAnsi" w:eastAsia="Calibri" w:hAnsiTheme="minorHAnsi" w:cstheme="minorHAnsi"/>
          <w:sz w:val="24"/>
          <w:szCs w:val="24"/>
        </w:rPr>
      </w:pPr>
    </w:p>
    <w:p w14:paraId="699043A0" w14:textId="77777777" w:rsidR="00DB3A72" w:rsidRPr="005D3299" w:rsidRDefault="00DB3A72" w:rsidP="00DB3A72">
      <w:pPr>
        <w:pStyle w:val="Ttulo3"/>
        <w:numPr>
          <w:ilvl w:val="1"/>
          <w:numId w:val="1"/>
        </w:numPr>
        <w:rPr>
          <w:rFonts w:asciiTheme="minorHAnsi" w:hAnsiTheme="minorHAnsi" w:cstheme="minorHAnsi"/>
          <w:b/>
          <w:bCs/>
        </w:rPr>
      </w:pPr>
      <w:r w:rsidRPr="005D3299">
        <w:rPr>
          <w:rFonts w:asciiTheme="minorHAnsi" w:hAnsiTheme="minorHAnsi" w:cstheme="minorHAnsi"/>
          <w:b/>
          <w:bCs/>
        </w:rPr>
        <w:t>PANORAMA ACTUAL DE LAS UNIDADES DE TRABAJO LEGISLATIVO EN EL CONGRESO.</w:t>
      </w:r>
      <w:bookmarkStart w:id="0" w:name="bookmark=id.3dy6vkm" w:colFirst="0" w:colLast="0"/>
      <w:bookmarkStart w:id="1" w:name="bookmark=id.tyjcwt" w:colFirst="0" w:colLast="0"/>
      <w:bookmarkEnd w:id="0"/>
      <w:bookmarkEnd w:id="1"/>
    </w:p>
    <w:p w14:paraId="5E7F408B" w14:textId="24DD0827" w:rsidR="00DB3A72" w:rsidRPr="005D3299" w:rsidRDefault="00DB3A72" w:rsidP="00DB3A72">
      <w:pPr>
        <w:spacing w:after="0"/>
        <w:jc w:val="both"/>
        <w:rPr>
          <w:rFonts w:asciiTheme="minorHAnsi" w:eastAsia="Calibri" w:hAnsiTheme="minorHAnsi" w:cstheme="minorHAnsi"/>
          <w:b/>
          <w:sz w:val="24"/>
          <w:szCs w:val="24"/>
        </w:rPr>
      </w:pPr>
    </w:p>
    <w:p w14:paraId="4E8E79B6" w14:textId="4A0AAEDE" w:rsidR="005E05C6" w:rsidRPr="005D3299" w:rsidRDefault="005E05C6" w:rsidP="00DB3A72">
      <w:pPr>
        <w:spacing w:after="0"/>
        <w:jc w:val="both"/>
        <w:rPr>
          <w:rFonts w:asciiTheme="minorHAnsi" w:eastAsia="Calibri" w:hAnsiTheme="minorHAnsi" w:cstheme="minorHAnsi"/>
          <w:b/>
          <w:sz w:val="24"/>
          <w:szCs w:val="24"/>
          <w:u w:val="single"/>
        </w:rPr>
      </w:pPr>
      <w:r w:rsidRPr="005D3299">
        <w:rPr>
          <w:rFonts w:asciiTheme="minorHAnsi" w:eastAsia="Calibri" w:hAnsiTheme="minorHAnsi" w:cstheme="minorHAnsi"/>
          <w:b/>
          <w:sz w:val="24"/>
          <w:szCs w:val="24"/>
          <w:u w:val="single"/>
        </w:rPr>
        <w:t>Senado de la República</w:t>
      </w:r>
    </w:p>
    <w:p w14:paraId="1470AB92" w14:textId="77777777" w:rsidR="005E05C6" w:rsidRPr="005D3299" w:rsidRDefault="005E05C6" w:rsidP="00DB3A72">
      <w:pPr>
        <w:spacing w:after="0"/>
        <w:jc w:val="both"/>
        <w:rPr>
          <w:rFonts w:asciiTheme="minorHAnsi" w:eastAsia="Calibri" w:hAnsiTheme="minorHAnsi" w:cstheme="minorHAnsi"/>
          <w:b/>
          <w:sz w:val="24"/>
          <w:szCs w:val="24"/>
        </w:rPr>
      </w:pPr>
    </w:p>
    <w:p w14:paraId="52DBF228" w14:textId="77777777" w:rsidR="00DB3A72" w:rsidRPr="005D3299" w:rsidRDefault="00DB3A72" w:rsidP="00DB3A72">
      <w:pPr>
        <w:spacing w:after="0"/>
        <w:jc w:val="both"/>
        <w:rPr>
          <w:rFonts w:asciiTheme="minorHAnsi" w:eastAsia="Calibri" w:hAnsiTheme="minorHAnsi" w:cstheme="minorHAnsi"/>
          <w:b/>
          <w:sz w:val="24"/>
          <w:szCs w:val="24"/>
        </w:rPr>
      </w:pPr>
      <w:r w:rsidRPr="005D3299">
        <w:rPr>
          <w:rFonts w:asciiTheme="minorHAnsi" w:eastAsia="Calibri" w:hAnsiTheme="minorHAnsi" w:cstheme="minorHAnsi"/>
          <w:sz w:val="24"/>
          <w:szCs w:val="24"/>
        </w:rPr>
        <w:t>Según la División de Recursos Humanos del Senado de la República, al 30 de junio de 2024, el total de empleados de las Unidades de Trabajo Legislativo del Senado de la República era de 857. De los cuales, 77 con formación técnica y tecnológica, 95 con título de pregrado y 20 con título de postgrado.</w:t>
      </w:r>
    </w:p>
    <w:p w14:paraId="5AE5C451" w14:textId="77777777" w:rsidR="00DB3A72" w:rsidRPr="005D3299" w:rsidRDefault="00DB3A72" w:rsidP="00DB3A72">
      <w:pPr>
        <w:spacing w:after="0"/>
        <w:jc w:val="both"/>
        <w:rPr>
          <w:rFonts w:asciiTheme="minorHAnsi" w:eastAsia="Calibri" w:hAnsiTheme="minorHAnsi" w:cstheme="minorHAnsi"/>
          <w:b/>
          <w:sz w:val="24"/>
          <w:szCs w:val="24"/>
        </w:rPr>
      </w:pPr>
    </w:p>
    <w:p w14:paraId="3BA944D2" w14:textId="77777777" w:rsidR="00DB3A72" w:rsidRPr="005D3299" w:rsidRDefault="00DB3A72" w:rsidP="00DB3A72">
      <w:pPr>
        <w:spacing w:after="0"/>
        <w:jc w:val="both"/>
        <w:rPr>
          <w:rFonts w:asciiTheme="minorHAnsi" w:eastAsia="Calibri" w:hAnsiTheme="minorHAnsi" w:cstheme="minorHAnsi"/>
          <w:b/>
          <w:sz w:val="24"/>
          <w:szCs w:val="24"/>
        </w:rPr>
      </w:pPr>
      <w:r w:rsidRPr="005D3299">
        <w:rPr>
          <w:rFonts w:asciiTheme="minorHAnsi" w:eastAsia="Calibri" w:hAnsiTheme="minorHAnsi" w:cstheme="minorHAnsi"/>
          <w:sz w:val="24"/>
          <w:szCs w:val="24"/>
        </w:rPr>
        <w:t>Según información recabada en el año 2015, el número de funcionarios de las Unidades de Trabajo Legislativo, de conformidad con la nomenclatura y grado era el siguiente:</w:t>
      </w:r>
    </w:p>
    <w:p w14:paraId="67C20D9E" w14:textId="77777777" w:rsidR="00DB3A72" w:rsidRPr="005D3299" w:rsidRDefault="00DB3A72" w:rsidP="00DB3A72">
      <w:pPr>
        <w:spacing w:after="0"/>
        <w:jc w:val="both"/>
        <w:rPr>
          <w:rFonts w:asciiTheme="minorHAnsi" w:eastAsia="Calibri" w:hAnsiTheme="minorHAnsi" w:cstheme="minorHAnsi"/>
          <w:sz w:val="24"/>
          <w:szCs w:val="24"/>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359"/>
        <w:gridCol w:w="1894"/>
      </w:tblGrid>
      <w:tr w:rsidR="00DB3A72" w:rsidRPr="005D3299" w14:paraId="54C37685" w14:textId="77777777" w:rsidTr="00EC4223">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9164BB"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CARGO</w:t>
            </w:r>
          </w:p>
        </w:tc>
        <w:tc>
          <w:tcPr>
            <w:tcW w:w="189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6D216D9"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NÚMERO DE FUNCIONARIOS</w:t>
            </w:r>
          </w:p>
        </w:tc>
      </w:tr>
      <w:tr w:rsidR="00DB3A72" w:rsidRPr="005D3299" w14:paraId="020080EB" w14:textId="77777777" w:rsidTr="00EC4223">
        <w:trPr>
          <w:trHeight w:val="229"/>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9A6B789"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BDC0033"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215</w:t>
            </w:r>
          </w:p>
        </w:tc>
      </w:tr>
      <w:tr w:rsidR="00DB3A72" w:rsidRPr="005D3299" w14:paraId="4285E155" w14:textId="77777777" w:rsidTr="00EC4223">
        <w:trPr>
          <w:trHeight w:val="22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85E696C"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8FF3AF8"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155</w:t>
            </w:r>
          </w:p>
        </w:tc>
      </w:tr>
      <w:tr w:rsidR="00DB3A72" w:rsidRPr="005D3299" w14:paraId="20A772EE" w14:textId="77777777" w:rsidTr="00EC4223">
        <w:trPr>
          <w:trHeight w:val="22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5225E49"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287D948"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115</w:t>
            </w:r>
          </w:p>
        </w:tc>
      </w:tr>
      <w:tr w:rsidR="00DB3A72" w:rsidRPr="005D3299" w14:paraId="73017027" w14:textId="77777777" w:rsidTr="00EC4223">
        <w:trPr>
          <w:trHeight w:val="219"/>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2F0CAC8"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A04EF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88</w:t>
            </w:r>
          </w:p>
        </w:tc>
      </w:tr>
      <w:tr w:rsidR="00DB3A72" w:rsidRPr="005D3299" w14:paraId="7BB08665" w14:textId="77777777" w:rsidTr="00EC4223">
        <w:trPr>
          <w:trHeight w:val="22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9388B12"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93BF19B"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98</w:t>
            </w:r>
          </w:p>
        </w:tc>
      </w:tr>
      <w:tr w:rsidR="00DB3A72" w:rsidRPr="005D3299" w14:paraId="3F6F18D3" w14:textId="77777777" w:rsidTr="00EC4223">
        <w:trPr>
          <w:trHeight w:val="23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E20CEA5"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A476D2"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66</w:t>
            </w:r>
          </w:p>
        </w:tc>
      </w:tr>
      <w:tr w:rsidR="00DB3A72" w:rsidRPr="005D3299" w14:paraId="26708530" w14:textId="77777777" w:rsidTr="00EC4223">
        <w:trPr>
          <w:trHeight w:val="22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4183BE2"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0BE0FC9"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27</w:t>
            </w:r>
          </w:p>
        </w:tc>
      </w:tr>
      <w:tr w:rsidR="00DB3A72" w:rsidRPr="005D3299" w14:paraId="7BB91B6E" w14:textId="77777777" w:rsidTr="00EC4223">
        <w:trPr>
          <w:trHeight w:val="21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5B23CE2"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1D677A7"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20</w:t>
            </w:r>
          </w:p>
        </w:tc>
      </w:tr>
      <w:tr w:rsidR="00DB3A72" w:rsidRPr="005D3299" w14:paraId="1F24E4CF" w14:textId="77777777" w:rsidTr="00EC4223">
        <w:trPr>
          <w:trHeight w:val="23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75E3C08"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IV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531B62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17</w:t>
            </w:r>
          </w:p>
        </w:tc>
      </w:tr>
      <w:tr w:rsidR="00DB3A72" w:rsidRPr="005D3299" w14:paraId="15566F29" w14:textId="77777777" w:rsidTr="00EC4223">
        <w:trPr>
          <w:trHeight w:val="20"/>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6AA45A"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72FF1A7"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12</w:t>
            </w:r>
          </w:p>
        </w:tc>
      </w:tr>
      <w:tr w:rsidR="00DB3A72" w:rsidRPr="005D3299" w14:paraId="691FD399" w14:textId="77777777" w:rsidTr="00EC4223">
        <w:trPr>
          <w:trHeight w:val="7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FF3230E"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Asesor VI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D949B8B"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12</w:t>
            </w:r>
          </w:p>
        </w:tc>
      </w:tr>
      <w:tr w:rsidR="00DB3A72" w:rsidRPr="005D3299" w14:paraId="0A8FDD58" w14:textId="77777777" w:rsidTr="00EC4223">
        <w:trPr>
          <w:trHeight w:val="22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0585F4"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FF08E4C"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w:t>
            </w:r>
          </w:p>
        </w:tc>
      </w:tr>
      <w:tr w:rsidR="00DB3A72" w:rsidRPr="005D3299" w14:paraId="47508F9C" w14:textId="77777777" w:rsidTr="00EC4223">
        <w:trPr>
          <w:trHeight w:val="23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C2B236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Asesor VIII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DF912BC"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15</w:t>
            </w:r>
          </w:p>
        </w:tc>
      </w:tr>
    </w:tbl>
    <w:p w14:paraId="78A2414A" w14:textId="77777777" w:rsidR="00DB3A72" w:rsidRPr="005D3299" w:rsidRDefault="00DB3A72" w:rsidP="00DB3A72">
      <w:pPr>
        <w:spacing w:after="0"/>
        <w:jc w:val="both"/>
        <w:rPr>
          <w:rFonts w:asciiTheme="minorHAnsi" w:eastAsia="Calibri" w:hAnsiTheme="minorHAnsi" w:cstheme="minorHAnsi"/>
          <w:sz w:val="24"/>
          <w:szCs w:val="24"/>
        </w:rPr>
      </w:pPr>
    </w:p>
    <w:p w14:paraId="03AFAA20"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Según el Sistema de Información y Gestión del Empleo Público, SIGEP, el número de funcionarios que figuran como profesionales en los cargos de Asistente en las Unidades de Trabajo Legislativo a abril de 2015 eran:</w:t>
      </w:r>
    </w:p>
    <w:p w14:paraId="051E3305" w14:textId="77777777" w:rsidR="00DB3A72" w:rsidRPr="005D3299" w:rsidRDefault="00DB3A72" w:rsidP="00DB3A72">
      <w:pPr>
        <w:spacing w:after="0"/>
        <w:jc w:val="both"/>
        <w:rPr>
          <w:rFonts w:asciiTheme="minorHAnsi" w:eastAsia="Calibri" w:hAnsiTheme="minorHAnsi" w:cstheme="minorHAnsi"/>
          <w:sz w:val="24"/>
          <w:szCs w:val="24"/>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359"/>
        <w:gridCol w:w="2319"/>
      </w:tblGrid>
      <w:tr w:rsidR="00DB3A72" w:rsidRPr="005D3299" w14:paraId="0703EB11" w14:textId="77777777" w:rsidTr="00EC4223">
        <w:trPr>
          <w:trHeight w:val="23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97EC6D"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CARGO</w:t>
            </w:r>
          </w:p>
        </w:tc>
        <w:tc>
          <w:tcPr>
            <w:tcW w:w="231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95618D8" w14:textId="77777777" w:rsidR="00DB3A72" w:rsidRPr="005D3299" w:rsidRDefault="00DB3A72" w:rsidP="00EC4223">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NÚMERO DE FUNCIONARIOS PROFESIONALES</w:t>
            </w:r>
          </w:p>
        </w:tc>
      </w:tr>
      <w:tr w:rsidR="00DB3A72" w:rsidRPr="005D3299" w14:paraId="6B3DB6F2" w14:textId="77777777" w:rsidTr="00EC4223">
        <w:trPr>
          <w:trHeight w:val="22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C5DA16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F06998D"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44</w:t>
            </w:r>
          </w:p>
        </w:tc>
      </w:tr>
      <w:tr w:rsidR="00DB3A72" w:rsidRPr="005D3299" w14:paraId="1063D8CE" w14:textId="77777777" w:rsidTr="00EC4223">
        <w:trPr>
          <w:trHeight w:val="21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9A06484"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3CE681"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45</w:t>
            </w:r>
          </w:p>
        </w:tc>
      </w:tr>
      <w:tr w:rsidR="00DB3A72" w:rsidRPr="005D3299" w14:paraId="60B20727" w14:textId="77777777" w:rsidTr="00EC4223">
        <w:trPr>
          <w:trHeight w:val="22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1810690"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DE5B734"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50</w:t>
            </w:r>
          </w:p>
        </w:tc>
      </w:tr>
      <w:tr w:rsidR="00DB3A72" w:rsidRPr="005D3299" w14:paraId="13CC2FC0" w14:textId="77777777" w:rsidTr="00EC4223">
        <w:trPr>
          <w:trHeight w:val="22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8C94507"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IV</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C69D98F"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33</w:t>
            </w:r>
          </w:p>
        </w:tc>
      </w:tr>
      <w:tr w:rsidR="00DB3A72" w:rsidRPr="005D3299" w14:paraId="2490DED9" w14:textId="77777777" w:rsidTr="00EC4223">
        <w:trPr>
          <w:trHeight w:val="23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B508256"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V</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AA4EFCF" w14:textId="77777777" w:rsidR="00DB3A72" w:rsidRPr="005D3299" w:rsidRDefault="00DB3A72" w:rsidP="00EC4223">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32</w:t>
            </w:r>
          </w:p>
        </w:tc>
      </w:tr>
    </w:tbl>
    <w:p w14:paraId="64C1EE0A"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p w14:paraId="7ED5F336"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De la información anterior, y teniendo en la cuenta que hay una probabilidad alta de que el reporte de los empleados profesionales en cargos asistenciales, no sea la definitiva, pues como no se exigen requisitos para ocupar estos cargos, es muy común que, para la respectiva posesión, las personas no entreguen documentación completa en aras de agilizar el proceso, se puede inferir entonces la siguiente información por parte del Senado de la República a abril de 2015:</w:t>
      </w:r>
    </w:p>
    <w:p w14:paraId="70E048F0"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tbl>
      <w:tblPr>
        <w:tblW w:w="8015" w:type="dxa"/>
        <w:jc w:val="center"/>
        <w:tblBorders>
          <w:top w:val="nil"/>
          <w:left w:val="nil"/>
          <w:bottom w:val="nil"/>
          <w:right w:val="nil"/>
          <w:insideH w:val="nil"/>
          <w:insideV w:val="nil"/>
        </w:tblBorders>
        <w:tblLayout w:type="fixed"/>
        <w:tblLook w:val="0600" w:firstRow="0" w:lastRow="0" w:firstColumn="0" w:lastColumn="0" w:noHBand="1" w:noVBand="1"/>
      </w:tblPr>
      <w:tblGrid>
        <w:gridCol w:w="1895"/>
        <w:gridCol w:w="2135"/>
        <w:gridCol w:w="2060"/>
        <w:gridCol w:w="1925"/>
      </w:tblGrid>
      <w:tr w:rsidR="00DB3A72" w:rsidRPr="005D3299" w14:paraId="5CBACC62" w14:textId="77777777" w:rsidTr="005D3299">
        <w:trPr>
          <w:trHeight w:val="20"/>
          <w:jc w:val="center"/>
        </w:trPr>
        <w:tc>
          <w:tcPr>
            <w:tcW w:w="18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75B15CC" w14:textId="77777777" w:rsidR="00DB3A72" w:rsidRPr="005D3299" w:rsidRDefault="00DB3A72" w:rsidP="005D3299">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CARGO</w:t>
            </w:r>
          </w:p>
        </w:tc>
        <w:tc>
          <w:tcPr>
            <w:tcW w:w="21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2C6021A1" w14:textId="77777777" w:rsidR="00DB3A72" w:rsidRPr="005D3299" w:rsidRDefault="00DB3A72" w:rsidP="005D3299">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Número de funcionarios</w:t>
            </w:r>
          </w:p>
        </w:tc>
        <w:tc>
          <w:tcPr>
            <w:tcW w:w="20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EF6F440" w14:textId="77777777" w:rsidR="00DB3A72" w:rsidRPr="005D3299" w:rsidRDefault="00DB3A72" w:rsidP="005D3299">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Número de funcionarios Profesionales</w:t>
            </w:r>
          </w:p>
        </w:tc>
        <w:tc>
          <w:tcPr>
            <w:tcW w:w="19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305487D" w14:textId="77777777" w:rsidR="00DB3A72" w:rsidRPr="005D3299" w:rsidRDefault="00DB3A72" w:rsidP="005D3299">
            <w:pPr>
              <w:spacing w:after="0"/>
              <w:jc w:val="center"/>
              <w:rPr>
                <w:rFonts w:asciiTheme="minorHAnsi" w:eastAsia="Calibri" w:hAnsiTheme="minorHAnsi" w:cstheme="minorHAnsi"/>
                <w:b/>
                <w:sz w:val="24"/>
                <w:szCs w:val="24"/>
              </w:rPr>
            </w:pPr>
            <w:r w:rsidRPr="005D3299">
              <w:rPr>
                <w:rFonts w:asciiTheme="minorHAnsi" w:eastAsia="Calibri" w:hAnsiTheme="minorHAnsi" w:cstheme="minorHAnsi"/>
                <w:b/>
                <w:sz w:val="24"/>
                <w:szCs w:val="24"/>
              </w:rPr>
              <w:t>Participación Porcentual</w:t>
            </w:r>
          </w:p>
        </w:tc>
      </w:tr>
      <w:tr w:rsidR="00DB3A72" w:rsidRPr="005D3299" w14:paraId="5B6EB418" w14:textId="77777777" w:rsidTr="005D3299">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3FB7CD"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87AF209"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215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FA436D0"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44</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9D780A2"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20,5%</w:t>
            </w:r>
          </w:p>
        </w:tc>
      </w:tr>
      <w:tr w:rsidR="00DB3A72" w:rsidRPr="005D3299" w14:paraId="36CE1460" w14:textId="77777777" w:rsidTr="005D3299">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0FFF6A1"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6A54645"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155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D859F5A"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45</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A3F3B2E"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29,0%</w:t>
            </w:r>
          </w:p>
        </w:tc>
      </w:tr>
      <w:tr w:rsidR="00DB3A72" w:rsidRPr="005D3299" w14:paraId="404DDBFA" w14:textId="77777777" w:rsidTr="005D3299">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F0775A"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III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61F6E52"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115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ED80339"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50</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0008DD4"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43,5%</w:t>
            </w:r>
          </w:p>
        </w:tc>
      </w:tr>
      <w:tr w:rsidR="00DB3A72" w:rsidRPr="005D3299" w14:paraId="6FC3FE9A" w14:textId="77777777" w:rsidTr="005D3299">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5FCD71F"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Asistente IV</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FD576CF"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88</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3BC607"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33</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F28EAC9"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37,5%</w:t>
            </w:r>
          </w:p>
        </w:tc>
      </w:tr>
      <w:tr w:rsidR="00DB3A72" w:rsidRPr="005D3299" w14:paraId="4385D400" w14:textId="77777777" w:rsidTr="005D3299">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D0B5520"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Asistente V</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6CD9E24"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98</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38AC09"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32</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E2CB0C1" w14:textId="77777777" w:rsidR="00DB3A72" w:rsidRPr="005D3299" w:rsidRDefault="00DB3A72" w:rsidP="005D3299">
            <w:pPr>
              <w:spacing w:after="0"/>
              <w:jc w:val="center"/>
              <w:rPr>
                <w:rFonts w:asciiTheme="minorHAnsi" w:eastAsia="Calibri" w:hAnsiTheme="minorHAnsi" w:cstheme="minorHAnsi"/>
                <w:sz w:val="24"/>
                <w:szCs w:val="24"/>
              </w:rPr>
            </w:pPr>
            <w:r w:rsidRPr="005D3299">
              <w:rPr>
                <w:rFonts w:asciiTheme="minorHAnsi" w:eastAsia="Calibri" w:hAnsiTheme="minorHAnsi" w:cstheme="minorHAnsi"/>
                <w:sz w:val="24"/>
                <w:szCs w:val="24"/>
              </w:rPr>
              <w:t>32,7%</w:t>
            </w:r>
          </w:p>
        </w:tc>
      </w:tr>
    </w:tbl>
    <w:p w14:paraId="0022CF75" w14:textId="77777777" w:rsidR="00DB3A72" w:rsidRPr="005D3299" w:rsidRDefault="00DB3A72" w:rsidP="00DB3A72">
      <w:pPr>
        <w:spacing w:after="0"/>
        <w:jc w:val="both"/>
        <w:rPr>
          <w:rFonts w:asciiTheme="minorHAnsi" w:eastAsia="Calibri" w:hAnsiTheme="minorHAnsi" w:cstheme="minorHAnsi"/>
          <w:sz w:val="24"/>
          <w:szCs w:val="24"/>
        </w:rPr>
      </w:pPr>
    </w:p>
    <w:p w14:paraId="527D6B9B"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Es preocupante ver cómo en el caso de los Asistentes III, IV y V, el 43,5%, 37,5% y 32,7% respectivamente, siendo profesionales y recibiendo una remuneración salarial digna y justa, no puedan tener derecho a que se les certifique su experiencia profesional o técnica-profesional según corresponda.</w:t>
      </w:r>
    </w:p>
    <w:p w14:paraId="30960AAE" w14:textId="16E35D7B" w:rsidR="00DB3A72" w:rsidRPr="005D3299" w:rsidRDefault="00DB3A72" w:rsidP="00DB3A72">
      <w:pPr>
        <w:spacing w:after="0"/>
        <w:jc w:val="both"/>
        <w:rPr>
          <w:rFonts w:asciiTheme="minorHAnsi" w:eastAsia="Calibri" w:hAnsiTheme="minorHAnsi" w:cstheme="minorHAnsi"/>
          <w:sz w:val="24"/>
          <w:szCs w:val="24"/>
        </w:rPr>
      </w:pPr>
    </w:p>
    <w:p w14:paraId="2B860191" w14:textId="0C614BDF" w:rsidR="005E05C6" w:rsidRPr="005D3299" w:rsidRDefault="005E05C6" w:rsidP="00DB3A72">
      <w:pPr>
        <w:spacing w:after="0"/>
        <w:jc w:val="both"/>
        <w:rPr>
          <w:rFonts w:asciiTheme="minorHAnsi" w:eastAsia="Calibri" w:hAnsiTheme="minorHAnsi" w:cstheme="minorHAnsi"/>
          <w:b/>
          <w:bCs/>
          <w:sz w:val="24"/>
          <w:szCs w:val="24"/>
          <w:u w:val="single"/>
        </w:rPr>
      </w:pPr>
      <w:r w:rsidRPr="005D3299">
        <w:rPr>
          <w:rFonts w:asciiTheme="minorHAnsi" w:eastAsia="Calibri" w:hAnsiTheme="minorHAnsi" w:cstheme="minorHAnsi"/>
          <w:b/>
          <w:bCs/>
          <w:sz w:val="24"/>
          <w:szCs w:val="24"/>
          <w:u w:val="single"/>
        </w:rPr>
        <w:t>Cámara de Representantes</w:t>
      </w:r>
    </w:p>
    <w:p w14:paraId="6D6C225F" w14:textId="77777777" w:rsidR="005E05C6" w:rsidRPr="005D3299" w:rsidRDefault="005E05C6" w:rsidP="00DB3A72">
      <w:pPr>
        <w:spacing w:after="0"/>
        <w:jc w:val="both"/>
        <w:rPr>
          <w:rFonts w:asciiTheme="minorHAnsi" w:eastAsia="Calibri" w:hAnsiTheme="minorHAnsi" w:cstheme="minorHAnsi"/>
          <w:sz w:val="24"/>
          <w:szCs w:val="24"/>
        </w:rPr>
      </w:pPr>
    </w:p>
    <w:p w14:paraId="151A7F36" w14:textId="76C1500A" w:rsidR="005E05C6" w:rsidRPr="005D3299" w:rsidRDefault="005E05C6" w:rsidP="005E05C6">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En el caso de la Cámara de Representantes el panorama es similar. Para julio de 2025 había 1.535 empleados en las Unidades de Trabajo Legislativo. El 78,05% de los miembros de UTL tenían cargos asistenciales mientras que el 21,95% tenían cargos de asesor. En el caso del primer grupo el 55,4% eran Asistentes I y II, es decir que la mayoría de los funcionarios de las UTL, unas 664 personas se encuentran nombrados en estos cargos.</w:t>
      </w:r>
    </w:p>
    <w:p w14:paraId="1BF34C8D" w14:textId="77777777" w:rsidR="00DB3A72" w:rsidRPr="005D3299" w:rsidRDefault="00DB3A72" w:rsidP="00DB3A72">
      <w:pPr>
        <w:spacing w:after="0"/>
        <w:jc w:val="both"/>
        <w:rPr>
          <w:rFonts w:asciiTheme="minorHAnsi" w:eastAsia="Calibri" w:hAnsiTheme="minorHAnsi" w:cstheme="minorHAnsi"/>
          <w:sz w:val="24"/>
          <w:szCs w:val="24"/>
        </w:rPr>
      </w:pPr>
    </w:p>
    <w:p w14:paraId="5FCC7604" w14:textId="3215A31B" w:rsidR="00DB3A72" w:rsidRPr="005D3299" w:rsidRDefault="005E05C6" w:rsidP="00DB3A72">
      <w:pPr>
        <w:spacing w:after="0"/>
        <w:jc w:val="center"/>
        <w:rPr>
          <w:rFonts w:asciiTheme="minorHAnsi" w:eastAsia="Calibri" w:hAnsiTheme="minorHAnsi" w:cstheme="minorHAnsi"/>
          <w:sz w:val="24"/>
          <w:szCs w:val="24"/>
        </w:rPr>
      </w:pPr>
      <w:r w:rsidRPr="005D3299">
        <w:rPr>
          <w:rFonts w:asciiTheme="minorHAnsi" w:hAnsiTheme="minorHAnsi" w:cstheme="minorHAnsi"/>
          <w:noProof/>
        </w:rPr>
        <w:drawing>
          <wp:inline distT="0" distB="0" distL="0" distR="0" wp14:anchorId="031F0952" wp14:editId="0B0CD09C">
            <wp:extent cx="4073551" cy="2520000"/>
            <wp:effectExtent l="0" t="0" r="3175" b="0"/>
            <wp:docPr id="1007671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73551" cy="2520000"/>
                    </a:xfrm>
                    <a:prstGeom prst="rect">
                      <a:avLst/>
                    </a:prstGeom>
                    <a:noFill/>
                    <a:ln>
                      <a:noFill/>
                    </a:ln>
                  </pic:spPr>
                </pic:pic>
              </a:graphicData>
            </a:graphic>
          </wp:inline>
        </w:drawing>
      </w:r>
    </w:p>
    <w:p w14:paraId="41D86B84" w14:textId="77777777" w:rsidR="00DB3A72" w:rsidRPr="005D3299" w:rsidRDefault="00DB3A72" w:rsidP="00DB3A72">
      <w:pPr>
        <w:spacing w:after="0"/>
        <w:jc w:val="center"/>
        <w:rPr>
          <w:rFonts w:asciiTheme="minorHAnsi" w:eastAsia="Calibri" w:hAnsiTheme="minorHAnsi" w:cstheme="minorHAnsi"/>
          <w:i/>
          <w:iCs/>
          <w:sz w:val="24"/>
          <w:szCs w:val="24"/>
        </w:rPr>
      </w:pPr>
      <w:r w:rsidRPr="005D3299">
        <w:rPr>
          <w:rFonts w:asciiTheme="minorHAnsi" w:eastAsia="Calibri" w:hAnsiTheme="minorHAnsi" w:cstheme="minorHAnsi"/>
          <w:i/>
          <w:iCs/>
          <w:sz w:val="24"/>
          <w:szCs w:val="24"/>
        </w:rPr>
        <w:t>Fuente: Elaborado a partir de datos de transparencia Miembros UTL de la Cámara de Representantes – 2025.</w:t>
      </w:r>
      <w:r w:rsidRPr="005D3299">
        <w:rPr>
          <w:rStyle w:val="Refdenotaalpie"/>
          <w:rFonts w:asciiTheme="minorHAnsi" w:eastAsia="Calibri" w:hAnsiTheme="minorHAnsi" w:cstheme="minorHAnsi"/>
          <w:i/>
          <w:iCs/>
          <w:sz w:val="24"/>
          <w:szCs w:val="24"/>
        </w:rPr>
        <w:footnoteReference w:id="4"/>
      </w:r>
    </w:p>
    <w:p w14:paraId="26A18EA8" w14:textId="77777777" w:rsidR="00DB3A72" w:rsidRPr="005D3299" w:rsidRDefault="00DB3A72" w:rsidP="00DB3A72">
      <w:pPr>
        <w:spacing w:after="0"/>
        <w:jc w:val="both"/>
        <w:rPr>
          <w:rFonts w:asciiTheme="minorHAnsi" w:eastAsia="Calibri" w:hAnsiTheme="minorHAnsi" w:cstheme="minorHAnsi"/>
          <w:sz w:val="24"/>
          <w:szCs w:val="24"/>
        </w:rPr>
      </w:pPr>
    </w:p>
    <w:p w14:paraId="3BF85B6C" w14:textId="77777777" w:rsidR="005E05C6" w:rsidRPr="005D3299" w:rsidRDefault="005E05C6" w:rsidP="005E05C6">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Otro punto a considerar es la antigüedad de los miembros de UTL en la Cámara de Representantes, que suelen fluctuar conforme los cambios y renovaciones que tiene el Congreso al terminar cada periodo. Esta particularidad también es un factor para considerar, pues es claro que son muy escasos los miembros de UTL que permanecen vinculados de forma ininterrumpida más allá de los periodos constitucionales del congresista con el que ingresan, lo que significa que no hay suficiente personal de UTL que mantenga o preserve la memoria institucional, ni tampoco una verdadera “carrera” o “profesionalización” de la labor como UTL que incite a que más personas se mantengan </w:t>
      </w:r>
      <w:r w:rsidRPr="005D3299">
        <w:rPr>
          <w:rFonts w:asciiTheme="minorHAnsi" w:eastAsia="Calibri" w:hAnsiTheme="minorHAnsi" w:cstheme="minorHAnsi"/>
          <w:sz w:val="24"/>
          <w:szCs w:val="24"/>
        </w:rPr>
        <w:lastRenderedPageBreak/>
        <w:t>como asesores permanentes. Esta situación sería preocupante en cualquier institución del Estado, pero adquiere un nivel adicional de alarma cuando se trata de una de las Ramas del poder público colombiano que debe contar con cierto nivel de estabilidad y fortaleza institucional, para adaptarse a los cambios y situaciones de crisis por las que suele atravesar el sistema democrático colombiano.</w:t>
      </w:r>
    </w:p>
    <w:p w14:paraId="26101109" w14:textId="77777777" w:rsidR="00DB3A72" w:rsidRPr="005D3299" w:rsidRDefault="00DB3A72" w:rsidP="00DB3A72">
      <w:pPr>
        <w:spacing w:after="0"/>
        <w:jc w:val="both"/>
        <w:rPr>
          <w:rFonts w:asciiTheme="minorHAnsi" w:eastAsia="Calibri" w:hAnsiTheme="minorHAnsi" w:cstheme="minorHAnsi"/>
          <w:sz w:val="24"/>
          <w:szCs w:val="24"/>
        </w:rPr>
      </w:pPr>
    </w:p>
    <w:p w14:paraId="516A4D13" w14:textId="59405FBA" w:rsidR="00DB3A72" w:rsidRPr="005D3299" w:rsidRDefault="005E05C6" w:rsidP="00DB3A72">
      <w:pPr>
        <w:spacing w:after="0"/>
        <w:jc w:val="center"/>
        <w:rPr>
          <w:rFonts w:asciiTheme="minorHAnsi" w:eastAsia="Calibri" w:hAnsiTheme="minorHAnsi" w:cstheme="minorHAnsi"/>
          <w:sz w:val="24"/>
          <w:szCs w:val="24"/>
        </w:rPr>
      </w:pPr>
      <w:r w:rsidRPr="005D3299">
        <w:rPr>
          <w:rFonts w:asciiTheme="minorHAnsi" w:hAnsiTheme="minorHAnsi" w:cstheme="minorHAnsi"/>
          <w:noProof/>
        </w:rPr>
        <w:drawing>
          <wp:inline distT="0" distB="0" distL="0" distR="0" wp14:anchorId="15A55271" wp14:editId="59AEC4DD">
            <wp:extent cx="4072554" cy="2520000"/>
            <wp:effectExtent l="0" t="0" r="4445" b="0"/>
            <wp:docPr id="2132872473" name="Imagen 2"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72473" name="Imagen 2" descr="Gráfico, Gráfico de barras&#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72554" cy="2520000"/>
                    </a:xfrm>
                    <a:prstGeom prst="rect">
                      <a:avLst/>
                    </a:prstGeom>
                    <a:noFill/>
                    <a:ln>
                      <a:noFill/>
                    </a:ln>
                  </pic:spPr>
                </pic:pic>
              </a:graphicData>
            </a:graphic>
          </wp:inline>
        </w:drawing>
      </w:r>
    </w:p>
    <w:p w14:paraId="761BC4B1" w14:textId="77777777" w:rsidR="00DB3A72" w:rsidRPr="005D3299" w:rsidRDefault="00DB3A72" w:rsidP="00DB3A72">
      <w:pPr>
        <w:spacing w:after="0"/>
        <w:jc w:val="center"/>
        <w:rPr>
          <w:rFonts w:asciiTheme="minorHAnsi" w:eastAsia="Calibri" w:hAnsiTheme="minorHAnsi" w:cstheme="minorHAnsi"/>
          <w:i/>
          <w:iCs/>
          <w:sz w:val="24"/>
          <w:szCs w:val="24"/>
        </w:rPr>
      </w:pPr>
      <w:r w:rsidRPr="005D3299">
        <w:rPr>
          <w:rFonts w:asciiTheme="minorHAnsi" w:eastAsia="Calibri" w:hAnsiTheme="minorHAnsi" w:cstheme="minorHAnsi"/>
          <w:i/>
          <w:iCs/>
          <w:sz w:val="24"/>
          <w:szCs w:val="24"/>
        </w:rPr>
        <w:t>Fuente: Elaborado a partir de datos de transparencia Miembros UTL de la Cámara de Representantes – 2025.</w:t>
      </w:r>
      <w:r w:rsidRPr="005D3299">
        <w:rPr>
          <w:rStyle w:val="Refdenotaalpie"/>
          <w:rFonts w:asciiTheme="minorHAnsi" w:eastAsia="Calibri" w:hAnsiTheme="minorHAnsi" w:cstheme="minorHAnsi"/>
          <w:i/>
          <w:iCs/>
          <w:sz w:val="24"/>
          <w:szCs w:val="24"/>
        </w:rPr>
        <w:footnoteReference w:id="5"/>
      </w:r>
    </w:p>
    <w:p w14:paraId="22559EA2" w14:textId="77777777" w:rsidR="00DB3A72" w:rsidRPr="005D3299" w:rsidRDefault="00DB3A72" w:rsidP="00DB3A72">
      <w:pPr>
        <w:spacing w:after="0"/>
        <w:jc w:val="both"/>
        <w:rPr>
          <w:rFonts w:asciiTheme="minorHAnsi" w:eastAsia="Calibri" w:hAnsiTheme="minorHAnsi" w:cstheme="minorHAnsi"/>
          <w:sz w:val="24"/>
          <w:szCs w:val="24"/>
        </w:rPr>
      </w:pPr>
    </w:p>
    <w:p w14:paraId="49B368B8"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Así las cosas, el presente proyecto de ley tiene por objeto modificar la denominación de los cargos de la Unidad de Trabajo Legislativo de los congresistas, sin afectar las asignaciones salariales de los escalafones establecidos en la Ley 5 de 1992, también con el propósito de contribuir a que los profesionales, técnicos o tecnólogos que hayan, como mínimo, culminado y aprobado la totalidad de sus materias, puedan obtener certificación de experiencia técnico-profesional o profesional durante el periodo de tiempo que sean vinculados a la Corporación, y que actualmente no gozan de ese derecho por ostentar cargos de nivel asistencial.</w:t>
      </w:r>
    </w:p>
    <w:p w14:paraId="02C539B5" w14:textId="77777777" w:rsidR="00DB3A72" w:rsidRPr="005D3299" w:rsidRDefault="00DB3A72" w:rsidP="00DB3A72">
      <w:pPr>
        <w:spacing w:after="0"/>
        <w:jc w:val="both"/>
        <w:rPr>
          <w:rFonts w:asciiTheme="minorHAnsi" w:eastAsia="Calibri" w:hAnsiTheme="minorHAnsi" w:cstheme="minorHAnsi"/>
          <w:sz w:val="24"/>
          <w:szCs w:val="24"/>
        </w:rPr>
      </w:pPr>
    </w:p>
    <w:p w14:paraId="63438694" w14:textId="77777777" w:rsidR="00DB3A72" w:rsidRPr="005D3299" w:rsidRDefault="00DB3A72" w:rsidP="00DB3A72">
      <w:pPr>
        <w:pStyle w:val="Ttulo3"/>
        <w:numPr>
          <w:ilvl w:val="1"/>
          <w:numId w:val="1"/>
        </w:numPr>
        <w:rPr>
          <w:rFonts w:asciiTheme="minorHAnsi" w:hAnsiTheme="minorHAnsi" w:cstheme="minorHAnsi"/>
          <w:b/>
          <w:bCs/>
        </w:rPr>
      </w:pPr>
      <w:bookmarkStart w:id="2" w:name="bookmark=id.4d34og8" w:colFirst="0" w:colLast="0"/>
      <w:bookmarkStart w:id="3" w:name="bookmark=id.1t3h5sf" w:colFirst="0" w:colLast="0"/>
      <w:bookmarkEnd w:id="2"/>
      <w:bookmarkEnd w:id="3"/>
      <w:r w:rsidRPr="005D3299">
        <w:rPr>
          <w:rFonts w:asciiTheme="minorHAnsi" w:hAnsiTheme="minorHAnsi" w:cstheme="minorHAnsi"/>
          <w:b/>
          <w:bCs/>
        </w:rPr>
        <w:t>NORMATIVIDAD EN OTRAS ENTIDADES DEL SECTOR PÚBLICO</w:t>
      </w:r>
    </w:p>
    <w:p w14:paraId="308ED3F4" w14:textId="77777777" w:rsidR="00DB3A72" w:rsidRPr="005D3299" w:rsidRDefault="00DB3A72" w:rsidP="00DB3A72">
      <w:pPr>
        <w:spacing w:after="0"/>
        <w:jc w:val="both"/>
        <w:rPr>
          <w:rFonts w:asciiTheme="minorHAnsi" w:eastAsia="Calibri" w:hAnsiTheme="minorHAnsi" w:cstheme="minorHAnsi"/>
          <w:b/>
          <w:sz w:val="24"/>
          <w:szCs w:val="24"/>
        </w:rPr>
      </w:pPr>
    </w:p>
    <w:p w14:paraId="72660F9B" w14:textId="77777777" w:rsidR="00DB3A72" w:rsidRPr="005D3299" w:rsidRDefault="00DB3A72" w:rsidP="00DB3A72">
      <w:pPr>
        <w:spacing w:after="0"/>
        <w:jc w:val="both"/>
        <w:rPr>
          <w:rFonts w:asciiTheme="minorHAnsi" w:eastAsia="Calibri" w:hAnsiTheme="minorHAnsi" w:cstheme="minorHAnsi"/>
          <w:b/>
          <w:sz w:val="24"/>
          <w:szCs w:val="24"/>
        </w:rPr>
      </w:pPr>
      <w:r w:rsidRPr="005D3299">
        <w:rPr>
          <w:rFonts w:asciiTheme="minorHAnsi" w:eastAsia="Calibri" w:hAnsiTheme="minorHAnsi" w:cstheme="minorHAnsi"/>
          <w:sz w:val="24"/>
          <w:szCs w:val="24"/>
        </w:rPr>
        <w:t>Para este proyecto de ley, se ha tomado en cuenta la normatividad frente a las escalas salariales y la clasificación de los cargos en otras entidades del Orden Nacional que puedan ser comparadas o similares al Congreso de la República. Así pues, analizamos en primera medida la clasificación de cargos y su respectiva escala salarial de la Procuraduría General de la Nación, con base en el Decreto 263 de 2000 y 196 de 2014 del Departamento Administrativo de la Presidencia de la República.</w:t>
      </w:r>
    </w:p>
    <w:p w14:paraId="50719097" w14:textId="77777777" w:rsidR="00DB3A72" w:rsidRPr="005D3299" w:rsidRDefault="00DB3A72" w:rsidP="00DB3A72">
      <w:pPr>
        <w:spacing w:after="0"/>
        <w:jc w:val="both"/>
        <w:rPr>
          <w:rFonts w:asciiTheme="minorHAnsi" w:eastAsia="Calibri" w:hAnsiTheme="minorHAnsi" w:cstheme="minorHAnsi"/>
          <w:sz w:val="24"/>
          <w:szCs w:val="24"/>
        </w:rPr>
      </w:pPr>
    </w:p>
    <w:p w14:paraId="2FC4BE42"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Como experiencia, para los empleados de la Procuraduría General de la Nación, se entiende los conocimientos, habilidades y las destrezas adquiridas o desarrolladas mediante el ejercicio de una profesión, ocupación, arte u oficio.</w:t>
      </w:r>
    </w:p>
    <w:p w14:paraId="29C3B5CE" w14:textId="77777777" w:rsidR="00DB3A72" w:rsidRPr="005D3299" w:rsidRDefault="00DB3A72" w:rsidP="00DB3A72">
      <w:pPr>
        <w:spacing w:after="0"/>
        <w:jc w:val="both"/>
        <w:rPr>
          <w:rFonts w:asciiTheme="minorHAnsi" w:eastAsia="Calibri" w:hAnsiTheme="minorHAnsi" w:cstheme="minorHAnsi"/>
          <w:sz w:val="24"/>
          <w:szCs w:val="24"/>
        </w:rPr>
      </w:pPr>
    </w:p>
    <w:p w14:paraId="542272C8"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De igual manera, se clasifica la experiencia en profesional, docente, específica, relacionada y general. La experiencia profesional, el decreto la define así: “</w:t>
      </w:r>
      <w:r w:rsidRPr="005D3299">
        <w:rPr>
          <w:rFonts w:asciiTheme="minorHAnsi" w:eastAsia="Calibri" w:hAnsiTheme="minorHAnsi" w:cstheme="minorHAnsi"/>
          <w:b/>
          <w:i/>
          <w:sz w:val="24"/>
          <w:szCs w:val="24"/>
        </w:rPr>
        <w:t xml:space="preserve">Experiencia profesional: </w:t>
      </w:r>
      <w:r w:rsidRPr="005D3299">
        <w:rPr>
          <w:rFonts w:asciiTheme="minorHAnsi" w:eastAsia="Calibri" w:hAnsiTheme="minorHAnsi" w:cstheme="minorHAnsi"/>
          <w:i/>
          <w:sz w:val="24"/>
          <w:szCs w:val="24"/>
        </w:rPr>
        <w:t>es la adquirida a partir de la terminación y aprobación de todas las materias que conforman el pensum académico de pregrado de la respectiva formación profesional, o de especialización tecnológica, en el ejercicio de las actividades propias de la profesión o especialidad relacionadas con las funciones del empleo al cual aspira. Para los cargos del nivel directivo, esta experiencia sólo se cuenta a partir de la obtención del título profesional respectivo</w:t>
      </w:r>
      <w:r w:rsidRPr="005D3299">
        <w:rPr>
          <w:rFonts w:asciiTheme="minorHAnsi" w:eastAsia="Calibri" w:hAnsiTheme="minorHAnsi" w:cstheme="minorHAnsi"/>
          <w:sz w:val="24"/>
          <w:szCs w:val="24"/>
        </w:rPr>
        <w:t>”. La experiencia general es “</w:t>
      </w:r>
      <w:r w:rsidRPr="005D3299">
        <w:rPr>
          <w:rFonts w:asciiTheme="minorHAnsi" w:eastAsia="Calibri" w:hAnsiTheme="minorHAnsi" w:cstheme="minorHAnsi"/>
          <w:i/>
          <w:sz w:val="24"/>
          <w:szCs w:val="24"/>
        </w:rPr>
        <w:t>la adquirida con el ejercicio de cualquier empleo, profesión, ocupación, arte u oficio</w:t>
      </w:r>
      <w:r w:rsidRPr="005D3299">
        <w:rPr>
          <w:rFonts w:asciiTheme="minorHAnsi" w:eastAsia="Calibri" w:hAnsiTheme="minorHAnsi" w:cstheme="minorHAnsi"/>
          <w:sz w:val="24"/>
          <w:szCs w:val="24"/>
        </w:rPr>
        <w:t>”.</w:t>
      </w:r>
    </w:p>
    <w:p w14:paraId="489A3F6B" w14:textId="77777777" w:rsidR="00DB3A72" w:rsidRPr="005D3299" w:rsidRDefault="00DB3A72" w:rsidP="00DB3A72">
      <w:pPr>
        <w:spacing w:after="0"/>
        <w:jc w:val="both"/>
        <w:rPr>
          <w:rFonts w:asciiTheme="minorHAnsi" w:eastAsia="Calibri" w:hAnsiTheme="minorHAnsi" w:cstheme="minorHAnsi"/>
          <w:sz w:val="24"/>
          <w:szCs w:val="24"/>
        </w:rPr>
      </w:pPr>
    </w:p>
    <w:p w14:paraId="607FC0C3"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Ahora bien, al revisar la clasificación de los cargos encontramos que, en la Procuraduría General de la Nación, los empleados son vinculados bajo los siguientes tipos de cargos:</w:t>
      </w:r>
    </w:p>
    <w:p w14:paraId="2012F154" w14:textId="77777777" w:rsidR="00DB3A72" w:rsidRPr="005D3299" w:rsidRDefault="00DB3A72" w:rsidP="00DB3A72">
      <w:pPr>
        <w:spacing w:after="0"/>
        <w:jc w:val="both"/>
        <w:rPr>
          <w:rFonts w:asciiTheme="minorHAnsi" w:eastAsia="Calibri" w:hAnsiTheme="minorHAnsi" w:cstheme="minorHAnsi"/>
          <w:sz w:val="24"/>
          <w:szCs w:val="24"/>
        </w:rPr>
      </w:pPr>
    </w:p>
    <w:p w14:paraId="11C0D9FE"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Directivo</w:t>
      </w:r>
    </w:p>
    <w:p w14:paraId="2E779AC6"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Asesor (De grado 19 a 25)</w:t>
      </w:r>
    </w:p>
    <w:p w14:paraId="3D796BEE"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Ejecutivo (De grado 15 a 22)</w:t>
      </w:r>
    </w:p>
    <w:p w14:paraId="762E66AB"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Profesional (De grado 15 a 19)</w:t>
      </w:r>
    </w:p>
    <w:p w14:paraId="6D25ACD3"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Técnico (De grado 8 a 19)</w:t>
      </w:r>
    </w:p>
    <w:p w14:paraId="5963FA7C"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Administrativo (De grado 6 a 11)</w:t>
      </w:r>
    </w:p>
    <w:p w14:paraId="6B8D4D2C" w14:textId="77777777" w:rsidR="00DB3A72" w:rsidRPr="005D3299" w:rsidRDefault="00DB3A72" w:rsidP="00DB3A72">
      <w:pPr>
        <w:pStyle w:val="Prrafodelista"/>
        <w:numPr>
          <w:ilvl w:val="0"/>
          <w:numId w:val="6"/>
        </w:num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Nivel operativo (De grado 1 a 14)</w:t>
      </w:r>
    </w:p>
    <w:p w14:paraId="26D680EE"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p w14:paraId="0E1CEC54" w14:textId="0A600B3B"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Con lo anterior, podemos ver cómo con un gran abanico de posibilidades las personas que se vinculan a la Procuraduría General de la Nación, dependiendo de su formación y su experiencia, pueden acceder a diferentes niveles de cargos y asignaciones </w:t>
      </w:r>
      <w:r w:rsidR="005D3299" w:rsidRPr="005D3299">
        <w:rPr>
          <w:rFonts w:asciiTheme="minorHAnsi" w:eastAsia="Calibri" w:hAnsiTheme="minorHAnsi" w:cstheme="minorHAnsi"/>
          <w:sz w:val="24"/>
          <w:szCs w:val="24"/>
        </w:rPr>
        <w:t>salariales,</w:t>
      </w:r>
      <w:r w:rsidRPr="005D3299">
        <w:rPr>
          <w:rFonts w:asciiTheme="minorHAnsi" w:eastAsia="Calibri" w:hAnsiTheme="minorHAnsi" w:cstheme="minorHAnsi"/>
          <w:sz w:val="24"/>
          <w:szCs w:val="24"/>
        </w:rPr>
        <w:t xml:space="preserve"> pero siempre cumpliendo con los requisitos establecidos para el cargo a ocupar.</w:t>
      </w:r>
    </w:p>
    <w:p w14:paraId="06A2F908" w14:textId="77777777" w:rsidR="00DB3A72" w:rsidRPr="005D3299" w:rsidRDefault="00DB3A72" w:rsidP="00DB3A72">
      <w:pPr>
        <w:spacing w:after="0"/>
        <w:jc w:val="both"/>
        <w:rPr>
          <w:rFonts w:asciiTheme="minorHAnsi" w:eastAsia="Calibri" w:hAnsiTheme="minorHAnsi" w:cstheme="minorHAnsi"/>
          <w:sz w:val="24"/>
          <w:szCs w:val="24"/>
        </w:rPr>
      </w:pPr>
    </w:p>
    <w:p w14:paraId="35386952"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Si comparamos las asignaciones salariales del Congreso de la República con las de la Procuraduría General de la Nación, en el primero, son asistentes personas que perciban una remuneración salarial entre 3 a 7 Salarios Mínimos Legales Mensuales Vigentes. La experiencia adquirida en este tipo de cargos, es experiencia laboral más no profesional. Por su parte, en la Procuraduría General de la Nación, los cargos de nivel profesional oscilan entre $3.987.705 hasta $6.021.326 y la experiencia acreditada es de tipo profesional (valores para el 2017).</w:t>
      </w:r>
    </w:p>
    <w:p w14:paraId="502D3838" w14:textId="77777777" w:rsidR="00DB3A72" w:rsidRPr="005D3299" w:rsidRDefault="00DB3A72" w:rsidP="00DB3A72">
      <w:pPr>
        <w:spacing w:after="0"/>
        <w:jc w:val="both"/>
        <w:rPr>
          <w:rFonts w:asciiTheme="minorHAnsi" w:eastAsia="Calibri" w:hAnsiTheme="minorHAnsi" w:cstheme="minorHAnsi"/>
          <w:sz w:val="24"/>
          <w:szCs w:val="24"/>
        </w:rPr>
      </w:pPr>
    </w:p>
    <w:p w14:paraId="71D2967B"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Así pues, se puede ver cómo, según asignación salarial y nomenclatura del cargo, para un profesional en Colombia, sería mucho más beneficioso vincularse en la Procuraduría General de la Nación como profesional que en el Congreso de la República como asistente, independiente del grado al que pertenezca, y con una escala salarial muy similar, pues en el Ministerio Público está aumentando y creando experiencia profesional que sirve en su historia laboral, mientras que en el Congreso de la República, al no existir requisitos para ocupar los cargos asistenciales, no se puede certificar experiencia profesional.</w:t>
      </w:r>
    </w:p>
    <w:p w14:paraId="36E3DA3B" w14:textId="77777777" w:rsidR="00DB3A72" w:rsidRPr="005D3299" w:rsidRDefault="00DB3A72" w:rsidP="00DB3A72">
      <w:pPr>
        <w:spacing w:after="0"/>
        <w:jc w:val="both"/>
        <w:rPr>
          <w:rFonts w:asciiTheme="minorHAnsi" w:eastAsia="Calibri" w:hAnsiTheme="minorHAnsi" w:cstheme="minorHAnsi"/>
          <w:sz w:val="24"/>
          <w:szCs w:val="24"/>
        </w:rPr>
      </w:pPr>
    </w:p>
    <w:p w14:paraId="5E37D27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Ahora bien, un ejemplo más claro, para sustentar la conveniencia de este proyecto de ley, es el rango de asignación salarial y nomenclaturas de cargos de las Unidades de Apoyo Normativo del Concejo de Bogotá. El Decreto Distrital 294 de 2023 de la Alcaldía Mayor de Bogotá fijó las escalas de remuneración salarial así:</w:t>
      </w:r>
    </w:p>
    <w:p w14:paraId="1E92E313" w14:textId="77777777" w:rsidR="00DB3A72" w:rsidRPr="005D3299" w:rsidRDefault="00DB3A72" w:rsidP="00DB3A72">
      <w:pPr>
        <w:spacing w:after="0"/>
        <w:jc w:val="center"/>
        <w:rPr>
          <w:rFonts w:asciiTheme="minorHAnsi" w:eastAsia="Calibri" w:hAnsiTheme="minorHAnsi" w:cstheme="minorHAnsi"/>
          <w:sz w:val="24"/>
          <w:szCs w:val="24"/>
        </w:rPr>
      </w:pPr>
      <w:r w:rsidRPr="005D3299">
        <w:rPr>
          <w:rFonts w:asciiTheme="minorHAnsi" w:eastAsia="Calibri" w:hAnsiTheme="minorHAnsi" w:cstheme="minorHAnsi"/>
          <w:noProof/>
          <w:sz w:val="24"/>
          <w:szCs w:val="24"/>
        </w:rPr>
        <w:drawing>
          <wp:inline distT="0" distB="0" distL="0" distR="0" wp14:anchorId="370C17EF" wp14:editId="65FEF52D">
            <wp:extent cx="5733415" cy="2956560"/>
            <wp:effectExtent l="0" t="0" r="0" b="0"/>
            <wp:docPr id="438926775"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38926775" name="image2.png" descr="Tabla&#10;&#10;El contenido generado por IA puede ser incorrecto."/>
                    <pic:cNvPicPr preferRelativeResize="0"/>
                  </pic:nvPicPr>
                  <pic:blipFill>
                    <a:blip r:embed="rId9"/>
                    <a:srcRect/>
                    <a:stretch>
                      <a:fillRect/>
                    </a:stretch>
                  </pic:blipFill>
                  <pic:spPr>
                    <a:xfrm>
                      <a:off x="0" y="0"/>
                      <a:ext cx="5733415" cy="2956560"/>
                    </a:xfrm>
                    <a:prstGeom prst="rect">
                      <a:avLst/>
                    </a:prstGeom>
                    <a:ln/>
                  </pic:spPr>
                </pic:pic>
              </a:graphicData>
            </a:graphic>
          </wp:inline>
        </w:drawing>
      </w:r>
    </w:p>
    <w:p w14:paraId="041E0555" w14:textId="77777777" w:rsidR="00DB3A72" w:rsidRPr="005D3299" w:rsidRDefault="00DB3A72" w:rsidP="00DB3A72">
      <w:pPr>
        <w:spacing w:after="0"/>
        <w:jc w:val="both"/>
        <w:rPr>
          <w:rFonts w:asciiTheme="minorHAnsi" w:eastAsia="Calibri" w:hAnsiTheme="minorHAnsi" w:cstheme="minorHAnsi"/>
          <w:sz w:val="24"/>
          <w:szCs w:val="24"/>
        </w:rPr>
      </w:pPr>
    </w:p>
    <w:p w14:paraId="0EBF2E8D" w14:textId="77777777"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Como se observa, hoy alguien que se vincule a un cargo asistencial en una Unidad de Apoyo Normativo de un </w:t>
      </w:r>
      <w:proofErr w:type="gramStart"/>
      <w:r w:rsidRPr="005D3299">
        <w:rPr>
          <w:rFonts w:asciiTheme="minorHAnsi" w:eastAsia="Calibri" w:hAnsiTheme="minorHAnsi" w:cstheme="minorHAnsi"/>
          <w:sz w:val="24"/>
          <w:szCs w:val="24"/>
        </w:rPr>
        <w:t>Concejal</w:t>
      </w:r>
      <w:proofErr w:type="gramEnd"/>
      <w:r w:rsidRPr="005D3299">
        <w:rPr>
          <w:rFonts w:asciiTheme="minorHAnsi" w:eastAsia="Calibri" w:hAnsiTheme="minorHAnsi" w:cstheme="minorHAnsi"/>
          <w:sz w:val="24"/>
          <w:szCs w:val="24"/>
        </w:rPr>
        <w:t xml:space="preserve"> de Bogotá podría obtener una remuneración básica que oscila entre los $2.526.281 y los $3.735.415. Mientras que en una Unidad de Trabajo Legislativo de un congresista puede ganar de 1 a 9 salarios mínimos, por lo que, es evidente la desproporcionalidad salarial. </w:t>
      </w:r>
    </w:p>
    <w:p w14:paraId="57699231" w14:textId="77777777" w:rsidR="00DB3A72" w:rsidRPr="005D3299" w:rsidRDefault="00DB3A72" w:rsidP="00DB3A72">
      <w:pPr>
        <w:spacing w:after="0"/>
        <w:jc w:val="both"/>
        <w:rPr>
          <w:rFonts w:asciiTheme="minorHAnsi" w:eastAsia="Calibri" w:hAnsiTheme="minorHAnsi" w:cstheme="minorHAnsi"/>
          <w:sz w:val="24"/>
          <w:szCs w:val="24"/>
        </w:rPr>
      </w:pPr>
    </w:p>
    <w:p w14:paraId="7126F77B" w14:textId="20C338A4" w:rsidR="00DB3A72" w:rsidRPr="005D3299" w:rsidRDefault="00DB3A72" w:rsidP="00DB3A72">
      <w:pPr>
        <w:spacing w:after="0"/>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Por los anteriores motivos esta iniciativa legislativa pretende fortalecer el talento humano de las Unidades de Trabajo Legislativo de los congresistas a través de la modificación de las nomenclaturas y la creación de los requisitos para acceder a cada uno de los cargos, además para reivindicar el principio de igualdad en la asignación salarial, profesionalizar el trabajo legislativo, garantizar la certificación de la experiencia profesionales de estos funcionarios y combatir la corrupción en esta materia.</w:t>
      </w:r>
    </w:p>
    <w:p w14:paraId="7EF11D5F" w14:textId="77777777" w:rsidR="00DB3A72" w:rsidRPr="005D3299" w:rsidRDefault="00DB3A72" w:rsidP="00DB3A72">
      <w:pPr>
        <w:jc w:val="both"/>
        <w:rPr>
          <w:rFonts w:asciiTheme="minorHAnsi" w:eastAsia="Calibri" w:hAnsiTheme="minorHAnsi" w:cstheme="minorHAnsi"/>
          <w:sz w:val="24"/>
          <w:szCs w:val="24"/>
        </w:rPr>
      </w:pPr>
    </w:p>
    <w:p w14:paraId="0300B0BD" w14:textId="77777777" w:rsidR="00DB3A72" w:rsidRPr="005D3299" w:rsidRDefault="00DB3A72" w:rsidP="00DB3A72">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lastRenderedPageBreak/>
        <w:t>IMPACTO FISCAL</w:t>
      </w:r>
    </w:p>
    <w:p w14:paraId="4C88F370" w14:textId="77777777" w:rsidR="00DB3A72" w:rsidRPr="005D3299" w:rsidRDefault="00DB3A72" w:rsidP="00DB3A72">
      <w:pPr>
        <w:jc w:val="both"/>
        <w:rPr>
          <w:rFonts w:asciiTheme="minorHAnsi" w:eastAsia="Calibri" w:hAnsiTheme="minorHAnsi" w:cstheme="minorHAnsi"/>
          <w:b/>
          <w:sz w:val="24"/>
          <w:szCs w:val="24"/>
        </w:rPr>
      </w:pPr>
    </w:p>
    <w:p w14:paraId="3CEFF30C" w14:textId="77777777"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La Ley 819 de 2003 en su artículo 7, establece sobre el análisis de impacto fiscal de las normas:</w:t>
      </w:r>
    </w:p>
    <w:p w14:paraId="5C4BD84B" w14:textId="77777777" w:rsidR="00DB3A72" w:rsidRPr="005D3299" w:rsidRDefault="00DB3A72" w:rsidP="00DB3A72">
      <w:pPr>
        <w:ind w:left="720"/>
        <w:jc w:val="both"/>
        <w:rPr>
          <w:rFonts w:asciiTheme="minorHAnsi" w:eastAsia="Calibri" w:hAnsiTheme="minorHAnsi" w:cstheme="minorHAnsi"/>
          <w:i/>
          <w:sz w:val="24"/>
          <w:szCs w:val="24"/>
        </w:rPr>
      </w:pPr>
      <w:r w:rsidRPr="005D3299">
        <w:rPr>
          <w:rFonts w:asciiTheme="minorHAnsi" w:eastAsia="Calibri" w:hAnsiTheme="minorHAnsi" w:cstheme="minorHAnsi"/>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p>
    <w:p w14:paraId="64B59347" w14:textId="77777777"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Si bien esto indica que es responsabilidad del legislador plantear un análisis de costos fiscales en la exposición de motivos de las iniciativas de origen parlamentario, la Corte Constitucional en la Sentencia C-110 de 2019 estableció que:</w:t>
      </w:r>
    </w:p>
    <w:p w14:paraId="24E0096C" w14:textId="77777777" w:rsidR="00DB3A72" w:rsidRPr="005D3299" w:rsidRDefault="00DB3A72" w:rsidP="00DB3A72">
      <w:pPr>
        <w:ind w:left="36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 xml:space="preserve">80.3. Con el propósito de unificar la interpretación en esta materia, la Corte estima necesario precisar (i) que el Congreso tiene la responsabilidad -como lo dejó dicho la sentencia C-502 de 2007 y con fundamento en el artículo 7 de la ley 819 de 2003- de valorar las incidencias fiscales del proyecto de ley. Tal carga </w:t>
      </w:r>
      <w:r w:rsidRPr="005D3299">
        <w:rPr>
          <w:rFonts w:asciiTheme="minorHAnsi" w:eastAsia="Calibri" w:hAnsiTheme="minorHAnsi" w:cstheme="minorHAnsi"/>
          <w:i/>
          <w:sz w:val="24"/>
          <w:szCs w:val="24"/>
          <w:u w:val="single"/>
        </w:rPr>
        <w:t>(</w:t>
      </w:r>
      <w:proofErr w:type="spellStart"/>
      <w:r w:rsidRPr="005D3299">
        <w:rPr>
          <w:rFonts w:asciiTheme="minorHAnsi" w:eastAsia="Calibri" w:hAnsiTheme="minorHAnsi" w:cstheme="minorHAnsi"/>
          <w:i/>
          <w:sz w:val="24"/>
          <w:szCs w:val="24"/>
          <w:u w:val="single"/>
        </w:rPr>
        <w:t>ii</w:t>
      </w:r>
      <w:proofErr w:type="spellEnd"/>
      <w:r w:rsidRPr="005D3299">
        <w:rPr>
          <w:rFonts w:asciiTheme="minorHAnsi" w:eastAsia="Calibri" w:hAnsiTheme="minorHAnsi" w:cstheme="minorHAnsi"/>
          <w:i/>
          <w:sz w:val="24"/>
          <w:szCs w:val="24"/>
          <w:u w:val="single"/>
        </w:rPr>
        <w:t>) no exige un análisis detallado o exhaustivo del costo fiscal y las fuentes de financiamiento</w:t>
      </w:r>
      <w:r w:rsidRPr="005D3299">
        <w:rPr>
          <w:rFonts w:asciiTheme="minorHAnsi" w:eastAsia="Calibri" w:hAnsiTheme="minorHAnsi" w:cstheme="minorHAnsi"/>
          <w:i/>
          <w:sz w:val="24"/>
          <w:szCs w:val="24"/>
        </w:rPr>
        <w:t xml:space="preserve">. </w:t>
      </w:r>
      <w:r w:rsidRPr="005D3299">
        <w:rPr>
          <w:rFonts w:asciiTheme="minorHAnsi" w:eastAsia="Calibri" w:hAnsiTheme="minorHAnsi" w:cstheme="minorHAnsi"/>
          <w:i/>
          <w:sz w:val="24"/>
          <w:szCs w:val="24"/>
          <w:u w:val="single"/>
        </w:rPr>
        <w:t>Sin embargo, (</w:t>
      </w:r>
      <w:proofErr w:type="spellStart"/>
      <w:r w:rsidRPr="005D3299">
        <w:rPr>
          <w:rFonts w:asciiTheme="minorHAnsi" w:eastAsia="Calibri" w:hAnsiTheme="minorHAnsi" w:cstheme="minorHAnsi"/>
          <w:i/>
          <w:sz w:val="24"/>
          <w:szCs w:val="24"/>
          <w:u w:val="single"/>
        </w:rPr>
        <w:t>iii</w:t>
      </w:r>
      <w:proofErr w:type="spellEnd"/>
      <w:r w:rsidRPr="005D3299">
        <w:rPr>
          <w:rFonts w:asciiTheme="minorHAnsi" w:eastAsia="Calibri" w:hAnsiTheme="minorHAnsi" w:cstheme="minorHAnsi"/>
          <w:i/>
          <w:sz w:val="24"/>
          <w:szCs w:val="24"/>
          <w:u w:val="single"/>
        </w:rPr>
        <w:t>) sí demanda una mínima consideración al respecto, de modo que sea posible establecer los referentes básicos para analizar los efectos fiscales del proyecto de ley</w:t>
      </w:r>
      <w:r w:rsidRPr="005D3299">
        <w:rPr>
          <w:rFonts w:asciiTheme="minorHAnsi" w:eastAsia="Calibri" w:hAnsiTheme="minorHAnsi" w:cstheme="minorHAnsi"/>
          <w:i/>
          <w:sz w:val="24"/>
          <w:szCs w:val="24"/>
        </w:rPr>
        <w:t xml:space="preserve">. </w:t>
      </w:r>
      <w:r w:rsidRPr="005D3299">
        <w:rPr>
          <w:rFonts w:asciiTheme="minorHAnsi" w:eastAsia="Calibri" w:hAnsiTheme="minorHAnsi" w:cstheme="minorHAnsi"/>
          <w:i/>
          <w:sz w:val="24"/>
          <w:szCs w:val="24"/>
          <w:u w:val="single"/>
        </w:rPr>
        <w:t>En todo caso (</w:t>
      </w:r>
      <w:proofErr w:type="spellStart"/>
      <w:r w:rsidRPr="005D3299">
        <w:rPr>
          <w:rFonts w:asciiTheme="minorHAnsi" w:eastAsia="Calibri" w:hAnsiTheme="minorHAnsi" w:cstheme="minorHAnsi"/>
          <w:i/>
          <w:sz w:val="24"/>
          <w:szCs w:val="24"/>
          <w:u w:val="single"/>
        </w:rPr>
        <w:t>iv</w:t>
      </w:r>
      <w:proofErr w:type="spellEnd"/>
      <w:r w:rsidRPr="005D3299">
        <w:rPr>
          <w:rFonts w:asciiTheme="minorHAnsi" w:eastAsia="Calibri" w:hAnsiTheme="minorHAnsi" w:cstheme="minorHAnsi"/>
          <w:i/>
          <w:sz w:val="24"/>
          <w:szCs w:val="24"/>
          <w:u w:val="single"/>
        </w:rPr>
        <w:t>) la carga principal se encuentra radicada en el MHCP por sus conocimientos técnicos y por su condición de principal ejecutor del gasto público</w:t>
      </w:r>
      <w:r w:rsidRPr="005D3299">
        <w:rPr>
          <w:rFonts w:asciiTheme="minorHAnsi" w:eastAsia="Calibri" w:hAnsiTheme="minorHAnsi" w:cstheme="minorHAnsi"/>
          <w:i/>
          <w:sz w:val="24"/>
          <w:szCs w:val="24"/>
        </w:rPr>
        <w:t xml:space="preserve">. En consecuencia, (v)el incumplimiento del Gobierno no afecta la decisión del Congreso cuando éste ha cumplido su deber. A su vez (vi) si el Gobierno atiende su obligación de emitir su concepto, se radica en el Congreso el deber de estudiarlo y discutirlo –ver </w:t>
      </w:r>
      <w:proofErr w:type="spellStart"/>
      <w:r w:rsidRPr="005D3299">
        <w:rPr>
          <w:rFonts w:asciiTheme="minorHAnsi" w:eastAsia="Calibri" w:hAnsiTheme="minorHAnsi" w:cstheme="minorHAnsi"/>
          <w:i/>
          <w:sz w:val="24"/>
          <w:szCs w:val="24"/>
        </w:rPr>
        <w:t>num</w:t>
      </w:r>
      <w:proofErr w:type="spellEnd"/>
      <w:r w:rsidRPr="005D3299">
        <w:rPr>
          <w:rFonts w:asciiTheme="minorHAnsi" w:eastAsia="Calibri" w:hAnsiTheme="minorHAnsi" w:cstheme="minorHAnsi"/>
          <w:i/>
          <w:sz w:val="24"/>
          <w:szCs w:val="24"/>
        </w:rPr>
        <w:t xml:space="preserve">. 79.3 y 90-. </w:t>
      </w:r>
      <w:r w:rsidRPr="005D3299">
        <w:rPr>
          <w:rFonts w:asciiTheme="minorHAnsi" w:eastAsia="Calibri" w:hAnsiTheme="minorHAnsi" w:cstheme="minorHAnsi"/>
          <w:sz w:val="24"/>
          <w:szCs w:val="24"/>
        </w:rPr>
        <w:t>(Resaltado fuera de texto)</w:t>
      </w:r>
    </w:p>
    <w:p w14:paraId="41D64D06" w14:textId="5EE8F427" w:rsidR="00DB3A72" w:rsidRPr="005D3299" w:rsidRDefault="00DB3A72" w:rsidP="00DB3A72">
      <w:pPr>
        <w:jc w:val="both"/>
        <w:rPr>
          <w:rFonts w:asciiTheme="minorHAnsi" w:hAnsiTheme="minorHAnsi" w:cstheme="minorHAnsi"/>
          <w:sz w:val="24"/>
          <w:szCs w:val="24"/>
        </w:rPr>
      </w:pPr>
      <w:r w:rsidRPr="005D3299">
        <w:rPr>
          <w:rFonts w:asciiTheme="minorHAnsi" w:eastAsia="Calibri" w:hAnsiTheme="minorHAnsi" w:cstheme="minorHAnsi"/>
          <w:sz w:val="24"/>
          <w:szCs w:val="24"/>
        </w:rPr>
        <w:t>Por todo lo anterior, se plantea que el presente proyecto de Ley orgánica no implica un gasto adicional sobre las partidas del Presupuesto General de la Nación pues las modificaciones propuestas no afectan la escala salarial, ni los grados de los cargos que puedan significar una alteración significativa de las actuales condiciones que tienen los miembros de UTL</w:t>
      </w:r>
      <w:r w:rsidR="005E05C6" w:rsidRPr="005D3299">
        <w:rPr>
          <w:rFonts w:asciiTheme="minorHAnsi" w:eastAsia="Calibri" w:hAnsiTheme="minorHAnsi" w:cstheme="minorHAnsi"/>
          <w:sz w:val="24"/>
          <w:szCs w:val="24"/>
        </w:rPr>
        <w:t xml:space="preserve"> y por tanto generar un impacto económico sobre el presupuesto del Congreso de la República.</w:t>
      </w:r>
    </w:p>
    <w:p w14:paraId="5555C262" w14:textId="77777777" w:rsidR="00DB3A72" w:rsidRPr="005D3299" w:rsidRDefault="00DB3A72" w:rsidP="00DB3A72">
      <w:pPr>
        <w:jc w:val="both"/>
        <w:rPr>
          <w:rFonts w:asciiTheme="minorHAnsi" w:eastAsia="Calibri" w:hAnsiTheme="minorHAnsi" w:cstheme="minorHAnsi"/>
          <w:sz w:val="24"/>
          <w:szCs w:val="24"/>
        </w:rPr>
      </w:pPr>
    </w:p>
    <w:p w14:paraId="560F1652" w14:textId="77777777" w:rsidR="00DB3A72" w:rsidRPr="005D3299" w:rsidRDefault="00DB3A72" w:rsidP="00DB3A72">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t>DECLARACIÓN DE CONFLICTO DE INTERESES</w:t>
      </w:r>
    </w:p>
    <w:p w14:paraId="1BD83723" w14:textId="77777777" w:rsidR="00DB3A72" w:rsidRPr="005D3299" w:rsidRDefault="00DB3A72" w:rsidP="00DB3A72">
      <w:pPr>
        <w:jc w:val="both"/>
        <w:rPr>
          <w:rFonts w:asciiTheme="minorHAnsi" w:eastAsia="Calibri" w:hAnsiTheme="minorHAnsi" w:cstheme="minorHAnsi"/>
          <w:sz w:val="24"/>
          <w:szCs w:val="24"/>
        </w:rPr>
      </w:pPr>
    </w:p>
    <w:p w14:paraId="50C7EA0B" w14:textId="77777777"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De conformidad con el artículo 291 de la Ley 2003 de 2019, “</w:t>
      </w:r>
      <w:r w:rsidRPr="005D3299">
        <w:rPr>
          <w:rFonts w:asciiTheme="minorHAnsi" w:eastAsia="Calibri" w:hAnsiTheme="minorHAnsi" w:cstheme="minorHAnsi"/>
          <w:i/>
          <w:sz w:val="24"/>
          <w:szCs w:val="24"/>
        </w:rPr>
        <w:t>Por el cual se modifica parcialmente la Ley 5 de 1992 y se dictan otras disposiciones”</w:t>
      </w:r>
      <w:r w:rsidRPr="005D3299">
        <w:rPr>
          <w:rFonts w:asciiTheme="minorHAnsi" w:eastAsia="Calibri" w:hAnsiTheme="minorHAnsi" w:cstheme="minorHAnsi"/>
          <w:sz w:val="24"/>
          <w:szCs w:val="24"/>
        </w:rPr>
        <w:t xml:space="preserve">, que al tenor señala: </w:t>
      </w:r>
    </w:p>
    <w:p w14:paraId="206A87E8" w14:textId="77777777" w:rsidR="00DB3A72" w:rsidRPr="005D3299" w:rsidRDefault="00DB3A72" w:rsidP="00DB3A72">
      <w:pPr>
        <w:ind w:left="720"/>
        <w:jc w:val="both"/>
        <w:rPr>
          <w:rFonts w:asciiTheme="minorHAnsi" w:eastAsia="Calibri" w:hAnsiTheme="minorHAnsi" w:cstheme="minorHAnsi"/>
          <w:i/>
          <w:sz w:val="24"/>
          <w:szCs w:val="24"/>
        </w:rPr>
      </w:pPr>
      <w:r w:rsidRPr="005D3299">
        <w:rPr>
          <w:rFonts w:asciiTheme="minorHAnsi" w:eastAsia="Calibri" w:hAnsiTheme="minorHAnsi" w:cstheme="minorHAnsi"/>
          <w:b/>
          <w:i/>
          <w:sz w:val="24"/>
          <w:szCs w:val="24"/>
        </w:rPr>
        <w:t>“Artículo 291. Declaración de Impedimentos.</w:t>
      </w:r>
      <w:r w:rsidRPr="005D3299">
        <w:rPr>
          <w:rFonts w:asciiTheme="minorHAnsi" w:eastAsia="Calibri" w:hAnsiTheme="minorHAnsi" w:cstheme="minorHAnsi"/>
          <w:i/>
          <w:sz w:val="24"/>
          <w:szCs w:val="24"/>
        </w:rPr>
        <w:t xml:space="preserve"> El autor del proyecto y el ponente presentarán en el cuerpo de la exposición de motivos un acápite que describa las </w:t>
      </w:r>
      <w:r w:rsidRPr="005D3299">
        <w:rPr>
          <w:rFonts w:asciiTheme="minorHAnsi" w:eastAsia="Calibri" w:hAnsiTheme="minorHAnsi" w:cstheme="minorHAnsi"/>
          <w:i/>
          <w:sz w:val="24"/>
          <w:szCs w:val="24"/>
        </w:rPr>
        <w:lastRenderedPageBreak/>
        <w:t xml:space="preserve">circunstancias o eventos que podrían generar un conflicto de interés para la discusión y votación del proyecto, de acuerdo al artículo 286. </w:t>
      </w:r>
    </w:p>
    <w:p w14:paraId="31EC95F1" w14:textId="77777777" w:rsidR="00DB3A72" w:rsidRPr="005D3299" w:rsidRDefault="00DB3A72" w:rsidP="00DB3A72">
      <w:pPr>
        <w:ind w:left="720"/>
        <w:jc w:val="both"/>
        <w:rPr>
          <w:rFonts w:asciiTheme="minorHAnsi" w:eastAsia="Calibri" w:hAnsiTheme="minorHAnsi" w:cstheme="minorHAnsi"/>
          <w:sz w:val="24"/>
          <w:szCs w:val="24"/>
        </w:rPr>
      </w:pPr>
      <w:r w:rsidRPr="005D3299">
        <w:rPr>
          <w:rFonts w:asciiTheme="minorHAnsi" w:eastAsia="Calibri" w:hAnsiTheme="minorHAnsi" w:cstheme="minorHAnsi"/>
          <w:i/>
          <w:sz w:val="24"/>
          <w:szCs w:val="24"/>
        </w:rPr>
        <w:t>Estos serán criterios guías para que los otros congresistas tomen una decisión en torno a si se encuentran en una causal de impedimento, no obstante, otras causales que el Congresista pueda encontrar”.</w:t>
      </w:r>
    </w:p>
    <w:p w14:paraId="5C40FD0A" w14:textId="77777777"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Con ocasión de lo dispuesto en la Ley 2003 de 2019 se señala que este proyecto no genera conflicto de interés en virtud del literal a) del artículo 1 de la Ley 2003 de 2019:</w:t>
      </w:r>
    </w:p>
    <w:p w14:paraId="44385534" w14:textId="77777777" w:rsidR="00DB3A72" w:rsidRPr="005D3299" w:rsidRDefault="00DB3A72" w:rsidP="00DB3A72">
      <w:pPr>
        <w:ind w:left="720"/>
        <w:jc w:val="both"/>
        <w:rPr>
          <w:rFonts w:asciiTheme="minorHAnsi" w:eastAsia="Calibri" w:hAnsiTheme="minorHAnsi" w:cstheme="minorHAnsi"/>
          <w:i/>
          <w:iCs/>
          <w:sz w:val="24"/>
          <w:szCs w:val="24"/>
        </w:rPr>
      </w:pPr>
      <w:r w:rsidRPr="005D3299">
        <w:rPr>
          <w:rFonts w:asciiTheme="minorHAnsi" w:eastAsia="Calibri" w:hAnsiTheme="minorHAnsi" w:cstheme="minorHAnsi"/>
          <w:i/>
          <w:iCs/>
          <w:sz w:val="24"/>
          <w:szCs w:val="24"/>
        </w:rPr>
        <w:t>"a) Cuando el congresista participe, discuta, vote un proyecto de ley o de acto legislativo que otorgue beneficios o cargos de carácter general, es decir cuando el interés del congresista coincide o se fusione con los intereses de los electores (...)”.</w:t>
      </w:r>
    </w:p>
    <w:p w14:paraId="40298D4C" w14:textId="77777777" w:rsidR="00DB3A72" w:rsidRPr="005D3299" w:rsidRDefault="00DB3A72" w:rsidP="00DB3A72">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De igual forma, la fecha de entrada en vigencia del presente proyecto de Ley Orgánica configura de igual forma el numeral c) del mismo artículo:</w:t>
      </w:r>
    </w:p>
    <w:p w14:paraId="151E7B8C" w14:textId="77777777" w:rsidR="00DB3A72" w:rsidRPr="005D3299" w:rsidRDefault="00DB3A72" w:rsidP="00DB3A72">
      <w:pPr>
        <w:ind w:firstLine="720"/>
        <w:jc w:val="both"/>
        <w:rPr>
          <w:rFonts w:asciiTheme="minorHAnsi" w:eastAsia="Calibri" w:hAnsiTheme="minorHAnsi" w:cstheme="minorHAnsi"/>
          <w:i/>
          <w:iCs/>
          <w:sz w:val="24"/>
          <w:szCs w:val="24"/>
        </w:rPr>
      </w:pPr>
      <w:r w:rsidRPr="005D3299">
        <w:rPr>
          <w:rFonts w:asciiTheme="minorHAnsi" w:eastAsia="Calibri" w:hAnsiTheme="minorHAnsi" w:cstheme="minorHAnsi"/>
          <w:i/>
          <w:iCs/>
          <w:sz w:val="24"/>
          <w:szCs w:val="24"/>
        </w:rPr>
        <w:t>“b) Cuando el beneficio podría o no configurarse para el congresista en el futuro.”</w:t>
      </w:r>
    </w:p>
    <w:p w14:paraId="4D7662A8" w14:textId="77777777" w:rsidR="00DB3A72" w:rsidRPr="005D3299" w:rsidRDefault="00DB3A72" w:rsidP="00DB3A72">
      <w:pPr>
        <w:jc w:val="both"/>
        <w:rPr>
          <w:rFonts w:asciiTheme="minorHAnsi" w:eastAsia="Calibri" w:hAnsiTheme="minorHAnsi" w:cstheme="minorHAnsi"/>
          <w:sz w:val="24"/>
          <w:szCs w:val="24"/>
        </w:rPr>
      </w:pPr>
      <w:bookmarkStart w:id="4" w:name="_Hlk211959280"/>
      <w:r w:rsidRPr="005D3299">
        <w:rPr>
          <w:rFonts w:asciiTheme="minorHAnsi" w:eastAsia="Calibri" w:hAnsiTheme="minorHAnsi" w:cstheme="minorHAnsi"/>
          <w:sz w:val="24"/>
          <w:szCs w:val="24"/>
        </w:rPr>
        <w:t>No obstante, el congresista que considere que existan circunstancias o eventos que podrían generar un conflicto de interés para la discusión y votación del proyecto de la referencia, deberá así manifestarlo a la corporación.</w:t>
      </w:r>
    </w:p>
    <w:bookmarkEnd w:id="4"/>
    <w:p w14:paraId="0C38B3CF" w14:textId="77777777" w:rsidR="00932AF8" w:rsidRPr="005D3299" w:rsidRDefault="00932AF8" w:rsidP="00932AF8">
      <w:pPr>
        <w:spacing w:after="0" w:line="240" w:lineRule="auto"/>
        <w:jc w:val="both"/>
        <w:rPr>
          <w:rFonts w:asciiTheme="minorHAnsi" w:hAnsiTheme="minorHAnsi" w:cstheme="minorHAnsi"/>
          <w:b/>
          <w:sz w:val="24"/>
          <w:szCs w:val="24"/>
        </w:rPr>
      </w:pPr>
    </w:p>
    <w:p w14:paraId="0CC27351" w14:textId="35AC6002" w:rsidR="00932AF8" w:rsidRPr="00897E06" w:rsidRDefault="00932AF8" w:rsidP="00897E06">
      <w:pPr>
        <w:pStyle w:val="Ttulo2"/>
        <w:numPr>
          <w:ilvl w:val="0"/>
          <w:numId w:val="1"/>
        </w:numPr>
        <w:jc w:val="both"/>
        <w:rPr>
          <w:rFonts w:asciiTheme="minorHAnsi" w:hAnsiTheme="minorHAnsi" w:cstheme="minorHAnsi"/>
          <w:b/>
          <w:color w:val="000000"/>
          <w:sz w:val="24"/>
          <w:szCs w:val="24"/>
        </w:rPr>
      </w:pPr>
      <w:r w:rsidRPr="00897E06">
        <w:rPr>
          <w:rFonts w:asciiTheme="minorHAnsi" w:hAnsiTheme="minorHAnsi" w:cstheme="minorHAnsi"/>
          <w:b/>
          <w:color w:val="000000"/>
          <w:sz w:val="24"/>
          <w:szCs w:val="24"/>
        </w:rPr>
        <w:t>PLIEGO DE MODIFICACIONES PROPUESTO PARA SEGUNDO DEBATE DEL PROYECTO DE LEY ORGÁNICA NO. 477 DE 2024 CÁMARA – NO. 016 DE 2024 SENADO “POR MEDIO DE LA CUAL SE ADOPTAN MEDIDAS PARA FORTALECER EL TALENTO HUMANO DE LAS UNIDADES DE TRABAJO LEGISLATIVO DE LOS CONGRESISTAS”.</w:t>
      </w:r>
    </w:p>
    <w:p w14:paraId="06CB3338" w14:textId="77777777" w:rsidR="00932AF8" w:rsidRPr="005D3299" w:rsidRDefault="00932AF8" w:rsidP="00932AF8">
      <w:pPr>
        <w:jc w:val="both"/>
        <w:rPr>
          <w:rFonts w:asciiTheme="minorHAnsi" w:eastAsia="Calibri" w:hAnsiTheme="minorHAnsi" w:cstheme="minorHAnsi"/>
          <w:sz w:val="24"/>
          <w:szCs w:val="24"/>
        </w:rPr>
      </w:pPr>
    </w:p>
    <w:tbl>
      <w:tblPr>
        <w:tblW w:w="11340" w:type="dxa"/>
        <w:jc w:val="center"/>
        <w:tblLayout w:type="fixed"/>
        <w:tblLook w:val="0400" w:firstRow="0" w:lastRow="0" w:firstColumn="0" w:lastColumn="0" w:noHBand="0" w:noVBand="1"/>
      </w:tblPr>
      <w:tblGrid>
        <w:gridCol w:w="4819"/>
        <w:gridCol w:w="4820"/>
        <w:gridCol w:w="1701"/>
      </w:tblGrid>
      <w:tr w:rsidR="00932AF8" w:rsidRPr="005D3299" w14:paraId="05125C53" w14:textId="77777777" w:rsidTr="00737A73">
        <w:trPr>
          <w:trHeight w:val="484"/>
          <w:jc w:val="center"/>
        </w:trPr>
        <w:tc>
          <w:tcPr>
            <w:tcW w:w="4820"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45" w:type="dxa"/>
              <w:bottom w:w="0" w:type="dxa"/>
              <w:right w:w="45" w:type="dxa"/>
            </w:tcMar>
            <w:vAlign w:val="center"/>
          </w:tcPr>
          <w:p w14:paraId="4BA3C37A" w14:textId="30EBF3D6" w:rsidR="00932AF8" w:rsidRPr="005D3299" w:rsidRDefault="00932AF8" w:rsidP="00885EE5">
            <w:pPr>
              <w:spacing w:after="0" w:line="240" w:lineRule="auto"/>
              <w:jc w:val="center"/>
              <w:rPr>
                <w:rFonts w:asciiTheme="minorHAnsi" w:eastAsia="Work Sans" w:hAnsiTheme="minorHAnsi" w:cstheme="minorHAnsi"/>
                <w:b/>
                <w:color w:val="FFFFFF" w:themeColor="background1"/>
                <w:sz w:val="28"/>
                <w:szCs w:val="28"/>
              </w:rPr>
            </w:pPr>
            <w:r w:rsidRPr="005D3299">
              <w:rPr>
                <w:rFonts w:asciiTheme="minorHAnsi" w:eastAsia="Work Sans" w:hAnsiTheme="minorHAnsi" w:cstheme="minorHAnsi"/>
                <w:b/>
                <w:color w:val="FFFFFF" w:themeColor="background1"/>
                <w:sz w:val="28"/>
                <w:szCs w:val="28"/>
              </w:rPr>
              <w:t>TEXTO APROBADO EN COMISIÓN PRIMERA</w:t>
            </w:r>
          </w:p>
        </w:tc>
        <w:tc>
          <w:tcPr>
            <w:tcW w:w="4820" w:type="dxa"/>
            <w:tcBorders>
              <w:top w:val="single" w:sz="6" w:space="0" w:color="000000"/>
              <w:left w:val="single" w:sz="6" w:space="0" w:color="CCCCCC"/>
              <w:bottom w:val="single" w:sz="6" w:space="0" w:color="000000"/>
              <w:right w:val="single" w:sz="6" w:space="0" w:color="000000"/>
            </w:tcBorders>
            <w:shd w:val="clear" w:color="auto" w:fill="000000" w:themeFill="text1"/>
            <w:tcMar>
              <w:top w:w="0" w:type="dxa"/>
              <w:left w:w="45" w:type="dxa"/>
              <w:bottom w:w="0" w:type="dxa"/>
              <w:right w:w="45" w:type="dxa"/>
            </w:tcMar>
            <w:vAlign w:val="center"/>
          </w:tcPr>
          <w:p w14:paraId="5AC2F988" w14:textId="1EBBD22F" w:rsidR="00932AF8" w:rsidRPr="005D3299" w:rsidRDefault="005E05C6" w:rsidP="00885EE5">
            <w:pPr>
              <w:spacing w:after="0" w:line="240" w:lineRule="auto"/>
              <w:jc w:val="center"/>
              <w:rPr>
                <w:rFonts w:asciiTheme="minorHAnsi" w:eastAsia="Work Sans" w:hAnsiTheme="minorHAnsi" w:cstheme="minorHAnsi"/>
                <w:b/>
                <w:color w:val="FFFFFF" w:themeColor="background1"/>
                <w:sz w:val="28"/>
                <w:szCs w:val="28"/>
              </w:rPr>
            </w:pPr>
            <w:r w:rsidRPr="005D3299">
              <w:rPr>
                <w:rFonts w:asciiTheme="minorHAnsi" w:eastAsia="Work Sans" w:hAnsiTheme="minorHAnsi" w:cstheme="minorHAnsi"/>
                <w:b/>
                <w:color w:val="FFFFFF" w:themeColor="background1"/>
                <w:sz w:val="28"/>
                <w:szCs w:val="28"/>
              </w:rPr>
              <w:t xml:space="preserve">TEXTO PROPUESTO PARA SEGUNDO DEBATE </w:t>
            </w:r>
          </w:p>
        </w:tc>
        <w:tc>
          <w:tcPr>
            <w:tcW w:w="1701" w:type="dxa"/>
            <w:tcBorders>
              <w:top w:val="single" w:sz="6" w:space="0" w:color="000000"/>
              <w:left w:val="single" w:sz="6" w:space="0" w:color="CCCCCC"/>
              <w:bottom w:val="single" w:sz="6" w:space="0" w:color="000000"/>
              <w:right w:val="single" w:sz="6" w:space="0" w:color="000000"/>
            </w:tcBorders>
            <w:shd w:val="clear" w:color="auto" w:fill="000000" w:themeFill="text1"/>
            <w:tcMar>
              <w:top w:w="0" w:type="dxa"/>
              <w:left w:w="45" w:type="dxa"/>
              <w:bottom w:w="0" w:type="dxa"/>
              <w:right w:w="45" w:type="dxa"/>
            </w:tcMar>
            <w:vAlign w:val="center"/>
          </w:tcPr>
          <w:p w14:paraId="64394B80" w14:textId="77777777" w:rsidR="00932AF8" w:rsidRPr="005D3299" w:rsidRDefault="00932AF8" w:rsidP="00885EE5">
            <w:pPr>
              <w:spacing w:after="0" w:line="240" w:lineRule="auto"/>
              <w:jc w:val="center"/>
              <w:rPr>
                <w:rFonts w:asciiTheme="minorHAnsi" w:eastAsia="Work Sans" w:hAnsiTheme="minorHAnsi" w:cstheme="minorHAnsi"/>
                <w:b/>
                <w:color w:val="FFFFFF" w:themeColor="background1"/>
                <w:sz w:val="24"/>
                <w:szCs w:val="24"/>
              </w:rPr>
            </w:pPr>
            <w:r w:rsidRPr="005D3299">
              <w:rPr>
                <w:rFonts w:asciiTheme="minorHAnsi" w:eastAsia="Work Sans" w:hAnsiTheme="minorHAnsi" w:cstheme="minorHAnsi"/>
                <w:b/>
                <w:color w:val="FFFFFF" w:themeColor="background1"/>
                <w:sz w:val="20"/>
                <w:szCs w:val="20"/>
              </w:rPr>
              <w:t>COMENTARIOS</w:t>
            </w:r>
          </w:p>
        </w:tc>
      </w:tr>
      <w:tr w:rsidR="00932AF8" w:rsidRPr="005D3299" w14:paraId="48CA18C3" w14:textId="77777777" w:rsidTr="005E05C6">
        <w:trPr>
          <w:trHeight w:val="315"/>
          <w:jc w:val="center"/>
        </w:trPr>
        <w:tc>
          <w:tcPr>
            <w:tcW w:w="1701" w:type="dxa"/>
            <w:gridSpan w:val="3"/>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37AB7C3E" w14:textId="33915690" w:rsidR="00932AF8" w:rsidRPr="005D3299" w:rsidRDefault="00932AF8" w:rsidP="00885EE5">
            <w:pPr>
              <w:spacing w:after="0" w:line="240" w:lineRule="auto"/>
              <w:jc w:val="center"/>
              <w:rPr>
                <w:rFonts w:asciiTheme="minorHAnsi" w:eastAsia="Calibri" w:hAnsiTheme="minorHAnsi" w:cstheme="minorHAnsi"/>
                <w:sz w:val="24"/>
                <w:szCs w:val="24"/>
              </w:rPr>
            </w:pPr>
            <w:r w:rsidRPr="005D3299">
              <w:rPr>
                <w:rFonts w:asciiTheme="minorHAnsi" w:hAnsiTheme="minorHAnsi" w:cstheme="minorHAnsi"/>
                <w:b/>
                <w:sz w:val="24"/>
                <w:szCs w:val="24"/>
              </w:rPr>
              <w:t>“POR MEDIO DE LA CUAL SE ADOPTAN MEDIDAS PARA FORTALECER EL TALENTO HUMANO DE LAS UNIDADES DE TRABAJO LEGISLATIVO DE LOS CONGRESISTAS”.</w:t>
            </w:r>
          </w:p>
        </w:tc>
      </w:tr>
      <w:tr w:rsidR="00932AF8" w:rsidRPr="005D3299" w14:paraId="6500ED0B" w14:textId="77777777" w:rsidTr="005E05C6">
        <w:trPr>
          <w:trHeight w:val="315"/>
          <w:jc w:val="center"/>
        </w:trPr>
        <w:tc>
          <w:tcPr>
            <w:tcW w:w="482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32FA7913" w14:textId="77777777" w:rsidR="00932AF8" w:rsidRPr="005D3299" w:rsidRDefault="00932AF8"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Artículo 1. Objeto. </w:t>
            </w:r>
            <w:r w:rsidRPr="005D3299">
              <w:rPr>
                <w:rFonts w:asciiTheme="minorHAnsi" w:eastAsia="Calibri" w:hAnsiTheme="minorHAnsi" w:cstheme="minorHAnsi"/>
                <w:sz w:val="24"/>
                <w:szCs w:val="24"/>
              </w:rPr>
              <w:t xml:space="preserve">El objeto de la presente ley es adoptar medidas dirigidas a fortalecer el talento humano de las Unidades de Trabajo Legislativo de los congresistas mediante la modificación de las nomenclaturas y de los requisitos generales de los cargos, de manera que se promueva una mayor eficiencia en la labor legislativa. </w:t>
            </w:r>
          </w:p>
          <w:p w14:paraId="449A97D5" w14:textId="77777777" w:rsidR="00932AF8" w:rsidRPr="005D3299" w:rsidRDefault="00932AF8" w:rsidP="00885EE5">
            <w:pPr>
              <w:spacing w:after="0" w:line="240" w:lineRule="auto"/>
              <w:jc w:val="both"/>
              <w:rPr>
                <w:rFonts w:asciiTheme="minorHAnsi" w:hAnsiTheme="minorHAnsi" w:cstheme="minorHAnsi"/>
                <w:b/>
                <w:sz w:val="24"/>
                <w:szCs w:val="24"/>
              </w:rPr>
            </w:pPr>
          </w:p>
        </w:tc>
        <w:tc>
          <w:tcPr>
            <w:tcW w:w="4820" w:type="dxa"/>
            <w:tcBorders>
              <w:top w:val="single" w:sz="6" w:space="0" w:color="000000"/>
              <w:left w:val="single" w:sz="6" w:space="0" w:color="000000"/>
              <w:bottom w:val="single" w:sz="6" w:space="0" w:color="000000"/>
              <w:right w:val="single" w:sz="6" w:space="0" w:color="000000"/>
            </w:tcBorders>
          </w:tcPr>
          <w:p w14:paraId="4E039B27" w14:textId="77777777" w:rsidR="00932AF8" w:rsidRPr="005D3299" w:rsidRDefault="00932AF8"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Artículo 1. Objeto. </w:t>
            </w:r>
            <w:r w:rsidRPr="005D3299">
              <w:rPr>
                <w:rFonts w:asciiTheme="minorHAnsi" w:eastAsia="Calibri" w:hAnsiTheme="minorHAnsi" w:cstheme="minorHAnsi"/>
                <w:sz w:val="24"/>
                <w:szCs w:val="24"/>
              </w:rPr>
              <w:t xml:space="preserve">El objeto de la presente ley es adoptar medidas dirigidas a fortalecer el talento humano de las Unidades de Trabajo Legislativo de los congresistas mediante la modificación de las nomenclaturas y de los requisitos generales de los cargos, de manera que se promueva una mayor eficiencia en la labor legislativa. </w:t>
            </w:r>
          </w:p>
          <w:p w14:paraId="79BFB199" w14:textId="77777777" w:rsidR="00932AF8" w:rsidRPr="005D3299" w:rsidRDefault="00932AF8" w:rsidP="00885EE5">
            <w:pPr>
              <w:spacing w:after="0" w:line="240" w:lineRule="auto"/>
              <w:jc w:val="both"/>
              <w:rPr>
                <w:rFonts w:asciiTheme="minorHAnsi" w:hAnsiTheme="minorHAnsi" w:cstheme="minorHAnsi"/>
                <w:b/>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9386ED6" w14:textId="114FF6DD" w:rsidR="00932AF8" w:rsidRPr="005D3299" w:rsidRDefault="00932AF8" w:rsidP="00885EE5">
            <w:pPr>
              <w:spacing w:after="0" w:line="240" w:lineRule="auto"/>
              <w:jc w:val="both"/>
              <w:rPr>
                <w:rFonts w:asciiTheme="minorHAnsi" w:hAnsiTheme="minorHAnsi" w:cstheme="minorHAnsi"/>
                <w:bCs/>
                <w:sz w:val="24"/>
                <w:szCs w:val="24"/>
              </w:rPr>
            </w:pPr>
            <w:r w:rsidRPr="005D3299">
              <w:rPr>
                <w:rFonts w:asciiTheme="minorHAnsi" w:hAnsiTheme="minorHAnsi" w:cstheme="minorHAnsi"/>
                <w:bCs/>
                <w:sz w:val="24"/>
                <w:szCs w:val="24"/>
              </w:rPr>
              <w:t>Sin Cambios</w:t>
            </w:r>
          </w:p>
        </w:tc>
      </w:tr>
      <w:tr w:rsidR="005E05C6" w:rsidRPr="005D3299" w14:paraId="19ACF8E1" w14:textId="77777777" w:rsidTr="005E05C6">
        <w:trPr>
          <w:trHeight w:val="315"/>
          <w:jc w:val="center"/>
        </w:trPr>
        <w:tc>
          <w:tcPr>
            <w:tcW w:w="482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68F2398E" w14:textId="4355F864"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lastRenderedPageBreak/>
              <w:t xml:space="preserve">Artículo 2. </w:t>
            </w:r>
            <w:r w:rsidRPr="005D3299">
              <w:rPr>
                <w:rFonts w:asciiTheme="minorHAnsi" w:eastAsia="Calibri" w:hAnsiTheme="minorHAnsi" w:cstheme="minorHAnsi"/>
                <w:sz w:val="24"/>
                <w:szCs w:val="24"/>
              </w:rPr>
              <w:t xml:space="preserve">Modifíquese el artículo 388 de la Ley 5 de 1992, el cual quedará así: </w:t>
            </w:r>
          </w:p>
          <w:p w14:paraId="5426E554" w14:textId="77777777"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47716EF7"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Artículo 388.</w:t>
            </w:r>
            <w:r w:rsidRPr="005D3299">
              <w:rPr>
                <w:rFonts w:asciiTheme="minorHAnsi" w:eastAsia="Calibri" w:hAnsiTheme="minorHAnsi" w:cstheme="minorHAnsi"/>
                <w:sz w:val="24"/>
                <w:szCs w:val="24"/>
              </w:rPr>
              <w:t xml:space="preserve"> Unidad de Trabajo Legislativo de los Congresistas. </w:t>
            </w:r>
          </w:p>
          <w:p w14:paraId="4C394F5D"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p>
          <w:p w14:paraId="094C7DAD"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p>
          <w:p w14:paraId="3DE1F3AF" w14:textId="192D878F" w:rsidR="005E05C6" w:rsidRDefault="005E05C6" w:rsidP="00885EE5">
            <w:pPr>
              <w:tabs>
                <w:tab w:val="left" w:pos="3076"/>
              </w:tabs>
              <w:spacing w:after="0" w:line="240" w:lineRule="auto"/>
              <w:jc w:val="both"/>
              <w:rPr>
                <w:rFonts w:asciiTheme="minorHAnsi" w:eastAsia="Calibri" w:hAnsiTheme="minorHAnsi" w:cstheme="minorHAnsi"/>
                <w:sz w:val="24"/>
                <w:szCs w:val="24"/>
              </w:rPr>
            </w:pPr>
          </w:p>
          <w:p w14:paraId="02B63066" w14:textId="226B7C6B" w:rsid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1090D3AB" w14:textId="1F14F37B" w:rsid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01CD7D8B" w14:textId="77777777"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7973A03A" w14:textId="64608AC5" w:rsidR="005E05C6" w:rsidRDefault="005E05C6" w:rsidP="00885EE5">
            <w:pPr>
              <w:tabs>
                <w:tab w:val="left" w:pos="3076"/>
              </w:tabs>
              <w:spacing w:after="0" w:line="240" w:lineRule="auto"/>
              <w:jc w:val="both"/>
              <w:rPr>
                <w:rFonts w:asciiTheme="minorHAnsi" w:eastAsia="Calibri" w:hAnsiTheme="minorHAnsi" w:cstheme="minorHAnsi"/>
                <w:sz w:val="24"/>
                <w:szCs w:val="24"/>
              </w:rPr>
            </w:pPr>
          </w:p>
          <w:p w14:paraId="66B8A60B" w14:textId="54C6E536"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6D543410" w14:textId="525E35C9"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0342301F" w14:textId="1D3CCF69"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40EDA0D3" w14:textId="773F998A"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DF229A2" w14:textId="2E341846"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1F9408E7" w14:textId="440363AD"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113B6A5" w14:textId="77777777"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10745259" w14:textId="6D77796E"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1B7A56CB" w14:textId="3DE9FF78"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4FA73A3" w14:textId="77777777"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71DE7BD" w14:textId="77777777"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4A1206AA" w14:textId="77777777" w:rsidR="005B41B5" w:rsidRPr="005D3299" w:rsidRDefault="005B41B5" w:rsidP="00885EE5">
            <w:pPr>
              <w:tabs>
                <w:tab w:val="left" w:pos="3076"/>
              </w:tabs>
              <w:spacing w:after="0" w:line="240" w:lineRule="auto"/>
              <w:jc w:val="both"/>
              <w:rPr>
                <w:rFonts w:asciiTheme="minorHAnsi" w:eastAsia="Calibri" w:hAnsiTheme="minorHAnsi" w:cstheme="minorHAnsi"/>
                <w:sz w:val="24"/>
                <w:szCs w:val="24"/>
              </w:rPr>
            </w:pPr>
          </w:p>
          <w:p w14:paraId="2F96E1E5" w14:textId="6FB67F18"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Cada Congresista contará, para el logro de una eficiente labor legislativa, con una Unidad de Trabajo a su servicio, integrada por no más de 10 empleados y/o contratistas. Para la provisión de estos cargos cada Congresista postulará, ante el </w:t>
            </w:r>
            <w:proofErr w:type="gramStart"/>
            <w:r w:rsidRPr="005D3299">
              <w:rPr>
                <w:rFonts w:asciiTheme="minorHAnsi" w:eastAsia="Calibri" w:hAnsiTheme="minorHAnsi" w:cstheme="minorHAnsi"/>
                <w:sz w:val="24"/>
                <w:szCs w:val="24"/>
              </w:rPr>
              <w:t>Director</w:t>
            </w:r>
            <w:proofErr w:type="gramEnd"/>
            <w:r w:rsidRPr="005D3299">
              <w:rPr>
                <w:rFonts w:asciiTheme="minorHAnsi" w:eastAsia="Calibri" w:hAnsiTheme="minorHAnsi" w:cstheme="minorHAnsi"/>
                <w:sz w:val="24"/>
                <w:szCs w:val="24"/>
              </w:rPr>
              <w:t xml:space="preserve"> Administrativo de la respectiva cámara, el candidato para su libre nombramiento y remoción o para su vinculación por contrato. </w:t>
            </w:r>
          </w:p>
          <w:p w14:paraId="4736B541" w14:textId="22BB6E86" w:rsid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0B8BD4F0" w14:textId="77777777" w:rsidR="00BD2D2D" w:rsidRDefault="00BD2D2D" w:rsidP="00885EE5">
            <w:pPr>
              <w:tabs>
                <w:tab w:val="left" w:pos="3076"/>
              </w:tabs>
              <w:spacing w:after="0" w:line="240" w:lineRule="auto"/>
              <w:jc w:val="both"/>
              <w:rPr>
                <w:rFonts w:asciiTheme="minorHAnsi" w:eastAsia="Calibri" w:hAnsiTheme="minorHAnsi" w:cstheme="minorHAnsi"/>
                <w:sz w:val="24"/>
                <w:szCs w:val="24"/>
              </w:rPr>
            </w:pPr>
          </w:p>
          <w:p w14:paraId="4A64C87C"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La Planta de Personal de cada Unidad de Trabajo Legislativo de los Congresistas se conformará dentro de las posibilidades que permite la combinación de rangos y nominaciones señalados en este artículo a escogencia del respectivo Congresista. </w:t>
            </w:r>
          </w:p>
          <w:p w14:paraId="5D790555" w14:textId="3EF72365" w:rsidR="005E05C6" w:rsidRDefault="005E05C6" w:rsidP="00885EE5">
            <w:pPr>
              <w:tabs>
                <w:tab w:val="left" w:pos="3076"/>
              </w:tabs>
              <w:spacing w:after="0" w:line="240" w:lineRule="auto"/>
              <w:jc w:val="both"/>
              <w:rPr>
                <w:rFonts w:asciiTheme="minorHAnsi" w:eastAsia="Calibri" w:hAnsiTheme="minorHAnsi" w:cstheme="minorHAnsi"/>
                <w:sz w:val="24"/>
                <w:szCs w:val="24"/>
              </w:rPr>
            </w:pPr>
          </w:p>
          <w:p w14:paraId="2A15A5E5" w14:textId="1B8A119E"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1AD2A28F" w14:textId="1DB2F85B"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176C2307" w14:textId="58FFD7EE"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 xml:space="preserve">El valor de la remuneración mensual de la Unidad de Trabajo Legislativo no podrá sobrepasar el valor de cincuenta (50) salarios mínimos legales mensuales para cada unidad. Los empleos de la Unidad de Trabajo Legislativo de los Congresistas tendrán la siguiente nomenclatura y escala de remuneración: </w:t>
            </w:r>
          </w:p>
          <w:p w14:paraId="6A0BA870" w14:textId="77777777"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rPr>
            </w:pPr>
          </w:p>
          <w:tbl>
            <w:tblPr>
              <w:tblStyle w:val="Tablaconcuadrcula"/>
              <w:tblW w:w="4649" w:type="dxa"/>
              <w:tblLayout w:type="fixed"/>
              <w:tblLook w:val="04A0" w:firstRow="1" w:lastRow="0" w:firstColumn="1" w:lastColumn="0" w:noHBand="0" w:noVBand="1"/>
            </w:tblPr>
            <w:tblGrid>
              <w:gridCol w:w="1509"/>
              <w:gridCol w:w="1570"/>
              <w:gridCol w:w="1570"/>
            </w:tblGrid>
            <w:tr w:rsidR="00BD2D2D" w:rsidRPr="005D3299" w14:paraId="7DE8AA5E" w14:textId="77777777" w:rsidTr="00B34F4D">
              <w:tc>
                <w:tcPr>
                  <w:tcW w:w="1498" w:type="dxa"/>
                  <w:vAlign w:val="center"/>
                </w:tcPr>
                <w:p w14:paraId="1C20F878" w14:textId="49B76D72"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b/>
                      <w:bCs/>
                      <w:sz w:val="18"/>
                      <w:szCs w:val="18"/>
                    </w:rPr>
                    <w:t>DENOMINACIÓN</w:t>
                  </w:r>
                </w:p>
              </w:tc>
              <w:tc>
                <w:tcPr>
                  <w:tcW w:w="1559" w:type="dxa"/>
                  <w:vAlign w:val="center"/>
                </w:tcPr>
                <w:p w14:paraId="37E8D874" w14:textId="1CEE93A5"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b/>
                      <w:bCs/>
                      <w:sz w:val="18"/>
                      <w:szCs w:val="18"/>
                    </w:rPr>
                    <w:t>REQUISITOS</w:t>
                  </w:r>
                </w:p>
              </w:tc>
              <w:tc>
                <w:tcPr>
                  <w:tcW w:w="1559" w:type="dxa"/>
                  <w:vAlign w:val="center"/>
                </w:tcPr>
                <w:p w14:paraId="07A2E3A2" w14:textId="77777777" w:rsidR="00BD2D2D" w:rsidRPr="005D3299" w:rsidRDefault="00BD2D2D" w:rsidP="00885EE5">
                  <w:pPr>
                    <w:tabs>
                      <w:tab w:val="left" w:pos="3076"/>
                    </w:tabs>
                    <w:jc w:val="center"/>
                    <w:rPr>
                      <w:rFonts w:asciiTheme="minorHAnsi" w:eastAsia="Calibri" w:hAnsiTheme="minorHAnsi" w:cstheme="minorHAnsi"/>
                      <w:b/>
                      <w:bCs/>
                      <w:sz w:val="18"/>
                      <w:szCs w:val="18"/>
                    </w:rPr>
                  </w:pPr>
                  <w:r w:rsidRPr="005D3299">
                    <w:rPr>
                      <w:rFonts w:asciiTheme="minorHAnsi" w:eastAsia="Calibri" w:hAnsiTheme="minorHAnsi" w:cstheme="minorHAnsi"/>
                      <w:b/>
                      <w:bCs/>
                      <w:sz w:val="18"/>
                      <w:szCs w:val="18"/>
                    </w:rPr>
                    <w:t>REMUNERACIÓN</w:t>
                  </w:r>
                </w:p>
                <w:p w14:paraId="7AC4B134" w14:textId="0F03644B" w:rsidR="00BD2D2D" w:rsidRPr="005B41B5" w:rsidRDefault="00BD2D2D" w:rsidP="00885EE5">
                  <w:pPr>
                    <w:tabs>
                      <w:tab w:val="left" w:pos="3076"/>
                    </w:tabs>
                    <w:jc w:val="center"/>
                    <w:rPr>
                      <w:rFonts w:asciiTheme="minorHAnsi" w:eastAsia="Calibri" w:hAnsiTheme="minorHAnsi" w:cstheme="minorHAnsi"/>
                      <w:sz w:val="18"/>
                      <w:szCs w:val="18"/>
                    </w:rPr>
                  </w:pPr>
                  <w:r w:rsidRPr="005B41B5">
                    <w:rPr>
                      <w:rFonts w:asciiTheme="minorHAnsi" w:eastAsia="Calibri" w:hAnsiTheme="minorHAnsi" w:cstheme="minorHAnsi"/>
                      <w:sz w:val="18"/>
                      <w:szCs w:val="18"/>
                    </w:rPr>
                    <w:t>(En salarios mínimos legales mensuales vigentes)</w:t>
                  </w:r>
                </w:p>
              </w:tc>
            </w:tr>
            <w:tr w:rsidR="00BD2D2D" w:rsidRPr="005D3299" w14:paraId="006D93D4" w14:textId="77777777" w:rsidTr="00B34F4D">
              <w:tc>
                <w:tcPr>
                  <w:tcW w:w="1498" w:type="dxa"/>
                  <w:vAlign w:val="center"/>
                </w:tcPr>
                <w:p w14:paraId="323DDE12" w14:textId="38C0CC5B"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Asistente I</w:t>
                  </w:r>
                </w:p>
              </w:tc>
              <w:tc>
                <w:tcPr>
                  <w:tcW w:w="1559" w:type="dxa"/>
                  <w:vAlign w:val="center"/>
                </w:tcPr>
                <w:p w14:paraId="0A7D1FE0" w14:textId="576C9D2B"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Bachiller</w:t>
                  </w:r>
                </w:p>
              </w:tc>
              <w:tc>
                <w:tcPr>
                  <w:tcW w:w="1559" w:type="dxa"/>
                  <w:vAlign w:val="center"/>
                </w:tcPr>
                <w:p w14:paraId="7D3C84DA" w14:textId="6C258EF5"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3 (tres)</w:t>
                  </w:r>
                </w:p>
              </w:tc>
            </w:tr>
            <w:tr w:rsidR="00BD2D2D" w:rsidRPr="005D3299" w14:paraId="488D8053" w14:textId="77777777" w:rsidTr="00B34F4D">
              <w:trPr>
                <w:trHeight w:val="1814"/>
              </w:trPr>
              <w:tc>
                <w:tcPr>
                  <w:tcW w:w="1498" w:type="dxa"/>
                  <w:vAlign w:val="center"/>
                </w:tcPr>
                <w:p w14:paraId="3D4C9D90" w14:textId="77EA3E11"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Asistente II</w:t>
                  </w:r>
                </w:p>
              </w:tc>
              <w:tc>
                <w:tcPr>
                  <w:tcW w:w="1559" w:type="dxa"/>
                  <w:vAlign w:val="center"/>
                </w:tcPr>
                <w:p w14:paraId="3F456A7D" w14:textId="705C161F"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Bachiller con doce (12) meses de experiencia o título de formación técnica profesional o título de formación tecnológica.</w:t>
                  </w:r>
                </w:p>
              </w:tc>
              <w:tc>
                <w:tcPr>
                  <w:tcW w:w="1559" w:type="dxa"/>
                  <w:vAlign w:val="center"/>
                </w:tcPr>
                <w:p w14:paraId="65131AB2" w14:textId="17C99E86"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4 (cuatro)</w:t>
                  </w:r>
                </w:p>
              </w:tc>
            </w:tr>
            <w:tr w:rsidR="00BD2D2D" w:rsidRPr="005D3299" w14:paraId="3A9400BD" w14:textId="77777777" w:rsidTr="00B34F4D">
              <w:tc>
                <w:tcPr>
                  <w:tcW w:w="1498" w:type="dxa"/>
                  <w:vAlign w:val="center"/>
                </w:tcPr>
                <w:p w14:paraId="2CD32684" w14:textId="77777777"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Profesional I</w:t>
                  </w:r>
                </w:p>
                <w:p w14:paraId="33631518"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3B795365" w14:textId="77777777"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w:t>
                  </w:r>
                </w:p>
                <w:p w14:paraId="7B2D192D"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3881216F" w14:textId="77777777"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3 (tres)</w:t>
                  </w:r>
                </w:p>
                <w:p w14:paraId="0C2BBCED"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55C8EE57" w14:textId="77777777" w:rsidTr="00B34F4D">
              <w:tc>
                <w:tcPr>
                  <w:tcW w:w="1498" w:type="dxa"/>
                  <w:vAlign w:val="center"/>
                </w:tcPr>
                <w:p w14:paraId="4CEC6DB3"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Profesional</w:t>
                  </w:r>
                  <w:proofErr w:type="spellEnd"/>
                  <w:r w:rsidRPr="005D3299">
                    <w:rPr>
                      <w:rFonts w:asciiTheme="minorHAnsi" w:eastAsia="Calibri" w:hAnsiTheme="minorHAnsi" w:cstheme="minorHAnsi"/>
                      <w:sz w:val="18"/>
                      <w:szCs w:val="18"/>
                      <w:lang w:val="en-US"/>
                    </w:rPr>
                    <w:t xml:space="preserve"> II</w:t>
                  </w:r>
                </w:p>
                <w:p w14:paraId="3F91B479"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53C55202" w14:textId="2A005D3D"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y seis (6) meses de experiencia profesional</w:t>
                  </w:r>
                </w:p>
              </w:tc>
              <w:tc>
                <w:tcPr>
                  <w:tcW w:w="1559" w:type="dxa"/>
                  <w:vAlign w:val="center"/>
                </w:tcPr>
                <w:p w14:paraId="21346795"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4 (</w:t>
                  </w:r>
                  <w:proofErr w:type="spellStart"/>
                  <w:r w:rsidRPr="005D3299">
                    <w:rPr>
                      <w:rFonts w:asciiTheme="minorHAnsi" w:eastAsia="Calibri" w:hAnsiTheme="minorHAnsi" w:cstheme="minorHAnsi"/>
                      <w:sz w:val="18"/>
                      <w:szCs w:val="18"/>
                      <w:lang w:val="en-US"/>
                    </w:rPr>
                    <w:t>cuatro</w:t>
                  </w:r>
                  <w:proofErr w:type="spellEnd"/>
                  <w:r w:rsidRPr="005D3299">
                    <w:rPr>
                      <w:rFonts w:asciiTheme="minorHAnsi" w:eastAsia="Calibri" w:hAnsiTheme="minorHAnsi" w:cstheme="minorHAnsi"/>
                      <w:sz w:val="18"/>
                      <w:szCs w:val="18"/>
                      <w:lang w:val="en-US"/>
                    </w:rPr>
                    <w:t>)</w:t>
                  </w:r>
                </w:p>
                <w:p w14:paraId="53E7FE94"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3012B4C3" w14:textId="77777777" w:rsidTr="00B34F4D">
              <w:tc>
                <w:tcPr>
                  <w:tcW w:w="1498" w:type="dxa"/>
                  <w:vAlign w:val="center"/>
                </w:tcPr>
                <w:p w14:paraId="72767A65"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Profesional</w:t>
                  </w:r>
                  <w:proofErr w:type="spellEnd"/>
                  <w:r w:rsidRPr="005D3299">
                    <w:rPr>
                      <w:rFonts w:asciiTheme="minorHAnsi" w:eastAsia="Calibri" w:hAnsiTheme="minorHAnsi" w:cstheme="minorHAnsi"/>
                      <w:sz w:val="18"/>
                      <w:szCs w:val="18"/>
                      <w:lang w:val="en-US"/>
                    </w:rPr>
                    <w:t xml:space="preserve"> III</w:t>
                  </w:r>
                </w:p>
                <w:p w14:paraId="5229D546"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29E7CC5A" w14:textId="6B05C4F9"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y doce (12) meses de experiencia profesional.</w:t>
                  </w:r>
                </w:p>
              </w:tc>
              <w:tc>
                <w:tcPr>
                  <w:tcW w:w="1559" w:type="dxa"/>
                  <w:vAlign w:val="center"/>
                </w:tcPr>
                <w:p w14:paraId="7CB0FC59"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5 (</w:t>
                  </w:r>
                  <w:proofErr w:type="spellStart"/>
                  <w:r w:rsidRPr="005D3299">
                    <w:rPr>
                      <w:rFonts w:asciiTheme="minorHAnsi" w:eastAsia="Calibri" w:hAnsiTheme="minorHAnsi" w:cstheme="minorHAnsi"/>
                      <w:sz w:val="18"/>
                      <w:szCs w:val="18"/>
                      <w:lang w:val="en-US"/>
                    </w:rPr>
                    <w:t>cinco</w:t>
                  </w:r>
                  <w:proofErr w:type="spellEnd"/>
                  <w:r w:rsidRPr="005D3299">
                    <w:rPr>
                      <w:rFonts w:asciiTheme="minorHAnsi" w:eastAsia="Calibri" w:hAnsiTheme="minorHAnsi" w:cstheme="minorHAnsi"/>
                      <w:sz w:val="18"/>
                      <w:szCs w:val="18"/>
                      <w:lang w:val="en-US"/>
                    </w:rPr>
                    <w:t>)</w:t>
                  </w:r>
                </w:p>
                <w:p w14:paraId="3C975E14"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6B6B0AC4" w14:textId="77777777" w:rsidTr="00B34F4D">
              <w:tc>
                <w:tcPr>
                  <w:tcW w:w="1498" w:type="dxa"/>
                  <w:vAlign w:val="center"/>
                </w:tcPr>
                <w:p w14:paraId="2CCDE575"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Profesional</w:t>
                  </w:r>
                  <w:proofErr w:type="spellEnd"/>
                  <w:r w:rsidRPr="005D3299">
                    <w:rPr>
                      <w:rFonts w:asciiTheme="minorHAnsi" w:eastAsia="Calibri" w:hAnsiTheme="minorHAnsi" w:cstheme="minorHAnsi"/>
                      <w:sz w:val="18"/>
                      <w:szCs w:val="18"/>
                      <w:lang w:val="en-US"/>
                    </w:rPr>
                    <w:t xml:space="preserve"> IV</w:t>
                  </w:r>
                </w:p>
                <w:p w14:paraId="406CB34A"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2526F8EC" w14:textId="5762802A"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y veinticuatro (24) meses de experiencia profesional.</w:t>
                  </w:r>
                </w:p>
              </w:tc>
              <w:tc>
                <w:tcPr>
                  <w:tcW w:w="1559" w:type="dxa"/>
                  <w:vAlign w:val="center"/>
                </w:tcPr>
                <w:p w14:paraId="01B170EC"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6 (seis)</w:t>
                  </w:r>
                </w:p>
                <w:p w14:paraId="632843CF"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231E2D87" w14:textId="77777777" w:rsidTr="00B34F4D">
              <w:tc>
                <w:tcPr>
                  <w:tcW w:w="1498" w:type="dxa"/>
                  <w:vAlign w:val="center"/>
                </w:tcPr>
                <w:p w14:paraId="0F45BC1E"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I</w:t>
                  </w:r>
                </w:p>
                <w:p w14:paraId="0FB89D76"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387D71A3" w14:textId="78DBA0E6"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y treinta y seis (36) meses de experiencia profesional.</w:t>
                  </w:r>
                </w:p>
              </w:tc>
              <w:tc>
                <w:tcPr>
                  <w:tcW w:w="1559" w:type="dxa"/>
                  <w:vAlign w:val="center"/>
                </w:tcPr>
                <w:p w14:paraId="3DD414B6"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8 (</w:t>
                  </w:r>
                  <w:proofErr w:type="spellStart"/>
                  <w:r w:rsidRPr="005D3299">
                    <w:rPr>
                      <w:rFonts w:asciiTheme="minorHAnsi" w:eastAsia="Calibri" w:hAnsiTheme="minorHAnsi" w:cstheme="minorHAnsi"/>
                      <w:sz w:val="18"/>
                      <w:szCs w:val="18"/>
                      <w:lang w:val="en-US"/>
                    </w:rPr>
                    <w:t>ocho</w:t>
                  </w:r>
                  <w:proofErr w:type="spellEnd"/>
                  <w:r w:rsidRPr="005D3299">
                    <w:rPr>
                      <w:rFonts w:asciiTheme="minorHAnsi" w:eastAsia="Calibri" w:hAnsiTheme="minorHAnsi" w:cstheme="minorHAnsi"/>
                      <w:sz w:val="18"/>
                      <w:szCs w:val="18"/>
                      <w:lang w:val="en-US"/>
                    </w:rPr>
                    <w:t>)</w:t>
                  </w:r>
                </w:p>
                <w:p w14:paraId="3F7D55C7"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3467C603" w14:textId="77777777" w:rsidTr="00B34F4D">
              <w:tc>
                <w:tcPr>
                  <w:tcW w:w="1498" w:type="dxa"/>
                  <w:vAlign w:val="center"/>
                </w:tcPr>
                <w:p w14:paraId="0C2B5C2B"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II</w:t>
                  </w:r>
                </w:p>
                <w:p w14:paraId="1B0F655B"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38B0048A" w14:textId="77767877"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y veinticuatro (24) meses de experiencia profesional.</w:t>
                  </w:r>
                </w:p>
              </w:tc>
              <w:tc>
                <w:tcPr>
                  <w:tcW w:w="1559" w:type="dxa"/>
                  <w:vAlign w:val="center"/>
                </w:tcPr>
                <w:p w14:paraId="7E99B0D1"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9 (</w:t>
                  </w:r>
                  <w:proofErr w:type="spellStart"/>
                  <w:r w:rsidRPr="005D3299">
                    <w:rPr>
                      <w:rFonts w:asciiTheme="minorHAnsi" w:eastAsia="Calibri" w:hAnsiTheme="minorHAnsi" w:cstheme="minorHAnsi"/>
                      <w:sz w:val="18"/>
                      <w:szCs w:val="18"/>
                      <w:lang w:val="en-US"/>
                    </w:rPr>
                    <w:t>nueve</w:t>
                  </w:r>
                  <w:proofErr w:type="spellEnd"/>
                  <w:r w:rsidRPr="005D3299">
                    <w:rPr>
                      <w:rFonts w:asciiTheme="minorHAnsi" w:eastAsia="Calibri" w:hAnsiTheme="minorHAnsi" w:cstheme="minorHAnsi"/>
                      <w:sz w:val="18"/>
                      <w:szCs w:val="18"/>
                      <w:lang w:val="en-US"/>
                    </w:rPr>
                    <w:t>)</w:t>
                  </w:r>
                </w:p>
                <w:p w14:paraId="53AAE99D"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6F031FA2" w14:textId="77777777" w:rsidTr="00B34F4D">
              <w:tc>
                <w:tcPr>
                  <w:tcW w:w="1498" w:type="dxa"/>
                  <w:vAlign w:val="center"/>
                </w:tcPr>
                <w:p w14:paraId="69214BB7"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III</w:t>
                  </w:r>
                </w:p>
                <w:p w14:paraId="157EE12B"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3F90EDC9" w14:textId="6E6C78C6"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 xml:space="preserve">Título profesional, título de postgrado y treinta y seis (36) meses de </w:t>
                  </w:r>
                  <w:r w:rsidRPr="005D3299">
                    <w:rPr>
                      <w:rFonts w:asciiTheme="minorHAnsi" w:eastAsia="Calibri" w:hAnsiTheme="minorHAnsi" w:cstheme="minorHAnsi"/>
                      <w:sz w:val="18"/>
                      <w:szCs w:val="18"/>
                    </w:rPr>
                    <w:lastRenderedPageBreak/>
                    <w:t>experiencia profesional.</w:t>
                  </w:r>
                </w:p>
              </w:tc>
              <w:tc>
                <w:tcPr>
                  <w:tcW w:w="1559" w:type="dxa"/>
                  <w:vAlign w:val="center"/>
                </w:tcPr>
                <w:p w14:paraId="0D9AA7AA"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lastRenderedPageBreak/>
                    <w:t>10 (</w:t>
                  </w:r>
                  <w:proofErr w:type="spellStart"/>
                  <w:r w:rsidRPr="005D3299">
                    <w:rPr>
                      <w:rFonts w:asciiTheme="minorHAnsi" w:eastAsia="Calibri" w:hAnsiTheme="minorHAnsi" w:cstheme="minorHAnsi"/>
                      <w:sz w:val="18"/>
                      <w:szCs w:val="18"/>
                      <w:lang w:val="en-US"/>
                    </w:rPr>
                    <w:t>diez</w:t>
                  </w:r>
                  <w:proofErr w:type="spellEnd"/>
                  <w:r w:rsidRPr="005D3299">
                    <w:rPr>
                      <w:rFonts w:asciiTheme="minorHAnsi" w:eastAsia="Calibri" w:hAnsiTheme="minorHAnsi" w:cstheme="minorHAnsi"/>
                      <w:sz w:val="18"/>
                      <w:szCs w:val="18"/>
                      <w:lang w:val="en-US"/>
                    </w:rPr>
                    <w:t>)</w:t>
                  </w:r>
                </w:p>
                <w:p w14:paraId="35FF1694"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7B3561A4" w14:textId="77777777" w:rsidTr="00B34F4D">
              <w:tc>
                <w:tcPr>
                  <w:tcW w:w="1498" w:type="dxa"/>
                  <w:vAlign w:val="center"/>
                </w:tcPr>
                <w:p w14:paraId="011ED218"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IV</w:t>
                  </w:r>
                </w:p>
                <w:p w14:paraId="4DC10DB8"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023831AD" w14:textId="52623179"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en la modalidad de maestría y cuarenta y ocho (48) meses de experiencia profesional.</w:t>
                  </w:r>
                </w:p>
              </w:tc>
              <w:tc>
                <w:tcPr>
                  <w:tcW w:w="1559" w:type="dxa"/>
                  <w:vAlign w:val="center"/>
                </w:tcPr>
                <w:p w14:paraId="2AE6B4F4"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11 (once)</w:t>
                  </w:r>
                </w:p>
                <w:p w14:paraId="40D6678E"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6F9C952A" w14:textId="77777777" w:rsidTr="00B34F4D">
              <w:tc>
                <w:tcPr>
                  <w:tcW w:w="1498" w:type="dxa"/>
                  <w:vAlign w:val="center"/>
                </w:tcPr>
                <w:p w14:paraId="6FB8AFA5"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V</w:t>
                  </w:r>
                </w:p>
                <w:p w14:paraId="11A5E778"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24AD8EFB" w14:textId="1EABF18F"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en la modalidad de maestría y sesenta (60) meses de experiencia profesional.</w:t>
                  </w:r>
                </w:p>
              </w:tc>
              <w:tc>
                <w:tcPr>
                  <w:tcW w:w="1559" w:type="dxa"/>
                  <w:vAlign w:val="center"/>
                </w:tcPr>
                <w:p w14:paraId="30F5448E"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12 (</w:t>
                  </w:r>
                  <w:proofErr w:type="spellStart"/>
                  <w:r w:rsidRPr="005D3299">
                    <w:rPr>
                      <w:rFonts w:asciiTheme="minorHAnsi" w:eastAsia="Calibri" w:hAnsiTheme="minorHAnsi" w:cstheme="minorHAnsi"/>
                      <w:sz w:val="18"/>
                      <w:szCs w:val="18"/>
                      <w:lang w:val="en-US"/>
                    </w:rPr>
                    <w:t>doce</w:t>
                  </w:r>
                  <w:proofErr w:type="spellEnd"/>
                  <w:r w:rsidRPr="005D3299">
                    <w:rPr>
                      <w:rFonts w:asciiTheme="minorHAnsi" w:eastAsia="Calibri" w:hAnsiTheme="minorHAnsi" w:cstheme="minorHAnsi"/>
                      <w:sz w:val="18"/>
                      <w:szCs w:val="18"/>
                      <w:lang w:val="en-US"/>
                    </w:rPr>
                    <w:t>)</w:t>
                  </w:r>
                </w:p>
                <w:p w14:paraId="3153095A"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63EA92BB" w14:textId="77777777" w:rsidTr="00B34F4D">
              <w:tc>
                <w:tcPr>
                  <w:tcW w:w="1498" w:type="dxa"/>
                  <w:vAlign w:val="center"/>
                </w:tcPr>
                <w:p w14:paraId="4C53C05F"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VI</w:t>
                  </w:r>
                </w:p>
                <w:p w14:paraId="1AA6EFF2"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114FD2C9" w14:textId="5F449B84"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en modalidad de maestría y setenta y dos (72) meses de experiencia profesional.</w:t>
                  </w:r>
                </w:p>
              </w:tc>
              <w:tc>
                <w:tcPr>
                  <w:tcW w:w="1559" w:type="dxa"/>
                  <w:vAlign w:val="center"/>
                </w:tcPr>
                <w:p w14:paraId="7A415D2D"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13 (</w:t>
                  </w:r>
                  <w:proofErr w:type="spellStart"/>
                  <w:r w:rsidRPr="005D3299">
                    <w:rPr>
                      <w:rFonts w:asciiTheme="minorHAnsi" w:eastAsia="Calibri" w:hAnsiTheme="minorHAnsi" w:cstheme="minorHAnsi"/>
                      <w:sz w:val="18"/>
                      <w:szCs w:val="18"/>
                      <w:lang w:val="en-US"/>
                    </w:rPr>
                    <w:t>trece</w:t>
                  </w:r>
                  <w:proofErr w:type="spellEnd"/>
                  <w:r w:rsidRPr="005D3299">
                    <w:rPr>
                      <w:rFonts w:asciiTheme="minorHAnsi" w:eastAsia="Calibri" w:hAnsiTheme="minorHAnsi" w:cstheme="minorHAnsi"/>
                      <w:sz w:val="18"/>
                      <w:szCs w:val="18"/>
                      <w:lang w:val="en-US"/>
                    </w:rPr>
                    <w:t>)</w:t>
                  </w:r>
                </w:p>
                <w:p w14:paraId="3E562184"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59826513" w14:textId="77777777" w:rsidTr="00B34F4D">
              <w:tc>
                <w:tcPr>
                  <w:tcW w:w="1498" w:type="dxa"/>
                  <w:vAlign w:val="center"/>
                </w:tcPr>
                <w:p w14:paraId="38A085C1"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VII</w:t>
                  </w:r>
                </w:p>
                <w:p w14:paraId="74A96643" w14:textId="77777777" w:rsidR="00BD2D2D" w:rsidRPr="005D3299" w:rsidRDefault="00BD2D2D" w:rsidP="00885EE5">
                  <w:pPr>
                    <w:tabs>
                      <w:tab w:val="left" w:pos="3076"/>
                    </w:tabs>
                    <w:jc w:val="center"/>
                    <w:rPr>
                      <w:rFonts w:asciiTheme="minorHAnsi" w:eastAsia="Calibri" w:hAnsiTheme="minorHAnsi" w:cstheme="minorHAnsi"/>
                      <w:sz w:val="18"/>
                      <w:szCs w:val="18"/>
                    </w:rPr>
                  </w:pPr>
                </w:p>
              </w:tc>
              <w:tc>
                <w:tcPr>
                  <w:tcW w:w="1559" w:type="dxa"/>
                  <w:vAlign w:val="center"/>
                </w:tcPr>
                <w:p w14:paraId="21C4FFAB" w14:textId="65F090A6"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en modalidad de maestría y ochenta y cuatro (84) meses de experiencia profesional.</w:t>
                  </w:r>
                </w:p>
              </w:tc>
              <w:tc>
                <w:tcPr>
                  <w:tcW w:w="1559" w:type="dxa"/>
                  <w:vAlign w:val="center"/>
                </w:tcPr>
                <w:p w14:paraId="5C8E0613"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r w:rsidRPr="005D3299">
                    <w:rPr>
                      <w:rFonts w:asciiTheme="minorHAnsi" w:eastAsia="Calibri" w:hAnsiTheme="minorHAnsi" w:cstheme="minorHAnsi"/>
                      <w:sz w:val="18"/>
                      <w:szCs w:val="18"/>
                      <w:lang w:val="en-US"/>
                    </w:rPr>
                    <w:t>14 (</w:t>
                  </w:r>
                  <w:proofErr w:type="spellStart"/>
                  <w:r w:rsidRPr="005D3299">
                    <w:rPr>
                      <w:rFonts w:asciiTheme="minorHAnsi" w:eastAsia="Calibri" w:hAnsiTheme="minorHAnsi" w:cstheme="minorHAnsi"/>
                      <w:sz w:val="18"/>
                      <w:szCs w:val="18"/>
                      <w:lang w:val="en-US"/>
                    </w:rPr>
                    <w:t>Catorce</w:t>
                  </w:r>
                  <w:proofErr w:type="spellEnd"/>
                  <w:r w:rsidRPr="005D3299">
                    <w:rPr>
                      <w:rFonts w:asciiTheme="minorHAnsi" w:eastAsia="Calibri" w:hAnsiTheme="minorHAnsi" w:cstheme="minorHAnsi"/>
                      <w:sz w:val="18"/>
                      <w:szCs w:val="18"/>
                      <w:lang w:val="en-US"/>
                    </w:rPr>
                    <w:t>)</w:t>
                  </w:r>
                </w:p>
                <w:p w14:paraId="1D91092E"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r w:rsidR="00BD2D2D" w:rsidRPr="005D3299" w14:paraId="35ED70B8" w14:textId="77777777" w:rsidTr="00B34F4D">
              <w:tc>
                <w:tcPr>
                  <w:tcW w:w="1498" w:type="dxa"/>
                  <w:vAlign w:val="center"/>
                </w:tcPr>
                <w:p w14:paraId="710A20BA"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roofErr w:type="spellStart"/>
                  <w:r w:rsidRPr="005D3299">
                    <w:rPr>
                      <w:rFonts w:asciiTheme="minorHAnsi" w:eastAsia="Calibri" w:hAnsiTheme="minorHAnsi" w:cstheme="minorHAnsi"/>
                      <w:sz w:val="18"/>
                      <w:szCs w:val="18"/>
                      <w:lang w:val="en-US"/>
                    </w:rPr>
                    <w:t>Asesor</w:t>
                  </w:r>
                  <w:proofErr w:type="spellEnd"/>
                  <w:r w:rsidRPr="005D3299">
                    <w:rPr>
                      <w:rFonts w:asciiTheme="minorHAnsi" w:eastAsia="Calibri" w:hAnsiTheme="minorHAnsi" w:cstheme="minorHAnsi"/>
                      <w:sz w:val="18"/>
                      <w:szCs w:val="18"/>
                      <w:lang w:val="en-US"/>
                    </w:rPr>
                    <w:t xml:space="preserve"> VIII</w:t>
                  </w:r>
                </w:p>
                <w:p w14:paraId="07AAF39A" w14:textId="77777777" w:rsidR="00BD2D2D" w:rsidRPr="005D3299" w:rsidRDefault="00BD2D2D" w:rsidP="00885EE5">
                  <w:pPr>
                    <w:tabs>
                      <w:tab w:val="left" w:pos="3076"/>
                    </w:tabs>
                    <w:jc w:val="center"/>
                    <w:rPr>
                      <w:rFonts w:asciiTheme="minorHAnsi" w:eastAsia="Calibri" w:hAnsiTheme="minorHAnsi" w:cstheme="minorHAnsi"/>
                      <w:sz w:val="18"/>
                      <w:szCs w:val="18"/>
                      <w:lang w:val="en-US"/>
                    </w:rPr>
                  </w:pPr>
                </w:p>
              </w:tc>
              <w:tc>
                <w:tcPr>
                  <w:tcW w:w="1559" w:type="dxa"/>
                  <w:vAlign w:val="center"/>
                </w:tcPr>
                <w:p w14:paraId="445006A1" w14:textId="58EA23FE"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Título profesional, título de postgrado en modalidad maestría y noventa y seis (96) meses de experiencia profesional.</w:t>
                  </w:r>
                </w:p>
              </w:tc>
              <w:tc>
                <w:tcPr>
                  <w:tcW w:w="1559" w:type="dxa"/>
                  <w:vAlign w:val="center"/>
                </w:tcPr>
                <w:p w14:paraId="225D9B60" w14:textId="77777777" w:rsidR="00BD2D2D" w:rsidRPr="005D3299" w:rsidRDefault="00BD2D2D" w:rsidP="00885EE5">
                  <w:pPr>
                    <w:tabs>
                      <w:tab w:val="left" w:pos="3076"/>
                    </w:tabs>
                    <w:jc w:val="center"/>
                    <w:rPr>
                      <w:rFonts w:asciiTheme="minorHAnsi" w:eastAsia="Calibri" w:hAnsiTheme="minorHAnsi" w:cstheme="minorHAnsi"/>
                      <w:sz w:val="18"/>
                      <w:szCs w:val="18"/>
                    </w:rPr>
                  </w:pPr>
                  <w:r w:rsidRPr="005D3299">
                    <w:rPr>
                      <w:rFonts w:asciiTheme="minorHAnsi" w:eastAsia="Calibri" w:hAnsiTheme="minorHAnsi" w:cstheme="minorHAnsi"/>
                      <w:sz w:val="18"/>
                      <w:szCs w:val="18"/>
                    </w:rPr>
                    <w:t>15 (Quince)</w:t>
                  </w:r>
                </w:p>
                <w:p w14:paraId="4D1B245B" w14:textId="77777777" w:rsidR="00BD2D2D" w:rsidRPr="005D3299" w:rsidRDefault="00BD2D2D" w:rsidP="00885EE5">
                  <w:pPr>
                    <w:tabs>
                      <w:tab w:val="left" w:pos="3076"/>
                    </w:tabs>
                    <w:jc w:val="center"/>
                    <w:rPr>
                      <w:rFonts w:asciiTheme="minorHAnsi" w:eastAsia="Calibri" w:hAnsiTheme="minorHAnsi" w:cstheme="minorHAnsi"/>
                      <w:sz w:val="18"/>
                      <w:szCs w:val="18"/>
                    </w:rPr>
                  </w:pPr>
                </w:p>
              </w:tc>
            </w:tr>
          </w:tbl>
          <w:p w14:paraId="2C20591A" w14:textId="601919D7" w:rsidR="005E05C6" w:rsidRDefault="005E05C6" w:rsidP="00885EE5">
            <w:pPr>
              <w:tabs>
                <w:tab w:val="left" w:pos="3076"/>
              </w:tabs>
              <w:spacing w:after="0" w:line="240" w:lineRule="auto"/>
              <w:jc w:val="both"/>
              <w:rPr>
                <w:rFonts w:asciiTheme="minorHAnsi" w:eastAsia="Calibri" w:hAnsiTheme="minorHAnsi" w:cstheme="minorHAnsi"/>
                <w:sz w:val="24"/>
                <w:szCs w:val="24"/>
              </w:rPr>
            </w:pPr>
          </w:p>
          <w:p w14:paraId="3E013615" w14:textId="2EF9EF8F" w:rsidR="00FC55E2" w:rsidRDefault="00FC55E2" w:rsidP="00885EE5">
            <w:pPr>
              <w:tabs>
                <w:tab w:val="left" w:pos="3076"/>
              </w:tabs>
              <w:spacing w:after="0" w:line="240" w:lineRule="auto"/>
              <w:jc w:val="both"/>
              <w:rPr>
                <w:rFonts w:asciiTheme="minorHAnsi" w:eastAsia="Calibri" w:hAnsiTheme="minorHAnsi" w:cstheme="minorHAnsi"/>
                <w:sz w:val="24"/>
                <w:szCs w:val="24"/>
              </w:rPr>
            </w:pPr>
          </w:p>
          <w:p w14:paraId="45680DC0" w14:textId="43E45F8F"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2B32BE80" w14:textId="54C30E43"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5A071168" w14:textId="5C33A04A"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43992B19" w14:textId="66172D5B"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2233DCA5" w14:textId="3AA45E96"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4ECD869E" w14:textId="3DB24B57"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6B413E19" w14:textId="77777777" w:rsidR="00737A73" w:rsidRDefault="00737A73" w:rsidP="00885EE5">
            <w:pPr>
              <w:tabs>
                <w:tab w:val="left" w:pos="3076"/>
              </w:tabs>
              <w:spacing w:after="0" w:line="240" w:lineRule="auto"/>
              <w:jc w:val="both"/>
              <w:rPr>
                <w:rFonts w:asciiTheme="minorHAnsi" w:eastAsia="Calibri" w:hAnsiTheme="minorHAnsi" w:cstheme="minorHAnsi"/>
                <w:sz w:val="24"/>
                <w:szCs w:val="24"/>
              </w:rPr>
            </w:pPr>
          </w:p>
          <w:p w14:paraId="0BDDBD6E" w14:textId="77777777" w:rsidR="00737A73" w:rsidRDefault="00737A73" w:rsidP="00885EE5">
            <w:pPr>
              <w:tabs>
                <w:tab w:val="left" w:pos="3076"/>
              </w:tabs>
              <w:spacing w:after="0" w:line="240" w:lineRule="auto"/>
              <w:jc w:val="both"/>
              <w:rPr>
                <w:rFonts w:asciiTheme="minorHAnsi" w:eastAsia="Calibri" w:hAnsiTheme="minorHAnsi" w:cstheme="minorHAnsi"/>
                <w:sz w:val="24"/>
                <w:szCs w:val="24"/>
              </w:rPr>
            </w:pPr>
          </w:p>
          <w:p w14:paraId="4B1B5975" w14:textId="77777777" w:rsidR="00737A73" w:rsidRDefault="00737A73" w:rsidP="00885EE5">
            <w:pPr>
              <w:tabs>
                <w:tab w:val="left" w:pos="3076"/>
              </w:tabs>
              <w:spacing w:after="0" w:line="240" w:lineRule="auto"/>
              <w:jc w:val="both"/>
              <w:rPr>
                <w:rFonts w:asciiTheme="minorHAnsi" w:eastAsia="Calibri" w:hAnsiTheme="minorHAnsi" w:cstheme="minorHAnsi"/>
                <w:sz w:val="24"/>
                <w:szCs w:val="24"/>
              </w:rPr>
            </w:pPr>
          </w:p>
          <w:p w14:paraId="4CF90098" w14:textId="46FF4C35"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El Congresista deberá presentar mensualmente el informe de novedades que se hayan presentado dentro de la Unidad de Trabajo Legislativo a fin de ser tenido en cuenta por la Dirección Administrativa al momento de elaborar o presentar cambios en la nómina. </w:t>
            </w:r>
          </w:p>
          <w:p w14:paraId="3A4AC3C1" w14:textId="61449AA1" w:rsidR="00FC55E2" w:rsidRDefault="00FC55E2" w:rsidP="00885EE5">
            <w:pPr>
              <w:tabs>
                <w:tab w:val="left" w:pos="3076"/>
              </w:tabs>
              <w:spacing w:after="0" w:line="240" w:lineRule="auto"/>
              <w:jc w:val="both"/>
              <w:rPr>
                <w:rFonts w:asciiTheme="minorHAnsi" w:eastAsia="Calibri" w:hAnsiTheme="minorHAnsi" w:cstheme="minorHAnsi"/>
                <w:sz w:val="24"/>
                <w:szCs w:val="24"/>
              </w:rPr>
            </w:pPr>
          </w:p>
          <w:p w14:paraId="1FECF253" w14:textId="4F848976" w:rsidR="00FC55E2" w:rsidRDefault="00FC55E2" w:rsidP="00885EE5">
            <w:pPr>
              <w:tabs>
                <w:tab w:val="left" w:pos="3076"/>
              </w:tabs>
              <w:spacing w:after="0" w:line="240" w:lineRule="auto"/>
              <w:jc w:val="both"/>
              <w:rPr>
                <w:rFonts w:asciiTheme="minorHAnsi" w:eastAsia="Calibri" w:hAnsiTheme="minorHAnsi" w:cstheme="minorHAnsi"/>
                <w:sz w:val="24"/>
                <w:szCs w:val="24"/>
              </w:rPr>
            </w:pPr>
          </w:p>
          <w:p w14:paraId="2A9A58CC" w14:textId="7E4D5748" w:rsidR="00FC55E2" w:rsidRDefault="00FC55E2" w:rsidP="00885EE5">
            <w:pPr>
              <w:tabs>
                <w:tab w:val="left" w:pos="3076"/>
              </w:tabs>
              <w:spacing w:after="0" w:line="240" w:lineRule="auto"/>
              <w:jc w:val="both"/>
              <w:rPr>
                <w:rFonts w:asciiTheme="minorHAnsi" w:eastAsia="Calibri" w:hAnsiTheme="minorHAnsi" w:cstheme="minorHAnsi"/>
                <w:sz w:val="24"/>
                <w:szCs w:val="24"/>
              </w:rPr>
            </w:pPr>
          </w:p>
          <w:p w14:paraId="5AE4ACD1" w14:textId="0DFFD399" w:rsidR="00FC55E2" w:rsidRDefault="00FC55E2" w:rsidP="00885EE5">
            <w:pPr>
              <w:tabs>
                <w:tab w:val="left" w:pos="3076"/>
              </w:tabs>
              <w:spacing w:after="0" w:line="240" w:lineRule="auto"/>
              <w:jc w:val="both"/>
              <w:rPr>
                <w:rFonts w:asciiTheme="minorHAnsi" w:eastAsia="Calibri" w:hAnsiTheme="minorHAnsi" w:cstheme="minorHAnsi"/>
                <w:sz w:val="24"/>
                <w:szCs w:val="24"/>
              </w:rPr>
            </w:pPr>
          </w:p>
          <w:p w14:paraId="2A65491C" w14:textId="0AB27750" w:rsidR="00BD2D2D" w:rsidRDefault="00BD2D2D" w:rsidP="00885EE5">
            <w:pPr>
              <w:tabs>
                <w:tab w:val="left" w:pos="3076"/>
              </w:tabs>
              <w:spacing w:after="0" w:line="240" w:lineRule="auto"/>
              <w:jc w:val="both"/>
              <w:rPr>
                <w:rFonts w:asciiTheme="minorHAnsi" w:eastAsia="Calibri" w:hAnsiTheme="minorHAnsi" w:cstheme="minorHAnsi"/>
                <w:sz w:val="24"/>
                <w:szCs w:val="24"/>
              </w:rPr>
            </w:pPr>
          </w:p>
          <w:p w14:paraId="7B97FE1E" w14:textId="10FCBEBC" w:rsidR="00BD2D2D" w:rsidRDefault="00BD2D2D" w:rsidP="00885EE5">
            <w:pPr>
              <w:tabs>
                <w:tab w:val="left" w:pos="3076"/>
              </w:tabs>
              <w:spacing w:after="0" w:line="240" w:lineRule="auto"/>
              <w:jc w:val="both"/>
              <w:rPr>
                <w:rFonts w:asciiTheme="minorHAnsi" w:eastAsia="Calibri" w:hAnsiTheme="minorHAnsi" w:cstheme="minorHAnsi"/>
                <w:sz w:val="24"/>
                <w:szCs w:val="24"/>
              </w:rPr>
            </w:pPr>
          </w:p>
          <w:p w14:paraId="4B2DF342" w14:textId="3CDA1753" w:rsidR="00BD2D2D" w:rsidRDefault="00BD2D2D" w:rsidP="00885EE5">
            <w:pPr>
              <w:tabs>
                <w:tab w:val="left" w:pos="3076"/>
              </w:tabs>
              <w:spacing w:after="0" w:line="240" w:lineRule="auto"/>
              <w:jc w:val="both"/>
              <w:rPr>
                <w:rFonts w:asciiTheme="minorHAnsi" w:eastAsia="Calibri" w:hAnsiTheme="minorHAnsi" w:cstheme="minorHAnsi"/>
                <w:sz w:val="24"/>
                <w:szCs w:val="24"/>
              </w:rPr>
            </w:pPr>
          </w:p>
          <w:p w14:paraId="29F8D0C3" w14:textId="53B57E5A"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74BD23E0" w14:textId="77777777" w:rsidR="004F363D" w:rsidRDefault="004F363D" w:rsidP="00885EE5">
            <w:pPr>
              <w:tabs>
                <w:tab w:val="left" w:pos="3076"/>
              </w:tabs>
              <w:spacing w:after="0" w:line="240" w:lineRule="auto"/>
              <w:jc w:val="both"/>
              <w:rPr>
                <w:rFonts w:asciiTheme="minorHAnsi" w:eastAsia="Calibri" w:hAnsiTheme="minorHAnsi" w:cstheme="minorHAnsi"/>
                <w:sz w:val="24"/>
                <w:szCs w:val="24"/>
              </w:rPr>
            </w:pPr>
          </w:p>
          <w:p w14:paraId="09BF9029" w14:textId="150A2527"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413FFBBF" w14:textId="4EA9992A"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B65C4BC" w14:textId="6A395063"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33CDDBFA" w14:textId="7B7CE2E1"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0118C282" w14:textId="2DEAB6F1" w:rsidR="005B41B5" w:rsidRDefault="005B41B5" w:rsidP="00885EE5">
            <w:pPr>
              <w:tabs>
                <w:tab w:val="left" w:pos="3076"/>
              </w:tabs>
              <w:spacing w:after="0" w:line="240" w:lineRule="auto"/>
              <w:jc w:val="both"/>
              <w:rPr>
                <w:rFonts w:asciiTheme="minorHAnsi" w:eastAsia="Calibri" w:hAnsiTheme="minorHAnsi" w:cstheme="minorHAnsi"/>
                <w:sz w:val="24"/>
                <w:szCs w:val="24"/>
              </w:rPr>
            </w:pPr>
          </w:p>
          <w:p w14:paraId="5A03ED4E" w14:textId="05689A8F"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La certificación de cumplimiento de labores de los empleados y/o contratistas de la Unidad de Trabajo Legislativo, será expedida por el respectivo Congresista. </w:t>
            </w:r>
          </w:p>
          <w:p w14:paraId="18FE1B25" w14:textId="77777777" w:rsidR="00AF672C" w:rsidRDefault="00AF672C" w:rsidP="00885EE5">
            <w:pPr>
              <w:tabs>
                <w:tab w:val="left" w:pos="3076"/>
              </w:tabs>
              <w:spacing w:after="0" w:line="240" w:lineRule="auto"/>
              <w:jc w:val="both"/>
              <w:rPr>
                <w:rFonts w:asciiTheme="minorHAnsi" w:eastAsia="Calibri" w:hAnsiTheme="minorHAnsi" w:cstheme="minorHAnsi"/>
                <w:sz w:val="24"/>
                <w:szCs w:val="24"/>
              </w:rPr>
            </w:pPr>
          </w:p>
          <w:p w14:paraId="17832E34"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1E5DDE81"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7D15F651"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265A638B"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28C8E1FB"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28DD8A27"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314A468D" w14:textId="77777777" w:rsidR="00885EE5" w:rsidRDefault="00885EE5" w:rsidP="00885EE5">
            <w:pPr>
              <w:tabs>
                <w:tab w:val="left" w:pos="3076"/>
              </w:tabs>
              <w:spacing w:after="0" w:line="240" w:lineRule="auto"/>
              <w:jc w:val="both"/>
              <w:rPr>
                <w:rFonts w:asciiTheme="minorHAnsi" w:eastAsia="Calibri" w:hAnsiTheme="minorHAnsi" w:cstheme="minorHAnsi"/>
                <w:sz w:val="24"/>
                <w:szCs w:val="24"/>
              </w:rPr>
            </w:pPr>
          </w:p>
          <w:p w14:paraId="3DE6BF3B" w14:textId="77777777" w:rsidR="00885EE5" w:rsidRPr="005D3299" w:rsidRDefault="00885EE5" w:rsidP="00885EE5">
            <w:pPr>
              <w:tabs>
                <w:tab w:val="left" w:pos="3076"/>
              </w:tabs>
              <w:spacing w:after="0" w:line="240" w:lineRule="auto"/>
              <w:jc w:val="both"/>
              <w:rPr>
                <w:rFonts w:asciiTheme="minorHAnsi" w:eastAsia="Calibri" w:hAnsiTheme="minorHAnsi" w:cstheme="minorHAnsi"/>
                <w:sz w:val="24"/>
                <w:szCs w:val="24"/>
              </w:rPr>
            </w:pPr>
          </w:p>
          <w:p w14:paraId="63B39F47" w14:textId="77777777"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1. </w:t>
            </w:r>
            <w:r w:rsidRPr="005D3299">
              <w:rPr>
                <w:rFonts w:asciiTheme="minorHAnsi" w:eastAsia="Calibri" w:hAnsiTheme="minorHAnsi" w:cstheme="minorHAnsi"/>
                <w:sz w:val="24"/>
                <w:szCs w:val="24"/>
              </w:rPr>
              <w:t xml:space="preserve">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55632917" w14:textId="4C20286C" w:rsidR="00AF672C" w:rsidRDefault="00AF672C" w:rsidP="00885EE5">
            <w:pPr>
              <w:tabs>
                <w:tab w:val="left" w:pos="3076"/>
              </w:tabs>
              <w:spacing w:after="0" w:line="240" w:lineRule="auto"/>
              <w:jc w:val="both"/>
              <w:rPr>
                <w:rFonts w:asciiTheme="minorHAnsi" w:eastAsia="Calibri" w:hAnsiTheme="minorHAnsi" w:cstheme="minorHAnsi"/>
                <w:sz w:val="24"/>
                <w:szCs w:val="24"/>
              </w:rPr>
            </w:pPr>
          </w:p>
          <w:p w14:paraId="08BB9400" w14:textId="77777777" w:rsidR="00BD2D2D" w:rsidRPr="005D3299" w:rsidRDefault="00BD2D2D" w:rsidP="00885EE5">
            <w:pPr>
              <w:tabs>
                <w:tab w:val="left" w:pos="3076"/>
              </w:tabs>
              <w:spacing w:after="0" w:line="240" w:lineRule="auto"/>
              <w:jc w:val="both"/>
              <w:rPr>
                <w:rFonts w:asciiTheme="minorHAnsi" w:eastAsia="Calibri" w:hAnsiTheme="minorHAnsi" w:cstheme="minorHAnsi"/>
                <w:sz w:val="24"/>
                <w:szCs w:val="24"/>
              </w:rPr>
            </w:pPr>
          </w:p>
          <w:p w14:paraId="7CF24DBE" w14:textId="1F9E14BD"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En el evento de vinculación mediante contrato de prestación de servicios, no se considerarán prestaciones sociales en el valor del contrato celebrado, ni habrá lugar al reconocimiento o reclamación de ellas. </w:t>
            </w:r>
          </w:p>
          <w:p w14:paraId="0E8E59F3" w14:textId="77777777" w:rsidR="00AF672C" w:rsidRPr="005D3299" w:rsidRDefault="00AF672C" w:rsidP="00885EE5">
            <w:pPr>
              <w:tabs>
                <w:tab w:val="left" w:pos="3076"/>
              </w:tabs>
              <w:spacing w:after="0" w:line="240" w:lineRule="auto"/>
              <w:jc w:val="both"/>
              <w:rPr>
                <w:rFonts w:asciiTheme="minorHAnsi" w:eastAsia="Calibri" w:hAnsiTheme="minorHAnsi" w:cstheme="minorHAnsi"/>
                <w:sz w:val="24"/>
                <w:szCs w:val="24"/>
              </w:rPr>
            </w:pPr>
          </w:p>
          <w:p w14:paraId="769D61E3" w14:textId="3F9F2111"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2. </w:t>
            </w:r>
            <w:r w:rsidRPr="005D3299">
              <w:rPr>
                <w:rFonts w:asciiTheme="minorHAnsi" w:eastAsia="Calibri" w:hAnsiTheme="minorHAnsi" w:cstheme="minorHAnsi"/>
                <w:sz w:val="24"/>
                <w:szCs w:val="24"/>
              </w:rPr>
              <w:t>Para las equivalencias entre estudios y experiencia se tendrá en cuenta la normatividad vigente aplicable por el Departamento Administrativo de la Función Pública para los empleos públicos.</w:t>
            </w:r>
          </w:p>
          <w:p w14:paraId="56C46D21" w14:textId="77777777" w:rsidR="00AF672C" w:rsidRPr="005D3299" w:rsidRDefault="00AF672C" w:rsidP="00885EE5">
            <w:pPr>
              <w:tabs>
                <w:tab w:val="left" w:pos="3076"/>
              </w:tabs>
              <w:spacing w:after="0" w:line="240" w:lineRule="auto"/>
              <w:jc w:val="both"/>
              <w:rPr>
                <w:rFonts w:asciiTheme="minorHAnsi" w:eastAsia="Calibri" w:hAnsiTheme="minorHAnsi" w:cstheme="minorHAnsi"/>
                <w:sz w:val="24"/>
                <w:szCs w:val="24"/>
              </w:rPr>
            </w:pPr>
          </w:p>
          <w:p w14:paraId="4DA874AD"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1F59B327"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153DF3EF"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69C21375"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789E498A"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7C4AE816"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5959FD26"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0D78BE28" w14:textId="77777777"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34259611" w14:textId="0A317084" w:rsidR="00E73BD0" w:rsidRDefault="00E73BD0" w:rsidP="00885EE5">
            <w:pPr>
              <w:tabs>
                <w:tab w:val="left" w:pos="3076"/>
              </w:tabs>
              <w:spacing w:after="0" w:line="240" w:lineRule="auto"/>
              <w:jc w:val="both"/>
              <w:rPr>
                <w:rFonts w:asciiTheme="minorHAnsi" w:eastAsia="Calibri" w:hAnsiTheme="minorHAnsi" w:cstheme="minorHAnsi"/>
                <w:b/>
                <w:bCs/>
                <w:sz w:val="24"/>
                <w:szCs w:val="24"/>
              </w:rPr>
            </w:pPr>
          </w:p>
          <w:p w14:paraId="25B63A7E" w14:textId="5AEEB2A3" w:rsidR="00FC55E2" w:rsidRDefault="00FC55E2" w:rsidP="00885EE5">
            <w:pPr>
              <w:tabs>
                <w:tab w:val="left" w:pos="3076"/>
              </w:tabs>
              <w:spacing w:after="0" w:line="240" w:lineRule="auto"/>
              <w:jc w:val="both"/>
              <w:rPr>
                <w:rFonts w:asciiTheme="minorHAnsi" w:eastAsia="Calibri" w:hAnsiTheme="minorHAnsi" w:cstheme="minorHAnsi"/>
                <w:b/>
                <w:bCs/>
                <w:sz w:val="24"/>
                <w:szCs w:val="24"/>
              </w:rPr>
            </w:pPr>
          </w:p>
          <w:p w14:paraId="12480044" w14:textId="6F3EFD81" w:rsidR="00FC55E2" w:rsidRDefault="00FC55E2" w:rsidP="00885EE5">
            <w:pPr>
              <w:tabs>
                <w:tab w:val="left" w:pos="3076"/>
              </w:tabs>
              <w:spacing w:after="0" w:line="240" w:lineRule="auto"/>
              <w:jc w:val="both"/>
              <w:rPr>
                <w:rFonts w:asciiTheme="minorHAnsi" w:eastAsia="Calibri" w:hAnsiTheme="minorHAnsi" w:cstheme="minorHAnsi"/>
                <w:b/>
                <w:bCs/>
                <w:sz w:val="24"/>
                <w:szCs w:val="24"/>
              </w:rPr>
            </w:pPr>
          </w:p>
          <w:p w14:paraId="5E901EAB" w14:textId="7F7A2EC3" w:rsidR="00FC55E2" w:rsidRDefault="00FC55E2" w:rsidP="00885EE5">
            <w:pPr>
              <w:tabs>
                <w:tab w:val="left" w:pos="3076"/>
              </w:tabs>
              <w:spacing w:after="0" w:line="240" w:lineRule="auto"/>
              <w:jc w:val="both"/>
              <w:rPr>
                <w:rFonts w:asciiTheme="minorHAnsi" w:eastAsia="Calibri" w:hAnsiTheme="minorHAnsi" w:cstheme="minorHAnsi"/>
                <w:b/>
                <w:bCs/>
                <w:sz w:val="24"/>
                <w:szCs w:val="24"/>
              </w:rPr>
            </w:pPr>
          </w:p>
          <w:p w14:paraId="0D60EF1F" w14:textId="77777777" w:rsidR="00F179AA" w:rsidRDefault="00F179AA" w:rsidP="00885EE5">
            <w:pPr>
              <w:tabs>
                <w:tab w:val="left" w:pos="3076"/>
              </w:tabs>
              <w:spacing w:after="0" w:line="240" w:lineRule="auto"/>
              <w:jc w:val="both"/>
              <w:rPr>
                <w:rFonts w:asciiTheme="minorHAnsi" w:eastAsia="Calibri" w:hAnsiTheme="minorHAnsi" w:cstheme="minorHAnsi"/>
                <w:b/>
                <w:bCs/>
                <w:sz w:val="24"/>
                <w:szCs w:val="24"/>
              </w:rPr>
            </w:pPr>
          </w:p>
          <w:p w14:paraId="4F8E9D7A" w14:textId="77777777" w:rsidR="00F30123" w:rsidRDefault="00F30123" w:rsidP="00885EE5">
            <w:pPr>
              <w:tabs>
                <w:tab w:val="left" w:pos="3076"/>
              </w:tabs>
              <w:spacing w:after="0" w:line="240" w:lineRule="auto"/>
              <w:jc w:val="both"/>
              <w:rPr>
                <w:rFonts w:asciiTheme="minorHAnsi" w:eastAsia="Calibri" w:hAnsiTheme="minorHAnsi" w:cstheme="minorHAnsi"/>
                <w:b/>
                <w:bCs/>
                <w:sz w:val="24"/>
                <w:szCs w:val="24"/>
              </w:rPr>
            </w:pPr>
          </w:p>
          <w:p w14:paraId="538C9090" w14:textId="77777777" w:rsidR="00D623B6" w:rsidRDefault="00D623B6" w:rsidP="00885EE5">
            <w:pPr>
              <w:tabs>
                <w:tab w:val="left" w:pos="3076"/>
              </w:tabs>
              <w:spacing w:after="0" w:line="240" w:lineRule="auto"/>
              <w:jc w:val="both"/>
              <w:rPr>
                <w:rFonts w:asciiTheme="minorHAnsi" w:eastAsia="Calibri" w:hAnsiTheme="minorHAnsi" w:cstheme="minorHAnsi"/>
                <w:b/>
                <w:bCs/>
                <w:sz w:val="24"/>
                <w:szCs w:val="24"/>
              </w:rPr>
            </w:pPr>
          </w:p>
          <w:p w14:paraId="1CA15143" w14:textId="77777777" w:rsidR="004E2F6D" w:rsidRDefault="004E2F6D" w:rsidP="00885EE5">
            <w:pPr>
              <w:tabs>
                <w:tab w:val="left" w:pos="3076"/>
              </w:tabs>
              <w:spacing w:after="0" w:line="240" w:lineRule="auto"/>
              <w:jc w:val="both"/>
              <w:rPr>
                <w:rFonts w:asciiTheme="minorHAnsi" w:eastAsia="Calibri" w:hAnsiTheme="minorHAnsi" w:cstheme="minorHAnsi"/>
                <w:b/>
                <w:bCs/>
                <w:sz w:val="24"/>
                <w:szCs w:val="24"/>
              </w:rPr>
            </w:pPr>
          </w:p>
          <w:p w14:paraId="0C89629A" w14:textId="77777777" w:rsidR="00FC55E2" w:rsidRDefault="00FC55E2" w:rsidP="00885EE5">
            <w:pPr>
              <w:tabs>
                <w:tab w:val="left" w:pos="3076"/>
              </w:tabs>
              <w:spacing w:after="0" w:line="240" w:lineRule="auto"/>
              <w:jc w:val="both"/>
              <w:rPr>
                <w:rFonts w:asciiTheme="minorHAnsi" w:eastAsia="Calibri" w:hAnsiTheme="minorHAnsi" w:cstheme="minorHAnsi"/>
                <w:b/>
                <w:bCs/>
                <w:sz w:val="24"/>
                <w:szCs w:val="24"/>
              </w:rPr>
            </w:pPr>
          </w:p>
          <w:p w14:paraId="281AC232" w14:textId="54CDB654"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w:t>
            </w:r>
            <w:r w:rsidR="00E73BD0">
              <w:rPr>
                <w:rFonts w:asciiTheme="minorHAnsi" w:eastAsia="Calibri" w:hAnsiTheme="minorHAnsi" w:cstheme="minorHAnsi"/>
                <w:b/>
                <w:bCs/>
                <w:sz w:val="24"/>
                <w:szCs w:val="24"/>
              </w:rPr>
              <w:t>3</w:t>
            </w:r>
            <w:r w:rsidRPr="005D3299">
              <w:rPr>
                <w:rFonts w:asciiTheme="minorHAnsi" w:eastAsia="Calibri" w:hAnsiTheme="minorHAnsi" w:cstheme="minorHAnsi"/>
                <w:b/>
                <w:bCs/>
                <w:sz w:val="24"/>
                <w:szCs w:val="24"/>
              </w:rPr>
              <w:t xml:space="preserve">. </w:t>
            </w:r>
            <w:r w:rsidRPr="005D3299">
              <w:rPr>
                <w:rFonts w:asciiTheme="minorHAnsi" w:eastAsia="Calibri" w:hAnsiTheme="minorHAnsi" w:cstheme="minorHAnsi"/>
                <w:sz w:val="24"/>
                <w:szCs w:val="24"/>
              </w:rPr>
              <w:t xml:space="preserve">Los empleados de las Unidades de Trabajo Legislativo que cambien de congresista y continúen laborando sin interrupción en el Congreso de la República o cuya desvinculación no supere los 15 días hábiles, no se les liquidará las prestaciones sociales quedando sin solución de continuidad. </w:t>
            </w:r>
          </w:p>
          <w:p w14:paraId="232D2B61"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p>
          <w:p w14:paraId="5041BA3C" w14:textId="77777777" w:rsidR="005E05C6" w:rsidRPr="005D3299" w:rsidRDefault="005E05C6" w:rsidP="00885EE5">
            <w:pPr>
              <w:spacing w:after="0" w:line="240" w:lineRule="auto"/>
              <w:jc w:val="both"/>
              <w:rPr>
                <w:rFonts w:asciiTheme="minorHAnsi" w:hAnsiTheme="minorHAnsi" w:cstheme="minorHAnsi"/>
                <w:b/>
                <w:sz w:val="24"/>
                <w:szCs w:val="24"/>
              </w:rPr>
            </w:pPr>
          </w:p>
        </w:tc>
        <w:tc>
          <w:tcPr>
            <w:tcW w:w="4820" w:type="dxa"/>
            <w:tcBorders>
              <w:top w:val="single" w:sz="6" w:space="0" w:color="000000"/>
              <w:left w:val="single" w:sz="6" w:space="0" w:color="000000"/>
              <w:bottom w:val="single" w:sz="6" w:space="0" w:color="000000"/>
              <w:right w:val="single" w:sz="6" w:space="0" w:color="000000"/>
            </w:tcBorders>
          </w:tcPr>
          <w:p w14:paraId="7D365696" w14:textId="73389F8E"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lastRenderedPageBreak/>
              <w:t xml:space="preserve">Artículo 2. </w:t>
            </w:r>
            <w:r w:rsidRPr="005D3299">
              <w:rPr>
                <w:rFonts w:asciiTheme="minorHAnsi" w:eastAsia="Calibri" w:hAnsiTheme="minorHAnsi" w:cstheme="minorHAnsi"/>
                <w:sz w:val="24"/>
                <w:szCs w:val="24"/>
              </w:rPr>
              <w:t xml:space="preserve">Modifíquese el artículo 388 de la Ley 5 de 1992, el cual quedará así: </w:t>
            </w:r>
          </w:p>
          <w:p w14:paraId="5E4DF4D5" w14:textId="77777777"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0E4CEC69" w14:textId="254FAA9B" w:rsidR="005E05C6" w:rsidRDefault="005E05C6" w:rsidP="00885EE5">
            <w:pPr>
              <w:tabs>
                <w:tab w:val="left" w:pos="3076"/>
              </w:tabs>
              <w:spacing w:after="0" w:line="240" w:lineRule="auto"/>
              <w:jc w:val="both"/>
              <w:rPr>
                <w:rFonts w:asciiTheme="minorHAnsi" w:eastAsia="Calibri" w:hAnsiTheme="minorHAnsi" w:cstheme="minorHAnsi"/>
                <w:sz w:val="24"/>
                <w:szCs w:val="24"/>
                <w:u w:val="single"/>
              </w:rPr>
            </w:pPr>
            <w:r w:rsidRPr="005D3299">
              <w:rPr>
                <w:rFonts w:asciiTheme="minorHAnsi" w:eastAsia="Calibri" w:hAnsiTheme="minorHAnsi" w:cstheme="minorHAnsi"/>
                <w:b/>
                <w:bCs/>
                <w:sz w:val="24"/>
                <w:szCs w:val="24"/>
              </w:rPr>
              <w:t>Artículo 388.</w:t>
            </w:r>
            <w:r w:rsidRPr="005D3299">
              <w:rPr>
                <w:rFonts w:asciiTheme="minorHAnsi" w:eastAsia="Calibri" w:hAnsiTheme="minorHAnsi" w:cstheme="minorHAnsi"/>
                <w:sz w:val="24"/>
                <w:szCs w:val="24"/>
              </w:rPr>
              <w:t xml:space="preserve"> Unidad de Trabajo Legislativo de los Congresistas. </w:t>
            </w:r>
            <w:r w:rsidRPr="005D3299">
              <w:rPr>
                <w:rFonts w:asciiTheme="minorHAnsi" w:eastAsia="Calibri" w:hAnsiTheme="minorHAnsi" w:cstheme="minorHAnsi"/>
                <w:sz w:val="24"/>
                <w:szCs w:val="24"/>
                <w:u w:val="single"/>
              </w:rPr>
              <w:t>Las unidades de Trabajo Legislativo de los Congresistas son el conjunto de servidores públicos de nivel asistencial, profesional y asesor que asisten, acompañan y asesoran a los congresistas para el cumplimiento de sus funciones constitucionales, legales y política</w:t>
            </w:r>
            <w:r w:rsidR="005B41B5">
              <w:rPr>
                <w:rFonts w:asciiTheme="minorHAnsi" w:eastAsia="Calibri" w:hAnsiTheme="minorHAnsi" w:cstheme="minorHAnsi"/>
                <w:sz w:val="24"/>
                <w:szCs w:val="24"/>
                <w:u w:val="single"/>
              </w:rPr>
              <w:t xml:space="preserve">s, entre otras: </w:t>
            </w:r>
          </w:p>
          <w:p w14:paraId="7C50D4DF" w14:textId="77777777" w:rsidR="005B41B5" w:rsidRDefault="005B41B5" w:rsidP="00885EE5">
            <w:pPr>
              <w:tabs>
                <w:tab w:val="left" w:pos="3076"/>
              </w:tabs>
              <w:spacing w:after="0" w:line="240" w:lineRule="auto"/>
              <w:jc w:val="both"/>
              <w:rPr>
                <w:rFonts w:asciiTheme="minorHAnsi" w:eastAsia="Calibri" w:hAnsiTheme="minorHAnsi" w:cstheme="minorHAnsi"/>
                <w:sz w:val="24"/>
                <w:szCs w:val="24"/>
                <w:u w:val="single"/>
              </w:rPr>
            </w:pPr>
          </w:p>
          <w:p w14:paraId="23F7BAB2" w14:textId="77777777" w:rsidR="005B41B5" w:rsidRPr="005B41B5" w:rsidRDefault="005B41B5" w:rsidP="00885EE5">
            <w:pPr>
              <w:tabs>
                <w:tab w:val="left" w:pos="3076"/>
              </w:tabs>
              <w:spacing w:after="0" w:line="240" w:lineRule="auto"/>
              <w:jc w:val="both"/>
              <w:rPr>
                <w:rFonts w:asciiTheme="minorHAnsi" w:eastAsia="Calibri" w:hAnsiTheme="minorHAnsi" w:cstheme="minorHAnsi"/>
                <w:sz w:val="24"/>
                <w:szCs w:val="24"/>
                <w:u w:val="single"/>
              </w:rPr>
            </w:pPr>
            <w:r w:rsidRPr="005B41B5">
              <w:rPr>
                <w:rFonts w:asciiTheme="minorHAnsi" w:eastAsia="Calibri" w:hAnsiTheme="minorHAnsi" w:cstheme="minorHAnsi"/>
                <w:sz w:val="24"/>
                <w:szCs w:val="24"/>
                <w:u w:val="single"/>
              </w:rPr>
              <w:t>1. Elaboración, análisis y presentación de iniciativas de reforma constitucionales y legislativas.</w:t>
            </w:r>
          </w:p>
          <w:p w14:paraId="71C209BD" w14:textId="77777777" w:rsidR="005B41B5" w:rsidRPr="005B41B5" w:rsidRDefault="005B41B5" w:rsidP="00885EE5">
            <w:pPr>
              <w:tabs>
                <w:tab w:val="left" w:pos="3076"/>
              </w:tabs>
              <w:spacing w:after="0" w:line="240" w:lineRule="auto"/>
              <w:jc w:val="both"/>
              <w:rPr>
                <w:rFonts w:asciiTheme="minorHAnsi" w:eastAsia="Calibri" w:hAnsiTheme="minorHAnsi" w:cstheme="minorHAnsi"/>
                <w:sz w:val="24"/>
                <w:szCs w:val="24"/>
                <w:u w:val="single"/>
              </w:rPr>
            </w:pPr>
            <w:r w:rsidRPr="005B41B5">
              <w:rPr>
                <w:rFonts w:asciiTheme="minorHAnsi" w:eastAsia="Calibri" w:hAnsiTheme="minorHAnsi" w:cstheme="minorHAnsi"/>
                <w:sz w:val="24"/>
                <w:szCs w:val="24"/>
                <w:u w:val="single"/>
              </w:rPr>
              <w:t>2. Formulación y estructuración de debates de Control Político.</w:t>
            </w:r>
          </w:p>
          <w:p w14:paraId="65946544" w14:textId="7C52A6C3" w:rsidR="00CB6B39" w:rsidRDefault="005B41B5" w:rsidP="00885EE5">
            <w:pPr>
              <w:tabs>
                <w:tab w:val="left" w:pos="3076"/>
              </w:tabs>
              <w:spacing w:after="0" w:line="240" w:lineRule="auto"/>
              <w:jc w:val="both"/>
              <w:rPr>
                <w:rFonts w:asciiTheme="minorHAnsi" w:eastAsia="Calibri" w:hAnsiTheme="minorHAnsi" w:cstheme="minorHAnsi"/>
                <w:sz w:val="24"/>
                <w:szCs w:val="24"/>
                <w:u w:val="single"/>
              </w:rPr>
            </w:pPr>
            <w:r w:rsidRPr="005B41B5">
              <w:rPr>
                <w:rFonts w:asciiTheme="minorHAnsi" w:eastAsia="Calibri" w:hAnsiTheme="minorHAnsi" w:cstheme="minorHAnsi"/>
                <w:sz w:val="24"/>
                <w:szCs w:val="24"/>
                <w:u w:val="single"/>
              </w:rPr>
              <w:t>3. Asesorar en las diferentes funciones judiciales, disciplinarias, electorales y protocolarias que adelantan los Congresistas.</w:t>
            </w:r>
          </w:p>
          <w:p w14:paraId="09D48A58" w14:textId="74AD7838" w:rsidR="005B41B5" w:rsidRDefault="005B41B5" w:rsidP="00885EE5">
            <w:pPr>
              <w:tabs>
                <w:tab w:val="left" w:pos="3076"/>
              </w:tabs>
              <w:spacing w:after="0" w:line="240" w:lineRule="auto"/>
              <w:jc w:val="both"/>
              <w:rPr>
                <w:rFonts w:asciiTheme="minorHAnsi" w:eastAsia="Calibri" w:hAnsiTheme="minorHAnsi" w:cstheme="minorHAnsi"/>
                <w:sz w:val="24"/>
                <w:szCs w:val="24"/>
                <w:u w:val="single"/>
              </w:rPr>
            </w:pPr>
            <w:r>
              <w:rPr>
                <w:rFonts w:asciiTheme="minorHAnsi" w:eastAsia="Calibri" w:hAnsiTheme="minorHAnsi" w:cstheme="minorHAnsi"/>
                <w:sz w:val="24"/>
                <w:szCs w:val="24"/>
                <w:u w:val="single"/>
              </w:rPr>
              <w:t xml:space="preserve">4. Las demás que determine y asigne el congresista para el correcto ejercicio de las labores legislativas y </w:t>
            </w:r>
            <w:proofErr w:type="spellStart"/>
            <w:r>
              <w:rPr>
                <w:rFonts w:asciiTheme="minorHAnsi" w:eastAsia="Calibri" w:hAnsiTheme="minorHAnsi" w:cstheme="minorHAnsi"/>
                <w:sz w:val="24"/>
                <w:szCs w:val="24"/>
                <w:u w:val="single"/>
              </w:rPr>
              <w:t>congresionales</w:t>
            </w:r>
            <w:proofErr w:type="spellEnd"/>
            <w:r>
              <w:rPr>
                <w:rFonts w:asciiTheme="minorHAnsi" w:eastAsia="Calibri" w:hAnsiTheme="minorHAnsi" w:cstheme="minorHAnsi"/>
                <w:sz w:val="24"/>
                <w:szCs w:val="24"/>
                <w:u w:val="single"/>
              </w:rPr>
              <w:t>.</w:t>
            </w:r>
          </w:p>
          <w:p w14:paraId="2CE751BE" w14:textId="77777777" w:rsidR="005D3299" w:rsidRDefault="005D3299" w:rsidP="00885EE5">
            <w:pPr>
              <w:tabs>
                <w:tab w:val="left" w:pos="3076"/>
              </w:tabs>
              <w:spacing w:after="0" w:line="240" w:lineRule="auto"/>
              <w:jc w:val="both"/>
              <w:rPr>
                <w:rFonts w:asciiTheme="minorHAnsi" w:eastAsia="Calibri" w:hAnsiTheme="minorHAnsi" w:cstheme="minorHAnsi"/>
                <w:sz w:val="24"/>
                <w:szCs w:val="24"/>
                <w:u w:val="single"/>
              </w:rPr>
            </w:pPr>
          </w:p>
          <w:p w14:paraId="3D254D10" w14:textId="5B0A2325"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u w:val="single"/>
              </w:rPr>
            </w:pPr>
            <w:r w:rsidRPr="005D3299">
              <w:rPr>
                <w:rFonts w:asciiTheme="minorHAnsi" w:eastAsia="Calibri" w:hAnsiTheme="minorHAnsi" w:cstheme="minorHAnsi"/>
                <w:sz w:val="24"/>
                <w:szCs w:val="24"/>
              </w:rPr>
              <w:t xml:space="preserve">Cada Congresista contará, para el logro de una eficiente labor legislativa, con una Unidad de Trabajo a su servicio, integrada por no más de 10 empleados y/o contratistas. Para la provisión de estos cargos cada Congresista postulará, ante el </w:t>
            </w:r>
            <w:proofErr w:type="gramStart"/>
            <w:r w:rsidRPr="005D3299">
              <w:rPr>
                <w:rFonts w:asciiTheme="minorHAnsi" w:eastAsia="Calibri" w:hAnsiTheme="minorHAnsi" w:cstheme="minorHAnsi"/>
                <w:sz w:val="24"/>
                <w:szCs w:val="24"/>
              </w:rPr>
              <w:t>Director</w:t>
            </w:r>
            <w:proofErr w:type="gramEnd"/>
            <w:r w:rsidRPr="005D3299">
              <w:rPr>
                <w:rFonts w:asciiTheme="minorHAnsi" w:eastAsia="Calibri" w:hAnsiTheme="minorHAnsi" w:cstheme="minorHAnsi"/>
                <w:sz w:val="24"/>
                <w:szCs w:val="24"/>
              </w:rPr>
              <w:t xml:space="preserve"> Administrativo de la respectiva cámara, el candidato para su libre nombramiento y remoción o para su vinculación por contrato.</w:t>
            </w:r>
          </w:p>
          <w:p w14:paraId="15CD6EF0" w14:textId="13377A7D" w:rsid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03D4C8AC" w14:textId="7CD646CB" w:rsidR="005E05C6" w:rsidRPr="004F363D" w:rsidRDefault="005E05C6" w:rsidP="00885EE5">
            <w:pPr>
              <w:tabs>
                <w:tab w:val="left" w:pos="3076"/>
              </w:tabs>
              <w:spacing w:after="0" w:line="240" w:lineRule="auto"/>
              <w:jc w:val="both"/>
              <w:rPr>
                <w:rFonts w:asciiTheme="minorHAnsi" w:eastAsia="Calibri" w:hAnsiTheme="minorHAnsi" w:cstheme="minorHAnsi"/>
                <w:sz w:val="24"/>
                <w:szCs w:val="24"/>
                <w:u w:val="single"/>
              </w:rPr>
            </w:pPr>
            <w:r w:rsidRPr="005D3299">
              <w:rPr>
                <w:rFonts w:asciiTheme="minorHAnsi" w:eastAsia="Calibri" w:hAnsiTheme="minorHAnsi" w:cstheme="minorHAnsi"/>
                <w:sz w:val="24"/>
                <w:szCs w:val="24"/>
              </w:rPr>
              <w:t>La Planta de Personal de cada Unidad de Trabajo Legislativo de los Congresistas se conformará dentro de las posibilidades que permite la combinación de rangos y nominaciones señalados en este artículo a escogencia del respectivo Congresista</w:t>
            </w:r>
            <w:r w:rsidR="004F363D" w:rsidRPr="00294C2A">
              <w:rPr>
                <w:rFonts w:asciiTheme="minorHAnsi" w:eastAsia="Calibri" w:hAnsiTheme="minorHAnsi" w:cstheme="minorHAnsi"/>
                <w:sz w:val="24"/>
                <w:szCs w:val="24"/>
                <w:u w:val="single"/>
              </w:rPr>
              <w:t>, y gozarán de los mismos programas de bienestar de la planta global del Congreso de la República.</w:t>
            </w:r>
          </w:p>
          <w:p w14:paraId="7D7476B5" w14:textId="77777777" w:rsidR="005D3299" w:rsidRPr="005D3299" w:rsidRDefault="005D3299" w:rsidP="00885EE5">
            <w:pPr>
              <w:tabs>
                <w:tab w:val="left" w:pos="3076"/>
              </w:tabs>
              <w:spacing w:after="0" w:line="240" w:lineRule="auto"/>
              <w:jc w:val="both"/>
              <w:rPr>
                <w:rFonts w:asciiTheme="minorHAnsi" w:eastAsia="Calibri" w:hAnsiTheme="minorHAnsi" w:cstheme="minorHAnsi"/>
                <w:sz w:val="24"/>
                <w:szCs w:val="24"/>
              </w:rPr>
            </w:pPr>
          </w:p>
          <w:p w14:paraId="289C058E" w14:textId="7777777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El valor de la remuneración mensual de la Unidad de Trabajo Legislativo no podrá sobrepasar el valor de cincuenta (50) salarios mínimos legales mensuales para cada unidad. Los empleos de la Unidad de Trabajo Legislativo de los Congresistas tendrán la siguiente nomenclatura y escala de remuneración:</w:t>
            </w:r>
          </w:p>
          <w:p w14:paraId="4B57D92B" w14:textId="116D4927"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 </w:t>
            </w:r>
          </w:p>
          <w:tbl>
            <w:tblPr>
              <w:tblStyle w:val="Tablaconcuadrcula"/>
              <w:tblW w:w="4649" w:type="dxa"/>
              <w:tblLayout w:type="fixed"/>
              <w:tblLook w:val="04A0" w:firstRow="1" w:lastRow="0" w:firstColumn="1" w:lastColumn="0" w:noHBand="0" w:noVBand="1"/>
            </w:tblPr>
            <w:tblGrid>
              <w:gridCol w:w="1509"/>
              <w:gridCol w:w="1570"/>
              <w:gridCol w:w="1570"/>
            </w:tblGrid>
            <w:tr w:rsidR="00B34F4D" w:rsidRPr="00AF672C" w14:paraId="3E71AC7C" w14:textId="77777777" w:rsidTr="00B34F4D">
              <w:tc>
                <w:tcPr>
                  <w:tcW w:w="1497" w:type="dxa"/>
                  <w:vAlign w:val="center"/>
                </w:tcPr>
                <w:p w14:paraId="543EC373" w14:textId="77777777" w:rsidR="00B34F4D" w:rsidRPr="00B34F4D" w:rsidRDefault="00B34F4D" w:rsidP="00885EE5">
                  <w:pPr>
                    <w:tabs>
                      <w:tab w:val="left" w:pos="3076"/>
                    </w:tabs>
                    <w:jc w:val="center"/>
                    <w:rPr>
                      <w:rFonts w:asciiTheme="minorHAnsi" w:eastAsia="Calibri" w:hAnsiTheme="minorHAnsi" w:cstheme="minorHAnsi"/>
                      <w:sz w:val="18"/>
                      <w:szCs w:val="18"/>
                    </w:rPr>
                  </w:pPr>
                  <w:r w:rsidRPr="00B34F4D">
                    <w:rPr>
                      <w:rFonts w:asciiTheme="minorHAnsi" w:eastAsia="Calibri" w:hAnsiTheme="minorHAnsi" w:cstheme="minorHAnsi"/>
                      <w:b/>
                      <w:bCs/>
                      <w:sz w:val="18"/>
                      <w:szCs w:val="18"/>
                    </w:rPr>
                    <w:t>DENOMINACIÓN</w:t>
                  </w:r>
                </w:p>
              </w:tc>
              <w:tc>
                <w:tcPr>
                  <w:tcW w:w="1559" w:type="dxa"/>
                  <w:vAlign w:val="center"/>
                </w:tcPr>
                <w:p w14:paraId="06DCEC18" w14:textId="77777777" w:rsidR="00B34F4D" w:rsidRPr="00B34F4D" w:rsidRDefault="00B34F4D" w:rsidP="00885EE5">
                  <w:pPr>
                    <w:tabs>
                      <w:tab w:val="left" w:pos="3076"/>
                    </w:tabs>
                    <w:jc w:val="center"/>
                    <w:rPr>
                      <w:rFonts w:asciiTheme="minorHAnsi" w:eastAsia="Calibri" w:hAnsiTheme="minorHAnsi" w:cstheme="minorHAnsi"/>
                      <w:sz w:val="18"/>
                      <w:szCs w:val="18"/>
                    </w:rPr>
                  </w:pPr>
                  <w:r w:rsidRPr="00B34F4D">
                    <w:rPr>
                      <w:rFonts w:asciiTheme="minorHAnsi" w:eastAsia="Calibri" w:hAnsiTheme="minorHAnsi" w:cstheme="minorHAnsi"/>
                      <w:b/>
                      <w:bCs/>
                      <w:sz w:val="18"/>
                      <w:szCs w:val="18"/>
                    </w:rPr>
                    <w:t>REQUISITOS</w:t>
                  </w:r>
                </w:p>
              </w:tc>
              <w:tc>
                <w:tcPr>
                  <w:tcW w:w="1559" w:type="dxa"/>
                  <w:vAlign w:val="center"/>
                </w:tcPr>
                <w:p w14:paraId="645A1BF9" w14:textId="77777777" w:rsidR="00B34F4D" w:rsidRPr="00B34F4D" w:rsidRDefault="00B34F4D" w:rsidP="00885EE5">
                  <w:pPr>
                    <w:tabs>
                      <w:tab w:val="left" w:pos="3076"/>
                    </w:tabs>
                    <w:jc w:val="center"/>
                    <w:rPr>
                      <w:rFonts w:asciiTheme="minorHAnsi" w:eastAsia="Calibri" w:hAnsiTheme="minorHAnsi" w:cstheme="minorHAnsi"/>
                      <w:b/>
                      <w:bCs/>
                      <w:sz w:val="18"/>
                      <w:szCs w:val="18"/>
                    </w:rPr>
                  </w:pPr>
                  <w:r w:rsidRPr="00B34F4D">
                    <w:rPr>
                      <w:rFonts w:asciiTheme="minorHAnsi" w:eastAsia="Calibri" w:hAnsiTheme="minorHAnsi" w:cstheme="minorHAnsi"/>
                      <w:b/>
                      <w:bCs/>
                      <w:sz w:val="18"/>
                      <w:szCs w:val="18"/>
                    </w:rPr>
                    <w:t>REMUNERACIÓN</w:t>
                  </w:r>
                </w:p>
                <w:p w14:paraId="6FF015B1" w14:textId="77777777" w:rsidR="00B34F4D" w:rsidRPr="00B34F4D" w:rsidRDefault="00B34F4D" w:rsidP="00885EE5">
                  <w:pPr>
                    <w:tabs>
                      <w:tab w:val="left" w:pos="3076"/>
                    </w:tabs>
                    <w:jc w:val="center"/>
                    <w:rPr>
                      <w:rFonts w:asciiTheme="minorHAnsi" w:eastAsia="Calibri" w:hAnsiTheme="minorHAnsi" w:cstheme="minorHAnsi"/>
                      <w:sz w:val="18"/>
                      <w:szCs w:val="18"/>
                    </w:rPr>
                  </w:pPr>
                  <w:r w:rsidRPr="00B34F4D">
                    <w:rPr>
                      <w:rFonts w:asciiTheme="minorHAnsi" w:eastAsia="Calibri" w:hAnsiTheme="minorHAnsi" w:cstheme="minorHAnsi"/>
                      <w:sz w:val="18"/>
                      <w:szCs w:val="18"/>
                    </w:rPr>
                    <w:t>(En salarios mínimos legales mensuales vigentes)</w:t>
                  </w:r>
                </w:p>
              </w:tc>
            </w:tr>
            <w:tr w:rsidR="00B34F4D" w:rsidRPr="00AF672C" w14:paraId="36E46F36" w14:textId="77777777" w:rsidTr="00B34F4D">
              <w:tc>
                <w:tcPr>
                  <w:tcW w:w="1497" w:type="dxa"/>
                  <w:vAlign w:val="center"/>
                </w:tcPr>
                <w:p w14:paraId="29F2EE2F" w14:textId="5C49CEDE"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Asistente I</w:t>
                  </w:r>
                </w:p>
              </w:tc>
              <w:tc>
                <w:tcPr>
                  <w:tcW w:w="1559" w:type="dxa"/>
                  <w:vAlign w:val="center"/>
                </w:tcPr>
                <w:p w14:paraId="67A85272" w14:textId="6B04234C"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 xml:space="preserve">Bachiller </w:t>
                  </w:r>
                  <w:r w:rsidRPr="00AF672C">
                    <w:rPr>
                      <w:rFonts w:asciiTheme="minorHAnsi" w:eastAsia="Calibri" w:hAnsiTheme="minorHAnsi" w:cstheme="minorHAnsi"/>
                      <w:b/>
                      <w:bCs/>
                      <w:sz w:val="18"/>
                      <w:szCs w:val="18"/>
                      <w:u w:val="single"/>
                    </w:rPr>
                    <w:t>y doce (12) meses de experiencia laboral</w:t>
                  </w:r>
                </w:p>
              </w:tc>
              <w:tc>
                <w:tcPr>
                  <w:tcW w:w="1559" w:type="dxa"/>
                  <w:vAlign w:val="center"/>
                </w:tcPr>
                <w:p w14:paraId="3F6FC34B"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3 (tres)</w:t>
                  </w:r>
                </w:p>
              </w:tc>
            </w:tr>
            <w:tr w:rsidR="00B34F4D" w:rsidRPr="00AF672C" w14:paraId="519944A1" w14:textId="77777777" w:rsidTr="00B34F4D">
              <w:tc>
                <w:tcPr>
                  <w:tcW w:w="1497" w:type="dxa"/>
                  <w:vAlign w:val="center"/>
                </w:tcPr>
                <w:p w14:paraId="748B37A4"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Asistente II</w:t>
                  </w:r>
                </w:p>
              </w:tc>
              <w:tc>
                <w:tcPr>
                  <w:tcW w:w="1559" w:type="dxa"/>
                  <w:vAlign w:val="center"/>
                </w:tcPr>
                <w:p w14:paraId="1BE2844B" w14:textId="292863D1" w:rsidR="00B34F4D" w:rsidRPr="00AF672C" w:rsidRDefault="00B34F4D" w:rsidP="00885EE5">
                  <w:pPr>
                    <w:tabs>
                      <w:tab w:val="left" w:pos="3076"/>
                    </w:tabs>
                    <w:jc w:val="center"/>
                    <w:rPr>
                      <w:rFonts w:asciiTheme="minorHAnsi" w:eastAsia="Calibri" w:hAnsiTheme="minorHAnsi" w:cstheme="minorHAnsi"/>
                      <w:b/>
                      <w:bCs/>
                      <w:sz w:val="18"/>
                      <w:szCs w:val="18"/>
                      <w:u w:val="single"/>
                    </w:rPr>
                  </w:pPr>
                  <w:r w:rsidRPr="00AF672C">
                    <w:rPr>
                      <w:rFonts w:asciiTheme="minorHAnsi" w:eastAsia="Calibri" w:hAnsiTheme="minorHAnsi" w:cstheme="minorHAnsi"/>
                      <w:sz w:val="18"/>
                      <w:szCs w:val="18"/>
                    </w:rPr>
                    <w:t>Bachiller y</w:t>
                  </w:r>
                  <w:r w:rsidRPr="00AF672C">
                    <w:rPr>
                      <w:rFonts w:asciiTheme="minorHAnsi" w:eastAsia="Calibri" w:hAnsiTheme="minorHAnsi" w:cstheme="minorHAnsi"/>
                      <w:b/>
                      <w:bCs/>
                      <w:sz w:val="18"/>
                      <w:szCs w:val="18"/>
                      <w:u w:val="single"/>
                    </w:rPr>
                    <w:t xml:space="preserve"> título de formación técnica profesional o título de formación tecnológica o veinticuatro (24) meses de experiencia laboral.</w:t>
                  </w:r>
                </w:p>
              </w:tc>
              <w:tc>
                <w:tcPr>
                  <w:tcW w:w="1559" w:type="dxa"/>
                  <w:vAlign w:val="center"/>
                </w:tcPr>
                <w:p w14:paraId="5BF9F282"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4 (cuatro)</w:t>
                  </w:r>
                </w:p>
              </w:tc>
            </w:tr>
            <w:tr w:rsidR="00B34F4D" w:rsidRPr="00AF672C" w14:paraId="036B9B81" w14:textId="77777777" w:rsidTr="00B34F4D">
              <w:tc>
                <w:tcPr>
                  <w:tcW w:w="1497" w:type="dxa"/>
                  <w:vAlign w:val="center"/>
                </w:tcPr>
                <w:p w14:paraId="18B7EEAC" w14:textId="369B118A" w:rsidR="00B34F4D" w:rsidRPr="00AF672C" w:rsidRDefault="00B34F4D" w:rsidP="00885EE5">
                  <w:pPr>
                    <w:tabs>
                      <w:tab w:val="left" w:pos="3076"/>
                    </w:tabs>
                    <w:jc w:val="center"/>
                    <w:rPr>
                      <w:rFonts w:asciiTheme="minorHAnsi" w:eastAsia="Calibri" w:hAnsiTheme="minorHAnsi" w:cstheme="minorHAnsi"/>
                      <w:b/>
                      <w:bCs/>
                      <w:sz w:val="18"/>
                      <w:szCs w:val="18"/>
                      <w:u w:val="single"/>
                    </w:rPr>
                  </w:pPr>
                  <w:r w:rsidRPr="00AF672C">
                    <w:rPr>
                      <w:rFonts w:asciiTheme="minorHAnsi" w:eastAsia="Calibri" w:hAnsiTheme="minorHAnsi" w:cstheme="minorHAnsi"/>
                      <w:b/>
                      <w:bCs/>
                      <w:sz w:val="18"/>
                      <w:szCs w:val="18"/>
                      <w:u w:val="single"/>
                    </w:rPr>
                    <w:t>Asistente III</w:t>
                  </w:r>
                </w:p>
              </w:tc>
              <w:tc>
                <w:tcPr>
                  <w:tcW w:w="1559" w:type="dxa"/>
                  <w:vAlign w:val="center"/>
                </w:tcPr>
                <w:p w14:paraId="634C034A" w14:textId="613B042E" w:rsidR="00B34F4D" w:rsidRPr="00AF672C" w:rsidRDefault="00B34F4D" w:rsidP="00885EE5">
                  <w:pPr>
                    <w:tabs>
                      <w:tab w:val="left" w:pos="3076"/>
                    </w:tabs>
                    <w:jc w:val="center"/>
                    <w:rPr>
                      <w:rFonts w:asciiTheme="minorHAnsi" w:eastAsia="Calibri" w:hAnsiTheme="minorHAnsi" w:cstheme="minorHAnsi"/>
                      <w:b/>
                      <w:bCs/>
                      <w:sz w:val="18"/>
                      <w:szCs w:val="18"/>
                      <w:u w:val="single"/>
                    </w:rPr>
                  </w:pPr>
                  <w:r w:rsidRPr="00AF672C">
                    <w:rPr>
                      <w:rFonts w:asciiTheme="minorHAnsi" w:hAnsiTheme="minorHAnsi" w:cstheme="minorHAnsi"/>
                      <w:b/>
                      <w:bCs/>
                      <w:color w:val="000000"/>
                      <w:sz w:val="18"/>
                      <w:szCs w:val="18"/>
                      <w:u w:val="single"/>
                      <w:lang w:eastAsia="en-US"/>
                    </w:rPr>
                    <w:t xml:space="preserve">Bachiller </w:t>
                  </w:r>
                  <w:r>
                    <w:rPr>
                      <w:rFonts w:asciiTheme="minorHAnsi" w:hAnsiTheme="minorHAnsi" w:cstheme="minorHAnsi"/>
                      <w:b/>
                      <w:bCs/>
                      <w:color w:val="000000"/>
                      <w:sz w:val="18"/>
                      <w:szCs w:val="18"/>
                      <w:u w:val="single"/>
                      <w:lang w:eastAsia="en-US"/>
                    </w:rPr>
                    <w:t xml:space="preserve">y </w:t>
                  </w:r>
                  <w:r w:rsidRPr="00AF672C">
                    <w:rPr>
                      <w:rFonts w:asciiTheme="minorHAnsi" w:hAnsiTheme="minorHAnsi" w:cstheme="minorHAnsi"/>
                      <w:b/>
                      <w:bCs/>
                      <w:color w:val="000000"/>
                      <w:sz w:val="18"/>
                      <w:szCs w:val="18"/>
                      <w:u w:val="single"/>
                      <w:lang w:eastAsia="en-US"/>
                    </w:rPr>
                    <w:t>título de formación tecnológica o treinta y seis (36) meses de experiencia laboral.</w:t>
                  </w:r>
                </w:p>
              </w:tc>
              <w:tc>
                <w:tcPr>
                  <w:tcW w:w="1559" w:type="dxa"/>
                  <w:vAlign w:val="center"/>
                </w:tcPr>
                <w:p w14:paraId="2D0CB688" w14:textId="77777777" w:rsidR="00B34F4D" w:rsidRPr="00AF672C" w:rsidRDefault="00B34F4D" w:rsidP="00885EE5">
                  <w:pPr>
                    <w:tabs>
                      <w:tab w:val="left" w:pos="3076"/>
                    </w:tabs>
                    <w:jc w:val="center"/>
                    <w:rPr>
                      <w:rFonts w:asciiTheme="minorHAnsi" w:eastAsia="Calibri" w:hAnsiTheme="minorHAnsi" w:cstheme="minorHAnsi"/>
                      <w:b/>
                      <w:bCs/>
                      <w:sz w:val="18"/>
                      <w:szCs w:val="18"/>
                      <w:u w:val="single"/>
                      <w:lang w:val="en-US"/>
                    </w:rPr>
                  </w:pPr>
                  <w:r w:rsidRPr="00AF672C">
                    <w:rPr>
                      <w:rFonts w:asciiTheme="minorHAnsi" w:eastAsia="Calibri" w:hAnsiTheme="minorHAnsi" w:cstheme="minorHAnsi"/>
                      <w:b/>
                      <w:bCs/>
                      <w:sz w:val="18"/>
                      <w:szCs w:val="18"/>
                      <w:u w:val="single"/>
                      <w:lang w:val="en-US"/>
                    </w:rPr>
                    <w:t>5 (</w:t>
                  </w:r>
                  <w:proofErr w:type="spellStart"/>
                  <w:r w:rsidRPr="00AF672C">
                    <w:rPr>
                      <w:rFonts w:asciiTheme="minorHAnsi" w:eastAsia="Calibri" w:hAnsiTheme="minorHAnsi" w:cstheme="minorHAnsi"/>
                      <w:b/>
                      <w:bCs/>
                      <w:sz w:val="18"/>
                      <w:szCs w:val="18"/>
                      <w:u w:val="single"/>
                      <w:lang w:val="en-US"/>
                    </w:rPr>
                    <w:t>cinco</w:t>
                  </w:r>
                  <w:proofErr w:type="spellEnd"/>
                  <w:r w:rsidRPr="00AF672C">
                    <w:rPr>
                      <w:rFonts w:asciiTheme="minorHAnsi" w:eastAsia="Calibri" w:hAnsiTheme="minorHAnsi" w:cstheme="minorHAnsi"/>
                      <w:b/>
                      <w:bCs/>
                      <w:sz w:val="18"/>
                      <w:szCs w:val="18"/>
                      <w:u w:val="single"/>
                      <w:lang w:val="en-US"/>
                    </w:rPr>
                    <w:t>)</w:t>
                  </w:r>
                </w:p>
                <w:p w14:paraId="762720AC" w14:textId="77777777" w:rsidR="00B34F4D" w:rsidRPr="00AF672C" w:rsidRDefault="00B34F4D" w:rsidP="00885EE5">
                  <w:pPr>
                    <w:tabs>
                      <w:tab w:val="left" w:pos="3076"/>
                    </w:tabs>
                    <w:jc w:val="center"/>
                    <w:rPr>
                      <w:rFonts w:asciiTheme="minorHAnsi" w:eastAsia="Calibri" w:hAnsiTheme="minorHAnsi" w:cstheme="minorHAnsi"/>
                      <w:b/>
                      <w:bCs/>
                      <w:sz w:val="18"/>
                      <w:szCs w:val="18"/>
                      <w:u w:val="single"/>
                    </w:rPr>
                  </w:pPr>
                </w:p>
              </w:tc>
            </w:tr>
            <w:tr w:rsidR="00B34F4D" w:rsidRPr="00AF672C" w14:paraId="0F85FFE7" w14:textId="77777777" w:rsidTr="00B34F4D">
              <w:tc>
                <w:tcPr>
                  <w:tcW w:w="1497" w:type="dxa"/>
                  <w:vAlign w:val="center"/>
                </w:tcPr>
                <w:p w14:paraId="7FEAA721"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Profesional I</w:t>
                  </w:r>
                </w:p>
                <w:p w14:paraId="681AAA9A"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1097EF85" w14:textId="5990FB2A"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w:t>
                  </w:r>
                </w:p>
              </w:tc>
              <w:tc>
                <w:tcPr>
                  <w:tcW w:w="1559" w:type="dxa"/>
                  <w:vAlign w:val="center"/>
                </w:tcPr>
                <w:p w14:paraId="2FCC7DA3"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3 (tres)</w:t>
                  </w:r>
                </w:p>
                <w:p w14:paraId="52FC9228"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1F9C44AF" w14:textId="77777777" w:rsidTr="00B34F4D">
              <w:tc>
                <w:tcPr>
                  <w:tcW w:w="1497" w:type="dxa"/>
                  <w:vAlign w:val="center"/>
                </w:tcPr>
                <w:p w14:paraId="22B6F24C"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Profesional</w:t>
                  </w:r>
                  <w:proofErr w:type="spellEnd"/>
                  <w:r w:rsidRPr="00AF672C">
                    <w:rPr>
                      <w:rFonts w:asciiTheme="minorHAnsi" w:eastAsia="Calibri" w:hAnsiTheme="minorHAnsi" w:cstheme="minorHAnsi"/>
                      <w:sz w:val="18"/>
                      <w:szCs w:val="18"/>
                      <w:lang w:val="en-US"/>
                    </w:rPr>
                    <w:t xml:space="preserve"> II</w:t>
                  </w:r>
                </w:p>
                <w:p w14:paraId="5F7A1BFC"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419523E5" w14:textId="5303F313"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y seis (6) meses de experiencia profesional</w:t>
                  </w:r>
                </w:p>
              </w:tc>
              <w:tc>
                <w:tcPr>
                  <w:tcW w:w="1559" w:type="dxa"/>
                  <w:vAlign w:val="center"/>
                </w:tcPr>
                <w:p w14:paraId="118EE9D3"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4 (</w:t>
                  </w:r>
                  <w:proofErr w:type="spellStart"/>
                  <w:r w:rsidRPr="00AF672C">
                    <w:rPr>
                      <w:rFonts w:asciiTheme="minorHAnsi" w:eastAsia="Calibri" w:hAnsiTheme="minorHAnsi" w:cstheme="minorHAnsi"/>
                      <w:sz w:val="18"/>
                      <w:szCs w:val="18"/>
                      <w:lang w:val="en-US"/>
                    </w:rPr>
                    <w:t>cuatro</w:t>
                  </w:r>
                  <w:proofErr w:type="spellEnd"/>
                  <w:r w:rsidRPr="00AF672C">
                    <w:rPr>
                      <w:rFonts w:asciiTheme="minorHAnsi" w:eastAsia="Calibri" w:hAnsiTheme="minorHAnsi" w:cstheme="minorHAnsi"/>
                      <w:sz w:val="18"/>
                      <w:szCs w:val="18"/>
                      <w:lang w:val="en-US"/>
                    </w:rPr>
                    <w:t>)</w:t>
                  </w:r>
                </w:p>
                <w:p w14:paraId="32AD1121"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6CAC3D8A" w14:textId="77777777" w:rsidTr="00B34F4D">
              <w:tc>
                <w:tcPr>
                  <w:tcW w:w="1497" w:type="dxa"/>
                  <w:vAlign w:val="center"/>
                </w:tcPr>
                <w:p w14:paraId="4903AB17"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Profesional</w:t>
                  </w:r>
                  <w:proofErr w:type="spellEnd"/>
                  <w:r w:rsidRPr="00AF672C">
                    <w:rPr>
                      <w:rFonts w:asciiTheme="minorHAnsi" w:eastAsia="Calibri" w:hAnsiTheme="minorHAnsi" w:cstheme="minorHAnsi"/>
                      <w:sz w:val="18"/>
                      <w:szCs w:val="18"/>
                      <w:lang w:val="en-US"/>
                    </w:rPr>
                    <w:t xml:space="preserve"> III</w:t>
                  </w:r>
                </w:p>
                <w:p w14:paraId="2CC77011"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2CBA8407" w14:textId="16F869EA"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y doce (12) meses de experiencia profesional.</w:t>
                  </w:r>
                </w:p>
              </w:tc>
              <w:tc>
                <w:tcPr>
                  <w:tcW w:w="1559" w:type="dxa"/>
                  <w:vAlign w:val="center"/>
                </w:tcPr>
                <w:p w14:paraId="0A67C0E9"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5 (</w:t>
                  </w:r>
                  <w:proofErr w:type="spellStart"/>
                  <w:r w:rsidRPr="00AF672C">
                    <w:rPr>
                      <w:rFonts w:asciiTheme="minorHAnsi" w:eastAsia="Calibri" w:hAnsiTheme="minorHAnsi" w:cstheme="minorHAnsi"/>
                      <w:sz w:val="18"/>
                      <w:szCs w:val="18"/>
                      <w:lang w:val="en-US"/>
                    </w:rPr>
                    <w:t>cinco</w:t>
                  </w:r>
                  <w:proofErr w:type="spellEnd"/>
                  <w:r w:rsidRPr="00AF672C">
                    <w:rPr>
                      <w:rFonts w:asciiTheme="minorHAnsi" w:eastAsia="Calibri" w:hAnsiTheme="minorHAnsi" w:cstheme="minorHAnsi"/>
                      <w:sz w:val="18"/>
                      <w:szCs w:val="18"/>
                      <w:lang w:val="en-US"/>
                    </w:rPr>
                    <w:t>)</w:t>
                  </w:r>
                </w:p>
                <w:p w14:paraId="49605F3E"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387181BB" w14:textId="77777777" w:rsidTr="00B34F4D">
              <w:tc>
                <w:tcPr>
                  <w:tcW w:w="1497" w:type="dxa"/>
                  <w:vAlign w:val="center"/>
                </w:tcPr>
                <w:p w14:paraId="26C1C74D"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Profesional</w:t>
                  </w:r>
                  <w:proofErr w:type="spellEnd"/>
                  <w:r w:rsidRPr="00AF672C">
                    <w:rPr>
                      <w:rFonts w:asciiTheme="minorHAnsi" w:eastAsia="Calibri" w:hAnsiTheme="minorHAnsi" w:cstheme="minorHAnsi"/>
                      <w:sz w:val="18"/>
                      <w:szCs w:val="18"/>
                      <w:lang w:val="en-US"/>
                    </w:rPr>
                    <w:t xml:space="preserve"> IV</w:t>
                  </w:r>
                </w:p>
                <w:p w14:paraId="7307ABA9"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388EFEC7" w14:textId="41AF26F6"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y veinticuatro (24) meses de experiencia profesional.</w:t>
                  </w:r>
                </w:p>
              </w:tc>
              <w:tc>
                <w:tcPr>
                  <w:tcW w:w="1559" w:type="dxa"/>
                  <w:vAlign w:val="center"/>
                </w:tcPr>
                <w:p w14:paraId="60D0FD25"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6 (seis)</w:t>
                  </w:r>
                </w:p>
                <w:p w14:paraId="4C8C6103"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37418ED2" w14:textId="77777777" w:rsidTr="00B34F4D">
              <w:tc>
                <w:tcPr>
                  <w:tcW w:w="1497" w:type="dxa"/>
                  <w:vAlign w:val="center"/>
                </w:tcPr>
                <w:p w14:paraId="758AA445"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I</w:t>
                  </w:r>
                </w:p>
                <w:p w14:paraId="62CCD3E4"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2E180909" w14:textId="1CB88900"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y treinta y seis (36) meses de experiencia profesional.</w:t>
                  </w:r>
                </w:p>
              </w:tc>
              <w:tc>
                <w:tcPr>
                  <w:tcW w:w="1559" w:type="dxa"/>
                  <w:vAlign w:val="center"/>
                </w:tcPr>
                <w:p w14:paraId="6B1F6693"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8 (</w:t>
                  </w:r>
                  <w:proofErr w:type="spellStart"/>
                  <w:r w:rsidRPr="00AF672C">
                    <w:rPr>
                      <w:rFonts w:asciiTheme="minorHAnsi" w:eastAsia="Calibri" w:hAnsiTheme="minorHAnsi" w:cstheme="minorHAnsi"/>
                      <w:sz w:val="18"/>
                      <w:szCs w:val="18"/>
                      <w:lang w:val="en-US"/>
                    </w:rPr>
                    <w:t>ocho</w:t>
                  </w:r>
                  <w:proofErr w:type="spellEnd"/>
                  <w:r w:rsidRPr="00AF672C">
                    <w:rPr>
                      <w:rFonts w:asciiTheme="minorHAnsi" w:eastAsia="Calibri" w:hAnsiTheme="minorHAnsi" w:cstheme="minorHAnsi"/>
                      <w:sz w:val="18"/>
                      <w:szCs w:val="18"/>
                      <w:lang w:val="en-US"/>
                    </w:rPr>
                    <w:t>)</w:t>
                  </w:r>
                </w:p>
                <w:p w14:paraId="2EAEFA1B"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11E739D7" w14:textId="77777777" w:rsidTr="00B34F4D">
              <w:tc>
                <w:tcPr>
                  <w:tcW w:w="1497" w:type="dxa"/>
                  <w:vAlign w:val="center"/>
                </w:tcPr>
                <w:p w14:paraId="6910DED6"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lastRenderedPageBreak/>
                    <w:t>Asesor</w:t>
                  </w:r>
                  <w:proofErr w:type="spellEnd"/>
                  <w:r w:rsidRPr="00AF672C">
                    <w:rPr>
                      <w:rFonts w:asciiTheme="minorHAnsi" w:eastAsia="Calibri" w:hAnsiTheme="minorHAnsi" w:cstheme="minorHAnsi"/>
                      <w:sz w:val="18"/>
                      <w:szCs w:val="18"/>
                      <w:lang w:val="en-US"/>
                    </w:rPr>
                    <w:t xml:space="preserve"> II</w:t>
                  </w:r>
                </w:p>
                <w:p w14:paraId="47419BB2"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5F17B31A" w14:textId="1C10DE61"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y veinticuatro (24) meses de experiencia profesional.</w:t>
                  </w:r>
                </w:p>
              </w:tc>
              <w:tc>
                <w:tcPr>
                  <w:tcW w:w="1559" w:type="dxa"/>
                  <w:vAlign w:val="center"/>
                </w:tcPr>
                <w:p w14:paraId="2B3EC6E3"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9 (</w:t>
                  </w:r>
                  <w:proofErr w:type="spellStart"/>
                  <w:r w:rsidRPr="00AF672C">
                    <w:rPr>
                      <w:rFonts w:asciiTheme="minorHAnsi" w:eastAsia="Calibri" w:hAnsiTheme="minorHAnsi" w:cstheme="minorHAnsi"/>
                      <w:sz w:val="18"/>
                      <w:szCs w:val="18"/>
                      <w:lang w:val="en-US"/>
                    </w:rPr>
                    <w:t>nueve</w:t>
                  </w:r>
                  <w:proofErr w:type="spellEnd"/>
                  <w:r w:rsidRPr="00AF672C">
                    <w:rPr>
                      <w:rFonts w:asciiTheme="minorHAnsi" w:eastAsia="Calibri" w:hAnsiTheme="minorHAnsi" w:cstheme="minorHAnsi"/>
                      <w:sz w:val="18"/>
                      <w:szCs w:val="18"/>
                      <w:lang w:val="en-US"/>
                    </w:rPr>
                    <w:t>)</w:t>
                  </w:r>
                </w:p>
                <w:p w14:paraId="2260AF29"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6F87C981" w14:textId="77777777" w:rsidTr="00B34F4D">
              <w:tc>
                <w:tcPr>
                  <w:tcW w:w="1497" w:type="dxa"/>
                  <w:vAlign w:val="center"/>
                </w:tcPr>
                <w:p w14:paraId="6EA2B69C"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III</w:t>
                  </w:r>
                </w:p>
                <w:p w14:paraId="73445FC7"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2D41E233" w14:textId="4E2FE689"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y treinta y seis (36) meses de experiencia profesional.</w:t>
                  </w:r>
                </w:p>
              </w:tc>
              <w:tc>
                <w:tcPr>
                  <w:tcW w:w="1559" w:type="dxa"/>
                  <w:vAlign w:val="center"/>
                </w:tcPr>
                <w:p w14:paraId="538F91B2"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10 (</w:t>
                  </w:r>
                  <w:proofErr w:type="spellStart"/>
                  <w:r w:rsidRPr="00AF672C">
                    <w:rPr>
                      <w:rFonts w:asciiTheme="minorHAnsi" w:eastAsia="Calibri" w:hAnsiTheme="minorHAnsi" w:cstheme="minorHAnsi"/>
                      <w:sz w:val="18"/>
                      <w:szCs w:val="18"/>
                      <w:lang w:val="en-US"/>
                    </w:rPr>
                    <w:t>diez</w:t>
                  </w:r>
                  <w:proofErr w:type="spellEnd"/>
                  <w:r w:rsidRPr="00AF672C">
                    <w:rPr>
                      <w:rFonts w:asciiTheme="minorHAnsi" w:eastAsia="Calibri" w:hAnsiTheme="minorHAnsi" w:cstheme="minorHAnsi"/>
                      <w:sz w:val="18"/>
                      <w:szCs w:val="18"/>
                      <w:lang w:val="en-US"/>
                    </w:rPr>
                    <w:t>)</w:t>
                  </w:r>
                </w:p>
                <w:p w14:paraId="45D54B55"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3DF18421" w14:textId="77777777" w:rsidTr="00B34F4D">
              <w:tc>
                <w:tcPr>
                  <w:tcW w:w="1497" w:type="dxa"/>
                  <w:vAlign w:val="center"/>
                </w:tcPr>
                <w:p w14:paraId="474A3B6B"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IV</w:t>
                  </w:r>
                </w:p>
                <w:p w14:paraId="05D664E5"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70A1F6C8" w14:textId="455EC1FB"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en la modalidad de maestría y cuarenta y ocho (48) meses de experiencia profesional.</w:t>
                  </w:r>
                </w:p>
              </w:tc>
              <w:tc>
                <w:tcPr>
                  <w:tcW w:w="1559" w:type="dxa"/>
                  <w:vAlign w:val="center"/>
                </w:tcPr>
                <w:p w14:paraId="10853811"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11 (once)</w:t>
                  </w:r>
                </w:p>
                <w:p w14:paraId="61C49CBF"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5F041093" w14:textId="77777777" w:rsidTr="00B34F4D">
              <w:tc>
                <w:tcPr>
                  <w:tcW w:w="1497" w:type="dxa"/>
                  <w:vAlign w:val="center"/>
                </w:tcPr>
                <w:p w14:paraId="7566C43F"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V</w:t>
                  </w:r>
                </w:p>
                <w:p w14:paraId="02839210"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3561F694" w14:textId="660EEEEB"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en la modalidad de maestría y sesenta (60) meses de experiencia profesional.</w:t>
                  </w:r>
                </w:p>
              </w:tc>
              <w:tc>
                <w:tcPr>
                  <w:tcW w:w="1559" w:type="dxa"/>
                  <w:vAlign w:val="center"/>
                </w:tcPr>
                <w:p w14:paraId="0A3D5A6F"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12 (</w:t>
                  </w:r>
                  <w:proofErr w:type="spellStart"/>
                  <w:r w:rsidRPr="00AF672C">
                    <w:rPr>
                      <w:rFonts w:asciiTheme="minorHAnsi" w:eastAsia="Calibri" w:hAnsiTheme="minorHAnsi" w:cstheme="minorHAnsi"/>
                      <w:sz w:val="18"/>
                      <w:szCs w:val="18"/>
                      <w:lang w:val="en-US"/>
                    </w:rPr>
                    <w:t>doce</w:t>
                  </w:r>
                  <w:proofErr w:type="spellEnd"/>
                  <w:r w:rsidRPr="00AF672C">
                    <w:rPr>
                      <w:rFonts w:asciiTheme="minorHAnsi" w:eastAsia="Calibri" w:hAnsiTheme="minorHAnsi" w:cstheme="minorHAnsi"/>
                      <w:sz w:val="18"/>
                      <w:szCs w:val="18"/>
                      <w:lang w:val="en-US"/>
                    </w:rPr>
                    <w:t>)</w:t>
                  </w:r>
                </w:p>
                <w:p w14:paraId="6EC3144F"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6170B810" w14:textId="77777777" w:rsidTr="00B34F4D">
              <w:tc>
                <w:tcPr>
                  <w:tcW w:w="1497" w:type="dxa"/>
                  <w:vAlign w:val="center"/>
                </w:tcPr>
                <w:p w14:paraId="39FCAF5E"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VI</w:t>
                  </w:r>
                </w:p>
                <w:p w14:paraId="2DE08C6E"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0E3B4CBF" w14:textId="56938934"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en modalidad de maestría y setenta y dos (72) meses de experiencia profesional.</w:t>
                  </w:r>
                </w:p>
              </w:tc>
              <w:tc>
                <w:tcPr>
                  <w:tcW w:w="1559" w:type="dxa"/>
                  <w:vAlign w:val="center"/>
                </w:tcPr>
                <w:p w14:paraId="13FBEC18"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13 (</w:t>
                  </w:r>
                  <w:proofErr w:type="spellStart"/>
                  <w:r w:rsidRPr="00AF672C">
                    <w:rPr>
                      <w:rFonts w:asciiTheme="minorHAnsi" w:eastAsia="Calibri" w:hAnsiTheme="minorHAnsi" w:cstheme="minorHAnsi"/>
                      <w:sz w:val="18"/>
                      <w:szCs w:val="18"/>
                      <w:lang w:val="en-US"/>
                    </w:rPr>
                    <w:t>trece</w:t>
                  </w:r>
                  <w:proofErr w:type="spellEnd"/>
                  <w:r w:rsidRPr="00AF672C">
                    <w:rPr>
                      <w:rFonts w:asciiTheme="minorHAnsi" w:eastAsia="Calibri" w:hAnsiTheme="minorHAnsi" w:cstheme="minorHAnsi"/>
                      <w:sz w:val="18"/>
                      <w:szCs w:val="18"/>
                      <w:lang w:val="en-US"/>
                    </w:rPr>
                    <w:t>)</w:t>
                  </w:r>
                </w:p>
                <w:p w14:paraId="429D0ABE"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596410D8" w14:textId="77777777" w:rsidTr="00B34F4D">
              <w:tc>
                <w:tcPr>
                  <w:tcW w:w="1497" w:type="dxa"/>
                  <w:vAlign w:val="center"/>
                </w:tcPr>
                <w:p w14:paraId="3C52261D"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VII</w:t>
                  </w:r>
                </w:p>
                <w:p w14:paraId="368CFA61" w14:textId="77777777" w:rsidR="00B34F4D" w:rsidRPr="00AF672C" w:rsidRDefault="00B34F4D" w:rsidP="00885EE5">
                  <w:pPr>
                    <w:tabs>
                      <w:tab w:val="left" w:pos="3076"/>
                    </w:tabs>
                    <w:jc w:val="center"/>
                    <w:rPr>
                      <w:rFonts w:asciiTheme="minorHAnsi" w:eastAsia="Calibri" w:hAnsiTheme="minorHAnsi" w:cstheme="minorHAnsi"/>
                      <w:sz w:val="18"/>
                      <w:szCs w:val="18"/>
                    </w:rPr>
                  </w:pPr>
                </w:p>
              </w:tc>
              <w:tc>
                <w:tcPr>
                  <w:tcW w:w="1559" w:type="dxa"/>
                  <w:vAlign w:val="center"/>
                </w:tcPr>
                <w:p w14:paraId="756FA0FE" w14:textId="2973B27F"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Título profesional, título de postgrado en modalidad de maestría y ochenta y cuatro (84) meses de experiencia profesional.</w:t>
                  </w:r>
                </w:p>
              </w:tc>
              <w:tc>
                <w:tcPr>
                  <w:tcW w:w="1559" w:type="dxa"/>
                  <w:vAlign w:val="center"/>
                </w:tcPr>
                <w:p w14:paraId="56802D41"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r w:rsidRPr="00AF672C">
                    <w:rPr>
                      <w:rFonts w:asciiTheme="minorHAnsi" w:eastAsia="Calibri" w:hAnsiTheme="minorHAnsi" w:cstheme="minorHAnsi"/>
                      <w:sz w:val="18"/>
                      <w:szCs w:val="18"/>
                      <w:lang w:val="en-US"/>
                    </w:rPr>
                    <w:t>14 (</w:t>
                  </w:r>
                  <w:proofErr w:type="spellStart"/>
                  <w:r w:rsidRPr="00AF672C">
                    <w:rPr>
                      <w:rFonts w:asciiTheme="minorHAnsi" w:eastAsia="Calibri" w:hAnsiTheme="minorHAnsi" w:cstheme="minorHAnsi"/>
                      <w:sz w:val="18"/>
                      <w:szCs w:val="18"/>
                      <w:lang w:val="en-US"/>
                    </w:rPr>
                    <w:t>Catorce</w:t>
                  </w:r>
                  <w:proofErr w:type="spellEnd"/>
                  <w:r w:rsidRPr="00AF672C">
                    <w:rPr>
                      <w:rFonts w:asciiTheme="minorHAnsi" w:eastAsia="Calibri" w:hAnsiTheme="minorHAnsi" w:cstheme="minorHAnsi"/>
                      <w:sz w:val="18"/>
                      <w:szCs w:val="18"/>
                      <w:lang w:val="en-US"/>
                    </w:rPr>
                    <w:t>)</w:t>
                  </w:r>
                </w:p>
                <w:p w14:paraId="0E54EF8E"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r w:rsidR="00B34F4D" w:rsidRPr="00AF672C" w14:paraId="17530F65" w14:textId="77777777" w:rsidTr="00B34F4D">
              <w:tc>
                <w:tcPr>
                  <w:tcW w:w="1497" w:type="dxa"/>
                  <w:vAlign w:val="center"/>
                </w:tcPr>
                <w:p w14:paraId="6EE70768"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roofErr w:type="spellStart"/>
                  <w:r w:rsidRPr="00AF672C">
                    <w:rPr>
                      <w:rFonts w:asciiTheme="minorHAnsi" w:eastAsia="Calibri" w:hAnsiTheme="minorHAnsi" w:cstheme="minorHAnsi"/>
                      <w:sz w:val="18"/>
                      <w:szCs w:val="18"/>
                      <w:lang w:val="en-US"/>
                    </w:rPr>
                    <w:t>Asesor</w:t>
                  </w:r>
                  <w:proofErr w:type="spellEnd"/>
                  <w:r w:rsidRPr="00AF672C">
                    <w:rPr>
                      <w:rFonts w:asciiTheme="minorHAnsi" w:eastAsia="Calibri" w:hAnsiTheme="minorHAnsi" w:cstheme="minorHAnsi"/>
                      <w:sz w:val="18"/>
                      <w:szCs w:val="18"/>
                      <w:lang w:val="en-US"/>
                    </w:rPr>
                    <w:t xml:space="preserve"> VIII</w:t>
                  </w:r>
                </w:p>
                <w:p w14:paraId="301411ED" w14:textId="77777777" w:rsidR="00B34F4D" w:rsidRPr="00AF672C" w:rsidRDefault="00B34F4D" w:rsidP="00885EE5">
                  <w:pPr>
                    <w:tabs>
                      <w:tab w:val="left" w:pos="3076"/>
                    </w:tabs>
                    <w:jc w:val="center"/>
                    <w:rPr>
                      <w:rFonts w:asciiTheme="minorHAnsi" w:eastAsia="Calibri" w:hAnsiTheme="minorHAnsi" w:cstheme="minorHAnsi"/>
                      <w:sz w:val="18"/>
                      <w:szCs w:val="18"/>
                      <w:lang w:val="en-US"/>
                    </w:rPr>
                  </w:pPr>
                </w:p>
              </w:tc>
              <w:tc>
                <w:tcPr>
                  <w:tcW w:w="1559" w:type="dxa"/>
                  <w:vAlign w:val="center"/>
                </w:tcPr>
                <w:p w14:paraId="64BD1A73" w14:textId="75036C46"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t xml:space="preserve">Título profesional, título de postgrado en modalidad maestría y noventa y seis (96) meses de </w:t>
                  </w:r>
                  <w:r w:rsidRPr="00AF672C">
                    <w:rPr>
                      <w:rFonts w:asciiTheme="minorHAnsi" w:eastAsia="Calibri" w:hAnsiTheme="minorHAnsi" w:cstheme="minorHAnsi"/>
                      <w:sz w:val="18"/>
                      <w:szCs w:val="18"/>
                    </w:rPr>
                    <w:lastRenderedPageBreak/>
                    <w:t>experiencia profesional.</w:t>
                  </w:r>
                </w:p>
              </w:tc>
              <w:tc>
                <w:tcPr>
                  <w:tcW w:w="1559" w:type="dxa"/>
                  <w:vAlign w:val="center"/>
                </w:tcPr>
                <w:p w14:paraId="45AC9B8C" w14:textId="77777777" w:rsidR="00B34F4D" w:rsidRPr="00AF672C" w:rsidRDefault="00B34F4D" w:rsidP="00885EE5">
                  <w:pPr>
                    <w:tabs>
                      <w:tab w:val="left" w:pos="3076"/>
                    </w:tabs>
                    <w:jc w:val="center"/>
                    <w:rPr>
                      <w:rFonts w:asciiTheme="minorHAnsi" w:eastAsia="Calibri" w:hAnsiTheme="minorHAnsi" w:cstheme="minorHAnsi"/>
                      <w:sz w:val="18"/>
                      <w:szCs w:val="18"/>
                    </w:rPr>
                  </w:pPr>
                  <w:r w:rsidRPr="00AF672C">
                    <w:rPr>
                      <w:rFonts w:asciiTheme="minorHAnsi" w:eastAsia="Calibri" w:hAnsiTheme="minorHAnsi" w:cstheme="minorHAnsi"/>
                      <w:sz w:val="18"/>
                      <w:szCs w:val="18"/>
                    </w:rPr>
                    <w:lastRenderedPageBreak/>
                    <w:t>15 (Quince)</w:t>
                  </w:r>
                </w:p>
                <w:p w14:paraId="09D827AC" w14:textId="77777777" w:rsidR="00B34F4D" w:rsidRPr="00AF672C" w:rsidRDefault="00B34F4D" w:rsidP="00885EE5">
                  <w:pPr>
                    <w:tabs>
                      <w:tab w:val="left" w:pos="3076"/>
                    </w:tabs>
                    <w:jc w:val="center"/>
                    <w:rPr>
                      <w:rFonts w:asciiTheme="minorHAnsi" w:eastAsia="Calibri" w:hAnsiTheme="minorHAnsi" w:cstheme="minorHAnsi"/>
                      <w:sz w:val="18"/>
                      <w:szCs w:val="18"/>
                    </w:rPr>
                  </w:pPr>
                </w:p>
              </w:tc>
            </w:tr>
          </w:tbl>
          <w:p w14:paraId="0722565D" w14:textId="77C44B3E"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p>
          <w:p w14:paraId="20B1BEBF" w14:textId="7B46A552"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 xml:space="preserve">El Congresista deberá presentar mensualmente el informe de novedades que se hayan presentado dentro de la Unidad de Trabajo Legislativo a fin de ser tenido en cuenta por la Dirección Administrativa al momento de elaborar o presentar cambios en la nómina. </w:t>
            </w:r>
          </w:p>
          <w:p w14:paraId="00E59FB6" w14:textId="77777777" w:rsidR="005E05C6" w:rsidRPr="005D3299" w:rsidRDefault="005E05C6" w:rsidP="00885EE5">
            <w:pPr>
              <w:tabs>
                <w:tab w:val="left" w:pos="3076"/>
              </w:tabs>
              <w:spacing w:after="0" w:line="240" w:lineRule="auto"/>
              <w:jc w:val="both"/>
              <w:rPr>
                <w:rFonts w:asciiTheme="minorHAnsi" w:eastAsia="Calibri" w:hAnsiTheme="minorHAnsi" w:cstheme="minorHAnsi"/>
                <w:b/>
                <w:bCs/>
                <w:sz w:val="24"/>
                <w:szCs w:val="24"/>
              </w:rPr>
            </w:pPr>
          </w:p>
          <w:p w14:paraId="4F285B33" w14:textId="0C7CE794" w:rsidR="005E05C6" w:rsidRDefault="00AF672C" w:rsidP="00885EE5">
            <w:pPr>
              <w:tabs>
                <w:tab w:val="left" w:pos="3076"/>
              </w:tabs>
              <w:spacing w:after="0" w:line="240" w:lineRule="auto"/>
              <w:jc w:val="both"/>
              <w:rPr>
                <w:rFonts w:asciiTheme="minorHAnsi" w:eastAsia="Calibri" w:hAnsiTheme="minorHAnsi" w:cstheme="minorHAnsi"/>
                <w:sz w:val="24"/>
                <w:szCs w:val="24"/>
                <w:u w:val="single"/>
              </w:rPr>
            </w:pPr>
            <w:r w:rsidRPr="00AF672C">
              <w:rPr>
                <w:rFonts w:asciiTheme="minorHAnsi" w:eastAsia="Calibri" w:hAnsiTheme="minorHAnsi" w:cstheme="minorHAnsi"/>
                <w:sz w:val="24"/>
                <w:szCs w:val="24"/>
                <w:u w:val="single"/>
              </w:rPr>
              <w:t>Los miembros de UTL podrán rendir su informe de cumplimiento de labores al congresista, los cuales podrán presentarse de forma verbal o por escrito y a través de cualquier medio idóneo que determine el congresista conforme a los principios de eficiencia, eficacia y buena fe. De conformidad con lo dispuesto en el artículo 1 de la Ley 2029 de 2020 y la Ley 2390 de 2024, el congresista podrá acogerse a los mecanismos de información, control y seguimiento dispuestos por la Dirección Administrativa de su respectiva corporación.</w:t>
            </w:r>
          </w:p>
          <w:p w14:paraId="73F344ED" w14:textId="77777777" w:rsidR="00AF672C" w:rsidRPr="00AF672C" w:rsidRDefault="00AF672C" w:rsidP="00885EE5">
            <w:pPr>
              <w:tabs>
                <w:tab w:val="left" w:pos="3076"/>
              </w:tabs>
              <w:spacing w:after="0" w:line="240" w:lineRule="auto"/>
              <w:jc w:val="both"/>
              <w:rPr>
                <w:rFonts w:asciiTheme="minorHAnsi" w:eastAsia="Calibri" w:hAnsiTheme="minorHAnsi" w:cstheme="minorHAnsi"/>
                <w:sz w:val="24"/>
                <w:szCs w:val="24"/>
                <w:u w:val="single"/>
              </w:rPr>
            </w:pPr>
          </w:p>
          <w:p w14:paraId="56DC55C1" w14:textId="050E2401" w:rsidR="005E05C6" w:rsidRDefault="00AF672C" w:rsidP="00885EE5">
            <w:pPr>
              <w:tabs>
                <w:tab w:val="left" w:pos="3076"/>
              </w:tabs>
              <w:spacing w:after="0" w:line="240" w:lineRule="auto"/>
              <w:jc w:val="both"/>
              <w:rPr>
                <w:rFonts w:asciiTheme="minorHAnsi" w:eastAsia="Calibri" w:hAnsiTheme="minorHAnsi" w:cstheme="minorHAnsi"/>
                <w:sz w:val="24"/>
                <w:szCs w:val="24"/>
              </w:rPr>
            </w:pPr>
            <w:r w:rsidRPr="00AF672C">
              <w:rPr>
                <w:rFonts w:asciiTheme="minorHAnsi" w:eastAsia="Calibri" w:hAnsiTheme="minorHAnsi" w:cstheme="minorHAnsi"/>
                <w:sz w:val="24"/>
                <w:szCs w:val="24"/>
              </w:rPr>
              <w:t>La certificación de cumplimiento de labores de los empleados y/o contratistas de la Unidad de Trabajo Legislativo, será expedida por el respectivo Congresista.</w:t>
            </w:r>
          </w:p>
          <w:p w14:paraId="054431AF" w14:textId="77777777" w:rsidR="0059204B" w:rsidRDefault="0059204B" w:rsidP="00885EE5">
            <w:pPr>
              <w:tabs>
                <w:tab w:val="left" w:pos="3076"/>
              </w:tabs>
              <w:spacing w:after="0" w:line="240" w:lineRule="auto"/>
              <w:jc w:val="both"/>
              <w:rPr>
                <w:rFonts w:asciiTheme="minorHAnsi" w:eastAsia="Calibri" w:hAnsiTheme="minorHAnsi" w:cstheme="minorHAnsi"/>
                <w:sz w:val="24"/>
                <w:szCs w:val="24"/>
              </w:rPr>
            </w:pPr>
          </w:p>
          <w:p w14:paraId="478BA83E" w14:textId="05D0E1A6" w:rsidR="0059204B" w:rsidRPr="0059204B" w:rsidRDefault="0059204B" w:rsidP="00885EE5">
            <w:pPr>
              <w:tabs>
                <w:tab w:val="left" w:pos="3076"/>
              </w:tabs>
              <w:spacing w:after="0" w:line="240" w:lineRule="auto"/>
              <w:jc w:val="both"/>
              <w:rPr>
                <w:rFonts w:asciiTheme="minorHAnsi" w:eastAsia="Calibri" w:hAnsiTheme="minorHAnsi" w:cstheme="minorHAnsi"/>
                <w:sz w:val="24"/>
                <w:szCs w:val="24"/>
                <w:u w:val="single"/>
              </w:rPr>
            </w:pPr>
            <w:r w:rsidRPr="0059204B">
              <w:rPr>
                <w:rFonts w:asciiTheme="minorHAnsi" w:eastAsia="Calibri" w:hAnsiTheme="minorHAnsi" w:cstheme="minorHAnsi"/>
                <w:sz w:val="24"/>
                <w:szCs w:val="24"/>
                <w:u w:val="single"/>
              </w:rPr>
              <w:t>La dirección administrativa certificará las funciones de los empleados y/o contratistas acreditadas por el respectivo congresista</w:t>
            </w:r>
            <w:r w:rsidR="006E7120">
              <w:rPr>
                <w:rFonts w:asciiTheme="minorHAnsi" w:eastAsia="Calibri" w:hAnsiTheme="minorHAnsi" w:cstheme="minorHAnsi"/>
                <w:sz w:val="24"/>
                <w:szCs w:val="24"/>
                <w:u w:val="single"/>
              </w:rPr>
              <w:t>. Esta acreditación</w:t>
            </w:r>
            <w:r w:rsidR="00D435B3">
              <w:rPr>
                <w:rFonts w:asciiTheme="minorHAnsi" w:eastAsia="Calibri" w:hAnsiTheme="minorHAnsi" w:cstheme="minorHAnsi"/>
                <w:sz w:val="24"/>
                <w:szCs w:val="24"/>
                <w:u w:val="single"/>
              </w:rPr>
              <w:t xml:space="preserve"> </w:t>
            </w:r>
            <w:r w:rsidR="00A5624F">
              <w:rPr>
                <w:rFonts w:asciiTheme="minorHAnsi" w:eastAsia="Calibri" w:hAnsiTheme="minorHAnsi" w:cstheme="minorHAnsi"/>
                <w:sz w:val="24"/>
                <w:szCs w:val="24"/>
                <w:u w:val="single"/>
              </w:rPr>
              <w:t>deberá incluirse</w:t>
            </w:r>
            <w:r w:rsidRPr="0059204B">
              <w:rPr>
                <w:rFonts w:asciiTheme="minorHAnsi" w:eastAsia="Calibri" w:hAnsiTheme="minorHAnsi" w:cstheme="minorHAnsi"/>
                <w:sz w:val="24"/>
                <w:szCs w:val="24"/>
                <w:u w:val="single"/>
              </w:rPr>
              <w:t xml:space="preserve"> en el acta de posesión </w:t>
            </w:r>
            <w:proofErr w:type="spellStart"/>
            <w:r w:rsidRPr="0059204B">
              <w:rPr>
                <w:rFonts w:asciiTheme="minorHAnsi" w:eastAsia="Calibri" w:hAnsiTheme="minorHAnsi" w:cstheme="minorHAnsi"/>
                <w:sz w:val="24"/>
                <w:szCs w:val="24"/>
                <w:u w:val="single"/>
              </w:rPr>
              <w:t>ó</w:t>
            </w:r>
            <w:proofErr w:type="spellEnd"/>
            <w:r w:rsidRPr="0059204B">
              <w:rPr>
                <w:rFonts w:asciiTheme="minorHAnsi" w:eastAsia="Calibri" w:hAnsiTheme="minorHAnsi" w:cstheme="minorHAnsi"/>
                <w:sz w:val="24"/>
                <w:szCs w:val="24"/>
                <w:u w:val="single"/>
              </w:rPr>
              <w:t xml:space="preserve"> en contrato de prestación de servicios.</w:t>
            </w:r>
          </w:p>
          <w:p w14:paraId="0A87F111" w14:textId="77777777" w:rsidR="00AF672C" w:rsidRPr="005D3299" w:rsidRDefault="00AF672C" w:rsidP="00885EE5">
            <w:pPr>
              <w:tabs>
                <w:tab w:val="left" w:pos="3076"/>
              </w:tabs>
              <w:spacing w:after="0" w:line="240" w:lineRule="auto"/>
              <w:jc w:val="both"/>
              <w:rPr>
                <w:rFonts w:asciiTheme="minorHAnsi" w:eastAsia="Calibri" w:hAnsiTheme="minorHAnsi" w:cstheme="minorHAnsi"/>
                <w:b/>
                <w:bCs/>
                <w:sz w:val="24"/>
                <w:szCs w:val="24"/>
              </w:rPr>
            </w:pPr>
          </w:p>
          <w:p w14:paraId="42E8DFAE" w14:textId="1C37BD38"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1. </w:t>
            </w:r>
            <w:r w:rsidRPr="005D3299">
              <w:rPr>
                <w:rFonts w:asciiTheme="minorHAnsi" w:eastAsia="Calibri" w:hAnsiTheme="minorHAnsi" w:cstheme="minorHAnsi"/>
                <w:sz w:val="24"/>
                <w:szCs w:val="24"/>
              </w:rPr>
              <w:t xml:space="preserve">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2162CEFC" w14:textId="77777777" w:rsidR="00AF672C" w:rsidRPr="005D3299" w:rsidRDefault="00AF672C" w:rsidP="00885EE5">
            <w:pPr>
              <w:tabs>
                <w:tab w:val="left" w:pos="3076"/>
              </w:tabs>
              <w:spacing w:after="0" w:line="240" w:lineRule="auto"/>
              <w:jc w:val="both"/>
              <w:rPr>
                <w:rFonts w:asciiTheme="minorHAnsi" w:eastAsia="Calibri" w:hAnsiTheme="minorHAnsi" w:cstheme="minorHAnsi"/>
                <w:sz w:val="24"/>
                <w:szCs w:val="24"/>
              </w:rPr>
            </w:pPr>
          </w:p>
          <w:p w14:paraId="358738E2" w14:textId="7D877849" w:rsidR="00AF672C" w:rsidRPr="003E39DF" w:rsidRDefault="003E39DF" w:rsidP="00885EE5">
            <w:pPr>
              <w:tabs>
                <w:tab w:val="left" w:pos="3076"/>
              </w:tabs>
              <w:spacing w:after="0" w:line="240" w:lineRule="auto"/>
              <w:jc w:val="both"/>
              <w:rPr>
                <w:rFonts w:asciiTheme="minorHAnsi" w:eastAsia="Calibri" w:hAnsiTheme="minorHAnsi" w:cstheme="minorHAnsi"/>
                <w:sz w:val="24"/>
                <w:szCs w:val="24"/>
                <w:u w:val="single"/>
              </w:rPr>
            </w:pPr>
            <w:r w:rsidRPr="003E39DF">
              <w:rPr>
                <w:rFonts w:asciiTheme="minorHAnsi" w:eastAsia="Calibri" w:hAnsiTheme="minorHAnsi" w:cstheme="minorHAnsi"/>
                <w:sz w:val="24"/>
                <w:szCs w:val="24"/>
                <w:u w:val="single"/>
              </w:rPr>
              <w:lastRenderedPageBreak/>
              <w:t>En el evento de vinculación mediante contrato de prestación de servicios, esta no constituye una relación laboral bajo ninguna circunstancia.</w:t>
            </w:r>
          </w:p>
          <w:p w14:paraId="511E8EB7" w14:textId="1C55E89C" w:rsidR="003E39DF" w:rsidRDefault="003E39DF" w:rsidP="00885EE5">
            <w:pPr>
              <w:tabs>
                <w:tab w:val="left" w:pos="3076"/>
              </w:tabs>
              <w:spacing w:after="0" w:line="240" w:lineRule="auto"/>
              <w:jc w:val="both"/>
              <w:rPr>
                <w:rFonts w:asciiTheme="minorHAnsi" w:eastAsia="Calibri" w:hAnsiTheme="minorHAnsi" w:cstheme="minorHAnsi"/>
                <w:sz w:val="24"/>
                <w:szCs w:val="24"/>
              </w:rPr>
            </w:pPr>
          </w:p>
          <w:p w14:paraId="26C97241" w14:textId="1930E954" w:rsidR="003E39DF" w:rsidRDefault="003E39DF" w:rsidP="00885EE5">
            <w:pPr>
              <w:tabs>
                <w:tab w:val="left" w:pos="3076"/>
              </w:tabs>
              <w:spacing w:after="0" w:line="240" w:lineRule="auto"/>
              <w:jc w:val="both"/>
              <w:rPr>
                <w:rFonts w:asciiTheme="minorHAnsi" w:eastAsia="Calibri" w:hAnsiTheme="minorHAnsi" w:cstheme="minorHAnsi"/>
                <w:sz w:val="24"/>
                <w:szCs w:val="24"/>
              </w:rPr>
            </w:pPr>
          </w:p>
          <w:p w14:paraId="0473FA76" w14:textId="77777777" w:rsidR="003E39DF" w:rsidRPr="005D3299" w:rsidRDefault="003E39DF" w:rsidP="00885EE5">
            <w:pPr>
              <w:tabs>
                <w:tab w:val="left" w:pos="3076"/>
              </w:tabs>
              <w:spacing w:after="0" w:line="240" w:lineRule="auto"/>
              <w:jc w:val="both"/>
              <w:rPr>
                <w:rFonts w:asciiTheme="minorHAnsi" w:eastAsia="Calibri" w:hAnsiTheme="minorHAnsi" w:cstheme="minorHAnsi"/>
                <w:sz w:val="24"/>
                <w:szCs w:val="24"/>
              </w:rPr>
            </w:pPr>
          </w:p>
          <w:p w14:paraId="1681ACE5" w14:textId="6D63F479"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2. </w:t>
            </w:r>
            <w:r w:rsidRPr="005D3299">
              <w:rPr>
                <w:rFonts w:asciiTheme="minorHAnsi" w:eastAsia="Calibri" w:hAnsiTheme="minorHAnsi" w:cstheme="minorHAnsi"/>
                <w:sz w:val="24"/>
                <w:szCs w:val="24"/>
              </w:rPr>
              <w:t xml:space="preserve">Para las equivalencias entre estudios y experiencia se </w:t>
            </w:r>
            <w:r w:rsidR="00E73BD0">
              <w:rPr>
                <w:rFonts w:asciiTheme="minorHAnsi" w:eastAsia="Calibri" w:hAnsiTheme="minorHAnsi" w:cstheme="minorHAnsi"/>
                <w:sz w:val="24"/>
                <w:szCs w:val="24"/>
                <w:u w:val="single"/>
              </w:rPr>
              <w:t xml:space="preserve">podrá </w:t>
            </w:r>
            <w:r w:rsidRPr="00E73BD0">
              <w:rPr>
                <w:rFonts w:asciiTheme="minorHAnsi" w:eastAsia="Calibri" w:hAnsiTheme="minorHAnsi" w:cstheme="minorHAnsi"/>
                <w:sz w:val="24"/>
                <w:szCs w:val="24"/>
                <w:u w:val="single"/>
              </w:rPr>
              <w:t>ten</w:t>
            </w:r>
            <w:r w:rsidR="00E73BD0" w:rsidRPr="00E73BD0">
              <w:rPr>
                <w:rFonts w:asciiTheme="minorHAnsi" w:eastAsia="Calibri" w:hAnsiTheme="minorHAnsi" w:cstheme="minorHAnsi"/>
                <w:sz w:val="24"/>
                <w:szCs w:val="24"/>
                <w:u w:val="single"/>
              </w:rPr>
              <w:t>er</w:t>
            </w:r>
            <w:r w:rsidRPr="005D3299">
              <w:rPr>
                <w:rFonts w:asciiTheme="minorHAnsi" w:eastAsia="Calibri" w:hAnsiTheme="minorHAnsi" w:cstheme="minorHAnsi"/>
                <w:sz w:val="24"/>
                <w:szCs w:val="24"/>
              </w:rPr>
              <w:t xml:space="preserve"> en cuenta la normatividad vigente aplicable por el Departamento Administrativo de la Función Pública para los empleos públicos.</w:t>
            </w:r>
          </w:p>
          <w:p w14:paraId="336EE049" w14:textId="77777777" w:rsidR="00AF672C" w:rsidRPr="005D3299" w:rsidRDefault="00AF672C" w:rsidP="00885EE5">
            <w:pPr>
              <w:tabs>
                <w:tab w:val="left" w:pos="3076"/>
              </w:tabs>
              <w:spacing w:after="0" w:line="240" w:lineRule="auto"/>
              <w:jc w:val="both"/>
              <w:rPr>
                <w:rFonts w:asciiTheme="minorHAnsi" w:eastAsia="Calibri" w:hAnsiTheme="minorHAnsi" w:cstheme="minorHAnsi"/>
                <w:sz w:val="24"/>
                <w:szCs w:val="24"/>
              </w:rPr>
            </w:pPr>
          </w:p>
          <w:p w14:paraId="339A927A" w14:textId="5D9BD002" w:rsidR="005E05C6" w:rsidRDefault="005E05C6" w:rsidP="00885EE5">
            <w:pPr>
              <w:spacing w:after="0" w:line="240" w:lineRule="auto"/>
              <w:jc w:val="both"/>
              <w:rPr>
                <w:rFonts w:asciiTheme="minorHAnsi" w:eastAsia="Calibri" w:hAnsiTheme="minorHAnsi" w:cstheme="minorHAnsi"/>
                <w:sz w:val="24"/>
                <w:szCs w:val="24"/>
                <w:u w:val="single"/>
              </w:rPr>
            </w:pPr>
            <w:r w:rsidRPr="00E73BD0">
              <w:rPr>
                <w:rFonts w:asciiTheme="minorHAnsi" w:eastAsia="Calibri" w:hAnsiTheme="minorHAnsi" w:cstheme="minorHAnsi"/>
                <w:b/>
                <w:bCs/>
                <w:sz w:val="24"/>
                <w:szCs w:val="24"/>
                <w:u w:val="single"/>
              </w:rPr>
              <w:t xml:space="preserve">Parágrafo 3. </w:t>
            </w:r>
            <w:r w:rsidRPr="00E73BD0">
              <w:rPr>
                <w:rFonts w:asciiTheme="minorHAnsi" w:eastAsia="Calibri" w:hAnsiTheme="minorHAnsi" w:cstheme="minorHAnsi"/>
                <w:sz w:val="24"/>
                <w:szCs w:val="24"/>
                <w:u w:val="single"/>
              </w:rPr>
              <w:t xml:space="preserve">Para todos los efectos, se considerará válida como experiencia profesional, con efectos retroactivos, la adquirida por las personas que ocuparon cargos asistenciales en las Unidades de Trabajo Legislativo, siempre que dicha experiencia se haya obtenido a partir de la terminación y aprobación del pensum académico </w:t>
            </w:r>
            <w:proofErr w:type="spellStart"/>
            <w:r w:rsidR="00F179AA">
              <w:rPr>
                <w:rFonts w:asciiTheme="minorHAnsi" w:eastAsia="Calibri" w:hAnsiTheme="minorHAnsi" w:cstheme="minorHAnsi"/>
                <w:sz w:val="24"/>
                <w:szCs w:val="24"/>
                <w:u w:val="single"/>
              </w:rPr>
              <w:t>ó</w:t>
            </w:r>
            <w:proofErr w:type="spellEnd"/>
            <w:r w:rsidR="00F179AA">
              <w:rPr>
                <w:rFonts w:asciiTheme="minorHAnsi" w:eastAsia="Calibri" w:hAnsiTheme="minorHAnsi" w:cstheme="minorHAnsi"/>
                <w:sz w:val="24"/>
                <w:szCs w:val="24"/>
                <w:u w:val="single"/>
              </w:rPr>
              <w:t xml:space="preserve"> la obtención del título profesional </w:t>
            </w:r>
            <w:r w:rsidRPr="00E73BD0">
              <w:rPr>
                <w:rFonts w:asciiTheme="minorHAnsi" w:eastAsia="Calibri" w:hAnsiTheme="minorHAnsi" w:cstheme="minorHAnsi"/>
                <w:sz w:val="24"/>
                <w:szCs w:val="24"/>
                <w:u w:val="single"/>
              </w:rPr>
              <w:t>y que la vinculación haya ocurrido antes de la creación del nivel profesional.</w:t>
            </w:r>
            <w:r w:rsidR="00FC55E2">
              <w:rPr>
                <w:rFonts w:asciiTheme="minorHAnsi" w:eastAsia="Calibri" w:hAnsiTheme="minorHAnsi" w:cstheme="minorHAnsi"/>
                <w:sz w:val="24"/>
                <w:szCs w:val="24"/>
                <w:u w:val="single"/>
              </w:rPr>
              <w:t xml:space="preserve"> </w:t>
            </w:r>
            <w:r w:rsidR="00FC55E2" w:rsidRPr="00FC55E2">
              <w:rPr>
                <w:rFonts w:asciiTheme="minorHAnsi" w:eastAsia="Calibri" w:hAnsiTheme="minorHAnsi" w:cstheme="minorHAnsi"/>
                <w:sz w:val="24"/>
                <w:szCs w:val="24"/>
                <w:u w:val="single"/>
              </w:rPr>
              <w:t>Este reconocimiento no implicará efectos retroactivos en materia salarial, prestacional o contractual.</w:t>
            </w:r>
            <w:r w:rsidR="00077A07">
              <w:rPr>
                <w:rFonts w:asciiTheme="minorHAnsi" w:eastAsia="Calibri" w:hAnsiTheme="minorHAnsi" w:cstheme="minorHAnsi"/>
                <w:sz w:val="24"/>
                <w:szCs w:val="24"/>
                <w:u w:val="single"/>
              </w:rPr>
              <w:t xml:space="preserve"> </w:t>
            </w:r>
            <w:r w:rsidR="00852E3B">
              <w:rPr>
                <w:rFonts w:asciiTheme="minorHAnsi" w:eastAsia="Calibri" w:hAnsiTheme="minorHAnsi" w:cstheme="minorHAnsi"/>
                <w:sz w:val="24"/>
                <w:szCs w:val="24"/>
                <w:u w:val="single"/>
              </w:rPr>
              <w:t>L</w:t>
            </w:r>
            <w:r w:rsidR="004B5D63">
              <w:rPr>
                <w:rFonts w:asciiTheme="minorHAnsi" w:eastAsia="Calibri" w:hAnsiTheme="minorHAnsi" w:cstheme="minorHAnsi"/>
                <w:sz w:val="24"/>
                <w:szCs w:val="24"/>
                <w:u w:val="single"/>
              </w:rPr>
              <w:t xml:space="preserve">a dirección administrativa </w:t>
            </w:r>
            <w:r w:rsidR="00852E3B">
              <w:rPr>
                <w:rFonts w:asciiTheme="minorHAnsi" w:eastAsia="Calibri" w:hAnsiTheme="minorHAnsi" w:cstheme="minorHAnsi"/>
                <w:sz w:val="24"/>
                <w:szCs w:val="24"/>
                <w:u w:val="single"/>
              </w:rPr>
              <w:t>podrá expedir la certificación de</w:t>
            </w:r>
            <w:r w:rsidR="00D623B6">
              <w:rPr>
                <w:rFonts w:asciiTheme="minorHAnsi" w:eastAsia="Calibri" w:hAnsiTheme="minorHAnsi" w:cstheme="minorHAnsi"/>
                <w:sz w:val="24"/>
                <w:szCs w:val="24"/>
                <w:u w:val="single"/>
              </w:rPr>
              <w:t xml:space="preserve"> experiencia </w:t>
            </w:r>
            <w:r w:rsidR="005041EC">
              <w:rPr>
                <w:rFonts w:asciiTheme="minorHAnsi" w:eastAsia="Calibri" w:hAnsiTheme="minorHAnsi" w:cstheme="minorHAnsi"/>
                <w:sz w:val="24"/>
                <w:szCs w:val="24"/>
                <w:u w:val="single"/>
              </w:rPr>
              <w:t xml:space="preserve">y funciones de </w:t>
            </w:r>
            <w:proofErr w:type="gramStart"/>
            <w:r w:rsidR="005041EC">
              <w:rPr>
                <w:rFonts w:asciiTheme="minorHAnsi" w:eastAsia="Calibri" w:hAnsiTheme="minorHAnsi" w:cstheme="minorHAnsi"/>
                <w:sz w:val="24"/>
                <w:szCs w:val="24"/>
                <w:u w:val="single"/>
              </w:rPr>
              <w:t>éstos</w:t>
            </w:r>
            <w:proofErr w:type="gramEnd"/>
            <w:r w:rsidR="005041EC">
              <w:rPr>
                <w:rFonts w:asciiTheme="minorHAnsi" w:eastAsia="Calibri" w:hAnsiTheme="minorHAnsi" w:cstheme="minorHAnsi"/>
                <w:sz w:val="24"/>
                <w:szCs w:val="24"/>
                <w:u w:val="single"/>
              </w:rPr>
              <w:t xml:space="preserve"> profesionales</w:t>
            </w:r>
            <w:r w:rsidR="00E92A19">
              <w:rPr>
                <w:rFonts w:asciiTheme="minorHAnsi" w:eastAsia="Calibri" w:hAnsiTheme="minorHAnsi" w:cstheme="minorHAnsi"/>
                <w:sz w:val="24"/>
                <w:szCs w:val="24"/>
                <w:u w:val="single"/>
              </w:rPr>
              <w:t xml:space="preserve"> previa </w:t>
            </w:r>
            <w:r w:rsidR="004E2F6D">
              <w:rPr>
                <w:rFonts w:asciiTheme="minorHAnsi" w:eastAsia="Calibri" w:hAnsiTheme="minorHAnsi" w:cstheme="minorHAnsi"/>
                <w:sz w:val="24"/>
                <w:szCs w:val="24"/>
                <w:u w:val="single"/>
              </w:rPr>
              <w:t>acreditación del congresista.</w:t>
            </w:r>
          </w:p>
          <w:p w14:paraId="2D2B57E3" w14:textId="77777777" w:rsidR="00FC55E2" w:rsidRPr="00E73BD0" w:rsidRDefault="00FC55E2" w:rsidP="00885EE5">
            <w:pPr>
              <w:spacing w:after="0" w:line="240" w:lineRule="auto"/>
              <w:jc w:val="both"/>
              <w:rPr>
                <w:rFonts w:asciiTheme="minorHAnsi" w:eastAsia="Calibri" w:hAnsiTheme="minorHAnsi" w:cstheme="minorHAnsi"/>
                <w:sz w:val="24"/>
                <w:szCs w:val="24"/>
                <w:u w:val="single"/>
              </w:rPr>
            </w:pPr>
          </w:p>
          <w:p w14:paraId="4BF20F04" w14:textId="72D8A894" w:rsidR="005E05C6"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4. </w:t>
            </w:r>
            <w:r w:rsidRPr="005D3299">
              <w:rPr>
                <w:rFonts w:asciiTheme="minorHAnsi" w:eastAsia="Calibri" w:hAnsiTheme="minorHAnsi" w:cstheme="minorHAnsi"/>
                <w:sz w:val="24"/>
                <w:szCs w:val="24"/>
              </w:rPr>
              <w:t>Los empleados de las Unidades de Trabajo Legislativo que cambien de congresista y continúen laborando sin interrupción en el Congreso de la República o cuya desvinculación no supere los 15 días hábiles</w:t>
            </w:r>
            <w:r w:rsidRPr="004F363D">
              <w:rPr>
                <w:rFonts w:asciiTheme="minorHAnsi" w:eastAsia="Calibri" w:hAnsiTheme="minorHAnsi" w:cstheme="minorHAnsi"/>
                <w:sz w:val="24"/>
                <w:szCs w:val="24"/>
              </w:rPr>
              <w:t>, no se les liquidará las prestaciones sociales quedando sin solución de continuidad.</w:t>
            </w:r>
            <w:r w:rsidRPr="005D3299">
              <w:rPr>
                <w:rFonts w:asciiTheme="minorHAnsi" w:eastAsia="Calibri" w:hAnsiTheme="minorHAnsi" w:cstheme="minorHAnsi"/>
                <w:sz w:val="24"/>
                <w:szCs w:val="24"/>
              </w:rPr>
              <w:t xml:space="preserve"> </w:t>
            </w:r>
          </w:p>
          <w:p w14:paraId="7CC81D77" w14:textId="77777777" w:rsidR="00E73BD0" w:rsidRPr="005D3299" w:rsidRDefault="00E73BD0" w:rsidP="00885EE5">
            <w:pPr>
              <w:tabs>
                <w:tab w:val="left" w:pos="3076"/>
              </w:tabs>
              <w:spacing w:after="0" w:line="240" w:lineRule="auto"/>
              <w:jc w:val="both"/>
              <w:rPr>
                <w:rFonts w:asciiTheme="minorHAnsi" w:eastAsia="Calibri" w:hAnsiTheme="minorHAnsi" w:cstheme="minorHAnsi"/>
                <w:sz w:val="24"/>
                <w:szCs w:val="24"/>
              </w:rPr>
            </w:pPr>
          </w:p>
          <w:p w14:paraId="5EF5C26B" w14:textId="050E8D63" w:rsidR="00E73BD0" w:rsidRDefault="00E73BD0" w:rsidP="00885EE5">
            <w:pPr>
              <w:tabs>
                <w:tab w:val="left" w:pos="3076"/>
              </w:tabs>
              <w:spacing w:after="0" w:line="240" w:lineRule="auto"/>
              <w:jc w:val="both"/>
              <w:rPr>
                <w:rFonts w:asciiTheme="minorHAnsi" w:eastAsia="Calibri" w:hAnsiTheme="minorHAnsi" w:cstheme="minorHAnsi"/>
                <w:sz w:val="24"/>
                <w:szCs w:val="24"/>
                <w:u w:val="single"/>
              </w:rPr>
            </w:pPr>
            <w:r w:rsidRPr="00E73BD0">
              <w:rPr>
                <w:rFonts w:asciiTheme="minorHAnsi" w:eastAsia="Calibri" w:hAnsiTheme="minorHAnsi" w:cstheme="minorHAnsi"/>
                <w:b/>
                <w:bCs/>
                <w:sz w:val="24"/>
                <w:szCs w:val="24"/>
                <w:u w:val="single"/>
              </w:rPr>
              <w:t>Parágrafo 5.</w:t>
            </w:r>
            <w:r w:rsidRPr="00E73BD0">
              <w:rPr>
                <w:rFonts w:asciiTheme="minorHAnsi" w:eastAsia="Calibri" w:hAnsiTheme="minorHAnsi" w:cstheme="minorHAnsi"/>
                <w:sz w:val="24"/>
                <w:szCs w:val="24"/>
                <w:u w:val="single"/>
              </w:rPr>
              <w:t xml:space="preserve"> El acompañamiento a la actividad legislativa por parte de los integrantes de las unidades de trabajo legislativo podrá realizarse desde la sede del Congreso de la República, o en cualquier lugar dentro del territorio nacional donde el congresista lo disponga, incluyendo las modalidades de teletrabajo o virtualidad.</w:t>
            </w:r>
          </w:p>
          <w:p w14:paraId="1A52C7D7" w14:textId="77777777" w:rsidR="00E73BD0" w:rsidRPr="00E73BD0" w:rsidRDefault="00E73BD0" w:rsidP="00885EE5">
            <w:pPr>
              <w:tabs>
                <w:tab w:val="left" w:pos="3076"/>
              </w:tabs>
              <w:spacing w:after="0" w:line="240" w:lineRule="auto"/>
              <w:jc w:val="both"/>
              <w:rPr>
                <w:rFonts w:asciiTheme="minorHAnsi" w:eastAsia="Calibri" w:hAnsiTheme="minorHAnsi" w:cstheme="minorHAnsi"/>
                <w:sz w:val="24"/>
                <w:szCs w:val="24"/>
                <w:u w:val="single"/>
              </w:rPr>
            </w:pPr>
          </w:p>
          <w:p w14:paraId="612FCF04" w14:textId="69EA72B7" w:rsidR="005E05C6" w:rsidRDefault="005E05C6" w:rsidP="00885EE5">
            <w:pPr>
              <w:tabs>
                <w:tab w:val="left" w:pos="3076"/>
              </w:tabs>
              <w:spacing w:after="0" w:line="240" w:lineRule="auto"/>
              <w:jc w:val="both"/>
              <w:rPr>
                <w:rFonts w:asciiTheme="minorHAnsi" w:eastAsia="Calibri" w:hAnsiTheme="minorHAnsi" w:cstheme="minorHAnsi"/>
                <w:sz w:val="24"/>
                <w:szCs w:val="24"/>
                <w:u w:val="single"/>
              </w:rPr>
            </w:pPr>
            <w:r w:rsidRPr="005D3299">
              <w:rPr>
                <w:rFonts w:asciiTheme="minorHAnsi" w:eastAsia="Calibri" w:hAnsiTheme="minorHAnsi" w:cstheme="minorHAnsi"/>
                <w:b/>
                <w:bCs/>
                <w:sz w:val="24"/>
                <w:szCs w:val="24"/>
                <w:u w:val="single"/>
              </w:rPr>
              <w:t>PARÁGRAFO TRANSITORIO.</w:t>
            </w:r>
            <w:r w:rsidRPr="005D3299">
              <w:rPr>
                <w:rFonts w:asciiTheme="minorHAnsi" w:eastAsia="Calibri" w:hAnsiTheme="minorHAnsi" w:cstheme="minorHAnsi"/>
                <w:sz w:val="24"/>
                <w:szCs w:val="24"/>
                <w:u w:val="single"/>
              </w:rPr>
              <w:t xml:space="preserve"> </w:t>
            </w:r>
            <w:r w:rsidR="004F363D">
              <w:rPr>
                <w:rFonts w:asciiTheme="minorHAnsi" w:eastAsia="Calibri" w:hAnsiTheme="minorHAnsi" w:cstheme="minorHAnsi"/>
                <w:sz w:val="24"/>
                <w:szCs w:val="24"/>
                <w:u w:val="single"/>
              </w:rPr>
              <w:t xml:space="preserve">Los cargos Asistente IV y V serán suprimidos a más tardar el 31 de diciembre de 2027. </w:t>
            </w:r>
            <w:r w:rsidRPr="005D3299">
              <w:rPr>
                <w:rFonts w:asciiTheme="minorHAnsi" w:eastAsia="Calibri" w:hAnsiTheme="minorHAnsi" w:cstheme="minorHAnsi"/>
                <w:sz w:val="24"/>
                <w:szCs w:val="24"/>
                <w:u w:val="single"/>
              </w:rPr>
              <w:t xml:space="preserve">Las personas </w:t>
            </w:r>
            <w:r w:rsidR="00E73BD0">
              <w:rPr>
                <w:rFonts w:asciiTheme="minorHAnsi" w:eastAsia="Calibri" w:hAnsiTheme="minorHAnsi" w:cstheme="minorHAnsi"/>
                <w:sz w:val="24"/>
                <w:szCs w:val="24"/>
                <w:u w:val="single"/>
              </w:rPr>
              <w:t xml:space="preserve">que fueron </w:t>
            </w:r>
            <w:r w:rsidRPr="005D3299">
              <w:rPr>
                <w:rFonts w:asciiTheme="minorHAnsi" w:eastAsia="Calibri" w:hAnsiTheme="minorHAnsi" w:cstheme="minorHAnsi"/>
                <w:sz w:val="24"/>
                <w:szCs w:val="24"/>
                <w:u w:val="single"/>
              </w:rPr>
              <w:t xml:space="preserve">vinculadas bajo </w:t>
            </w:r>
            <w:r w:rsidR="004F363D">
              <w:rPr>
                <w:rFonts w:asciiTheme="minorHAnsi" w:eastAsia="Calibri" w:hAnsiTheme="minorHAnsi" w:cstheme="minorHAnsi"/>
                <w:sz w:val="24"/>
                <w:szCs w:val="24"/>
                <w:u w:val="single"/>
              </w:rPr>
              <w:t>estas</w:t>
            </w:r>
            <w:r w:rsidRPr="005D3299">
              <w:rPr>
                <w:rFonts w:asciiTheme="minorHAnsi" w:eastAsia="Calibri" w:hAnsiTheme="minorHAnsi" w:cstheme="minorHAnsi"/>
                <w:sz w:val="24"/>
                <w:szCs w:val="24"/>
                <w:u w:val="single"/>
              </w:rPr>
              <w:t xml:space="preserve"> denominaciones</w:t>
            </w:r>
            <w:r w:rsidR="00EA795F">
              <w:rPr>
                <w:rFonts w:asciiTheme="minorHAnsi" w:eastAsia="Calibri" w:hAnsiTheme="minorHAnsi" w:cstheme="minorHAnsi"/>
                <w:sz w:val="24"/>
                <w:szCs w:val="24"/>
                <w:u w:val="single"/>
              </w:rPr>
              <w:t xml:space="preserve"> </w:t>
            </w:r>
            <w:r w:rsidR="00897E06">
              <w:rPr>
                <w:rFonts w:asciiTheme="minorHAnsi" w:eastAsia="Calibri" w:hAnsiTheme="minorHAnsi" w:cstheme="minorHAnsi"/>
                <w:sz w:val="24"/>
                <w:szCs w:val="24"/>
                <w:u w:val="single"/>
              </w:rPr>
              <w:t xml:space="preserve">podrán mantener </w:t>
            </w:r>
            <w:r w:rsidR="00BD2D2D">
              <w:rPr>
                <w:rFonts w:asciiTheme="minorHAnsi" w:eastAsia="Calibri" w:hAnsiTheme="minorHAnsi" w:cstheme="minorHAnsi"/>
                <w:sz w:val="24"/>
                <w:szCs w:val="24"/>
                <w:u w:val="single"/>
              </w:rPr>
              <w:t xml:space="preserve">las condiciones de </w:t>
            </w:r>
            <w:r w:rsidRPr="005D3299">
              <w:rPr>
                <w:rFonts w:asciiTheme="minorHAnsi" w:eastAsia="Calibri" w:hAnsiTheme="minorHAnsi" w:cstheme="minorHAnsi"/>
                <w:sz w:val="24"/>
                <w:szCs w:val="24"/>
                <w:u w:val="single"/>
              </w:rPr>
              <w:t>su relación laboral o contractual</w:t>
            </w:r>
            <w:r w:rsidR="00897E06">
              <w:rPr>
                <w:rFonts w:asciiTheme="minorHAnsi" w:eastAsia="Calibri" w:hAnsiTheme="minorHAnsi" w:cstheme="minorHAnsi"/>
                <w:sz w:val="24"/>
                <w:szCs w:val="24"/>
                <w:u w:val="single"/>
              </w:rPr>
              <w:t xml:space="preserve"> hasta </w:t>
            </w:r>
            <w:r w:rsidR="004F363D">
              <w:rPr>
                <w:rFonts w:asciiTheme="minorHAnsi" w:eastAsia="Calibri" w:hAnsiTheme="minorHAnsi" w:cstheme="minorHAnsi"/>
                <w:sz w:val="24"/>
                <w:szCs w:val="24"/>
                <w:u w:val="single"/>
              </w:rPr>
              <w:t>que pierdan la solución de continuidad.</w:t>
            </w:r>
          </w:p>
          <w:p w14:paraId="7C859917" w14:textId="77777777" w:rsidR="00F179AA" w:rsidRDefault="00F179AA" w:rsidP="00885EE5">
            <w:pPr>
              <w:tabs>
                <w:tab w:val="left" w:pos="3076"/>
              </w:tabs>
              <w:spacing w:after="0" w:line="240" w:lineRule="auto"/>
              <w:jc w:val="both"/>
              <w:rPr>
                <w:rFonts w:asciiTheme="minorHAnsi" w:eastAsia="Calibri" w:hAnsiTheme="minorHAnsi" w:cstheme="minorHAnsi"/>
                <w:sz w:val="24"/>
                <w:szCs w:val="24"/>
                <w:u w:val="single"/>
              </w:rPr>
            </w:pPr>
          </w:p>
          <w:p w14:paraId="7037F24E" w14:textId="35438B5D" w:rsidR="00F179AA" w:rsidRDefault="004F363D" w:rsidP="00885EE5">
            <w:pPr>
              <w:tabs>
                <w:tab w:val="left" w:pos="3076"/>
              </w:tabs>
              <w:spacing w:after="0" w:line="240" w:lineRule="auto"/>
              <w:jc w:val="both"/>
              <w:rPr>
                <w:rFonts w:asciiTheme="minorHAnsi" w:eastAsia="Calibri" w:hAnsiTheme="minorHAnsi" w:cstheme="minorHAnsi"/>
                <w:sz w:val="24"/>
                <w:szCs w:val="24"/>
                <w:u w:val="single"/>
              </w:rPr>
            </w:pPr>
            <w:r>
              <w:rPr>
                <w:rFonts w:asciiTheme="minorHAnsi" w:eastAsia="Calibri" w:hAnsiTheme="minorHAnsi" w:cstheme="minorHAnsi"/>
                <w:sz w:val="24"/>
                <w:szCs w:val="24"/>
                <w:u w:val="single"/>
              </w:rPr>
              <w:t>Los miembros de UTL</w:t>
            </w:r>
            <w:r w:rsidR="00F179AA" w:rsidRPr="00F179AA">
              <w:rPr>
                <w:rFonts w:asciiTheme="minorHAnsi" w:eastAsia="Calibri" w:hAnsiTheme="minorHAnsi" w:cstheme="minorHAnsi"/>
                <w:sz w:val="24"/>
                <w:szCs w:val="24"/>
                <w:u w:val="single"/>
              </w:rPr>
              <w:t xml:space="preserve"> vinculad</w:t>
            </w:r>
            <w:r>
              <w:rPr>
                <w:rFonts w:asciiTheme="minorHAnsi" w:eastAsia="Calibri" w:hAnsiTheme="minorHAnsi" w:cstheme="minorHAnsi"/>
                <w:sz w:val="24"/>
                <w:szCs w:val="24"/>
                <w:u w:val="single"/>
              </w:rPr>
              <w:t>o</w:t>
            </w:r>
            <w:r w:rsidR="00F179AA" w:rsidRPr="00F179AA">
              <w:rPr>
                <w:rFonts w:asciiTheme="minorHAnsi" w:eastAsia="Calibri" w:hAnsiTheme="minorHAnsi" w:cstheme="minorHAnsi"/>
                <w:sz w:val="24"/>
                <w:szCs w:val="24"/>
                <w:u w:val="single"/>
              </w:rPr>
              <w:t>s antes de la entrada en vigencia de la presente ley y que cumplan los requisitos para pertenecer al fuero de estabilidad reforzada de pre pensionados, podrán mantener su relación laboral o contractual hasta que cumplan los requisitos para pensionarse.</w:t>
            </w:r>
          </w:p>
          <w:p w14:paraId="049278B3" w14:textId="2C4F107A" w:rsidR="00F179AA" w:rsidRPr="005D3299" w:rsidRDefault="00F179AA" w:rsidP="00885EE5">
            <w:pPr>
              <w:tabs>
                <w:tab w:val="left" w:pos="3076"/>
              </w:tabs>
              <w:spacing w:after="0" w:line="240" w:lineRule="auto"/>
              <w:jc w:val="both"/>
              <w:rPr>
                <w:rFonts w:asciiTheme="minorHAnsi" w:eastAsia="Calibri" w:hAnsiTheme="minorHAnsi" w:cstheme="minorHAnsi"/>
                <w:b/>
                <w:bCs/>
                <w:sz w:val="24"/>
                <w:szCs w:val="24"/>
                <w:u w:val="single"/>
              </w:rPr>
            </w:pPr>
          </w:p>
        </w:tc>
        <w:tc>
          <w:tcPr>
            <w:tcW w:w="1701" w:type="dxa"/>
            <w:tcBorders>
              <w:top w:val="single" w:sz="6" w:space="0" w:color="000000"/>
              <w:left w:val="single" w:sz="6" w:space="0" w:color="000000"/>
              <w:bottom w:val="single" w:sz="6" w:space="0" w:color="000000"/>
              <w:right w:val="single" w:sz="6" w:space="0" w:color="000000"/>
            </w:tcBorders>
          </w:tcPr>
          <w:p w14:paraId="022D29E5" w14:textId="0A2828BA" w:rsidR="005E05C6" w:rsidRPr="005D3299" w:rsidRDefault="005E05C6" w:rsidP="00885EE5">
            <w:pPr>
              <w:spacing w:after="0" w:line="240" w:lineRule="auto"/>
              <w:jc w:val="both"/>
              <w:rPr>
                <w:rFonts w:asciiTheme="minorHAnsi" w:hAnsiTheme="minorHAnsi" w:cstheme="minorHAnsi"/>
                <w:b/>
              </w:rPr>
            </w:pPr>
            <w:r w:rsidRPr="005D3299">
              <w:rPr>
                <w:rFonts w:asciiTheme="minorHAnsi" w:hAnsiTheme="minorHAnsi" w:cstheme="minorHAnsi"/>
                <w:bCs/>
              </w:rPr>
              <w:lastRenderedPageBreak/>
              <w:t>Se analizaron las proposiciones que fueron dejadas como constancia en el primer debate y se propone una redacción donde se incorporan dichas propuestas al texto para segundo debate. Entre estas se incluyen: la definición de las Unidades de trabajo Legislativo</w:t>
            </w:r>
            <w:r w:rsidR="005B41B5">
              <w:rPr>
                <w:rFonts w:asciiTheme="minorHAnsi" w:hAnsiTheme="minorHAnsi" w:cstheme="minorHAnsi"/>
                <w:bCs/>
              </w:rPr>
              <w:t xml:space="preserve"> y funciones</w:t>
            </w:r>
            <w:r w:rsidRPr="005D3299">
              <w:rPr>
                <w:rFonts w:asciiTheme="minorHAnsi" w:hAnsiTheme="minorHAnsi" w:cstheme="minorHAnsi"/>
                <w:bCs/>
              </w:rPr>
              <w:t>, se mantiene el cargo de Asistente III, disposiciones sobre el cumplimiento de labores de las UTL al congresista, la experiencia retroactiva para los miembros de UTL con título profesional en cargos asistenciales, las modalidades de acompañamiento, el régimen transitorio para las personas en cargos Asistentes IV y V, y la reglamentación.</w:t>
            </w:r>
          </w:p>
        </w:tc>
      </w:tr>
      <w:tr w:rsidR="005E05C6" w:rsidRPr="005D3299" w14:paraId="61CB7919" w14:textId="77777777" w:rsidTr="005E05C6">
        <w:trPr>
          <w:trHeight w:val="315"/>
          <w:jc w:val="center"/>
        </w:trPr>
        <w:tc>
          <w:tcPr>
            <w:tcW w:w="482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tcPr>
          <w:p w14:paraId="3B5EA4A5" w14:textId="60B36C7F"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lastRenderedPageBreak/>
              <w:t xml:space="preserve">Artículo 3. Vigencia y derogatorias. </w:t>
            </w:r>
            <w:r w:rsidRPr="005D3299">
              <w:rPr>
                <w:rFonts w:asciiTheme="minorHAnsi" w:eastAsia="Calibri" w:hAnsiTheme="minorHAnsi" w:cstheme="minorHAnsi"/>
                <w:sz w:val="24"/>
                <w:szCs w:val="24"/>
              </w:rPr>
              <w:t xml:space="preserve">La presente ley entrará en vigencia a partir de la siguiente elección del Congreso de la República. </w:t>
            </w:r>
          </w:p>
        </w:tc>
        <w:tc>
          <w:tcPr>
            <w:tcW w:w="4820" w:type="dxa"/>
            <w:tcBorders>
              <w:top w:val="single" w:sz="6" w:space="0" w:color="000000"/>
              <w:left w:val="single" w:sz="6" w:space="0" w:color="000000"/>
              <w:bottom w:val="single" w:sz="6" w:space="0" w:color="000000"/>
              <w:right w:val="single" w:sz="6" w:space="0" w:color="000000"/>
            </w:tcBorders>
          </w:tcPr>
          <w:p w14:paraId="38DF1892" w14:textId="2DD9372B" w:rsidR="005E05C6" w:rsidRPr="005D3299" w:rsidRDefault="005E05C6" w:rsidP="00885EE5">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Artículo 3. Vigencia y derogatorias. </w:t>
            </w:r>
            <w:r w:rsidRPr="005D3299">
              <w:rPr>
                <w:rFonts w:asciiTheme="minorHAnsi" w:eastAsia="Calibri" w:hAnsiTheme="minorHAnsi" w:cstheme="minorHAnsi"/>
                <w:sz w:val="24"/>
                <w:szCs w:val="24"/>
              </w:rPr>
              <w:t xml:space="preserve">La presente ley entrará en vigencia a partir de la siguiente elección del Congreso de la República. </w:t>
            </w:r>
          </w:p>
        </w:tc>
        <w:tc>
          <w:tcPr>
            <w:tcW w:w="1701" w:type="dxa"/>
            <w:tcBorders>
              <w:top w:val="single" w:sz="6" w:space="0" w:color="000000"/>
              <w:left w:val="single" w:sz="6" w:space="0" w:color="000000"/>
              <w:bottom w:val="single" w:sz="6" w:space="0" w:color="000000"/>
              <w:right w:val="single" w:sz="6" w:space="0" w:color="000000"/>
            </w:tcBorders>
          </w:tcPr>
          <w:p w14:paraId="61BE6F94" w14:textId="3DA768D0" w:rsidR="005E05C6" w:rsidRPr="005D3299" w:rsidRDefault="005E05C6" w:rsidP="00885EE5">
            <w:pPr>
              <w:spacing w:after="0" w:line="240" w:lineRule="auto"/>
              <w:jc w:val="both"/>
              <w:rPr>
                <w:rFonts w:asciiTheme="minorHAnsi" w:hAnsiTheme="minorHAnsi" w:cstheme="minorHAnsi"/>
                <w:bCs/>
                <w:sz w:val="24"/>
                <w:szCs w:val="24"/>
              </w:rPr>
            </w:pPr>
            <w:r w:rsidRPr="005D3299">
              <w:rPr>
                <w:rFonts w:asciiTheme="minorHAnsi" w:hAnsiTheme="minorHAnsi" w:cstheme="minorHAnsi"/>
                <w:bCs/>
                <w:sz w:val="24"/>
                <w:szCs w:val="24"/>
              </w:rPr>
              <w:t xml:space="preserve">Sin Cambios </w:t>
            </w:r>
          </w:p>
        </w:tc>
      </w:tr>
    </w:tbl>
    <w:p w14:paraId="51B394BB" w14:textId="39BC1085" w:rsidR="00DB3A72" w:rsidRPr="005D3299" w:rsidRDefault="00DB3A72" w:rsidP="00932AF8">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br w:type="page"/>
      </w:r>
    </w:p>
    <w:p w14:paraId="715DB1A2" w14:textId="77777777" w:rsidR="00DB3A72" w:rsidRPr="005D3299" w:rsidRDefault="00DB3A72" w:rsidP="00897E06">
      <w:pPr>
        <w:pStyle w:val="Ttulo2"/>
        <w:numPr>
          <w:ilvl w:val="0"/>
          <w:numId w:val="1"/>
        </w:numPr>
        <w:jc w:val="both"/>
        <w:rPr>
          <w:rFonts w:asciiTheme="minorHAnsi" w:hAnsiTheme="minorHAnsi" w:cstheme="minorHAnsi"/>
          <w:b/>
          <w:color w:val="000000"/>
          <w:sz w:val="24"/>
          <w:szCs w:val="24"/>
        </w:rPr>
      </w:pPr>
      <w:r w:rsidRPr="005D3299">
        <w:rPr>
          <w:rFonts w:asciiTheme="minorHAnsi" w:hAnsiTheme="minorHAnsi" w:cstheme="minorHAnsi"/>
          <w:b/>
          <w:color w:val="000000"/>
          <w:sz w:val="24"/>
          <w:szCs w:val="24"/>
        </w:rPr>
        <w:lastRenderedPageBreak/>
        <w:t>PROPOSICIÓN</w:t>
      </w:r>
    </w:p>
    <w:p w14:paraId="32747CAD" w14:textId="77777777" w:rsidR="00DB3A72" w:rsidRPr="005D3299" w:rsidRDefault="00DB3A72" w:rsidP="00DB3A72">
      <w:pPr>
        <w:jc w:val="both"/>
        <w:rPr>
          <w:rFonts w:asciiTheme="minorHAnsi" w:eastAsia="Calibri" w:hAnsiTheme="minorHAnsi" w:cstheme="minorHAnsi"/>
          <w:sz w:val="24"/>
          <w:szCs w:val="24"/>
        </w:rPr>
      </w:pPr>
    </w:p>
    <w:p w14:paraId="39DFD72F" w14:textId="7E6E1C70" w:rsidR="00DB3A72" w:rsidRPr="005D3299" w:rsidRDefault="00DB3A72" w:rsidP="00BD5715">
      <w:pPr>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t>En base a los elementos expuestos, solicito a la Honorable</w:t>
      </w:r>
      <w:r w:rsidR="00C85B1E" w:rsidRPr="005D3299">
        <w:rPr>
          <w:rFonts w:asciiTheme="minorHAnsi" w:eastAsia="Calibri" w:hAnsiTheme="minorHAnsi" w:cstheme="minorHAnsi"/>
          <w:sz w:val="24"/>
          <w:szCs w:val="24"/>
        </w:rPr>
        <w:t xml:space="preserve"> </w:t>
      </w:r>
      <w:r w:rsidRPr="005D3299">
        <w:rPr>
          <w:rFonts w:asciiTheme="minorHAnsi" w:eastAsia="Calibri" w:hAnsiTheme="minorHAnsi" w:cstheme="minorHAnsi"/>
          <w:sz w:val="24"/>
          <w:szCs w:val="24"/>
        </w:rPr>
        <w:t xml:space="preserve">Cámara de Representantes, </w:t>
      </w:r>
      <w:r w:rsidRPr="005D3299">
        <w:rPr>
          <w:rFonts w:asciiTheme="minorHAnsi" w:eastAsia="Calibri" w:hAnsiTheme="minorHAnsi" w:cstheme="minorHAnsi"/>
          <w:b/>
          <w:sz w:val="24"/>
          <w:szCs w:val="24"/>
          <w:u w:val="single"/>
        </w:rPr>
        <w:t xml:space="preserve">dar </w:t>
      </w:r>
      <w:r w:rsidR="00932AF8" w:rsidRPr="005D3299">
        <w:rPr>
          <w:rFonts w:asciiTheme="minorHAnsi" w:eastAsia="Calibri" w:hAnsiTheme="minorHAnsi" w:cstheme="minorHAnsi"/>
          <w:b/>
          <w:sz w:val="24"/>
          <w:szCs w:val="24"/>
          <w:u w:val="single"/>
        </w:rPr>
        <w:t xml:space="preserve">segundo </w:t>
      </w:r>
      <w:r w:rsidRPr="005D3299">
        <w:rPr>
          <w:rFonts w:asciiTheme="minorHAnsi" w:eastAsia="Calibri" w:hAnsiTheme="minorHAnsi" w:cstheme="minorHAnsi"/>
          <w:b/>
          <w:sz w:val="24"/>
          <w:szCs w:val="24"/>
          <w:u w:val="single"/>
        </w:rPr>
        <w:t>debate</w:t>
      </w:r>
      <w:r w:rsidRPr="005D3299">
        <w:rPr>
          <w:rFonts w:asciiTheme="minorHAnsi" w:eastAsia="Calibri" w:hAnsiTheme="minorHAnsi" w:cstheme="minorHAnsi"/>
          <w:sz w:val="24"/>
          <w:szCs w:val="24"/>
        </w:rPr>
        <w:t xml:space="preserve"> y </w:t>
      </w:r>
      <w:r w:rsidRPr="005D3299">
        <w:rPr>
          <w:rFonts w:asciiTheme="minorHAnsi" w:eastAsia="Calibri" w:hAnsiTheme="minorHAnsi" w:cstheme="minorHAnsi"/>
          <w:b/>
          <w:sz w:val="24"/>
          <w:szCs w:val="24"/>
          <w:u w:val="single"/>
        </w:rPr>
        <w:t xml:space="preserve">aprobar </w:t>
      </w:r>
      <w:r w:rsidRPr="005D3299">
        <w:rPr>
          <w:rFonts w:asciiTheme="minorHAnsi" w:eastAsia="Calibri" w:hAnsiTheme="minorHAnsi" w:cstheme="minorHAnsi"/>
          <w:bCs/>
          <w:sz w:val="24"/>
          <w:szCs w:val="24"/>
        </w:rPr>
        <w:t>el</w:t>
      </w:r>
      <w:r w:rsidRPr="005D3299">
        <w:rPr>
          <w:rFonts w:asciiTheme="minorHAnsi" w:eastAsia="Calibri" w:hAnsiTheme="minorHAnsi" w:cstheme="minorHAnsi"/>
          <w:sz w:val="24"/>
          <w:szCs w:val="24"/>
        </w:rPr>
        <w:t xml:space="preserve"> Proyecto de Ley Orgánica No. 477 de 2024 Cámara – No. 016 de 2024 Senado “Por medio de la cual se adoptan medidas para fortalecer el talento humano de las Unidades de Trabajo Legislativo de los Congresistas” conforme al texto propuesto.</w:t>
      </w:r>
    </w:p>
    <w:p w14:paraId="29869A87" w14:textId="70D36A51" w:rsidR="00DB3A72" w:rsidRPr="005D3299" w:rsidRDefault="00BD5715" w:rsidP="00BD5715">
      <w:pPr>
        <w:tabs>
          <w:tab w:val="left" w:pos="3076"/>
        </w:tabs>
        <w:jc w:val="both"/>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De los Honorables Representantes,</w:t>
      </w:r>
    </w:p>
    <w:tbl>
      <w:tblPr>
        <w:tblW w:w="9209" w:type="dxa"/>
        <w:tblLayout w:type="fixed"/>
        <w:tblLook w:val="0600" w:firstRow="0" w:lastRow="0" w:firstColumn="0" w:lastColumn="0" w:noHBand="1" w:noVBand="1"/>
      </w:tblPr>
      <w:tblGrid>
        <w:gridCol w:w="4390"/>
        <w:gridCol w:w="4819"/>
      </w:tblGrid>
      <w:tr w:rsidR="00897E06" w:rsidRPr="005D3299" w14:paraId="45C3850C" w14:textId="77777777" w:rsidTr="00BD2D2D">
        <w:trPr>
          <w:trHeight w:val="1737"/>
        </w:trPr>
        <w:tc>
          <w:tcPr>
            <w:tcW w:w="4390" w:type="dxa"/>
            <w:shd w:val="clear" w:color="auto" w:fill="auto"/>
            <w:tcMar>
              <w:top w:w="100" w:type="dxa"/>
              <w:left w:w="100" w:type="dxa"/>
              <w:bottom w:w="100" w:type="dxa"/>
              <w:right w:w="100" w:type="dxa"/>
            </w:tcMar>
            <w:vAlign w:val="center"/>
          </w:tcPr>
          <w:p w14:paraId="5AFB83CE"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7DFC615B"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p>
          <w:p w14:paraId="562FD2FF"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p>
          <w:p w14:paraId="03BE730E"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p>
          <w:p w14:paraId="3C50A193" w14:textId="50A591F3"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GABRIEL BECERRA YÁÑEZ</w:t>
            </w:r>
          </w:p>
          <w:p w14:paraId="7C5354CC"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23E9127E"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c>
          <w:tcPr>
            <w:tcW w:w="4819" w:type="dxa"/>
            <w:shd w:val="clear" w:color="auto" w:fill="auto"/>
            <w:tcMar>
              <w:top w:w="100" w:type="dxa"/>
              <w:left w:w="100" w:type="dxa"/>
              <w:bottom w:w="100" w:type="dxa"/>
              <w:right w:w="100" w:type="dxa"/>
            </w:tcMar>
            <w:vAlign w:val="center"/>
          </w:tcPr>
          <w:p w14:paraId="3F773355"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5AF90943"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1EE530D3"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598ECE31"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568908D6" w14:textId="77777777" w:rsidR="00897E06" w:rsidRPr="005D3299" w:rsidRDefault="00897E06" w:rsidP="00E555E6">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JULIO CESAR TRIANA QUINTERO</w:t>
            </w:r>
          </w:p>
          <w:p w14:paraId="6224EE2E"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DD23EE4"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r>
      <w:tr w:rsidR="00897E06" w:rsidRPr="005D3299" w14:paraId="420CE5E3" w14:textId="77777777" w:rsidTr="00BD2D2D">
        <w:trPr>
          <w:trHeight w:val="2289"/>
        </w:trPr>
        <w:tc>
          <w:tcPr>
            <w:tcW w:w="4390" w:type="dxa"/>
            <w:shd w:val="clear" w:color="auto" w:fill="auto"/>
            <w:tcMar>
              <w:top w:w="100" w:type="dxa"/>
              <w:left w:w="100" w:type="dxa"/>
              <w:bottom w:w="100" w:type="dxa"/>
              <w:right w:w="100" w:type="dxa"/>
            </w:tcMar>
            <w:vAlign w:val="center"/>
          </w:tcPr>
          <w:p w14:paraId="78D3FD7D"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77B0A655"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4EEA09E2"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0389F873"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5F0D02FB" w14:textId="77777777"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CARLOS LOZADA VARGAS</w:t>
            </w:r>
          </w:p>
          <w:p w14:paraId="113841A9"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63BA824"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29AE4C50"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1EB26DBC"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3E288284"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3323C4CA"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7E41541E" w14:textId="0666E9FC" w:rsidR="00897E06" w:rsidRPr="005D3299" w:rsidRDefault="00897E06" w:rsidP="00E555E6">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HERNÁN DARÍO CADAVID MÁRQUEZ</w:t>
            </w:r>
          </w:p>
          <w:p w14:paraId="2B4501D4"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1163F078"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897E06" w:rsidRPr="005D3299" w14:paraId="65B62F5A" w14:textId="77777777" w:rsidTr="00BD2D2D">
        <w:trPr>
          <w:trHeight w:val="1992"/>
        </w:trPr>
        <w:tc>
          <w:tcPr>
            <w:tcW w:w="4390" w:type="dxa"/>
            <w:shd w:val="clear" w:color="auto" w:fill="auto"/>
            <w:tcMar>
              <w:top w:w="100" w:type="dxa"/>
              <w:left w:w="100" w:type="dxa"/>
              <w:bottom w:w="100" w:type="dxa"/>
              <w:right w:w="100" w:type="dxa"/>
            </w:tcMar>
            <w:vAlign w:val="center"/>
          </w:tcPr>
          <w:p w14:paraId="03DC1B72"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2E15A00F"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0EAA2968"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310338F9"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63AD7927" w14:textId="77777777"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JORGE ELIECER TAMAYO MARULANDA</w:t>
            </w:r>
          </w:p>
          <w:p w14:paraId="110DBF10"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57677FE2"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38A1EE59"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37419FBA"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6B9982C7"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7B3AEED2"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1EE8E919" w14:textId="77777777"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MANUEL CORTES DUEÑAS</w:t>
            </w:r>
          </w:p>
          <w:p w14:paraId="684332D4"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501EB8B"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897E06" w:rsidRPr="005D3299" w14:paraId="38F25FD6" w14:textId="77777777" w:rsidTr="00BD2D2D">
        <w:trPr>
          <w:trHeight w:val="1978"/>
        </w:trPr>
        <w:tc>
          <w:tcPr>
            <w:tcW w:w="4390" w:type="dxa"/>
            <w:shd w:val="clear" w:color="auto" w:fill="auto"/>
            <w:tcMar>
              <w:top w:w="100" w:type="dxa"/>
              <w:left w:w="100" w:type="dxa"/>
              <w:bottom w:w="100" w:type="dxa"/>
              <w:right w:w="100" w:type="dxa"/>
            </w:tcMar>
            <w:vAlign w:val="center"/>
          </w:tcPr>
          <w:p w14:paraId="19437347"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4BAA2DA1"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5AA5543A"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139D0DA3"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0B20F485" w14:textId="77777777" w:rsidR="00897E06" w:rsidRPr="005D3299" w:rsidRDefault="00897E06" w:rsidP="00E555E6">
            <w:pPr>
              <w:widowControl w:val="0"/>
              <w:spacing w:after="0" w:line="240" w:lineRule="auto"/>
              <w:jc w:val="center"/>
              <w:rPr>
                <w:rFonts w:asciiTheme="minorHAnsi" w:eastAsia="Bookman Old Style" w:hAnsiTheme="minorHAnsi" w:cstheme="minorHAnsi"/>
                <w:b/>
                <w:sz w:val="26"/>
                <w:szCs w:val="26"/>
              </w:rPr>
            </w:pPr>
            <w:proofErr w:type="spellStart"/>
            <w:r w:rsidRPr="005D3299">
              <w:rPr>
                <w:rFonts w:asciiTheme="minorHAnsi" w:eastAsia="Bookman Old Style" w:hAnsiTheme="minorHAnsi" w:cstheme="minorHAnsi"/>
                <w:b/>
                <w:sz w:val="26"/>
                <w:szCs w:val="26"/>
              </w:rPr>
              <w:t>DUVALIER</w:t>
            </w:r>
            <w:proofErr w:type="spellEnd"/>
            <w:r w:rsidRPr="005D3299">
              <w:rPr>
                <w:rFonts w:asciiTheme="minorHAnsi" w:eastAsia="Bookman Old Style" w:hAnsiTheme="minorHAnsi" w:cstheme="minorHAnsi"/>
                <w:b/>
                <w:sz w:val="26"/>
                <w:szCs w:val="26"/>
              </w:rPr>
              <w:t xml:space="preserve"> SÁNCHEZ ARANGO</w:t>
            </w:r>
          </w:p>
          <w:p w14:paraId="0A513EAD"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69DE3AB4"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0D7EECA7" w14:textId="77777777" w:rsidR="00897E06" w:rsidRPr="005D3299" w:rsidRDefault="00897E06" w:rsidP="00E555E6">
            <w:pPr>
              <w:widowControl w:val="0"/>
              <w:spacing w:after="0" w:line="240" w:lineRule="auto"/>
              <w:jc w:val="center"/>
              <w:rPr>
                <w:rFonts w:asciiTheme="minorHAnsi" w:eastAsia="Bookman Old Style" w:hAnsiTheme="minorHAnsi" w:cstheme="minorHAnsi"/>
                <w:b/>
                <w:sz w:val="26"/>
                <w:szCs w:val="26"/>
              </w:rPr>
            </w:pPr>
          </w:p>
          <w:p w14:paraId="59496D4D" w14:textId="77777777" w:rsidR="00897E06" w:rsidRPr="005D3299" w:rsidRDefault="00897E06" w:rsidP="00E555E6">
            <w:pPr>
              <w:widowControl w:val="0"/>
              <w:spacing w:after="0" w:line="240" w:lineRule="auto"/>
              <w:jc w:val="center"/>
              <w:rPr>
                <w:rFonts w:asciiTheme="minorHAnsi" w:eastAsia="Bookman Old Style" w:hAnsiTheme="minorHAnsi" w:cstheme="minorHAnsi"/>
                <w:b/>
                <w:sz w:val="26"/>
                <w:szCs w:val="26"/>
              </w:rPr>
            </w:pPr>
          </w:p>
          <w:p w14:paraId="70F30A5F" w14:textId="77777777" w:rsidR="00897E06" w:rsidRPr="005D3299" w:rsidRDefault="00897E06" w:rsidP="00E555E6">
            <w:pPr>
              <w:widowControl w:val="0"/>
              <w:spacing w:after="0" w:line="240" w:lineRule="auto"/>
              <w:jc w:val="center"/>
              <w:rPr>
                <w:rFonts w:asciiTheme="minorHAnsi" w:eastAsia="Bookman Old Style" w:hAnsiTheme="minorHAnsi" w:cstheme="minorHAnsi"/>
                <w:b/>
                <w:sz w:val="26"/>
                <w:szCs w:val="26"/>
              </w:rPr>
            </w:pPr>
          </w:p>
          <w:p w14:paraId="36E1D1D4" w14:textId="77777777" w:rsidR="00897E06" w:rsidRPr="005D3299" w:rsidRDefault="00897E06" w:rsidP="00E555E6">
            <w:pPr>
              <w:widowControl w:val="0"/>
              <w:spacing w:after="0" w:line="240" w:lineRule="auto"/>
              <w:jc w:val="center"/>
              <w:rPr>
                <w:rFonts w:asciiTheme="minorHAnsi" w:eastAsia="Bookman Old Style" w:hAnsiTheme="minorHAnsi" w:cstheme="minorHAnsi"/>
                <w:b/>
                <w:sz w:val="26"/>
                <w:szCs w:val="26"/>
              </w:rPr>
            </w:pPr>
          </w:p>
          <w:p w14:paraId="103B7A79" w14:textId="075D519F"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ORLANDO CASTILLO ADVÍNCULA</w:t>
            </w:r>
          </w:p>
          <w:p w14:paraId="54D6403C"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A6B1431"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897E06" w:rsidRPr="005D3299" w14:paraId="7C0CE9EE" w14:textId="77777777" w:rsidTr="00BD2D2D">
        <w:trPr>
          <w:trHeight w:val="2571"/>
        </w:trPr>
        <w:tc>
          <w:tcPr>
            <w:tcW w:w="4390" w:type="dxa"/>
            <w:shd w:val="clear" w:color="auto" w:fill="auto"/>
            <w:tcMar>
              <w:top w:w="100" w:type="dxa"/>
              <w:left w:w="100" w:type="dxa"/>
              <w:bottom w:w="100" w:type="dxa"/>
              <w:right w:w="100" w:type="dxa"/>
            </w:tcMar>
            <w:vAlign w:val="center"/>
          </w:tcPr>
          <w:p w14:paraId="45536BE2"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2C5EA075"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453E7CCC"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09468537"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7171400E"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20B35851" w14:textId="77777777" w:rsidR="00897E06" w:rsidRPr="005D3299" w:rsidRDefault="00897E06"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LUIS ALBERTO ALBAN URBANO</w:t>
            </w:r>
          </w:p>
          <w:p w14:paraId="1B4FDF63"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6239A923"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591A8B31"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6A5AAAB8"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33543F78"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4213A447"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06920ECA"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p>
          <w:p w14:paraId="2C4E0A70" w14:textId="77777777" w:rsidR="00897E06" w:rsidRPr="005D3299" w:rsidRDefault="00897E06" w:rsidP="00E555E6">
            <w:pPr>
              <w:spacing w:after="0" w:line="240" w:lineRule="auto"/>
              <w:jc w:val="center"/>
              <w:rPr>
                <w:rFonts w:asciiTheme="minorHAnsi" w:eastAsia="Bookman Old Style" w:hAnsiTheme="minorHAnsi" w:cstheme="minorHAnsi"/>
                <w:b/>
                <w:sz w:val="26"/>
                <w:szCs w:val="26"/>
              </w:rPr>
            </w:pPr>
            <w:proofErr w:type="spellStart"/>
            <w:r w:rsidRPr="005D3299">
              <w:rPr>
                <w:rFonts w:asciiTheme="minorHAnsi" w:eastAsia="Bookman Old Style" w:hAnsiTheme="minorHAnsi" w:cstheme="minorHAnsi"/>
                <w:b/>
                <w:sz w:val="26"/>
                <w:szCs w:val="26"/>
              </w:rPr>
              <w:t>MARELEN</w:t>
            </w:r>
            <w:proofErr w:type="spellEnd"/>
            <w:r w:rsidRPr="005D3299">
              <w:rPr>
                <w:rFonts w:asciiTheme="minorHAnsi" w:eastAsia="Bookman Old Style" w:hAnsiTheme="minorHAnsi" w:cstheme="minorHAnsi"/>
                <w:b/>
                <w:sz w:val="26"/>
                <w:szCs w:val="26"/>
              </w:rPr>
              <w:t xml:space="preserve"> CASTILLO TORRES</w:t>
            </w:r>
          </w:p>
          <w:p w14:paraId="48F34739" w14:textId="77777777" w:rsidR="00897E06" w:rsidRPr="005D3299" w:rsidRDefault="00897E06"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8003C0F" w14:textId="77777777" w:rsidR="00897E06" w:rsidRPr="005D3299" w:rsidRDefault="00897E06"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bl>
    <w:p w14:paraId="79A28BED" w14:textId="6BDEEF84" w:rsidR="00BD5715" w:rsidRPr="005D3299" w:rsidRDefault="00BD5715" w:rsidP="00DB3A72">
      <w:pPr>
        <w:tabs>
          <w:tab w:val="left" w:pos="3076"/>
        </w:tabs>
        <w:jc w:val="both"/>
        <w:rPr>
          <w:rFonts w:asciiTheme="minorHAnsi" w:eastAsia="Bookman Old Style" w:hAnsiTheme="minorHAnsi" w:cstheme="minorHAnsi"/>
          <w:sz w:val="26"/>
          <w:szCs w:val="26"/>
        </w:rPr>
      </w:pPr>
    </w:p>
    <w:p w14:paraId="4DB8F6EC" w14:textId="543617DF" w:rsidR="00BD5715" w:rsidRPr="005101A7" w:rsidRDefault="00BD5715" w:rsidP="005101A7"/>
    <w:p w14:paraId="3A3EA147" w14:textId="0FBDE8E1" w:rsidR="00BD5715" w:rsidRPr="005D3299" w:rsidRDefault="00BD5715" w:rsidP="00BD5715">
      <w:pPr>
        <w:rPr>
          <w:rFonts w:asciiTheme="minorHAnsi" w:hAnsiTheme="minorHAnsi" w:cstheme="minorHAnsi"/>
        </w:rPr>
      </w:pPr>
    </w:p>
    <w:p w14:paraId="039BA92D" w14:textId="05B5E7FC" w:rsidR="00BD5715" w:rsidRPr="005D3299" w:rsidRDefault="00BD5715" w:rsidP="00BD5715">
      <w:pPr>
        <w:rPr>
          <w:rFonts w:asciiTheme="minorHAnsi" w:hAnsiTheme="minorHAnsi" w:cstheme="minorHAnsi"/>
        </w:rPr>
      </w:pPr>
    </w:p>
    <w:p w14:paraId="2E9170B6" w14:textId="1C9DB882" w:rsidR="00BD5715" w:rsidRPr="005D3299" w:rsidRDefault="00BD5715" w:rsidP="00BD5715">
      <w:pPr>
        <w:rPr>
          <w:rFonts w:asciiTheme="minorHAnsi" w:hAnsiTheme="minorHAnsi" w:cstheme="minorHAnsi"/>
        </w:rPr>
      </w:pPr>
    </w:p>
    <w:p w14:paraId="69BC0427" w14:textId="6CF83D75" w:rsidR="00BD5715" w:rsidRPr="005D3299" w:rsidRDefault="00BD5715" w:rsidP="00BD5715">
      <w:pPr>
        <w:rPr>
          <w:rFonts w:asciiTheme="minorHAnsi" w:hAnsiTheme="minorHAnsi" w:cstheme="minorHAnsi"/>
        </w:rPr>
      </w:pPr>
    </w:p>
    <w:p w14:paraId="0A5AA3EC" w14:textId="524F564C" w:rsidR="00BD5715" w:rsidRPr="005D3299" w:rsidRDefault="00BD5715" w:rsidP="00BD5715">
      <w:pPr>
        <w:rPr>
          <w:rFonts w:asciiTheme="minorHAnsi" w:hAnsiTheme="minorHAnsi" w:cstheme="minorHAnsi"/>
        </w:rPr>
      </w:pPr>
    </w:p>
    <w:p w14:paraId="48AE78FA" w14:textId="6863E0B7" w:rsidR="00BD5715" w:rsidRPr="005D3299" w:rsidRDefault="00BD5715" w:rsidP="00BD5715">
      <w:pPr>
        <w:rPr>
          <w:rFonts w:asciiTheme="minorHAnsi" w:hAnsiTheme="minorHAnsi" w:cstheme="minorHAnsi"/>
        </w:rPr>
      </w:pPr>
    </w:p>
    <w:p w14:paraId="5AB0BAC6" w14:textId="48FA2628" w:rsidR="00BD5715" w:rsidRPr="005D3299" w:rsidRDefault="00BD5715" w:rsidP="00BD5715">
      <w:pPr>
        <w:rPr>
          <w:rFonts w:asciiTheme="minorHAnsi" w:hAnsiTheme="minorHAnsi" w:cstheme="minorHAnsi"/>
        </w:rPr>
      </w:pPr>
    </w:p>
    <w:p w14:paraId="3F969968" w14:textId="0F88128F" w:rsidR="00BD5715" w:rsidRPr="005D3299" w:rsidRDefault="00BD5715" w:rsidP="00BD5715">
      <w:pPr>
        <w:rPr>
          <w:rFonts w:asciiTheme="minorHAnsi" w:hAnsiTheme="minorHAnsi" w:cstheme="minorHAnsi"/>
        </w:rPr>
      </w:pPr>
    </w:p>
    <w:p w14:paraId="723CC160" w14:textId="1FD38061" w:rsidR="00BD5715" w:rsidRPr="005D3299" w:rsidRDefault="00BD5715" w:rsidP="00BD5715">
      <w:pPr>
        <w:rPr>
          <w:rFonts w:asciiTheme="minorHAnsi" w:hAnsiTheme="minorHAnsi" w:cstheme="minorHAnsi"/>
        </w:rPr>
      </w:pPr>
    </w:p>
    <w:p w14:paraId="0FF0D080" w14:textId="247B6803" w:rsidR="00BD5715" w:rsidRPr="005D3299" w:rsidRDefault="00BD5715" w:rsidP="00BD5715">
      <w:pPr>
        <w:rPr>
          <w:rFonts w:asciiTheme="minorHAnsi" w:hAnsiTheme="minorHAnsi" w:cstheme="minorHAnsi"/>
        </w:rPr>
      </w:pPr>
    </w:p>
    <w:p w14:paraId="2D5206B2" w14:textId="3ED798B5" w:rsidR="00BD5715" w:rsidRPr="005D3299" w:rsidRDefault="00BD5715" w:rsidP="00BD5715">
      <w:pPr>
        <w:rPr>
          <w:rFonts w:asciiTheme="minorHAnsi" w:hAnsiTheme="minorHAnsi" w:cstheme="minorHAnsi"/>
        </w:rPr>
      </w:pPr>
    </w:p>
    <w:p w14:paraId="700A1A83" w14:textId="4EA80DB9" w:rsidR="00BD5715" w:rsidRPr="005D3299" w:rsidRDefault="00BD5715" w:rsidP="00BD5715">
      <w:pPr>
        <w:rPr>
          <w:rFonts w:asciiTheme="minorHAnsi" w:hAnsiTheme="minorHAnsi" w:cstheme="minorHAnsi"/>
        </w:rPr>
      </w:pPr>
    </w:p>
    <w:p w14:paraId="20234F0C" w14:textId="059C34DD" w:rsidR="00BD5715" w:rsidRPr="005D3299" w:rsidRDefault="00BD5715" w:rsidP="00BD5715">
      <w:pPr>
        <w:rPr>
          <w:rFonts w:asciiTheme="minorHAnsi" w:hAnsiTheme="minorHAnsi" w:cstheme="minorHAnsi"/>
        </w:rPr>
      </w:pPr>
    </w:p>
    <w:p w14:paraId="54A4A9EC" w14:textId="4C179FF2" w:rsidR="00BD5715" w:rsidRPr="005D3299" w:rsidRDefault="00BD5715" w:rsidP="00BD5715">
      <w:pPr>
        <w:rPr>
          <w:rFonts w:asciiTheme="minorHAnsi" w:hAnsiTheme="minorHAnsi" w:cstheme="minorHAnsi"/>
        </w:rPr>
      </w:pPr>
    </w:p>
    <w:p w14:paraId="66267AED" w14:textId="6D46BDA5" w:rsidR="00BD5715" w:rsidRPr="005D3299" w:rsidRDefault="00BD5715" w:rsidP="00BD5715">
      <w:pPr>
        <w:rPr>
          <w:rFonts w:asciiTheme="minorHAnsi" w:hAnsiTheme="minorHAnsi" w:cstheme="minorHAnsi"/>
        </w:rPr>
      </w:pPr>
    </w:p>
    <w:p w14:paraId="4DE66431" w14:textId="04A2ECA5" w:rsidR="005101A7" w:rsidRDefault="005101A7">
      <w:pPr>
        <w:rPr>
          <w:rFonts w:asciiTheme="minorHAnsi" w:hAnsiTheme="minorHAnsi" w:cstheme="minorHAnsi"/>
        </w:rPr>
      </w:pPr>
      <w:r>
        <w:rPr>
          <w:rFonts w:asciiTheme="minorHAnsi" w:hAnsiTheme="minorHAnsi" w:cstheme="minorHAnsi"/>
        </w:rPr>
        <w:br w:type="page"/>
      </w:r>
    </w:p>
    <w:p w14:paraId="7BFFADE2" w14:textId="77777777" w:rsidR="005101A7" w:rsidRDefault="00DB3A72" w:rsidP="005101A7">
      <w:pPr>
        <w:pStyle w:val="Ttulo2"/>
        <w:jc w:val="center"/>
        <w:rPr>
          <w:rFonts w:asciiTheme="minorHAnsi" w:hAnsiTheme="minorHAnsi" w:cstheme="minorHAnsi"/>
          <w:b/>
          <w:color w:val="000000"/>
          <w:sz w:val="24"/>
          <w:szCs w:val="24"/>
        </w:rPr>
      </w:pPr>
      <w:r w:rsidRPr="005D3299">
        <w:rPr>
          <w:rFonts w:asciiTheme="minorHAnsi" w:hAnsiTheme="minorHAnsi" w:cstheme="minorHAnsi"/>
          <w:b/>
          <w:color w:val="000000"/>
          <w:sz w:val="24"/>
          <w:szCs w:val="24"/>
        </w:rPr>
        <w:lastRenderedPageBreak/>
        <w:t xml:space="preserve">TEXTO PROPUESTO PARA </w:t>
      </w:r>
      <w:r w:rsidR="00BD5715" w:rsidRPr="005D3299">
        <w:rPr>
          <w:rFonts w:asciiTheme="minorHAnsi" w:hAnsiTheme="minorHAnsi" w:cstheme="minorHAnsi"/>
          <w:b/>
          <w:color w:val="000000"/>
          <w:sz w:val="24"/>
          <w:szCs w:val="24"/>
        </w:rPr>
        <w:t>SEGUNDO</w:t>
      </w:r>
      <w:r w:rsidRPr="005D3299">
        <w:rPr>
          <w:rFonts w:asciiTheme="minorHAnsi" w:hAnsiTheme="minorHAnsi" w:cstheme="minorHAnsi"/>
          <w:b/>
          <w:color w:val="000000"/>
          <w:sz w:val="24"/>
          <w:szCs w:val="24"/>
        </w:rPr>
        <w:t xml:space="preserve"> DEBATE EN LA </w:t>
      </w:r>
      <w:r w:rsidR="00BD5715" w:rsidRPr="005D3299">
        <w:rPr>
          <w:rFonts w:asciiTheme="minorHAnsi" w:hAnsiTheme="minorHAnsi" w:cstheme="minorHAnsi"/>
          <w:b/>
          <w:color w:val="000000"/>
          <w:sz w:val="24"/>
          <w:szCs w:val="24"/>
        </w:rPr>
        <w:t xml:space="preserve">PLENARIA DE LA </w:t>
      </w:r>
      <w:r w:rsidRPr="005D3299">
        <w:rPr>
          <w:rFonts w:asciiTheme="minorHAnsi" w:hAnsiTheme="minorHAnsi" w:cstheme="minorHAnsi"/>
          <w:b/>
          <w:color w:val="000000"/>
          <w:sz w:val="24"/>
          <w:szCs w:val="24"/>
        </w:rPr>
        <w:t>CÁMARA DE REPRESENTANTES</w:t>
      </w:r>
      <w:r w:rsidR="005101A7" w:rsidRPr="005D3299">
        <w:rPr>
          <w:rFonts w:asciiTheme="minorHAnsi" w:hAnsiTheme="minorHAnsi" w:cstheme="minorHAnsi"/>
          <w:b/>
          <w:color w:val="000000"/>
          <w:sz w:val="24"/>
          <w:szCs w:val="24"/>
        </w:rPr>
        <w:t xml:space="preserve"> </w:t>
      </w:r>
      <w:r w:rsidR="005101A7">
        <w:rPr>
          <w:rFonts w:asciiTheme="minorHAnsi" w:hAnsiTheme="minorHAnsi" w:cstheme="minorHAnsi"/>
          <w:b/>
          <w:color w:val="000000"/>
          <w:sz w:val="24"/>
          <w:szCs w:val="24"/>
        </w:rPr>
        <w:t xml:space="preserve">AL </w:t>
      </w:r>
      <w:r w:rsidR="005101A7" w:rsidRPr="005101A7">
        <w:rPr>
          <w:rFonts w:asciiTheme="minorHAnsi" w:hAnsiTheme="minorHAnsi" w:cstheme="minorHAnsi"/>
          <w:b/>
          <w:color w:val="000000"/>
          <w:sz w:val="24"/>
          <w:szCs w:val="24"/>
        </w:rPr>
        <w:t xml:space="preserve">PROYECTO DE LEY ORGÁNICA NO. 477 DE 2024 CÁMARA – NO. 016 DE 2024 SENADO </w:t>
      </w:r>
    </w:p>
    <w:p w14:paraId="58292AF4" w14:textId="0D150F7C" w:rsidR="005101A7" w:rsidRPr="005101A7" w:rsidRDefault="005101A7" w:rsidP="005101A7">
      <w:pPr>
        <w:jc w:val="center"/>
        <w:rPr>
          <w:rFonts w:asciiTheme="minorHAnsi" w:hAnsiTheme="minorHAnsi" w:cstheme="minorHAnsi"/>
          <w:b/>
          <w:bCs/>
          <w:sz w:val="24"/>
          <w:szCs w:val="24"/>
        </w:rPr>
      </w:pPr>
      <w:r w:rsidRPr="005101A7">
        <w:rPr>
          <w:rFonts w:asciiTheme="minorHAnsi" w:hAnsiTheme="minorHAnsi" w:cstheme="minorHAnsi"/>
          <w:b/>
          <w:bCs/>
          <w:sz w:val="24"/>
          <w:szCs w:val="24"/>
        </w:rPr>
        <w:t>“POR MEDIO DE LA CUAL SE ADOPTAN MEDIDAS PARA FORTALECER EL TALENTO HUMANO DE LAS UNIDADES DE TRABAJO LEGISLATIVO DE LOS CONGRESISTAS”</w:t>
      </w:r>
    </w:p>
    <w:p w14:paraId="61A44094" w14:textId="7382C343" w:rsidR="005101A7" w:rsidRDefault="005101A7" w:rsidP="005101A7">
      <w:pPr>
        <w:tabs>
          <w:tab w:val="left" w:pos="3076"/>
        </w:tabs>
        <w:jc w:val="center"/>
        <w:rPr>
          <w:rFonts w:asciiTheme="minorHAnsi" w:eastAsia="Calibri" w:hAnsiTheme="minorHAnsi" w:cstheme="minorHAnsi"/>
          <w:b/>
          <w:bCs/>
          <w:sz w:val="24"/>
          <w:szCs w:val="24"/>
        </w:rPr>
      </w:pPr>
      <w:r>
        <w:rPr>
          <w:rFonts w:asciiTheme="minorHAnsi" w:eastAsia="Calibri" w:hAnsiTheme="minorHAnsi" w:cstheme="minorHAnsi"/>
          <w:b/>
          <w:bCs/>
          <w:sz w:val="24"/>
          <w:szCs w:val="24"/>
        </w:rPr>
        <w:t>EL CONGRESO DE COLOMBIA</w:t>
      </w:r>
    </w:p>
    <w:p w14:paraId="09317A15" w14:textId="68A58B92" w:rsidR="005101A7" w:rsidRDefault="005101A7" w:rsidP="005101A7">
      <w:pPr>
        <w:tabs>
          <w:tab w:val="left" w:pos="3076"/>
        </w:tabs>
        <w:jc w:val="center"/>
        <w:rPr>
          <w:rFonts w:asciiTheme="minorHAnsi" w:eastAsia="Calibri" w:hAnsiTheme="minorHAnsi" w:cstheme="minorHAnsi"/>
          <w:b/>
          <w:bCs/>
          <w:sz w:val="24"/>
          <w:szCs w:val="24"/>
        </w:rPr>
      </w:pPr>
      <w:r>
        <w:rPr>
          <w:rFonts w:asciiTheme="minorHAnsi" w:eastAsia="Calibri" w:hAnsiTheme="minorHAnsi" w:cstheme="minorHAnsi"/>
          <w:b/>
          <w:bCs/>
          <w:sz w:val="24"/>
          <w:szCs w:val="24"/>
        </w:rPr>
        <w:t>DECRETA:</w:t>
      </w:r>
    </w:p>
    <w:p w14:paraId="6231C5B6" w14:textId="77777777" w:rsidR="00BD2D2D" w:rsidRDefault="00BD2D2D" w:rsidP="00BD5715">
      <w:pPr>
        <w:spacing w:after="0" w:line="240" w:lineRule="auto"/>
        <w:jc w:val="both"/>
        <w:rPr>
          <w:rFonts w:asciiTheme="minorHAnsi" w:hAnsiTheme="minorHAnsi" w:cstheme="minorHAnsi"/>
          <w:color w:val="000000" w:themeColor="text1"/>
          <w:sz w:val="24"/>
          <w:szCs w:val="24"/>
        </w:rPr>
      </w:pPr>
    </w:p>
    <w:p w14:paraId="33D434E3" w14:textId="77777777" w:rsidR="000618F0" w:rsidRPr="005D3299" w:rsidRDefault="000618F0" w:rsidP="00C90DE1">
      <w:pPr>
        <w:tabs>
          <w:tab w:val="left" w:pos="3076"/>
        </w:tabs>
        <w:spacing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Artículo 1. Objeto. </w:t>
      </w:r>
      <w:r w:rsidRPr="005D3299">
        <w:rPr>
          <w:rFonts w:asciiTheme="minorHAnsi" w:eastAsia="Calibri" w:hAnsiTheme="minorHAnsi" w:cstheme="minorHAnsi"/>
          <w:sz w:val="24"/>
          <w:szCs w:val="24"/>
        </w:rPr>
        <w:t xml:space="preserve">El objeto de la presente ley es adoptar medidas dirigidas a fortalecer el talento humano de las Unidades de Trabajo Legislativo de los congresistas mediante la modificación de las nomenclaturas y de los requisitos generales de los cargos, de manera que se promueva una mayor eficiencia en la labor legislativa. </w:t>
      </w:r>
    </w:p>
    <w:p w14:paraId="6EFDBEB4" w14:textId="77777777" w:rsidR="000618F0" w:rsidRPr="005D3299" w:rsidRDefault="000618F0" w:rsidP="007166B6">
      <w:pPr>
        <w:spacing w:line="240" w:lineRule="auto"/>
        <w:jc w:val="both"/>
        <w:rPr>
          <w:rFonts w:asciiTheme="minorHAnsi" w:hAnsiTheme="minorHAnsi" w:cstheme="minorHAnsi"/>
          <w:b/>
          <w:sz w:val="24"/>
          <w:szCs w:val="24"/>
        </w:rPr>
      </w:pPr>
    </w:p>
    <w:p w14:paraId="178A0238" w14:textId="77777777" w:rsidR="000618F0" w:rsidRDefault="000618F0" w:rsidP="007166B6">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Artículo 2. </w:t>
      </w:r>
      <w:r w:rsidRPr="005D3299">
        <w:rPr>
          <w:rFonts w:asciiTheme="minorHAnsi" w:eastAsia="Calibri" w:hAnsiTheme="minorHAnsi" w:cstheme="minorHAnsi"/>
          <w:sz w:val="24"/>
          <w:szCs w:val="24"/>
        </w:rPr>
        <w:t xml:space="preserve">Modifíquese el artículo 388 de la Ley 5 de 1992, el cual quedará así: </w:t>
      </w:r>
    </w:p>
    <w:p w14:paraId="2483D784" w14:textId="77777777" w:rsidR="000618F0" w:rsidRPr="005D3299" w:rsidRDefault="000618F0" w:rsidP="007166B6">
      <w:pPr>
        <w:tabs>
          <w:tab w:val="left" w:pos="3076"/>
        </w:tabs>
        <w:spacing w:after="0" w:line="240" w:lineRule="auto"/>
        <w:jc w:val="both"/>
        <w:rPr>
          <w:rFonts w:asciiTheme="minorHAnsi" w:eastAsia="Calibri" w:hAnsiTheme="minorHAnsi" w:cstheme="minorHAnsi"/>
          <w:sz w:val="24"/>
          <w:szCs w:val="24"/>
        </w:rPr>
      </w:pPr>
    </w:p>
    <w:p w14:paraId="70EFAD21"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Artículo 388.</w:t>
      </w:r>
      <w:r w:rsidRPr="005D3299">
        <w:rPr>
          <w:rFonts w:asciiTheme="minorHAnsi" w:eastAsia="Calibri" w:hAnsiTheme="minorHAnsi" w:cstheme="minorHAnsi"/>
          <w:sz w:val="24"/>
          <w:szCs w:val="24"/>
        </w:rPr>
        <w:t xml:space="preserve"> Unidad de </w:t>
      </w:r>
      <w:r w:rsidRPr="007166B6">
        <w:rPr>
          <w:rFonts w:asciiTheme="minorHAnsi" w:eastAsia="Calibri" w:hAnsiTheme="minorHAnsi" w:cstheme="minorHAnsi"/>
          <w:sz w:val="24"/>
          <w:szCs w:val="24"/>
        </w:rPr>
        <w:t xml:space="preserve">Trabajo Legislativo de los Congresistas. Las unidades de Trabajo Legislativo de los Congresistas son el conjunto de servidores públicos de nivel asistencial, profesional y asesor que asisten, acompañan y asesoran a los congresistas para el cumplimiento de sus funciones constitucionales, legales y políticas, entre otras: </w:t>
      </w:r>
    </w:p>
    <w:p w14:paraId="35D1C473"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p>
    <w:p w14:paraId="4B6A3430" w14:textId="77777777" w:rsidR="000618F0" w:rsidRPr="007166B6" w:rsidRDefault="000618F0" w:rsidP="007166B6">
      <w:pPr>
        <w:tabs>
          <w:tab w:val="left" w:pos="3076"/>
        </w:tabs>
        <w:spacing w:after="0" w:line="240" w:lineRule="auto"/>
        <w:ind w:left="708"/>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1. Elaboración, análisis y presentación de iniciativas de reforma constitucionales y legislativas.</w:t>
      </w:r>
    </w:p>
    <w:p w14:paraId="4460E90F" w14:textId="77777777" w:rsidR="000618F0" w:rsidRPr="007166B6" w:rsidRDefault="000618F0" w:rsidP="007166B6">
      <w:pPr>
        <w:tabs>
          <w:tab w:val="left" w:pos="3076"/>
        </w:tabs>
        <w:spacing w:after="0" w:line="240" w:lineRule="auto"/>
        <w:ind w:left="708"/>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2. Formulación y estructuración de debates de Control Político.</w:t>
      </w:r>
    </w:p>
    <w:p w14:paraId="54D9B333" w14:textId="77777777" w:rsidR="000618F0" w:rsidRPr="007166B6" w:rsidRDefault="000618F0" w:rsidP="007166B6">
      <w:pPr>
        <w:tabs>
          <w:tab w:val="left" w:pos="3076"/>
        </w:tabs>
        <w:spacing w:after="0" w:line="240" w:lineRule="auto"/>
        <w:ind w:left="708"/>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3. Asesorar en las diferentes funciones judiciales, disciplinarias, electorales y protocolarias que adelantan los Congresistas.</w:t>
      </w:r>
    </w:p>
    <w:p w14:paraId="3EBC81B2" w14:textId="77777777" w:rsidR="000618F0" w:rsidRPr="007166B6" w:rsidRDefault="000618F0" w:rsidP="007166B6">
      <w:pPr>
        <w:tabs>
          <w:tab w:val="left" w:pos="3076"/>
        </w:tabs>
        <w:spacing w:after="0" w:line="240" w:lineRule="auto"/>
        <w:ind w:left="708"/>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 xml:space="preserve">4. Las demás que determine y asigne el congresista para el correcto ejercicio de las labores legislativas y </w:t>
      </w:r>
      <w:proofErr w:type="spellStart"/>
      <w:r w:rsidRPr="007166B6">
        <w:rPr>
          <w:rFonts w:asciiTheme="minorHAnsi" w:eastAsia="Calibri" w:hAnsiTheme="minorHAnsi" w:cstheme="minorHAnsi"/>
          <w:sz w:val="24"/>
          <w:szCs w:val="24"/>
        </w:rPr>
        <w:t>congresionales</w:t>
      </w:r>
      <w:proofErr w:type="spellEnd"/>
      <w:r w:rsidRPr="007166B6">
        <w:rPr>
          <w:rFonts w:asciiTheme="minorHAnsi" w:eastAsia="Calibri" w:hAnsiTheme="minorHAnsi" w:cstheme="minorHAnsi"/>
          <w:sz w:val="24"/>
          <w:szCs w:val="24"/>
        </w:rPr>
        <w:t>.</w:t>
      </w:r>
    </w:p>
    <w:p w14:paraId="60C85F28"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p>
    <w:p w14:paraId="01F7650A"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 xml:space="preserve">Cada Congresista contará, para el logro de una eficiente labor legislativa, con una Unidad de Trabajo a su servicio, integrada por no más de 10 empleados y/o contratistas. Para la provisión de estos cargos cada Congresista postulará, ante el </w:t>
      </w:r>
      <w:proofErr w:type="gramStart"/>
      <w:r w:rsidRPr="007166B6">
        <w:rPr>
          <w:rFonts w:asciiTheme="minorHAnsi" w:eastAsia="Calibri" w:hAnsiTheme="minorHAnsi" w:cstheme="minorHAnsi"/>
          <w:sz w:val="24"/>
          <w:szCs w:val="24"/>
        </w:rPr>
        <w:t>Director</w:t>
      </w:r>
      <w:proofErr w:type="gramEnd"/>
      <w:r w:rsidRPr="007166B6">
        <w:rPr>
          <w:rFonts w:asciiTheme="minorHAnsi" w:eastAsia="Calibri" w:hAnsiTheme="minorHAnsi" w:cstheme="minorHAnsi"/>
          <w:sz w:val="24"/>
          <w:szCs w:val="24"/>
        </w:rPr>
        <w:t xml:space="preserve"> Administrativo de la respectiva cámara, el candidato para su libre nombramiento y remoción o para su vinculación por contrato.</w:t>
      </w:r>
    </w:p>
    <w:p w14:paraId="0AEBEC81"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p>
    <w:p w14:paraId="17DCC95D"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La Planta de Personal de cada Unidad de Trabajo Legislativo de los Congresistas se conformará dentro de las posibilidades que permite la combinación de rangos y nominaciones señalados en este artículo a escogencia del respectivo Congresista, y gozarán de los mismos programas de bienestar de la planta global del Congreso de la República.</w:t>
      </w:r>
    </w:p>
    <w:p w14:paraId="0C25BD9C" w14:textId="77777777" w:rsidR="000618F0" w:rsidRPr="007166B6" w:rsidRDefault="000618F0" w:rsidP="007166B6">
      <w:pPr>
        <w:tabs>
          <w:tab w:val="left" w:pos="3076"/>
        </w:tabs>
        <w:spacing w:after="0" w:line="240" w:lineRule="auto"/>
        <w:jc w:val="both"/>
        <w:rPr>
          <w:rFonts w:asciiTheme="minorHAnsi" w:eastAsia="Calibri" w:hAnsiTheme="minorHAnsi" w:cstheme="minorHAnsi"/>
          <w:sz w:val="24"/>
          <w:szCs w:val="24"/>
        </w:rPr>
      </w:pPr>
    </w:p>
    <w:p w14:paraId="5C540007" w14:textId="1C41A13F" w:rsidR="007166B6" w:rsidRPr="007166B6" w:rsidRDefault="000618F0" w:rsidP="007166B6">
      <w:pPr>
        <w:tabs>
          <w:tab w:val="left" w:pos="3076"/>
        </w:tabs>
        <w:spacing w:after="0" w:line="240" w:lineRule="auto"/>
        <w:jc w:val="both"/>
        <w:rPr>
          <w:rFonts w:asciiTheme="minorHAnsi" w:eastAsia="Calibri" w:hAnsiTheme="minorHAnsi" w:cstheme="minorHAnsi"/>
          <w:sz w:val="24"/>
          <w:szCs w:val="24"/>
        </w:rPr>
      </w:pPr>
      <w:r w:rsidRPr="007166B6">
        <w:rPr>
          <w:rFonts w:asciiTheme="minorHAnsi" w:eastAsia="Calibri" w:hAnsiTheme="minorHAnsi" w:cstheme="minorHAnsi"/>
          <w:sz w:val="24"/>
          <w:szCs w:val="24"/>
        </w:rPr>
        <w:t xml:space="preserve">El valor de la remuneración mensual de la Unidad de Trabajo Legislativo no podrá sobrepasar el valor de cincuenta (50) salarios mínimos legales mensuales para cada unidad. </w:t>
      </w:r>
      <w:r w:rsidRPr="007166B6">
        <w:rPr>
          <w:rFonts w:asciiTheme="minorHAnsi" w:eastAsia="Calibri" w:hAnsiTheme="minorHAnsi" w:cstheme="minorHAnsi"/>
          <w:sz w:val="24"/>
          <w:szCs w:val="24"/>
        </w:rPr>
        <w:lastRenderedPageBreak/>
        <w:t>Los empleos de la Unidad de Trabajo Legislativo de los Congresistas tendrán la siguiente nomenclatura y escala de remuneración:</w:t>
      </w:r>
    </w:p>
    <w:p w14:paraId="0296A846" w14:textId="77777777" w:rsidR="007166B6" w:rsidRPr="007166B6" w:rsidRDefault="007166B6" w:rsidP="007166B6">
      <w:pPr>
        <w:tabs>
          <w:tab w:val="left" w:pos="3076"/>
        </w:tabs>
        <w:spacing w:after="0" w:line="240" w:lineRule="auto"/>
        <w:jc w:val="both"/>
        <w:rPr>
          <w:rFonts w:asciiTheme="minorHAnsi" w:eastAsia="Calibri" w:hAnsiTheme="minorHAnsi" w:cstheme="minorHAnsi"/>
          <w:sz w:val="24"/>
          <w:szCs w:val="24"/>
        </w:rPr>
      </w:pPr>
    </w:p>
    <w:tbl>
      <w:tblPr>
        <w:tblStyle w:val="Tablaconcuadrcula"/>
        <w:tblpPr w:leftFromText="141" w:rightFromText="141" w:vertAnchor="text" w:tblpXSpec="center" w:tblpY="1"/>
        <w:tblOverlap w:val="never"/>
        <w:tblW w:w="10206" w:type="dxa"/>
        <w:tblLayout w:type="fixed"/>
        <w:tblLook w:val="04A0" w:firstRow="1" w:lastRow="0" w:firstColumn="1" w:lastColumn="0" w:noHBand="0" w:noVBand="1"/>
      </w:tblPr>
      <w:tblGrid>
        <w:gridCol w:w="2263"/>
        <w:gridCol w:w="5103"/>
        <w:gridCol w:w="2840"/>
      </w:tblGrid>
      <w:tr w:rsidR="00B34F4D" w:rsidRPr="007166B6" w14:paraId="141EAEF5" w14:textId="77777777" w:rsidTr="007166B6">
        <w:tc>
          <w:tcPr>
            <w:tcW w:w="2263" w:type="dxa"/>
            <w:vAlign w:val="center"/>
          </w:tcPr>
          <w:p w14:paraId="6213CD6C"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b/>
                <w:bCs/>
                <w:sz w:val="24"/>
                <w:szCs w:val="24"/>
              </w:rPr>
              <w:t>DENOMINACIÓN</w:t>
            </w:r>
          </w:p>
        </w:tc>
        <w:tc>
          <w:tcPr>
            <w:tcW w:w="5103" w:type="dxa"/>
            <w:vAlign w:val="center"/>
          </w:tcPr>
          <w:p w14:paraId="2CBC9302"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b/>
                <w:bCs/>
                <w:sz w:val="24"/>
                <w:szCs w:val="24"/>
              </w:rPr>
              <w:t>REQUISITOS</w:t>
            </w:r>
          </w:p>
        </w:tc>
        <w:tc>
          <w:tcPr>
            <w:tcW w:w="2840" w:type="dxa"/>
            <w:vAlign w:val="center"/>
          </w:tcPr>
          <w:p w14:paraId="59608758" w14:textId="77777777" w:rsidR="00B34F4D" w:rsidRPr="007166B6" w:rsidRDefault="00B34F4D" w:rsidP="007166B6">
            <w:pPr>
              <w:tabs>
                <w:tab w:val="left" w:pos="3076"/>
              </w:tabs>
              <w:jc w:val="center"/>
              <w:rPr>
                <w:rFonts w:asciiTheme="minorHAnsi" w:eastAsia="Calibri" w:hAnsiTheme="minorHAnsi" w:cstheme="minorHAnsi"/>
                <w:b/>
                <w:bCs/>
                <w:sz w:val="24"/>
                <w:szCs w:val="24"/>
              </w:rPr>
            </w:pPr>
            <w:r w:rsidRPr="007166B6">
              <w:rPr>
                <w:rFonts w:asciiTheme="minorHAnsi" w:eastAsia="Calibri" w:hAnsiTheme="minorHAnsi" w:cstheme="minorHAnsi"/>
                <w:b/>
                <w:bCs/>
                <w:sz w:val="24"/>
                <w:szCs w:val="24"/>
              </w:rPr>
              <w:t>REMUNERACIÓN</w:t>
            </w:r>
          </w:p>
          <w:p w14:paraId="67353014"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(En salarios mínimos legales mensuales vigentes)</w:t>
            </w:r>
          </w:p>
        </w:tc>
      </w:tr>
      <w:tr w:rsidR="00B34F4D" w:rsidRPr="007166B6" w14:paraId="706B4BD7" w14:textId="77777777" w:rsidTr="007166B6">
        <w:tc>
          <w:tcPr>
            <w:tcW w:w="2263" w:type="dxa"/>
            <w:vAlign w:val="center"/>
          </w:tcPr>
          <w:p w14:paraId="782AA858"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Asistente I</w:t>
            </w:r>
          </w:p>
        </w:tc>
        <w:tc>
          <w:tcPr>
            <w:tcW w:w="5103" w:type="dxa"/>
            <w:vAlign w:val="center"/>
          </w:tcPr>
          <w:p w14:paraId="178932C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Bachiller y doce (12) meses de experiencia laboral</w:t>
            </w:r>
          </w:p>
        </w:tc>
        <w:tc>
          <w:tcPr>
            <w:tcW w:w="2840" w:type="dxa"/>
            <w:vAlign w:val="center"/>
          </w:tcPr>
          <w:p w14:paraId="056DCB0C"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3 (tres)</w:t>
            </w:r>
          </w:p>
        </w:tc>
      </w:tr>
      <w:tr w:rsidR="00B34F4D" w:rsidRPr="007166B6" w14:paraId="14E42C5F" w14:textId="77777777" w:rsidTr="007166B6">
        <w:tc>
          <w:tcPr>
            <w:tcW w:w="2263" w:type="dxa"/>
            <w:vAlign w:val="center"/>
          </w:tcPr>
          <w:p w14:paraId="5F497C6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Asistente II</w:t>
            </w:r>
          </w:p>
        </w:tc>
        <w:tc>
          <w:tcPr>
            <w:tcW w:w="5103" w:type="dxa"/>
            <w:vAlign w:val="center"/>
          </w:tcPr>
          <w:p w14:paraId="21365AA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Bachiller y título de formación técnica profesional o título de formación tecnológica o veinticuatro (24) meses de experiencia laboral.</w:t>
            </w:r>
          </w:p>
        </w:tc>
        <w:tc>
          <w:tcPr>
            <w:tcW w:w="2840" w:type="dxa"/>
            <w:vAlign w:val="center"/>
          </w:tcPr>
          <w:p w14:paraId="3D408D56"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4 (cuatro)</w:t>
            </w:r>
          </w:p>
        </w:tc>
      </w:tr>
      <w:tr w:rsidR="00B34F4D" w:rsidRPr="007166B6" w14:paraId="27D3A4C8" w14:textId="77777777" w:rsidTr="007166B6">
        <w:tc>
          <w:tcPr>
            <w:tcW w:w="2263" w:type="dxa"/>
            <w:vAlign w:val="center"/>
          </w:tcPr>
          <w:p w14:paraId="108706F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Asistente III</w:t>
            </w:r>
          </w:p>
        </w:tc>
        <w:tc>
          <w:tcPr>
            <w:tcW w:w="5103" w:type="dxa"/>
            <w:vAlign w:val="center"/>
          </w:tcPr>
          <w:p w14:paraId="2722EC0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hAnsiTheme="minorHAnsi" w:cstheme="minorHAnsi"/>
                <w:color w:val="000000"/>
                <w:sz w:val="24"/>
                <w:szCs w:val="24"/>
                <w:lang w:eastAsia="en-US"/>
              </w:rPr>
              <w:t>Bachiller y título de formación tecnológica o treinta y seis (36) meses de experiencia laboral.</w:t>
            </w:r>
          </w:p>
        </w:tc>
        <w:tc>
          <w:tcPr>
            <w:tcW w:w="2840" w:type="dxa"/>
            <w:vAlign w:val="center"/>
          </w:tcPr>
          <w:p w14:paraId="1205488A" w14:textId="2F3B20DA"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5 (</w:t>
            </w:r>
            <w:proofErr w:type="spellStart"/>
            <w:r w:rsidRPr="007166B6">
              <w:rPr>
                <w:rFonts w:asciiTheme="minorHAnsi" w:eastAsia="Calibri" w:hAnsiTheme="minorHAnsi" w:cstheme="minorHAnsi"/>
                <w:sz w:val="24"/>
                <w:szCs w:val="24"/>
                <w:lang w:val="en-US"/>
              </w:rPr>
              <w:t>cinco</w:t>
            </w:r>
            <w:proofErr w:type="spellEnd"/>
            <w:r w:rsidRPr="007166B6">
              <w:rPr>
                <w:rFonts w:asciiTheme="minorHAnsi" w:eastAsia="Calibri" w:hAnsiTheme="minorHAnsi" w:cstheme="minorHAnsi"/>
                <w:sz w:val="24"/>
                <w:szCs w:val="24"/>
                <w:lang w:val="en-US"/>
              </w:rPr>
              <w:t>)</w:t>
            </w:r>
          </w:p>
        </w:tc>
      </w:tr>
      <w:tr w:rsidR="00B34F4D" w:rsidRPr="007166B6" w14:paraId="0FB4B460" w14:textId="77777777" w:rsidTr="007166B6">
        <w:tc>
          <w:tcPr>
            <w:tcW w:w="2263" w:type="dxa"/>
            <w:vAlign w:val="center"/>
          </w:tcPr>
          <w:p w14:paraId="3602E8D8" w14:textId="164C05E4"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Profesional I</w:t>
            </w:r>
          </w:p>
        </w:tc>
        <w:tc>
          <w:tcPr>
            <w:tcW w:w="5103" w:type="dxa"/>
            <w:vAlign w:val="center"/>
          </w:tcPr>
          <w:p w14:paraId="28AB7A9D"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w:t>
            </w:r>
          </w:p>
        </w:tc>
        <w:tc>
          <w:tcPr>
            <w:tcW w:w="2840" w:type="dxa"/>
            <w:vAlign w:val="center"/>
          </w:tcPr>
          <w:p w14:paraId="6B402E35" w14:textId="75A1B9AC"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3 (tres)</w:t>
            </w:r>
          </w:p>
        </w:tc>
      </w:tr>
      <w:tr w:rsidR="00B34F4D" w:rsidRPr="007166B6" w14:paraId="6E4B05E7" w14:textId="77777777" w:rsidTr="007166B6">
        <w:tc>
          <w:tcPr>
            <w:tcW w:w="2263" w:type="dxa"/>
            <w:vAlign w:val="center"/>
          </w:tcPr>
          <w:p w14:paraId="0398B942" w14:textId="1682FDE5"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Profesional</w:t>
            </w:r>
            <w:proofErr w:type="spellEnd"/>
            <w:r w:rsidRPr="007166B6">
              <w:rPr>
                <w:rFonts w:asciiTheme="minorHAnsi" w:eastAsia="Calibri" w:hAnsiTheme="minorHAnsi" w:cstheme="minorHAnsi"/>
                <w:sz w:val="24"/>
                <w:szCs w:val="24"/>
                <w:lang w:val="en-US"/>
              </w:rPr>
              <w:t xml:space="preserve"> II</w:t>
            </w:r>
          </w:p>
        </w:tc>
        <w:tc>
          <w:tcPr>
            <w:tcW w:w="5103" w:type="dxa"/>
            <w:vAlign w:val="center"/>
          </w:tcPr>
          <w:p w14:paraId="1507CF87"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y seis (6) meses de experiencia profesional</w:t>
            </w:r>
          </w:p>
        </w:tc>
        <w:tc>
          <w:tcPr>
            <w:tcW w:w="2840" w:type="dxa"/>
            <w:vAlign w:val="center"/>
          </w:tcPr>
          <w:p w14:paraId="12B8AD79" w14:textId="211E00F5"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4 (</w:t>
            </w:r>
            <w:proofErr w:type="spellStart"/>
            <w:r w:rsidRPr="007166B6">
              <w:rPr>
                <w:rFonts w:asciiTheme="minorHAnsi" w:eastAsia="Calibri" w:hAnsiTheme="minorHAnsi" w:cstheme="minorHAnsi"/>
                <w:sz w:val="24"/>
                <w:szCs w:val="24"/>
                <w:lang w:val="en-US"/>
              </w:rPr>
              <w:t>cuatro</w:t>
            </w:r>
            <w:proofErr w:type="spellEnd"/>
            <w:r w:rsidRPr="007166B6">
              <w:rPr>
                <w:rFonts w:asciiTheme="minorHAnsi" w:eastAsia="Calibri" w:hAnsiTheme="minorHAnsi" w:cstheme="minorHAnsi"/>
                <w:sz w:val="24"/>
                <w:szCs w:val="24"/>
                <w:lang w:val="en-US"/>
              </w:rPr>
              <w:t>)</w:t>
            </w:r>
          </w:p>
        </w:tc>
      </w:tr>
      <w:tr w:rsidR="00B34F4D" w:rsidRPr="007166B6" w14:paraId="2DD33B79" w14:textId="77777777" w:rsidTr="007166B6">
        <w:tc>
          <w:tcPr>
            <w:tcW w:w="2263" w:type="dxa"/>
            <w:vAlign w:val="center"/>
          </w:tcPr>
          <w:p w14:paraId="43A9072A" w14:textId="3EA09B71"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Profesional</w:t>
            </w:r>
            <w:proofErr w:type="spellEnd"/>
            <w:r w:rsidRPr="007166B6">
              <w:rPr>
                <w:rFonts w:asciiTheme="minorHAnsi" w:eastAsia="Calibri" w:hAnsiTheme="minorHAnsi" w:cstheme="minorHAnsi"/>
                <w:sz w:val="24"/>
                <w:szCs w:val="24"/>
                <w:lang w:val="en-US"/>
              </w:rPr>
              <w:t xml:space="preserve"> III</w:t>
            </w:r>
          </w:p>
        </w:tc>
        <w:tc>
          <w:tcPr>
            <w:tcW w:w="5103" w:type="dxa"/>
            <w:vAlign w:val="center"/>
          </w:tcPr>
          <w:p w14:paraId="4684A8AE"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y doce (12) meses de experiencia profesional.</w:t>
            </w:r>
          </w:p>
        </w:tc>
        <w:tc>
          <w:tcPr>
            <w:tcW w:w="2840" w:type="dxa"/>
            <w:vAlign w:val="center"/>
          </w:tcPr>
          <w:p w14:paraId="64715253" w14:textId="092D7BC3"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5 (</w:t>
            </w:r>
            <w:proofErr w:type="spellStart"/>
            <w:r w:rsidRPr="007166B6">
              <w:rPr>
                <w:rFonts w:asciiTheme="minorHAnsi" w:eastAsia="Calibri" w:hAnsiTheme="minorHAnsi" w:cstheme="minorHAnsi"/>
                <w:sz w:val="24"/>
                <w:szCs w:val="24"/>
                <w:lang w:val="en-US"/>
              </w:rPr>
              <w:t>cinco</w:t>
            </w:r>
            <w:proofErr w:type="spellEnd"/>
            <w:r w:rsidRPr="007166B6">
              <w:rPr>
                <w:rFonts w:asciiTheme="minorHAnsi" w:eastAsia="Calibri" w:hAnsiTheme="minorHAnsi" w:cstheme="minorHAnsi"/>
                <w:sz w:val="24"/>
                <w:szCs w:val="24"/>
                <w:lang w:val="en-US"/>
              </w:rPr>
              <w:t>)</w:t>
            </w:r>
          </w:p>
        </w:tc>
      </w:tr>
      <w:tr w:rsidR="00B34F4D" w:rsidRPr="007166B6" w14:paraId="3AE92E4C" w14:textId="77777777" w:rsidTr="007166B6">
        <w:tc>
          <w:tcPr>
            <w:tcW w:w="2263" w:type="dxa"/>
            <w:vAlign w:val="center"/>
          </w:tcPr>
          <w:p w14:paraId="7E1D280D" w14:textId="2DC4FB54"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Profesional</w:t>
            </w:r>
            <w:proofErr w:type="spellEnd"/>
            <w:r w:rsidRPr="007166B6">
              <w:rPr>
                <w:rFonts w:asciiTheme="minorHAnsi" w:eastAsia="Calibri" w:hAnsiTheme="minorHAnsi" w:cstheme="minorHAnsi"/>
                <w:sz w:val="24"/>
                <w:szCs w:val="24"/>
                <w:lang w:val="en-US"/>
              </w:rPr>
              <w:t xml:space="preserve"> IV</w:t>
            </w:r>
          </w:p>
        </w:tc>
        <w:tc>
          <w:tcPr>
            <w:tcW w:w="5103" w:type="dxa"/>
            <w:vAlign w:val="center"/>
          </w:tcPr>
          <w:p w14:paraId="3F966605"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y veinticuatro (24) meses de experiencia profesional.</w:t>
            </w:r>
          </w:p>
        </w:tc>
        <w:tc>
          <w:tcPr>
            <w:tcW w:w="2840" w:type="dxa"/>
            <w:vAlign w:val="center"/>
          </w:tcPr>
          <w:p w14:paraId="04D1A277" w14:textId="67E4FAF3"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6 (seis)</w:t>
            </w:r>
          </w:p>
        </w:tc>
      </w:tr>
      <w:tr w:rsidR="00B34F4D" w:rsidRPr="007166B6" w14:paraId="6B578471" w14:textId="77777777" w:rsidTr="007166B6">
        <w:tc>
          <w:tcPr>
            <w:tcW w:w="2263" w:type="dxa"/>
            <w:vAlign w:val="center"/>
          </w:tcPr>
          <w:p w14:paraId="458C99E1" w14:textId="47747788" w:rsidR="00B34F4D" w:rsidRPr="007166B6" w:rsidRDefault="00B34F4D" w:rsidP="007166B6">
            <w:pPr>
              <w:tabs>
                <w:tab w:val="left" w:pos="3076"/>
              </w:tabs>
              <w:jc w:val="center"/>
              <w:rPr>
                <w:rFonts w:asciiTheme="minorHAnsi" w:eastAsia="Calibri" w:hAnsiTheme="minorHAnsi" w:cstheme="minorHAnsi"/>
                <w:sz w:val="24"/>
                <w:szCs w:val="24"/>
                <w:lang w:val="en-US"/>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I</w:t>
            </w:r>
          </w:p>
        </w:tc>
        <w:tc>
          <w:tcPr>
            <w:tcW w:w="5103" w:type="dxa"/>
            <w:vAlign w:val="center"/>
          </w:tcPr>
          <w:p w14:paraId="3DF839C2"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y treinta y seis (36) meses de experiencia profesional.</w:t>
            </w:r>
          </w:p>
        </w:tc>
        <w:tc>
          <w:tcPr>
            <w:tcW w:w="2840" w:type="dxa"/>
            <w:vAlign w:val="center"/>
          </w:tcPr>
          <w:p w14:paraId="24FBFF17" w14:textId="112D27C8"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8 (</w:t>
            </w:r>
            <w:proofErr w:type="spellStart"/>
            <w:r w:rsidRPr="007166B6">
              <w:rPr>
                <w:rFonts w:asciiTheme="minorHAnsi" w:eastAsia="Calibri" w:hAnsiTheme="minorHAnsi" w:cstheme="minorHAnsi"/>
                <w:sz w:val="24"/>
                <w:szCs w:val="24"/>
                <w:lang w:val="en-US"/>
              </w:rPr>
              <w:t>ocho</w:t>
            </w:r>
            <w:proofErr w:type="spellEnd"/>
            <w:r w:rsidRPr="007166B6">
              <w:rPr>
                <w:rFonts w:asciiTheme="minorHAnsi" w:eastAsia="Calibri" w:hAnsiTheme="minorHAnsi" w:cstheme="minorHAnsi"/>
                <w:sz w:val="24"/>
                <w:szCs w:val="24"/>
                <w:lang w:val="en-US"/>
              </w:rPr>
              <w:t>)</w:t>
            </w:r>
          </w:p>
        </w:tc>
      </w:tr>
      <w:tr w:rsidR="00B34F4D" w:rsidRPr="007166B6" w14:paraId="1067DCFD" w14:textId="77777777" w:rsidTr="007166B6">
        <w:tc>
          <w:tcPr>
            <w:tcW w:w="2263" w:type="dxa"/>
            <w:vAlign w:val="center"/>
          </w:tcPr>
          <w:p w14:paraId="4267F6BA" w14:textId="0BD6E3D4"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II</w:t>
            </w:r>
          </w:p>
        </w:tc>
        <w:tc>
          <w:tcPr>
            <w:tcW w:w="5103" w:type="dxa"/>
            <w:vAlign w:val="center"/>
          </w:tcPr>
          <w:p w14:paraId="297124AC"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y veinticuatro (24) meses de experiencia profesional.</w:t>
            </w:r>
          </w:p>
        </w:tc>
        <w:tc>
          <w:tcPr>
            <w:tcW w:w="2840" w:type="dxa"/>
            <w:vAlign w:val="center"/>
          </w:tcPr>
          <w:p w14:paraId="20EEA9F7" w14:textId="1900CBBC"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9 (</w:t>
            </w:r>
            <w:proofErr w:type="spellStart"/>
            <w:r w:rsidRPr="007166B6">
              <w:rPr>
                <w:rFonts w:asciiTheme="minorHAnsi" w:eastAsia="Calibri" w:hAnsiTheme="minorHAnsi" w:cstheme="minorHAnsi"/>
                <w:sz w:val="24"/>
                <w:szCs w:val="24"/>
                <w:lang w:val="en-US"/>
              </w:rPr>
              <w:t>nueve</w:t>
            </w:r>
            <w:proofErr w:type="spellEnd"/>
            <w:r w:rsidRPr="007166B6">
              <w:rPr>
                <w:rFonts w:asciiTheme="minorHAnsi" w:eastAsia="Calibri" w:hAnsiTheme="minorHAnsi" w:cstheme="minorHAnsi"/>
                <w:sz w:val="24"/>
                <w:szCs w:val="24"/>
                <w:lang w:val="en-US"/>
              </w:rPr>
              <w:t>)</w:t>
            </w:r>
          </w:p>
        </w:tc>
      </w:tr>
      <w:tr w:rsidR="00B34F4D" w:rsidRPr="007166B6" w14:paraId="701758D7" w14:textId="77777777" w:rsidTr="007166B6">
        <w:tc>
          <w:tcPr>
            <w:tcW w:w="2263" w:type="dxa"/>
            <w:vAlign w:val="center"/>
          </w:tcPr>
          <w:p w14:paraId="340C1DE5" w14:textId="2F446E31"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III</w:t>
            </w:r>
          </w:p>
        </w:tc>
        <w:tc>
          <w:tcPr>
            <w:tcW w:w="5103" w:type="dxa"/>
            <w:vAlign w:val="center"/>
          </w:tcPr>
          <w:p w14:paraId="4FE3AA24"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y treinta y seis (36) meses de experiencia profesional.</w:t>
            </w:r>
          </w:p>
        </w:tc>
        <w:tc>
          <w:tcPr>
            <w:tcW w:w="2840" w:type="dxa"/>
            <w:vAlign w:val="center"/>
          </w:tcPr>
          <w:p w14:paraId="49303596" w14:textId="1D397CB9"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10 (</w:t>
            </w:r>
            <w:proofErr w:type="spellStart"/>
            <w:r w:rsidRPr="007166B6">
              <w:rPr>
                <w:rFonts w:asciiTheme="minorHAnsi" w:eastAsia="Calibri" w:hAnsiTheme="minorHAnsi" w:cstheme="minorHAnsi"/>
                <w:sz w:val="24"/>
                <w:szCs w:val="24"/>
                <w:lang w:val="en-US"/>
              </w:rPr>
              <w:t>diez</w:t>
            </w:r>
            <w:proofErr w:type="spellEnd"/>
            <w:r w:rsidRPr="007166B6">
              <w:rPr>
                <w:rFonts w:asciiTheme="minorHAnsi" w:eastAsia="Calibri" w:hAnsiTheme="minorHAnsi" w:cstheme="minorHAnsi"/>
                <w:sz w:val="24"/>
                <w:szCs w:val="24"/>
                <w:lang w:val="en-US"/>
              </w:rPr>
              <w:t>)</w:t>
            </w:r>
          </w:p>
        </w:tc>
      </w:tr>
      <w:tr w:rsidR="00B34F4D" w:rsidRPr="007166B6" w14:paraId="1B0B191E" w14:textId="77777777" w:rsidTr="007166B6">
        <w:tc>
          <w:tcPr>
            <w:tcW w:w="2263" w:type="dxa"/>
            <w:vAlign w:val="center"/>
          </w:tcPr>
          <w:p w14:paraId="136D8320" w14:textId="70ED6287"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IV</w:t>
            </w:r>
          </w:p>
        </w:tc>
        <w:tc>
          <w:tcPr>
            <w:tcW w:w="5103" w:type="dxa"/>
            <w:vAlign w:val="center"/>
          </w:tcPr>
          <w:p w14:paraId="6B4C2DDA"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en la modalidad de maestría y cuarenta y ocho (48) meses de experiencia profesional.</w:t>
            </w:r>
          </w:p>
        </w:tc>
        <w:tc>
          <w:tcPr>
            <w:tcW w:w="2840" w:type="dxa"/>
            <w:vAlign w:val="center"/>
          </w:tcPr>
          <w:p w14:paraId="4D7A38B4" w14:textId="508870F0"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11 (once)</w:t>
            </w:r>
          </w:p>
        </w:tc>
      </w:tr>
      <w:tr w:rsidR="00B34F4D" w:rsidRPr="007166B6" w14:paraId="001DBC82" w14:textId="77777777" w:rsidTr="007166B6">
        <w:tc>
          <w:tcPr>
            <w:tcW w:w="2263" w:type="dxa"/>
            <w:vAlign w:val="center"/>
          </w:tcPr>
          <w:p w14:paraId="16B1E8D8" w14:textId="391D1A01"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V</w:t>
            </w:r>
          </w:p>
        </w:tc>
        <w:tc>
          <w:tcPr>
            <w:tcW w:w="5103" w:type="dxa"/>
            <w:vAlign w:val="center"/>
          </w:tcPr>
          <w:p w14:paraId="423E6F00"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en la modalidad de maestría y sesenta (60) meses de experiencia profesional.</w:t>
            </w:r>
          </w:p>
        </w:tc>
        <w:tc>
          <w:tcPr>
            <w:tcW w:w="2840" w:type="dxa"/>
            <w:vAlign w:val="center"/>
          </w:tcPr>
          <w:p w14:paraId="42091128" w14:textId="1534CF9E"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12 (</w:t>
            </w:r>
            <w:proofErr w:type="spellStart"/>
            <w:r w:rsidRPr="007166B6">
              <w:rPr>
                <w:rFonts w:asciiTheme="minorHAnsi" w:eastAsia="Calibri" w:hAnsiTheme="minorHAnsi" w:cstheme="minorHAnsi"/>
                <w:sz w:val="24"/>
                <w:szCs w:val="24"/>
                <w:lang w:val="en-US"/>
              </w:rPr>
              <w:t>doce</w:t>
            </w:r>
            <w:proofErr w:type="spellEnd"/>
            <w:r w:rsidRPr="007166B6">
              <w:rPr>
                <w:rFonts w:asciiTheme="minorHAnsi" w:eastAsia="Calibri" w:hAnsiTheme="minorHAnsi" w:cstheme="minorHAnsi"/>
                <w:sz w:val="24"/>
                <w:szCs w:val="24"/>
                <w:lang w:val="en-US"/>
              </w:rPr>
              <w:t>)</w:t>
            </w:r>
          </w:p>
        </w:tc>
      </w:tr>
      <w:tr w:rsidR="00B34F4D" w:rsidRPr="007166B6" w14:paraId="548DFF12" w14:textId="77777777" w:rsidTr="007166B6">
        <w:tc>
          <w:tcPr>
            <w:tcW w:w="2263" w:type="dxa"/>
            <w:vAlign w:val="center"/>
          </w:tcPr>
          <w:p w14:paraId="09EB52EC" w14:textId="40A81E12"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VI</w:t>
            </w:r>
          </w:p>
        </w:tc>
        <w:tc>
          <w:tcPr>
            <w:tcW w:w="5103" w:type="dxa"/>
            <w:vAlign w:val="center"/>
          </w:tcPr>
          <w:p w14:paraId="23D8EF0D"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en modalidad de maestría y setenta y dos (72) meses de experiencia profesional.</w:t>
            </w:r>
          </w:p>
        </w:tc>
        <w:tc>
          <w:tcPr>
            <w:tcW w:w="2840" w:type="dxa"/>
            <w:vAlign w:val="center"/>
          </w:tcPr>
          <w:p w14:paraId="3B8B8AD8" w14:textId="063248E2"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13 (</w:t>
            </w:r>
            <w:proofErr w:type="spellStart"/>
            <w:r w:rsidRPr="007166B6">
              <w:rPr>
                <w:rFonts w:asciiTheme="minorHAnsi" w:eastAsia="Calibri" w:hAnsiTheme="minorHAnsi" w:cstheme="minorHAnsi"/>
                <w:sz w:val="24"/>
                <w:szCs w:val="24"/>
                <w:lang w:val="en-US"/>
              </w:rPr>
              <w:t>trece</w:t>
            </w:r>
            <w:proofErr w:type="spellEnd"/>
            <w:r w:rsidRPr="007166B6">
              <w:rPr>
                <w:rFonts w:asciiTheme="minorHAnsi" w:eastAsia="Calibri" w:hAnsiTheme="minorHAnsi" w:cstheme="minorHAnsi"/>
                <w:sz w:val="24"/>
                <w:szCs w:val="24"/>
                <w:lang w:val="en-US"/>
              </w:rPr>
              <w:t>)</w:t>
            </w:r>
          </w:p>
        </w:tc>
      </w:tr>
      <w:tr w:rsidR="00B34F4D" w:rsidRPr="007166B6" w14:paraId="664D31E8" w14:textId="77777777" w:rsidTr="007166B6">
        <w:tc>
          <w:tcPr>
            <w:tcW w:w="2263" w:type="dxa"/>
            <w:vAlign w:val="center"/>
          </w:tcPr>
          <w:p w14:paraId="37DF12B2" w14:textId="03BEF6DE" w:rsidR="00B34F4D" w:rsidRPr="007166B6" w:rsidRDefault="00B34F4D" w:rsidP="007166B6">
            <w:pPr>
              <w:tabs>
                <w:tab w:val="left" w:pos="3076"/>
              </w:tabs>
              <w:jc w:val="center"/>
              <w:rPr>
                <w:rFonts w:asciiTheme="minorHAnsi" w:eastAsia="Calibri" w:hAnsiTheme="minorHAnsi" w:cstheme="minorHAnsi"/>
                <w:sz w:val="24"/>
                <w:szCs w:val="24"/>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VII</w:t>
            </w:r>
          </w:p>
        </w:tc>
        <w:tc>
          <w:tcPr>
            <w:tcW w:w="5103" w:type="dxa"/>
            <w:vAlign w:val="center"/>
          </w:tcPr>
          <w:p w14:paraId="03DD0F15"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en modalidad de maestría y ochenta y cuatro (84) meses de experiencia profesional.</w:t>
            </w:r>
          </w:p>
        </w:tc>
        <w:tc>
          <w:tcPr>
            <w:tcW w:w="2840" w:type="dxa"/>
            <w:vAlign w:val="center"/>
          </w:tcPr>
          <w:p w14:paraId="399AE33D" w14:textId="5760508C"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lang w:val="en-US"/>
              </w:rPr>
              <w:t>14 (</w:t>
            </w:r>
            <w:proofErr w:type="spellStart"/>
            <w:r w:rsidRPr="007166B6">
              <w:rPr>
                <w:rFonts w:asciiTheme="minorHAnsi" w:eastAsia="Calibri" w:hAnsiTheme="minorHAnsi" w:cstheme="minorHAnsi"/>
                <w:sz w:val="24"/>
                <w:szCs w:val="24"/>
                <w:lang w:val="en-US"/>
              </w:rPr>
              <w:t>Catorce</w:t>
            </w:r>
            <w:proofErr w:type="spellEnd"/>
            <w:r w:rsidRPr="007166B6">
              <w:rPr>
                <w:rFonts w:asciiTheme="minorHAnsi" w:eastAsia="Calibri" w:hAnsiTheme="minorHAnsi" w:cstheme="minorHAnsi"/>
                <w:sz w:val="24"/>
                <w:szCs w:val="24"/>
                <w:lang w:val="en-US"/>
              </w:rPr>
              <w:t>)</w:t>
            </w:r>
          </w:p>
        </w:tc>
      </w:tr>
      <w:tr w:rsidR="00B34F4D" w:rsidRPr="007166B6" w14:paraId="3D21E4F3" w14:textId="77777777" w:rsidTr="007166B6">
        <w:tc>
          <w:tcPr>
            <w:tcW w:w="2263" w:type="dxa"/>
            <w:vAlign w:val="center"/>
          </w:tcPr>
          <w:p w14:paraId="6EF2EF64" w14:textId="1698C561" w:rsidR="00B34F4D" w:rsidRPr="007166B6" w:rsidRDefault="00B34F4D" w:rsidP="007166B6">
            <w:pPr>
              <w:tabs>
                <w:tab w:val="left" w:pos="3076"/>
              </w:tabs>
              <w:jc w:val="center"/>
              <w:rPr>
                <w:rFonts w:asciiTheme="minorHAnsi" w:eastAsia="Calibri" w:hAnsiTheme="minorHAnsi" w:cstheme="minorHAnsi"/>
                <w:sz w:val="24"/>
                <w:szCs w:val="24"/>
                <w:lang w:val="en-US"/>
              </w:rPr>
            </w:pPr>
            <w:proofErr w:type="spellStart"/>
            <w:r w:rsidRPr="007166B6">
              <w:rPr>
                <w:rFonts w:asciiTheme="minorHAnsi" w:eastAsia="Calibri" w:hAnsiTheme="minorHAnsi" w:cstheme="minorHAnsi"/>
                <w:sz w:val="24"/>
                <w:szCs w:val="24"/>
                <w:lang w:val="en-US"/>
              </w:rPr>
              <w:t>Asesor</w:t>
            </w:r>
            <w:proofErr w:type="spellEnd"/>
            <w:r w:rsidRPr="007166B6">
              <w:rPr>
                <w:rFonts w:asciiTheme="minorHAnsi" w:eastAsia="Calibri" w:hAnsiTheme="minorHAnsi" w:cstheme="minorHAnsi"/>
                <w:sz w:val="24"/>
                <w:szCs w:val="24"/>
                <w:lang w:val="en-US"/>
              </w:rPr>
              <w:t xml:space="preserve"> VIII</w:t>
            </w:r>
          </w:p>
        </w:tc>
        <w:tc>
          <w:tcPr>
            <w:tcW w:w="5103" w:type="dxa"/>
            <w:vAlign w:val="center"/>
          </w:tcPr>
          <w:p w14:paraId="78D6CEA1" w14:textId="7777777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Título profesional, título de postgrado en modalidad maestría y noventa y seis (96) meses de experiencia profesional.</w:t>
            </w:r>
          </w:p>
        </w:tc>
        <w:tc>
          <w:tcPr>
            <w:tcW w:w="2840" w:type="dxa"/>
            <w:vAlign w:val="center"/>
          </w:tcPr>
          <w:p w14:paraId="20E2CFEA" w14:textId="13FA1BB7" w:rsidR="00B34F4D" w:rsidRPr="007166B6" w:rsidRDefault="00B34F4D" w:rsidP="007166B6">
            <w:pPr>
              <w:tabs>
                <w:tab w:val="left" w:pos="3076"/>
              </w:tabs>
              <w:jc w:val="center"/>
              <w:rPr>
                <w:rFonts w:asciiTheme="minorHAnsi" w:eastAsia="Calibri" w:hAnsiTheme="minorHAnsi" w:cstheme="minorHAnsi"/>
                <w:sz w:val="24"/>
                <w:szCs w:val="24"/>
              </w:rPr>
            </w:pPr>
            <w:r w:rsidRPr="007166B6">
              <w:rPr>
                <w:rFonts w:asciiTheme="minorHAnsi" w:eastAsia="Calibri" w:hAnsiTheme="minorHAnsi" w:cstheme="minorHAnsi"/>
                <w:sz w:val="24"/>
                <w:szCs w:val="24"/>
              </w:rPr>
              <w:t>15 (Quince)</w:t>
            </w:r>
          </w:p>
        </w:tc>
      </w:tr>
    </w:tbl>
    <w:p w14:paraId="3EBB3108" w14:textId="77777777" w:rsidR="000618F0" w:rsidRPr="005D3299" w:rsidRDefault="000618F0" w:rsidP="007166B6">
      <w:pPr>
        <w:tabs>
          <w:tab w:val="left" w:pos="3076"/>
        </w:tabs>
        <w:spacing w:after="0" w:line="240" w:lineRule="auto"/>
        <w:jc w:val="both"/>
        <w:rPr>
          <w:rFonts w:asciiTheme="minorHAnsi" w:eastAsia="Calibri" w:hAnsiTheme="minorHAnsi" w:cstheme="minorHAnsi"/>
          <w:sz w:val="24"/>
          <w:szCs w:val="24"/>
        </w:rPr>
      </w:pPr>
    </w:p>
    <w:p w14:paraId="2E54D1CE"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sz w:val="24"/>
          <w:szCs w:val="24"/>
        </w:rPr>
        <w:lastRenderedPageBreak/>
        <w:t xml:space="preserve">El Congresista deberá presentar mensualmente el informe de novedades que se hayan presentado dentro de la Unidad de Trabajo Legislativo a fin de ser tenido en cuenta por la Dirección </w:t>
      </w:r>
      <w:r w:rsidRPr="000F6279">
        <w:rPr>
          <w:rFonts w:asciiTheme="minorHAnsi" w:eastAsia="Calibri" w:hAnsiTheme="minorHAnsi" w:cstheme="minorHAnsi"/>
          <w:sz w:val="24"/>
          <w:szCs w:val="24"/>
        </w:rPr>
        <w:t xml:space="preserve">Administrativa al momento de elaborar o presentar cambios en la nómina. </w:t>
      </w:r>
    </w:p>
    <w:p w14:paraId="070193C5" w14:textId="77777777" w:rsidR="000618F0" w:rsidRPr="000F6279" w:rsidRDefault="000618F0" w:rsidP="007166B6">
      <w:pPr>
        <w:tabs>
          <w:tab w:val="left" w:pos="3076"/>
        </w:tabs>
        <w:spacing w:after="0" w:line="240" w:lineRule="auto"/>
        <w:jc w:val="both"/>
        <w:rPr>
          <w:rFonts w:asciiTheme="minorHAnsi" w:eastAsia="Calibri" w:hAnsiTheme="minorHAnsi" w:cstheme="minorHAnsi"/>
          <w:b/>
          <w:bCs/>
          <w:sz w:val="24"/>
          <w:szCs w:val="24"/>
        </w:rPr>
      </w:pPr>
    </w:p>
    <w:p w14:paraId="628EAE6D"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sz w:val="24"/>
          <w:szCs w:val="24"/>
        </w:rPr>
        <w:t>Los miembros de UTL podrán rendir su informe de cumplimiento de labores al congresista, los cuales podrán presentarse de forma verbal o por escrito y a través de cualquier medio idóneo que determine el congresista conforme a los principios de eficiencia, eficacia y buena fe. De conformidad con lo dispuesto en el artículo 1 de la Ley 2029 de 2020 y la Ley 2390 de 2024, el congresista podrá acogerse a los mecanismos de información, control y seguimiento dispuestos por la Dirección Administrativa de su respectiva corporación.</w:t>
      </w:r>
    </w:p>
    <w:p w14:paraId="16C67ED7"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p>
    <w:p w14:paraId="57FCBF84"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sz w:val="24"/>
          <w:szCs w:val="24"/>
        </w:rPr>
        <w:t>La certificación de cumplimiento de labores de los empleados y/o contratistas de la Unidad de Trabajo Legislativo, será expedida por el respectivo Congresista.</w:t>
      </w:r>
    </w:p>
    <w:p w14:paraId="164C1AC0"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p>
    <w:p w14:paraId="00AAEB88" w14:textId="5913C963"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sz w:val="24"/>
          <w:szCs w:val="24"/>
        </w:rPr>
        <w:t xml:space="preserve">La dirección administrativa certificará las funciones de los empleados y/o contratistas acreditadas por el respectivo congresista. Esta acreditación deberá incluirse en el acta de posesión </w:t>
      </w:r>
      <w:r w:rsidR="000F6279">
        <w:rPr>
          <w:rFonts w:asciiTheme="minorHAnsi" w:eastAsia="Calibri" w:hAnsiTheme="minorHAnsi" w:cstheme="minorHAnsi"/>
          <w:sz w:val="24"/>
          <w:szCs w:val="24"/>
        </w:rPr>
        <w:t>o</w:t>
      </w:r>
      <w:r w:rsidRPr="000F6279">
        <w:rPr>
          <w:rFonts w:asciiTheme="minorHAnsi" w:eastAsia="Calibri" w:hAnsiTheme="minorHAnsi" w:cstheme="minorHAnsi"/>
          <w:sz w:val="24"/>
          <w:szCs w:val="24"/>
        </w:rPr>
        <w:t xml:space="preserve"> en contrato de prestación de servicios.</w:t>
      </w:r>
    </w:p>
    <w:p w14:paraId="381A613A" w14:textId="77777777" w:rsidR="000618F0" w:rsidRPr="000F6279" w:rsidRDefault="000618F0" w:rsidP="007166B6">
      <w:pPr>
        <w:tabs>
          <w:tab w:val="left" w:pos="3076"/>
        </w:tabs>
        <w:spacing w:after="0" w:line="240" w:lineRule="auto"/>
        <w:jc w:val="both"/>
        <w:rPr>
          <w:rFonts w:asciiTheme="minorHAnsi" w:eastAsia="Calibri" w:hAnsiTheme="minorHAnsi" w:cstheme="minorHAnsi"/>
          <w:b/>
          <w:bCs/>
          <w:sz w:val="24"/>
          <w:szCs w:val="24"/>
        </w:rPr>
      </w:pPr>
    </w:p>
    <w:p w14:paraId="6710B6FA" w14:textId="77777777" w:rsidR="000618F0"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b/>
          <w:bCs/>
          <w:sz w:val="24"/>
          <w:szCs w:val="24"/>
        </w:rPr>
        <w:t xml:space="preserve">Parágrafo 1. </w:t>
      </w:r>
      <w:r w:rsidRPr="000F6279">
        <w:rPr>
          <w:rFonts w:asciiTheme="minorHAnsi" w:eastAsia="Calibri" w:hAnsiTheme="minorHAnsi" w:cstheme="minorHAnsi"/>
          <w:sz w:val="24"/>
          <w:szCs w:val="24"/>
        </w:rPr>
        <w:t>Cuando se trate de la calidad de Asesor, podrá darse la vinculación</w:t>
      </w:r>
      <w:r w:rsidRPr="005D3299">
        <w:rPr>
          <w:rFonts w:asciiTheme="minorHAnsi" w:eastAsia="Calibri" w:hAnsiTheme="minorHAnsi" w:cstheme="minorHAnsi"/>
          <w:sz w:val="24"/>
          <w:szCs w:val="24"/>
        </w:rPr>
        <w:t xml:space="preserve"> por virtud de contrato de prestación de servicios debidamente celebrado. El Congresista podrá solicitar a la autoridad nominadora que disponga la iniciación de las labores contratadas desde el mismo momento de la designación del Asesor. </w:t>
      </w:r>
    </w:p>
    <w:p w14:paraId="07487003" w14:textId="77777777" w:rsidR="000618F0" w:rsidRPr="005D3299" w:rsidRDefault="000618F0" w:rsidP="007166B6">
      <w:pPr>
        <w:tabs>
          <w:tab w:val="left" w:pos="3076"/>
        </w:tabs>
        <w:spacing w:after="0" w:line="240" w:lineRule="auto"/>
        <w:jc w:val="both"/>
        <w:rPr>
          <w:rFonts w:asciiTheme="minorHAnsi" w:eastAsia="Calibri" w:hAnsiTheme="minorHAnsi" w:cstheme="minorHAnsi"/>
          <w:sz w:val="24"/>
          <w:szCs w:val="24"/>
        </w:rPr>
      </w:pPr>
    </w:p>
    <w:p w14:paraId="00FDD8BE"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sz w:val="24"/>
          <w:szCs w:val="24"/>
        </w:rPr>
        <w:t>En el evento de vinculación mediante contrato de prestación de servicios, esta no constituye una relación laboral bajo ninguna circunstancia.</w:t>
      </w:r>
    </w:p>
    <w:p w14:paraId="2570A699" w14:textId="77777777" w:rsidR="000618F0" w:rsidRDefault="000618F0" w:rsidP="007166B6">
      <w:pPr>
        <w:tabs>
          <w:tab w:val="left" w:pos="3076"/>
        </w:tabs>
        <w:spacing w:after="0" w:line="240" w:lineRule="auto"/>
        <w:jc w:val="both"/>
        <w:rPr>
          <w:rFonts w:asciiTheme="minorHAnsi" w:eastAsia="Calibri" w:hAnsiTheme="minorHAnsi" w:cstheme="minorHAnsi"/>
          <w:sz w:val="24"/>
          <w:szCs w:val="24"/>
        </w:rPr>
      </w:pPr>
    </w:p>
    <w:p w14:paraId="0576740B" w14:textId="77777777" w:rsidR="000618F0" w:rsidRDefault="000618F0" w:rsidP="007166B6">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2. </w:t>
      </w:r>
      <w:r w:rsidRPr="005D3299">
        <w:rPr>
          <w:rFonts w:asciiTheme="minorHAnsi" w:eastAsia="Calibri" w:hAnsiTheme="minorHAnsi" w:cstheme="minorHAnsi"/>
          <w:sz w:val="24"/>
          <w:szCs w:val="24"/>
        </w:rPr>
        <w:t xml:space="preserve">Para las equivalencias entre estudios y experiencia se </w:t>
      </w:r>
      <w:r>
        <w:rPr>
          <w:rFonts w:asciiTheme="minorHAnsi" w:eastAsia="Calibri" w:hAnsiTheme="minorHAnsi" w:cstheme="minorHAnsi"/>
          <w:sz w:val="24"/>
          <w:szCs w:val="24"/>
          <w:u w:val="single"/>
        </w:rPr>
        <w:t xml:space="preserve">podrá </w:t>
      </w:r>
      <w:r w:rsidRPr="00E73BD0">
        <w:rPr>
          <w:rFonts w:asciiTheme="minorHAnsi" w:eastAsia="Calibri" w:hAnsiTheme="minorHAnsi" w:cstheme="minorHAnsi"/>
          <w:sz w:val="24"/>
          <w:szCs w:val="24"/>
          <w:u w:val="single"/>
        </w:rPr>
        <w:t>tener</w:t>
      </w:r>
      <w:r w:rsidRPr="005D3299">
        <w:rPr>
          <w:rFonts w:asciiTheme="minorHAnsi" w:eastAsia="Calibri" w:hAnsiTheme="minorHAnsi" w:cstheme="minorHAnsi"/>
          <w:sz w:val="24"/>
          <w:szCs w:val="24"/>
        </w:rPr>
        <w:t xml:space="preserve"> en cuenta la normatividad vigente aplicable por el Departamento Administrativo de la Función Pública para los empleos públicos.</w:t>
      </w:r>
    </w:p>
    <w:p w14:paraId="2C4E778E" w14:textId="77777777" w:rsidR="000618F0" w:rsidRPr="005D3299" w:rsidRDefault="000618F0" w:rsidP="007166B6">
      <w:pPr>
        <w:tabs>
          <w:tab w:val="left" w:pos="3076"/>
        </w:tabs>
        <w:spacing w:after="0" w:line="240" w:lineRule="auto"/>
        <w:jc w:val="both"/>
        <w:rPr>
          <w:rFonts w:asciiTheme="minorHAnsi" w:eastAsia="Calibri" w:hAnsiTheme="minorHAnsi" w:cstheme="minorHAnsi"/>
          <w:sz w:val="24"/>
          <w:szCs w:val="24"/>
        </w:rPr>
      </w:pPr>
    </w:p>
    <w:p w14:paraId="594D46D8" w14:textId="77777777" w:rsidR="000618F0" w:rsidRPr="000F6279" w:rsidRDefault="000618F0" w:rsidP="007166B6">
      <w:pPr>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b/>
          <w:bCs/>
          <w:sz w:val="24"/>
          <w:szCs w:val="24"/>
        </w:rPr>
        <w:t xml:space="preserve">Parágrafo 3. </w:t>
      </w:r>
      <w:r w:rsidRPr="000F6279">
        <w:rPr>
          <w:rFonts w:asciiTheme="minorHAnsi" w:eastAsia="Calibri" w:hAnsiTheme="minorHAnsi" w:cstheme="minorHAnsi"/>
          <w:sz w:val="24"/>
          <w:szCs w:val="24"/>
        </w:rPr>
        <w:t xml:space="preserve">Para todos los efectos, se considerará válida como experiencia profesional, con efectos retroactivos, la adquirida por las personas que ocuparon cargos asistenciales en las Unidades de Trabajo Legislativo, siempre que dicha experiencia se haya obtenido a partir de la terminación y aprobación del pensum académico </w:t>
      </w:r>
      <w:proofErr w:type="spellStart"/>
      <w:r w:rsidRPr="000F6279">
        <w:rPr>
          <w:rFonts w:asciiTheme="minorHAnsi" w:eastAsia="Calibri" w:hAnsiTheme="minorHAnsi" w:cstheme="minorHAnsi"/>
          <w:sz w:val="24"/>
          <w:szCs w:val="24"/>
        </w:rPr>
        <w:t>ó</w:t>
      </w:r>
      <w:proofErr w:type="spellEnd"/>
      <w:r w:rsidRPr="000F6279">
        <w:rPr>
          <w:rFonts w:asciiTheme="minorHAnsi" w:eastAsia="Calibri" w:hAnsiTheme="minorHAnsi" w:cstheme="minorHAnsi"/>
          <w:sz w:val="24"/>
          <w:szCs w:val="24"/>
        </w:rPr>
        <w:t xml:space="preserve"> la obtención del título profesional y que la vinculación haya ocurrido antes de la creación del nivel profesional. Este reconocimiento no implicará efectos retroactivos en materia salarial, prestacional o contractual. La dirección administrativa podrá expedir la certificación de experiencia y funciones de </w:t>
      </w:r>
      <w:proofErr w:type="gramStart"/>
      <w:r w:rsidRPr="000F6279">
        <w:rPr>
          <w:rFonts w:asciiTheme="minorHAnsi" w:eastAsia="Calibri" w:hAnsiTheme="minorHAnsi" w:cstheme="minorHAnsi"/>
          <w:sz w:val="24"/>
          <w:szCs w:val="24"/>
        </w:rPr>
        <w:t>éstos</w:t>
      </w:r>
      <w:proofErr w:type="gramEnd"/>
      <w:r w:rsidRPr="000F6279">
        <w:rPr>
          <w:rFonts w:asciiTheme="minorHAnsi" w:eastAsia="Calibri" w:hAnsiTheme="minorHAnsi" w:cstheme="minorHAnsi"/>
          <w:sz w:val="24"/>
          <w:szCs w:val="24"/>
        </w:rPr>
        <w:t xml:space="preserve"> profesionales previa acreditación del congresista.</w:t>
      </w:r>
    </w:p>
    <w:p w14:paraId="04A3B885" w14:textId="77777777" w:rsidR="000618F0" w:rsidRPr="000F6279" w:rsidRDefault="000618F0" w:rsidP="007166B6">
      <w:pPr>
        <w:spacing w:after="0" w:line="240" w:lineRule="auto"/>
        <w:jc w:val="both"/>
        <w:rPr>
          <w:rFonts w:asciiTheme="minorHAnsi" w:eastAsia="Calibri" w:hAnsiTheme="minorHAnsi" w:cstheme="minorHAnsi"/>
          <w:sz w:val="24"/>
          <w:szCs w:val="24"/>
        </w:rPr>
      </w:pPr>
    </w:p>
    <w:p w14:paraId="17EA76F3" w14:textId="77777777" w:rsidR="000618F0" w:rsidRDefault="000618F0" w:rsidP="007166B6">
      <w:pPr>
        <w:tabs>
          <w:tab w:val="left" w:pos="3076"/>
        </w:tabs>
        <w:spacing w:after="0" w:line="240" w:lineRule="auto"/>
        <w:jc w:val="both"/>
        <w:rPr>
          <w:rFonts w:asciiTheme="minorHAnsi" w:eastAsia="Calibri" w:hAnsiTheme="minorHAnsi" w:cstheme="minorHAnsi"/>
          <w:sz w:val="24"/>
          <w:szCs w:val="24"/>
        </w:rPr>
      </w:pPr>
      <w:r w:rsidRPr="005D3299">
        <w:rPr>
          <w:rFonts w:asciiTheme="minorHAnsi" w:eastAsia="Calibri" w:hAnsiTheme="minorHAnsi" w:cstheme="minorHAnsi"/>
          <w:b/>
          <w:bCs/>
          <w:sz w:val="24"/>
          <w:szCs w:val="24"/>
        </w:rPr>
        <w:t xml:space="preserve">Parágrafo 4. </w:t>
      </w:r>
      <w:r w:rsidRPr="005D3299">
        <w:rPr>
          <w:rFonts w:asciiTheme="minorHAnsi" w:eastAsia="Calibri" w:hAnsiTheme="minorHAnsi" w:cstheme="minorHAnsi"/>
          <w:sz w:val="24"/>
          <w:szCs w:val="24"/>
        </w:rPr>
        <w:t>Los empleados de las Unidades de Trabajo Legislativo que cambien de congresista y continúen laborando sin interrupción en el Congreso de la República o cuya desvinculación no supere los 15 días hábiles</w:t>
      </w:r>
      <w:r w:rsidRPr="004F363D">
        <w:rPr>
          <w:rFonts w:asciiTheme="minorHAnsi" w:eastAsia="Calibri" w:hAnsiTheme="minorHAnsi" w:cstheme="minorHAnsi"/>
          <w:sz w:val="24"/>
          <w:szCs w:val="24"/>
        </w:rPr>
        <w:t>, no se les liquidará las prestaciones sociales quedando sin solución de continuidad.</w:t>
      </w:r>
      <w:r w:rsidRPr="005D3299">
        <w:rPr>
          <w:rFonts w:asciiTheme="minorHAnsi" w:eastAsia="Calibri" w:hAnsiTheme="minorHAnsi" w:cstheme="minorHAnsi"/>
          <w:sz w:val="24"/>
          <w:szCs w:val="24"/>
        </w:rPr>
        <w:t xml:space="preserve"> </w:t>
      </w:r>
    </w:p>
    <w:p w14:paraId="18E1F756" w14:textId="77777777" w:rsidR="000618F0" w:rsidRPr="005D3299" w:rsidRDefault="000618F0" w:rsidP="007166B6">
      <w:pPr>
        <w:tabs>
          <w:tab w:val="left" w:pos="3076"/>
        </w:tabs>
        <w:spacing w:after="0" w:line="240" w:lineRule="auto"/>
        <w:jc w:val="both"/>
        <w:rPr>
          <w:rFonts w:asciiTheme="minorHAnsi" w:eastAsia="Calibri" w:hAnsiTheme="minorHAnsi" w:cstheme="minorHAnsi"/>
          <w:sz w:val="24"/>
          <w:szCs w:val="24"/>
        </w:rPr>
      </w:pPr>
    </w:p>
    <w:p w14:paraId="2FDA546B"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b/>
          <w:bCs/>
          <w:sz w:val="24"/>
          <w:szCs w:val="24"/>
        </w:rPr>
        <w:lastRenderedPageBreak/>
        <w:t>Parágrafo 5.</w:t>
      </w:r>
      <w:r w:rsidRPr="000F6279">
        <w:rPr>
          <w:rFonts w:asciiTheme="minorHAnsi" w:eastAsia="Calibri" w:hAnsiTheme="minorHAnsi" w:cstheme="minorHAnsi"/>
          <w:sz w:val="24"/>
          <w:szCs w:val="24"/>
        </w:rPr>
        <w:t xml:space="preserve"> El acompañamiento a la actividad legislativa por parte de los integrantes de las unidades de trabajo legislativo podrá realizarse desde la sede del Congreso de la República, o en cualquier lugar dentro del territorio nacional donde el congresista lo disponga, incluyendo las modalidades de teletrabajo o virtualidad.</w:t>
      </w:r>
    </w:p>
    <w:p w14:paraId="65E54CDC"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p>
    <w:p w14:paraId="28C27268"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b/>
          <w:bCs/>
          <w:sz w:val="24"/>
          <w:szCs w:val="24"/>
        </w:rPr>
        <w:t>PARÁGRAFO TRANSITORIO.</w:t>
      </w:r>
      <w:r w:rsidRPr="000F6279">
        <w:rPr>
          <w:rFonts w:asciiTheme="minorHAnsi" w:eastAsia="Calibri" w:hAnsiTheme="minorHAnsi" w:cstheme="minorHAnsi"/>
          <w:sz w:val="24"/>
          <w:szCs w:val="24"/>
        </w:rPr>
        <w:t xml:space="preserve"> Los cargos Asistente IV y V serán suprimidos a más tardar el 31 de diciembre de 2027. Las personas que fueron vinculadas bajo estas denominaciones podrán mantener las condiciones de su relación laboral o contractual hasta que pierdan la solución de continuidad.</w:t>
      </w:r>
    </w:p>
    <w:p w14:paraId="46ABDB7E"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p>
    <w:p w14:paraId="4A105733" w14:textId="77777777" w:rsidR="000618F0" w:rsidRPr="000F6279" w:rsidRDefault="000618F0" w:rsidP="007166B6">
      <w:pPr>
        <w:tabs>
          <w:tab w:val="left" w:pos="3076"/>
        </w:tabs>
        <w:spacing w:after="0" w:line="240" w:lineRule="auto"/>
        <w:jc w:val="both"/>
        <w:rPr>
          <w:rFonts w:asciiTheme="minorHAnsi" w:eastAsia="Calibri" w:hAnsiTheme="minorHAnsi" w:cstheme="minorHAnsi"/>
          <w:sz w:val="24"/>
          <w:szCs w:val="24"/>
        </w:rPr>
      </w:pPr>
      <w:r w:rsidRPr="000F6279">
        <w:rPr>
          <w:rFonts w:asciiTheme="minorHAnsi" w:eastAsia="Calibri" w:hAnsiTheme="minorHAnsi" w:cstheme="minorHAnsi"/>
          <w:sz w:val="24"/>
          <w:szCs w:val="24"/>
        </w:rPr>
        <w:t>Los miembros de UTL vinculados antes de la entrada en vigencia de la presente ley y que cumplan los requisitos para pertenecer al fuero de estabilidad reforzada de pre pensionados, podrán mantener su relación laboral o contractual hasta que cumplan los requisitos para pensionarse.</w:t>
      </w:r>
    </w:p>
    <w:p w14:paraId="6FEE24FA" w14:textId="77777777" w:rsidR="000618F0" w:rsidRPr="000F6279" w:rsidRDefault="000618F0" w:rsidP="007166B6">
      <w:pPr>
        <w:tabs>
          <w:tab w:val="left" w:pos="3076"/>
        </w:tabs>
        <w:spacing w:after="0" w:line="240" w:lineRule="auto"/>
        <w:jc w:val="both"/>
        <w:rPr>
          <w:rFonts w:asciiTheme="minorHAnsi" w:eastAsia="Calibri" w:hAnsiTheme="minorHAnsi" w:cstheme="minorHAnsi"/>
          <w:b/>
          <w:bCs/>
          <w:sz w:val="24"/>
          <w:szCs w:val="24"/>
        </w:rPr>
      </w:pPr>
    </w:p>
    <w:p w14:paraId="1E0D88C7" w14:textId="77777777" w:rsidR="000618F0" w:rsidRPr="005D3299" w:rsidRDefault="000618F0" w:rsidP="007166B6">
      <w:pPr>
        <w:tabs>
          <w:tab w:val="left" w:pos="3076"/>
        </w:tabs>
        <w:spacing w:line="240" w:lineRule="auto"/>
        <w:jc w:val="both"/>
        <w:rPr>
          <w:rFonts w:asciiTheme="minorHAnsi" w:eastAsia="Calibri" w:hAnsiTheme="minorHAnsi" w:cstheme="minorHAnsi"/>
          <w:sz w:val="24"/>
          <w:szCs w:val="24"/>
        </w:rPr>
      </w:pPr>
      <w:r w:rsidRPr="000F6279">
        <w:rPr>
          <w:rFonts w:asciiTheme="minorHAnsi" w:eastAsia="Calibri" w:hAnsiTheme="minorHAnsi" w:cstheme="minorHAnsi"/>
          <w:b/>
          <w:bCs/>
          <w:sz w:val="24"/>
          <w:szCs w:val="24"/>
        </w:rPr>
        <w:t xml:space="preserve">Artículo 3. Vigencia y derogatorias. </w:t>
      </w:r>
      <w:r w:rsidRPr="000F6279">
        <w:rPr>
          <w:rFonts w:asciiTheme="minorHAnsi" w:eastAsia="Calibri" w:hAnsiTheme="minorHAnsi" w:cstheme="minorHAnsi"/>
          <w:sz w:val="24"/>
          <w:szCs w:val="24"/>
        </w:rPr>
        <w:t>La presente ley entrará en vigencia a partir de la siguiente elección del Congreso de la República</w:t>
      </w:r>
      <w:r w:rsidRPr="005D3299">
        <w:rPr>
          <w:rFonts w:asciiTheme="minorHAnsi" w:eastAsia="Calibri" w:hAnsiTheme="minorHAnsi" w:cstheme="minorHAnsi"/>
          <w:sz w:val="24"/>
          <w:szCs w:val="24"/>
        </w:rPr>
        <w:t xml:space="preserve">. </w:t>
      </w:r>
    </w:p>
    <w:p w14:paraId="2A95FBE3" w14:textId="77777777" w:rsidR="000618F0" w:rsidRDefault="000618F0" w:rsidP="00BD5715">
      <w:pPr>
        <w:spacing w:after="0" w:line="240" w:lineRule="auto"/>
        <w:jc w:val="both"/>
        <w:rPr>
          <w:rFonts w:asciiTheme="minorHAnsi" w:hAnsiTheme="minorHAnsi" w:cstheme="minorHAnsi"/>
          <w:color w:val="000000" w:themeColor="text1"/>
          <w:sz w:val="24"/>
          <w:szCs w:val="24"/>
        </w:rPr>
      </w:pPr>
    </w:p>
    <w:p w14:paraId="2397A659" w14:textId="6CCBD185" w:rsidR="00BD5715" w:rsidRPr="005D3299" w:rsidRDefault="00BD5715" w:rsidP="00BD5715">
      <w:pPr>
        <w:spacing w:after="0" w:line="240" w:lineRule="auto"/>
        <w:jc w:val="both"/>
        <w:rPr>
          <w:rFonts w:asciiTheme="minorHAnsi" w:hAnsiTheme="minorHAnsi" w:cstheme="minorHAnsi"/>
          <w:color w:val="000000" w:themeColor="text1"/>
          <w:sz w:val="24"/>
          <w:szCs w:val="24"/>
        </w:rPr>
      </w:pPr>
      <w:r w:rsidRPr="005D3299">
        <w:rPr>
          <w:rFonts w:asciiTheme="minorHAnsi" w:hAnsiTheme="minorHAnsi" w:cstheme="minorHAnsi"/>
          <w:color w:val="000000" w:themeColor="text1"/>
          <w:sz w:val="24"/>
          <w:szCs w:val="24"/>
        </w:rPr>
        <w:t xml:space="preserve">Cordialmente, </w:t>
      </w:r>
    </w:p>
    <w:p w14:paraId="0558368F" w14:textId="77777777" w:rsidR="00DB3A72" w:rsidRPr="005D3299" w:rsidRDefault="00DB3A72" w:rsidP="00DB3A72">
      <w:pPr>
        <w:tabs>
          <w:tab w:val="left" w:pos="3076"/>
        </w:tabs>
        <w:jc w:val="both"/>
        <w:rPr>
          <w:rFonts w:asciiTheme="minorHAnsi" w:eastAsia="Calibri" w:hAnsiTheme="minorHAnsi" w:cstheme="minorHAnsi"/>
          <w:b/>
          <w:sz w:val="24"/>
          <w:szCs w:val="24"/>
        </w:rPr>
      </w:pPr>
    </w:p>
    <w:tbl>
      <w:tblPr>
        <w:tblW w:w="9209" w:type="dxa"/>
        <w:tblLayout w:type="fixed"/>
        <w:tblLook w:val="0600" w:firstRow="0" w:lastRow="0" w:firstColumn="0" w:lastColumn="0" w:noHBand="1" w:noVBand="1"/>
      </w:tblPr>
      <w:tblGrid>
        <w:gridCol w:w="4390"/>
        <w:gridCol w:w="4819"/>
      </w:tblGrid>
      <w:tr w:rsidR="00FC55E2" w:rsidRPr="005D3299" w14:paraId="47AD6ED3" w14:textId="77777777" w:rsidTr="00BD2D2D">
        <w:trPr>
          <w:trHeight w:val="1737"/>
        </w:trPr>
        <w:tc>
          <w:tcPr>
            <w:tcW w:w="4390" w:type="dxa"/>
            <w:shd w:val="clear" w:color="auto" w:fill="auto"/>
            <w:tcMar>
              <w:top w:w="100" w:type="dxa"/>
              <w:left w:w="100" w:type="dxa"/>
              <w:bottom w:w="100" w:type="dxa"/>
              <w:right w:w="100" w:type="dxa"/>
            </w:tcMar>
            <w:vAlign w:val="center"/>
          </w:tcPr>
          <w:p w14:paraId="7EE787E4"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355398E"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p>
          <w:p w14:paraId="478DBCA6"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p>
          <w:p w14:paraId="238B11C2"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p>
          <w:p w14:paraId="29351712"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GABRIEL BECERRA YÁÑEZ</w:t>
            </w:r>
          </w:p>
          <w:p w14:paraId="74C2CDF9"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064D1C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c>
          <w:tcPr>
            <w:tcW w:w="4819" w:type="dxa"/>
            <w:shd w:val="clear" w:color="auto" w:fill="auto"/>
            <w:tcMar>
              <w:top w:w="100" w:type="dxa"/>
              <w:left w:w="100" w:type="dxa"/>
              <w:bottom w:w="100" w:type="dxa"/>
              <w:right w:w="100" w:type="dxa"/>
            </w:tcMar>
            <w:vAlign w:val="center"/>
          </w:tcPr>
          <w:p w14:paraId="66CF9C2C"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45A733B4"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A77539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0ECD869E"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DB223ED" w14:textId="77777777" w:rsidR="00FC55E2" w:rsidRPr="005D3299" w:rsidRDefault="00FC55E2" w:rsidP="00E555E6">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JULIO CESAR TRIANA QUINTERO</w:t>
            </w:r>
          </w:p>
          <w:p w14:paraId="361934B5"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0007D61B"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 Coordinador</w:t>
            </w:r>
          </w:p>
        </w:tc>
      </w:tr>
      <w:tr w:rsidR="00FC55E2" w:rsidRPr="005D3299" w14:paraId="6ED9B79A" w14:textId="77777777" w:rsidTr="00BD2D2D">
        <w:trPr>
          <w:trHeight w:val="2289"/>
        </w:trPr>
        <w:tc>
          <w:tcPr>
            <w:tcW w:w="4390" w:type="dxa"/>
            <w:shd w:val="clear" w:color="auto" w:fill="auto"/>
            <w:tcMar>
              <w:top w:w="100" w:type="dxa"/>
              <w:left w:w="100" w:type="dxa"/>
              <w:bottom w:w="100" w:type="dxa"/>
              <w:right w:w="100" w:type="dxa"/>
            </w:tcMar>
            <w:vAlign w:val="center"/>
          </w:tcPr>
          <w:p w14:paraId="63816427"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5EC08ED"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B1F675A"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ECCE04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4C4017F"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CARLOS LOZADA VARGAS</w:t>
            </w:r>
          </w:p>
          <w:p w14:paraId="3E7A1D8F"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6DCCC82B"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642815ED"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0DE0C1F"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183F81A"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0ED1B439"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DFB99B8" w14:textId="77777777" w:rsidR="00FC55E2" w:rsidRPr="005D3299" w:rsidRDefault="00FC55E2" w:rsidP="00E555E6">
            <w:pPr>
              <w:widowControl w:val="0"/>
              <w:spacing w:after="0" w:line="240" w:lineRule="auto"/>
              <w:jc w:val="center"/>
              <w:rPr>
                <w:rFonts w:asciiTheme="minorHAnsi" w:eastAsia="Bookman Old Style" w:hAnsiTheme="minorHAnsi" w:cstheme="minorHAnsi"/>
                <w:b/>
                <w:bCs/>
                <w:sz w:val="26"/>
                <w:szCs w:val="26"/>
              </w:rPr>
            </w:pPr>
            <w:r w:rsidRPr="005D3299">
              <w:rPr>
                <w:rFonts w:asciiTheme="minorHAnsi" w:eastAsia="Bookman Old Style" w:hAnsiTheme="minorHAnsi" w:cstheme="minorHAnsi"/>
                <w:b/>
                <w:bCs/>
                <w:sz w:val="26"/>
                <w:szCs w:val="26"/>
              </w:rPr>
              <w:t>HERNÁN DARÍO CADAVID MÁRQUEZ</w:t>
            </w:r>
          </w:p>
          <w:p w14:paraId="5844E55C"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661FD921"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FC55E2" w:rsidRPr="005D3299" w14:paraId="41228F71" w14:textId="77777777" w:rsidTr="00BD2D2D">
        <w:trPr>
          <w:trHeight w:val="1992"/>
        </w:trPr>
        <w:tc>
          <w:tcPr>
            <w:tcW w:w="4390" w:type="dxa"/>
            <w:shd w:val="clear" w:color="auto" w:fill="auto"/>
            <w:tcMar>
              <w:top w:w="100" w:type="dxa"/>
              <w:left w:w="100" w:type="dxa"/>
              <w:bottom w:w="100" w:type="dxa"/>
              <w:right w:w="100" w:type="dxa"/>
            </w:tcMar>
            <w:vAlign w:val="center"/>
          </w:tcPr>
          <w:p w14:paraId="31658F6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203A163E"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6F73FD1F"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4FC27BBB"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3119D4E"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JORGE ELIECER TAMAYO MARULANDA</w:t>
            </w:r>
          </w:p>
          <w:p w14:paraId="05CCBA84"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1A1C132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42167CCE"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3BEBDEE"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77893E28"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6722778B"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05108CE"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JUAN MANUEL CORTES DUEÑAS</w:t>
            </w:r>
          </w:p>
          <w:p w14:paraId="2FCBA399"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324FF97A"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FC55E2" w:rsidRPr="005D3299" w14:paraId="1346F3F8" w14:textId="77777777" w:rsidTr="00BD2D2D">
        <w:trPr>
          <w:trHeight w:val="1978"/>
        </w:trPr>
        <w:tc>
          <w:tcPr>
            <w:tcW w:w="4390" w:type="dxa"/>
            <w:shd w:val="clear" w:color="auto" w:fill="auto"/>
            <w:tcMar>
              <w:top w:w="100" w:type="dxa"/>
              <w:left w:w="100" w:type="dxa"/>
              <w:bottom w:w="100" w:type="dxa"/>
              <w:right w:w="100" w:type="dxa"/>
            </w:tcMar>
            <w:vAlign w:val="center"/>
          </w:tcPr>
          <w:p w14:paraId="65E5BEE3"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9D8E654"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5108F284"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5F4C8F2A"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71D169A" w14:textId="77777777" w:rsidR="00FC55E2" w:rsidRPr="005D3299" w:rsidRDefault="00FC55E2" w:rsidP="00E555E6">
            <w:pPr>
              <w:widowControl w:val="0"/>
              <w:spacing w:after="0" w:line="240" w:lineRule="auto"/>
              <w:jc w:val="center"/>
              <w:rPr>
                <w:rFonts w:asciiTheme="minorHAnsi" w:eastAsia="Bookman Old Style" w:hAnsiTheme="minorHAnsi" w:cstheme="minorHAnsi"/>
                <w:b/>
                <w:sz w:val="26"/>
                <w:szCs w:val="26"/>
              </w:rPr>
            </w:pPr>
            <w:proofErr w:type="spellStart"/>
            <w:r w:rsidRPr="005D3299">
              <w:rPr>
                <w:rFonts w:asciiTheme="minorHAnsi" w:eastAsia="Bookman Old Style" w:hAnsiTheme="minorHAnsi" w:cstheme="minorHAnsi"/>
                <w:b/>
                <w:sz w:val="26"/>
                <w:szCs w:val="26"/>
              </w:rPr>
              <w:t>DUVALIER</w:t>
            </w:r>
            <w:proofErr w:type="spellEnd"/>
            <w:r w:rsidRPr="005D3299">
              <w:rPr>
                <w:rFonts w:asciiTheme="minorHAnsi" w:eastAsia="Bookman Old Style" w:hAnsiTheme="minorHAnsi" w:cstheme="minorHAnsi"/>
                <w:b/>
                <w:sz w:val="26"/>
                <w:szCs w:val="26"/>
              </w:rPr>
              <w:t xml:space="preserve"> SÁNCHEZ ARANGO</w:t>
            </w:r>
          </w:p>
          <w:p w14:paraId="51F8CB57"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509DA7B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4B36F808" w14:textId="77777777" w:rsidR="00FC55E2" w:rsidRPr="005D3299" w:rsidRDefault="00FC55E2" w:rsidP="00E555E6">
            <w:pPr>
              <w:widowControl w:val="0"/>
              <w:spacing w:after="0" w:line="240" w:lineRule="auto"/>
              <w:jc w:val="center"/>
              <w:rPr>
                <w:rFonts w:asciiTheme="minorHAnsi" w:eastAsia="Bookman Old Style" w:hAnsiTheme="minorHAnsi" w:cstheme="minorHAnsi"/>
                <w:b/>
                <w:sz w:val="26"/>
                <w:szCs w:val="26"/>
              </w:rPr>
            </w:pPr>
          </w:p>
          <w:p w14:paraId="16D636BB" w14:textId="77777777" w:rsidR="00FC55E2" w:rsidRPr="005D3299" w:rsidRDefault="00FC55E2" w:rsidP="00E555E6">
            <w:pPr>
              <w:widowControl w:val="0"/>
              <w:spacing w:after="0" w:line="240" w:lineRule="auto"/>
              <w:jc w:val="center"/>
              <w:rPr>
                <w:rFonts w:asciiTheme="minorHAnsi" w:eastAsia="Bookman Old Style" w:hAnsiTheme="minorHAnsi" w:cstheme="minorHAnsi"/>
                <w:b/>
                <w:sz w:val="26"/>
                <w:szCs w:val="26"/>
              </w:rPr>
            </w:pPr>
          </w:p>
          <w:p w14:paraId="32FE6605" w14:textId="77777777" w:rsidR="00FC55E2" w:rsidRPr="005D3299" w:rsidRDefault="00FC55E2" w:rsidP="00E555E6">
            <w:pPr>
              <w:widowControl w:val="0"/>
              <w:spacing w:after="0" w:line="240" w:lineRule="auto"/>
              <w:jc w:val="center"/>
              <w:rPr>
                <w:rFonts w:asciiTheme="minorHAnsi" w:eastAsia="Bookman Old Style" w:hAnsiTheme="minorHAnsi" w:cstheme="minorHAnsi"/>
                <w:b/>
                <w:sz w:val="26"/>
                <w:szCs w:val="26"/>
              </w:rPr>
            </w:pPr>
          </w:p>
          <w:p w14:paraId="649CAF99" w14:textId="77777777" w:rsidR="00FC55E2" w:rsidRPr="005D3299" w:rsidRDefault="00FC55E2" w:rsidP="00E555E6">
            <w:pPr>
              <w:widowControl w:val="0"/>
              <w:spacing w:after="0" w:line="240" w:lineRule="auto"/>
              <w:jc w:val="center"/>
              <w:rPr>
                <w:rFonts w:asciiTheme="minorHAnsi" w:eastAsia="Bookman Old Style" w:hAnsiTheme="minorHAnsi" w:cstheme="minorHAnsi"/>
                <w:b/>
                <w:sz w:val="26"/>
                <w:szCs w:val="26"/>
              </w:rPr>
            </w:pPr>
          </w:p>
          <w:p w14:paraId="6A095BFE"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ORLANDO CASTILLO ADVÍNCULA</w:t>
            </w:r>
          </w:p>
          <w:p w14:paraId="041B1032"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1D48F761"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r w:rsidR="00FC55E2" w:rsidRPr="005D3299" w14:paraId="4EE64205" w14:textId="77777777" w:rsidTr="00BD2D2D">
        <w:trPr>
          <w:trHeight w:val="2571"/>
        </w:trPr>
        <w:tc>
          <w:tcPr>
            <w:tcW w:w="4390" w:type="dxa"/>
            <w:shd w:val="clear" w:color="auto" w:fill="auto"/>
            <w:tcMar>
              <w:top w:w="100" w:type="dxa"/>
              <w:left w:w="100" w:type="dxa"/>
              <w:bottom w:w="100" w:type="dxa"/>
              <w:right w:w="100" w:type="dxa"/>
            </w:tcMar>
            <w:vAlign w:val="center"/>
          </w:tcPr>
          <w:p w14:paraId="240A3F9F"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8377806"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43046009"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19E51BA7"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05629C1B"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30B6165"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r w:rsidRPr="005D3299">
              <w:rPr>
                <w:rFonts w:asciiTheme="minorHAnsi" w:eastAsia="Bookman Old Style" w:hAnsiTheme="minorHAnsi" w:cstheme="minorHAnsi"/>
                <w:b/>
                <w:sz w:val="26"/>
                <w:szCs w:val="26"/>
              </w:rPr>
              <w:t>LUIS ALBERTO ALBAN URBANO</w:t>
            </w:r>
          </w:p>
          <w:p w14:paraId="56A43243"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7429149F"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c>
          <w:tcPr>
            <w:tcW w:w="4819" w:type="dxa"/>
            <w:shd w:val="clear" w:color="auto" w:fill="auto"/>
            <w:tcMar>
              <w:top w:w="100" w:type="dxa"/>
              <w:left w:w="100" w:type="dxa"/>
              <w:bottom w:w="100" w:type="dxa"/>
              <w:right w:w="100" w:type="dxa"/>
            </w:tcMar>
            <w:vAlign w:val="center"/>
          </w:tcPr>
          <w:p w14:paraId="67090142"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5F823796"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219B63F0"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6155BDFC"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166578C"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p>
          <w:p w14:paraId="3E395806" w14:textId="77777777" w:rsidR="00FC55E2" w:rsidRPr="005D3299" w:rsidRDefault="00FC55E2" w:rsidP="00E555E6">
            <w:pPr>
              <w:spacing w:after="0" w:line="240" w:lineRule="auto"/>
              <w:jc w:val="center"/>
              <w:rPr>
                <w:rFonts w:asciiTheme="minorHAnsi" w:eastAsia="Bookman Old Style" w:hAnsiTheme="minorHAnsi" w:cstheme="minorHAnsi"/>
                <w:b/>
                <w:sz w:val="26"/>
                <w:szCs w:val="26"/>
              </w:rPr>
            </w:pPr>
            <w:proofErr w:type="spellStart"/>
            <w:r w:rsidRPr="005D3299">
              <w:rPr>
                <w:rFonts w:asciiTheme="minorHAnsi" w:eastAsia="Bookman Old Style" w:hAnsiTheme="minorHAnsi" w:cstheme="minorHAnsi"/>
                <w:b/>
                <w:sz w:val="26"/>
                <w:szCs w:val="26"/>
              </w:rPr>
              <w:t>MARELEN</w:t>
            </w:r>
            <w:proofErr w:type="spellEnd"/>
            <w:r w:rsidRPr="005D3299">
              <w:rPr>
                <w:rFonts w:asciiTheme="minorHAnsi" w:eastAsia="Bookman Old Style" w:hAnsiTheme="minorHAnsi" w:cstheme="minorHAnsi"/>
                <w:b/>
                <w:sz w:val="26"/>
                <w:szCs w:val="26"/>
              </w:rPr>
              <w:t xml:space="preserve"> CASTILLO TORRES</w:t>
            </w:r>
          </w:p>
          <w:p w14:paraId="38F2A091" w14:textId="77777777" w:rsidR="00FC55E2" w:rsidRPr="005D3299" w:rsidRDefault="00FC55E2" w:rsidP="00E555E6">
            <w:pPr>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Representante a la Cámara</w:t>
            </w:r>
          </w:p>
          <w:p w14:paraId="4F06B1F7" w14:textId="77777777" w:rsidR="00FC55E2" w:rsidRPr="005D3299" w:rsidRDefault="00FC55E2" w:rsidP="00E555E6">
            <w:pPr>
              <w:widowControl w:val="0"/>
              <w:spacing w:after="0" w:line="240" w:lineRule="auto"/>
              <w:jc w:val="center"/>
              <w:rPr>
                <w:rFonts w:asciiTheme="minorHAnsi" w:eastAsia="Bookman Old Style" w:hAnsiTheme="minorHAnsi" w:cstheme="minorHAnsi"/>
                <w:sz w:val="26"/>
                <w:szCs w:val="26"/>
              </w:rPr>
            </w:pPr>
            <w:r w:rsidRPr="005D3299">
              <w:rPr>
                <w:rFonts w:asciiTheme="minorHAnsi" w:eastAsia="Bookman Old Style" w:hAnsiTheme="minorHAnsi" w:cstheme="minorHAnsi"/>
                <w:sz w:val="26"/>
                <w:szCs w:val="26"/>
              </w:rPr>
              <w:t>Ponente</w:t>
            </w:r>
          </w:p>
        </w:tc>
      </w:tr>
    </w:tbl>
    <w:p w14:paraId="5D159BD9" w14:textId="77777777" w:rsidR="00DB3A72" w:rsidRPr="005D3299" w:rsidRDefault="00DB3A72" w:rsidP="00DB3A72">
      <w:pPr>
        <w:tabs>
          <w:tab w:val="left" w:pos="3076"/>
        </w:tabs>
        <w:jc w:val="both"/>
        <w:rPr>
          <w:rFonts w:asciiTheme="minorHAnsi" w:eastAsia="Calibri" w:hAnsiTheme="minorHAnsi" w:cstheme="minorHAnsi"/>
          <w:sz w:val="24"/>
          <w:szCs w:val="24"/>
        </w:rPr>
      </w:pPr>
    </w:p>
    <w:p w14:paraId="2108C859" w14:textId="77777777" w:rsidR="00DB3A72" w:rsidRPr="005D3299" w:rsidRDefault="00DB3A72" w:rsidP="00DB3A72">
      <w:pPr>
        <w:tabs>
          <w:tab w:val="left" w:pos="3076"/>
        </w:tabs>
        <w:jc w:val="both"/>
        <w:rPr>
          <w:rFonts w:asciiTheme="minorHAnsi" w:eastAsia="Calibri" w:hAnsiTheme="minorHAnsi" w:cstheme="minorHAnsi"/>
          <w:sz w:val="24"/>
          <w:szCs w:val="24"/>
        </w:rPr>
      </w:pPr>
    </w:p>
    <w:sectPr w:rsidR="00DB3A72" w:rsidRPr="005D329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FC90B" w14:textId="77777777" w:rsidR="004A7F59" w:rsidRDefault="004A7F59" w:rsidP="00DB3A72">
      <w:pPr>
        <w:spacing w:after="0" w:line="240" w:lineRule="auto"/>
      </w:pPr>
      <w:r>
        <w:separator/>
      </w:r>
    </w:p>
  </w:endnote>
  <w:endnote w:type="continuationSeparator" w:id="0">
    <w:p w14:paraId="35532023" w14:textId="77777777" w:rsidR="004A7F59" w:rsidRDefault="004A7F59" w:rsidP="00DB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28719"/>
      <w:docPartObj>
        <w:docPartGallery w:val="Page Numbers (Bottom of Page)"/>
        <w:docPartUnique/>
      </w:docPartObj>
    </w:sdtPr>
    <w:sdtEndPr/>
    <w:sdtContent>
      <w:p w14:paraId="5F70418A" w14:textId="412AD7DE" w:rsidR="005101A7" w:rsidRDefault="005101A7">
        <w:pPr>
          <w:pStyle w:val="Piedepgina"/>
          <w:jc w:val="right"/>
        </w:pPr>
        <w:r>
          <w:fldChar w:fldCharType="begin"/>
        </w:r>
        <w:r>
          <w:instrText>PAGE   \* MERGEFORMAT</w:instrText>
        </w:r>
        <w:r>
          <w:fldChar w:fldCharType="separate"/>
        </w:r>
        <w:r>
          <w:rPr>
            <w:lang w:val="es-ES"/>
          </w:rPr>
          <w:t>2</w:t>
        </w:r>
        <w:r>
          <w:fldChar w:fldCharType="end"/>
        </w:r>
      </w:p>
    </w:sdtContent>
  </w:sdt>
  <w:p w14:paraId="505C90B7" w14:textId="77777777" w:rsidR="005101A7" w:rsidRDefault="005101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C067B" w14:textId="77777777" w:rsidR="004A7F59" w:rsidRDefault="004A7F59" w:rsidP="00DB3A72">
      <w:pPr>
        <w:spacing w:after="0" w:line="240" w:lineRule="auto"/>
      </w:pPr>
      <w:r>
        <w:separator/>
      </w:r>
    </w:p>
  </w:footnote>
  <w:footnote w:type="continuationSeparator" w:id="0">
    <w:p w14:paraId="08121C86" w14:textId="77777777" w:rsidR="004A7F59" w:rsidRDefault="004A7F59" w:rsidP="00DB3A72">
      <w:pPr>
        <w:spacing w:after="0" w:line="240" w:lineRule="auto"/>
      </w:pPr>
      <w:r>
        <w:continuationSeparator/>
      </w:r>
    </w:p>
  </w:footnote>
  <w:footnote w:id="1">
    <w:p w14:paraId="0110B8E3" w14:textId="77777777" w:rsidR="00DB3A72" w:rsidRDefault="00DB3A72" w:rsidP="00DB3A72">
      <w:pPr>
        <w:rPr>
          <w:rFonts w:ascii="Book Antiqua" w:eastAsia="Book Antiqua" w:hAnsi="Book Antiqua" w:cs="Book Antiqua"/>
          <w:sz w:val="16"/>
          <w:szCs w:val="16"/>
        </w:rPr>
      </w:pPr>
      <w:r>
        <w:rPr>
          <w:vertAlign w:val="superscript"/>
        </w:rPr>
        <w:footnoteRef/>
      </w:r>
      <w:r>
        <w:rPr>
          <w:rFonts w:ascii="Book Antiqua" w:eastAsia="Book Antiqua" w:hAnsi="Book Antiqua" w:cs="Book Antiqua"/>
          <w:sz w:val="16"/>
          <w:szCs w:val="16"/>
        </w:rPr>
        <w:t xml:space="preserve"> Corte Constitucional. Sentencia C-052 de 2015.</w:t>
      </w:r>
    </w:p>
  </w:footnote>
  <w:footnote w:id="2">
    <w:p w14:paraId="79918167" w14:textId="77777777" w:rsidR="00DB3A72" w:rsidRDefault="00DB3A72" w:rsidP="00DB3A72">
      <w:pPr>
        <w:rPr>
          <w:rFonts w:ascii="Book Antiqua" w:eastAsia="Book Antiqua" w:hAnsi="Book Antiqua" w:cs="Book Antiqua"/>
          <w:sz w:val="16"/>
          <w:szCs w:val="16"/>
        </w:rPr>
      </w:pPr>
      <w:r>
        <w:rPr>
          <w:vertAlign w:val="superscript"/>
        </w:rPr>
        <w:footnoteRef/>
      </w:r>
      <w:r>
        <w:rPr>
          <w:rFonts w:ascii="Book Antiqua" w:eastAsia="Book Antiqua" w:hAnsi="Book Antiqua" w:cs="Book Antiqua"/>
          <w:sz w:val="16"/>
          <w:szCs w:val="16"/>
        </w:rPr>
        <w:t xml:space="preserve"> Ibídem</w:t>
      </w:r>
    </w:p>
  </w:footnote>
  <w:footnote w:id="3">
    <w:p w14:paraId="5E1E3B50" w14:textId="77777777" w:rsidR="00DB3A72" w:rsidRDefault="00DB3A72" w:rsidP="00DB3A72">
      <w:pPr>
        <w:jc w:val="both"/>
        <w:rPr>
          <w:sz w:val="16"/>
          <w:szCs w:val="16"/>
        </w:rPr>
      </w:pPr>
      <w:r>
        <w:rPr>
          <w:vertAlign w:val="superscript"/>
        </w:rPr>
        <w:footnoteRef/>
      </w:r>
      <w:r>
        <w:rPr>
          <w:rFonts w:ascii="Book Antiqua" w:eastAsia="Book Antiqua" w:hAnsi="Book Antiqua" w:cs="Book Antiqua"/>
          <w:sz w:val="16"/>
          <w:szCs w:val="16"/>
        </w:rPr>
        <w:t xml:space="preserve"> MONROY CABRA, G. Introducción al Derecho, decimosexta edición. (2015). Informe de ponencia Proyecto de Ley Orgánica No. 193 de 2019 Cámara “Por medio de la cual se adoptan medidas para profesionalizar las unidades de trabajo legislativo de los congresistas y se dictan otras disposiciones”.</w:t>
      </w:r>
    </w:p>
  </w:footnote>
  <w:footnote w:id="4">
    <w:p w14:paraId="48D64AD9" w14:textId="74222746" w:rsidR="00DB3A72" w:rsidRPr="00CD7C0B" w:rsidRDefault="00DB3A72" w:rsidP="00DB3A72">
      <w:pPr>
        <w:pStyle w:val="Textonotapie"/>
        <w:rPr>
          <w:sz w:val="16"/>
          <w:szCs w:val="16"/>
        </w:rPr>
      </w:pPr>
      <w:r>
        <w:rPr>
          <w:rStyle w:val="Refdenotaalpie"/>
        </w:rPr>
        <w:footnoteRef/>
      </w:r>
      <w:r>
        <w:t xml:space="preserve"> </w:t>
      </w:r>
      <w:r w:rsidRPr="00CD7C0B">
        <w:rPr>
          <w:sz w:val="16"/>
          <w:szCs w:val="16"/>
        </w:rPr>
        <w:t xml:space="preserve">Cámara de Representantes. 2025. Miembros UTL. </w:t>
      </w:r>
      <w:r w:rsidR="004A7F59">
        <w:fldChar w:fldCharType="begin"/>
      </w:r>
      <w:r w:rsidR="004A7F59">
        <w:instrText xml:space="preserve"> HYPERLINK "https://www.camara.gov.co/miembros-utl" </w:instrText>
      </w:r>
      <w:r w:rsidR="004A7F59">
        <w:fldChar w:fldCharType="separate"/>
      </w:r>
      <w:r w:rsidRPr="00CD7C0B">
        <w:rPr>
          <w:rStyle w:val="Hipervnculo"/>
          <w:sz w:val="16"/>
          <w:szCs w:val="16"/>
        </w:rPr>
        <w:t>https://www.camara.gov.co/miembros-utl</w:t>
      </w:r>
      <w:r w:rsidR="004A7F59">
        <w:rPr>
          <w:rStyle w:val="Hipervnculo"/>
          <w:sz w:val="16"/>
          <w:szCs w:val="16"/>
        </w:rPr>
        <w:fldChar w:fldCharType="end"/>
      </w:r>
      <w:r w:rsidRPr="00CD7C0B">
        <w:rPr>
          <w:sz w:val="16"/>
          <w:szCs w:val="16"/>
        </w:rPr>
        <w:t xml:space="preserve"> </w:t>
      </w:r>
    </w:p>
  </w:footnote>
  <w:footnote w:id="5">
    <w:p w14:paraId="6002380D" w14:textId="5D499E37" w:rsidR="00DB3A72" w:rsidRPr="00CD7C0B" w:rsidRDefault="00DB3A72" w:rsidP="00DB3A72">
      <w:pPr>
        <w:pStyle w:val="Textonotapie"/>
        <w:rPr>
          <w:sz w:val="16"/>
          <w:szCs w:val="16"/>
        </w:rPr>
      </w:pPr>
      <w:r>
        <w:rPr>
          <w:rStyle w:val="Refdenotaalpie"/>
        </w:rPr>
        <w:footnoteRef/>
      </w:r>
      <w:r>
        <w:t xml:space="preserve"> </w:t>
      </w:r>
      <w:r w:rsidRPr="00CD7C0B">
        <w:rPr>
          <w:sz w:val="16"/>
          <w:szCs w:val="16"/>
        </w:rPr>
        <w:t xml:space="preserve">Cámara de Representantes. 2025. Miembros UTL. </w:t>
      </w:r>
      <w:r w:rsidR="004A7F59">
        <w:fldChar w:fldCharType="begin"/>
      </w:r>
      <w:r w:rsidR="004A7F59">
        <w:instrText xml:space="preserve"> HYPERLINK "https://www.cam</w:instrText>
      </w:r>
      <w:r w:rsidR="004A7F59">
        <w:instrText xml:space="preserve">ara.gov.co/miembros-utl" </w:instrText>
      </w:r>
      <w:r w:rsidR="004A7F59">
        <w:fldChar w:fldCharType="separate"/>
      </w:r>
      <w:r w:rsidRPr="00CD7C0B">
        <w:rPr>
          <w:rStyle w:val="Hipervnculo"/>
          <w:sz w:val="16"/>
          <w:szCs w:val="16"/>
        </w:rPr>
        <w:t>https://www.camara.gov.co/miembros-utl</w:t>
      </w:r>
      <w:r w:rsidR="004A7F59">
        <w:rPr>
          <w:rStyle w:val="Hipervnculo"/>
          <w:sz w:val="16"/>
          <w:szCs w:val="16"/>
        </w:rPr>
        <w:fldChar w:fldCharType="end"/>
      </w:r>
      <w:r w:rsidRPr="00CD7C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42114" w14:textId="706B1024" w:rsidR="00DB3A72" w:rsidRDefault="00DB3A72" w:rsidP="00DB3A72">
    <w:pPr>
      <w:pStyle w:val="Encabezado"/>
      <w:jc w:val="center"/>
    </w:pPr>
    <w:r>
      <w:rPr>
        <w:noProof/>
      </w:rPr>
      <w:drawing>
        <wp:anchor distT="0" distB="0" distL="114300" distR="114300" simplePos="0" relativeHeight="251658240" behindDoc="1" locked="0" layoutInCell="1" allowOverlap="1" wp14:anchorId="4AAA23EC" wp14:editId="00C4F61B">
          <wp:simplePos x="0" y="0"/>
          <wp:positionH relativeFrom="column">
            <wp:posOffset>1689735</wp:posOffset>
          </wp:positionH>
          <wp:positionV relativeFrom="paragraph">
            <wp:posOffset>-219188</wp:posOffset>
          </wp:positionV>
          <wp:extent cx="2231679" cy="658520"/>
          <wp:effectExtent l="0" t="0" r="0" b="8255"/>
          <wp:wrapNone/>
          <wp:docPr id="1" name="Imagen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679" cy="6585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62BB1"/>
    <w:multiLevelType w:val="multilevel"/>
    <w:tmpl w:val="9FA4BEB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015D05"/>
    <w:multiLevelType w:val="multilevel"/>
    <w:tmpl w:val="C0C6F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E0301C9"/>
    <w:multiLevelType w:val="hybridMultilevel"/>
    <w:tmpl w:val="6F4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0159F"/>
    <w:multiLevelType w:val="multilevel"/>
    <w:tmpl w:val="2D54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E0579C"/>
    <w:multiLevelType w:val="hybridMultilevel"/>
    <w:tmpl w:val="A686F3E6"/>
    <w:lvl w:ilvl="0" w:tplc="1386816C">
      <w:numFmt w:val="bullet"/>
      <w:lvlText w:val="-"/>
      <w:lvlJc w:val="left"/>
      <w:pPr>
        <w:ind w:left="720" w:hanging="360"/>
      </w:pPr>
      <w:rPr>
        <w:rFonts w:ascii="Calibri" w:eastAsia="Calibr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6F2811C6"/>
    <w:multiLevelType w:val="hybridMultilevel"/>
    <w:tmpl w:val="7DA0FF74"/>
    <w:lvl w:ilvl="0" w:tplc="61BE1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1534B27"/>
    <w:multiLevelType w:val="hybridMultilevel"/>
    <w:tmpl w:val="94A64D3E"/>
    <w:lvl w:ilvl="0" w:tplc="24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206A59"/>
    <w:multiLevelType w:val="multilevel"/>
    <w:tmpl w:val="9FA4BEBC"/>
    <w:lvl w:ilvl="0">
      <w:start w:val="1"/>
      <w:numFmt w:val="upperRoman"/>
      <w:lvlText w:val="%1."/>
      <w:lvlJc w:val="left"/>
      <w:pPr>
        <w:ind w:left="1080" w:hanging="72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BD62BD"/>
    <w:multiLevelType w:val="multilevel"/>
    <w:tmpl w:val="6032D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8"/>
  </w:num>
  <w:num w:numId="4">
    <w:abstractNumId w:val="1"/>
  </w:num>
  <w:num w:numId="5">
    <w:abstractNumId w:val="6"/>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A72"/>
    <w:rsid w:val="0001483B"/>
    <w:rsid w:val="00043162"/>
    <w:rsid w:val="000618F0"/>
    <w:rsid w:val="00077A07"/>
    <w:rsid w:val="000F4996"/>
    <w:rsid w:val="000F6279"/>
    <w:rsid w:val="002879AA"/>
    <w:rsid w:val="00294C2A"/>
    <w:rsid w:val="003964A5"/>
    <w:rsid w:val="003E39DF"/>
    <w:rsid w:val="004A0313"/>
    <w:rsid w:val="004A7F59"/>
    <w:rsid w:val="004B5D63"/>
    <w:rsid w:val="004D7E32"/>
    <w:rsid w:val="004E2F6D"/>
    <w:rsid w:val="004F363D"/>
    <w:rsid w:val="005041EC"/>
    <w:rsid w:val="005101A7"/>
    <w:rsid w:val="005538C4"/>
    <w:rsid w:val="0059204B"/>
    <w:rsid w:val="005B41B5"/>
    <w:rsid w:val="005D3299"/>
    <w:rsid w:val="005E05C6"/>
    <w:rsid w:val="006429C5"/>
    <w:rsid w:val="006C5DDF"/>
    <w:rsid w:val="006E7120"/>
    <w:rsid w:val="007166B6"/>
    <w:rsid w:val="00737A73"/>
    <w:rsid w:val="007C0C5A"/>
    <w:rsid w:val="007C15E0"/>
    <w:rsid w:val="00852E3B"/>
    <w:rsid w:val="00885EE5"/>
    <w:rsid w:val="00897E06"/>
    <w:rsid w:val="00910B4A"/>
    <w:rsid w:val="00932AF8"/>
    <w:rsid w:val="009455B0"/>
    <w:rsid w:val="009923A3"/>
    <w:rsid w:val="009C4509"/>
    <w:rsid w:val="009F762F"/>
    <w:rsid w:val="00A5624F"/>
    <w:rsid w:val="00AB630A"/>
    <w:rsid w:val="00AE3FC7"/>
    <w:rsid w:val="00AF672C"/>
    <w:rsid w:val="00B34F4D"/>
    <w:rsid w:val="00BD2D2D"/>
    <w:rsid w:val="00BD5715"/>
    <w:rsid w:val="00C5566D"/>
    <w:rsid w:val="00C61377"/>
    <w:rsid w:val="00C85B1E"/>
    <w:rsid w:val="00CB6B39"/>
    <w:rsid w:val="00D01AA0"/>
    <w:rsid w:val="00D435B3"/>
    <w:rsid w:val="00D623B6"/>
    <w:rsid w:val="00D66CB3"/>
    <w:rsid w:val="00DB3A72"/>
    <w:rsid w:val="00E13D25"/>
    <w:rsid w:val="00E46CD8"/>
    <w:rsid w:val="00E73BD0"/>
    <w:rsid w:val="00E92A19"/>
    <w:rsid w:val="00EA795F"/>
    <w:rsid w:val="00F179AA"/>
    <w:rsid w:val="00F30123"/>
    <w:rsid w:val="00F463AC"/>
    <w:rsid w:val="00F556D9"/>
    <w:rsid w:val="00F61E0C"/>
    <w:rsid w:val="00F84076"/>
    <w:rsid w:val="00FC55E2"/>
    <w:rsid w:val="4712383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F6002"/>
  <w15:chartTrackingRefBased/>
  <w15:docId w15:val="{33F31568-7051-4C44-9422-6E202B655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3A72"/>
    <w:rPr>
      <w:rFonts w:ascii="Times New Roman" w:eastAsia="Times New Roman" w:hAnsi="Times New Roman" w:cs="Times New Roman"/>
      <w:lang w:eastAsia="es-CO"/>
    </w:rPr>
  </w:style>
  <w:style w:type="paragraph" w:styleId="Ttulo1">
    <w:name w:val="heading 1"/>
    <w:basedOn w:val="Normal"/>
    <w:next w:val="Normal"/>
    <w:link w:val="Ttulo1Car"/>
    <w:uiPriority w:val="9"/>
    <w:qFormat/>
    <w:rsid w:val="00932A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rsid w:val="00DB3A72"/>
    <w:pPr>
      <w:keepNext/>
      <w:keepLines/>
      <w:spacing w:before="40" w:after="0"/>
      <w:outlineLvl w:val="1"/>
    </w:pPr>
    <w:rPr>
      <w:rFonts w:ascii="Calibri" w:eastAsia="Calibri" w:hAnsi="Calibri" w:cs="Calibri"/>
      <w:color w:val="2E75B5"/>
      <w:sz w:val="26"/>
      <w:szCs w:val="26"/>
    </w:rPr>
  </w:style>
  <w:style w:type="paragraph" w:styleId="Ttulo3">
    <w:name w:val="heading 3"/>
    <w:basedOn w:val="Normal"/>
    <w:next w:val="Normal"/>
    <w:link w:val="Ttulo3Car"/>
    <w:rsid w:val="00DB3A72"/>
    <w:pPr>
      <w:keepNext/>
      <w:keepLines/>
      <w:spacing w:before="40" w:after="0" w:line="240" w:lineRule="auto"/>
      <w:jc w:val="both"/>
      <w:outlineLvl w:val="2"/>
    </w:pPr>
    <w:rPr>
      <w:rFonts w:ascii="Calibri" w:eastAsia="Calibri" w:hAnsi="Calibri" w:cs="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A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A72"/>
  </w:style>
  <w:style w:type="paragraph" w:styleId="Piedepgina">
    <w:name w:val="footer"/>
    <w:basedOn w:val="Normal"/>
    <w:link w:val="PiedepginaCar"/>
    <w:uiPriority w:val="99"/>
    <w:unhideWhenUsed/>
    <w:rsid w:val="00DB3A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A72"/>
  </w:style>
  <w:style w:type="character" w:customStyle="1" w:styleId="Ttulo2Car">
    <w:name w:val="Título 2 Car"/>
    <w:basedOn w:val="Fuentedeprrafopredeter"/>
    <w:link w:val="Ttulo2"/>
    <w:rsid w:val="00DB3A72"/>
    <w:rPr>
      <w:rFonts w:ascii="Calibri" w:eastAsia="Calibri" w:hAnsi="Calibri" w:cs="Calibri"/>
      <w:color w:val="2E75B5"/>
      <w:sz w:val="26"/>
      <w:szCs w:val="26"/>
      <w:lang w:eastAsia="es-CO"/>
    </w:rPr>
  </w:style>
  <w:style w:type="character" w:customStyle="1" w:styleId="Ttulo3Car">
    <w:name w:val="Título 3 Car"/>
    <w:basedOn w:val="Fuentedeprrafopredeter"/>
    <w:link w:val="Ttulo3"/>
    <w:rsid w:val="00DB3A72"/>
    <w:rPr>
      <w:rFonts w:ascii="Calibri" w:eastAsia="Calibri" w:hAnsi="Calibri" w:cs="Calibri"/>
      <w:sz w:val="24"/>
      <w:szCs w:val="24"/>
      <w:lang w:eastAsia="es-CO"/>
    </w:rPr>
  </w:style>
  <w:style w:type="paragraph" w:styleId="Prrafodelista">
    <w:name w:val="List Paragraph"/>
    <w:basedOn w:val="Normal"/>
    <w:uiPriority w:val="34"/>
    <w:qFormat/>
    <w:rsid w:val="00DB3A72"/>
    <w:pPr>
      <w:ind w:left="720"/>
      <w:contextualSpacing/>
    </w:pPr>
  </w:style>
  <w:style w:type="character" w:styleId="Hipervnculo">
    <w:name w:val="Hyperlink"/>
    <w:basedOn w:val="Fuentedeprrafopredeter"/>
    <w:uiPriority w:val="99"/>
    <w:unhideWhenUsed/>
    <w:rsid w:val="00DB3A72"/>
    <w:rPr>
      <w:color w:val="0000FF"/>
      <w:u w:val="single"/>
    </w:rPr>
  </w:style>
  <w:style w:type="paragraph" w:styleId="Textonotapie">
    <w:name w:val="footnote text"/>
    <w:basedOn w:val="Normal"/>
    <w:link w:val="TextonotapieCar"/>
    <w:uiPriority w:val="99"/>
    <w:semiHidden/>
    <w:unhideWhenUsed/>
    <w:rsid w:val="00DB3A7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3A72"/>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DB3A72"/>
    <w:rPr>
      <w:vertAlign w:val="superscript"/>
    </w:rPr>
  </w:style>
  <w:style w:type="table" w:styleId="Tablaconcuadrcula">
    <w:name w:val="Table Grid"/>
    <w:basedOn w:val="Tablanormal"/>
    <w:uiPriority w:val="39"/>
    <w:rsid w:val="00DB3A72"/>
    <w:pPr>
      <w:spacing w:after="0" w:line="240" w:lineRule="auto"/>
    </w:pPr>
    <w:rPr>
      <w:rFonts w:ascii="Times New Roman" w:eastAsia="Times New Roman" w:hAnsi="Times New Roman" w:cs="Times New Roman"/>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32AF8"/>
    <w:rPr>
      <w:rFonts w:asciiTheme="majorHAnsi" w:eastAsiaTheme="majorEastAsia" w:hAnsiTheme="majorHAnsi" w:cstheme="majorBidi"/>
      <w:color w:val="2F5496" w:themeColor="accent1" w:themeShade="BF"/>
      <w:sz w:val="32"/>
      <w:szCs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35</Pages>
  <Words>10346</Words>
  <Characters>56903</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 Diaz UTL</dc:creator>
  <cp:keywords/>
  <dc:description/>
  <cp:lastModifiedBy>Daniela Vargas Diaz UTL</cp:lastModifiedBy>
  <cp:revision>25</cp:revision>
  <cp:lastPrinted>2025-10-28T15:50:00Z</cp:lastPrinted>
  <dcterms:created xsi:type="dcterms:W3CDTF">2025-10-21T17:57:00Z</dcterms:created>
  <dcterms:modified xsi:type="dcterms:W3CDTF">2025-10-28T18:04:00Z</dcterms:modified>
</cp:coreProperties>
</file>