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DD140" w14:textId="77777777" w:rsidR="002A310B" w:rsidRDefault="002A310B" w:rsidP="00B321F3">
      <w:pPr>
        <w:spacing w:after="240" w:line="301" w:lineRule="auto"/>
        <w:jc w:val="right"/>
        <w:rPr>
          <w:rFonts w:ascii="Bookman Old Style" w:eastAsia="Times New Roman" w:hAnsi="Bookman Old Style" w:cs="Times New Roman"/>
          <w:sz w:val="24"/>
          <w:szCs w:val="24"/>
        </w:rPr>
      </w:pPr>
    </w:p>
    <w:p w14:paraId="0364858C" w14:textId="03715DF2" w:rsidR="00B321F3" w:rsidRPr="00873ED4" w:rsidRDefault="00B321F3" w:rsidP="00B321F3">
      <w:pPr>
        <w:spacing w:after="240" w:line="301" w:lineRule="auto"/>
        <w:jc w:val="right"/>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Bogotá D.C., octubre de 2025</w:t>
      </w:r>
    </w:p>
    <w:p w14:paraId="42640E65" w14:textId="77777777" w:rsidR="00B321F3" w:rsidRPr="00873ED4" w:rsidRDefault="00B321F3" w:rsidP="00B321F3">
      <w:pPr>
        <w:spacing w:line="301" w:lineRule="auto"/>
        <w:jc w:val="both"/>
        <w:rPr>
          <w:rFonts w:ascii="Bookman Old Style" w:eastAsia="Times New Roman" w:hAnsi="Bookman Old Style" w:cs="Times New Roman"/>
          <w:sz w:val="24"/>
          <w:szCs w:val="24"/>
        </w:rPr>
      </w:pPr>
    </w:p>
    <w:p w14:paraId="13891DEC" w14:textId="77777777" w:rsidR="00B321F3" w:rsidRPr="00873ED4" w:rsidRDefault="00B321F3" w:rsidP="00B321F3">
      <w:pPr>
        <w:spacing w:line="301"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Señor</w:t>
      </w:r>
    </w:p>
    <w:p w14:paraId="2A853532" w14:textId="77777777" w:rsidR="00B321F3" w:rsidRPr="00873ED4" w:rsidRDefault="00B321F3" w:rsidP="00B321F3">
      <w:pPr>
        <w:spacing w:line="301" w:lineRule="auto"/>
        <w:jc w:val="both"/>
        <w:rPr>
          <w:rFonts w:ascii="Bookman Old Style" w:eastAsia="Times New Roman" w:hAnsi="Bookman Old Style" w:cs="Times New Roman"/>
          <w:b/>
          <w:sz w:val="24"/>
          <w:szCs w:val="24"/>
        </w:rPr>
      </w:pPr>
      <w:r w:rsidRPr="00873ED4">
        <w:rPr>
          <w:rFonts w:ascii="Bookman Old Style" w:eastAsia="Times New Roman" w:hAnsi="Bookman Old Style" w:cs="Times New Roman"/>
          <w:b/>
          <w:sz w:val="24"/>
          <w:szCs w:val="24"/>
        </w:rPr>
        <w:t>Gabriel Becerra Yáñez </w:t>
      </w:r>
    </w:p>
    <w:p w14:paraId="54696109" w14:textId="370161FB" w:rsidR="00B321F3" w:rsidRPr="00873ED4" w:rsidRDefault="00B321F3" w:rsidP="00B321F3">
      <w:pPr>
        <w:spacing w:line="301"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Presidente Comisión Primera</w:t>
      </w:r>
    </w:p>
    <w:p w14:paraId="0D887E50" w14:textId="7D75222B" w:rsidR="00B321F3" w:rsidRPr="00873ED4" w:rsidRDefault="00B321F3" w:rsidP="00B321F3">
      <w:pPr>
        <w:spacing w:line="301"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Cámara de Representantes</w:t>
      </w:r>
    </w:p>
    <w:p w14:paraId="7E3107D0" w14:textId="4B18B299" w:rsidR="00B321F3" w:rsidRPr="00873ED4" w:rsidRDefault="00B321F3" w:rsidP="00B321F3">
      <w:pPr>
        <w:spacing w:line="301"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Bogotá</w:t>
      </w:r>
    </w:p>
    <w:p w14:paraId="3A05B6B1" w14:textId="77777777" w:rsidR="00B321F3" w:rsidRPr="00873ED4" w:rsidRDefault="00B321F3" w:rsidP="00B321F3">
      <w:pPr>
        <w:spacing w:after="240" w:line="301"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5E3B169D" w14:textId="77D389D6" w:rsidR="00B321F3" w:rsidRPr="00873ED4" w:rsidRDefault="00B321F3" w:rsidP="002A310B">
      <w:pPr>
        <w:spacing w:before="240" w:line="240" w:lineRule="auto"/>
        <w:ind w:left="700"/>
        <w:jc w:val="both"/>
        <w:rPr>
          <w:rFonts w:ascii="Bookman Old Style" w:eastAsia="Times New Roman" w:hAnsi="Bookman Old Style" w:cs="Times New Roman"/>
          <w:sz w:val="24"/>
          <w:szCs w:val="24"/>
        </w:rPr>
      </w:pPr>
      <w:r w:rsidRPr="00873ED4">
        <w:rPr>
          <w:rFonts w:ascii="Bookman Old Style" w:eastAsia="Times New Roman" w:hAnsi="Bookman Old Style" w:cs="Times New Roman"/>
          <w:b/>
          <w:sz w:val="24"/>
          <w:szCs w:val="24"/>
        </w:rPr>
        <w:t>Asunto</w:t>
      </w:r>
      <w:r w:rsidRPr="00873ED4">
        <w:rPr>
          <w:rFonts w:ascii="Bookman Old Style" w:eastAsia="Times New Roman" w:hAnsi="Bookman Old Style" w:cs="Times New Roman"/>
          <w:sz w:val="24"/>
          <w:szCs w:val="24"/>
        </w:rPr>
        <w:t xml:space="preserve">: </w:t>
      </w:r>
      <w:r w:rsidR="00796378" w:rsidRPr="00873ED4">
        <w:rPr>
          <w:rFonts w:ascii="Bookman Old Style" w:eastAsia="Times New Roman" w:hAnsi="Bookman Old Style" w:cs="Times New Roman"/>
          <w:bCs/>
          <w:sz w:val="24"/>
          <w:szCs w:val="24"/>
          <w:lang w:val="es-CO"/>
        </w:rPr>
        <w:t xml:space="preserve">Informe de ponencia para primer debate del </w:t>
      </w:r>
      <w:r w:rsidRPr="00873ED4">
        <w:rPr>
          <w:rFonts w:ascii="Bookman Old Style" w:eastAsia="Times New Roman" w:hAnsi="Bookman Old Style" w:cs="Times New Roman"/>
          <w:b/>
          <w:bCs/>
          <w:sz w:val="24"/>
          <w:szCs w:val="24"/>
        </w:rPr>
        <w:t xml:space="preserve">Proyecto de Ley </w:t>
      </w:r>
      <w:r w:rsidR="00796378" w:rsidRPr="00873ED4">
        <w:rPr>
          <w:rFonts w:ascii="Bookman Old Style" w:eastAsia="Times New Roman" w:hAnsi="Bookman Old Style" w:cs="Times New Roman"/>
          <w:b/>
          <w:bCs/>
          <w:sz w:val="24"/>
          <w:szCs w:val="24"/>
        </w:rPr>
        <w:t xml:space="preserve"> No. 110 de 2025</w:t>
      </w:r>
      <w:r w:rsidR="00796378" w:rsidRPr="00873ED4">
        <w:rPr>
          <w:rFonts w:ascii="Bookman Old Style" w:eastAsia="Times New Roman" w:hAnsi="Bookman Old Style" w:cs="Times New Roman"/>
          <w:sz w:val="24"/>
          <w:szCs w:val="24"/>
        </w:rPr>
        <w:t xml:space="preserve"> Cámara </w:t>
      </w:r>
      <w:r w:rsidRPr="00873ED4">
        <w:rPr>
          <w:rFonts w:ascii="Bookman Old Style" w:eastAsia="Times New Roman" w:hAnsi="Bookman Old Style" w:cs="Times New Roman"/>
          <w:sz w:val="24"/>
          <w:szCs w:val="24"/>
        </w:rPr>
        <w:t>“Por medio de la cual se establecen medidas para prevenir la promoción de conductas delictivas a través del consumo y circulación de productos, se fortalecen mecanismos de protección al consumidor y se dictan otras disposiciones”</w:t>
      </w:r>
    </w:p>
    <w:p w14:paraId="21EA83E7" w14:textId="77777777" w:rsidR="00796378" w:rsidRPr="00873ED4" w:rsidRDefault="00796378" w:rsidP="002A310B">
      <w:pPr>
        <w:spacing w:before="240" w:line="240" w:lineRule="auto"/>
        <w:ind w:left="700"/>
        <w:jc w:val="both"/>
        <w:rPr>
          <w:rFonts w:ascii="Bookman Old Style" w:eastAsia="Times New Roman" w:hAnsi="Bookman Old Style" w:cs="Times New Roman"/>
          <w:sz w:val="24"/>
          <w:szCs w:val="24"/>
        </w:rPr>
      </w:pPr>
    </w:p>
    <w:p w14:paraId="0A754F92" w14:textId="6E5AD4E7" w:rsidR="00796378" w:rsidRPr="00873ED4" w:rsidRDefault="00796378" w:rsidP="002A310B">
      <w:pPr>
        <w:spacing w:line="240" w:lineRule="auto"/>
        <w:jc w:val="both"/>
        <w:rPr>
          <w:rFonts w:ascii="Bookman Old Style" w:eastAsia="Times New Roman" w:hAnsi="Bookman Old Style" w:cs="Times New Roman"/>
          <w:bCs/>
          <w:sz w:val="24"/>
          <w:szCs w:val="24"/>
          <w:lang w:val="es-CO"/>
        </w:rPr>
      </w:pPr>
      <w:r w:rsidRPr="00796378">
        <w:rPr>
          <w:rFonts w:ascii="Bookman Old Style" w:eastAsia="Times New Roman" w:hAnsi="Bookman Old Style" w:cs="Times New Roman"/>
          <w:bCs/>
          <w:sz w:val="24"/>
          <w:szCs w:val="24"/>
          <w:lang w:val="es-CO"/>
        </w:rPr>
        <w:t>Honorable President</w:t>
      </w:r>
      <w:r w:rsidRPr="00873ED4">
        <w:rPr>
          <w:rFonts w:ascii="Bookman Old Style" w:eastAsia="Times New Roman" w:hAnsi="Bookman Old Style" w:cs="Times New Roman"/>
          <w:bCs/>
          <w:sz w:val="24"/>
          <w:szCs w:val="24"/>
          <w:lang w:val="es-CO"/>
        </w:rPr>
        <w:t>e</w:t>
      </w:r>
      <w:r w:rsidRPr="00796378">
        <w:rPr>
          <w:rFonts w:ascii="Bookman Old Style" w:eastAsia="Times New Roman" w:hAnsi="Bookman Old Style" w:cs="Times New Roman"/>
          <w:bCs/>
          <w:sz w:val="24"/>
          <w:szCs w:val="24"/>
          <w:lang w:val="es-CO"/>
        </w:rPr>
        <w:t>,</w:t>
      </w:r>
    </w:p>
    <w:p w14:paraId="4AE3A694" w14:textId="77777777" w:rsidR="00873ED4" w:rsidRPr="00796378" w:rsidRDefault="00873ED4" w:rsidP="002A310B">
      <w:pPr>
        <w:spacing w:line="240" w:lineRule="auto"/>
        <w:jc w:val="both"/>
        <w:rPr>
          <w:rFonts w:ascii="Bookman Old Style" w:eastAsia="Times New Roman" w:hAnsi="Bookman Old Style" w:cs="Times New Roman"/>
          <w:bCs/>
          <w:sz w:val="24"/>
          <w:szCs w:val="24"/>
          <w:lang w:val="es-CO"/>
        </w:rPr>
      </w:pPr>
    </w:p>
    <w:p w14:paraId="517A40D8" w14:textId="49FEFA60" w:rsidR="00796378" w:rsidRPr="00796378" w:rsidRDefault="00796378" w:rsidP="002A310B">
      <w:pPr>
        <w:spacing w:line="240" w:lineRule="auto"/>
        <w:jc w:val="both"/>
        <w:rPr>
          <w:rFonts w:ascii="Bookman Old Style" w:eastAsia="Times New Roman" w:hAnsi="Bookman Old Style" w:cs="Times New Roman"/>
          <w:bCs/>
          <w:sz w:val="24"/>
          <w:szCs w:val="24"/>
        </w:rPr>
      </w:pPr>
      <w:r w:rsidRPr="00796378">
        <w:rPr>
          <w:rFonts w:ascii="Bookman Old Style" w:eastAsia="Times New Roman" w:hAnsi="Bookman Old Style" w:cs="Times New Roman"/>
          <w:bCs/>
          <w:sz w:val="24"/>
          <w:szCs w:val="24"/>
          <w:lang w:val="es-CO"/>
        </w:rPr>
        <w:t>En c</w:t>
      </w:r>
      <w:r w:rsidRPr="00873ED4">
        <w:rPr>
          <w:rFonts w:ascii="Bookman Old Style" w:eastAsia="Times New Roman" w:hAnsi="Bookman Old Style" w:cs="Times New Roman"/>
          <w:bCs/>
          <w:sz w:val="24"/>
          <w:szCs w:val="24"/>
          <w:lang w:val="es-CO"/>
        </w:rPr>
        <w:t>u</w:t>
      </w:r>
      <w:r w:rsidRPr="00796378">
        <w:rPr>
          <w:rFonts w:ascii="Bookman Old Style" w:eastAsia="Times New Roman" w:hAnsi="Bookman Old Style" w:cs="Times New Roman"/>
          <w:bCs/>
          <w:sz w:val="24"/>
          <w:szCs w:val="24"/>
          <w:lang w:val="es-CO"/>
        </w:rPr>
        <w:t xml:space="preserve">mplimiento de la designación conferida por la Comisión Primera de la Cámara de Representantes, ponemos a consideración informe de ponencia positiva para primer debate del </w:t>
      </w:r>
      <w:r w:rsidRPr="00796378">
        <w:rPr>
          <w:rFonts w:ascii="Bookman Old Style" w:eastAsia="Times New Roman" w:hAnsi="Bookman Old Style" w:cs="Times New Roman"/>
          <w:b/>
          <w:sz w:val="24"/>
          <w:szCs w:val="24"/>
          <w:lang w:val="es-CO"/>
        </w:rPr>
        <w:t xml:space="preserve">Proyecto de Ley No. </w:t>
      </w:r>
      <w:r w:rsidRPr="00873ED4">
        <w:rPr>
          <w:rFonts w:ascii="Bookman Old Style" w:eastAsia="Times New Roman" w:hAnsi="Bookman Old Style" w:cs="Times New Roman"/>
          <w:b/>
          <w:sz w:val="24"/>
          <w:szCs w:val="24"/>
          <w:lang w:val="es-CO"/>
        </w:rPr>
        <w:t>110</w:t>
      </w:r>
      <w:r w:rsidRPr="00796378">
        <w:rPr>
          <w:rFonts w:ascii="Bookman Old Style" w:eastAsia="Times New Roman" w:hAnsi="Bookman Old Style" w:cs="Times New Roman"/>
          <w:b/>
          <w:sz w:val="24"/>
          <w:szCs w:val="24"/>
          <w:lang w:val="es-CO"/>
        </w:rPr>
        <w:t xml:space="preserve"> de 202</w:t>
      </w:r>
      <w:r w:rsidRPr="00873ED4">
        <w:rPr>
          <w:rFonts w:ascii="Bookman Old Style" w:eastAsia="Times New Roman" w:hAnsi="Bookman Old Style" w:cs="Times New Roman"/>
          <w:b/>
          <w:sz w:val="24"/>
          <w:szCs w:val="24"/>
          <w:lang w:val="es-CO"/>
        </w:rPr>
        <w:t>5</w:t>
      </w:r>
      <w:r w:rsidRPr="00796378">
        <w:rPr>
          <w:rFonts w:ascii="Bookman Old Style" w:eastAsia="Times New Roman" w:hAnsi="Bookman Old Style" w:cs="Times New Roman"/>
          <w:b/>
          <w:sz w:val="24"/>
          <w:szCs w:val="24"/>
          <w:lang w:val="es-CO"/>
        </w:rPr>
        <w:t xml:space="preserve"> Cámara</w:t>
      </w:r>
      <w:r w:rsidRPr="00796378">
        <w:rPr>
          <w:rFonts w:ascii="Bookman Old Style" w:eastAsia="Times New Roman" w:hAnsi="Bookman Old Style" w:cs="Times New Roman"/>
          <w:bCs/>
          <w:sz w:val="24"/>
          <w:szCs w:val="24"/>
          <w:lang w:val="es-CO"/>
        </w:rPr>
        <w:t xml:space="preserve"> </w:t>
      </w:r>
      <w:r w:rsidRPr="00873ED4">
        <w:rPr>
          <w:rFonts w:ascii="Bookman Old Style" w:eastAsia="Times New Roman" w:hAnsi="Bookman Old Style" w:cs="Times New Roman"/>
          <w:bCs/>
          <w:sz w:val="24"/>
          <w:szCs w:val="24"/>
        </w:rPr>
        <w:t xml:space="preserve">“Por medio de la cual se establecen medidas para prevenir la promoción de conductas delictivas a través del consumo y circulación de productos, se fortalecen mecanismos de protección al consumidor y se dictan otras disposiciones”, </w:t>
      </w:r>
      <w:r w:rsidRPr="00796378">
        <w:rPr>
          <w:rFonts w:ascii="Bookman Old Style" w:eastAsia="Times New Roman" w:hAnsi="Bookman Old Style" w:cs="Times New Roman"/>
          <w:bCs/>
          <w:sz w:val="24"/>
          <w:szCs w:val="24"/>
          <w:lang w:val="es-CO"/>
        </w:rPr>
        <w:t>de conformidad con los siguientes argumentos estructurados así:</w:t>
      </w:r>
    </w:p>
    <w:p w14:paraId="346CE70C" w14:textId="77777777" w:rsidR="00B321F3" w:rsidRPr="00873ED4" w:rsidRDefault="00B321F3" w:rsidP="002A310B">
      <w:pPr>
        <w:spacing w:line="240" w:lineRule="auto"/>
        <w:jc w:val="both"/>
        <w:rPr>
          <w:rFonts w:ascii="Bookman Old Style" w:eastAsia="Times New Roman" w:hAnsi="Bookman Old Style" w:cs="Times New Roman"/>
          <w:sz w:val="24"/>
          <w:szCs w:val="24"/>
        </w:rPr>
      </w:pPr>
    </w:p>
    <w:p w14:paraId="50E87ADE" w14:textId="77777777" w:rsidR="00B321F3" w:rsidRPr="00873ED4" w:rsidRDefault="00B321F3" w:rsidP="002A310B">
      <w:pPr>
        <w:spacing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Cordialmente, </w:t>
      </w:r>
    </w:p>
    <w:p w14:paraId="01BE89BE" w14:textId="77777777" w:rsidR="00B321F3" w:rsidRPr="00873ED4" w:rsidRDefault="00B321F3" w:rsidP="002A310B">
      <w:pPr>
        <w:spacing w:line="240" w:lineRule="auto"/>
        <w:rPr>
          <w:rFonts w:ascii="Bookman Old Style" w:hAnsi="Bookman Old Style" w:cs="Times New Roman"/>
          <w:sz w:val="24"/>
          <w:szCs w:val="24"/>
        </w:rPr>
      </w:pPr>
    </w:p>
    <w:tbl>
      <w:tblPr>
        <w:tblStyle w:val="Tablaconcuadrcula"/>
        <w:tblW w:w="11057" w:type="dxa"/>
        <w:jc w:val="center"/>
        <w:tblLook w:val="04A0" w:firstRow="1" w:lastRow="0" w:firstColumn="1" w:lastColumn="0" w:noHBand="0" w:noVBand="1"/>
      </w:tblPr>
      <w:tblGrid>
        <w:gridCol w:w="5291"/>
        <w:gridCol w:w="5766"/>
      </w:tblGrid>
      <w:tr w:rsidR="00873ED4" w:rsidRPr="00873ED4" w14:paraId="281F0A30" w14:textId="77777777" w:rsidTr="00873ED4">
        <w:trPr>
          <w:jc w:val="center"/>
        </w:trPr>
        <w:tc>
          <w:tcPr>
            <w:tcW w:w="5291" w:type="dxa"/>
          </w:tcPr>
          <w:p w14:paraId="5B8DD07B" w14:textId="77777777" w:rsidR="00873ED4" w:rsidRPr="00873ED4" w:rsidRDefault="00873ED4" w:rsidP="002A310B">
            <w:pPr>
              <w:spacing w:line="240" w:lineRule="auto"/>
              <w:jc w:val="both"/>
              <w:rPr>
                <w:rFonts w:ascii="Bookman Old Style" w:hAnsi="Bookman Old Style" w:cs="Times New Roman"/>
                <w:b/>
                <w:bCs/>
                <w:sz w:val="24"/>
                <w:szCs w:val="24"/>
              </w:rPr>
            </w:pPr>
          </w:p>
          <w:p w14:paraId="124980CB" w14:textId="77777777" w:rsidR="002A310B" w:rsidRPr="00873ED4" w:rsidRDefault="002A310B" w:rsidP="002A310B">
            <w:pPr>
              <w:spacing w:line="240" w:lineRule="auto"/>
              <w:jc w:val="both"/>
              <w:rPr>
                <w:rFonts w:ascii="Bookman Old Style" w:hAnsi="Bookman Old Style" w:cs="Times New Roman"/>
                <w:b/>
                <w:bCs/>
                <w:sz w:val="24"/>
                <w:szCs w:val="24"/>
              </w:rPr>
            </w:pPr>
          </w:p>
          <w:p w14:paraId="646EE4CE" w14:textId="77777777" w:rsidR="00873ED4" w:rsidRDefault="00873ED4" w:rsidP="002A310B">
            <w:pPr>
              <w:spacing w:line="240" w:lineRule="auto"/>
              <w:jc w:val="both"/>
              <w:rPr>
                <w:rFonts w:ascii="Bookman Old Style" w:hAnsi="Bookman Old Style" w:cs="Times New Roman"/>
                <w:b/>
                <w:bCs/>
                <w:sz w:val="24"/>
                <w:szCs w:val="24"/>
              </w:rPr>
            </w:pPr>
          </w:p>
          <w:p w14:paraId="2D004379" w14:textId="6DD94F88" w:rsidR="00873ED4" w:rsidRDefault="00873ED4" w:rsidP="002A310B">
            <w:pPr>
              <w:spacing w:line="240" w:lineRule="auto"/>
              <w:jc w:val="both"/>
              <w:rPr>
                <w:rFonts w:ascii="Bookman Old Style" w:hAnsi="Bookman Old Style" w:cs="Times New Roman"/>
                <w:b/>
                <w:bCs/>
                <w:sz w:val="24"/>
                <w:szCs w:val="24"/>
              </w:rPr>
            </w:pPr>
          </w:p>
          <w:p w14:paraId="44CCF4D7" w14:textId="77777777" w:rsidR="002A310B" w:rsidRPr="00873ED4" w:rsidRDefault="002A310B" w:rsidP="002A310B">
            <w:pPr>
              <w:spacing w:line="240" w:lineRule="auto"/>
              <w:jc w:val="both"/>
              <w:rPr>
                <w:rFonts w:ascii="Bookman Old Style" w:hAnsi="Bookman Old Style" w:cs="Times New Roman"/>
                <w:b/>
                <w:bCs/>
                <w:sz w:val="24"/>
                <w:szCs w:val="24"/>
              </w:rPr>
            </w:pPr>
          </w:p>
          <w:p w14:paraId="0D4C8C4E" w14:textId="197202AE" w:rsidR="00873ED4" w:rsidRPr="00873ED4" w:rsidRDefault="00873ED4" w:rsidP="002A310B">
            <w:pPr>
              <w:spacing w:line="240" w:lineRule="auto"/>
              <w:jc w:val="center"/>
              <w:rPr>
                <w:rFonts w:ascii="Bookman Old Style" w:hAnsi="Bookman Old Style" w:cs="Times New Roman"/>
                <w:b/>
                <w:bCs/>
              </w:rPr>
            </w:pPr>
            <w:r w:rsidRPr="00873ED4">
              <w:rPr>
                <w:rFonts w:ascii="Bookman Old Style" w:hAnsi="Bookman Old Style" w:cs="Times New Roman"/>
                <w:b/>
                <w:bCs/>
              </w:rPr>
              <w:t>JUAN SEBASTIÁN GÓMEZ GONZÁLES</w:t>
            </w:r>
          </w:p>
        </w:tc>
        <w:tc>
          <w:tcPr>
            <w:tcW w:w="5766" w:type="dxa"/>
          </w:tcPr>
          <w:p w14:paraId="4CAF3B2A" w14:textId="77777777" w:rsidR="00873ED4" w:rsidRPr="00873ED4" w:rsidRDefault="00873ED4" w:rsidP="002A310B">
            <w:pPr>
              <w:spacing w:line="240" w:lineRule="auto"/>
              <w:jc w:val="both"/>
              <w:rPr>
                <w:rFonts w:ascii="Bookman Old Style" w:hAnsi="Bookman Old Style" w:cs="Times New Roman"/>
                <w:b/>
                <w:bCs/>
                <w:sz w:val="24"/>
                <w:szCs w:val="24"/>
              </w:rPr>
            </w:pPr>
          </w:p>
          <w:p w14:paraId="797DA840" w14:textId="77777777" w:rsidR="00873ED4" w:rsidRPr="00873ED4" w:rsidRDefault="00873ED4" w:rsidP="002A310B">
            <w:pPr>
              <w:spacing w:line="240" w:lineRule="auto"/>
              <w:jc w:val="both"/>
              <w:rPr>
                <w:rFonts w:ascii="Bookman Old Style" w:hAnsi="Bookman Old Style" w:cs="Times New Roman"/>
                <w:b/>
                <w:bCs/>
                <w:sz w:val="24"/>
                <w:szCs w:val="24"/>
              </w:rPr>
            </w:pPr>
          </w:p>
          <w:p w14:paraId="4B688E2A" w14:textId="05D9AD42" w:rsidR="00873ED4" w:rsidRDefault="00873ED4" w:rsidP="002A310B">
            <w:pPr>
              <w:spacing w:line="240" w:lineRule="auto"/>
              <w:jc w:val="both"/>
              <w:rPr>
                <w:rFonts w:ascii="Bookman Old Style" w:hAnsi="Bookman Old Style" w:cs="Times New Roman"/>
                <w:b/>
                <w:bCs/>
                <w:sz w:val="24"/>
                <w:szCs w:val="24"/>
              </w:rPr>
            </w:pPr>
          </w:p>
          <w:p w14:paraId="0AD86597" w14:textId="77777777" w:rsidR="002A310B" w:rsidRDefault="002A310B" w:rsidP="002A310B">
            <w:pPr>
              <w:spacing w:line="240" w:lineRule="auto"/>
              <w:jc w:val="both"/>
              <w:rPr>
                <w:rFonts w:ascii="Bookman Old Style" w:hAnsi="Bookman Old Style" w:cs="Times New Roman"/>
                <w:b/>
                <w:bCs/>
                <w:sz w:val="24"/>
                <w:szCs w:val="24"/>
              </w:rPr>
            </w:pPr>
          </w:p>
          <w:p w14:paraId="7EF3E65C" w14:textId="77777777" w:rsidR="002A310B" w:rsidRPr="00873ED4" w:rsidRDefault="002A310B" w:rsidP="002A310B">
            <w:pPr>
              <w:spacing w:line="240" w:lineRule="auto"/>
              <w:jc w:val="both"/>
              <w:rPr>
                <w:rFonts w:ascii="Bookman Old Style" w:hAnsi="Bookman Old Style" w:cs="Times New Roman"/>
                <w:b/>
                <w:bCs/>
                <w:sz w:val="24"/>
                <w:szCs w:val="24"/>
              </w:rPr>
            </w:pPr>
          </w:p>
          <w:p w14:paraId="2358FE43" w14:textId="6EE3F2C2" w:rsidR="00873ED4" w:rsidRPr="00873ED4" w:rsidRDefault="00873ED4" w:rsidP="002A310B">
            <w:pPr>
              <w:spacing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DAVID RICARDO RACERO MAYORCA</w:t>
            </w:r>
          </w:p>
        </w:tc>
      </w:tr>
      <w:tr w:rsidR="00873ED4" w:rsidRPr="00873ED4" w14:paraId="7926C243" w14:textId="77777777" w:rsidTr="00873ED4">
        <w:trPr>
          <w:jc w:val="center"/>
        </w:trPr>
        <w:tc>
          <w:tcPr>
            <w:tcW w:w="5291" w:type="dxa"/>
          </w:tcPr>
          <w:p w14:paraId="49D68F9B" w14:textId="77777777" w:rsidR="00873ED4" w:rsidRPr="00873ED4" w:rsidRDefault="00873ED4" w:rsidP="002A310B">
            <w:pPr>
              <w:spacing w:line="240" w:lineRule="auto"/>
              <w:jc w:val="both"/>
              <w:rPr>
                <w:rFonts w:ascii="Bookman Old Style" w:hAnsi="Bookman Old Style" w:cs="Times New Roman"/>
                <w:b/>
                <w:bCs/>
                <w:sz w:val="24"/>
                <w:szCs w:val="24"/>
              </w:rPr>
            </w:pPr>
          </w:p>
          <w:p w14:paraId="475001AD" w14:textId="2ABE1691" w:rsidR="00873ED4" w:rsidRDefault="00873ED4" w:rsidP="002A310B">
            <w:pPr>
              <w:spacing w:line="240" w:lineRule="auto"/>
              <w:jc w:val="both"/>
              <w:rPr>
                <w:rFonts w:ascii="Bookman Old Style" w:hAnsi="Bookman Old Style" w:cs="Times New Roman"/>
                <w:b/>
                <w:bCs/>
                <w:sz w:val="24"/>
                <w:szCs w:val="24"/>
              </w:rPr>
            </w:pPr>
          </w:p>
          <w:p w14:paraId="597481CE" w14:textId="77777777" w:rsidR="002A310B" w:rsidRPr="00873ED4" w:rsidRDefault="002A310B" w:rsidP="002A310B">
            <w:pPr>
              <w:spacing w:line="240" w:lineRule="auto"/>
              <w:jc w:val="both"/>
              <w:rPr>
                <w:rFonts w:ascii="Bookman Old Style" w:hAnsi="Bookman Old Style" w:cs="Times New Roman"/>
                <w:b/>
                <w:bCs/>
                <w:sz w:val="24"/>
                <w:szCs w:val="24"/>
              </w:rPr>
            </w:pPr>
          </w:p>
          <w:p w14:paraId="635D37EA" w14:textId="77777777" w:rsidR="00873ED4" w:rsidRPr="00873ED4" w:rsidRDefault="00873ED4" w:rsidP="002A310B">
            <w:pPr>
              <w:spacing w:line="240" w:lineRule="auto"/>
              <w:jc w:val="both"/>
              <w:rPr>
                <w:rFonts w:ascii="Bookman Old Style" w:hAnsi="Bookman Old Style" w:cs="Times New Roman"/>
                <w:b/>
                <w:bCs/>
                <w:sz w:val="24"/>
                <w:szCs w:val="24"/>
              </w:rPr>
            </w:pPr>
          </w:p>
          <w:p w14:paraId="0A3705B2" w14:textId="55DDB8C6" w:rsidR="00873ED4" w:rsidRPr="00873ED4" w:rsidRDefault="00873ED4" w:rsidP="002A310B">
            <w:pPr>
              <w:spacing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JUAN CARLOS LOSADA VARGAS</w:t>
            </w:r>
          </w:p>
          <w:p w14:paraId="7BE23089" w14:textId="77777777" w:rsidR="00873ED4" w:rsidRPr="00873ED4" w:rsidRDefault="00873ED4" w:rsidP="002A310B">
            <w:pPr>
              <w:spacing w:line="240" w:lineRule="auto"/>
              <w:rPr>
                <w:rFonts w:ascii="Bookman Old Style" w:hAnsi="Bookman Old Style" w:cs="Times New Roman"/>
                <w:b/>
                <w:bCs/>
                <w:sz w:val="24"/>
                <w:szCs w:val="24"/>
              </w:rPr>
            </w:pPr>
          </w:p>
        </w:tc>
        <w:tc>
          <w:tcPr>
            <w:tcW w:w="5766" w:type="dxa"/>
          </w:tcPr>
          <w:p w14:paraId="2F6D04C9" w14:textId="77777777" w:rsidR="00873ED4" w:rsidRPr="00873ED4" w:rsidRDefault="00873ED4" w:rsidP="002A310B">
            <w:pPr>
              <w:spacing w:line="240" w:lineRule="auto"/>
              <w:jc w:val="both"/>
              <w:rPr>
                <w:rFonts w:ascii="Bookman Old Style" w:hAnsi="Bookman Old Style" w:cs="Times New Roman"/>
                <w:b/>
                <w:bCs/>
                <w:sz w:val="24"/>
                <w:szCs w:val="24"/>
              </w:rPr>
            </w:pPr>
          </w:p>
          <w:p w14:paraId="045D672B" w14:textId="65A4A076" w:rsidR="00873ED4" w:rsidRDefault="00873ED4" w:rsidP="002A310B">
            <w:pPr>
              <w:spacing w:line="240" w:lineRule="auto"/>
              <w:jc w:val="both"/>
              <w:rPr>
                <w:rFonts w:ascii="Bookman Old Style" w:hAnsi="Bookman Old Style" w:cs="Times New Roman"/>
                <w:b/>
                <w:bCs/>
                <w:sz w:val="24"/>
                <w:szCs w:val="24"/>
              </w:rPr>
            </w:pPr>
          </w:p>
          <w:p w14:paraId="77ACCCE5" w14:textId="77777777" w:rsidR="002A310B" w:rsidRPr="00873ED4" w:rsidRDefault="002A310B" w:rsidP="002A310B">
            <w:pPr>
              <w:spacing w:line="240" w:lineRule="auto"/>
              <w:jc w:val="both"/>
              <w:rPr>
                <w:rFonts w:ascii="Bookman Old Style" w:hAnsi="Bookman Old Style" w:cs="Times New Roman"/>
                <w:b/>
                <w:bCs/>
                <w:sz w:val="24"/>
                <w:szCs w:val="24"/>
              </w:rPr>
            </w:pPr>
          </w:p>
          <w:p w14:paraId="0E4B8F6D" w14:textId="77777777" w:rsidR="00873ED4" w:rsidRPr="00873ED4" w:rsidRDefault="00873ED4" w:rsidP="002A310B">
            <w:pPr>
              <w:spacing w:line="240" w:lineRule="auto"/>
              <w:jc w:val="both"/>
              <w:rPr>
                <w:rFonts w:ascii="Bookman Old Style" w:hAnsi="Bookman Old Style" w:cs="Times New Roman"/>
                <w:b/>
                <w:bCs/>
                <w:sz w:val="24"/>
                <w:szCs w:val="24"/>
              </w:rPr>
            </w:pPr>
          </w:p>
          <w:p w14:paraId="03CA01EC" w14:textId="01549CDC" w:rsidR="00873ED4" w:rsidRPr="00873ED4" w:rsidRDefault="00873ED4" w:rsidP="002A310B">
            <w:pPr>
              <w:spacing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RUTH AMELIA CAICEDO ROSERO</w:t>
            </w:r>
          </w:p>
          <w:p w14:paraId="77B86C7C" w14:textId="77777777" w:rsidR="00873ED4" w:rsidRPr="00873ED4" w:rsidRDefault="00873ED4" w:rsidP="002A310B">
            <w:pPr>
              <w:spacing w:line="240" w:lineRule="auto"/>
              <w:rPr>
                <w:rFonts w:ascii="Bookman Old Style" w:hAnsi="Bookman Old Style" w:cs="Times New Roman"/>
                <w:b/>
                <w:bCs/>
                <w:sz w:val="24"/>
                <w:szCs w:val="24"/>
              </w:rPr>
            </w:pPr>
          </w:p>
        </w:tc>
      </w:tr>
      <w:tr w:rsidR="00873ED4" w:rsidRPr="00873ED4" w14:paraId="03965757" w14:textId="77777777" w:rsidTr="00873ED4">
        <w:trPr>
          <w:jc w:val="center"/>
        </w:trPr>
        <w:tc>
          <w:tcPr>
            <w:tcW w:w="5291" w:type="dxa"/>
          </w:tcPr>
          <w:p w14:paraId="5EF76FDC" w14:textId="77777777" w:rsidR="00873ED4" w:rsidRPr="00873ED4" w:rsidRDefault="00873ED4" w:rsidP="002A310B">
            <w:pPr>
              <w:spacing w:line="240" w:lineRule="auto"/>
              <w:jc w:val="both"/>
              <w:rPr>
                <w:rFonts w:ascii="Bookman Old Style" w:hAnsi="Bookman Old Style" w:cs="Times New Roman"/>
                <w:b/>
                <w:bCs/>
                <w:sz w:val="24"/>
                <w:szCs w:val="24"/>
              </w:rPr>
            </w:pPr>
          </w:p>
          <w:p w14:paraId="558B3DF0" w14:textId="3B3D5AF6" w:rsidR="00873ED4" w:rsidRDefault="00873ED4" w:rsidP="002A310B">
            <w:pPr>
              <w:spacing w:line="240" w:lineRule="auto"/>
              <w:jc w:val="both"/>
              <w:rPr>
                <w:rFonts w:ascii="Bookman Old Style" w:hAnsi="Bookman Old Style" w:cs="Times New Roman"/>
                <w:b/>
                <w:bCs/>
                <w:sz w:val="24"/>
                <w:szCs w:val="24"/>
              </w:rPr>
            </w:pPr>
          </w:p>
          <w:p w14:paraId="305B9C96" w14:textId="77777777" w:rsidR="002A310B" w:rsidRPr="00873ED4" w:rsidRDefault="002A310B" w:rsidP="002A310B">
            <w:pPr>
              <w:spacing w:line="240" w:lineRule="auto"/>
              <w:jc w:val="both"/>
              <w:rPr>
                <w:rFonts w:ascii="Bookman Old Style" w:hAnsi="Bookman Old Style" w:cs="Times New Roman"/>
                <w:b/>
                <w:bCs/>
                <w:sz w:val="24"/>
                <w:szCs w:val="24"/>
              </w:rPr>
            </w:pPr>
          </w:p>
          <w:p w14:paraId="59D3F30F" w14:textId="77777777" w:rsidR="00873ED4" w:rsidRPr="00873ED4" w:rsidRDefault="00873ED4" w:rsidP="002A310B">
            <w:pPr>
              <w:spacing w:line="240" w:lineRule="auto"/>
              <w:jc w:val="both"/>
              <w:rPr>
                <w:rFonts w:ascii="Bookman Old Style" w:hAnsi="Bookman Old Style" w:cs="Times New Roman"/>
                <w:b/>
                <w:bCs/>
                <w:sz w:val="24"/>
                <w:szCs w:val="24"/>
              </w:rPr>
            </w:pPr>
          </w:p>
          <w:p w14:paraId="33205C3E" w14:textId="25B5F800" w:rsidR="00873ED4" w:rsidRPr="00873ED4" w:rsidRDefault="00873ED4" w:rsidP="002A310B">
            <w:pPr>
              <w:spacing w:line="240" w:lineRule="auto"/>
              <w:jc w:val="center"/>
              <w:rPr>
                <w:rFonts w:ascii="Bookman Old Style" w:hAnsi="Bookman Old Style" w:cs="Times New Roman"/>
                <w:b/>
                <w:bCs/>
                <w:sz w:val="24"/>
                <w:szCs w:val="24"/>
              </w:rPr>
            </w:pPr>
            <w:r w:rsidRPr="00873ED4">
              <w:rPr>
                <w:rFonts w:ascii="Bookman Old Style" w:hAnsi="Bookman Old Style" w:cs="Times New Roman"/>
                <w:b/>
                <w:bCs/>
                <w:sz w:val="24"/>
                <w:szCs w:val="24"/>
              </w:rPr>
              <w:t>HERNÁN DARÍO CADAVID MÁRQUEZ</w:t>
            </w:r>
          </w:p>
        </w:tc>
        <w:tc>
          <w:tcPr>
            <w:tcW w:w="5766" w:type="dxa"/>
          </w:tcPr>
          <w:p w14:paraId="7B7F8F89" w14:textId="77777777" w:rsidR="00873ED4" w:rsidRPr="00873ED4" w:rsidRDefault="00873ED4" w:rsidP="002A310B">
            <w:pPr>
              <w:spacing w:line="240" w:lineRule="auto"/>
              <w:jc w:val="both"/>
              <w:rPr>
                <w:rFonts w:ascii="Bookman Old Style" w:hAnsi="Bookman Old Style" w:cs="Times New Roman"/>
                <w:b/>
                <w:bCs/>
                <w:sz w:val="24"/>
                <w:szCs w:val="24"/>
              </w:rPr>
            </w:pPr>
          </w:p>
          <w:p w14:paraId="67B272E1" w14:textId="4592F3E5" w:rsidR="00873ED4" w:rsidRDefault="00873ED4" w:rsidP="002A310B">
            <w:pPr>
              <w:spacing w:line="240" w:lineRule="auto"/>
              <w:jc w:val="both"/>
              <w:rPr>
                <w:rFonts w:ascii="Bookman Old Style" w:hAnsi="Bookman Old Style" w:cs="Times New Roman"/>
                <w:b/>
                <w:bCs/>
                <w:sz w:val="24"/>
                <w:szCs w:val="24"/>
              </w:rPr>
            </w:pPr>
          </w:p>
          <w:p w14:paraId="31A36405" w14:textId="77777777" w:rsidR="002A310B" w:rsidRPr="00873ED4" w:rsidRDefault="002A310B" w:rsidP="002A310B">
            <w:pPr>
              <w:spacing w:line="240" w:lineRule="auto"/>
              <w:jc w:val="both"/>
              <w:rPr>
                <w:rFonts w:ascii="Bookman Old Style" w:hAnsi="Bookman Old Style" w:cs="Times New Roman"/>
                <w:b/>
                <w:bCs/>
                <w:sz w:val="24"/>
                <w:szCs w:val="24"/>
              </w:rPr>
            </w:pPr>
          </w:p>
          <w:p w14:paraId="43EE022C" w14:textId="77777777" w:rsidR="00873ED4" w:rsidRPr="00873ED4" w:rsidRDefault="00873ED4" w:rsidP="002A310B">
            <w:pPr>
              <w:spacing w:line="240" w:lineRule="auto"/>
              <w:jc w:val="both"/>
              <w:rPr>
                <w:rFonts w:ascii="Bookman Old Style" w:hAnsi="Bookman Old Style" w:cs="Times New Roman"/>
                <w:b/>
                <w:bCs/>
                <w:sz w:val="24"/>
                <w:szCs w:val="24"/>
              </w:rPr>
            </w:pPr>
          </w:p>
          <w:p w14:paraId="1CD6230F" w14:textId="4AD01857" w:rsidR="00873ED4" w:rsidRPr="00873ED4" w:rsidRDefault="00873ED4" w:rsidP="002A310B">
            <w:pPr>
              <w:spacing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 xml:space="preserve">LUZ AIDA PASTRANA </w:t>
            </w:r>
            <w:r w:rsidR="009534F9">
              <w:rPr>
                <w:rFonts w:ascii="Bookman Old Style" w:hAnsi="Bookman Old Style" w:cs="Times New Roman"/>
                <w:b/>
                <w:bCs/>
                <w:sz w:val="24"/>
                <w:szCs w:val="24"/>
              </w:rPr>
              <w:t>LOAIZA</w:t>
            </w:r>
          </w:p>
          <w:p w14:paraId="5E0BBE74" w14:textId="77777777" w:rsidR="00873ED4" w:rsidRPr="00873ED4" w:rsidRDefault="00873ED4" w:rsidP="002A310B">
            <w:pPr>
              <w:spacing w:line="240" w:lineRule="auto"/>
              <w:jc w:val="center"/>
              <w:rPr>
                <w:rFonts w:ascii="Bookman Old Style" w:hAnsi="Bookman Old Style" w:cs="Times New Roman"/>
                <w:b/>
                <w:bCs/>
                <w:sz w:val="24"/>
                <w:szCs w:val="24"/>
              </w:rPr>
            </w:pPr>
          </w:p>
        </w:tc>
      </w:tr>
      <w:tr w:rsidR="00873ED4" w:rsidRPr="00873ED4" w14:paraId="5738C1F9" w14:textId="77777777" w:rsidTr="00873ED4">
        <w:trPr>
          <w:jc w:val="center"/>
        </w:trPr>
        <w:tc>
          <w:tcPr>
            <w:tcW w:w="5291" w:type="dxa"/>
          </w:tcPr>
          <w:p w14:paraId="39A14700" w14:textId="77777777" w:rsidR="00873ED4" w:rsidRPr="00873ED4" w:rsidRDefault="00873ED4" w:rsidP="002A310B">
            <w:pPr>
              <w:spacing w:line="240" w:lineRule="auto"/>
              <w:jc w:val="both"/>
              <w:rPr>
                <w:rFonts w:ascii="Bookman Old Style" w:hAnsi="Bookman Old Style" w:cs="Times New Roman"/>
                <w:b/>
                <w:bCs/>
                <w:sz w:val="24"/>
                <w:szCs w:val="24"/>
              </w:rPr>
            </w:pPr>
          </w:p>
          <w:p w14:paraId="7B2D8CC9" w14:textId="77777777" w:rsidR="00873ED4" w:rsidRPr="00873ED4" w:rsidRDefault="00873ED4" w:rsidP="002A310B">
            <w:pPr>
              <w:spacing w:line="240" w:lineRule="auto"/>
              <w:jc w:val="both"/>
              <w:rPr>
                <w:rFonts w:ascii="Bookman Old Style" w:hAnsi="Bookman Old Style" w:cs="Times New Roman"/>
                <w:b/>
                <w:bCs/>
                <w:sz w:val="24"/>
                <w:szCs w:val="24"/>
              </w:rPr>
            </w:pPr>
          </w:p>
          <w:p w14:paraId="1D7EE74B" w14:textId="6440E6C3" w:rsidR="00873ED4" w:rsidRDefault="00873ED4" w:rsidP="002A310B">
            <w:pPr>
              <w:spacing w:line="240" w:lineRule="auto"/>
              <w:jc w:val="both"/>
              <w:rPr>
                <w:rFonts w:ascii="Bookman Old Style" w:hAnsi="Bookman Old Style" w:cs="Times New Roman"/>
                <w:b/>
                <w:bCs/>
                <w:sz w:val="24"/>
                <w:szCs w:val="24"/>
              </w:rPr>
            </w:pPr>
          </w:p>
          <w:p w14:paraId="28E1A39A" w14:textId="77777777" w:rsidR="002A310B" w:rsidRPr="00873ED4" w:rsidRDefault="002A310B" w:rsidP="002A310B">
            <w:pPr>
              <w:spacing w:line="240" w:lineRule="auto"/>
              <w:jc w:val="both"/>
              <w:rPr>
                <w:rFonts w:ascii="Bookman Old Style" w:hAnsi="Bookman Old Style" w:cs="Times New Roman"/>
                <w:b/>
                <w:bCs/>
                <w:sz w:val="24"/>
                <w:szCs w:val="24"/>
              </w:rPr>
            </w:pPr>
          </w:p>
          <w:p w14:paraId="287BEDDB" w14:textId="10AE88F8" w:rsidR="00873ED4" w:rsidRPr="00873ED4" w:rsidRDefault="009534F9" w:rsidP="002A310B">
            <w:pPr>
              <w:spacing w:line="240" w:lineRule="auto"/>
              <w:jc w:val="center"/>
              <w:rPr>
                <w:rFonts w:ascii="Bookman Old Style" w:hAnsi="Bookman Old Style" w:cs="Times New Roman"/>
                <w:b/>
                <w:bCs/>
                <w:sz w:val="24"/>
                <w:szCs w:val="24"/>
              </w:rPr>
            </w:pPr>
            <w:r w:rsidRPr="00873ED4">
              <w:rPr>
                <w:rFonts w:ascii="Bookman Old Style" w:hAnsi="Bookman Old Style" w:cs="Times New Roman"/>
                <w:b/>
                <w:bCs/>
                <w:sz w:val="24"/>
                <w:szCs w:val="24"/>
              </w:rPr>
              <w:t>JORGE ELIÉCER TAMAYO MARULANDA</w:t>
            </w:r>
          </w:p>
          <w:p w14:paraId="3560BA95" w14:textId="77777777" w:rsidR="00873ED4" w:rsidRPr="00873ED4" w:rsidRDefault="00873ED4" w:rsidP="002A310B">
            <w:pPr>
              <w:spacing w:line="240" w:lineRule="auto"/>
              <w:jc w:val="center"/>
              <w:rPr>
                <w:rFonts w:ascii="Bookman Old Style" w:hAnsi="Bookman Old Style" w:cs="Times New Roman"/>
                <w:b/>
                <w:bCs/>
                <w:sz w:val="24"/>
                <w:szCs w:val="24"/>
              </w:rPr>
            </w:pPr>
          </w:p>
        </w:tc>
        <w:tc>
          <w:tcPr>
            <w:tcW w:w="5766" w:type="dxa"/>
          </w:tcPr>
          <w:p w14:paraId="5AE2BFAB" w14:textId="77777777" w:rsidR="00873ED4" w:rsidRPr="00873ED4" w:rsidRDefault="00873ED4" w:rsidP="002A310B">
            <w:pPr>
              <w:spacing w:line="240" w:lineRule="auto"/>
              <w:jc w:val="both"/>
              <w:rPr>
                <w:rFonts w:ascii="Bookman Old Style" w:hAnsi="Bookman Old Style" w:cs="Times New Roman"/>
                <w:b/>
                <w:bCs/>
                <w:sz w:val="24"/>
                <w:szCs w:val="24"/>
              </w:rPr>
            </w:pPr>
          </w:p>
          <w:p w14:paraId="47DFDF48" w14:textId="77777777" w:rsidR="00873ED4" w:rsidRPr="00873ED4" w:rsidRDefault="00873ED4" w:rsidP="002A310B">
            <w:pPr>
              <w:spacing w:line="240" w:lineRule="auto"/>
              <w:jc w:val="both"/>
              <w:rPr>
                <w:rFonts w:ascii="Bookman Old Style" w:hAnsi="Bookman Old Style" w:cs="Times New Roman"/>
                <w:b/>
                <w:bCs/>
                <w:sz w:val="24"/>
                <w:szCs w:val="24"/>
              </w:rPr>
            </w:pPr>
          </w:p>
          <w:p w14:paraId="7285B707" w14:textId="734E1FD6" w:rsidR="00873ED4" w:rsidRDefault="00873ED4" w:rsidP="002A310B">
            <w:pPr>
              <w:spacing w:line="240" w:lineRule="auto"/>
              <w:jc w:val="both"/>
              <w:rPr>
                <w:rFonts w:ascii="Bookman Old Style" w:hAnsi="Bookman Old Style" w:cs="Times New Roman"/>
                <w:b/>
                <w:bCs/>
                <w:sz w:val="24"/>
                <w:szCs w:val="24"/>
              </w:rPr>
            </w:pPr>
          </w:p>
          <w:p w14:paraId="17284D3B" w14:textId="77777777" w:rsidR="002A310B" w:rsidRPr="00873ED4" w:rsidRDefault="002A310B" w:rsidP="002A310B">
            <w:pPr>
              <w:spacing w:line="240" w:lineRule="auto"/>
              <w:jc w:val="both"/>
              <w:rPr>
                <w:rFonts w:ascii="Bookman Old Style" w:hAnsi="Bookman Old Style" w:cs="Times New Roman"/>
                <w:b/>
                <w:bCs/>
                <w:sz w:val="24"/>
                <w:szCs w:val="24"/>
              </w:rPr>
            </w:pPr>
          </w:p>
          <w:p w14:paraId="0ECB7AA3" w14:textId="1FD6B78B" w:rsidR="00873ED4" w:rsidRPr="00873ED4" w:rsidRDefault="009534F9" w:rsidP="002A310B">
            <w:pPr>
              <w:spacing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JAMES HERMENEGILDO MOSQUERA TORRES</w:t>
            </w:r>
          </w:p>
          <w:p w14:paraId="2F2C72B1" w14:textId="77777777" w:rsidR="00873ED4" w:rsidRPr="00873ED4" w:rsidRDefault="00873ED4" w:rsidP="002A310B">
            <w:pPr>
              <w:spacing w:line="240" w:lineRule="auto"/>
              <w:jc w:val="center"/>
              <w:rPr>
                <w:rFonts w:ascii="Bookman Old Style" w:hAnsi="Bookman Old Style" w:cs="Times New Roman"/>
                <w:b/>
                <w:bCs/>
                <w:sz w:val="24"/>
                <w:szCs w:val="24"/>
              </w:rPr>
            </w:pPr>
          </w:p>
        </w:tc>
      </w:tr>
      <w:tr w:rsidR="00873ED4" w:rsidRPr="00873ED4" w14:paraId="1B517A03" w14:textId="77777777" w:rsidTr="00873ED4">
        <w:trPr>
          <w:jc w:val="center"/>
        </w:trPr>
        <w:tc>
          <w:tcPr>
            <w:tcW w:w="5291" w:type="dxa"/>
          </w:tcPr>
          <w:p w14:paraId="377646D9" w14:textId="002786E9" w:rsidR="00873ED4" w:rsidRDefault="00873ED4" w:rsidP="002A310B">
            <w:pPr>
              <w:spacing w:line="240" w:lineRule="auto"/>
              <w:jc w:val="both"/>
              <w:rPr>
                <w:rFonts w:ascii="Bookman Old Style" w:hAnsi="Bookman Old Style" w:cs="Times New Roman"/>
                <w:b/>
                <w:bCs/>
                <w:sz w:val="24"/>
                <w:szCs w:val="24"/>
              </w:rPr>
            </w:pPr>
          </w:p>
          <w:p w14:paraId="076F4E26" w14:textId="77777777" w:rsidR="002A310B" w:rsidRPr="00873ED4" w:rsidRDefault="002A310B" w:rsidP="002A310B">
            <w:pPr>
              <w:spacing w:line="240" w:lineRule="auto"/>
              <w:jc w:val="both"/>
              <w:rPr>
                <w:rFonts w:ascii="Bookman Old Style" w:hAnsi="Bookman Old Style" w:cs="Times New Roman"/>
                <w:b/>
                <w:bCs/>
                <w:sz w:val="24"/>
                <w:szCs w:val="24"/>
              </w:rPr>
            </w:pPr>
          </w:p>
          <w:p w14:paraId="4F88C10E" w14:textId="77777777" w:rsidR="00873ED4" w:rsidRPr="00873ED4" w:rsidRDefault="00873ED4" w:rsidP="002A310B">
            <w:pPr>
              <w:spacing w:line="240" w:lineRule="auto"/>
              <w:jc w:val="both"/>
              <w:rPr>
                <w:rFonts w:ascii="Bookman Old Style" w:hAnsi="Bookman Old Style" w:cs="Times New Roman"/>
                <w:b/>
                <w:bCs/>
                <w:sz w:val="24"/>
                <w:szCs w:val="24"/>
              </w:rPr>
            </w:pPr>
          </w:p>
          <w:p w14:paraId="4C632834" w14:textId="77777777" w:rsidR="00873ED4" w:rsidRPr="00873ED4" w:rsidRDefault="00873ED4" w:rsidP="002A310B">
            <w:pPr>
              <w:spacing w:line="240" w:lineRule="auto"/>
              <w:jc w:val="both"/>
              <w:rPr>
                <w:rFonts w:ascii="Bookman Old Style" w:hAnsi="Bookman Old Style" w:cs="Times New Roman"/>
                <w:b/>
                <w:bCs/>
                <w:sz w:val="24"/>
                <w:szCs w:val="24"/>
              </w:rPr>
            </w:pPr>
          </w:p>
          <w:p w14:paraId="130A1EDF" w14:textId="7EB05567" w:rsidR="00873ED4" w:rsidRPr="00873ED4" w:rsidRDefault="009534F9" w:rsidP="002A310B">
            <w:pPr>
              <w:spacing w:line="240" w:lineRule="auto"/>
              <w:jc w:val="center"/>
              <w:rPr>
                <w:rFonts w:ascii="Bookman Old Style" w:hAnsi="Bookman Old Style" w:cs="Times New Roman"/>
                <w:b/>
                <w:bCs/>
                <w:sz w:val="24"/>
                <w:szCs w:val="24"/>
              </w:rPr>
            </w:pPr>
            <w:r w:rsidRPr="00873ED4">
              <w:rPr>
                <w:rFonts w:ascii="Bookman Old Style" w:hAnsi="Bookman Old Style" w:cs="Times New Roman"/>
                <w:b/>
                <w:bCs/>
                <w:sz w:val="24"/>
                <w:szCs w:val="24"/>
              </w:rPr>
              <w:t>LUIS ALBERTO ALBÁN URBANO</w:t>
            </w:r>
          </w:p>
        </w:tc>
        <w:tc>
          <w:tcPr>
            <w:tcW w:w="5766" w:type="dxa"/>
          </w:tcPr>
          <w:p w14:paraId="064F0B89" w14:textId="77777777" w:rsidR="00873ED4" w:rsidRPr="00873ED4" w:rsidRDefault="00873ED4" w:rsidP="002A310B">
            <w:pPr>
              <w:spacing w:line="240" w:lineRule="auto"/>
              <w:jc w:val="both"/>
              <w:rPr>
                <w:rFonts w:ascii="Bookman Old Style" w:hAnsi="Bookman Old Style" w:cs="Times New Roman"/>
                <w:b/>
                <w:bCs/>
                <w:sz w:val="24"/>
                <w:szCs w:val="24"/>
              </w:rPr>
            </w:pPr>
          </w:p>
          <w:p w14:paraId="217A34ED" w14:textId="5415AF71" w:rsidR="00873ED4" w:rsidRDefault="00873ED4" w:rsidP="002A310B">
            <w:pPr>
              <w:spacing w:line="240" w:lineRule="auto"/>
              <w:jc w:val="both"/>
              <w:rPr>
                <w:rFonts w:ascii="Bookman Old Style" w:hAnsi="Bookman Old Style" w:cs="Times New Roman"/>
                <w:b/>
                <w:bCs/>
                <w:sz w:val="24"/>
                <w:szCs w:val="24"/>
              </w:rPr>
            </w:pPr>
          </w:p>
          <w:p w14:paraId="5EF86DA3" w14:textId="77777777" w:rsidR="002A310B" w:rsidRPr="00873ED4" w:rsidRDefault="002A310B" w:rsidP="002A310B">
            <w:pPr>
              <w:spacing w:line="240" w:lineRule="auto"/>
              <w:jc w:val="both"/>
              <w:rPr>
                <w:rFonts w:ascii="Bookman Old Style" w:hAnsi="Bookman Old Style" w:cs="Times New Roman"/>
                <w:b/>
                <w:bCs/>
                <w:sz w:val="24"/>
                <w:szCs w:val="24"/>
              </w:rPr>
            </w:pPr>
          </w:p>
          <w:p w14:paraId="684D3DBD" w14:textId="77777777" w:rsidR="00873ED4" w:rsidRPr="00873ED4" w:rsidRDefault="00873ED4" w:rsidP="002A310B">
            <w:pPr>
              <w:spacing w:line="240" w:lineRule="auto"/>
              <w:jc w:val="both"/>
              <w:rPr>
                <w:rFonts w:ascii="Bookman Old Style" w:hAnsi="Bookman Old Style" w:cs="Times New Roman"/>
                <w:b/>
                <w:bCs/>
                <w:sz w:val="24"/>
                <w:szCs w:val="24"/>
              </w:rPr>
            </w:pPr>
          </w:p>
          <w:p w14:paraId="76466D19" w14:textId="3BB71D15" w:rsidR="00873ED4" w:rsidRPr="00873ED4" w:rsidRDefault="009534F9" w:rsidP="002A310B">
            <w:pPr>
              <w:spacing w:line="240" w:lineRule="auto"/>
              <w:jc w:val="center"/>
              <w:rPr>
                <w:rFonts w:ascii="Bookman Old Style" w:hAnsi="Bookman Old Style" w:cs="Times New Roman"/>
                <w:b/>
                <w:bCs/>
                <w:sz w:val="24"/>
                <w:szCs w:val="24"/>
              </w:rPr>
            </w:pPr>
            <w:r w:rsidRPr="00873ED4">
              <w:rPr>
                <w:rFonts w:ascii="Bookman Old Style" w:hAnsi="Bookman Old Style" w:cs="Times New Roman"/>
                <w:b/>
                <w:bCs/>
                <w:sz w:val="24"/>
                <w:szCs w:val="24"/>
              </w:rPr>
              <w:t>MARELEN CASTILLO TORRES</w:t>
            </w:r>
          </w:p>
          <w:p w14:paraId="06D45870" w14:textId="77777777" w:rsidR="00873ED4" w:rsidRPr="00873ED4" w:rsidRDefault="00873ED4" w:rsidP="002A310B">
            <w:pPr>
              <w:spacing w:line="240" w:lineRule="auto"/>
              <w:jc w:val="center"/>
              <w:rPr>
                <w:rFonts w:ascii="Bookman Old Style" w:hAnsi="Bookman Old Style" w:cs="Times New Roman"/>
                <w:b/>
                <w:bCs/>
                <w:sz w:val="24"/>
                <w:szCs w:val="24"/>
              </w:rPr>
            </w:pPr>
          </w:p>
        </w:tc>
      </w:tr>
    </w:tbl>
    <w:p w14:paraId="4129363D" w14:textId="77777777" w:rsidR="00873ED4" w:rsidRPr="00873ED4" w:rsidRDefault="00873ED4" w:rsidP="002A310B">
      <w:pPr>
        <w:spacing w:line="240" w:lineRule="auto"/>
        <w:rPr>
          <w:rFonts w:ascii="Bookman Old Style" w:hAnsi="Bookman Old Style" w:cs="Times New Roman"/>
          <w:sz w:val="24"/>
          <w:szCs w:val="24"/>
        </w:rPr>
      </w:pPr>
    </w:p>
    <w:p w14:paraId="7C216A91" w14:textId="77777777" w:rsidR="00B321F3" w:rsidRPr="00873ED4" w:rsidRDefault="00B321F3" w:rsidP="002A310B">
      <w:pPr>
        <w:spacing w:before="240" w:line="240" w:lineRule="auto"/>
        <w:jc w:val="center"/>
        <w:rPr>
          <w:rFonts w:ascii="Bookman Old Style" w:eastAsia="Times New Roman" w:hAnsi="Bookman Old Style" w:cs="Times New Roman"/>
          <w:b/>
          <w:sz w:val="24"/>
          <w:szCs w:val="24"/>
        </w:rPr>
      </w:pPr>
      <w:r w:rsidRPr="00873ED4">
        <w:rPr>
          <w:rFonts w:ascii="Bookman Old Style" w:eastAsia="Times New Roman" w:hAnsi="Bookman Old Style" w:cs="Times New Roman"/>
          <w:b/>
          <w:sz w:val="24"/>
          <w:szCs w:val="24"/>
        </w:rPr>
        <w:t>EXPOSICIÓN DE MOTIVOS</w:t>
      </w:r>
    </w:p>
    <w:p w14:paraId="29023490" w14:textId="77777777" w:rsidR="00B321F3" w:rsidRPr="00873ED4" w:rsidRDefault="00B321F3" w:rsidP="002A310B">
      <w:pPr>
        <w:spacing w:before="240" w:line="240" w:lineRule="auto"/>
        <w:jc w:val="center"/>
        <w:rPr>
          <w:rFonts w:ascii="Bookman Old Style" w:eastAsia="Times New Roman" w:hAnsi="Bookman Old Style" w:cs="Times New Roman"/>
          <w:b/>
          <w:sz w:val="24"/>
          <w:szCs w:val="24"/>
        </w:rPr>
      </w:pPr>
      <w:r w:rsidRPr="00873ED4">
        <w:rPr>
          <w:rFonts w:ascii="Bookman Old Style" w:eastAsia="Times New Roman" w:hAnsi="Bookman Old Style" w:cs="Times New Roman"/>
          <w:b/>
          <w:sz w:val="24"/>
          <w:szCs w:val="24"/>
        </w:rPr>
        <w:t xml:space="preserve"> </w:t>
      </w:r>
    </w:p>
    <w:p w14:paraId="54A743C4" w14:textId="77777777" w:rsidR="00B321F3" w:rsidRPr="00873ED4" w:rsidRDefault="00B321F3" w:rsidP="002A310B">
      <w:pPr>
        <w:spacing w:after="240" w:line="240" w:lineRule="auto"/>
        <w:ind w:left="720" w:hanging="360"/>
        <w:jc w:val="both"/>
        <w:rPr>
          <w:rFonts w:ascii="Bookman Old Style" w:eastAsia="Times New Roman" w:hAnsi="Bookman Old Style" w:cs="Times New Roman"/>
          <w:b/>
          <w:sz w:val="24"/>
          <w:szCs w:val="24"/>
        </w:rPr>
      </w:pPr>
      <w:r w:rsidRPr="00873ED4">
        <w:rPr>
          <w:rFonts w:ascii="Bookman Old Style" w:eastAsia="Times New Roman" w:hAnsi="Bookman Old Style" w:cs="Times New Roman"/>
          <w:b/>
          <w:bCs/>
          <w:sz w:val="24"/>
          <w:szCs w:val="24"/>
        </w:rPr>
        <w:t>1</w:t>
      </w:r>
      <w:r w:rsidRPr="00873ED4">
        <w:rPr>
          <w:rFonts w:ascii="Bookman Old Style" w:eastAsia="Times New Roman" w:hAnsi="Bookman Old Style" w:cs="Times New Roman"/>
          <w:sz w:val="24"/>
          <w:szCs w:val="24"/>
        </w:rPr>
        <w:t xml:space="preserve">.     </w:t>
      </w:r>
      <w:r w:rsidRPr="00873ED4">
        <w:rPr>
          <w:rFonts w:ascii="Bookman Old Style" w:eastAsia="Times New Roman" w:hAnsi="Bookman Old Style" w:cs="Times New Roman"/>
          <w:b/>
          <w:sz w:val="24"/>
          <w:szCs w:val="24"/>
        </w:rPr>
        <w:t>OBJETO DEL PRESENTE PROYECTO DE LEY</w:t>
      </w:r>
    </w:p>
    <w:p w14:paraId="4F2E2DCA" w14:textId="0FDA0284" w:rsidR="002A310B"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La presente Ley tiene por objeto establecer medidas de protección al consumidor y a la sociedad en general de contenidos que promuevan, </w:t>
      </w:r>
      <w:r w:rsidR="005C662A">
        <w:rPr>
          <w:rFonts w:ascii="Bookman Old Style" w:eastAsia="Times New Roman" w:hAnsi="Bookman Old Style" w:cs="Times New Roman"/>
          <w:sz w:val="24"/>
          <w:szCs w:val="24"/>
        </w:rPr>
        <w:t xml:space="preserve">justifiquen </w:t>
      </w:r>
      <w:r w:rsidRPr="00873ED4">
        <w:rPr>
          <w:rFonts w:ascii="Bookman Old Style" w:eastAsia="Times New Roman" w:hAnsi="Bookman Old Style" w:cs="Times New Roman"/>
          <w:sz w:val="24"/>
          <w:szCs w:val="24"/>
        </w:rPr>
        <w:t>o hagan apología a conductas delictivas como el narcotráfico, crímenes de lesa humanidad, terrorismo y los delitos contra la libertad e integridad sexual; mediante la comercialización, distribución, uso o porte de símbolos, propaganda, indumentaria y material audiovisual que exalten a personas condenadas penalmente en Colombia por dichas conductas.</w:t>
      </w:r>
    </w:p>
    <w:p w14:paraId="7A65E342" w14:textId="5876D56A" w:rsidR="009D5B53"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Estas disposiciones buscan prevenir el consumo simbólico y cultural que legitime o banalice estas formas de criminalidad, así como promover una cultura de legalidad, paz, respeto por los derechos humanos y la memoria de las víctimas. </w:t>
      </w:r>
    </w:p>
    <w:p w14:paraId="7BCC10F0" w14:textId="77777777" w:rsidR="002A310B" w:rsidRPr="002A310B" w:rsidRDefault="002A310B" w:rsidP="002A310B">
      <w:pPr>
        <w:spacing w:before="240" w:line="240" w:lineRule="auto"/>
        <w:jc w:val="both"/>
        <w:rPr>
          <w:rFonts w:ascii="Bookman Old Style" w:eastAsia="Times New Roman" w:hAnsi="Bookman Old Style" w:cs="Times New Roman"/>
          <w:sz w:val="24"/>
          <w:szCs w:val="24"/>
        </w:rPr>
      </w:pPr>
    </w:p>
    <w:p w14:paraId="16BA8AB1" w14:textId="77777777" w:rsidR="00B321F3" w:rsidRPr="00873ED4" w:rsidRDefault="00B321F3" w:rsidP="002A310B">
      <w:pPr>
        <w:spacing w:after="240" w:line="240" w:lineRule="auto"/>
        <w:ind w:left="720" w:hanging="360"/>
        <w:jc w:val="both"/>
        <w:rPr>
          <w:rFonts w:ascii="Bookman Old Style" w:eastAsia="Times New Roman" w:hAnsi="Bookman Old Style" w:cs="Times New Roman"/>
          <w:b/>
          <w:sz w:val="24"/>
          <w:szCs w:val="24"/>
        </w:rPr>
      </w:pPr>
      <w:r w:rsidRPr="00873ED4">
        <w:rPr>
          <w:rFonts w:ascii="Bookman Old Style" w:eastAsia="Times New Roman" w:hAnsi="Bookman Old Style" w:cs="Times New Roman"/>
          <w:b/>
          <w:sz w:val="24"/>
          <w:szCs w:val="24"/>
        </w:rPr>
        <w:t>2.</w:t>
      </w:r>
      <w:r w:rsidRPr="00873ED4">
        <w:rPr>
          <w:rFonts w:ascii="Bookman Old Style" w:eastAsia="Times New Roman" w:hAnsi="Bookman Old Style" w:cs="Times New Roman"/>
          <w:sz w:val="24"/>
          <w:szCs w:val="24"/>
        </w:rPr>
        <w:t xml:space="preserve">     </w:t>
      </w:r>
      <w:r w:rsidRPr="00873ED4">
        <w:rPr>
          <w:rFonts w:ascii="Bookman Old Style" w:eastAsia="Times New Roman" w:hAnsi="Bookman Old Style" w:cs="Times New Roman"/>
          <w:b/>
          <w:sz w:val="24"/>
          <w:szCs w:val="24"/>
        </w:rPr>
        <w:t>ANTECEDENTES DE LA INICIATIVA</w:t>
      </w:r>
    </w:p>
    <w:p w14:paraId="2A58FF93" w14:textId="536CF719" w:rsidR="002A310B" w:rsidRDefault="00B321F3" w:rsidP="002A310B">
      <w:pPr>
        <w:spacing w:after="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Esta iniciativa fue radicada el 5 de agosto de 2024 de la anterior legislatura 2024 – 2025, por el representante a la Cámara Cristián Danilo Avendaño Fino del partido Alianza Verde y el representante Juan Sebastián Gómez Gonzáles del partido Nuevo Liberalismo, contó con la realización de mesas de trabajo con los </w:t>
      </w:r>
    </w:p>
    <w:p w14:paraId="59A42C2F" w14:textId="77777777" w:rsidR="002A310B" w:rsidRDefault="002A310B" w:rsidP="002A310B">
      <w:pPr>
        <w:spacing w:after="240" w:line="240" w:lineRule="auto"/>
        <w:jc w:val="both"/>
        <w:rPr>
          <w:rFonts w:ascii="Bookman Old Style" w:eastAsia="Times New Roman" w:hAnsi="Bookman Old Style" w:cs="Times New Roman"/>
          <w:sz w:val="24"/>
          <w:szCs w:val="24"/>
        </w:rPr>
      </w:pPr>
    </w:p>
    <w:p w14:paraId="0D677914" w14:textId="33518691" w:rsidR="00B321F3" w:rsidRPr="00873ED4" w:rsidRDefault="00B321F3" w:rsidP="002A310B">
      <w:pPr>
        <w:spacing w:after="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coautores de la iniciativa y delegados de Confecámaras, Superintendencia de Industria y Comercio, y se hicieron dos (2) audiencias públicas solicitadas por los ponentes designados en la Comisión Primera de la Cámara de Representantes, realizadas el 28 de febrero de 2025 en la ciudad de Medellín y el 31 de marzo de 2025 en la ciudad de Bogotá, donde intervienen diferentes actores, así:</w:t>
      </w:r>
    </w:p>
    <w:p w14:paraId="559CA066" w14:textId="77777777" w:rsidR="00B321F3" w:rsidRPr="00873ED4" w:rsidRDefault="00B321F3" w:rsidP="002A310B">
      <w:pPr>
        <w:pStyle w:val="Prrafodelista"/>
        <w:numPr>
          <w:ilvl w:val="0"/>
          <w:numId w:val="6"/>
        </w:numPr>
        <w:spacing w:after="240"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b/>
          <w:bCs/>
          <w:color w:val="000000" w:themeColor="text1"/>
          <w:sz w:val="24"/>
          <w:szCs w:val="24"/>
        </w:rPr>
        <w:t>Audiencia pública en Medellín – 28 de febrero de 2025</w:t>
      </w:r>
      <w:r w:rsidRPr="00873ED4">
        <w:rPr>
          <w:rFonts w:ascii="Bookman Old Style" w:hAnsi="Bookman Old Style" w:cs="Times New Roman"/>
          <w:color w:val="000000" w:themeColor="text1"/>
          <w:sz w:val="24"/>
          <w:szCs w:val="24"/>
        </w:rPr>
        <w:t>.</w:t>
      </w:r>
    </w:p>
    <w:tbl>
      <w:tblPr>
        <w:tblStyle w:val="Tablaconcuadrcula"/>
        <w:tblW w:w="9214" w:type="dxa"/>
        <w:tblInd w:w="-147" w:type="dxa"/>
        <w:tblLook w:val="04A0" w:firstRow="1" w:lastRow="0" w:firstColumn="1" w:lastColumn="0" w:noHBand="0" w:noVBand="1"/>
      </w:tblPr>
      <w:tblGrid>
        <w:gridCol w:w="9214"/>
      </w:tblGrid>
      <w:tr w:rsidR="00B321F3" w:rsidRPr="00873ED4" w14:paraId="6897D278" w14:textId="77777777" w:rsidTr="00B32051">
        <w:tc>
          <w:tcPr>
            <w:tcW w:w="9214" w:type="dxa"/>
          </w:tcPr>
          <w:p w14:paraId="74C2425E" w14:textId="77777777" w:rsidR="00B321F3" w:rsidRPr="00873ED4" w:rsidRDefault="00B321F3" w:rsidP="002A310B">
            <w:pPr>
              <w:spacing w:line="240" w:lineRule="auto"/>
              <w:jc w:val="both"/>
              <w:rPr>
                <w:rFonts w:ascii="Bookman Old Style" w:hAnsi="Bookman Old Style" w:cs="Times New Roman"/>
                <w:b/>
                <w:color w:val="000000" w:themeColor="text1"/>
                <w:sz w:val="24"/>
                <w:szCs w:val="24"/>
              </w:rPr>
            </w:pPr>
            <w:r w:rsidRPr="00873ED4">
              <w:rPr>
                <w:rFonts w:ascii="Bookman Old Style" w:hAnsi="Bookman Old Style" w:cs="Times New Roman"/>
                <w:b/>
                <w:color w:val="000000" w:themeColor="text1"/>
                <w:sz w:val="24"/>
                <w:szCs w:val="24"/>
              </w:rPr>
              <w:t xml:space="preserve">Representante Juan Sebastián Gómez Gonzales (Autor y ponente del proyecto). </w:t>
            </w:r>
          </w:p>
          <w:p w14:paraId="5B78FDC4"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Agradece la asistencia a la audiencia pública del proyecto de ley, señalando la importancia de la iniciativa el cual prohíbe la exaltación y comercialización de personas condenadas en especial por delitos como el narcotráfico, dando también un contexto sobre los puntos en que el narcotráfico llego a permear diferentes escenarios, así:</w:t>
            </w:r>
          </w:p>
          <w:p w14:paraId="4BAC3E84" w14:textId="77777777" w:rsidR="00B321F3" w:rsidRPr="00873ED4" w:rsidRDefault="00B321F3" w:rsidP="002A310B">
            <w:pPr>
              <w:pStyle w:val="Prrafodelista"/>
              <w:numPr>
                <w:ilvl w:val="0"/>
                <w:numId w:val="1"/>
              </w:num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El futbol: el sicariato del jugador Andrés Escobar que, aunque no hay registro actualmente que tenga nexos con el narcotráfico si fue producto por las apuestas de futbol realizadas por personas cercanas al narcotráfico </w:t>
            </w:r>
          </w:p>
          <w:p w14:paraId="29E72087" w14:textId="77777777" w:rsidR="00B321F3" w:rsidRPr="00873ED4" w:rsidRDefault="00B321F3" w:rsidP="002A310B">
            <w:pPr>
              <w:pStyle w:val="Prrafodelista"/>
              <w:numPr>
                <w:ilvl w:val="0"/>
                <w:numId w:val="1"/>
              </w:num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A nivel político: como a partir de que diferentes grupos quisieron hacerle frente al narcotráfico y termino en el magnicidio de Luis Carlos Galán y diferentes personas pertenecientes a estos. O el atentado al avión de Avianca el 29 de noviembre de 1989 con el fin de asesinar a un candidato presidencial que había propuesto la extradición el cual era Cesar Gaviria, el cartel de Medellín puso una bomba en un avión comercial, en el cual murieron 111 civiles. Con el único fin de cometer un crimen político.</w:t>
            </w:r>
          </w:p>
          <w:p w14:paraId="22D794F7" w14:textId="77777777" w:rsidR="00B321F3" w:rsidRPr="00873ED4" w:rsidRDefault="00B321F3" w:rsidP="002A310B">
            <w:pPr>
              <w:pStyle w:val="Prrafodelista"/>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Se hace la puntualización de la falta de justicia a las víctimas del narcotráfico y que hay una deuda histórica con estas víctimas que llegan a un estimado de casi medio millón de personas. </w:t>
            </w:r>
          </w:p>
          <w:p w14:paraId="437A8ADE" w14:textId="77777777" w:rsidR="00B321F3" w:rsidRPr="00873ED4" w:rsidRDefault="00B321F3" w:rsidP="002A310B">
            <w:pPr>
              <w:pStyle w:val="Prrafodelista"/>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Y con esto se llega a lo que hoy se denominaría “Plan Pistola” con miembros de la policía nacional el cual consistía en que los carteles pagaban un millón de pesos por policía asesinado, esto llego a ser tan grave que por parte de las instituciones se tomó la decisión que los jóvenes que prestaban servicio militar obligatorio no portaran el uniforme sino una camiseta blanca con el fin de que no los mataran para reclamar ese dinero.</w:t>
            </w:r>
          </w:p>
          <w:p w14:paraId="4F2E36E5" w14:textId="77777777" w:rsidR="00B321F3" w:rsidRPr="00873ED4" w:rsidRDefault="00B321F3" w:rsidP="002A310B">
            <w:pPr>
              <w:pStyle w:val="Prrafodelista"/>
              <w:spacing w:line="240" w:lineRule="auto"/>
              <w:jc w:val="both"/>
              <w:rPr>
                <w:rFonts w:ascii="Bookman Old Style" w:hAnsi="Bookman Old Style" w:cs="Times New Roman"/>
                <w:color w:val="000000" w:themeColor="text1"/>
                <w:sz w:val="24"/>
                <w:szCs w:val="24"/>
              </w:rPr>
            </w:pPr>
          </w:p>
          <w:p w14:paraId="3AFCDDA3" w14:textId="77777777" w:rsidR="00B321F3" w:rsidRPr="00873ED4" w:rsidRDefault="00B321F3" w:rsidP="002A310B">
            <w:pPr>
              <w:pStyle w:val="Prrafodelista"/>
              <w:numPr>
                <w:ilvl w:val="0"/>
                <w:numId w:val="1"/>
              </w:num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 El sector privado como lo es que para viabilizar los territorios de Orinoquia había que primero poner cal en los terrenos para medir la acidez, pero la mina de cal que había en los territorios la compraron carteles mineros de Colombia Víctor Carranza específicamente y se </w:t>
            </w:r>
            <w:r w:rsidRPr="00873ED4">
              <w:rPr>
                <w:rFonts w:ascii="Bookman Old Style" w:hAnsi="Bookman Old Style" w:cs="Times New Roman"/>
                <w:color w:val="000000" w:themeColor="text1"/>
                <w:sz w:val="24"/>
                <w:szCs w:val="24"/>
              </w:rPr>
              <w:lastRenderedPageBreak/>
              <w:t xml:space="preserve">perdió la oportunidad que estas comunidades pudieran acceder a la cal para hacer más fértiles sus territorios.  </w:t>
            </w:r>
          </w:p>
          <w:p w14:paraId="11CF8604" w14:textId="77777777" w:rsidR="00B321F3" w:rsidRPr="00873ED4" w:rsidRDefault="00B321F3" w:rsidP="002A310B">
            <w:pPr>
              <w:pStyle w:val="Prrafodelista"/>
              <w:numPr>
                <w:ilvl w:val="0"/>
                <w:numId w:val="1"/>
              </w:num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Corrupción administrativa: personas que compiten por una alcaldía con tal de robarse todo lo que puedan en ella como un “botín de guerra” </w:t>
            </w:r>
          </w:p>
          <w:p w14:paraId="61550C16" w14:textId="77777777" w:rsidR="00B321F3" w:rsidRPr="00873ED4" w:rsidRDefault="00B321F3" w:rsidP="002A310B">
            <w:pPr>
              <w:pStyle w:val="Prrafodelista"/>
              <w:numPr>
                <w:ilvl w:val="0"/>
                <w:numId w:val="1"/>
              </w:num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Daño ambiental: la población de hipopótamos que afectaron todo el ecosistema</w:t>
            </w:r>
          </w:p>
          <w:p w14:paraId="16BD9085"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Hasta donde se quiere llegar con esto, es que Colombia tenga esta conversación y restringir imágenes condenadas por delitos en Colombia, ahora qué crimines, serían los siguientes:</w:t>
            </w:r>
          </w:p>
          <w:p w14:paraId="015E00B5" w14:textId="77777777" w:rsidR="00B321F3" w:rsidRPr="00873ED4" w:rsidRDefault="00B321F3" w:rsidP="002A310B">
            <w:pPr>
              <w:pStyle w:val="Prrafodelista"/>
              <w:numPr>
                <w:ilvl w:val="0"/>
                <w:numId w:val="2"/>
              </w:num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Crímenes de lesa humanidad</w:t>
            </w:r>
          </w:p>
          <w:p w14:paraId="0E4DD0AF" w14:textId="77777777" w:rsidR="00B321F3" w:rsidRPr="00873ED4" w:rsidRDefault="00B321F3" w:rsidP="002A310B">
            <w:pPr>
              <w:pStyle w:val="Prrafodelista"/>
              <w:numPr>
                <w:ilvl w:val="0"/>
                <w:numId w:val="2"/>
              </w:num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Terrorismo</w:t>
            </w:r>
          </w:p>
          <w:p w14:paraId="5A4B9481" w14:textId="77777777" w:rsidR="00B321F3" w:rsidRPr="00873ED4" w:rsidRDefault="00B321F3" w:rsidP="002A310B">
            <w:pPr>
              <w:pStyle w:val="Prrafodelista"/>
              <w:numPr>
                <w:ilvl w:val="0"/>
                <w:numId w:val="2"/>
              </w:num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Narcotráfico y delitos sexuales</w:t>
            </w:r>
          </w:p>
          <w:p w14:paraId="208CF06B"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Se da el ejemplo de países como Alemania que saldo su deuda y tiene prohibido la comercialización de productos que hagan referencia al nazismo o Adolf Hitler, en Italia con el racismo, en chile no hay productos que hagan referencia de Pinochet.</w:t>
            </w:r>
          </w:p>
          <w:p w14:paraId="59F0090B"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Con este proyecto queremos iniciar la conversación. </w:t>
            </w:r>
          </w:p>
        </w:tc>
      </w:tr>
      <w:tr w:rsidR="00B321F3" w:rsidRPr="00873ED4" w14:paraId="27DA6582" w14:textId="77777777" w:rsidTr="00B32051">
        <w:tc>
          <w:tcPr>
            <w:tcW w:w="9214" w:type="dxa"/>
          </w:tcPr>
          <w:p w14:paraId="23723FE1" w14:textId="77777777" w:rsidR="00B321F3" w:rsidRPr="00873ED4" w:rsidRDefault="00B321F3" w:rsidP="002A310B">
            <w:pPr>
              <w:spacing w:line="240" w:lineRule="auto"/>
              <w:jc w:val="both"/>
              <w:rPr>
                <w:rFonts w:ascii="Bookman Old Style" w:hAnsi="Bookman Old Style" w:cs="Times New Roman"/>
                <w:b/>
                <w:color w:val="000000" w:themeColor="text1"/>
                <w:sz w:val="24"/>
                <w:szCs w:val="24"/>
              </w:rPr>
            </w:pPr>
            <w:r w:rsidRPr="00873ED4">
              <w:rPr>
                <w:rFonts w:ascii="Bookman Old Style" w:hAnsi="Bookman Old Style" w:cs="Times New Roman"/>
                <w:b/>
                <w:color w:val="000000" w:themeColor="text1"/>
                <w:sz w:val="24"/>
                <w:szCs w:val="24"/>
              </w:rPr>
              <w:lastRenderedPageBreak/>
              <w:t xml:space="preserve">Pilar Goyeneche superintendente delegada sobre la propiedad intelectual de la superintendencia de industria y comercio (SIC) </w:t>
            </w:r>
          </w:p>
          <w:p w14:paraId="71095EFF" w14:textId="77777777" w:rsidR="00B321F3" w:rsidRPr="00873ED4" w:rsidRDefault="00B321F3" w:rsidP="002A310B">
            <w:pPr>
              <w:spacing w:line="240" w:lineRule="auto"/>
              <w:jc w:val="both"/>
              <w:rPr>
                <w:rFonts w:ascii="Bookman Old Style" w:hAnsi="Bookman Old Style" w:cs="Times New Roman"/>
                <w:b/>
                <w:color w:val="000000" w:themeColor="text1"/>
                <w:sz w:val="24"/>
                <w:szCs w:val="24"/>
              </w:rPr>
            </w:pPr>
          </w:p>
          <w:p w14:paraId="0F8E48B0"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Celebra la promulgación y creación d este tipo de proyectos de ley, por eso mismo da insumos con el fin de que el presente proyecto de ley tenga la aplicación correcta a nivel legal, por lo que:</w:t>
            </w:r>
          </w:p>
          <w:p w14:paraId="608738B7"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Se remite al artículo 3 que hace referencia </w:t>
            </w:r>
            <w:r w:rsidRPr="00873ED4">
              <w:rPr>
                <w:rFonts w:ascii="Bookman Old Style" w:hAnsi="Bookman Old Style" w:cs="Times New Roman"/>
                <w:i/>
                <w:iCs/>
                <w:color w:val="000000" w:themeColor="text1"/>
                <w:sz w:val="24"/>
                <w:szCs w:val="24"/>
              </w:rPr>
              <w:t>“</w:t>
            </w:r>
            <w:r w:rsidRPr="00873ED4">
              <w:rPr>
                <w:rFonts w:ascii="Bookman Old Style" w:hAnsi="Bookman Old Style" w:cs="Times New Roman"/>
                <w:b/>
                <w:bCs/>
                <w:i/>
                <w:iCs/>
                <w:color w:val="000000" w:themeColor="text1"/>
                <w:sz w:val="24"/>
                <w:szCs w:val="24"/>
              </w:rPr>
              <w:t>ARTÍCULO 3. Derechos de autor y registro de marca.</w:t>
            </w:r>
            <w:r w:rsidRPr="00873ED4">
              <w:rPr>
                <w:rFonts w:ascii="Bookman Old Style" w:hAnsi="Bookman Old Style" w:cs="Times New Roman"/>
                <w:i/>
                <w:iCs/>
                <w:color w:val="000000" w:themeColor="text1"/>
                <w:sz w:val="24"/>
                <w:szCs w:val="24"/>
              </w:rPr>
              <w:t xml:space="preserve"> Las Cámaras de Comercio se abstendrán de registrar nombres comerciales y la Superintendencia de industria y Comercio (SIC) se abstendrá de registrar marcas que pretendan la distribución, venta y promoción de productos que utilicen imágenes, nombres, símbolos o cualquier otro elemento relacionado con actividades o personas condenadas por delitos como el narcotráfico, violación, lesa humanidad u otros delitos de acuerdo al Código penal</w:t>
            </w:r>
            <w:r w:rsidRPr="00873ED4">
              <w:rPr>
                <w:rFonts w:ascii="Bookman Old Style" w:hAnsi="Bookman Old Style" w:cs="Times New Roman"/>
                <w:color w:val="000000" w:themeColor="text1"/>
                <w:sz w:val="24"/>
                <w:szCs w:val="24"/>
              </w:rPr>
              <w:t>” a lo que dice que este se refiere a los derechos de autor y al registro de marca y el papel que tendrá la SIC, el cual está regido por la Decisión 486 (Régimen Común de la Propiedad Industrial) de la Comunidad Andina de Naciones que contiene normas de obligatorio cumplimiento sobre la protección de la propiedad industrial para los países miembros de la CAN, la cual es de carácter supranacional por lo que goza de preminencia sobre las normas internas, por lo que contrariarla o desarrollar normas que ya estén comprendidas en esta decisión se podría incumplir este régimen comunitario.</w:t>
            </w:r>
          </w:p>
          <w:p w14:paraId="3E97A7D6"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En esta decisión del articulo 134 al 137 se encuentran las cláusulas de irregistrabilidad de las marcas, de lo cual la norma dispone dos categorías una de carácter absoluto en el artículo 135 que va en línea con la protección de derechos o intereses más generales y colectivos, y el carácter relativo en el artículo 136 que habla de aquellos signos que no pueden ser registrados para proteger los derechos de particulares como titulares de derechos de autor. </w:t>
            </w:r>
          </w:p>
          <w:p w14:paraId="5B0E9109"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lastRenderedPageBreak/>
              <w:t>En el literal p del articulo 135 hace referencia a que no se podrán registrar como marcas los signo que “p) sean contrarios a la ley, a la moral, al orden público o a las buenas costumbres” por lo cual hace referencia a que no se podrá registrar marcas que hagan apología a personas condenadas por los crímenes anteriormente mencionados.</w:t>
            </w:r>
          </w:p>
          <w:p w14:paraId="58DEED5F"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Se sugiere de manera respetuosa eliminar el art. 3 del proyecto puesto que ya la norma Andina prohíbe el registro de marcas que hagan apología al delito, pero que más sin embargo en algo si contraria La decisión y es que en su artículo 134 dice que no se podrá obstaculizar el registro de una marca por la naturaleza del producto o servicio. </w:t>
            </w:r>
          </w:p>
          <w:p w14:paraId="7B452CF3"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Por lo que se llega a la conclusión de que el articulo debe tener en cuenta de que si bien existe personas que públicamente e históricamente han estado asociadas a conductas delictivas, casos en los cuales se negaría el registro de la marca, a la SIC no le corresponde entrar a verificar la calidad los antecedentes  del solicitante del registro para determinar si se trata de una persona vinculada a los delitos mencionados en el artículo 3, pues tendría que acudir a una fuente para verificar si la persona está vinculada a los delitos mencionados. </w:t>
            </w:r>
          </w:p>
        </w:tc>
      </w:tr>
      <w:tr w:rsidR="00B321F3" w:rsidRPr="00873ED4" w14:paraId="2A8F1527" w14:textId="77777777" w:rsidTr="00B32051">
        <w:tc>
          <w:tcPr>
            <w:tcW w:w="9214" w:type="dxa"/>
          </w:tcPr>
          <w:p w14:paraId="0074F031" w14:textId="77777777" w:rsidR="00B321F3" w:rsidRPr="00873ED4" w:rsidRDefault="00B321F3" w:rsidP="002A310B">
            <w:pPr>
              <w:spacing w:line="240" w:lineRule="auto"/>
              <w:jc w:val="both"/>
              <w:rPr>
                <w:rFonts w:ascii="Bookman Old Style" w:hAnsi="Bookman Old Style" w:cs="Times New Roman"/>
                <w:b/>
                <w:color w:val="000000" w:themeColor="text1"/>
                <w:sz w:val="24"/>
                <w:szCs w:val="24"/>
              </w:rPr>
            </w:pPr>
            <w:r w:rsidRPr="00873ED4">
              <w:rPr>
                <w:rFonts w:ascii="Bookman Old Style" w:hAnsi="Bookman Old Style" w:cs="Times New Roman"/>
                <w:b/>
                <w:color w:val="000000" w:themeColor="text1"/>
                <w:sz w:val="24"/>
                <w:szCs w:val="24"/>
              </w:rPr>
              <w:lastRenderedPageBreak/>
              <w:t xml:space="preserve">Juan Manuel Cifuentes – estudiante de colegio </w:t>
            </w:r>
          </w:p>
          <w:p w14:paraId="212F319D"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Considera muy importante este proyecto, pues Colombia debería ser conocido por su belleza, por su naturaleza y no por el narcotráfico, cita una frase de Napoleón Bonaparte “quien no conoce su historia está condenado a repetirla” en Colombia olvidamos mucho, y que, aunque no se puede olvidar lo que hizo Escobar se debe exaltar las victimas que dejo este y los que han dejado a Colombia en alto.</w:t>
            </w:r>
          </w:p>
        </w:tc>
      </w:tr>
      <w:tr w:rsidR="00B321F3" w:rsidRPr="00873ED4" w14:paraId="549C0657" w14:textId="77777777" w:rsidTr="00B32051">
        <w:tc>
          <w:tcPr>
            <w:tcW w:w="9214" w:type="dxa"/>
          </w:tcPr>
          <w:p w14:paraId="4E2B323A" w14:textId="77777777" w:rsidR="00B321F3" w:rsidRPr="00873ED4" w:rsidRDefault="00B321F3" w:rsidP="002A310B">
            <w:pPr>
              <w:spacing w:line="240" w:lineRule="auto"/>
              <w:jc w:val="both"/>
              <w:rPr>
                <w:rFonts w:ascii="Bookman Old Style" w:hAnsi="Bookman Old Style" w:cs="Times New Roman"/>
                <w:b/>
                <w:color w:val="000000" w:themeColor="text1"/>
                <w:sz w:val="24"/>
                <w:szCs w:val="24"/>
              </w:rPr>
            </w:pPr>
            <w:r w:rsidRPr="00873ED4">
              <w:rPr>
                <w:rFonts w:ascii="Bookman Old Style" w:hAnsi="Bookman Old Style" w:cs="Times New Roman"/>
                <w:b/>
                <w:color w:val="000000" w:themeColor="text1"/>
                <w:sz w:val="24"/>
                <w:szCs w:val="24"/>
              </w:rPr>
              <w:t>Trece – activista social, fotógrafo documental sobre la comuna 13</w:t>
            </w:r>
          </w:p>
          <w:p w14:paraId="6A32ADFA"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Habla sobre las problemáticas que ocurren actualmente en Medellín que va arraigado con el turismo a partir de la cultura mafiosa y con el narco turismo que llego y no se volvió a ir y que permea esta ciudad, pues resalta que Medellín es una ciudad que se ha visto afecta por falta de conciencia y memoria pues se ha llegado involucrar comunas y territorios que nunca tuvieron que ver con Pablo Escobar, y que incluso por alimentar ese narco turismo se ha llegado a cambiar o renombrar barios alusivo a estos y nunca han tenido legitimidad. </w:t>
            </w:r>
          </w:p>
          <w:p w14:paraId="35493C51"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Da el punto de vista de que mucho se escandalizarían si en las camisetas que se comercializan de Pablo Escobar diciendo plata o plomo, estuviera Carlos Castaño y dijera “balazo y pal rio” o que en una de Garavito dijera “dejad que los niños vengan a mi”</w:t>
            </w:r>
          </w:p>
          <w:p w14:paraId="559BC9DD"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Y que la respuesta de los comerciantes de productos alusivos a Pablo Escobar y que quieren seguir comercializando propone cobrar impuestos sobre venta de productos. </w:t>
            </w:r>
          </w:p>
        </w:tc>
      </w:tr>
      <w:tr w:rsidR="00B321F3" w:rsidRPr="00873ED4" w14:paraId="01D3D867" w14:textId="77777777" w:rsidTr="00B32051">
        <w:tc>
          <w:tcPr>
            <w:tcW w:w="9214" w:type="dxa"/>
          </w:tcPr>
          <w:p w14:paraId="00AC1665" w14:textId="77777777" w:rsidR="00B321F3" w:rsidRPr="00873ED4" w:rsidRDefault="00B321F3" w:rsidP="002A310B">
            <w:pPr>
              <w:spacing w:line="240" w:lineRule="auto"/>
              <w:jc w:val="both"/>
              <w:rPr>
                <w:rFonts w:ascii="Bookman Old Style" w:hAnsi="Bookman Old Style" w:cs="Times New Roman"/>
                <w:b/>
                <w:color w:val="000000" w:themeColor="text1"/>
                <w:sz w:val="24"/>
                <w:szCs w:val="24"/>
              </w:rPr>
            </w:pPr>
            <w:r w:rsidRPr="00873ED4">
              <w:rPr>
                <w:rFonts w:ascii="Bookman Old Style" w:hAnsi="Bookman Old Style" w:cs="Times New Roman"/>
                <w:b/>
                <w:color w:val="000000" w:themeColor="text1"/>
                <w:sz w:val="24"/>
                <w:szCs w:val="24"/>
              </w:rPr>
              <w:t xml:space="preserve">José David Martínez – director de servicios registrales de la Cámara de Comercio de Medellín para Antioquia </w:t>
            </w:r>
          </w:p>
          <w:p w14:paraId="64E3CB8C"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Considera que el registro mercantil puede ser un insumo de información para propósitos de uso policivo, sin embargo, hacen la aclaración no se puede </w:t>
            </w:r>
            <w:r w:rsidRPr="00873ED4">
              <w:rPr>
                <w:rFonts w:ascii="Bookman Old Style" w:hAnsi="Bookman Old Style" w:cs="Times New Roman"/>
                <w:color w:val="000000" w:themeColor="text1"/>
                <w:sz w:val="24"/>
                <w:szCs w:val="24"/>
              </w:rPr>
              <w:lastRenderedPageBreak/>
              <w:t>perder de vista el fin del registro mercantil no es un instrumento policivo, lo que si creen es que este registro de los insumos correspondiente a las autoridades competentes estipuladas en el artículo 4 del proyecto de ley.</w:t>
            </w:r>
          </w:p>
          <w:p w14:paraId="1204B62B"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Frente al artículo 3 se hacen dos comentarios:  </w:t>
            </w:r>
          </w:p>
          <w:p w14:paraId="59CD5BAC" w14:textId="77777777" w:rsidR="00B321F3" w:rsidRPr="00873ED4" w:rsidRDefault="00B321F3" w:rsidP="002A310B">
            <w:pPr>
              <w:pStyle w:val="Prrafodelista"/>
              <w:numPr>
                <w:ilvl w:val="0"/>
                <w:numId w:val="3"/>
              </w:num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Se puede perfeccionar ya que este habla de la inscripción de los nombres comerciales y se debería de hablar de la obtención de la matricula mercantil, de aquellos emprendedores o comerciantes que pretendan la realización de actividades económicas que estén en el ámbito de las conductas que están prohibiendo la norma, pues si se va solo al nombre pues la actividad policiva se vería muy limitada pues en la realidad cuando los comerciantes reportan sus emprendimientos al rescrito lo hacen con CIIU  y que ellos no dicen explícitamente que se fabricaran camisas con la cara de Pablo sino solo fice comercialización de camisas y que luego ya se hace la sectorización  y clasificación</w:t>
            </w:r>
          </w:p>
          <w:p w14:paraId="3642BD56" w14:textId="77777777" w:rsidR="00B321F3" w:rsidRPr="00873ED4" w:rsidRDefault="00B321F3" w:rsidP="002A310B">
            <w:pPr>
              <w:pStyle w:val="Prrafodelista"/>
              <w:numPr>
                <w:ilvl w:val="0"/>
                <w:numId w:val="3"/>
              </w:num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Que el control debe darse en función no solamente de un nombre que haga alusión a actividades delictivas, sino que también tenga en consideración la actividad económica y las descripciones que los mismos comerciantes disponen al registro mercantil </w:t>
            </w:r>
          </w:p>
          <w:p w14:paraId="39665CA4"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Por lo que ese artículo tercero, desde el punto de vista que hacen las cámaras de comercio sea más amplio al extenderse a los elementos completos de la matricula mercantil y en especial siga persistiendo en el control de actividades de acto impacto que dispuso el código nacional de policía y convivencia, el cual es la facultad que tiene la cámara sobre la vigilancia de la distribución de bebidas alcohólicas en recintos y actividades sociales, por lo cual se obliga a hacer el registro mercantil pues sino caería en la informalidad, con lo cual al querer modificar cualquier punto de la matrícula mercantil la cámara podrá pedir evidencia documental con el fin de verificar que este permitida la realización de la actividad de alto impacto. </w:t>
            </w:r>
          </w:p>
          <w:p w14:paraId="26FCD599"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Hablar también sobre la explotación de servicios que hagan apología delitos como ejemplo el museo de Pablo Escobar que, aunque no comercializa propiamente si enaltece su imagen. </w:t>
            </w:r>
          </w:p>
          <w:p w14:paraId="4C9B1623" w14:textId="77777777" w:rsidR="00B321F3" w:rsidRPr="00873ED4" w:rsidRDefault="00B321F3" w:rsidP="002A310B">
            <w:pPr>
              <w:spacing w:line="240" w:lineRule="auto"/>
              <w:jc w:val="both"/>
              <w:rPr>
                <w:rFonts w:ascii="Bookman Old Style" w:hAnsi="Bookman Old Style" w:cs="Times New Roman"/>
                <w:b/>
                <w:color w:val="000000" w:themeColor="text1"/>
                <w:sz w:val="24"/>
                <w:szCs w:val="24"/>
              </w:rPr>
            </w:pPr>
            <w:r w:rsidRPr="00873ED4">
              <w:rPr>
                <w:rFonts w:ascii="Bookman Old Style" w:hAnsi="Bookman Old Style" w:cs="Times New Roman"/>
                <w:b/>
                <w:color w:val="000000" w:themeColor="text1"/>
                <w:sz w:val="24"/>
                <w:szCs w:val="24"/>
              </w:rPr>
              <w:t>Diego Solano - Asesor de la Superintendencia de industria y comercio 3:25</w:t>
            </w:r>
          </w:p>
          <w:p w14:paraId="74AD2875"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Viene a complementas las ideas de la delegada de propiedad intelectual, a lo cual hace aclaración que desde la institución están dispuestos a reforzar este proyecto y ayudar desde lo que concierne a la entidad; es por eso que para contribuir a la conversación destacan diferentes elementos:</w:t>
            </w:r>
          </w:p>
          <w:p w14:paraId="31F6185A" w14:textId="77777777" w:rsidR="00B321F3" w:rsidRPr="00873ED4" w:rsidRDefault="00B321F3" w:rsidP="002A310B">
            <w:pPr>
              <w:pStyle w:val="Prrafodelista"/>
              <w:numPr>
                <w:ilvl w:val="0"/>
                <w:numId w:val="4"/>
              </w:num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En el artículo se habla de manera abierta el verbo de exaltar, el cual es un verbo rector muy amplio que para las autoridades competentes se pueda abrir la puerta para que el margen de interpretación sea muy alto. Por lo que se hace la puntualización de poner límites o aclarar lo que conlleva a la realización del verbo rector en un parágrafo que contenga una especificación de memoria histórica o cultural</w:t>
            </w:r>
          </w:p>
          <w:p w14:paraId="4910F44F" w14:textId="77777777" w:rsidR="00B321F3" w:rsidRPr="00873ED4" w:rsidRDefault="00B321F3" w:rsidP="002A310B">
            <w:pPr>
              <w:pStyle w:val="Prrafodelista"/>
              <w:numPr>
                <w:ilvl w:val="0"/>
                <w:numId w:val="4"/>
              </w:num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Aclarar si se dejara abierta la prohibición para todo tipo de delitos o lo que proponen es que se mantenga solo en los delitos expuestos en el </w:t>
            </w:r>
            <w:r w:rsidRPr="00873ED4">
              <w:rPr>
                <w:rFonts w:ascii="Bookman Old Style" w:hAnsi="Bookman Old Style" w:cs="Times New Roman"/>
                <w:color w:val="000000" w:themeColor="text1"/>
                <w:sz w:val="24"/>
                <w:szCs w:val="24"/>
              </w:rPr>
              <w:lastRenderedPageBreak/>
              <w:t xml:space="preserve">proyecto de ley y que tengan más impacto a la sociedad, pues es difícil que una persona comerciante pueda tener claro si esa comercialización está prohibida y de igual forma para el ente que vigila </w:t>
            </w:r>
          </w:p>
          <w:p w14:paraId="2A795CB5" w14:textId="77777777" w:rsidR="00B321F3" w:rsidRPr="00873ED4" w:rsidRDefault="00B321F3" w:rsidP="002A310B">
            <w:pPr>
              <w:pStyle w:val="Prrafodelista"/>
              <w:numPr>
                <w:ilvl w:val="0"/>
                <w:numId w:val="4"/>
              </w:num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Correlación entre lo que busca el proyecto y las facultades de la superintendencia y aclaran que la superintendencia un tema de rompimiento de materia pues es un proyecto que va enfocado a un tema de seguridad y convivencia y está citando a una entidad que es de consumo y de competencia y puede generar un vicio de constitucionalidad. </w:t>
            </w:r>
            <w:r w:rsidRPr="00873ED4">
              <w:rPr>
                <w:rFonts w:ascii="Bookman Old Style" w:hAnsi="Bookman Old Style" w:cs="Times New Roman"/>
                <w:b/>
                <w:bCs/>
                <w:color w:val="000000" w:themeColor="text1"/>
                <w:sz w:val="24"/>
                <w:szCs w:val="24"/>
                <w:u w:val="single"/>
              </w:rPr>
              <w:t>Eliminar esa asignación a la superintendencia.</w:t>
            </w:r>
            <w:r w:rsidRPr="00873ED4">
              <w:rPr>
                <w:rFonts w:ascii="Bookman Old Style" w:hAnsi="Bookman Old Style" w:cs="Times New Roman"/>
                <w:color w:val="000000" w:themeColor="text1"/>
                <w:sz w:val="24"/>
                <w:szCs w:val="24"/>
              </w:rPr>
              <w:t xml:space="preserve">  </w:t>
            </w:r>
          </w:p>
          <w:p w14:paraId="0CE655B6" w14:textId="77777777" w:rsidR="00B321F3" w:rsidRPr="00873ED4" w:rsidRDefault="00B321F3" w:rsidP="002A310B">
            <w:pPr>
              <w:pStyle w:val="Prrafodelista"/>
              <w:numPr>
                <w:ilvl w:val="0"/>
                <w:numId w:val="4"/>
              </w:num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Justificar la limitación a la libre iniciativa privada, con el fin de reforzar la norma en caso de que esta sea demandada.</w:t>
            </w:r>
          </w:p>
          <w:p w14:paraId="7B72E54E"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Están dispuestos a plantear una mesa con fin de apoyar la incitativa de estas normas. </w:t>
            </w:r>
          </w:p>
        </w:tc>
      </w:tr>
      <w:tr w:rsidR="00B321F3" w:rsidRPr="00873ED4" w14:paraId="42470AFB" w14:textId="77777777" w:rsidTr="00B32051">
        <w:tc>
          <w:tcPr>
            <w:tcW w:w="9214" w:type="dxa"/>
          </w:tcPr>
          <w:p w14:paraId="37218CA8" w14:textId="77777777" w:rsidR="00B321F3" w:rsidRPr="00873ED4" w:rsidRDefault="00B321F3" w:rsidP="002A310B">
            <w:pPr>
              <w:spacing w:line="240" w:lineRule="auto"/>
              <w:jc w:val="both"/>
              <w:rPr>
                <w:rFonts w:ascii="Bookman Old Style" w:hAnsi="Bookman Old Style" w:cs="Times New Roman"/>
                <w:b/>
                <w:color w:val="000000" w:themeColor="text1"/>
                <w:sz w:val="24"/>
                <w:szCs w:val="24"/>
              </w:rPr>
            </w:pPr>
            <w:r w:rsidRPr="00873ED4">
              <w:rPr>
                <w:rFonts w:ascii="Bookman Old Style" w:hAnsi="Bookman Old Style" w:cs="Times New Roman"/>
                <w:b/>
                <w:color w:val="000000" w:themeColor="text1"/>
                <w:sz w:val="24"/>
                <w:szCs w:val="24"/>
              </w:rPr>
              <w:lastRenderedPageBreak/>
              <w:t xml:space="preserve">Javier Darío Fernández </w:t>
            </w:r>
          </w:p>
          <w:p w14:paraId="1D1DED71"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Recalca lo mucho que ha permeado la cultura mafiosa o la radiografía de una sociedad en crisis en Colombia, comienza citando el concepto de Herbert Marcuse en cultura y sociedad el cual dice “la cultura significa más que un mundo mejor, un mundo más noble; un mundo al que no sea de llegar mediante la transformación del orden material de la vida sino mediante algo que acontece en el alma del individuo” es sobre este postulado inicial que  desarrolla su opinión respecto al concepto de  cultura, la cual recoge lo más noble sublime y puro de la esencia y la naturaleza humana por cuanto y en tanto permite que a través de ella se desarrollen las interrelaciones, las comunidades, las identidades y la nación, pues sin cultura no hay sociedad y viceversa.</w:t>
            </w:r>
          </w:p>
          <w:p w14:paraId="202ABB74"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Lo que respecta a la cultura mafiosa declaro que no es el concepto abstracto de la cultura, sino al conjunto de códigos conductas, estructuras y prácticas sociales que adoptan ciertos grupo de individuos en el marco de una sociedad libre y espontánea que permite su cultura y da como resultado que emerja por sus particularidades sociales, económicas, políticas y culturales en un determinado contexto, las cuales son alimentadas todas estas por una estructura criminal ya en mafias organizaciones delictivas la cosa nostra  en la sociedad italiana la Yakuza en la sociedad japonesa, a los carteles mexicanos y colombianos, pero que son sus particularidades históricas y sus rasgos característicos  los que quedan en los imaginarios de la sociedad, así como sus códigos de silencio, la lealtad, el honor, la venganza, el dinero fácil, la ilegalidad y la jerarquía que constituyen sus rasgos que identifican su núcleo esencial de formación y conformación, así como el control territorial, la corrupción institucional, la cultura del miedo y la romanización mediática con su narco novelas, narco corridos, con sus merchandising e incluso más allá del objeto de tráfico de drogas.</w:t>
            </w:r>
          </w:p>
          <w:p w14:paraId="22661BD9"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Es por eso que declara que esto es una lucha más legal, es una lucha social, educativa, económica y una lucha en contra de la cultura que esta permeada este país gracias a las redes sociales que promulga ese estilo de vida, </w:t>
            </w:r>
            <w:bookmarkStart w:id="0" w:name="_Int_m9GNsWXQ"/>
            <w:r w:rsidRPr="00873ED4">
              <w:rPr>
                <w:rFonts w:ascii="Bookman Old Style" w:hAnsi="Bookman Old Style" w:cs="Times New Roman"/>
                <w:color w:val="000000" w:themeColor="text1"/>
                <w:sz w:val="24"/>
                <w:szCs w:val="24"/>
              </w:rPr>
              <w:t>a las narco</w:t>
            </w:r>
            <w:bookmarkEnd w:id="0"/>
            <w:r w:rsidRPr="00873ED4">
              <w:rPr>
                <w:rFonts w:ascii="Bookman Old Style" w:hAnsi="Bookman Old Style" w:cs="Times New Roman"/>
                <w:color w:val="000000" w:themeColor="text1"/>
                <w:sz w:val="24"/>
                <w:szCs w:val="24"/>
              </w:rPr>
              <w:t xml:space="preserve"> novelas y los narcos corridos.</w:t>
            </w:r>
          </w:p>
        </w:tc>
      </w:tr>
      <w:tr w:rsidR="00B321F3" w:rsidRPr="00873ED4" w14:paraId="7AFE7213" w14:textId="77777777" w:rsidTr="00B32051">
        <w:tc>
          <w:tcPr>
            <w:tcW w:w="9214" w:type="dxa"/>
          </w:tcPr>
          <w:p w14:paraId="3A7D0D09" w14:textId="77777777" w:rsidR="00B321F3" w:rsidRPr="00873ED4" w:rsidRDefault="00B321F3" w:rsidP="002A310B">
            <w:pPr>
              <w:spacing w:line="240" w:lineRule="auto"/>
              <w:jc w:val="both"/>
              <w:rPr>
                <w:rFonts w:ascii="Bookman Old Style" w:hAnsi="Bookman Old Style" w:cs="Times New Roman"/>
                <w:b/>
                <w:color w:val="000000" w:themeColor="text1"/>
                <w:sz w:val="24"/>
                <w:szCs w:val="24"/>
              </w:rPr>
            </w:pPr>
            <w:r w:rsidRPr="00873ED4">
              <w:rPr>
                <w:rFonts w:ascii="Bookman Old Style" w:hAnsi="Bookman Old Style" w:cs="Times New Roman"/>
                <w:b/>
                <w:color w:val="000000" w:themeColor="text1"/>
                <w:sz w:val="24"/>
                <w:szCs w:val="24"/>
              </w:rPr>
              <w:lastRenderedPageBreak/>
              <w:t xml:space="preserve">Adrián – estudiante y residente de la comuna 1 de Medellín </w:t>
            </w:r>
          </w:p>
          <w:p w14:paraId="6A69E18B"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Exalta la perspectiva que tienen los jóvenes como enfoque en su futuro el ser narcotraficante, esto influenciado por artículos que promocionan los delitos, así como las dinámicas que promulgan la criminalidad como lo es jugar con pistolas o jugar a ser expendedor de drogas. Hace la propuesta de que no solo se debe enfocar en la comercialización de productos, sino también enfocarse en hacer una retroalimentación y ver que tan inmersa esta esta cultura en nuestro país, y atacarla de desde allí.</w:t>
            </w:r>
          </w:p>
        </w:tc>
      </w:tr>
      <w:tr w:rsidR="00B321F3" w:rsidRPr="00873ED4" w14:paraId="6185411E" w14:textId="77777777" w:rsidTr="00B32051">
        <w:tc>
          <w:tcPr>
            <w:tcW w:w="9214" w:type="dxa"/>
          </w:tcPr>
          <w:p w14:paraId="0E6B4847" w14:textId="77777777" w:rsidR="00B321F3" w:rsidRPr="00873ED4" w:rsidRDefault="00B321F3" w:rsidP="002A310B">
            <w:pPr>
              <w:spacing w:line="240" w:lineRule="auto"/>
              <w:jc w:val="both"/>
              <w:rPr>
                <w:rFonts w:ascii="Bookman Old Style" w:hAnsi="Bookman Old Style" w:cs="Times New Roman"/>
                <w:b/>
                <w:bCs/>
                <w:color w:val="000000" w:themeColor="text1"/>
                <w:sz w:val="24"/>
                <w:szCs w:val="24"/>
              </w:rPr>
            </w:pPr>
            <w:r w:rsidRPr="00873ED4">
              <w:rPr>
                <w:rFonts w:ascii="Bookman Old Style" w:hAnsi="Bookman Old Style" w:cs="Times New Roman"/>
                <w:b/>
                <w:bCs/>
                <w:color w:val="000000" w:themeColor="text1"/>
                <w:sz w:val="24"/>
                <w:szCs w:val="24"/>
              </w:rPr>
              <w:t xml:space="preserve">Andrés Felipe Rodríguez – concejal de Medellín </w:t>
            </w:r>
          </w:p>
          <w:p w14:paraId="44C08B8F"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Habla sobre una limitante que se podría generar pues en el proyecto no está claro la herramienta que utilizaran las entidades correspondientes para multar o prohibir estas conductas. </w:t>
            </w:r>
          </w:p>
          <w:p w14:paraId="29B6B688"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Así como los métodos de sanción para los comerciantes que incurran en estas practicas para que no se sigan prohibiendo. </w:t>
            </w:r>
          </w:p>
        </w:tc>
      </w:tr>
      <w:tr w:rsidR="00B321F3" w:rsidRPr="00873ED4" w14:paraId="5684B0E2" w14:textId="77777777" w:rsidTr="00B32051">
        <w:tc>
          <w:tcPr>
            <w:tcW w:w="9214" w:type="dxa"/>
          </w:tcPr>
          <w:p w14:paraId="50200133" w14:textId="77777777" w:rsidR="00B321F3" w:rsidRPr="00873ED4" w:rsidRDefault="00B321F3" w:rsidP="002A310B">
            <w:pPr>
              <w:spacing w:line="240" w:lineRule="auto"/>
              <w:jc w:val="both"/>
              <w:rPr>
                <w:rFonts w:ascii="Bookman Old Style" w:hAnsi="Bookman Old Style" w:cs="Times New Roman"/>
                <w:b/>
                <w:bCs/>
                <w:color w:val="000000" w:themeColor="text1"/>
                <w:sz w:val="24"/>
                <w:szCs w:val="24"/>
              </w:rPr>
            </w:pPr>
            <w:r w:rsidRPr="00873ED4">
              <w:rPr>
                <w:rFonts w:ascii="Bookman Old Style" w:hAnsi="Bookman Old Style" w:cs="Times New Roman"/>
                <w:b/>
                <w:bCs/>
                <w:color w:val="000000" w:themeColor="text1"/>
                <w:sz w:val="24"/>
                <w:szCs w:val="24"/>
              </w:rPr>
              <w:t xml:space="preserve">General Castaño - comandante de la policía metropolitana para hacer su apreciación </w:t>
            </w:r>
          </w:p>
          <w:p w14:paraId="76DAF18B" w14:textId="77777777" w:rsidR="00B321F3" w:rsidRPr="00873ED4" w:rsidRDefault="00B321F3" w:rsidP="002A310B">
            <w:pPr>
              <w:spacing w:line="240" w:lineRule="auto"/>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Comienza haciendo una apreciación de que el código o la ley 1801 su nombre es código nacional de seguridad y convivencia y que en su artículo segundo y en su artículo séptimo establece precisamente que está establecido para la convivencia para la armonía de todos los ciudadanos por lo que va en línea con el proyecto planteado, sin embargo, hace ciertas propuestas para reforzar el proyecto de ley, las cuales son:</w:t>
            </w:r>
          </w:p>
          <w:p w14:paraId="4871508A" w14:textId="77777777" w:rsidR="00B321F3" w:rsidRPr="00873ED4" w:rsidRDefault="00B321F3" w:rsidP="002A310B">
            <w:pPr>
              <w:pStyle w:val="Prrafodelista"/>
              <w:numPr>
                <w:ilvl w:val="0"/>
                <w:numId w:val="5"/>
              </w:numPr>
              <w:spacing w:line="240" w:lineRule="auto"/>
              <w:ind w:left="360"/>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Cambiar el verbo rector de comercializar, distribuir, el uso y porte de símbolos a: </w:t>
            </w:r>
            <w:r w:rsidRPr="00873ED4">
              <w:rPr>
                <w:rFonts w:ascii="Bookman Old Style" w:hAnsi="Bookman Old Style" w:cs="Times New Roman"/>
                <w:b/>
                <w:bCs/>
                <w:color w:val="000000" w:themeColor="text1"/>
                <w:sz w:val="24"/>
                <w:szCs w:val="24"/>
                <w:u w:val="single"/>
              </w:rPr>
              <w:t>comercializar, distribuir, almacenar o facilitar</w:t>
            </w:r>
            <w:r w:rsidRPr="00873ED4">
              <w:rPr>
                <w:rFonts w:ascii="Bookman Old Style" w:hAnsi="Bookman Old Style" w:cs="Times New Roman"/>
                <w:color w:val="000000" w:themeColor="text1"/>
                <w:sz w:val="24"/>
                <w:szCs w:val="24"/>
              </w:rPr>
              <w:t xml:space="preserve"> </w:t>
            </w:r>
          </w:p>
          <w:p w14:paraId="3E2B9F77" w14:textId="77777777" w:rsidR="00B321F3" w:rsidRPr="00873ED4" w:rsidRDefault="00B321F3" w:rsidP="002A310B">
            <w:pPr>
              <w:pStyle w:val="Prrafodelista"/>
              <w:spacing w:line="240" w:lineRule="auto"/>
              <w:ind w:left="360"/>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Y que el uso y el porte se tenga una aplicación normativa por un comportamiento contrario a la convivencia, pues lo que no quieren es ver policías en la calle quitándole la camiseta a ciudadanos afectándole la dignidad humana a una persona </w:t>
            </w:r>
          </w:p>
          <w:p w14:paraId="2A917033" w14:textId="77777777" w:rsidR="00B321F3" w:rsidRPr="00873ED4" w:rsidRDefault="00B321F3" w:rsidP="002A310B">
            <w:pPr>
              <w:pStyle w:val="Prrafodelista"/>
              <w:numPr>
                <w:ilvl w:val="0"/>
                <w:numId w:val="5"/>
              </w:numPr>
              <w:spacing w:line="240" w:lineRule="auto"/>
              <w:ind w:left="360"/>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Proponen que para el uso y porte aplicar el comparendo para no afectar la dignidad de las personas </w:t>
            </w:r>
          </w:p>
          <w:p w14:paraId="288A1172" w14:textId="77777777" w:rsidR="00B321F3" w:rsidRPr="00873ED4" w:rsidRDefault="00B321F3" w:rsidP="002A310B">
            <w:pPr>
              <w:pStyle w:val="Prrafodelista"/>
              <w:numPr>
                <w:ilvl w:val="0"/>
                <w:numId w:val="5"/>
              </w:numPr>
              <w:spacing w:line="240" w:lineRule="auto"/>
              <w:ind w:left="360"/>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Proponen no crear un artículo nuevo a la ley 1801 de 2016 sino incluir en el artículo 93 que tiene 14 numerales, el numeral 15 multar a las personas que comercialicen, distribuya, facilite símbolos, propaganda, indumentaria, material audiovisual o que exalten imágenes de personas condenadas en Colombia. </w:t>
            </w:r>
          </w:p>
          <w:p w14:paraId="53CC0FBD" w14:textId="77777777" w:rsidR="00B321F3" w:rsidRPr="00873ED4" w:rsidRDefault="00B321F3" w:rsidP="002A310B">
            <w:pPr>
              <w:pStyle w:val="Prrafodelista"/>
              <w:numPr>
                <w:ilvl w:val="0"/>
                <w:numId w:val="5"/>
              </w:numPr>
              <w:spacing w:after="160" w:line="240" w:lineRule="auto"/>
              <w:ind w:left="360"/>
              <w:jc w:val="both"/>
              <w:rPr>
                <w:rFonts w:ascii="Bookman Old Style" w:hAnsi="Bookman Old Style" w:cs="Times New Roman"/>
                <w:color w:val="000000" w:themeColor="text1"/>
                <w:sz w:val="24"/>
                <w:szCs w:val="24"/>
              </w:rPr>
            </w:pPr>
            <w:r w:rsidRPr="00873ED4">
              <w:rPr>
                <w:rFonts w:ascii="Bookman Old Style" w:hAnsi="Bookman Old Style" w:cs="Times New Roman"/>
                <w:color w:val="000000" w:themeColor="text1"/>
                <w:sz w:val="24"/>
                <w:szCs w:val="24"/>
              </w:rPr>
              <w:t xml:space="preserve">Que las administraciones distritales, municipales y demás hagan los programas de socialización y que estén encabezadas por ellas. Y que la policía, aunque también harán parte del proceso de difusión actuaran mas como un actor alterno para la publicidad de este proyecto. </w:t>
            </w:r>
          </w:p>
        </w:tc>
      </w:tr>
    </w:tbl>
    <w:p w14:paraId="3B82A52B" w14:textId="3810B940" w:rsidR="00B321F3" w:rsidRDefault="00B321F3" w:rsidP="002A310B">
      <w:pPr>
        <w:spacing w:after="240" w:line="240" w:lineRule="auto"/>
        <w:jc w:val="both"/>
        <w:rPr>
          <w:rFonts w:ascii="Bookman Old Style" w:eastAsia="Times New Roman" w:hAnsi="Bookman Old Style" w:cs="Times New Roman"/>
          <w:b/>
          <w:bCs/>
          <w:sz w:val="24"/>
          <w:szCs w:val="24"/>
        </w:rPr>
      </w:pPr>
    </w:p>
    <w:p w14:paraId="749FAE8E" w14:textId="2CF86EE1" w:rsidR="002A310B" w:rsidRDefault="002A310B" w:rsidP="002A310B">
      <w:pPr>
        <w:spacing w:after="240" w:line="240" w:lineRule="auto"/>
        <w:jc w:val="both"/>
        <w:rPr>
          <w:rFonts w:ascii="Bookman Old Style" w:eastAsia="Times New Roman" w:hAnsi="Bookman Old Style" w:cs="Times New Roman"/>
          <w:b/>
          <w:bCs/>
          <w:sz w:val="24"/>
          <w:szCs w:val="24"/>
        </w:rPr>
      </w:pPr>
    </w:p>
    <w:p w14:paraId="51C279CA" w14:textId="77777777" w:rsidR="002A310B" w:rsidRPr="00873ED4" w:rsidRDefault="002A310B" w:rsidP="002A310B">
      <w:pPr>
        <w:spacing w:after="240" w:line="240" w:lineRule="auto"/>
        <w:jc w:val="both"/>
        <w:rPr>
          <w:rFonts w:ascii="Bookman Old Style" w:eastAsia="Times New Roman" w:hAnsi="Bookman Old Style" w:cs="Times New Roman"/>
          <w:b/>
          <w:bCs/>
          <w:sz w:val="24"/>
          <w:szCs w:val="24"/>
        </w:rPr>
      </w:pPr>
    </w:p>
    <w:p w14:paraId="1E073F03" w14:textId="77777777" w:rsidR="00B321F3" w:rsidRPr="00873ED4" w:rsidRDefault="00B321F3" w:rsidP="002A310B">
      <w:pPr>
        <w:pStyle w:val="Prrafodelista"/>
        <w:numPr>
          <w:ilvl w:val="0"/>
          <w:numId w:val="6"/>
        </w:numPr>
        <w:spacing w:after="240" w:line="240" w:lineRule="auto"/>
        <w:jc w:val="both"/>
        <w:rPr>
          <w:rFonts w:ascii="Bookman Old Style" w:eastAsia="Times New Roman" w:hAnsi="Bookman Old Style" w:cs="Times New Roman"/>
          <w:b/>
          <w:bCs/>
          <w:sz w:val="24"/>
          <w:szCs w:val="24"/>
        </w:rPr>
      </w:pPr>
      <w:r w:rsidRPr="00873ED4">
        <w:rPr>
          <w:rFonts w:ascii="Bookman Old Style" w:hAnsi="Bookman Old Style" w:cs="Times New Roman"/>
          <w:b/>
          <w:bCs/>
          <w:color w:val="000000" w:themeColor="text1"/>
          <w:sz w:val="24"/>
          <w:szCs w:val="24"/>
        </w:rPr>
        <w:lastRenderedPageBreak/>
        <w:t>Audiencia pública Bogotá - 31 de marzo de 2025</w:t>
      </w:r>
    </w:p>
    <w:tbl>
      <w:tblPr>
        <w:tblStyle w:val="Tablaconcuadrcula"/>
        <w:tblW w:w="9214" w:type="dxa"/>
        <w:tblInd w:w="-147" w:type="dxa"/>
        <w:tblLook w:val="04A0" w:firstRow="1" w:lastRow="0" w:firstColumn="1" w:lastColumn="0" w:noHBand="0" w:noVBand="1"/>
      </w:tblPr>
      <w:tblGrid>
        <w:gridCol w:w="9214"/>
      </w:tblGrid>
      <w:tr w:rsidR="00B321F3" w:rsidRPr="00873ED4" w14:paraId="76F7DFC2" w14:textId="77777777" w:rsidTr="00B32051">
        <w:tc>
          <w:tcPr>
            <w:tcW w:w="9214" w:type="dxa"/>
          </w:tcPr>
          <w:p w14:paraId="17090825" w14:textId="77777777" w:rsidR="00B321F3" w:rsidRPr="00873ED4" w:rsidRDefault="00B321F3" w:rsidP="002A310B">
            <w:pPr>
              <w:spacing w:line="240" w:lineRule="auto"/>
              <w:jc w:val="both"/>
              <w:rPr>
                <w:rFonts w:ascii="Bookman Old Style" w:hAnsi="Bookman Old Style" w:cs="Times New Roman"/>
                <w:b/>
                <w:bCs/>
                <w:sz w:val="24"/>
                <w:szCs w:val="24"/>
              </w:rPr>
            </w:pPr>
            <w:r w:rsidRPr="00873ED4">
              <w:rPr>
                <w:rFonts w:ascii="Bookman Old Style" w:hAnsi="Bookman Old Style" w:cs="Times New Roman"/>
                <w:b/>
                <w:bCs/>
                <w:sz w:val="24"/>
                <w:szCs w:val="24"/>
              </w:rPr>
              <w:t>DECANO DE DERECHO DE LA U LIBRE</w:t>
            </w:r>
          </w:p>
          <w:p w14:paraId="508A33CE"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Afectación al principio de legalidad.</w:t>
            </w:r>
          </w:p>
          <w:p w14:paraId="60F240CC" w14:textId="77777777" w:rsidR="00B321F3" w:rsidRPr="00873ED4" w:rsidRDefault="00B321F3" w:rsidP="002A310B">
            <w:pPr>
              <w:spacing w:line="240" w:lineRule="auto"/>
              <w:jc w:val="both"/>
              <w:rPr>
                <w:rFonts w:ascii="Bookman Old Style" w:hAnsi="Bookman Old Style" w:cs="Times New Roman"/>
                <w:b/>
                <w:bCs/>
                <w:sz w:val="24"/>
                <w:szCs w:val="24"/>
              </w:rPr>
            </w:pPr>
            <w:r w:rsidRPr="00873ED4">
              <w:rPr>
                <w:rFonts w:ascii="Bookman Old Style" w:hAnsi="Bookman Old Style" w:cs="Times New Roman"/>
                <w:b/>
                <w:bCs/>
                <w:sz w:val="24"/>
                <w:szCs w:val="24"/>
              </w:rPr>
              <w:t>WILSON MARTÍNEZ UNIVERSIDAD DEL ROSARIO</w:t>
            </w:r>
          </w:p>
          <w:p w14:paraId="48ACBF94"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Menciona que el PL es bien intencionado que busca proteger el proceso de formación de la juventud de Colombia, contrarrestando la apología a las bandas y actores criminales a través del comercio de la narco cultura, se comercializan objetos que hacen alusión al crimen como Pablo Escobar, esa imagen del país debe dejarse atrás, por la práctica del mercado.</w:t>
            </w:r>
          </w:p>
          <w:p w14:paraId="263E7911"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 xml:space="preserve">Desde el punto de vista jurídico, la norma tiene asidero con la Ley de hábeas data, protección de datos personales, esa relación debe estar en la exposición de motivos. </w:t>
            </w:r>
          </w:p>
          <w:p w14:paraId="45B75505"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Íntima relación con el delito de apología al delito, también modificaciones al código nacional de policía, estas mismas conductas pueden enmarcarse conductas de orden penal.</w:t>
            </w:r>
          </w:p>
          <w:p w14:paraId="25458479"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El proyecto de Ley tal como está redactado requiere precisión respecto de las prohibiciones, que sean específicas de forma expresa en concordancia con la política criminal del Estado, en miras de la prevención general positiva y negativa, en tal sentido generar unas causales de exclusión, respecto del derecho a la libre expresión está ligado al derecho al de comunicación.</w:t>
            </w:r>
          </w:p>
        </w:tc>
      </w:tr>
      <w:tr w:rsidR="00B321F3" w:rsidRPr="00873ED4" w14:paraId="77461F47" w14:textId="77777777" w:rsidTr="00B32051">
        <w:tc>
          <w:tcPr>
            <w:tcW w:w="9214" w:type="dxa"/>
          </w:tcPr>
          <w:p w14:paraId="1E501276" w14:textId="77777777" w:rsidR="00B321F3" w:rsidRPr="00873ED4" w:rsidRDefault="00B321F3" w:rsidP="002A310B">
            <w:pPr>
              <w:spacing w:line="240" w:lineRule="auto"/>
              <w:jc w:val="both"/>
              <w:rPr>
                <w:rFonts w:ascii="Bookman Old Style" w:hAnsi="Bookman Old Style" w:cs="Times New Roman"/>
                <w:b/>
                <w:bCs/>
                <w:sz w:val="24"/>
                <w:szCs w:val="24"/>
              </w:rPr>
            </w:pPr>
            <w:r w:rsidRPr="00873ED4">
              <w:rPr>
                <w:rFonts w:ascii="Bookman Old Style" w:hAnsi="Bookman Old Style" w:cs="Times New Roman"/>
                <w:b/>
                <w:bCs/>
                <w:sz w:val="24"/>
                <w:szCs w:val="24"/>
              </w:rPr>
              <w:t>PAULA RODRIGUEZ FUNDACIÓN CARISMA</w:t>
            </w:r>
          </w:p>
          <w:p w14:paraId="00E0EB73"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Preocupación respecto al articulado, ley que no cumple con la garantía de libertad de expresión, debe protegerse este derecho, porque en un Estado social de derecho debe estar protegido y con posibilidad de ser debatido, por ejemplo, el periodismo y peligro de censura respecto de los temas objeto de debate. Discursos que puedan llegar a rayar en la provocación y violencia, en el PL no hay definiciones delimitadas en marco de apología y demás ya que cualquier cosa puede entrar allí; por otro lado se determinan disposiciones a MINTIC, respecto del control de publicaciones y demás.</w:t>
            </w:r>
          </w:p>
          <w:p w14:paraId="4FB53F31"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Estas disposiciones deben estar en una ley estatutaria. Por ultimo proponen son campañas educativas, se debe comenzar por ese tipo de campañas educativas, no comenzar por esa ley restrictiva inicialmente, por riesgo a afectación a derechos fundamentales.</w:t>
            </w:r>
          </w:p>
        </w:tc>
      </w:tr>
      <w:tr w:rsidR="00B321F3" w:rsidRPr="00873ED4" w14:paraId="20C5BF1A" w14:textId="77777777" w:rsidTr="00B32051">
        <w:tc>
          <w:tcPr>
            <w:tcW w:w="9214" w:type="dxa"/>
          </w:tcPr>
          <w:p w14:paraId="582AE259" w14:textId="77777777" w:rsidR="00B321F3" w:rsidRPr="00873ED4" w:rsidRDefault="00B321F3" w:rsidP="002A310B">
            <w:pPr>
              <w:spacing w:line="240" w:lineRule="auto"/>
              <w:jc w:val="both"/>
              <w:rPr>
                <w:rFonts w:ascii="Bookman Old Style" w:hAnsi="Bookman Old Style" w:cs="Times New Roman"/>
                <w:b/>
                <w:bCs/>
                <w:sz w:val="24"/>
                <w:szCs w:val="24"/>
              </w:rPr>
            </w:pPr>
            <w:r w:rsidRPr="00873ED4">
              <w:rPr>
                <w:rFonts w:ascii="Bookman Old Style" w:hAnsi="Bookman Old Style" w:cs="Times New Roman"/>
                <w:b/>
                <w:bCs/>
                <w:sz w:val="24"/>
                <w:szCs w:val="24"/>
              </w:rPr>
              <w:t>LUISA IZASA – FLIP</w:t>
            </w:r>
          </w:p>
          <w:p w14:paraId="003A5E68"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Felicita por la iniciativa legislativa, reprocha el conocimiento de los colombianos en el exterior por el narcotráfico; sin embargo, determina algunos problemas principales; ¿determina la ilegalidad de camisetas alusivas a personas condenadas?</w:t>
            </w:r>
          </w:p>
          <w:p w14:paraId="5A4468BD"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Articulo 93 no dice nada respecto de ese sentido, se requiere mas precisión. Los corruptos también deberían estar prohibidos.</w:t>
            </w:r>
          </w:p>
          <w:p w14:paraId="0D72F3E8"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 xml:space="preserve">¿Personas que son condenadas por protestar? </w:t>
            </w:r>
          </w:p>
          <w:p w14:paraId="0E03B399"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 xml:space="preserve">¿Que pasa con personas que han sido condenadas por simplemente protestar? </w:t>
            </w:r>
          </w:p>
          <w:p w14:paraId="3F0D9D6B"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lastRenderedPageBreak/>
              <w:t xml:space="preserve">¿Qué pasa con la esposa de Arias de agro ingreso seguro condenado por corrupción, no podría usar una camiseta alusiva a él para apoyarlo? </w:t>
            </w:r>
          </w:p>
          <w:p w14:paraId="085CEB7D"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Problema de base, no cumple principio de legalidad, es ambiguo el PL. Si esta situación sigue así va a ser tumbada la ley por la Corte Constitucional.</w:t>
            </w:r>
          </w:p>
          <w:p w14:paraId="6FC2D72D"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Se requieren excepciones claras dentro de estas restricciones. PL, no tiene en cuenta las obras de arte que pretendan criticar… ¿qué pasa con literatura y películas que quieren dar a conocer educativamente los hechos históricos? ¿Qué pasa con el humor, la crítica y los elementos satíricos? No hay estudios que determinen la efectividad de este tipo de ley… algo menor como una ley que promueva la educación en este aspecto, en conclusión, consideran la negativa a este PL.</w:t>
            </w:r>
          </w:p>
        </w:tc>
      </w:tr>
      <w:tr w:rsidR="00B321F3" w:rsidRPr="00873ED4" w14:paraId="6959976C" w14:textId="77777777" w:rsidTr="00B32051">
        <w:tc>
          <w:tcPr>
            <w:tcW w:w="9214" w:type="dxa"/>
          </w:tcPr>
          <w:p w14:paraId="5D4115B2" w14:textId="77777777" w:rsidR="00B321F3" w:rsidRPr="00873ED4" w:rsidRDefault="00B321F3" w:rsidP="002A310B">
            <w:pPr>
              <w:spacing w:line="240" w:lineRule="auto"/>
              <w:jc w:val="both"/>
              <w:rPr>
                <w:rFonts w:ascii="Bookman Old Style" w:hAnsi="Bookman Old Style" w:cs="Times New Roman"/>
                <w:b/>
                <w:bCs/>
                <w:sz w:val="24"/>
                <w:szCs w:val="24"/>
              </w:rPr>
            </w:pPr>
            <w:r w:rsidRPr="00873ED4">
              <w:rPr>
                <w:rFonts w:ascii="Bookman Old Style" w:hAnsi="Bookman Old Style" w:cs="Times New Roman"/>
                <w:b/>
                <w:bCs/>
                <w:sz w:val="24"/>
                <w:szCs w:val="24"/>
              </w:rPr>
              <w:lastRenderedPageBreak/>
              <w:t>SAMUEL ESCOBAR, U DEL ROSARIO</w:t>
            </w:r>
          </w:p>
          <w:p w14:paraId="24EA31EC"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El PL es manifiestamente inconstitucional, presentaría acción publica de inconstitucionalidad, habría negativa y prohibición de todo acto de manifestación de libre expresión.</w:t>
            </w:r>
          </w:p>
          <w:p w14:paraId="4789DF8F"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Se arriesga el PL, a determinar a juzgamiento de autor y no de acto. Es moralismo exacerbado, ni siquiera ataca al discurso político, el PL es atentado a principio de dignidad humana y libertad de expresión.</w:t>
            </w:r>
          </w:p>
          <w:p w14:paraId="0F524CF7"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 xml:space="preserve">Debe aplicarse un test de proporcionalidad, existe una diferencia entre apologías del delito y la persona propiamente. La moralidad no depende de la legalidad. Un delincuente puede ser buena persona. Porque de lo contrario es atacado en su persona desde su punto mas básico. El legislativo está promoviendo una ley que ataque a la persona y no a la conducta. </w:t>
            </w:r>
          </w:p>
          <w:p w14:paraId="635F554D"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Existen medidas menos restrictivas respecto del control de la cultura de narcotráfico.</w:t>
            </w:r>
          </w:p>
          <w:p w14:paraId="5B58664E"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Es un proyecto que de ninguna manera se puede subsanar, ataca a la dignidad humana, la libre expresión, es inconstitucional y debe ser archivado.</w:t>
            </w:r>
          </w:p>
        </w:tc>
      </w:tr>
      <w:tr w:rsidR="00B321F3" w:rsidRPr="00873ED4" w14:paraId="5DC8F318" w14:textId="77777777" w:rsidTr="00B32051">
        <w:tc>
          <w:tcPr>
            <w:tcW w:w="9214" w:type="dxa"/>
          </w:tcPr>
          <w:p w14:paraId="2D130950" w14:textId="77777777" w:rsidR="00B321F3" w:rsidRPr="00873ED4" w:rsidRDefault="00B321F3" w:rsidP="002A310B">
            <w:pPr>
              <w:spacing w:line="240" w:lineRule="auto"/>
              <w:jc w:val="both"/>
              <w:rPr>
                <w:rFonts w:ascii="Bookman Old Style" w:hAnsi="Bookman Old Style" w:cs="Times New Roman"/>
                <w:b/>
                <w:bCs/>
                <w:sz w:val="24"/>
                <w:szCs w:val="24"/>
              </w:rPr>
            </w:pPr>
            <w:r w:rsidRPr="00873ED4">
              <w:rPr>
                <w:rFonts w:ascii="Bookman Old Style" w:hAnsi="Bookman Old Style" w:cs="Times New Roman"/>
                <w:b/>
                <w:bCs/>
                <w:sz w:val="24"/>
                <w:szCs w:val="24"/>
              </w:rPr>
              <w:t>LAURA URREGO DIRECTORA DE PROYECTOS EL 20</w:t>
            </w:r>
          </w:p>
          <w:p w14:paraId="4E591E4C"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 xml:space="preserve">Garantistas del derecho a la libre expresión. Concuerdan con las manifestaciones anteriores de las opiniones anteriores, se debe tener en cuenta el estudio de los principios de legalidad y libertad de expresión. Ambos principios son inescindibles. Esta medida no contribuye a un fin de paz, por el contrario, hay que evaluar los ejercicios de memoria histórica, respecto de lo crítico. No hay medida de control judicial respecto de las sanciones las cuales son multa y destrucción del bien. Deben existir medidas previas dejando esta intención como ultima ratio. </w:t>
            </w:r>
          </w:p>
          <w:p w14:paraId="4BEC3A73"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 xml:space="preserve">Por ejemplo, el “che” nunca fue condenado, ¿entonces? </w:t>
            </w:r>
          </w:p>
          <w:p w14:paraId="408B3CBF"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 xml:space="preserve">¿Las personas en condición de calle no eligen qué vestir, entonces se destruiría los elementos en estado necesidad y no de estética? </w:t>
            </w:r>
          </w:p>
          <w:p w14:paraId="38A6459A"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Recomiendan el archivo del PL</w:t>
            </w:r>
          </w:p>
        </w:tc>
      </w:tr>
      <w:tr w:rsidR="00B321F3" w:rsidRPr="00873ED4" w14:paraId="1B8BFDBC" w14:textId="77777777" w:rsidTr="00B32051">
        <w:tc>
          <w:tcPr>
            <w:tcW w:w="9214" w:type="dxa"/>
          </w:tcPr>
          <w:p w14:paraId="0122CADF" w14:textId="77777777" w:rsidR="00B321F3" w:rsidRPr="00873ED4" w:rsidRDefault="00B321F3" w:rsidP="002A310B">
            <w:pPr>
              <w:spacing w:line="240" w:lineRule="auto"/>
              <w:jc w:val="both"/>
              <w:rPr>
                <w:rFonts w:ascii="Bookman Old Style" w:hAnsi="Bookman Old Style" w:cs="Times New Roman"/>
                <w:b/>
                <w:bCs/>
                <w:sz w:val="24"/>
                <w:szCs w:val="24"/>
              </w:rPr>
            </w:pPr>
            <w:r w:rsidRPr="00873ED4">
              <w:rPr>
                <w:rFonts w:ascii="Bookman Old Style" w:hAnsi="Bookman Old Style" w:cs="Times New Roman"/>
                <w:b/>
                <w:bCs/>
                <w:sz w:val="24"/>
                <w:szCs w:val="24"/>
              </w:rPr>
              <w:t>MARÍA JOSÉ ESCUELA PARLAMENTARIA DE LA U LA GRAN COLOMBIA</w:t>
            </w:r>
          </w:p>
          <w:p w14:paraId="2ECD76C0"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Antecedentes históricos relacionados con la Colombia, para cambiar la violencia en Colombia se ataca a través de la educación y la institucionalidad, pero a través de aquella y no del prohibicionismo.</w:t>
            </w:r>
          </w:p>
          <w:p w14:paraId="1B515DE6"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lastRenderedPageBreak/>
              <w:t>Otorgar la habilidad a la policía para incautar y destruir la mercancía a los comerciantes no va a cambiar la cultura narco, solo va a dar mas funciones de policía que pueden ser contrarios a los fines policiales para con la ciudadanía. Con el PL se va en contravía con los derechos humanos.</w:t>
            </w:r>
          </w:p>
        </w:tc>
      </w:tr>
      <w:tr w:rsidR="00B321F3" w:rsidRPr="00873ED4" w14:paraId="3F91B921" w14:textId="77777777" w:rsidTr="00B32051">
        <w:tc>
          <w:tcPr>
            <w:tcW w:w="9214" w:type="dxa"/>
          </w:tcPr>
          <w:p w14:paraId="6491E7D4" w14:textId="77777777" w:rsidR="00B321F3" w:rsidRPr="00873ED4" w:rsidRDefault="00B321F3" w:rsidP="002A310B">
            <w:pPr>
              <w:spacing w:line="240" w:lineRule="auto"/>
              <w:jc w:val="both"/>
              <w:rPr>
                <w:rFonts w:ascii="Bookman Old Style" w:hAnsi="Bookman Old Style" w:cs="Times New Roman"/>
                <w:b/>
                <w:bCs/>
                <w:sz w:val="24"/>
                <w:szCs w:val="24"/>
              </w:rPr>
            </w:pPr>
            <w:r w:rsidRPr="00873ED4">
              <w:rPr>
                <w:rFonts w:ascii="Bookman Old Style" w:hAnsi="Bookman Old Style" w:cs="Times New Roman"/>
                <w:b/>
                <w:bCs/>
                <w:sz w:val="24"/>
                <w:szCs w:val="24"/>
              </w:rPr>
              <w:lastRenderedPageBreak/>
              <w:t>TANIA LUGO DE COLJURISTAS</w:t>
            </w:r>
          </w:p>
          <w:p w14:paraId="4C779FFF"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 xml:space="preserve">Considera que existen distintas preocupaciones, existen riesgos de abuso de poder por parte de la policía por indeterminación de funciones, no existe principio de legalidad. En concordancia con la jurisprudencia, las facultades de la policía serían muy amplias en contravía con el principio de legalidad, y estricta tipicidad, afectando la libertad de expresión. afectación a la verdad, historia y conocimiento de los sucesos en Colombia. Afectaría al trabajo académico y artístico. </w:t>
            </w:r>
          </w:p>
          <w:p w14:paraId="2441D20E"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Según la ONU el derecho a la libre expresión debe prevalecer en contextos violentos en los Estados.</w:t>
            </w:r>
          </w:p>
          <w:p w14:paraId="0C242374"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Test tripartito de proporcionailidad: primer criterio en leyes taxativas y claras. Segundo criterio: objeto de protección tercero: tiene que ser necesaria la medida.</w:t>
            </w:r>
          </w:p>
          <w:p w14:paraId="6170CDBD"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Existen otras formas menos lesivas que la que se propone en el PL</w:t>
            </w:r>
          </w:p>
        </w:tc>
      </w:tr>
      <w:tr w:rsidR="00B321F3" w:rsidRPr="00873ED4" w14:paraId="586F56E0" w14:textId="77777777" w:rsidTr="00B32051">
        <w:tc>
          <w:tcPr>
            <w:tcW w:w="9214" w:type="dxa"/>
          </w:tcPr>
          <w:p w14:paraId="54780F4A" w14:textId="77777777" w:rsidR="00B321F3" w:rsidRPr="00873ED4" w:rsidRDefault="00B321F3" w:rsidP="002A310B">
            <w:pPr>
              <w:spacing w:line="240" w:lineRule="auto"/>
              <w:jc w:val="both"/>
              <w:rPr>
                <w:rFonts w:ascii="Bookman Old Style" w:hAnsi="Bookman Old Style" w:cs="Times New Roman"/>
                <w:b/>
                <w:bCs/>
                <w:sz w:val="24"/>
                <w:szCs w:val="24"/>
              </w:rPr>
            </w:pPr>
            <w:r w:rsidRPr="00873ED4">
              <w:rPr>
                <w:rFonts w:ascii="Bookman Old Style" w:hAnsi="Bookman Old Style" w:cs="Times New Roman"/>
                <w:b/>
                <w:bCs/>
                <w:sz w:val="24"/>
                <w:szCs w:val="24"/>
              </w:rPr>
              <w:t>COLECTIVO INVASIONES, JHONY ALVAREZ</w:t>
            </w:r>
          </w:p>
          <w:p w14:paraId="1CEF5DBB"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Muestra la cultura narco directamente en Medellín y sus efectos.</w:t>
            </w:r>
          </w:p>
          <w:p w14:paraId="25EB8C3A"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La mayoría de puntos mostrados se evidencia la exaltación a Pablo Escobar.</w:t>
            </w:r>
          </w:p>
        </w:tc>
      </w:tr>
      <w:tr w:rsidR="00B321F3" w:rsidRPr="00873ED4" w14:paraId="21F368BC" w14:textId="77777777" w:rsidTr="00B32051">
        <w:tc>
          <w:tcPr>
            <w:tcW w:w="9214" w:type="dxa"/>
          </w:tcPr>
          <w:p w14:paraId="4264A5FE" w14:textId="77777777" w:rsidR="00B321F3" w:rsidRPr="00873ED4" w:rsidRDefault="00B321F3" w:rsidP="002A310B">
            <w:pPr>
              <w:spacing w:line="240" w:lineRule="auto"/>
              <w:jc w:val="both"/>
              <w:rPr>
                <w:rFonts w:ascii="Bookman Old Style" w:hAnsi="Bookman Old Style" w:cs="Times New Roman"/>
                <w:b/>
                <w:bCs/>
                <w:sz w:val="24"/>
                <w:szCs w:val="24"/>
              </w:rPr>
            </w:pPr>
            <w:r w:rsidRPr="00873ED4">
              <w:rPr>
                <w:rFonts w:ascii="Bookman Old Style" w:hAnsi="Bookman Old Style" w:cs="Times New Roman"/>
                <w:b/>
                <w:bCs/>
                <w:sz w:val="24"/>
                <w:szCs w:val="24"/>
              </w:rPr>
              <w:t>CAROLINA CAMELO, COORDINADORA CENTRO DE CENTRO DE PENSAMIENTO FACULTAD DE DERECHO U NACIONAL</w:t>
            </w:r>
          </w:p>
          <w:p w14:paraId="2A40DA37"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Se necesitan precisiones en el articulado, se requiere focalización en los pequeños comerciantes. Debe ponderarse la libre expresión, el comercio y la apología al delito.</w:t>
            </w:r>
          </w:p>
          <w:p w14:paraId="15003AC3"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Deben enfocarse en lo policivo. Ya que el PL se centra en lo penal mas que todo. Se requiere mas precisión y detalle en lo policivo.</w:t>
            </w:r>
          </w:p>
          <w:p w14:paraId="44DB08F5"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 xml:space="preserve">Se debe tener conceptos de las Cámaras de Comercio, respecto de reorientación de pequeños comerciantes. </w:t>
            </w:r>
          </w:p>
        </w:tc>
      </w:tr>
      <w:tr w:rsidR="00B321F3" w:rsidRPr="00873ED4" w14:paraId="03A3FEB7" w14:textId="77777777" w:rsidTr="00B32051">
        <w:tc>
          <w:tcPr>
            <w:tcW w:w="9214" w:type="dxa"/>
          </w:tcPr>
          <w:p w14:paraId="1205C3F3" w14:textId="77777777" w:rsidR="00B321F3" w:rsidRPr="00873ED4" w:rsidRDefault="00B321F3" w:rsidP="002A310B">
            <w:pPr>
              <w:spacing w:line="240" w:lineRule="auto"/>
              <w:jc w:val="both"/>
              <w:rPr>
                <w:rFonts w:ascii="Bookman Old Style" w:hAnsi="Bookman Old Style" w:cs="Times New Roman"/>
                <w:b/>
                <w:bCs/>
                <w:sz w:val="24"/>
                <w:szCs w:val="24"/>
              </w:rPr>
            </w:pPr>
            <w:r w:rsidRPr="00873ED4">
              <w:rPr>
                <w:rFonts w:ascii="Bookman Old Style" w:hAnsi="Bookman Old Style" w:cs="Times New Roman"/>
                <w:b/>
                <w:bCs/>
                <w:sz w:val="24"/>
                <w:szCs w:val="24"/>
              </w:rPr>
              <w:t>ESCUELA PARLAMENTARIA DE LA U GRAN COLOMBIA.</w:t>
            </w:r>
          </w:p>
          <w:p w14:paraId="023AF7FB"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Cultura de prohibicionismo.</w:t>
            </w:r>
          </w:p>
          <w:p w14:paraId="2B47FC3A"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Los problemas de la cultura narco en Colombia no se va a solucionar legislativamente.</w:t>
            </w:r>
            <w:r w:rsidRPr="00873ED4">
              <w:rPr>
                <w:rFonts w:ascii="Bookman Old Style" w:hAnsi="Bookman Old Style" w:cs="Times New Roman"/>
                <w:sz w:val="24"/>
                <w:szCs w:val="24"/>
              </w:rPr>
              <w:tab/>
              <w:t>No debe atacarse a las personas que cubren sus necesidades económicas con comercio relacionado con estas culturas.</w:t>
            </w:r>
          </w:p>
        </w:tc>
      </w:tr>
      <w:tr w:rsidR="00B321F3" w:rsidRPr="00873ED4" w14:paraId="7D7A8116" w14:textId="77777777" w:rsidTr="00B32051">
        <w:tc>
          <w:tcPr>
            <w:tcW w:w="9214" w:type="dxa"/>
          </w:tcPr>
          <w:p w14:paraId="456F5B17" w14:textId="77777777" w:rsidR="00B321F3" w:rsidRPr="00873ED4" w:rsidRDefault="00B321F3" w:rsidP="002A310B">
            <w:pPr>
              <w:spacing w:line="240" w:lineRule="auto"/>
              <w:jc w:val="both"/>
              <w:rPr>
                <w:rFonts w:ascii="Bookman Old Style" w:hAnsi="Bookman Old Style" w:cs="Times New Roman"/>
                <w:b/>
                <w:bCs/>
                <w:sz w:val="24"/>
                <w:szCs w:val="24"/>
              </w:rPr>
            </w:pPr>
            <w:r w:rsidRPr="00873ED4">
              <w:rPr>
                <w:rFonts w:ascii="Bookman Old Style" w:hAnsi="Bookman Old Style" w:cs="Times New Roman"/>
                <w:b/>
                <w:bCs/>
                <w:sz w:val="24"/>
                <w:szCs w:val="24"/>
              </w:rPr>
              <w:t>REPRESENTANTE JUAN SEBASTIÁN VARGAS, AUTOR DEL PROYECTO</w:t>
            </w:r>
          </w:p>
          <w:p w14:paraId="5C066C6D" w14:textId="77777777" w:rsidR="00B321F3" w:rsidRPr="00873ED4" w:rsidRDefault="00B321F3" w:rsidP="002A310B">
            <w:pPr>
              <w:spacing w:line="240" w:lineRule="auto"/>
              <w:jc w:val="both"/>
              <w:rPr>
                <w:rFonts w:ascii="Bookman Old Style" w:hAnsi="Bookman Old Style" w:cs="Times New Roman"/>
                <w:sz w:val="24"/>
                <w:szCs w:val="24"/>
              </w:rPr>
            </w:pPr>
            <w:r w:rsidRPr="00873ED4">
              <w:rPr>
                <w:rFonts w:ascii="Bookman Old Style" w:hAnsi="Bookman Old Style" w:cs="Times New Roman"/>
                <w:sz w:val="24"/>
                <w:szCs w:val="24"/>
              </w:rPr>
              <w:t>Van a tener en cuenta las observaciones para modificar el articulado del PL para evitar problemas de los comerciantes y mejorar la debida función de policía.</w:t>
            </w:r>
          </w:p>
        </w:tc>
      </w:tr>
    </w:tbl>
    <w:p w14:paraId="06A7D2E9" w14:textId="77777777" w:rsidR="009D5B53" w:rsidRPr="00873ED4" w:rsidRDefault="009D5B53" w:rsidP="002A310B">
      <w:pPr>
        <w:spacing w:after="240" w:line="240" w:lineRule="auto"/>
        <w:jc w:val="both"/>
        <w:rPr>
          <w:rFonts w:ascii="Bookman Old Style" w:eastAsia="Times New Roman" w:hAnsi="Bookman Old Style" w:cs="Times New Roman"/>
          <w:b/>
          <w:bCs/>
          <w:sz w:val="24"/>
          <w:szCs w:val="24"/>
        </w:rPr>
      </w:pPr>
    </w:p>
    <w:p w14:paraId="21770481" w14:textId="77777777" w:rsidR="002A310B" w:rsidRDefault="002A310B" w:rsidP="002A310B">
      <w:pPr>
        <w:spacing w:after="240" w:line="240" w:lineRule="auto"/>
        <w:ind w:left="720" w:hanging="360"/>
        <w:jc w:val="both"/>
        <w:rPr>
          <w:rFonts w:ascii="Bookman Old Style" w:eastAsia="Times New Roman" w:hAnsi="Bookman Old Style" w:cs="Times New Roman"/>
          <w:sz w:val="24"/>
          <w:szCs w:val="24"/>
        </w:rPr>
      </w:pPr>
    </w:p>
    <w:p w14:paraId="5B55191B" w14:textId="77777777" w:rsidR="002A310B" w:rsidRDefault="002A310B" w:rsidP="002A310B">
      <w:pPr>
        <w:spacing w:after="240" w:line="240" w:lineRule="auto"/>
        <w:ind w:left="720" w:hanging="360"/>
        <w:jc w:val="both"/>
        <w:rPr>
          <w:rFonts w:ascii="Bookman Old Style" w:eastAsia="Times New Roman" w:hAnsi="Bookman Old Style" w:cs="Times New Roman"/>
          <w:sz w:val="24"/>
          <w:szCs w:val="24"/>
        </w:rPr>
      </w:pPr>
    </w:p>
    <w:p w14:paraId="263B598F" w14:textId="77777777" w:rsidR="002A310B" w:rsidRDefault="002A310B" w:rsidP="002A310B">
      <w:pPr>
        <w:spacing w:after="240" w:line="240" w:lineRule="auto"/>
        <w:ind w:left="720" w:hanging="360"/>
        <w:jc w:val="both"/>
        <w:rPr>
          <w:rFonts w:ascii="Bookman Old Style" w:eastAsia="Times New Roman" w:hAnsi="Bookman Old Style" w:cs="Times New Roman"/>
          <w:sz w:val="24"/>
          <w:szCs w:val="24"/>
        </w:rPr>
      </w:pPr>
    </w:p>
    <w:p w14:paraId="1252224B" w14:textId="6AB11339" w:rsidR="00B321F3" w:rsidRPr="00873ED4" w:rsidRDefault="00B321F3" w:rsidP="002A310B">
      <w:pPr>
        <w:spacing w:after="240" w:line="240" w:lineRule="auto"/>
        <w:ind w:left="720" w:hanging="360"/>
        <w:jc w:val="both"/>
        <w:rPr>
          <w:rFonts w:ascii="Bookman Old Style" w:eastAsia="Times New Roman" w:hAnsi="Bookman Old Style" w:cs="Times New Roman"/>
          <w:b/>
          <w:sz w:val="24"/>
          <w:szCs w:val="24"/>
        </w:rPr>
      </w:pPr>
      <w:r w:rsidRPr="00873ED4">
        <w:rPr>
          <w:rFonts w:ascii="Bookman Old Style" w:eastAsia="Times New Roman" w:hAnsi="Bookman Old Style" w:cs="Times New Roman"/>
          <w:sz w:val="24"/>
          <w:szCs w:val="24"/>
        </w:rPr>
        <w:t xml:space="preserve">3.     </w:t>
      </w:r>
      <w:r w:rsidRPr="00873ED4">
        <w:rPr>
          <w:rFonts w:ascii="Bookman Old Style" w:eastAsia="Times New Roman" w:hAnsi="Bookman Old Style" w:cs="Times New Roman"/>
          <w:b/>
          <w:sz w:val="24"/>
          <w:szCs w:val="24"/>
        </w:rPr>
        <w:t xml:space="preserve">JUSTIFICACIÓN </w:t>
      </w:r>
    </w:p>
    <w:p w14:paraId="73FA3F41" w14:textId="77777777"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Colombia ha sido impactada históricamente por la violencia, principalmente en los dos últimos siglos. En los inicios del siglo XX por la violencia política entre liberales y conservadores. Posteriormente, en la década de los 60 por el surgimiento de las insurgencias y el paramilitarismo. En los 80 en recrudecimiento del conflicto armado fue acompañado por la exacerbación de carteles de narcotráfico, los cuales cambiaron las dinámicas no solo de violencia, sino también culturales, sociales y económicas de la Nación.[1]</w:t>
      </w:r>
    </w:p>
    <w:p w14:paraId="6259A0AA" w14:textId="77777777"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El país ha tenido que sufrir el flagelo de la muerte y de la violencia, teniendo más de 8 millones de víctimas. Pero también la estigmatización internacional, que ha impactado negativamente la imagen e identidad de Colombia ante el mundo.</w:t>
      </w:r>
    </w:p>
    <w:p w14:paraId="237583EF" w14:textId="77777777"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Si bien en el imaginario internacional se asocia a nuestro país con determinados simbolismos que son positivos como son su producción cafetera, la alegría de su gente, la biodiversidad, entre otros elementos, también hay un relacionamiento muy marcado con hechos de violencia y con simbolismos negativos como el narcotráfico personalizado en figuras como Pablo Escobar que mancharon la historia de nuestro país.</w:t>
      </w:r>
    </w:p>
    <w:p w14:paraId="480C9359" w14:textId="257DAB41" w:rsidR="002A310B"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Ha sido un reto de política pública cambiar dichos paradigmas, y mostrar todos los demás elementos de nuestro país que lo posicionan ante el mundo.</w:t>
      </w:r>
    </w:p>
    <w:p w14:paraId="0781712C" w14:textId="3907DC2F"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No obstante, en la actualidad continúa esa relación entre el colombiano con estos imaginarios de la historia negra de nuestro país.[2] (No se podrá superar esta estigmatización y paradigmas culturales, si desde el Estado colombiano no se toman medidas para contrarrestar el narcoturismo, el turismo sexual, y la venta de todo tipo de artículos que exaltan y vanagloria la imagen de narcotraficantes y criminales como modelos a seguir por la presentes y futuras generaciones. </w:t>
      </w:r>
    </w:p>
    <w:p w14:paraId="0BDF51DF" w14:textId="77777777"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Si bien en nuestro país existe una libertad económica, esta tiene límites en el bien común y en la garantía del interés general, por tanto, es menester que se transite legislativamente a la prohibición de la venta de elementos que resalten la imagen de personas condenadas, se encuentren fallecidas o no,  por cuanto es una medida de impacto que contribuye a cambiar la imagen de Colombia ante el mundo,  pero también, privilegia la construcción de una cultura de paz, de respeto por derechos humanos, y sobre todo, se convierte en una protección jurídica para las víctimas de estos actores criminales que se ven afectadas en su dignidad al ver cómo sus victimarios son simbolizados como parte de la cultura promovida y aceptada.</w:t>
      </w:r>
    </w:p>
    <w:p w14:paraId="1596951F" w14:textId="77777777" w:rsidR="002A310B"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El caso concreto de mayor impacto sobre esta exaltación y comercialización del simbolismo de violencia es la figura de Pablo Escobar. En torno a este </w:t>
      </w:r>
    </w:p>
    <w:p w14:paraId="4F90E483" w14:textId="77777777" w:rsidR="002A310B" w:rsidRDefault="002A310B" w:rsidP="002A310B">
      <w:pPr>
        <w:spacing w:before="240" w:line="240" w:lineRule="auto"/>
        <w:jc w:val="both"/>
        <w:rPr>
          <w:rFonts w:ascii="Bookman Old Style" w:eastAsia="Times New Roman" w:hAnsi="Bookman Old Style" w:cs="Times New Roman"/>
          <w:sz w:val="24"/>
          <w:szCs w:val="24"/>
        </w:rPr>
      </w:pPr>
    </w:p>
    <w:p w14:paraId="115483EC" w14:textId="4CE385CD"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simbolismo se ha creado un debate público sobre los impactos negativos de permitir la circulación de productos con la imagen de esta persona condenada. Existe todo tipo de mercancía relacionada con este narcotraficante, que incluso ha querido registrarse como marca en la Superintendencia de Industria y Comercio.</w:t>
      </w:r>
    </w:p>
    <w:p w14:paraId="7255B924" w14:textId="77777777"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Tanto la Superintendencia de Industria y Comercio de Colombia como en la Unión Europea han negado el registro de marca con la denominación de Pablo Escobar, bajo el argumento que esta marca es un atentado contra la moral y el orden público, así mismo, porque contribuye a la exaltación de actividades narcoterroristas.</w:t>
      </w:r>
    </w:p>
    <w:p w14:paraId="1EF4696E" w14:textId="049B43AB" w:rsidR="002A310B"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A su vez, se ha generado un debate público desde la sociedad civil que buscan desincentivar y poner de relieve la afectación de derechos de este comercio de productos. </w:t>
      </w:r>
    </w:p>
    <w:p w14:paraId="40B8F890" w14:textId="1B1C123D"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También se conoce de polémicas campañas desde fundaciones de víctimas que comercializan la imagen de Pablo Escobar, con mensajes previos a la compra sobre las afectaciones que causó en vida. </w:t>
      </w:r>
    </w:p>
    <w:p w14:paraId="1324827C" w14:textId="77777777"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En ese sentido, con la presente iniciativa legislativa, se busca desincentivar la exaltación de figuras criminales de nuestro país, contribuyendo al respeto de la dignidad humana de las víctimas, garantizando que los simbolismos que rodean nuestro país sean enmarcados en una cultura que promueve la paz y respeto por los derechos humanos como parte de la identidad cultural de la Nación.</w:t>
      </w:r>
    </w:p>
    <w:p w14:paraId="7AAE7E2C" w14:textId="77777777" w:rsidR="00B321F3" w:rsidRPr="00873ED4" w:rsidRDefault="00B321F3" w:rsidP="002A310B">
      <w:pPr>
        <w:spacing w:before="240" w:line="240" w:lineRule="auto"/>
        <w:jc w:val="both"/>
        <w:rPr>
          <w:rFonts w:ascii="Bookman Old Style" w:eastAsia="Times New Roman" w:hAnsi="Bookman Old Style" w:cs="Times New Roman"/>
          <w:sz w:val="24"/>
          <w:szCs w:val="24"/>
        </w:rPr>
      </w:pPr>
    </w:p>
    <w:p w14:paraId="132B67DB" w14:textId="77777777" w:rsidR="00B321F3" w:rsidRPr="00873ED4" w:rsidRDefault="00B321F3" w:rsidP="002A310B">
      <w:pPr>
        <w:spacing w:after="240" w:line="240" w:lineRule="auto"/>
        <w:ind w:left="720" w:hanging="360"/>
        <w:jc w:val="both"/>
        <w:rPr>
          <w:rFonts w:ascii="Bookman Old Style" w:eastAsia="Times New Roman" w:hAnsi="Bookman Old Style" w:cs="Times New Roman"/>
          <w:b/>
          <w:sz w:val="24"/>
          <w:szCs w:val="24"/>
        </w:rPr>
      </w:pPr>
      <w:r w:rsidRPr="00873ED4">
        <w:rPr>
          <w:rFonts w:ascii="Bookman Old Style" w:eastAsia="Times New Roman" w:hAnsi="Bookman Old Style" w:cs="Times New Roman"/>
          <w:sz w:val="24"/>
          <w:szCs w:val="24"/>
        </w:rPr>
        <w:t xml:space="preserve">4.     </w:t>
      </w:r>
      <w:r w:rsidRPr="00873ED4">
        <w:rPr>
          <w:rFonts w:ascii="Bookman Old Style" w:eastAsia="Times New Roman" w:hAnsi="Bookman Old Style" w:cs="Times New Roman"/>
          <w:b/>
          <w:sz w:val="24"/>
          <w:szCs w:val="24"/>
        </w:rPr>
        <w:t>SUSTENTO JURÍDICO DE LA INICIATIVA.</w:t>
      </w:r>
    </w:p>
    <w:p w14:paraId="033BF86E" w14:textId="77777777"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De acuerdo con el preámbulo y el artículo 1 constitucional, Colombia es un Estado Social de Derecho fundado en la dignidad humana, que debe garantizar la convivencia pacífica, la paz, la armonía ciudadana, y también el orden público.</w:t>
      </w:r>
    </w:p>
    <w:p w14:paraId="2EB64C75" w14:textId="77777777"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Así mismo, el artículo 2 de la Constitución política de Colombia señala como fin del Estado servir a la comunidad, promover la prosperidad general y garantizar los principios, derechos y deberes consagrados en la Constitución.</w:t>
      </w:r>
    </w:p>
    <w:p w14:paraId="229FFCB3" w14:textId="77777777"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De igual forma, es un fin esencial del Estado proteger a las personas en su vida, honra, bienes y creencias para asegurar el cumplimiento de los deberes sociales del Estado y de los particulares.</w:t>
      </w:r>
    </w:p>
    <w:p w14:paraId="654D2F68" w14:textId="77777777" w:rsidR="002A310B"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Por su parte, el artículo 4 constitucional establece la cláusula de supremacía de la norma, pero también determina el deber de los nacionales y extranjeros en </w:t>
      </w:r>
    </w:p>
    <w:p w14:paraId="44315492" w14:textId="77777777" w:rsidR="002A310B" w:rsidRDefault="002A310B" w:rsidP="002A310B">
      <w:pPr>
        <w:spacing w:before="240" w:line="240" w:lineRule="auto"/>
        <w:jc w:val="both"/>
        <w:rPr>
          <w:rFonts w:ascii="Bookman Old Style" w:eastAsia="Times New Roman" w:hAnsi="Bookman Old Style" w:cs="Times New Roman"/>
          <w:sz w:val="24"/>
          <w:szCs w:val="24"/>
        </w:rPr>
      </w:pPr>
    </w:p>
    <w:p w14:paraId="3FF351BD" w14:textId="77777777" w:rsidR="002A310B" w:rsidRDefault="002A310B" w:rsidP="002A310B">
      <w:pPr>
        <w:spacing w:before="240" w:line="240" w:lineRule="auto"/>
        <w:jc w:val="both"/>
        <w:rPr>
          <w:rFonts w:ascii="Bookman Old Style" w:eastAsia="Times New Roman" w:hAnsi="Bookman Old Style" w:cs="Times New Roman"/>
          <w:sz w:val="24"/>
          <w:szCs w:val="24"/>
        </w:rPr>
      </w:pPr>
    </w:p>
    <w:p w14:paraId="6EAE217C" w14:textId="33863D88"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Colombia de acatar la Constitución, las leyes, respetar y obedecer a las autoridades.</w:t>
      </w:r>
    </w:p>
    <w:p w14:paraId="294796AC" w14:textId="77777777"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En ese sentido, el artículo 6 también indica que los particulares son responsables ante las autoridades por infringir la Constitución y las leyes, mientras que los servidores públicos lo son por la misma causa, por omisión o extralimitación de funciones.</w:t>
      </w:r>
    </w:p>
    <w:p w14:paraId="3A6C0B71" w14:textId="74939680"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Dentro de las libertades de la ciudadanía se encuentran consagrados en el artículo 16 el libre desarrollo de la personalidad, y en el artículo 20 la libertad de expresión y opinión. El libre desarrollo de la personalidad encuentra sus límites en los derechos de los demás y el orden jurídico. Mientras que la libertad de expresión acarrea una responsabilidad social.</w:t>
      </w:r>
    </w:p>
    <w:p w14:paraId="5DFFC86A" w14:textId="77777777"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El artículo 333 constitucional señala que la actividad económica y la iniciativa privada son libres, dentro del bien común. Así mismo, la empresa como base del desarrollo tiene una función social que implica obligaciones. </w:t>
      </w:r>
    </w:p>
    <w:p w14:paraId="38B86698" w14:textId="77777777" w:rsidR="00B321F3" w:rsidRPr="00873ED4" w:rsidRDefault="00B321F3" w:rsidP="002A310B">
      <w:pPr>
        <w:spacing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1544B821" w14:textId="5F22113A" w:rsidR="00B321F3" w:rsidRPr="00873ED4" w:rsidRDefault="00B321F3" w:rsidP="002A310B">
      <w:pPr>
        <w:spacing w:after="16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El proyecto establece, con respeto al principio de legalidad y a la libertad de expresión, que las restricciones solo se aplicarán frente a productos que hagan exaltación directa de conductas delictivas mediante la figura de personas condenadas penalmente en Colombia. Además, se excluyen expresamente de esta regulación los usos educativos, artísticos, pedagógicos, críticos o simbólicos con enfoque en la memoria histórica.</w:t>
      </w:r>
    </w:p>
    <w:p w14:paraId="0858747A" w14:textId="77777777" w:rsidR="00B321F3" w:rsidRPr="00873ED4" w:rsidRDefault="00B321F3" w:rsidP="002A310B">
      <w:pPr>
        <w:spacing w:after="16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La iniciativa, por tanto, no censura el arte ni la investigación, sino que traza un límite legítimo frente al uso comercial de figuras criminales para evitar que estas sean convertidas en modelos de admiración social o símbolos aspiracionales.</w:t>
      </w:r>
    </w:p>
    <w:p w14:paraId="44791F6C" w14:textId="77777777" w:rsidR="00B321F3" w:rsidRPr="00873ED4" w:rsidRDefault="00B321F3" w:rsidP="002A310B">
      <w:pPr>
        <w:spacing w:before="240" w:line="240" w:lineRule="auto"/>
        <w:ind w:left="720" w:hanging="360"/>
        <w:jc w:val="both"/>
        <w:rPr>
          <w:rFonts w:ascii="Bookman Old Style" w:eastAsia="Times New Roman" w:hAnsi="Bookman Old Style" w:cs="Times New Roman"/>
          <w:b/>
          <w:sz w:val="24"/>
          <w:szCs w:val="24"/>
        </w:rPr>
      </w:pPr>
      <w:r w:rsidRPr="00873ED4">
        <w:rPr>
          <w:rFonts w:ascii="Bookman Old Style" w:eastAsia="Times New Roman" w:hAnsi="Bookman Old Style" w:cs="Times New Roman"/>
          <w:b/>
          <w:sz w:val="24"/>
          <w:szCs w:val="24"/>
        </w:rPr>
        <w:t>5.</w:t>
      </w:r>
      <w:r w:rsidRPr="00873ED4">
        <w:rPr>
          <w:rFonts w:ascii="Bookman Old Style" w:eastAsia="Times New Roman" w:hAnsi="Bookman Old Style" w:cs="Times New Roman"/>
          <w:sz w:val="24"/>
          <w:szCs w:val="24"/>
        </w:rPr>
        <w:t xml:space="preserve">     </w:t>
      </w:r>
      <w:r w:rsidRPr="00873ED4">
        <w:rPr>
          <w:rFonts w:ascii="Bookman Old Style" w:eastAsia="Times New Roman" w:hAnsi="Bookman Old Style" w:cs="Times New Roman"/>
          <w:b/>
          <w:sz w:val="24"/>
          <w:szCs w:val="24"/>
        </w:rPr>
        <w:t>ANÁLISIS DE IMPACTO FISCAL DEL PROYECTO DE LEY.</w:t>
      </w:r>
    </w:p>
    <w:p w14:paraId="75B7476D" w14:textId="77777777" w:rsidR="00B321F3" w:rsidRPr="00873ED4" w:rsidRDefault="00B321F3" w:rsidP="002A310B">
      <w:pPr>
        <w:spacing w:before="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De acuerdo al artículo 7 de la Ley 819 de 2003, en los proyectos de ley deberá hacerse explícito en impacto fiscal de dicha normatividad, cuando se ordene gasto o se otorguen beneficios tributarios, así:</w:t>
      </w:r>
    </w:p>
    <w:p w14:paraId="133C0E98" w14:textId="77777777" w:rsidR="00B321F3" w:rsidRPr="00873ED4" w:rsidRDefault="00B321F3" w:rsidP="002A310B">
      <w:pPr>
        <w:shd w:val="clear" w:color="auto" w:fill="FFFFFF"/>
        <w:spacing w:before="240" w:after="240"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0208A993" w14:textId="77777777" w:rsidR="00B321F3" w:rsidRPr="00873ED4" w:rsidRDefault="00B321F3" w:rsidP="002A310B">
      <w:pPr>
        <w:shd w:val="clear" w:color="auto" w:fill="FFFFFF"/>
        <w:spacing w:before="240" w:after="240"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Para estos propósitos, deberá incluirse expresamente en la exposición de motivos y en las ponencias de trámite respectivas los costos fiscales de la iniciativa y la fuente de ingreso adicional generada para el financiamiento de dicho costo.</w:t>
      </w:r>
    </w:p>
    <w:p w14:paraId="218B06E6" w14:textId="77777777" w:rsidR="002A310B" w:rsidRDefault="002A310B" w:rsidP="002A310B">
      <w:pPr>
        <w:shd w:val="clear" w:color="auto" w:fill="FFFFFF"/>
        <w:spacing w:before="240" w:after="240" w:line="240" w:lineRule="auto"/>
        <w:ind w:left="700"/>
        <w:jc w:val="both"/>
        <w:rPr>
          <w:rFonts w:ascii="Bookman Old Style" w:eastAsia="Times New Roman" w:hAnsi="Bookman Old Style" w:cs="Times New Roman"/>
          <w:i/>
          <w:sz w:val="24"/>
          <w:szCs w:val="24"/>
        </w:rPr>
      </w:pPr>
    </w:p>
    <w:p w14:paraId="215E2367" w14:textId="6D9472BA" w:rsidR="00B321F3" w:rsidRPr="00873ED4" w:rsidRDefault="00B321F3" w:rsidP="002A310B">
      <w:pPr>
        <w:shd w:val="clear" w:color="auto" w:fill="FFFFFF"/>
        <w:spacing w:before="240" w:after="240"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3380E656" w14:textId="77777777" w:rsidR="00B321F3" w:rsidRPr="00873ED4" w:rsidRDefault="00B321F3" w:rsidP="002A310B">
      <w:pPr>
        <w:shd w:val="clear" w:color="auto" w:fill="FFFFFF"/>
        <w:spacing w:before="240" w:after="240"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Público.</w:t>
      </w:r>
    </w:p>
    <w:p w14:paraId="73113965" w14:textId="77777777" w:rsidR="00B321F3" w:rsidRPr="00873ED4" w:rsidRDefault="00B321F3" w:rsidP="002A310B">
      <w:pPr>
        <w:shd w:val="clear" w:color="auto" w:fill="FFFFFF"/>
        <w:spacing w:before="240" w:after="240"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En las entidades territoriales, el trámite previsto en el inciso anterior será surtido ante la respectiva Secretaría de Hacienda o quien haga sus veces.”</w:t>
      </w:r>
    </w:p>
    <w:p w14:paraId="76D3D4D2" w14:textId="77777777" w:rsidR="00B321F3" w:rsidRPr="00873ED4" w:rsidRDefault="00B321F3" w:rsidP="002A310B">
      <w:pPr>
        <w:shd w:val="clear" w:color="auto" w:fill="FFFFFF"/>
        <w:spacing w:before="240" w:after="24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En el presente proyecto de ley no es menester realizar el respectivo análisis de impacto fiscal, teniendo en cuenta que su contenido no se dirige a ordenar el gasto y mucho menos otorga beneficios tributarios.</w:t>
      </w:r>
    </w:p>
    <w:p w14:paraId="37986351" w14:textId="77777777" w:rsidR="00B321F3" w:rsidRPr="00873ED4" w:rsidRDefault="00B321F3" w:rsidP="002A310B">
      <w:pPr>
        <w:spacing w:after="160" w:line="240" w:lineRule="auto"/>
        <w:ind w:left="720" w:hanging="360"/>
        <w:jc w:val="both"/>
        <w:rPr>
          <w:rFonts w:ascii="Bookman Old Style" w:eastAsia="Times New Roman" w:hAnsi="Bookman Old Style" w:cs="Times New Roman"/>
          <w:b/>
          <w:sz w:val="24"/>
          <w:szCs w:val="24"/>
        </w:rPr>
      </w:pPr>
      <w:r w:rsidRPr="00873ED4">
        <w:rPr>
          <w:rFonts w:ascii="Bookman Old Style" w:eastAsia="Times New Roman" w:hAnsi="Bookman Old Style" w:cs="Times New Roman"/>
          <w:b/>
          <w:sz w:val="24"/>
          <w:szCs w:val="24"/>
        </w:rPr>
        <w:t>6.</w:t>
      </w:r>
      <w:r w:rsidRPr="00873ED4">
        <w:rPr>
          <w:rFonts w:ascii="Bookman Old Style" w:eastAsia="Times New Roman" w:hAnsi="Bookman Old Style" w:cs="Times New Roman"/>
          <w:sz w:val="24"/>
          <w:szCs w:val="24"/>
        </w:rPr>
        <w:t xml:space="preserve">     </w:t>
      </w:r>
      <w:r w:rsidRPr="00873ED4">
        <w:rPr>
          <w:rFonts w:ascii="Bookman Old Style" w:eastAsia="Times New Roman" w:hAnsi="Bookman Old Style" w:cs="Times New Roman"/>
          <w:b/>
          <w:sz w:val="24"/>
          <w:szCs w:val="24"/>
        </w:rPr>
        <w:t xml:space="preserve">CONFLICTOS DE INTERESES – Artículo 291 de la ley 5 de 1992 </w:t>
      </w:r>
    </w:p>
    <w:p w14:paraId="6C26EAF9" w14:textId="77777777" w:rsidR="00B321F3" w:rsidRPr="00873ED4" w:rsidRDefault="00B321F3" w:rsidP="002A310B">
      <w:pPr>
        <w:spacing w:after="16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El artículo 182 de la Constitución Política de Colombia dispone que los congresistas deberán poner en conocimiento de la respectiva Cámara las situaciones de carácter moral o económico que los inhiban para participar en el trámite de los asuntos sometidos a su consideración, y que la Ley determinará lo relacionado con los conflictos de intereses y las recusaciones. </w:t>
      </w:r>
    </w:p>
    <w:p w14:paraId="2C11366A" w14:textId="77777777" w:rsidR="00B321F3" w:rsidRPr="00873ED4" w:rsidRDefault="00B321F3" w:rsidP="002A310B">
      <w:pPr>
        <w:spacing w:after="16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En consecuencia, el artículo 286 de la Ley 5 de 1992, modificado por la Ley 2033 de 2009, definió lo relativo al Régimen de Conflicto de Interés de los Congresistas, en ese sentido dispuso:</w:t>
      </w:r>
    </w:p>
    <w:p w14:paraId="2B613FF9" w14:textId="77777777" w:rsidR="00B321F3" w:rsidRPr="00873ED4" w:rsidRDefault="00B321F3" w:rsidP="002A310B">
      <w:pPr>
        <w:spacing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 Se entiende como conflicto de interés una situación donde la discusión o votación de un proyecto de ley o acto legislativo o artículo, pueda resultar en un beneficio particular, actual y directo a favor del congresista.</w:t>
      </w:r>
    </w:p>
    <w:p w14:paraId="4CE00787" w14:textId="77777777" w:rsidR="00B321F3" w:rsidRPr="00873ED4" w:rsidRDefault="00B321F3" w:rsidP="002A310B">
      <w:pPr>
        <w:spacing w:line="240" w:lineRule="auto"/>
        <w:ind w:left="700"/>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498D983D" w14:textId="77777777" w:rsidR="00B321F3" w:rsidRPr="00873ED4" w:rsidRDefault="00B321F3" w:rsidP="002A310B">
      <w:pPr>
        <w:spacing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58163FF7" w14:textId="77777777" w:rsidR="00B321F3" w:rsidRPr="00873ED4" w:rsidRDefault="00B321F3" w:rsidP="002A310B">
      <w:pPr>
        <w:spacing w:line="240" w:lineRule="auto"/>
        <w:ind w:left="700"/>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68A0BE78" w14:textId="77777777" w:rsidR="00B321F3" w:rsidRPr="00873ED4" w:rsidRDefault="00B321F3" w:rsidP="002A310B">
      <w:pPr>
        <w:spacing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b) Beneficio actual: aquel que efectivamente se configura en las circunstancias presentes y existentes al momento en el que el congresista participa de la decisión.</w:t>
      </w:r>
    </w:p>
    <w:p w14:paraId="79B7F654" w14:textId="77777777" w:rsidR="00B321F3" w:rsidRPr="00873ED4" w:rsidRDefault="00B321F3" w:rsidP="002A310B">
      <w:pPr>
        <w:spacing w:line="240" w:lineRule="auto"/>
        <w:ind w:left="700"/>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3A593CBA" w14:textId="77777777" w:rsidR="002A310B" w:rsidRDefault="002A310B" w:rsidP="002A310B">
      <w:pPr>
        <w:spacing w:line="240" w:lineRule="auto"/>
        <w:ind w:left="700"/>
        <w:jc w:val="both"/>
        <w:rPr>
          <w:rFonts w:ascii="Bookman Old Style" w:eastAsia="Times New Roman" w:hAnsi="Bookman Old Style" w:cs="Times New Roman"/>
          <w:i/>
          <w:sz w:val="24"/>
          <w:szCs w:val="24"/>
        </w:rPr>
      </w:pPr>
    </w:p>
    <w:p w14:paraId="2171F492" w14:textId="73024D37" w:rsidR="00B321F3" w:rsidRPr="00873ED4" w:rsidRDefault="00B321F3" w:rsidP="002A310B">
      <w:pPr>
        <w:spacing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2BC048DA" w14:textId="77777777" w:rsidR="00B321F3" w:rsidRPr="00873ED4" w:rsidRDefault="00B321F3" w:rsidP="002A310B">
      <w:pPr>
        <w:spacing w:line="240" w:lineRule="auto"/>
        <w:ind w:left="700"/>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0AB7956F" w14:textId="77777777" w:rsidR="00B321F3" w:rsidRPr="00873ED4" w:rsidRDefault="00B321F3" w:rsidP="002A310B">
      <w:pPr>
        <w:spacing w:line="240" w:lineRule="auto"/>
        <w:ind w:left="700"/>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Por otra parte, la Ley precitada también define las circunstancias bajo las cuales se entiende que no hay conflicto de interés para los congresistas, en ese sentido se dispuso:</w:t>
      </w:r>
    </w:p>
    <w:p w14:paraId="3FEC8CAE" w14:textId="77777777" w:rsidR="00B321F3" w:rsidRPr="00873ED4" w:rsidRDefault="00B321F3" w:rsidP="002A310B">
      <w:pPr>
        <w:spacing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“Para todos los efectos se entiende que no hay conflicto de interés en las siguientes circunstancias:</w:t>
      </w:r>
    </w:p>
    <w:p w14:paraId="70DDC261" w14:textId="77777777" w:rsidR="00B321F3" w:rsidRPr="00873ED4" w:rsidRDefault="00B321F3" w:rsidP="002A310B">
      <w:pPr>
        <w:spacing w:line="240" w:lineRule="auto"/>
        <w:ind w:left="700"/>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0676F4E9" w14:textId="77777777" w:rsidR="00B321F3" w:rsidRPr="00873ED4" w:rsidRDefault="00B321F3" w:rsidP="002A310B">
      <w:pPr>
        <w:spacing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1C9E30E4" w14:textId="77777777" w:rsidR="00B321F3" w:rsidRPr="00873ED4" w:rsidRDefault="00B321F3" w:rsidP="002A310B">
      <w:pPr>
        <w:spacing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b) Cuando el beneficio podría o no configurarse para el congresista en el futuro.</w:t>
      </w:r>
    </w:p>
    <w:p w14:paraId="7BC64EAD" w14:textId="77777777" w:rsidR="00B321F3" w:rsidRPr="00873ED4" w:rsidRDefault="00B321F3" w:rsidP="002A310B">
      <w:pPr>
        <w:spacing w:line="240" w:lineRule="auto"/>
        <w:ind w:left="700"/>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01C5375E" w14:textId="77777777" w:rsidR="00B321F3" w:rsidRPr="00873ED4" w:rsidRDefault="00B321F3" w:rsidP="002A310B">
      <w:pPr>
        <w:spacing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5E9AFA6" w14:textId="77777777" w:rsidR="00B321F3" w:rsidRPr="00873ED4" w:rsidRDefault="00B321F3" w:rsidP="002A310B">
      <w:pPr>
        <w:spacing w:line="240" w:lineRule="auto"/>
        <w:ind w:left="700"/>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71042402" w14:textId="77777777" w:rsidR="00B321F3" w:rsidRPr="00873ED4" w:rsidRDefault="00B321F3" w:rsidP="002A310B">
      <w:pPr>
        <w:spacing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04C950A2" w14:textId="4B9F9DD5" w:rsidR="002A310B" w:rsidRPr="002A310B" w:rsidRDefault="00B321F3" w:rsidP="002A310B">
      <w:pPr>
        <w:spacing w:line="240" w:lineRule="auto"/>
        <w:ind w:left="700"/>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0D357664" w14:textId="654AE1E7" w:rsidR="00B321F3" w:rsidRPr="00873ED4" w:rsidRDefault="00B321F3" w:rsidP="002A310B">
      <w:pPr>
        <w:spacing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f) Cuando el congresista participa en la elección de otros servidores públicos mediante el voto secreto. Se exceptúan los casos en que se presenten inhabilidades referidas al parentesco con los candidatos.</w:t>
      </w:r>
    </w:p>
    <w:p w14:paraId="570B80FD" w14:textId="77777777" w:rsidR="00B321F3" w:rsidRPr="00873ED4" w:rsidRDefault="00B321F3" w:rsidP="002A310B">
      <w:pPr>
        <w:spacing w:line="240" w:lineRule="auto"/>
        <w:ind w:left="700"/>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6F605F9F" w14:textId="77777777" w:rsidR="00B321F3" w:rsidRPr="00873ED4" w:rsidRDefault="00B321F3" w:rsidP="002A310B">
      <w:pPr>
        <w:spacing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PARÁGRAFO 1o. Entiéndase por conflicto de interés moral aquel que presentan los congresistas cuando por razones de conciencia se quieran apartar de la discusión y votación del proyecto.</w:t>
      </w:r>
    </w:p>
    <w:p w14:paraId="5F413E50" w14:textId="77777777" w:rsidR="00B321F3" w:rsidRPr="00873ED4" w:rsidRDefault="00B321F3" w:rsidP="002A310B">
      <w:pPr>
        <w:spacing w:line="240" w:lineRule="auto"/>
        <w:ind w:left="700"/>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65005E19" w14:textId="77777777" w:rsidR="00B321F3" w:rsidRPr="00873ED4" w:rsidRDefault="00B321F3" w:rsidP="002A310B">
      <w:pPr>
        <w:spacing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PARÁGRAFO 2o. Cuando se trate de funciones judiciales, disciplinarias o fiscales de los congresistas, sobre conflicto de interés se aplicará la norma especial que rige ese tipo de investigación.</w:t>
      </w:r>
    </w:p>
    <w:p w14:paraId="5A26D985" w14:textId="77777777" w:rsidR="00B321F3" w:rsidRPr="00873ED4" w:rsidRDefault="00B321F3" w:rsidP="002A310B">
      <w:pPr>
        <w:spacing w:line="240" w:lineRule="auto"/>
        <w:ind w:left="700"/>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7AB801AB" w14:textId="77777777" w:rsidR="002A310B" w:rsidRDefault="00B321F3" w:rsidP="002A310B">
      <w:pPr>
        <w:spacing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 xml:space="preserve">PARÁGRAFO 3o. Igualmente se aplicará el régimen de conflicto de intereses para todos y cada uno de los actores que presenten, discutan o participen </w:t>
      </w:r>
    </w:p>
    <w:p w14:paraId="229C12FE" w14:textId="77777777" w:rsidR="002A310B" w:rsidRDefault="002A310B" w:rsidP="002A310B">
      <w:pPr>
        <w:spacing w:line="240" w:lineRule="auto"/>
        <w:ind w:left="700"/>
        <w:jc w:val="both"/>
        <w:rPr>
          <w:rFonts w:ascii="Bookman Old Style" w:eastAsia="Times New Roman" w:hAnsi="Bookman Old Style" w:cs="Times New Roman"/>
          <w:i/>
          <w:sz w:val="24"/>
          <w:szCs w:val="24"/>
        </w:rPr>
      </w:pPr>
    </w:p>
    <w:p w14:paraId="5C155FA4" w14:textId="77777777" w:rsidR="002A310B" w:rsidRDefault="002A310B" w:rsidP="002A310B">
      <w:pPr>
        <w:spacing w:line="240" w:lineRule="auto"/>
        <w:ind w:left="700"/>
        <w:jc w:val="both"/>
        <w:rPr>
          <w:rFonts w:ascii="Bookman Old Style" w:eastAsia="Times New Roman" w:hAnsi="Bookman Old Style" w:cs="Times New Roman"/>
          <w:i/>
          <w:sz w:val="24"/>
          <w:szCs w:val="24"/>
        </w:rPr>
      </w:pPr>
    </w:p>
    <w:p w14:paraId="1F73A77F" w14:textId="58915FCF" w:rsidR="00B321F3" w:rsidRPr="00873ED4" w:rsidRDefault="00B321F3" w:rsidP="002A310B">
      <w:pPr>
        <w:spacing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 xml:space="preserve">de cualquier iniciativa legislativa, conforme al artículo </w:t>
      </w:r>
      <w:hyperlink r:id="rId8" w:anchor="140">
        <w:r w:rsidRPr="00873ED4">
          <w:rPr>
            <w:rFonts w:ascii="Bookman Old Style" w:eastAsia="Times New Roman" w:hAnsi="Bookman Old Style" w:cs="Times New Roman"/>
            <w:i/>
            <w:sz w:val="24"/>
            <w:szCs w:val="24"/>
          </w:rPr>
          <w:t>140</w:t>
        </w:r>
      </w:hyperlink>
      <w:r w:rsidRPr="00873ED4">
        <w:rPr>
          <w:rFonts w:ascii="Bookman Old Style" w:eastAsia="Times New Roman" w:hAnsi="Bookman Old Style" w:cs="Times New Roman"/>
          <w:i/>
          <w:sz w:val="24"/>
          <w:szCs w:val="24"/>
        </w:rPr>
        <w:t xml:space="preserve"> de la Ley 5 de 1992.”</w:t>
      </w:r>
    </w:p>
    <w:p w14:paraId="32ED875B" w14:textId="77777777" w:rsidR="00B321F3" w:rsidRPr="00873ED4" w:rsidRDefault="00B321F3" w:rsidP="002A310B">
      <w:pPr>
        <w:spacing w:line="240" w:lineRule="auto"/>
        <w:ind w:left="700"/>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5D6E8E31" w14:textId="77777777" w:rsidR="00B321F3" w:rsidRPr="00873ED4" w:rsidRDefault="00B321F3" w:rsidP="002A310B">
      <w:pPr>
        <w:spacing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Sobre el conflicto de interés el Consejo de Estado en se ha pronunciado en Sentencia del año 2022, estableciendo que:</w:t>
      </w:r>
    </w:p>
    <w:p w14:paraId="7551C95C" w14:textId="77777777" w:rsidR="00B321F3" w:rsidRPr="00873ED4" w:rsidRDefault="00B321F3" w:rsidP="002A310B">
      <w:pPr>
        <w:spacing w:line="240" w:lineRule="auto"/>
        <w:ind w:left="700"/>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5DA6CD46" w14:textId="77777777" w:rsidR="00B321F3" w:rsidRPr="00873ED4" w:rsidRDefault="00B321F3" w:rsidP="002A310B">
      <w:pPr>
        <w:spacing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 xml:space="preserve">“Siempre que se produzca un resultado provechoso por el simple ejercicio de una función oficial, que convenga al agente o a otra persona allegada, en el orden moral o material, surgirá un conflicto de intereses. Si la ley protege el interés, será lícito; pero si se persigue con fines personales, particulares, que sobrepasen el interés social, será ilícito”   </w:t>
      </w:r>
    </w:p>
    <w:p w14:paraId="631DE433" w14:textId="77777777" w:rsidR="00B321F3" w:rsidRPr="00873ED4" w:rsidRDefault="00B321F3" w:rsidP="002A310B">
      <w:pPr>
        <w:spacing w:after="16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 xml:space="preserve"> </w:t>
      </w:r>
    </w:p>
    <w:p w14:paraId="0CC85657" w14:textId="77777777" w:rsidR="00B321F3" w:rsidRPr="00873ED4" w:rsidRDefault="00B321F3" w:rsidP="002A310B">
      <w:pPr>
        <w:spacing w:after="16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También el Consejo de Estado el año 2010 sobre el conflicto de interés se conceptuó:</w:t>
      </w:r>
    </w:p>
    <w:p w14:paraId="7CA50AF6" w14:textId="33E3EF4F" w:rsidR="00B321F3" w:rsidRPr="00873ED4" w:rsidRDefault="00B321F3" w:rsidP="002A310B">
      <w:pPr>
        <w:spacing w:after="160"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 xml:space="preserve">“La institución del conflicto de intereses apunta a trazar un límite entre el ejercicio legítimo de la función legislativa y el aprovechamiento de esta función por parte del congresista para obtener beneficios personales o en favor de aquellas personas allegadas que determina la ley. Así las cosas, no se presenta conflicto entre el interés personal del congresista y el interés general cuando la ley tiene por destinataria a la generalidad de la sociedad, en abstracto, hipótesis en la cual quedan incluidos los amplios sectores sociales que son objeto de determinadas leyes, como por ejemplo las minorías étnicas o culturales, las profesiones, los contribuyentes o, como el caso que nos ocupa, las víctimas de la violencia en Colombia. </w:t>
      </w:r>
    </w:p>
    <w:p w14:paraId="712AB341" w14:textId="77777777" w:rsidR="002A310B" w:rsidRDefault="00B321F3" w:rsidP="002A310B">
      <w:pPr>
        <w:spacing w:after="160"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 xml:space="preserve">No sería razonable, por consiguiente, afirmar que por el hecho de ser abogado un congresista estaría impedido para participar en la aprobación de una ley que expida el estatuto de esa profesión; que por ser indígena estaría impedido para participar en el trámite de la ley orgánica que reglamente las entidades territoriales indígenas; que por ser propietario estaría impedido para intervenir en la discusión de una ley sobre impuesto predial; o que por encajar en la definición legal de víctima del conflicto estaría impedido para intervenir en los debates a un proyecto de ley que establece de manera general las reglas de resarcimiento a las víctimas de la violencia en Colombia. En todos estos casos, ciertamente, podría el congresista derivar de la ley en cuya discusión interviene un beneficio personal, pero no por la circunstancia de ser miembro del Congreso ni porque la ley se dirija a un grupo de personas tan restringido y exclusivo (y por tanto excluyente) que convierta al congresista en un destinatario predilecto. En los anteriores ejemplos las leyes no se dirigen a todos los colombianos sino a grupos muy significativos: los abogados, los indígenas, los propietarios de inmuebles, las víctimas del conflicto. No todos los congresistas forman parte necesariamente de estos grupos, pero por la </w:t>
      </w:r>
    </w:p>
    <w:p w14:paraId="3DFCB0C3" w14:textId="77777777" w:rsidR="002A310B" w:rsidRDefault="002A310B" w:rsidP="002A310B">
      <w:pPr>
        <w:spacing w:after="160" w:line="240" w:lineRule="auto"/>
        <w:ind w:left="700"/>
        <w:jc w:val="both"/>
        <w:rPr>
          <w:rFonts w:ascii="Bookman Old Style" w:eastAsia="Times New Roman" w:hAnsi="Bookman Old Style" w:cs="Times New Roman"/>
          <w:i/>
          <w:sz w:val="24"/>
          <w:szCs w:val="24"/>
        </w:rPr>
      </w:pPr>
    </w:p>
    <w:p w14:paraId="62A28AE2" w14:textId="0E2BB648" w:rsidR="00B321F3" w:rsidRPr="00873ED4" w:rsidRDefault="00B321F3" w:rsidP="002A310B">
      <w:pPr>
        <w:spacing w:after="160" w:line="240" w:lineRule="auto"/>
        <w:ind w:left="700"/>
        <w:jc w:val="both"/>
        <w:rPr>
          <w:rFonts w:ascii="Bookman Old Style" w:eastAsia="Times New Roman" w:hAnsi="Bookman Old Style" w:cs="Times New Roman"/>
          <w:i/>
          <w:sz w:val="24"/>
          <w:szCs w:val="24"/>
        </w:rPr>
      </w:pPr>
      <w:r w:rsidRPr="00873ED4">
        <w:rPr>
          <w:rFonts w:ascii="Bookman Old Style" w:eastAsia="Times New Roman" w:hAnsi="Bookman Old Style" w:cs="Times New Roman"/>
          <w:i/>
          <w:sz w:val="24"/>
          <w:szCs w:val="24"/>
        </w:rPr>
        <w:t>amplitud social de dichos sectores en la nación y la generalidad de las prescripciones de la ley a ellos dirigida, normalmente algunos de los congresistas podrían quedar incluidos. Pues bien, en estos casos no cabe la figura de conflicto de intereses, pues a pesar de que un congresista podría convertirse en destinatario de alguna de las disposiciones legales, tal hecho no obedece a que la ley busque favorecerlo directa, exclusiva y especialmente.”</w:t>
      </w:r>
    </w:p>
    <w:p w14:paraId="1F8F1328" w14:textId="209ACA04" w:rsidR="009D5B53" w:rsidRDefault="00B321F3" w:rsidP="002A310B">
      <w:pPr>
        <w:spacing w:after="16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En consecuencia, se considera que la Ley y la jurisprudencia han dado los criterios orientadores que determinan circunstancias en las cuales se podría estar incurso en un conflicto de interés. Para lo cual será necesario que respecto del asunto objeto de conocimiento de parte del congresista (discusión o votación) se reporte un beneficio en el que concurran tres características simultáneas, a</w:t>
      </w:r>
      <w:r w:rsidR="002A310B">
        <w:rPr>
          <w:rFonts w:ascii="Bookman Old Style" w:eastAsia="Times New Roman" w:hAnsi="Bookman Old Style" w:cs="Times New Roman"/>
          <w:sz w:val="24"/>
          <w:szCs w:val="24"/>
        </w:rPr>
        <w:t xml:space="preserve"> </w:t>
      </w:r>
      <w:r w:rsidRPr="00873ED4">
        <w:rPr>
          <w:rFonts w:ascii="Bookman Old Style" w:eastAsia="Times New Roman" w:hAnsi="Bookman Old Style" w:cs="Times New Roman"/>
          <w:sz w:val="24"/>
          <w:szCs w:val="24"/>
        </w:rPr>
        <w:t xml:space="preserve">saber, ser actual, particular y directo. Define la Ley también las circunstancias bajo las cuales se considera que no existe un conflicto de interés, en esa medida, se señala que aun cuando el congresista pueda reportar un beneficio, pero este se funde en el interés general, en el interés de sus electores, se dará lugar a que no exista tal conflicto.  </w:t>
      </w:r>
    </w:p>
    <w:p w14:paraId="6D44B598" w14:textId="77777777" w:rsidR="002A310B" w:rsidRPr="00873ED4" w:rsidRDefault="002A310B" w:rsidP="002A310B">
      <w:pPr>
        <w:spacing w:after="160" w:line="240" w:lineRule="auto"/>
        <w:jc w:val="both"/>
        <w:rPr>
          <w:rFonts w:ascii="Bookman Old Style" w:eastAsia="Times New Roman" w:hAnsi="Bookman Old Style" w:cs="Times New Roman"/>
          <w:sz w:val="24"/>
          <w:szCs w:val="24"/>
        </w:rPr>
      </w:pPr>
    </w:p>
    <w:p w14:paraId="5315B5BD" w14:textId="4174FDD0" w:rsidR="00B321F3" w:rsidRPr="00873ED4" w:rsidRDefault="00873ED4" w:rsidP="00B321F3">
      <w:pPr>
        <w:spacing w:after="160" w:line="301" w:lineRule="auto"/>
        <w:jc w:val="both"/>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7</w:t>
      </w:r>
      <w:r w:rsidR="00796378" w:rsidRPr="00873ED4">
        <w:rPr>
          <w:rFonts w:ascii="Bookman Old Style" w:eastAsia="Times New Roman" w:hAnsi="Bookman Old Style" w:cs="Times New Roman"/>
          <w:b/>
          <w:bCs/>
          <w:sz w:val="24"/>
          <w:szCs w:val="24"/>
        </w:rPr>
        <w:t xml:space="preserve">. PLIEGO DE MODIFICACIONES </w:t>
      </w:r>
    </w:p>
    <w:tbl>
      <w:tblPr>
        <w:tblStyle w:val="Tablaconcuadrcula"/>
        <w:tblW w:w="11341" w:type="dxa"/>
        <w:tblInd w:w="-998" w:type="dxa"/>
        <w:tblLook w:val="04A0" w:firstRow="1" w:lastRow="0" w:firstColumn="1" w:lastColumn="0" w:noHBand="0" w:noVBand="1"/>
      </w:tblPr>
      <w:tblGrid>
        <w:gridCol w:w="3842"/>
        <w:gridCol w:w="4868"/>
        <w:gridCol w:w="2631"/>
      </w:tblGrid>
      <w:tr w:rsidR="00796378" w:rsidRPr="009534F9" w14:paraId="255EF7AD" w14:textId="77777777" w:rsidTr="00796378">
        <w:tc>
          <w:tcPr>
            <w:tcW w:w="4395" w:type="dxa"/>
          </w:tcPr>
          <w:p w14:paraId="0095E827" w14:textId="49D62E09" w:rsidR="00796378" w:rsidRPr="009534F9" w:rsidRDefault="009534F9" w:rsidP="009534F9">
            <w:pPr>
              <w:spacing w:after="160" w:line="301" w:lineRule="auto"/>
              <w:jc w:val="center"/>
              <w:rPr>
                <w:rFonts w:ascii="Bookman Old Style" w:eastAsia="Times New Roman" w:hAnsi="Bookman Old Style" w:cs="Times New Roman"/>
                <w:b/>
                <w:bCs/>
                <w:sz w:val="24"/>
                <w:szCs w:val="24"/>
              </w:rPr>
            </w:pPr>
            <w:r w:rsidRPr="009534F9">
              <w:rPr>
                <w:rFonts w:ascii="Bookman Old Style" w:eastAsia="Times New Roman" w:hAnsi="Bookman Old Style" w:cs="Times New Roman"/>
                <w:b/>
                <w:bCs/>
                <w:sz w:val="24"/>
                <w:szCs w:val="24"/>
              </w:rPr>
              <w:t>TEXTO ORIGINAL</w:t>
            </w:r>
          </w:p>
        </w:tc>
        <w:tc>
          <w:tcPr>
            <w:tcW w:w="4111" w:type="dxa"/>
          </w:tcPr>
          <w:p w14:paraId="11F7D273" w14:textId="5601782B" w:rsidR="00796378" w:rsidRPr="009534F9" w:rsidRDefault="009534F9" w:rsidP="009534F9">
            <w:pPr>
              <w:spacing w:after="160" w:line="301" w:lineRule="auto"/>
              <w:jc w:val="center"/>
              <w:rPr>
                <w:rFonts w:ascii="Bookman Old Style" w:eastAsia="Times New Roman" w:hAnsi="Bookman Old Style" w:cs="Times New Roman"/>
                <w:b/>
                <w:bCs/>
                <w:sz w:val="24"/>
                <w:szCs w:val="24"/>
              </w:rPr>
            </w:pPr>
            <w:r w:rsidRPr="009534F9">
              <w:rPr>
                <w:rFonts w:ascii="Bookman Old Style" w:eastAsia="Times New Roman" w:hAnsi="Bookman Old Style" w:cs="Times New Roman"/>
                <w:b/>
                <w:bCs/>
                <w:sz w:val="24"/>
                <w:szCs w:val="24"/>
              </w:rPr>
              <w:t>TEXTO PROPUESTO PARA PRIMER DEBATE</w:t>
            </w:r>
          </w:p>
        </w:tc>
        <w:tc>
          <w:tcPr>
            <w:tcW w:w="2835" w:type="dxa"/>
          </w:tcPr>
          <w:p w14:paraId="6B5134AE" w14:textId="11E8A3F7" w:rsidR="00796378" w:rsidRPr="009534F9" w:rsidRDefault="009534F9" w:rsidP="009534F9">
            <w:pPr>
              <w:spacing w:after="160" w:line="301" w:lineRule="auto"/>
              <w:jc w:val="center"/>
              <w:rPr>
                <w:rFonts w:ascii="Bookman Old Style" w:eastAsia="Times New Roman" w:hAnsi="Bookman Old Style" w:cs="Times New Roman"/>
                <w:b/>
                <w:bCs/>
                <w:sz w:val="24"/>
                <w:szCs w:val="24"/>
              </w:rPr>
            </w:pPr>
            <w:r w:rsidRPr="009534F9">
              <w:rPr>
                <w:rFonts w:ascii="Bookman Old Style" w:eastAsia="Times New Roman" w:hAnsi="Bookman Old Style" w:cs="Times New Roman"/>
                <w:b/>
                <w:bCs/>
                <w:sz w:val="24"/>
                <w:szCs w:val="24"/>
              </w:rPr>
              <w:t>OBSERVACIÓN</w:t>
            </w:r>
          </w:p>
        </w:tc>
      </w:tr>
      <w:tr w:rsidR="00796378" w:rsidRPr="009534F9" w14:paraId="46CD5C68" w14:textId="77777777" w:rsidTr="00796378">
        <w:tc>
          <w:tcPr>
            <w:tcW w:w="4395" w:type="dxa"/>
          </w:tcPr>
          <w:p w14:paraId="7C6B0A34" w14:textId="5001EC78" w:rsidR="009534F9" w:rsidRPr="009534F9" w:rsidRDefault="009534F9" w:rsidP="002A310B">
            <w:pPr>
              <w:spacing w:after="160"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b/>
                <w:sz w:val="24"/>
                <w:szCs w:val="24"/>
              </w:rPr>
              <w:t xml:space="preserve">Artículo 1. Objeto. </w:t>
            </w:r>
            <w:r w:rsidRPr="009534F9">
              <w:rPr>
                <w:rFonts w:ascii="Bookman Old Style" w:eastAsia="Times New Roman" w:hAnsi="Bookman Old Style" w:cs="Times New Roman"/>
                <w:sz w:val="24"/>
                <w:szCs w:val="24"/>
              </w:rPr>
              <w:t xml:space="preserve">La presente ley tiene por objeto establecer medidas de protección al consumidor y a la sociedad en general frente a la difusión de contenidos que exalten conductas delictivas como el narcotráfico, los crímenes de lesa humanidad, el terrorismo y los delitos contra la libertad e integridad sexual; mediante la comercialización y distribución de símbolos, propaganda, indumentaria y material audiovisual de personas condenadas penalmente o respecto de quienes exista sentencia judicial que </w:t>
            </w:r>
            <w:r w:rsidRPr="009534F9">
              <w:rPr>
                <w:rFonts w:ascii="Bookman Old Style" w:eastAsia="Times New Roman" w:hAnsi="Bookman Old Style" w:cs="Times New Roman"/>
                <w:sz w:val="24"/>
                <w:szCs w:val="24"/>
              </w:rPr>
              <w:lastRenderedPageBreak/>
              <w:t>reconozca la calidad de víctimas por la comisión de tales conductas en Colombia.</w:t>
            </w:r>
          </w:p>
          <w:p w14:paraId="47507ED7" w14:textId="0EC2550E" w:rsidR="00796378" w:rsidRPr="009534F9" w:rsidRDefault="009534F9" w:rsidP="002A310B">
            <w:pPr>
              <w:spacing w:after="160"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sz w:val="24"/>
                <w:szCs w:val="24"/>
              </w:rPr>
              <w:t xml:space="preserve">Las disposiciones señaladas en esta Ley tienen como finalidad prevenir el consumo simbólico y cultural que legitime o banalice estas formas de criminalidad, así como promover una cultura de legalidad, paz, respeto por los derechos humanos y por la memoria de las víctimas. </w:t>
            </w:r>
          </w:p>
        </w:tc>
        <w:tc>
          <w:tcPr>
            <w:tcW w:w="4111" w:type="dxa"/>
          </w:tcPr>
          <w:p w14:paraId="35E7AF8D" w14:textId="14467FC1" w:rsidR="009534F9" w:rsidRDefault="009534F9" w:rsidP="002A310B">
            <w:pPr>
              <w:spacing w:after="160"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b/>
                <w:sz w:val="24"/>
                <w:szCs w:val="24"/>
              </w:rPr>
              <w:lastRenderedPageBreak/>
              <w:t xml:space="preserve">Artículo 1. Objeto. </w:t>
            </w:r>
            <w:r w:rsidRPr="009534F9">
              <w:rPr>
                <w:rFonts w:ascii="Bookman Old Style" w:eastAsia="Times New Roman" w:hAnsi="Bookman Old Style" w:cs="Times New Roman"/>
                <w:sz w:val="24"/>
                <w:szCs w:val="24"/>
              </w:rPr>
              <w:t xml:space="preserve">La presente ley tiene por objeto establecer medidas de protección al consumidor y a la sociedad en general frente a la </w:t>
            </w:r>
            <w:r w:rsidRPr="009534F9">
              <w:rPr>
                <w:rFonts w:ascii="Bookman Old Style" w:hAnsi="Bookman Old Style" w:cs="inter"/>
                <w:color w:val="000000"/>
                <w:u w:val="single"/>
              </w:rPr>
              <w:t>explotación comercial</w:t>
            </w:r>
            <w:r w:rsidRPr="009534F9">
              <w:rPr>
                <w:rFonts w:ascii="Bookman Old Style" w:hAnsi="Bookman Old Style" w:cs="inter"/>
                <w:color w:val="000000"/>
              </w:rPr>
              <w:t xml:space="preserve"> </w:t>
            </w:r>
            <w:r w:rsidRPr="009534F9">
              <w:rPr>
                <w:rFonts w:ascii="Bookman Old Style" w:eastAsia="Times New Roman" w:hAnsi="Bookman Old Style" w:cs="Times New Roman"/>
                <w:sz w:val="24"/>
                <w:szCs w:val="24"/>
              </w:rPr>
              <w:t xml:space="preserve"> </w:t>
            </w:r>
            <w:r w:rsidRPr="009534F9">
              <w:rPr>
                <w:rFonts w:ascii="Bookman Old Style" w:eastAsia="Times New Roman" w:hAnsi="Bookman Old Style" w:cs="Times New Roman"/>
                <w:strike/>
                <w:sz w:val="24"/>
                <w:szCs w:val="24"/>
              </w:rPr>
              <w:t>difusión de contenidos</w:t>
            </w:r>
            <w:r w:rsidRPr="009534F9">
              <w:rPr>
                <w:rFonts w:ascii="Bookman Old Style" w:eastAsia="Times New Roman" w:hAnsi="Bookman Old Style" w:cs="Times New Roman"/>
                <w:sz w:val="24"/>
                <w:szCs w:val="24"/>
              </w:rPr>
              <w:t xml:space="preserve"> que exalten conductas delictivas </w:t>
            </w:r>
            <w:r w:rsidRPr="009534F9">
              <w:rPr>
                <w:rFonts w:ascii="Bookman Old Style" w:eastAsia="Times New Roman" w:hAnsi="Bookman Old Style" w:cs="Times New Roman"/>
                <w:strike/>
                <w:sz w:val="24"/>
                <w:szCs w:val="24"/>
              </w:rPr>
              <w:t>como el narcotráfico, los crímenes de lesa humanidad, el terrorismo y los delitos contra la libertad e integridad sexual</w:t>
            </w:r>
            <w:r w:rsidRPr="009534F9">
              <w:rPr>
                <w:rFonts w:ascii="Bookman Old Style" w:eastAsia="Times New Roman" w:hAnsi="Bookman Old Style" w:cs="Times New Roman"/>
                <w:sz w:val="24"/>
                <w:szCs w:val="24"/>
              </w:rPr>
              <w:t xml:space="preserve">; mediante la comercialización, </w:t>
            </w:r>
            <w:r w:rsidRPr="009534F9">
              <w:rPr>
                <w:rFonts w:ascii="Bookman Old Style" w:eastAsia="Times New Roman" w:hAnsi="Bookman Old Style" w:cs="Times New Roman"/>
                <w:strike/>
                <w:sz w:val="24"/>
                <w:szCs w:val="24"/>
              </w:rPr>
              <w:t>y</w:t>
            </w:r>
            <w:r w:rsidRPr="009534F9">
              <w:rPr>
                <w:rFonts w:ascii="Bookman Old Style" w:eastAsia="Times New Roman" w:hAnsi="Bookman Old Style" w:cs="Times New Roman"/>
                <w:sz w:val="24"/>
                <w:szCs w:val="24"/>
              </w:rPr>
              <w:t xml:space="preserve"> distribución de símbolos, propaganda, indumentaria y material audiovisual de personas condenadas penalmente </w:t>
            </w:r>
            <w:r w:rsidRPr="009534F9">
              <w:rPr>
                <w:rFonts w:ascii="Bookman Old Style" w:eastAsia="Times New Roman" w:hAnsi="Bookman Old Style" w:cs="Times New Roman"/>
                <w:sz w:val="24"/>
                <w:szCs w:val="24"/>
                <w:u w:val="single"/>
              </w:rPr>
              <w:t xml:space="preserve">por delitos de narcotráfico, crímenes de lesa humanidad, terrorismo y delitos contra la libertad e integridad sexual, </w:t>
            </w:r>
            <w:r w:rsidRPr="009534F9">
              <w:rPr>
                <w:rFonts w:ascii="Bookman Old Style" w:eastAsia="Times New Roman" w:hAnsi="Bookman Old Style" w:cs="Times New Roman"/>
                <w:sz w:val="24"/>
                <w:szCs w:val="24"/>
              </w:rPr>
              <w:t xml:space="preserve">o respecto de quienes exista sentencia judicial que reconozca la calidad de </w:t>
            </w:r>
            <w:r w:rsidRPr="009534F9">
              <w:rPr>
                <w:rFonts w:ascii="Bookman Old Style" w:eastAsia="Times New Roman" w:hAnsi="Bookman Old Style" w:cs="Times New Roman"/>
                <w:sz w:val="24"/>
                <w:szCs w:val="24"/>
              </w:rPr>
              <w:lastRenderedPageBreak/>
              <w:t>víctimas por la comisión de tales conductas en Colombia.</w:t>
            </w:r>
          </w:p>
          <w:p w14:paraId="5D7015AC" w14:textId="77777777" w:rsidR="009D5B53" w:rsidRPr="009534F9" w:rsidRDefault="009D5B53" w:rsidP="002A310B">
            <w:pPr>
              <w:spacing w:after="160" w:line="240" w:lineRule="auto"/>
              <w:jc w:val="both"/>
              <w:rPr>
                <w:rFonts w:ascii="Bookman Old Style" w:eastAsia="Times New Roman" w:hAnsi="Bookman Old Style" w:cs="Times New Roman"/>
                <w:sz w:val="24"/>
                <w:szCs w:val="24"/>
              </w:rPr>
            </w:pPr>
          </w:p>
          <w:p w14:paraId="761ED385" w14:textId="6F9FC62F" w:rsidR="00796378" w:rsidRPr="009534F9" w:rsidRDefault="009534F9" w:rsidP="002A310B">
            <w:pPr>
              <w:spacing w:after="160" w:line="240" w:lineRule="auto"/>
              <w:jc w:val="both"/>
              <w:rPr>
                <w:rFonts w:ascii="Bookman Old Style" w:eastAsia="Times New Roman" w:hAnsi="Bookman Old Style" w:cs="Times New Roman"/>
                <w:sz w:val="24"/>
                <w:szCs w:val="24"/>
                <w:lang w:val="es-ES"/>
              </w:rPr>
            </w:pPr>
            <w:r w:rsidRPr="009534F9">
              <w:rPr>
                <w:rFonts w:ascii="Bookman Old Style" w:eastAsia="Times New Roman" w:hAnsi="Bookman Old Style" w:cs="Times New Roman"/>
                <w:sz w:val="24"/>
                <w:szCs w:val="24"/>
              </w:rPr>
              <w:t xml:space="preserve">Las disposiciones señaladas en esta Ley tienen como finalidad prevenir el consumo simbólico y cultural que legitime o banalice estas formas de criminalidad, así como promover una cultura de legalidad, paz </w:t>
            </w:r>
            <w:r w:rsidRPr="009534F9">
              <w:rPr>
                <w:rFonts w:ascii="Bookman Old Style" w:eastAsia="Times New Roman" w:hAnsi="Bookman Old Style" w:cs="Times New Roman"/>
                <w:sz w:val="24"/>
                <w:szCs w:val="24"/>
                <w:u w:val="single"/>
              </w:rPr>
              <w:t xml:space="preserve">y </w:t>
            </w:r>
            <w:r w:rsidRPr="009534F9">
              <w:rPr>
                <w:rFonts w:ascii="Bookman Old Style" w:eastAsia="Times New Roman" w:hAnsi="Bookman Old Style" w:cs="Times New Roman"/>
                <w:sz w:val="24"/>
                <w:szCs w:val="24"/>
              </w:rPr>
              <w:t xml:space="preserve">respeto por los derechos humanos y por la memoria de las víctimas, </w:t>
            </w:r>
            <w:r w:rsidRPr="009534F9">
              <w:rPr>
                <w:rFonts w:ascii="Bookman Old Style" w:eastAsia="Times New Roman" w:hAnsi="Bookman Old Style" w:cs="Times New Roman"/>
                <w:sz w:val="24"/>
                <w:szCs w:val="24"/>
                <w:u w:val="single"/>
              </w:rPr>
              <w:t>sin atentar contra la libertad de expresión, creación artística o investigación académica.</w:t>
            </w:r>
          </w:p>
        </w:tc>
        <w:tc>
          <w:tcPr>
            <w:tcW w:w="2835" w:type="dxa"/>
          </w:tcPr>
          <w:p w14:paraId="17A59838" w14:textId="17428943" w:rsidR="00796378" w:rsidRPr="009534F9" w:rsidRDefault="009534F9" w:rsidP="00B321F3">
            <w:pPr>
              <w:spacing w:after="160" w:line="301"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sz w:val="24"/>
                <w:szCs w:val="24"/>
              </w:rPr>
              <w:lastRenderedPageBreak/>
              <w:t>Se organiza la redacción del artículo</w:t>
            </w:r>
          </w:p>
        </w:tc>
      </w:tr>
      <w:tr w:rsidR="0069775F" w:rsidRPr="009534F9" w14:paraId="25079E96" w14:textId="77777777" w:rsidTr="00796378">
        <w:tc>
          <w:tcPr>
            <w:tcW w:w="4395" w:type="dxa"/>
          </w:tcPr>
          <w:p w14:paraId="3B3D5AF6" w14:textId="77777777" w:rsidR="0069775F" w:rsidRPr="009534F9" w:rsidRDefault="0069775F" w:rsidP="002A310B">
            <w:pPr>
              <w:spacing w:line="301" w:lineRule="auto"/>
              <w:jc w:val="both"/>
              <w:rPr>
                <w:rFonts w:ascii="Bookman Old Style" w:eastAsia="Times New Roman" w:hAnsi="Bookman Old Style" w:cs="Times New Roman"/>
                <w:b/>
                <w:sz w:val="24"/>
                <w:szCs w:val="24"/>
              </w:rPr>
            </w:pPr>
          </w:p>
        </w:tc>
        <w:tc>
          <w:tcPr>
            <w:tcW w:w="4111" w:type="dxa"/>
          </w:tcPr>
          <w:p w14:paraId="356C7909" w14:textId="4B68097C" w:rsidR="0069775F" w:rsidRPr="0069775F" w:rsidRDefault="0069775F" w:rsidP="002A310B">
            <w:pPr>
              <w:spacing w:line="240" w:lineRule="auto"/>
              <w:jc w:val="both"/>
              <w:rPr>
                <w:rFonts w:ascii="Bookman Old Style" w:eastAsia="Times New Roman" w:hAnsi="Bookman Old Style" w:cs="Times New Roman"/>
                <w:sz w:val="24"/>
                <w:szCs w:val="24"/>
                <w:u w:val="single"/>
                <w:lang w:val="es-ES" w:eastAsia="en-US"/>
              </w:rPr>
            </w:pPr>
            <w:r w:rsidRPr="0069775F">
              <w:rPr>
                <w:rFonts w:ascii="Bookman Old Style" w:eastAsia="Times New Roman" w:hAnsi="Bookman Old Style" w:cs="inter"/>
                <w:b/>
                <w:color w:val="000000"/>
                <w:sz w:val="24"/>
                <w:szCs w:val="24"/>
                <w:u w:val="single"/>
                <w:lang w:val="es-ES" w:eastAsia="en-US"/>
              </w:rPr>
              <w:t>Artículo 2. Definiciones.</w:t>
            </w:r>
            <w:r w:rsidRPr="0069775F">
              <w:rPr>
                <w:rFonts w:ascii="Bookman Old Style" w:eastAsia="Times New Roman" w:hAnsi="Bookman Old Style" w:cs="inter"/>
                <w:color w:val="000000"/>
                <w:sz w:val="24"/>
                <w:szCs w:val="24"/>
                <w:u w:val="single"/>
                <w:lang w:val="es-ES" w:eastAsia="en-US"/>
              </w:rPr>
              <w:t xml:space="preserve"> Para efectos de la presente ley, se entiende por:</w:t>
            </w:r>
          </w:p>
          <w:p w14:paraId="1D6C2291" w14:textId="77777777" w:rsidR="0069775F" w:rsidRPr="0069775F" w:rsidRDefault="0069775F" w:rsidP="002A310B">
            <w:pPr>
              <w:spacing w:line="240" w:lineRule="auto"/>
              <w:jc w:val="both"/>
              <w:rPr>
                <w:rFonts w:ascii="Bookman Old Style" w:eastAsia="Times New Roman" w:hAnsi="Bookman Old Style" w:cs="Times New Roman"/>
                <w:sz w:val="24"/>
                <w:szCs w:val="24"/>
                <w:u w:val="single"/>
                <w:lang w:val="es-ES" w:eastAsia="en-US"/>
              </w:rPr>
            </w:pPr>
            <w:r w:rsidRPr="0069775F">
              <w:rPr>
                <w:rFonts w:ascii="Bookman Old Style" w:eastAsia="Times New Roman" w:hAnsi="Bookman Old Style" w:cs="inter"/>
                <w:b/>
                <w:color w:val="000000"/>
                <w:sz w:val="24"/>
                <w:szCs w:val="24"/>
                <w:u w:val="single"/>
                <w:lang w:val="es-ES" w:eastAsia="en-US"/>
              </w:rPr>
              <w:t>a) Exaltación comercial:</w:t>
            </w:r>
            <w:r w:rsidRPr="0069775F">
              <w:rPr>
                <w:rFonts w:ascii="Bookman Old Style" w:eastAsia="Times New Roman" w:hAnsi="Bookman Old Style" w:cs="inter"/>
                <w:color w:val="000000"/>
                <w:sz w:val="24"/>
                <w:szCs w:val="24"/>
                <w:u w:val="single"/>
                <w:lang w:val="es-ES" w:eastAsia="en-US"/>
              </w:rPr>
              <w:t xml:space="preserve"> La actividad de comercialización, distribución, oferta publicitaria o almacenamiento con fines de venta de productos </w:t>
            </w:r>
            <w:bookmarkStart w:id="1" w:name="_Hlk211595049"/>
            <w:r w:rsidRPr="0069775F">
              <w:rPr>
                <w:rFonts w:ascii="Bookman Old Style" w:eastAsia="Times New Roman" w:hAnsi="Bookman Old Style" w:cs="inter"/>
                <w:color w:val="000000"/>
                <w:sz w:val="24"/>
                <w:szCs w:val="24"/>
                <w:u w:val="single"/>
                <w:lang w:val="es-ES" w:eastAsia="en-US"/>
              </w:rPr>
              <w:t>cuyo mensaje principal justifique o promueva positivamente conductas delictivas o a sus autores condenados</w:t>
            </w:r>
            <w:bookmarkEnd w:id="1"/>
            <w:r w:rsidRPr="0069775F">
              <w:rPr>
                <w:rFonts w:ascii="Bookman Old Style" w:eastAsia="Times New Roman" w:hAnsi="Bookman Old Style" w:cs="inter"/>
                <w:color w:val="000000"/>
                <w:sz w:val="24"/>
                <w:szCs w:val="24"/>
                <w:u w:val="single"/>
                <w:lang w:val="es-ES" w:eastAsia="en-US"/>
              </w:rPr>
              <w:t>.</w:t>
            </w:r>
          </w:p>
          <w:p w14:paraId="5876D56A" w14:textId="77777777" w:rsidR="0069775F" w:rsidRPr="0069775F" w:rsidRDefault="0069775F" w:rsidP="002A310B">
            <w:pPr>
              <w:spacing w:line="240" w:lineRule="auto"/>
              <w:jc w:val="both"/>
              <w:rPr>
                <w:rFonts w:ascii="Bookman Old Style" w:eastAsia="Times New Roman" w:hAnsi="Bookman Old Style" w:cs="Times New Roman"/>
                <w:sz w:val="24"/>
                <w:szCs w:val="24"/>
                <w:u w:val="single"/>
                <w:lang w:val="es-ES" w:eastAsia="en-US"/>
              </w:rPr>
            </w:pPr>
            <w:r w:rsidRPr="0069775F">
              <w:rPr>
                <w:rFonts w:ascii="Bookman Old Style" w:eastAsia="Times New Roman" w:hAnsi="Bookman Old Style" w:cs="inter"/>
                <w:b/>
                <w:color w:val="000000"/>
                <w:sz w:val="24"/>
                <w:szCs w:val="24"/>
                <w:u w:val="single"/>
                <w:lang w:val="es-ES" w:eastAsia="en-US"/>
              </w:rPr>
              <w:t>b) Propósito principal:</w:t>
            </w:r>
            <w:r w:rsidRPr="0069775F">
              <w:rPr>
                <w:rFonts w:ascii="Bookman Old Style" w:eastAsia="Times New Roman" w:hAnsi="Bookman Old Style" w:cs="inter"/>
                <w:color w:val="000000"/>
                <w:sz w:val="24"/>
                <w:szCs w:val="24"/>
                <w:u w:val="single"/>
                <w:lang w:val="es-ES" w:eastAsia="en-US"/>
              </w:rPr>
              <w:t xml:space="preserve"> Se configura cuando el producto, en su conjunto (nombre, diseño, empaque, mensaje publicitario), utiliza de forma clara, directa y predominante el nombre, alias, voz, imagen, símbolos o frases características de personas condenadas en firme, de modo que el elemento delictivo sea el atractivo comercial central del producto.</w:t>
            </w:r>
          </w:p>
          <w:p w14:paraId="61E61AF3" w14:textId="77777777" w:rsidR="0069775F" w:rsidRPr="0069775F" w:rsidRDefault="0069775F" w:rsidP="002A310B">
            <w:pPr>
              <w:spacing w:line="240" w:lineRule="auto"/>
              <w:jc w:val="both"/>
              <w:rPr>
                <w:rFonts w:ascii="Bookman Old Style" w:eastAsia="Times New Roman" w:hAnsi="Bookman Old Style" w:cs="Times New Roman"/>
                <w:sz w:val="24"/>
                <w:szCs w:val="24"/>
                <w:u w:val="single"/>
                <w:lang w:val="es-ES" w:eastAsia="en-US"/>
              </w:rPr>
            </w:pPr>
            <w:r w:rsidRPr="0069775F">
              <w:rPr>
                <w:rFonts w:ascii="Bookman Old Style" w:eastAsia="Times New Roman" w:hAnsi="Bookman Old Style" w:cs="inter"/>
                <w:b/>
                <w:color w:val="000000"/>
                <w:sz w:val="24"/>
                <w:szCs w:val="24"/>
                <w:u w:val="single"/>
                <w:lang w:val="es-ES" w:eastAsia="en-US"/>
              </w:rPr>
              <w:t>c) Material audiovisual:</w:t>
            </w:r>
            <w:r w:rsidRPr="0069775F">
              <w:rPr>
                <w:rFonts w:ascii="Bookman Old Style" w:eastAsia="Times New Roman" w:hAnsi="Bookman Old Style" w:cs="inter"/>
                <w:color w:val="000000"/>
                <w:sz w:val="24"/>
                <w:szCs w:val="24"/>
                <w:u w:val="single"/>
                <w:lang w:val="es-ES" w:eastAsia="en-US"/>
              </w:rPr>
              <w:t xml:space="preserve"> Producciones en formato de video, audio o multimedia destinadas a su distribución comercial, cuyo mensaje principal justifique o promueva positivamente conductas delictivas o a sus autores condenados.</w:t>
            </w:r>
          </w:p>
          <w:p w14:paraId="53A4B524" w14:textId="77777777" w:rsidR="0069775F" w:rsidRPr="0069775F" w:rsidRDefault="0069775F" w:rsidP="002A310B">
            <w:pPr>
              <w:spacing w:line="240" w:lineRule="auto"/>
              <w:jc w:val="both"/>
              <w:rPr>
                <w:rFonts w:ascii="Bookman Old Style" w:eastAsia="Times New Roman" w:hAnsi="Bookman Old Style" w:cs="Times New Roman"/>
                <w:sz w:val="24"/>
                <w:szCs w:val="24"/>
                <w:u w:val="single"/>
                <w:lang w:val="es-ES" w:eastAsia="en-US"/>
              </w:rPr>
            </w:pPr>
            <w:r w:rsidRPr="0069775F">
              <w:rPr>
                <w:rFonts w:ascii="Bookman Old Style" w:eastAsia="Times New Roman" w:hAnsi="Bookman Old Style" w:cs="inter"/>
                <w:b/>
                <w:color w:val="000000"/>
                <w:sz w:val="24"/>
                <w:szCs w:val="24"/>
                <w:u w:val="single"/>
                <w:lang w:val="es-ES" w:eastAsia="en-US"/>
              </w:rPr>
              <w:t>d) Símbolos:</w:t>
            </w:r>
            <w:r w:rsidRPr="0069775F">
              <w:rPr>
                <w:rFonts w:ascii="Bookman Old Style" w:eastAsia="Times New Roman" w:hAnsi="Bookman Old Style" w:cs="inter"/>
                <w:color w:val="000000"/>
                <w:sz w:val="24"/>
                <w:szCs w:val="24"/>
                <w:u w:val="single"/>
                <w:lang w:val="es-ES" w:eastAsia="en-US"/>
              </w:rPr>
              <w:t xml:space="preserve"> Signos distintivos, logotipos, emblemas o imágenes gráficas que se asocien inequívocamente con personas condenadas por los delitos referidos en </w:t>
            </w:r>
            <w:r w:rsidRPr="0069775F">
              <w:rPr>
                <w:rFonts w:ascii="Bookman Old Style" w:eastAsia="Times New Roman" w:hAnsi="Bookman Old Style" w:cs="inter"/>
                <w:color w:val="000000"/>
                <w:sz w:val="24"/>
                <w:szCs w:val="24"/>
                <w:u w:val="single"/>
                <w:lang w:val="es-ES" w:eastAsia="en-US"/>
              </w:rPr>
              <w:lastRenderedPageBreak/>
              <w:t>la presenta Ley, cuyo mensaje principal justifique o promueva positivamente conductas delictivas o a sus autores condenados.</w:t>
            </w:r>
          </w:p>
          <w:p w14:paraId="70C61040" w14:textId="77777777" w:rsidR="0069775F" w:rsidRPr="0069775F" w:rsidRDefault="0069775F" w:rsidP="002A310B">
            <w:pPr>
              <w:spacing w:line="240" w:lineRule="auto"/>
              <w:jc w:val="both"/>
              <w:rPr>
                <w:rFonts w:ascii="Bookman Old Style" w:eastAsia="Times New Roman" w:hAnsi="Bookman Old Style" w:cs="Times New Roman"/>
                <w:sz w:val="24"/>
                <w:szCs w:val="24"/>
                <w:u w:val="single"/>
                <w:lang w:val="es-ES" w:eastAsia="en-US"/>
              </w:rPr>
            </w:pPr>
            <w:r w:rsidRPr="0069775F">
              <w:rPr>
                <w:rFonts w:ascii="Bookman Old Style" w:eastAsia="Times New Roman" w:hAnsi="Bookman Old Style" w:cs="inter"/>
                <w:b/>
                <w:color w:val="000000"/>
                <w:sz w:val="24"/>
                <w:szCs w:val="24"/>
                <w:u w:val="single"/>
                <w:lang w:val="es-ES" w:eastAsia="en-US"/>
              </w:rPr>
              <w:t>e) Indumentaria:</w:t>
            </w:r>
            <w:r w:rsidRPr="0069775F">
              <w:rPr>
                <w:rFonts w:ascii="Bookman Old Style" w:eastAsia="Times New Roman" w:hAnsi="Bookman Old Style" w:cs="inter"/>
                <w:color w:val="000000"/>
                <w:sz w:val="24"/>
                <w:szCs w:val="24"/>
                <w:u w:val="single"/>
                <w:lang w:val="es-ES" w:eastAsia="en-US"/>
              </w:rPr>
              <w:t xml:space="preserve"> Prendas de vestir, accesorios y elementos de uso personal destinados a su comercialización cuyo mensaje principal justifique o promueva positivamente conductas delictivas o a sus autores condenados.</w:t>
            </w:r>
          </w:p>
          <w:p w14:paraId="796A4FD9" w14:textId="77777777" w:rsidR="0069775F" w:rsidRPr="0069775F" w:rsidRDefault="0069775F" w:rsidP="002A310B">
            <w:pPr>
              <w:spacing w:line="240" w:lineRule="auto"/>
              <w:jc w:val="both"/>
              <w:rPr>
                <w:rFonts w:ascii="Bookman Old Style" w:eastAsia="Times New Roman" w:hAnsi="Bookman Old Style" w:cs="Times New Roman"/>
                <w:sz w:val="24"/>
                <w:szCs w:val="24"/>
                <w:u w:val="single"/>
                <w:lang w:val="es-ES" w:eastAsia="en-US"/>
              </w:rPr>
            </w:pPr>
            <w:r w:rsidRPr="0069775F">
              <w:rPr>
                <w:rFonts w:ascii="Bookman Old Style" w:eastAsia="Times New Roman" w:hAnsi="Bookman Old Style" w:cs="inter"/>
                <w:b/>
                <w:color w:val="000000"/>
                <w:sz w:val="24"/>
                <w:szCs w:val="24"/>
                <w:u w:val="single"/>
                <w:lang w:val="es-ES" w:eastAsia="en-US"/>
              </w:rPr>
              <w:t>f) Uso comercial:</w:t>
            </w:r>
            <w:r w:rsidRPr="0069775F">
              <w:rPr>
                <w:rFonts w:ascii="Bookman Old Style" w:eastAsia="Times New Roman" w:hAnsi="Bookman Old Style" w:cs="inter"/>
                <w:color w:val="000000"/>
                <w:sz w:val="24"/>
                <w:szCs w:val="24"/>
                <w:u w:val="single"/>
                <w:lang w:val="es-ES" w:eastAsia="en-US"/>
              </w:rPr>
              <w:t xml:space="preserve"> Toda actividad económica que involucre producción, importación, distribución, venta, oferta publicitaria o almacenamiento con fines lucrativos de productos en establecimientos abiertos al público o plataformas de comercio cuyo mensaje principal justifique o promueva positivamente conductas delictivas o a sus autores condenados.</w:t>
            </w:r>
          </w:p>
          <w:p w14:paraId="7E86278C" w14:textId="77777777" w:rsidR="0069775F" w:rsidRPr="0069775F" w:rsidRDefault="0069775F" w:rsidP="002A310B">
            <w:pPr>
              <w:spacing w:line="240" w:lineRule="auto"/>
              <w:jc w:val="both"/>
              <w:rPr>
                <w:rFonts w:ascii="Bookman Old Style" w:eastAsia="Times New Roman" w:hAnsi="Bookman Old Style" w:cs="inter"/>
                <w:color w:val="000000"/>
                <w:sz w:val="24"/>
                <w:szCs w:val="24"/>
                <w:u w:val="single"/>
                <w:lang w:val="es-ES" w:eastAsia="en-US"/>
              </w:rPr>
            </w:pPr>
            <w:r w:rsidRPr="0069775F">
              <w:rPr>
                <w:rFonts w:ascii="Bookman Old Style" w:eastAsia="Times New Roman" w:hAnsi="Bookman Old Style" w:cs="inter"/>
                <w:b/>
                <w:color w:val="000000"/>
                <w:sz w:val="24"/>
                <w:szCs w:val="24"/>
                <w:u w:val="single"/>
                <w:lang w:val="es-ES" w:eastAsia="en-US"/>
              </w:rPr>
              <w:t>g) Personas condenadas mediante sentencia en firme:</w:t>
            </w:r>
            <w:r w:rsidRPr="0069775F">
              <w:rPr>
                <w:rFonts w:ascii="Bookman Old Style" w:eastAsia="Times New Roman" w:hAnsi="Bookman Old Style" w:cs="inter"/>
                <w:color w:val="000000"/>
                <w:sz w:val="24"/>
                <w:szCs w:val="24"/>
                <w:u w:val="single"/>
                <w:lang w:val="es-ES" w:eastAsia="en-US"/>
              </w:rPr>
              <w:t xml:space="preserve"> Aquellas respecto de las cuales exista sentencia judicial ejecutoriada en Colombia por los delitos de narcotráfico, crímenes de lesa humanidad, terrorismo y delitos contra la libertad e integridad sexual.</w:t>
            </w:r>
          </w:p>
          <w:p w14:paraId="7BA81F77" w14:textId="77777777" w:rsidR="0069775F" w:rsidRPr="0069775F" w:rsidRDefault="0069775F" w:rsidP="002A310B">
            <w:pPr>
              <w:spacing w:line="240" w:lineRule="auto"/>
              <w:jc w:val="both"/>
              <w:rPr>
                <w:rFonts w:ascii="Bookman Old Style" w:eastAsia="Times New Roman" w:hAnsi="Bookman Old Style" w:cs="Times New Roman"/>
                <w:sz w:val="24"/>
                <w:szCs w:val="24"/>
                <w:u w:val="single"/>
                <w:lang w:val="es-ES" w:eastAsia="en-US"/>
              </w:rPr>
            </w:pPr>
            <w:r w:rsidRPr="0069775F">
              <w:rPr>
                <w:rFonts w:ascii="Bookman Old Style" w:eastAsia="Times New Roman" w:hAnsi="Bookman Old Style" w:cs="inter"/>
                <w:b/>
                <w:bCs/>
                <w:color w:val="000000"/>
                <w:sz w:val="24"/>
                <w:szCs w:val="24"/>
                <w:u w:val="single"/>
                <w:lang w:val="es-ES" w:eastAsia="en-US"/>
              </w:rPr>
              <w:t xml:space="preserve">h) Personas vinculadas a hechos </w:t>
            </w:r>
            <w:proofErr w:type="spellStart"/>
            <w:r w:rsidRPr="0069775F">
              <w:rPr>
                <w:rFonts w:ascii="Bookman Old Style" w:eastAsia="Times New Roman" w:hAnsi="Bookman Old Style" w:cs="inter"/>
                <w:b/>
                <w:bCs/>
                <w:color w:val="000000"/>
                <w:sz w:val="24"/>
                <w:szCs w:val="24"/>
                <w:u w:val="single"/>
                <w:lang w:val="es-ES" w:eastAsia="en-US"/>
              </w:rPr>
              <w:t>victimizantes</w:t>
            </w:r>
            <w:proofErr w:type="spellEnd"/>
            <w:r w:rsidRPr="0069775F">
              <w:rPr>
                <w:rFonts w:ascii="Bookman Old Style" w:eastAsia="Times New Roman" w:hAnsi="Bookman Old Style" w:cs="inter"/>
                <w:b/>
                <w:bCs/>
                <w:color w:val="000000"/>
                <w:sz w:val="24"/>
                <w:szCs w:val="24"/>
                <w:u w:val="single"/>
                <w:lang w:val="es-ES" w:eastAsia="en-US"/>
              </w:rPr>
              <w:t xml:space="preserve"> con reconocimiento judicial: </w:t>
            </w:r>
            <w:r w:rsidRPr="0069775F">
              <w:rPr>
                <w:rFonts w:ascii="Bookman Old Style" w:eastAsia="Times New Roman" w:hAnsi="Bookman Old Style" w:cs="inter"/>
                <w:color w:val="000000"/>
                <w:sz w:val="24"/>
                <w:szCs w:val="24"/>
                <w:u w:val="single"/>
                <w:lang w:val="es-ES" w:eastAsia="en-US"/>
              </w:rPr>
              <w:t>Aquellas personas fallecidas respecto de las cuales, aunque no exista sentencia penal condenatoria en su contra, sí existe Sentencia judicial ejecutoriada (penal, contencioso administrativa o de justicia transicional) que reconozca expresamente la existencia de víctimas directas o indirectas por hechos delictivos atribuibles a dicha persona, relacionados con narcotráfico, crímenes de lesa humanidad, terrorismo o delitos contra la libertad e integridad sexual</w:t>
            </w:r>
          </w:p>
          <w:p w14:paraId="3BD76D41" w14:textId="5728ABE0" w:rsidR="0069775F" w:rsidRPr="0069775F" w:rsidRDefault="0069775F" w:rsidP="002A310B">
            <w:pPr>
              <w:spacing w:line="240" w:lineRule="auto"/>
              <w:jc w:val="both"/>
              <w:rPr>
                <w:rFonts w:ascii="Garamond" w:eastAsia="Times New Roman" w:hAnsi="Garamond" w:cs="Times New Roman"/>
                <w:sz w:val="24"/>
                <w:szCs w:val="24"/>
                <w:u w:val="single"/>
                <w:lang w:val="es-ES" w:eastAsia="en-US"/>
              </w:rPr>
            </w:pPr>
            <w:r w:rsidRPr="0069775F">
              <w:rPr>
                <w:rFonts w:ascii="Bookman Old Style" w:eastAsia="Times New Roman" w:hAnsi="Bookman Old Style" w:cs="inter"/>
                <w:b/>
                <w:color w:val="000000"/>
                <w:sz w:val="24"/>
                <w:szCs w:val="24"/>
                <w:u w:val="single"/>
                <w:lang w:val="es-ES" w:eastAsia="en-US"/>
              </w:rPr>
              <w:t>Parágrafo.</w:t>
            </w:r>
            <w:r w:rsidRPr="0069775F">
              <w:rPr>
                <w:rFonts w:ascii="Bookman Old Style" w:eastAsia="Times New Roman" w:hAnsi="Bookman Old Style" w:cs="inter"/>
                <w:color w:val="000000"/>
                <w:sz w:val="24"/>
                <w:szCs w:val="24"/>
                <w:u w:val="single"/>
                <w:lang w:val="es-ES" w:eastAsia="en-US"/>
              </w:rPr>
              <w:t xml:space="preserve"> Los términos de esta ley deben interpretarse de forma </w:t>
            </w:r>
            <w:r w:rsidRPr="0069775F">
              <w:rPr>
                <w:rFonts w:ascii="Bookman Old Style" w:eastAsia="Times New Roman" w:hAnsi="Bookman Old Style" w:cs="inter"/>
                <w:color w:val="000000"/>
                <w:sz w:val="24"/>
                <w:szCs w:val="24"/>
                <w:u w:val="single"/>
                <w:lang w:val="es-ES" w:eastAsia="en-US"/>
              </w:rPr>
              <w:lastRenderedPageBreak/>
              <w:t>restrictiva, privilegiando la libertad de expresión y el debido proceso.</w:t>
            </w:r>
          </w:p>
        </w:tc>
        <w:tc>
          <w:tcPr>
            <w:tcW w:w="2835" w:type="dxa"/>
          </w:tcPr>
          <w:p w14:paraId="528720F1" w14:textId="55B9E23A" w:rsidR="0069775F" w:rsidRPr="009534F9" w:rsidRDefault="0069775F" w:rsidP="002A310B">
            <w:pPr>
              <w:spacing w:line="301"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NUEVO</w:t>
            </w:r>
          </w:p>
        </w:tc>
      </w:tr>
      <w:tr w:rsidR="00796378" w:rsidRPr="009534F9" w14:paraId="75DD4D22" w14:textId="77777777" w:rsidTr="00796378">
        <w:tc>
          <w:tcPr>
            <w:tcW w:w="4395" w:type="dxa"/>
          </w:tcPr>
          <w:p w14:paraId="5401EEB0" w14:textId="2FFC4179" w:rsidR="00331EB6" w:rsidRPr="009534F9" w:rsidRDefault="009534F9" w:rsidP="002A310B">
            <w:pPr>
              <w:spacing w:after="160"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b/>
                <w:sz w:val="24"/>
                <w:szCs w:val="24"/>
              </w:rPr>
              <w:lastRenderedPageBreak/>
              <w:t>Artículo 2. Comercialización y distribución de elementos que promuevan conductas delictivas.</w:t>
            </w:r>
            <w:r w:rsidRPr="009534F9">
              <w:rPr>
                <w:rFonts w:ascii="Bookman Old Style" w:eastAsia="Times New Roman" w:hAnsi="Bookman Old Style" w:cs="Times New Roman"/>
                <w:sz w:val="24"/>
                <w:szCs w:val="24"/>
              </w:rPr>
              <w:t xml:space="preserve"> Se limita la comercialización y distribución de símbolos, propaganda, indumentaria, material audiovisual o cualquier otro material o producto cuando, de manera directa, exalte la comisión de delitos como el narcotráfico, crímenes de lesa humanidad, terrorismo y delitos contra la libertad, e integridad sexual, cuando para ello se utilice el nombre, voz o la imagen personas condenadas penalmente en Colombia por la comisión de dichas conductas.</w:t>
            </w:r>
          </w:p>
          <w:p w14:paraId="1276F553" w14:textId="77777777" w:rsidR="009534F9" w:rsidRPr="009534F9" w:rsidRDefault="009534F9" w:rsidP="002A310B">
            <w:pPr>
              <w:spacing w:after="160"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b/>
                <w:sz w:val="24"/>
                <w:szCs w:val="24"/>
              </w:rPr>
              <w:t>Parágrafo 1.</w:t>
            </w:r>
            <w:r w:rsidRPr="009534F9">
              <w:rPr>
                <w:rFonts w:ascii="Bookman Old Style" w:eastAsia="Times New Roman" w:hAnsi="Bookman Old Style" w:cs="Times New Roman"/>
                <w:sz w:val="24"/>
                <w:szCs w:val="24"/>
              </w:rPr>
              <w:t xml:space="preserve"> La restricción establecida en el presente artículo solo será aplicable cuando el contenido del producto, material o representación tenga como propósito principal la promoción, justificación o exaltación de la conducta delictiva.</w:t>
            </w:r>
          </w:p>
          <w:p w14:paraId="3E25E1F5" w14:textId="77777777" w:rsidR="00331EB6" w:rsidRDefault="00331EB6" w:rsidP="002A310B">
            <w:pPr>
              <w:spacing w:after="160" w:line="240" w:lineRule="auto"/>
              <w:jc w:val="both"/>
              <w:rPr>
                <w:rFonts w:ascii="Bookman Old Style" w:eastAsia="Times New Roman" w:hAnsi="Bookman Old Style" w:cs="Times New Roman"/>
                <w:b/>
                <w:sz w:val="24"/>
                <w:szCs w:val="24"/>
              </w:rPr>
            </w:pPr>
          </w:p>
          <w:p w14:paraId="47733CD8" w14:textId="77562FE2" w:rsidR="0069775F" w:rsidRDefault="0069775F" w:rsidP="002A310B">
            <w:pPr>
              <w:spacing w:after="160" w:line="240" w:lineRule="auto"/>
              <w:jc w:val="both"/>
              <w:rPr>
                <w:rFonts w:ascii="Bookman Old Style" w:eastAsia="Times New Roman" w:hAnsi="Bookman Old Style" w:cs="Times New Roman"/>
                <w:b/>
                <w:sz w:val="24"/>
                <w:szCs w:val="24"/>
              </w:rPr>
            </w:pPr>
          </w:p>
          <w:p w14:paraId="4077E132" w14:textId="77777777" w:rsidR="002A310B" w:rsidRDefault="002A310B" w:rsidP="002A310B">
            <w:pPr>
              <w:spacing w:after="160" w:line="240" w:lineRule="auto"/>
              <w:jc w:val="both"/>
              <w:rPr>
                <w:rFonts w:ascii="Bookman Old Style" w:eastAsia="Times New Roman" w:hAnsi="Bookman Old Style" w:cs="Times New Roman"/>
                <w:b/>
                <w:sz w:val="24"/>
                <w:szCs w:val="24"/>
              </w:rPr>
            </w:pPr>
          </w:p>
          <w:p w14:paraId="422C48D1" w14:textId="77777777" w:rsidR="00331EB6" w:rsidRDefault="00331EB6" w:rsidP="002A310B">
            <w:pPr>
              <w:spacing w:after="160" w:line="240" w:lineRule="auto"/>
              <w:jc w:val="both"/>
              <w:rPr>
                <w:rFonts w:ascii="Bookman Old Style" w:eastAsia="Times New Roman" w:hAnsi="Bookman Old Style" w:cs="Times New Roman"/>
                <w:b/>
                <w:sz w:val="24"/>
                <w:szCs w:val="24"/>
              </w:rPr>
            </w:pPr>
          </w:p>
          <w:p w14:paraId="78AE20F4" w14:textId="017D622F" w:rsidR="009534F9" w:rsidRDefault="009534F9" w:rsidP="002A310B">
            <w:pPr>
              <w:spacing w:after="160"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b/>
                <w:sz w:val="24"/>
                <w:szCs w:val="24"/>
              </w:rPr>
              <w:t>Parágrafo 2</w:t>
            </w:r>
            <w:r w:rsidRPr="009534F9">
              <w:rPr>
                <w:rFonts w:ascii="Bookman Old Style" w:eastAsia="Times New Roman" w:hAnsi="Bookman Old Style" w:cs="Times New Roman"/>
                <w:sz w:val="24"/>
                <w:szCs w:val="24"/>
              </w:rPr>
              <w:t xml:space="preserve">. Esta disposición no aplica a las personas que hayan sido beneficiarias de amnistía o indulto en el territorio nacional y las </w:t>
            </w:r>
            <w:r w:rsidRPr="009534F9">
              <w:rPr>
                <w:rFonts w:ascii="Bookman Old Style" w:eastAsia="Times New Roman" w:hAnsi="Bookman Old Style" w:cs="Times New Roman"/>
                <w:sz w:val="24"/>
                <w:szCs w:val="24"/>
              </w:rPr>
              <w:lastRenderedPageBreak/>
              <w:t>personas fallecidas que hicieron parte de las organizaciones que suscribieron Acuerdos de Paz.</w:t>
            </w:r>
          </w:p>
          <w:p w14:paraId="64765B01" w14:textId="77777777" w:rsidR="00331EB6" w:rsidRPr="009534F9" w:rsidRDefault="00331EB6" w:rsidP="002A310B">
            <w:pPr>
              <w:spacing w:after="160" w:line="240" w:lineRule="auto"/>
              <w:jc w:val="both"/>
              <w:rPr>
                <w:rFonts w:ascii="Bookman Old Style" w:eastAsia="Times New Roman" w:hAnsi="Bookman Old Style" w:cs="Times New Roman"/>
                <w:sz w:val="24"/>
                <w:szCs w:val="24"/>
              </w:rPr>
            </w:pPr>
          </w:p>
          <w:p w14:paraId="0676550A" w14:textId="648A08D3" w:rsidR="00331EB6" w:rsidRDefault="009534F9" w:rsidP="002A310B">
            <w:pPr>
              <w:spacing w:after="160"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b/>
                <w:sz w:val="24"/>
                <w:szCs w:val="24"/>
              </w:rPr>
              <w:t>Parágrafo 3.</w:t>
            </w:r>
            <w:r w:rsidRPr="009534F9">
              <w:rPr>
                <w:rFonts w:ascii="Bookman Old Style" w:eastAsia="Times New Roman" w:hAnsi="Bookman Old Style" w:cs="Times New Roman"/>
                <w:sz w:val="24"/>
                <w:szCs w:val="24"/>
              </w:rPr>
              <w:t xml:space="preserve"> Se exceptúan de esta regulación los productos, símbolos, indumentaria, libros obras gráficas, material audiovisual o cualquier otro producto cuando sean utilizados con fines pedagógicos, críticos, de investigación académica o cultural, reparación simbólica, obras de arte o cualquier otra forma legítima de representación con intención crítica, educativa, cultural o de memoria histórica. No podrá interpretarse esta ley como una autorización para establecer mecanismos de censura previa, ni para habilitar a autoridades o particulares a determinar de manera arbitraria que constituye una expresión legítima.</w:t>
            </w:r>
          </w:p>
          <w:p w14:paraId="4F5EE73C" w14:textId="4D071B40" w:rsidR="00796378" w:rsidRPr="009534F9" w:rsidRDefault="009534F9" w:rsidP="002A310B">
            <w:pPr>
              <w:spacing w:after="160"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b/>
                <w:sz w:val="24"/>
                <w:szCs w:val="24"/>
              </w:rPr>
              <w:t>Parágrafo 4.</w:t>
            </w:r>
            <w:r w:rsidRPr="009534F9">
              <w:rPr>
                <w:rFonts w:ascii="Bookman Old Style" w:eastAsia="Times New Roman" w:hAnsi="Bookman Old Style" w:cs="Times New Roman"/>
                <w:sz w:val="24"/>
                <w:szCs w:val="24"/>
              </w:rPr>
              <w:t xml:space="preserve"> Las restricciones de este artículo no aplican a la propaganda electoral de personas condenadas que hayan cumplido su pena y se encuentren legalmente habilitadas para ejercer sus derechos políticos.</w:t>
            </w:r>
          </w:p>
        </w:tc>
        <w:tc>
          <w:tcPr>
            <w:tcW w:w="4111" w:type="dxa"/>
          </w:tcPr>
          <w:p w14:paraId="59F62194" w14:textId="422A2775" w:rsidR="00331EB6" w:rsidRPr="0069775F" w:rsidRDefault="00331EB6" w:rsidP="002A310B">
            <w:pPr>
              <w:spacing w:after="160" w:line="240" w:lineRule="auto"/>
              <w:jc w:val="both"/>
              <w:rPr>
                <w:rFonts w:ascii="Bookman Old Style" w:eastAsia="Times New Roman" w:hAnsi="Bookman Old Style" w:cs="Times New Roman"/>
                <w:b/>
                <w:sz w:val="24"/>
                <w:szCs w:val="24"/>
              </w:rPr>
            </w:pPr>
            <w:r w:rsidRPr="00331EB6">
              <w:rPr>
                <w:rFonts w:ascii="Bookman Old Style" w:eastAsia="Times New Roman" w:hAnsi="Bookman Old Style" w:cs="Times New Roman"/>
                <w:b/>
                <w:sz w:val="24"/>
                <w:szCs w:val="24"/>
              </w:rPr>
              <w:lastRenderedPageBreak/>
              <w:t>Artículo</w:t>
            </w:r>
            <w:r w:rsidR="0069775F">
              <w:rPr>
                <w:rFonts w:ascii="Bookman Old Style" w:eastAsia="Times New Roman" w:hAnsi="Bookman Old Style" w:cs="Times New Roman"/>
                <w:b/>
                <w:sz w:val="24"/>
                <w:szCs w:val="24"/>
              </w:rPr>
              <w:t xml:space="preserve"> </w:t>
            </w:r>
            <w:r w:rsidR="0069775F" w:rsidRPr="0069775F">
              <w:rPr>
                <w:rFonts w:ascii="Bookman Old Style" w:eastAsia="Times New Roman" w:hAnsi="Bookman Old Style" w:cs="Times New Roman"/>
                <w:b/>
                <w:sz w:val="24"/>
                <w:szCs w:val="24"/>
                <w:u w:val="single"/>
              </w:rPr>
              <w:t>3</w:t>
            </w:r>
            <w:r w:rsidRPr="0069775F">
              <w:rPr>
                <w:rFonts w:ascii="Bookman Old Style" w:eastAsia="Times New Roman" w:hAnsi="Bookman Old Style" w:cs="Times New Roman"/>
                <w:b/>
                <w:sz w:val="24"/>
                <w:szCs w:val="24"/>
                <w:u w:val="single"/>
              </w:rPr>
              <w:t>.</w:t>
            </w:r>
            <w:r w:rsidRPr="00331EB6">
              <w:rPr>
                <w:rFonts w:ascii="Bookman Old Style" w:eastAsia="Times New Roman" w:hAnsi="Bookman Old Style" w:cs="Times New Roman"/>
                <w:b/>
                <w:sz w:val="24"/>
                <w:szCs w:val="24"/>
              </w:rPr>
              <w:t xml:space="preserve"> Comercialización y distribución de elementos que promuevan conductas delictivas.</w:t>
            </w:r>
            <w:r w:rsidRPr="00331EB6">
              <w:rPr>
                <w:rFonts w:ascii="Bookman Old Style" w:eastAsia="Times New Roman" w:hAnsi="Bookman Old Style" w:cs="Times New Roman"/>
                <w:sz w:val="24"/>
                <w:szCs w:val="24"/>
              </w:rPr>
              <w:t xml:space="preserve"> </w:t>
            </w:r>
            <w:r w:rsidRPr="00331EB6">
              <w:rPr>
                <w:rFonts w:ascii="Bookman Old Style" w:eastAsia="Times New Roman" w:hAnsi="Bookman Old Style" w:cs="Times New Roman"/>
                <w:strike/>
                <w:sz w:val="24"/>
                <w:szCs w:val="24"/>
              </w:rPr>
              <w:t>Se limita</w:t>
            </w:r>
            <w:r w:rsidRPr="00331EB6">
              <w:rPr>
                <w:rFonts w:ascii="Bookman Old Style" w:eastAsia="Times New Roman" w:hAnsi="Bookman Old Style" w:cs="Times New Roman"/>
                <w:sz w:val="24"/>
                <w:szCs w:val="24"/>
              </w:rPr>
              <w:t xml:space="preserve"> </w:t>
            </w:r>
            <w:r w:rsidRPr="00331EB6">
              <w:rPr>
                <w:rFonts w:ascii="Bookman Old Style" w:eastAsia="Times New Roman" w:hAnsi="Bookman Old Style" w:cs="Times New Roman"/>
                <w:sz w:val="24"/>
                <w:szCs w:val="24"/>
                <w:u w:val="single"/>
              </w:rPr>
              <w:t>Se prohíbe</w:t>
            </w:r>
            <w:r w:rsidRPr="00331EB6">
              <w:rPr>
                <w:rFonts w:ascii="Bookman Old Style" w:eastAsia="Times New Roman" w:hAnsi="Bookman Old Style" w:cs="Times New Roman"/>
                <w:sz w:val="24"/>
                <w:szCs w:val="24"/>
              </w:rPr>
              <w:t xml:space="preserve"> la comercialización, </w:t>
            </w:r>
            <w:r w:rsidRPr="00331EB6">
              <w:rPr>
                <w:rFonts w:ascii="Bookman Old Style" w:eastAsia="Times New Roman" w:hAnsi="Bookman Old Style" w:cs="Times New Roman"/>
                <w:strike/>
                <w:sz w:val="24"/>
                <w:szCs w:val="24"/>
              </w:rPr>
              <w:t>y</w:t>
            </w:r>
            <w:r w:rsidRPr="00331EB6">
              <w:rPr>
                <w:rFonts w:ascii="Bookman Old Style" w:eastAsia="Times New Roman" w:hAnsi="Bookman Old Style" w:cs="Times New Roman"/>
                <w:sz w:val="24"/>
                <w:szCs w:val="24"/>
              </w:rPr>
              <w:t xml:space="preserve"> distribución de símbolos, propaganda, indumentaria, material audiovisual o cualquier otro material o producto cuando, de manera directa, exalte la comisión de delitos como </w:t>
            </w:r>
            <w:r w:rsidRPr="00331EB6">
              <w:rPr>
                <w:rFonts w:ascii="Bookman Old Style" w:eastAsia="Times New Roman" w:hAnsi="Bookman Old Style" w:cs="Times New Roman"/>
                <w:strike/>
                <w:sz w:val="24"/>
                <w:szCs w:val="24"/>
              </w:rPr>
              <w:t>el</w:t>
            </w:r>
            <w:r w:rsidRPr="00331EB6">
              <w:rPr>
                <w:rFonts w:ascii="Bookman Old Style" w:eastAsia="Times New Roman" w:hAnsi="Bookman Old Style" w:cs="Times New Roman"/>
                <w:sz w:val="24"/>
                <w:szCs w:val="24"/>
              </w:rPr>
              <w:t xml:space="preserve"> narcotráfico, crímenes de lesa humanidad, terrorismo y delitos contra la libertad, e integridad sexual, cuando para ello se utilice </w:t>
            </w:r>
            <w:r w:rsidRPr="00331EB6">
              <w:rPr>
                <w:rFonts w:ascii="Bookman Old Style" w:eastAsia="Times New Roman" w:hAnsi="Bookman Old Style" w:cs="Times New Roman"/>
                <w:sz w:val="24"/>
                <w:szCs w:val="24"/>
                <w:u w:val="single"/>
              </w:rPr>
              <w:t>de forma clara y directa</w:t>
            </w:r>
            <w:r w:rsidRPr="00331EB6">
              <w:rPr>
                <w:rFonts w:ascii="Bookman Old Style" w:eastAsia="Times New Roman" w:hAnsi="Bookman Old Style" w:cs="Times New Roman"/>
                <w:sz w:val="24"/>
                <w:szCs w:val="24"/>
              </w:rPr>
              <w:t xml:space="preserve"> el nombre, </w:t>
            </w:r>
            <w:r w:rsidRPr="00331EB6">
              <w:rPr>
                <w:rFonts w:ascii="Bookman Old Style" w:eastAsia="Times New Roman" w:hAnsi="Bookman Old Style" w:cs="Times New Roman"/>
                <w:sz w:val="24"/>
                <w:szCs w:val="24"/>
                <w:u w:val="single"/>
              </w:rPr>
              <w:t>alias,</w:t>
            </w:r>
            <w:r w:rsidRPr="00331EB6">
              <w:rPr>
                <w:rFonts w:ascii="Bookman Old Style" w:eastAsia="Times New Roman" w:hAnsi="Bookman Old Style" w:cs="Times New Roman"/>
                <w:sz w:val="24"/>
                <w:szCs w:val="24"/>
              </w:rPr>
              <w:t xml:space="preserve"> voz o </w:t>
            </w:r>
            <w:r w:rsidRPr="00331EB6">
              <w:rPr>
                <w:rFonts w:ascii="Bookman Old Style" w:eastAsia="Times New Roman" w:hAnsi="Bookman Old Style" w:cs="Times New Roman"/>
                <w:strike/>
                <w:sz w:val="24"/>
                <w:szCs w:val="24"/>
              </w:rPr>
              <w:t>la</w:t>
            </w:r>
            <w:r w:rsidRPr="00331EB6">
              <w:rPr>
                <w:rFonts w:ascii="Bookman Old Style" w:eastAsia="Times New Roman" w:hAnsi="Bookman Old Style" w:cs="Times New Roman"/>
                <w:sz w:val="24"/>
                <w:szCs w:val="24"/>
              </w:rPr>
              <w:t xml:space="preserve"> imagen personas condenadas penalmente en Colombia por la comisión de dichas conductas, </w:t>
            </w:r>
            <w:r w:rsidRPr="00331EB6">
              <w:rPr>
                <w:rFonts w:ascii="Bookman Old Style" w:eastAsia="Times New Roman" w:hAnsi="Bookman Old Style" w:cs="Times New Roman"/>
                <w:sz w:val="24"/>
                <w:szCs w:val="24"/>
                <w:u w:val="single"/>
              </w:rPr>
              <w:t>como elemento central de su atractivo comercial</w:t>
            </w:r>
            <w:r w:rsidRPr="00331EB6">
              <w:rPr>
                <w:rFonts w:ascii="Bookman Old Style" w:eastAsia="Times New Roman" w:hAnsi="Bookman Old Style" w:cs="Times New Roman"/>
                <w:sz w:val="24"/>
                <w:szCs w:val="24"/>
              </w:rPr>
              <w:t>.</w:t>
            </w:r>
          </w:p>
          <w:p w14:paraId="7797F1D2" w14:textId="77777777" w:rsidR="009D5B53" w:rsidRPr="00331EB6" w:rsidRDefault="009D5B53" w:rsidP="002A310B">
            <w:pPr>
              <w:spacing w:after="160" w:line="240" w:lineRule="auto"/>
              <w:jc w:val="both"/>
              <w:rPr>
                <w:rFonts w:ascii="Bookman Old Style" w:eastAsia="Times New Roman" w:hAnsi="Bookman Old Style" w:cs="Times New Roman"/>
                <w:sz w:val="24"/>
                <w:szCs w:val="24"/>
              </w:rPr>
            </w:pPr>
          </w:p>
          <w:p w14:paraId="5272FF95" w14:textId="77777777" w:rsidR="00331EB6" w:rsidRPr="00331EB6" w:rsidRDefault="00331EB6" w:rsidP="002A310B">
            <w:pPr>
              <w:spacing w:after="160" w:line="240" w:lineRule="auto"/>
              <w:jc w:val="both"/>
              <w:rPr>
                <w:rFonts w:ascii="Bookman Old Style" w:eastAsia="Times New Roman" w:hAnsi="Bookman Old Style" w:cs="Times New Roman"/>
                <w:sz w:val="24"/>
                <w:szCs w:val="24"/>
                <w:lang w:val="es-ES"/>
              </w:rPr>
            </w:pPr>
            <w:r w:rsidRPr="00331EB6">
              <w:rPr>
                <w:rFonts w:ascii="Bookman Old Style" w:eastAsia="Times New Roman" w:hAnsi="Bookman Old Style" w:cs="Times New Roman"/>
                <w:b/>
                <w:sz w:val="24"/>
                <w:szCs w:val="24"/>
              </w:rPr>
              <w:t>Parágrafo 1.</w:t>
            </w:r>
            <w:r w:rsidRPr="00331EB6">
              <w:rPr>
                <w:rFonts w:ascii="Bookman Old Style" w:eastAsia="Times New Roman" w:hAnsi="Bookman Old Style" w:cs="Times New Roman"/>
                <w:sz w:val="24"/>
                <w:szCs w:val="24"/>
              </w:rPr>
              <w:t xml:space="preserve"> La</w:t>
            </w:r>
            <w:r w:rsidRPr="00331EB6">
              <w:rPr>
                <w:rFonts w:ascii="Bookman Old Style" w:eastAsia="Times New Roman" w:hAnsi="Bookman Old Style" w:cs="Times New Roman"/>
                <w:strike/>
                <w:sz w:val="24"/>
                <w:szCs w:val="24"/>
              </w:rPr>
              <w:t xml:space="preserve"> restricción</w:t>
            </w:r>
            <w:r w:rsidRPr="00331EB6">
              <w:rPr>
                <w:rFonts w:ascii="Bookman Old Style" w:eastAsia="Times New Roman" w:hAnsi="Bookman Old Style" w:cs="Times New Roman"/>
                <w:sz w:val="24"/>
                <w:szCs w:val="24"/>
              </w:rPr>
              <w:t xml:space="preserve"> </w:t>
            </w:r>
            <w:r w:rsidRPr="00331EB6">
              <w:rPr>
                <w:rFonts w:ascii="Bookman Old Style" w:eastAsia="Times New Roman" w:hAnsi="Bookman Old Style" w:cs="Times New Roman"/>
                <w:sz w:val="24"/>
                <w:szCs w:val="24"/>
                <w:u w:val="single"/>
              </w:rPr>
              <w:t xml:space="preserve">prohibición </w:t>
            </w:r>
            <w:r w:rsidRPr="00331EB6">
              <w:rPr>
                <w:rFonts w:ascii="Bookman Old Style" w:eastAsia="Times New Roman" w:hAnsi="Bookman Old Style" w:cs="Times New Roman"/>
                <w:sz w:val="24"/>
                <w:szCs w:val="24"/>
              </w:rPr>
              <w:t xml:space="preserve">establecida en el presente artículo solo será aplicable cuando el contenido del producto, material o representación tenga como propósito principal la promoción, justificación o exaltación de la conducta delictiva </w:t>
            </w:r>
            <w:r w:rsidRPr="00331EB6">
              <w:rPr>
                <w:rFonts w:ascii="Bookman Old Style" w:eastAsia="Times New Roman" w:hAnsi="Bookman Old Style" w:cs="Times New Roman"/>
                <w:sz w:val="24"/>
                <w:szCs w:val="24"/>
                <w:u w:val="single"/>
              </w:rPr>
              <w:t>en actividades comerciales desarrolladas en establecimientos abiertos al público, plataformas digitales de comercio electrónico y espacios de venta formal. No se aplicará al uso personal, privado y no comercial de prendas o elementos por parte de particulares en espacios privados o públicos, salvo que medie actividad de venta o distribución</w:t>
            </w:r>
            <w:r w:rsidRPr="00331EB6">
              <w:rPr>
                <w:rFonts w:ascii="Bookman Old Style" w:eastAsia="Times New Roman" w:hAnsi="Bookman Old Style" w:cs="Times New Roman"/>
                <w:sz w:val="24"/>
                <w:szCs w:val="24"/>
              </w:rPr>
              <w:t>.</w:t>
            </w:r>
          </w:p>
          <w:p w14:paraId="20C3E8A6" w14:textId="77777777" w:rsidR="00331EB6" w:rsidRDefault="00331EB6" w:rsidP="002A310B">
            <w:pPr>
              <w:spacing w:after="160" w:line="240" w:lineRule="auto"/>
              <w:jc w:val="both"/>
              <w:rPr>
                <w:rFonts w:ascii="Bookman Old Style" w:eastAsia="Times New Roman" w:hAnsi="Bookman Old Style" w:cs="Times New Roman"/>
                <w:sz w:val="24"/>
                <w:szCs w:val="24"/>
              </w:rPr>
            </w:pPr>
            <w:r w:rsidRPr="00331EB6">
              <w:rPr>
                <w:rFonts w:ascii="Bookman Old Style" w:eastAsia="Times New Roman" w:hAnsi="Bookman Old Style" w:cs="Times New Roman"/>
                <w:b/>
                <w:sz w:val="24"/>
                <w:szCs w:val="24"/>
              </w:rPr>
              <w:t>Parágrafo 2</w:t>
            </w:r>
            <w:r w:rsidRPr="00331EB6">
              <w:rPr>
                <w:rFonts w:ascii="Bookman Old Style" w:eastAsia="Times New Roman" w:hAnsi="Bookman Old Style" w:cs="Times New Roman"/>
                <w:sz w:val="24"/>
                <w:szCs w:val="24"/>
              </w:rPr>
              <w:t xml:space="preserve">. Esta disposición no aplica a las personas que hayan sido beneficiarias de amnistía o indulto en el territorio nacional y las personas fallecidas que hicieron parte de las </w:t>
            </w:r>
            <w:r w:rsidRPr="00331EB6">
              <w:rPr>
                <w:rFonts w:ascii="Bookman Old Style" w:eastAsia="Times New Roman" w:hAnsi="Bookman Old Style" w:cs="Times New Roman"/>
                <w:sz w:val="24"/>
                <w:szCs w:val="24"/>
              </w:rPr>
              <w:lastRenderedPageBreak/>
              <w:t>organizaciones que suscribieron Acuerdos de Paz.</w:t>
            </w:r>
          </w:p>
          <w:p w14:paraId="11F6B248" w14:textId="77777777" w:rsidR="009D5B53" w:rsidRDefault="009D5B53" w:rsidP="002A310B">
            <w:pPr>
              <w:spacing w:after="160" w:line="240" w:lineRule="auto"/>
              <w:jc w:val="both"/>
              <w:rPr>
                <w:rFonts w:ascii="Bookman Old Style" w:eastAsia="Times New Roman" w:hAnsi="Bookman Old Style" w:cs="Times New Roman"/>
                <w:sz w:val="24"/>
                <w:szCs w:val="24"/>
              </w:rPr>
            </w:pPr>
          </w:p>
          <w:p w14:paraId="7BA1A923" w14:textId="77777777" w:rsidR="009D5B53" w:rsidRPr="00331EB6" w:rsidRDefault="009D5B53" w:rsidP="002A310B">
            <w:pPr>
              <w:spacing w:after="160" w:line="240" w:lineRule="auto"/>
              <w:jc w:val="both"/>
              <w:rPr>
                <w:rFonts w:ascii="Bookman Old Style" w:eastAsia="Times New Roman" w:hAnsi="Bookman Old Style" w:cs="Times New Roman"/>
                <w:sz w:val="24"/>
                <w:szCs w:val="24"/>
              </w:rPr>
            </w:pPr>
          </w:p>
          <w:p w14:paraId="16C0E2E7" w14:textId="77777777" w:rsidR="00331EB6" w:rsidRDefault="00331EB6" w:rsidP="002A310B">
            <w:pPr>
              <w:spacing w:after="160" w:line="240" w:lineRule="auto"/>
              <w:jc w:val="both"/>
              <w:rPr>
                <w:rFonts w:ascii="Bookman Old Style" w:eastAsia="Times New Roman" w:hAnsi="Bookman Old Style" w:cs="Times New Roman"/>
                <w:strike/>
                <w:sz w:val="24"/>
                <w:szCs w:val="24"/>
              </w:rPr>
            </w:pPr>
            <w:r w:rsidRPr="00331EB6">
              <w:rPr>
                <w:rFonts w:ascii="Bookman Old Style" w:eastAsia="Times New Roman" w:hAnsi="Bookman Old Style" w:cs="Times New Roman"/>
                <w:b/>
                <w:strike/>
                <w:sz w:val="24"/>
                <w:szCs w:val="24"/>
              </w:rPr>
              <w:t>Parágrafo 3.</w:t>
            </w:r>
            <w:r w:rsidRPr="00331EB6">
              <w:rPr>
                <w:rFonts w:ascii="Bookman Old Style" w:eastAsia="Times New Roman" w:hAnsi="Bookman Old Style" w:cs="Times New Roman"/>
                <w:strike/>
                <w:sz w:val="24"/>
                <w:szCs w:val="24"/>
              </w:rPr>
              <w:t xml:space="preserve"> Se exceptúan de esta regulación los productos, símbolos, indumentaria, libros obras gráficas, material audiovisual o cualquier otro producto cuando sean utilizados con fines pedagógicos, críticos, de investigación académica o cultural, reparación simbólica, obras de arte o cualquier otra forma legítima de representación con intención crítica, educativa, cultural o de memoria histórica. No podrá interpretarse esta ley como una autorización para establecer mecanismos de censura previa, ni para habilitar a autoridades o particulares a determinar de manera arbitraria que constituye una expresión legítima.</w:t>
            </w:r>
          </w:p>
          <w:p w14:paraId="29247B35" w14:textId="77777777" w:rsidR="009D5B53" w:rsidRDefault="009D5B53" w:rsidP="002A310B">
            <w:pPr>
              <w:spacing w:after="160" w:line="240" w:lineRule="auto"/>
              <w:jc w:val="both"/>
              <w:rPr>
                <w:rFonts w:ascii="Bookman Old Style" w:eastAsia="Times New Roman" w:hAnsi="Bookman Old Style" w:cs="Times New Roman"/>
                <w:strike/>
                <w:sz w:val="24"/>
                <w:szCs w:val="24"/>
              </w:rPr>
            </w:pPr>
          </w:p>
          <w:p w14:paraId="03F558CA" w14:textId="77777777" w:rsidR="009D5B53" w:rsidRDefault="009D5B53" w:rsidP="002A310B">
            <w:pPr>
              <w:spacing w:after="160" w:line="240" w:lineRule="auto"/>
              <w:jc w:val="both"/>
              <w:rPr>
                <w:rFonts w:ascii="Bookman Old Style" w:eastAsia="Times New Roman" w:hAnsi="Bookman Old Style" w:cs="Times New Roman"/>
                <w:strike/>
                <w:sz w:val="24"/>
                <w:szCs w:val="24"/>
              </w:rPr>
            </w:pPr>
          </w:p>
          <w:p w14:paraId="4119EF3F" w14:textId="77777777" w:rsidR="009D5B53" w:rsidRDefault="009D5B53" w:rsidP="002A310B">
            <w:pPr>
              <w:spacing w:after="160" w:line="240" w:lineRule="auto"/>
              <w:jc w:val="both"/>
              <w:rPr>
                <w:rFonts w:ascii="Bookman Old Style" w:eastAsia="Times New Roman" w:hAnsi="Bookman Old Style" w:cs="Times New Roman"/>
                <w:strike/>
                <w:sz w:val="24"/>
                <w:szCs w:val="24"/>
              </w:rPr>
            </w:pPr>
          </w:p>
          <w:p w14:paraId="57579FDC" w14:textId="77777777" w:rsidR="009D5B53" w:rsidRDefault="009D5B53" w:rsidP="002A310B">
            <w:pPr>
              <w:spacing w:after="160" w:line="240" w:lineRule="auto"/>
              <w:jc w:val="both"/>
              <w:rPr>
                <w:rFonts w:ascii="Bookman Old Style" w:eastAsia="Times New Roman" w:hAnsi="Bookman Old Style" w:cs="Times New Roman"/>
                <w:strike/>
                <w:sz w:val="24"/>
                <w:szCs w:val="24"/>
              </w:rPr>
            </w:pPr>
          </w:p>
          <w:p w14:paraId="00CD6D0C" w14:textId="77777777" w:rsidR="00331EB6" w:rsidRPr="00331EB6" w:rsidRDefault="00331EB6" w:rsidP="002A310B">
            <w:pPr>
              <w:spacing w:after="160" w:line="240" w:lineRule="auto"/>
              <w:jc w:val="both"/>
              <w:rPr>
                <w:rFonts w:ascii="Bookman Old Style" w:eastAsia="Times New Roman" w:hAnsi="Bookman Old Style" w:cs="Times New Roman"/>
                <w:strike/>
                <w:sz w:val="24"/>
                <w:szCs w:val="24"/>
              </w:rPr>
            </w:pPr>
            <w:r w:rsidRPr="00331EB6">
              <w:rPr>
                <w:rFonts w:ascii="Bookman Old Style" w:eastAsia="Times New Roman" w:hAnsi="Bookman Old Style" w:cs="Times New Roman"/>
                <w:b/>
                <w:strike/>
                <w:sz w:val="24"/>
                <w:szCs w:val="24"/>
              </w:rPr>
              <w:t>Parágrafo 4.</w:t>
            </w:r>
            <w:r w:rsidRPr="00331EB6">
              <w:rPr>
                <w:rFonts w:ascii="Bookman Old Style" w:eastAsia="Times New Roman" w:hAnsi="Bookman Old Style" w:cs="Times New Roman"/>
                <w:strike/>
                <w:sz w:val="24"/>
                <w:szCs w:val="24"/>
              </w:rPr>
              <w:t xml:space="preserve"> Las restricciones de este artículo no aplican a la propaganda electoral de personas condenadas que hayan cumplido su pena y se encuentren legalmente habilitadas para ejercer sus derechos políticos.</w:t>
            </w:r>
          </w:p>
          <w:p w14:paraId="06D9C064" w14:textId="77777777" w:rsidR="00796378" w:rsidRPr="00331EB6" w:rsidRDefault="00796378" w:rsidP="002A310B">
            <w:pPr>
              <w:spacing w:after="160" w:line="240" w:lineRule="auto"/>
              <w:jc w:val="both"/>
              <w:rPr>
                <w:rFonts w:ascii="Bookman Old Style" w:eastAsia="Times New Roman" w:hAnsi="Bookman Old Style" w:cs="Times New Roman"/>
                <w:b/>
                <w:bCs/>
                <w:sz w:val="24"/>
                <w:szCs w:val="24"/>
              </w:rPr>
            </w:pPr>
          </w:p>
        </w:tc>
        <w:tc>
          <w:tcPr>
            <w:tcW w:w="2835" w:type="dxa"/>
          </w:tcPr>
          <w:p w14:paraId="6AB67CC4" w14:textId="5C3F23D5" w:rsidR="00796378" w:rsidRPr="00331EB6" w:rsidRDefault="00331EB6" w:rsidP="00B321F3">
            <w:pPr>
              <w:spacing w:after="160" w:line="301" w:lineRule="auto"/>
              <w:jc w:val="both"/>
              <w:rPr>
                <w:rFonts w:ascii="Bookman Old Style" w:eastAsia="Times New Roman" w:hAnsi="Bookman Old Style" w:cs="Times New Roman"/>
                <w:sz w:val="24"/>
                <w:szCs w:val="24"/>
              </w:rPr>
            </w:pPr>
            <w:r w:rsidRPr="00331EB6">
              <w:rPr>
                <w:rFonts w:ascii="Bookman Old Style" w:eastAsia="Times New Roman" w:hAnsi="Bookman Old Style" w:cs="Times New Roman"/>
                <w:sz w:val="24"/>
                <w:szCs w:val="24"/>
              </w:rPr>
              <w:lastRenderedPageBreak/>
              <w:t>Se ajusta la redacción</w:t>
            </w:r>
            <w:r w:rsidR="0069775F">
              <w:rPr>
                <w:rFonts w:ascii="Bookman Old Style" w:eastAsia="Times New Roman" w:hAnsi="Bookman Old Style" w:cs="Times New Roman"/>
                <w:sz w:val="24"/>
                <w:szCs w:val="24"/>
              </w:rPr>
              <w:t>, la numeración del artículo</w:t>
            </w:r>
            <w:r w:rsidRPr="00331EB6">
              <w:rPr>
                <w:rFonts w:ascii="Bookman Old Style" w:eastAsia="Times New Roman" w:hAnsi="Bookman Old Style" w:cs="Times New Roman"/>
                <w:sz w:val="24"/>
                <w:szCs w:val="24"/>
              </w:rPr>
              <w:t xml:space="preserve"> y se eliminan los parágrafos 3 y 4 que pasan a ser un nuevo artículo</w:t>
            </w:r>
          </w:p>
        </w:tc>
      </w:tr>
      <w:tr w:rsidR="00331EB6" w:rsidRPr="009534F9" w14:paraId="338DCFC3" w14:textId="77777777" w:rsidTr="00796378">
        <w:tc>
          <w:tcPr>
            <w:tcW w:w="4395" w:type="dxa"/>
          </w:tcPr>
          <w:p w14:paraId="6197E1AA" w14:textId="77777777" w:rsidR="00331EB6" w:rsidRPr="009534F9" w:rsidRDefault="00331EB6" w:rsidP="009534F9">
            <w:pPr>
              <w:spacing w:after="160" w:line="301" w:lineRule="auto"/>
              <w:jc w:val="both"/>
              <w:rPr>
                <w:rFonts w:ascii="Bookman Old Style" w:eastAsia="Times New Roman" w:hAnsi="Bookman Old Style" w:cs="Times New Roman"/>
                <w:b/>
                <w:sz w:val="24"/>
                <w:szCs w:val="24"/>
              </w:rPr>
            </w:pPr>
          </w:p>
        </w:tc>
        <w:tc>
          <w:tcPr>
            <w:tcW w:w="4111" w:type="dxa"/>
          </w:tcPr>
          <w:p w14:paraId="178640B0" w14:textId="1FDBB08C" w:rsidR="00331EB6" w:rsidRPr="00331EB6" w:rsidRDefault="00331EB6" w:rsidP="002A310B">
            <w:pPr>
              <w:spacing w:after="160" w:line="240" w:lineRule="auto"/>
              <w:jc w:val="both"/>
              <w:rPr>
                <w:rFonts w:ascii="Bookman Old Style" w:eastAsia="Times New Roman" w:hAnsi="Bookman Old Style" w:cs="Times New Roman"/>
                <w:bCs/>
                <w:sz w:val="24"/>
                <w:szCs w:val="24"/>
                <w:u w:val="single"/>
              </w:rPr>
            </w:pPr>
            <w:r w:rsidRPr="00331EB6">
              <w:rPr>
                <w:rFonts w:ascii="Bookman Old Style" w:eastAsia="Times New Roman" w:hAnsi="Bookman Old Style" w:cs="Times New Roman"/>
                <w:b/>
                <w:sz w:val="24"/>
                <w:szCs w:val="24"/>
                <w:u w:val="single"/>
              </w:rPr>
              <w:t xml:space="preserve">Artículo </w:t>
            </w:r>
            <w:r w:rsidR="0069775F">
              <w:rPr>
                <w:rFonts w:ascii="Bookman Old Style" w:eastAsia="Times New Roman" w:hAnsi="Bookman Old Style" w:cs="Times New Roman"/>
                <w:b/>
                <w:sz w:val="24"/>
                <w:szCs w:val="24"/>
                <w:u w:val="single"/>
              </w:rPr>
              <w:t>4</w:t>
            </w:r>
            <w:r w:rsidRPr="00331EB6">
              <w:rPr>
                <w:rFonts w:ascii="Bookman Old Style" w:eastAsia="Times New Roman" w:hAnsi="Bookman Old Style" w:cs="Times New Roman"/>
                <w:b/>
                <w:sz w:val="24"/>
                <w:szCs w:val="24"/>
                <w:u w:val="single"/>
              </w:rPr>
              <w:t xml:space="preserve">. Excepciones. </w:t>
            </w:r>
            <w:r w:rsidRPr="00331EB6">
              <w:rPr>
                <w:rFonts w:ascii="Bookman Old Style" w:eastAsia="Times New Roman" w:hAnsi="Bookman Old Style" w:cs="Times New Roman"/>
                <w:bCs/>
                <w:sz w:val="24"/>
                <w:szCs w:val="24"/>
                <w:u w:val="single"/>
              </w:rPr>
              <w:t>Se exceptúan de la prohibición establecida en el artículo anterior:</w:t>
            </w:r>
          </w:p>
          <w:p w14:paraId="146C5092" w14:textId="77777777" w:rsidR="00331EB6" w:rsidRPr="00331EB6" w:rsidRDefault="00331EB6" w:rsidP="002A310B">
            <w:pPr>
              <w:spacing w:after="160" w:line="240" w:lineRule="auto"/>
              <w:jc w:val="both"/>
              <w:rPr>
                <w:rFonts w:ascii="Bookman Old Style" w:eastAsia="Times New Roman" w:hAnsi="Bookman Old Style" w:cs="Times New Roman"/>
                <w:bCs/>
                <w:sz w:val="24"/>
                <w:szCs w:val="24"/>
                <w:u w:val="single"/>
              </w:rPr>
            </w:pPr>
            <w:r w:rsidRPr="00331EB6">
              <w:rPr>
                <w:rFonts w:ascii="Bookman Old Style" w:eastAsia="Times New Roman" w:hAnsi="Bookman Old Style" w:cs="Times New Roman"/>
                <w:bCs/>
                <w:sz w:val="24"/>
                <w:szCs w:val="24"/>
                <w:u w:val="single"/>
              </w:rPr>
              <w:t xml:space="preserve">a) Productos utilizados con fines pedagógicos, educativos, de </w:t>
            </w:r>
            <w:r w:rsidRPr="00331EB6">
              <w:rPr>
                <w:rFonts w:ascii="Bookman Old Style" w:eastAsia="Times New Roman" w:hAnsi="Bookman Old Style" w:cs="Times New Roman"/>
                <w:bCs/>
                <w:sz w:val="24"/>
                <w:szCs w:val="24"/>
                <w:u w:val="single"/>
              </w:rPr>
              <w:lastRenderedPageBreak/>
              <w:t>investigación académica, científica o documental;</w:t>
            </w:r>
          </w:p>
          <w:p w14:paraId="1A5BA019" w14:textId="77777777" w:rsidR="00331EB6" w:rsidRPr="00331EB6" w:rsidRDefault="00331EB6" w:rsidP="002A310B">
            <w:pPr>
              <w:spacing w:after="160" w:line="240" w:lineRule="auto"/>
              <w:jc w:val="both"/>
              <w:rPr>
                <w:rFonts w:ascii="Bookman Old Style" w:eastAsia="Times New Roman" w:hAnsi="Bookman Old Style" w:cs="Times New Roman"/>
                <w:bCs/>
                <w:sz w:val="24"/>
                <w:szCs w:val="24"/>
                <w:u w:val="single"/>
              </w:rPr>
            </w:pPr>
            <w:r w:rsidRPr="00331EB6">
              <w:rPr>
                <w:rFonts w:ascii="Bookman Old Style" w:eastAsia="Times New Roman" w:hAnsi="Bookman Old Style" w:cs="Times New Roman"/>
                <w:bCs/>
                <w:sz w:val="24"/>
                <w:szCs w:val="24"/>
                <w:u w:val="single"/>
              </w:rPr>
              <w:t>b) Obras artísticas, literarias, cinematográficas, teatrales o musicales con intención crítica, reflexiva o de memoria histórica;</w:t>
            </w:r>
          </w:p>
          <w:p w14:paraId="48199541" w14:textId="77777777" w:rsidR="00331EB6" w:rsidRPr="00331EB6" w:rsidRDefault="00331EB6" w:rsidP="002A310B">
            <w:pPr>
              <w:spacing w:after="160" w:line="240" w:lineRule="auto"/>
              <w:jc w:val="both"/>
              <w:rPr>
                <w:rFonts w:ascii="Bookman Old Style" w:eastAsia="Times New Roman" w:hAnsi="Bookman Old Style" w:cs="Times New Roman"/>
                <w:bCs/>
                <w:sz w:val="24"/>
                <w:szCs w:val="24"/>
                <w:u w:val="single"/>
              </w:rPr>
            </w:pPr>
            <w:r w:rsidRPr="00331EB6">
              <w:rPr>
                <w:rFonts w:ascii="Bookman Old Style" w:eastAsia="Times New Roman" w:hAnsi="Bookman Old Style" w:cs="Times New Roman"/>
                <w:bCs/>
                <w:sz w:val="24"/>
                <w:szCs w:val="24"/>
                <w:u w:val="single"/>
              </w:rPr>
              <w:t>c) Contenidos periodísticos, informativos, editoriales o de análisis de opinión;</w:t>
            </w:r>
          </w:p>
          <w:p w14:paraId="187FC4F8" w14:textId="77777777" w:rsidR="00331EB6" w:rsidRPr="00331EB6" w:rsidRDefault="00331EB6" w:rsidP="002A310B">
            <w:pPr>
              <w:spacing w:after="160" w:line="240" w:lineRule="auto"/>
              <w:jc w:val="both"/>
              <w:rPr>
                <w:rFonts w:ascii="Bookman Old Style" w:eastAsia="Times New Roman" w:hAnsi="Bookman Old Style" w:cs="Times New Roman"/>
                <w:bCs/>
                <w:sz w:val="24"/>
                <w:szCs w:val="24"/>
                <w:u w:val="single"/>
              </w:rPr>
            </w:pPr>
            <w:r w:rsidRPr="00331EB6">
              <w:rPr>
                <w:rFonts w:ascii="Bookman Old Style" w:eastAsia="Times New Roman" w:hAnsi="Bookman Old Style" w:cs="Times New Roman"/>
                <w:bCs/>
                <w:sz w:val="24"/>
                <w:szCs w:val="24"/>
                <w:u w:val="single"/>
              </w:rPr>
              <w:t>d) Archivos históricos, museográficos y de reparación simbólica;</w:t>
            </w:r>
          </w:p>
          <w:p w14:paraId="78B41636" w14:textId="77777777" w:rsidR="00331EB6" w:rsidRPr="00331EB6" w:rsidRDefault="00331EB6" w:rsidP="002A310B">
            <w:pPr>
              <w:spacing w:after="160" w:line="240" w:lineRule="auto"/>
              <w:jc w:val="both"/>
              <w:rPr>
                <w:rFonts w:ascii="Bookman Old Style" w:eastAsia="Times New Roman" w:hAnsi="Bookman Old Style" w:cs="Times New Roman"/>
                <w:bCs/>
                <w:sz w:val="24"/>
                <w:szCs w:val="24"/>
                <w:u w:val="single"/>
              </w:rPr>
            </w:pPr>
            <w:r w:rsidRPr="00331EB6">
              <w:rPr>
                <w:rFonts w:ascii="Bookman Old Style" w:eastAsia="Times New Roman" w:hAnsi="Bookman Old Style" w:cs="Times New Roman"/>
                <w:bCs/>
                <w:sz w:val="24"/>
                <w:szCs w:val="24"/>
                <w:u w:val="single"/>
              </w:rPr>
              <w:t>e) Propaganda electoral de personas condenadas que hayan cumplido su pena y estén legalmente habilitadas para ejercer derechos políticos.</w:t>
            </w:r>
          </w:p>
          <w:p w14:paraId="2FC517B2" w14:textId="77777777" w:rsidR="00331EB6" w:rsidRPr="00331EB6" w:rsidRDefault="00331EB6" w:rsidP="002A310B">
            <w:pPr>
              <w:spacing w:after="160" w:line="240" w:lineRule="auto"/>
              <w:jc w:val="both"/>
              <w:rPr>
                <w:rFonts w:ascii="Bookman Old Style" w:eastAsia="Times New Roman" w:hAnsi="Bookman Old Style" w:cs="Times New Roman"/>
                <w:b/>
                <w:sz w:val="24"/>
                <w:szCs w:val="24"/>
                <w:u w:val="single"/>
              </w:rPr>
            </w:pPr>
            <w:r w:rsidRPr="00331EB6">
              <w:rPr>
                <w:rFonts w:ascii="Bookman Old Style" w:eastAsia="Times New Roman" w:hAnsi="Bookman Old Style" w:cs="Times New Roman"/>
                <w:b/>
                <w:sz w:val="24"/>
                <w:szCs w:val="24"/>
                <w:u w:val="single"/>
              </w:rPr>
              <w:t xml:space="preserve">Parágrafo 1. </w:t>
            </w:r>
            <w:r w:rsidRPr="00331EB6">
              <w:rPr>
                <w:rFonts w:ascii="Bookman Old Style" w:eastAsia="Times New Roman" w:hAnsi="Bookman Old Style" w:cs="Times New Roman"/>
                <w:bCs/>
                <w:sz w:val="24"/>
                <w:szCs w:val="24"/>
                <w:u w:val="single"/>
              </w:rPr>
              <w:t>Las excepciones del presente artículo operan de pleno derecho y no requieren autorización previa.</w:t>
            </w:r>
          </w:p>
          <w:p w14:paraId="1AB92295" w14:textId="2F04A570" w:rsidR="00331EB6" w:rsidRPr="00331EB6" w:rsidRDefault="00331EB6" w:rsidP="002A310B">
            <w:pPr>
              <w:spacing w:after="160" w:line="240" w:lineRule="auto"/>
              <w:jc w:val="both"/>
              <w:rPr>
                <w:rFonts w:ascii="Bookman Old Style" w:eastAsia="Times New Roman" w:hAnsi="Bookman Old Style" w:cs="Times New Roman"/>
                <w:b/>
                <w:sz w:val="24"/>
                <w:szCs w:val="24"/>
                <w:u w:val="single"/>
                <w:lang w:val="es-ES"/>
              </w:rPr>
            </w:pPr>
            <w:r w:rsidRPr="00331EB6">
              <w:rPr>
                <w:rFonts w:ascii="Bookman Old Style" w:eastAsia="Times New Roman" w:hAnsi="Bookman Old Style" w:cs="Times New Roman"/>
                <w:b/>
                <w:sz w:val="24"/>
                <w:szCs w:val="24"/>
                <w:u w:val="single"/>
              </w:rPr>
              <w:t xml:space="preserve">Parágrafo 2. </w:t>
            </w:r>
            <w:r w:rsidRPr="00331EB6">
              <w:rPr>
                <w:rFonts w:ascii="Bookman Old Style" w:eastAsia="Times New Roman" w:hAnsi="Bookman Old Style" w:cs="Times New Roman"/>
                <w:bCs/>
                <w:sz w:val="24"/>
                <w:szCs w:val="24"/>
                <w:u w:val="single"/>
              </w:rPr>
              <w:t>No podrá interpretarse esta ley como habilitación para establecer mecanismos de censura previa ni para que autoridades o particulares determinen arbitrariamente qué constituye expresión legítima.</w:t>
            </w:r>
          </w:p>
        </w:tc>
        <w:tc>
          <w:tcPr>
            <w:tcW w:w="2835" w:type="dxa"/>
          </w:tcPr>
          <w:p w14:paraId="4B707037" w14:textId="63AEE00E" w:rsidR="00331EB6" w:rsidRPr="00331EB6" w:rsidRDefault="00331EB6" w:rsidP="00B321F3">
            <w:pPr>
              <w:spacing w:after="160" w:line="301"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NUEVO</w:t>
            </w:r>
          </w:p>
        </w:tc>
      </w:tr>
      <w:tr w:rsidR="00796378" w:rsidRPr="009534F9" w14:paraId="3808C976" w14:textId="77777777" w:rsidTr="00796378">
        <w:tc>
          <w:tcPr>
            <w:tcW w:w="4395" w:type="dxa"/>
          </w:tcPr>
          <w:p w14:paraId="179634F9" w14:textId="77777777" w:rsidR="009534F9" w:rsidRPr="009534F9" w:rsidRDefault="009534F9" w:rsidP="002A310B">
            <w:pPr>
              <w:spacing w:after="160"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b/>
                <w:sz w:val="24"/>
                <w:szCs w:val="24"/>
              </w:rPr>
              <w:t xml:space="preserve">Artículo </w:t>
            </w:r>
            <w:r w:rsidRPr="009D5B53">
              <w:rPr>
                <w:rFonts w:ascii="Bookman Old Style" w:eastAsia="Times New Roman" w:hAnsi="Bookman Old Style" w:cs="Times New Roman"/>
                <w:b/>
                <w:strike/>
                <w:sz w:val="24"/>
                <w:szCs w:val="24"/>
              </w:rPr>
              <w:t>3.</w:t>
            </w:r>
            <w:r w:rsidRPr="009534F9">
              <w:rPr>
                <w:rFonts w:ascii="Bookman Old Style" w:eastAsia="Times New Roman" w:hAnsi="Bookman Old Style" w:cs="Times New Roman"/>
                <w:b/>
                <w:sz w:val="24"/>
                <w:szCs w:val="24"/>
              </w:rPr>
              <w:t xml:space="preserve"> </w:t>
            </w:r>
            <w:r w:rsidRPr="009534F9">
              <w:rPr>
                <w:rFonts w:ascii="Bookman Old Style" w:eastAsia="Times New Roman" w:hAnsi="Bookman Old Style" w:cs="Times New Roman"/>
                <w:sz w:val="24"/>
                <w:szCs w:val="24"/>
              </w:rPr>
              <w:t>Adiciónese el artículo 35A al Decreto Ley 410 de 1971-Código de Comercio, de la siguiente manera:</w:t>
            </w:r>
          </w:p>
          <w:p w14:paraId="787AFC03" w14:textId="77777777" w:rsidR="009534F9" w:rsidRPr="009534F9" w:rsidRDefault="009534F9" w:rsidP="002A310B">
            <w:pPr>
              <w:spacing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sz w:val="24"/>
                <w:szCs w:val="24"/>
              </w:rPr>
              <w:t xml:space="preserve">ARTÍCULO 35A. ABSTENCIÓN DE MATRICULAR SOCIEDADES QUE EXALTEN CONDUCTAS DELICTIVAS: Las Cámaras de Comercio se abstendrán de matricular las sociedades cuya razón social pretenda exaltar conductas delictivas como el narcotráfico, los crímenes de lesa </w:t>
            </w:r>
            <w:r w:rsidRPr="009534F9">
              <w:rPr>
                <w:rFonts w:ascii="Bookman Old Style" w:eastAsia="Times New Roman" w:hAnsi="Bookman Old Style" w:cs="Times New Roman"/>
                <w:sz w:val="24"/>
                <w:szCs w:val="24"/>
              </w:rPr>
              <w:lastRenderedPageBreak/>
              <w:t>humanidad, el terrorismo y los delitos contra la libertad e integridad sexual; mediante la comercialización y distribución de símbolos, propaganda, indumentaria y material audiovisual de personas condenadas penalmente en Colombia por la comisión de dichas conductas.</w:t>
            </w:r>
          </w:p>
          <w:p w14:paraId="2122EAD7" w14:textId="77777777" w:rsidR="009534F9" w:rsidRPr="009534F9" w:rsidRDefault="009534F9" w:rsidP="002A310B">
            <w:pPr>
              <w:spacing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sz w:val="24"/>
                <w:szCs w:val="24"/>
              </w:rPr>
              <w:t xml:space="preserve"> </w:t>
            </w:r>
          </w:p>
          <w:p w14:paraId="45E4FAB3" w14:textId="07C0E62B" w:rsidR="00796378" w:rsidRPr="009534F9" w:rsidRDefault="009534F9" w:rsidP="002A310B">
            <w:pPr>
              <w:spacing w:after="160"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b/>
                <w:sz w:val="24"/>
                <w:szCs w:val="24"/>
              </w:rPr>
              <w:t xml:space="preserve">Parágrafo. </w:t>
            </w:r>
            <w:r w:rsidRPr="009534F9">
              <w:rPr>
                <w:rFonts w:ascii="Bookman Old Style" w:eastAsia="Times New Roman" w:hAnsi="Bookman Old Style" w:cs="Times New Roman"/>
                <w:sz w:val="24"/>
                <w:szCs w:val="24"/>
              </w:rPr>
              <w:t>Lo dispuesto en este artículo no aplicará a inscripciones de personas naturales en el registro mercantil por casos de homonimia, salvo que se demuestre intención de exaltar conductas delictivas.</w:t>
            </w:r>
          </w:p>
        </w:tc>
        <w:tc>
          <w:tcPr>
            <w:tcW w:w="4111" w:type="dxa"/>
          </w:tcPr>
          <w:p w14:paraId="37FBF229" w14:textId="0E57F2C7" w:rsidR="009D5B53" w:rsidRPr="009D5B53" w:rsidRDefault="009D5B53" w:rsidP="002A310B">
            <w:pPr>
              <w:spacing w:after="160"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b/>
                <w:bCs/>
                <w:sz w:val="24"/>
                <w:szCs w:val="24"/>
              </w:rPr>
              <w:lastRenderedPageBreak/>
              <w:t xml:space="preserve">Artículo </w:t>
            </w:r>
            <w:r w:rsidR="0069775F" w:rsidRPr="0069775F">
              <w:rPr>
                <w:rFonts w:ascii="Bookman Old Style" w:eastAsia="Times New Roman" w:hAnsi="Bookman Old Style" w:cs="Times New Roman"/>
                <w:b/>
                <w:bCs/>
                <w:sz w:val="24"/>
                <w:szCs w:val="24"/>
                <w:u w:val="single"/>
              </w:rPr>
              <w:t>5</w:t>
            </w:r>
            <w:r w:rsidRPr="0069775F">
              <w:rPr>
                <w:rFonts w:ascii="Bookman Old Style" w:eastAsia="Times New Roman" w:hAnsi="Bookman Old Style" w:cs="Times New Roman"/>
                <w:b/>
                <w:bCs/>
                <w:sz w:val="24"/>
                <w:szCs w:val="24"/>
                <w:u w:val="single"/>
              </w:rPr>
              <w:t>.</w:t>
            </w:r>
            <w:r w:rsidRPr="009D5B53">
              <w:rPr>
                <w:rFonts w:ascii="Bookman Old Style" w:eastAsia="Times New Roman" w:hAnsi="Bookman Old Style" w:cs="Times New Roman"/>
                <w:sz w:val="24"/>
                <w:szCs w:val="24"/>
              </w:rPr>
              <w:t xml:space="preserve"> Adiciónese el artículo 35A al Decreto Ley 410 de 1971-Código de Comercio, de la siguiente manera:</w:t>
            </w:r>
          </w:p>
          <w:p w14:paraId="5785E091" w14:textId="77777777" w:rsidR="009D5B53" w:rsidRDefault="009D5B53" w:rsidP="002A310B">
            <w:pPr>
              <w:spacing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sz w:val="24"/>
                <w:szCs w:val="24"/>
              </w:rPr>
              <w:t xml:space="preserve">ARTÍCULO 35A. ABSTENCIÓN DE MATRICULAR SOCIEDADES QUE EXALTEN CONDUCTAS DELICTIVAS: Las Cámaras de Comercio se abstendrán de matricular las sociedades cuya razón social pretenda exaltar conductas delictivas como el narcotráfico, los crímenes de lesa humanidad, el terrorismo y los delitos contra la libertad e integridad sexual; mediante la comercialización y </w:t>
            </w:r>
            <w:r w:rsidRPr="009D5B53">
              <w:rPr>
                <w:rFonts w:ascii="Bookman Old Style" w:eastAsia="Times New Roman" w:hAnsi="Bookman Old Style" w:cs="Times New Roman"/>
                <w:sz w:val="24"/>
                <w:szCs w:val="24"/>
              </w:rPr>
              <w:lastRenderedPageBreak/>
              <w:t>distribución de símbolos, propaganda, indumentaria y material audiovisual de personas condenadas penalmente en Colombia por la comisión de dichas conductas.</w:t>
            </w:r>
          </w:p>
          <w:p w14:paraId="0CC7A5D3" w14:textId="77777777" w:rsidR="009D5B53" w:rsidRDefault="009D5B53" w:rsidP="002A310B">
            <w:pPr>
              <w:spacing w:line="240" w:lineRule="auto"/>
              <w:jc w:val="both"/>
              <w:rPr>
                <w:rFonts w:ascii="Bookman Old Style" w:eastAsia="Times New Roman" w:hAnsi="Bookman Old Style" w:cs="Times New Roman"/>
                <w:sz w:val="24"/>
                <w:szCs w:val="24"/>
              </w:rPr>
            </w:pPr>
          </w:p>
          <w:p w14:paraId="1581CAD4" w14:textId="77777777" w:rsidR="009D5B53" w:rsidRDefault="009D5B53" w:rsidP="002A310B">
            <w:pPr>
              <w:spacing w:line="240" w:lineRule="auto"/>
              <w:jc w:val="both"/>
              <w:rPr>
                <w:rFonts w:ascii="Bookman Old Style" w:eastAsia="Times New Roman" w:hAnsi="Bookman Old Style" w:cs="Times New Roman"/>
                <w:sz w:val="24"/>
                <w:szCs w:val="24"/>
              </w:rPr>
            </w:pPr>
          </w:p>
          <w:p w14:paraId="018529E7" w14:textId="77777777" w:rsidR="009D5B53" w:rsidRDefault="009D5B53" w:rsidP="002A310B">
            <w:pPr>
              <w:spacing w:line="240" w:lineRule="auto"/>
              <w:jc w:val="both"/>
              <w:rPr>
                <w:rFonts w:ascii="Bookman Old Style" w:eastAsia="Times New Roman" w:hAnsi="Bookman Old Style" w:cs="Times New Roman"/>
                <w:sz w:val="24"/>
                <w:szCs w:val="24"/>
              </w:rPr>
            </w:pPr>
          </w:p>
          <w:p w14:paraId="19C2AB41" w14:textId="77777777" w:rsidR="009D5B53" w:rsidRDefault="009D5B53" w:rsidP="002A310B">
            <w:pPr>
              <w:spacing w:line="240" w:lineRule="auto"/>
              <w:jc w:val="both"/>
              <w:rPr>
                <w:rFonts w:ascii="Bookman Old Style" w:eastAsia="Times New Roman" w:hAnsi="Bookman Old Style" w:cs="Times New Roman"/>
                <w:sz w:val="24"/>
                <w:szCs w:val="24"/>
              </w:rPr>
            </w:pPr>
          </w:p>
          <w:p w14:paraId="71146BCA" w14:textId="77777777" w:rsidR="009D5B53" w:rsidRPr="009D5B53" w:rsidRDefault="009D5B53" w:rsidP="002A310B">
            <w:pPr>
              <w:spacing w:line="240" w:lineRule="auto"/>
              <w:jc w:val="both"/>
              <w:rPr>
                <w:rFonts w:ascii="Bookman Old Style" w:eastAsia="Times New Roman" w:hAnsi="Bookman Old Style" w:cs="Times New Roman"/>
                <w:sz w:val="24"/>
                <w:szCs w:val="24"/>
              </w:rPr>
            </w:pPr>
          </w:p>
          <w:p w14:paraId="4604F411" w14:textId="77777777" w:rsidR="009D5B53" w:rsidRPr="009D5B53" w:rsidRDefault="009D5B53" w:rsidP="002A310B">
            <w:pPr>
              <w:spacing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sz w:val="24"/>
                <w:szCs w:val="24"/>
              </w:rPr>
              <w:t xml:space="preserve"> </w:t>
            </w:r>
          </w:p>
          <w:p w14:paraId="4713FE67" w14:textId="77777777" w:rsidR="009D5B53" w:rsidRPr="009D5B53" w:rsidRDefault="009D5B53" w:rsidP="002A310B">
            <w:pPr>
              <w:spacing w:after="160"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b/>
                <w:sz w:val="24"/>
                <w:szCs w:val="24"/>
              </w:rPr>
              <w:t xml:space="preserve">Parágrafo </w:t>
            </w:r>
            <w:r w:rsidRPr="009D5B53">
              <w:rPr>
                <w:rFonts w:ascii="Bookman Old Style" w:eastAsia="Times New Roman" w:hAnsi="Bookman Old Style" w:cs="Times New Roman"/>
                <w:b/>
                <w:sz w:val="24"/>
                <w:szCs w:val="24"/>
                <w:u w:val="single"/>
              </w:rPr>
              <w:t>1</w:t>
            </w:r>
            <w:r w:rsidRPr="009D5B53">
              <w:rPr>
                <w:rFonts w:ascii="Bookman Old Style" w:eastAsia="Times New Roman" w:hAnsi="Bookman Old Style" w:cs="Times New Roman"/>
                <w:b/>
                <w:sz w:val="24"/>
                <w:szCs w:val="24"/>
              </w:rPr>
              <w:t xml:space="preserve">. </w:t>
            </w:r>
            <w:r w:rsidRPr="009D5B53">
              <w:rPr>
                <w:rFonts w:ascii="Bookman Old Style" w:eastAsia="Times New Roman" w:hAnsi="Bookman Old Style" w:cs="Times New Roman"/>
                <w:sz w:val="24"/>
                <w:szCs w:val="24"/>
              </w:rPr>
              <w:t>Lo dispuesto en este artículo no aplicará a inscripciones de personas naturales en el registro mercantil por casos de homonimia, salvo que se demuestre intención de exaltar conductas delictivas.</w:t>
            </w:r>
          </w:p>
          <w:p w14:paraId="725E7B0F" w14:textId="77777777" w:rsidR="00796378" w:rsidRDefault="009D5B53" w:rsidP="002A310B">
            <w:pPr>
              <w:spacing w:after="160" w:line="240" w:lineRule="auto"/>
              <w:jc w:val="both"/>
              <w:rPr>
                <w:rFonts w:ascii="Bookman Old Style" w:eastAsia="Times New Roman" w:hAnsi="Bookman Old Style" w:cs="Times New Roman"/>
                <w:sz w:val="24"/>
                <w:szCs w:val="24"/>
                <w:u w:val="single"/>
                <w:lang w:val="es-ES"/>
              </w:rPr>
            </w:pPr>
            <w:r w:rsidRPr="009D5B53">
              <w:rPr>
                <w:rFonts w:ascii="Bookman Old Style" w:eastAsia="Times New Roman" w:hAnsi="Bookman Old Style" w:cs="Times New Roman"/>
                <w:b/>
                <w:bCs/>
                <w:sz w:val="24"/>
                <w:szCs w:val="24"/>
                <w:u w:val="single"/>
                <w:lang w:val="es-ES"/>
              </w:rPr>
              <w:t>Parágrafo 2</w:t>
            </w:r>
            <w:r w:rsidRPr="009D5B53">
              <w:rPr>
                <w:rFonts w:ascii="Bookman Old Style" w:eastAsia="Times New Roman" w:hAnsi="Bookman Old Style" w:cs="Times New Roman"/>
                <w:sz w:val="24"/>
                <w:szCs w:val="24"/>
                <w:u w:val="single"/>
                <w:lang w:val="es-ES"/>
              </w:rPr>
              <w:t>. Las Cámaras de Comercio no tienen competencia para valorar antecedentes penales del solicitante, limitándose al análisis objetivo de la razón social y objeto social declarados.</w:t>
            </w:r>
          </w:p>
          <w:p w14:paraId="7C728DD9" w14:textId="03E4FB8E" w:rsidR="007B5E68" w:rsidRPr="007B5E68" w:rsidRDefault="007B5E68" w:rsidP="002A310B">
            <w:pPr>
              <w:spacing w:after="160" w:line="240" w:lineRule="auto"/>
              <w:jc w:val="both"/>
              <w:rPr>
                <w:rFonts w:ascii="Bookman Old Style" w:eastAsia="Times New Roman" w:hAnsi="Bookman Old Style" w:cs="Times New Roman"/>
                <w:color w:val="FF0000"/>
                <w:sz w:val="24"/>
                <w:szCs w:val="24"/>
                <w:u w:val="single"/>
              </w:rPr>
            </w:pPr>
            <w:r w:rsidRPr="007B5E68">
              <w:rPr>
                <w:rFonts w:ascii="Bookman Old Style" w:eastAsia="Times New Roman" w:hAnsi="Bookman Old Style" w:cs="Times New Roman"/>
                <w:b/>
                <w:color w:val="000000" w:themeColor="text1"/>
                <w:sz w:val="24"/>
                <w:szCs w:val="24"/>
                <w:u w:val="single"/>
              </w:rPr>
              <w:t>Parágrafo 3</w:t>
            </w:r>
            <w:r w:rsidRPr="007B5E68">
              <w:rPr>
                <w:rFonts w:ascii="Bookman Old Style" w:eastAsia="Times New Roman" w:hAnsi="Bookman Old Style" w:cs="Times New Roman"/>
                <w:color w:val="000000" w:themeColor="text1"/>
                <w:sz w:val="24"/>
                <w:szCs w:val="24"/>
                <w:u w:val="single"/>
              </w:rPr>
              <w:t>. Esta disposición no aplica a las personas que hayan sido beneficiarias de amnistía o indulto en el territorio nacional y las personas fallecidas que hicieron parte de las organizaciones que suscribieron Acuerdos de Paz.</w:t>
            </w:r>
          </w:p>
        </w:tc>
        <w:tc>
          <w:tcPr>
            <w:tcW w:w="2835" w:type="dxa"/>
          </w:tcPr>
          <w:p w14:paraId="51B8C274" w14:textId="03776811" w:rsidR="00796378" w:rsidRPr="009534F9" w:rsidRDefault="00331EB6" w:rsidP="00B321F3">
            <w:pPr>
              <w:spacing w:after="160" w:line="301" w:lineRule="auto"/>
              <w:jc w:val="both"/>
              <w:rPr>
                <w:rFonts w:ascii="Bookman Old Style" w:eastAsia="Times New Roman" w:hAnsi="Bookman Old Style" w:cs="Times New Roman"/>
                <w:b/>
                <w:bCs/>
                <w:sz w:val="24"/>
                <w:szCs w:val="24"/>
              </w:rPr>
            </w:pPr>
            <w:r w:rsidRPr="009D5B53">
              <w:rPr>
                <w:rFonts w:ascii="Bookman Old Style" w:eastAsia="Times New Roman" w:hAnsi="Bookman Old Style" w:cs="Times New Roman"/>
                <w:sz w:val="24"/>
                <w:szCs w:val="24"/>
              </w:rPr>
              <w:lastRenderedPageBreak/>
              <w:t>Se organiza la numeración del artículo teniendo en cuenta la inclusión de un nuevo artículo de excepciones</w:t>
            </w:r>
            <w:r w:rsidR="009D5B53" w:rsidRPr="009D5B53">
              <w:rPr>
                <w:rFonts w:ascii="Bookman Old Style" w:eastAsia="Times New Roman" w:hAnsi="Bookman Old Style" w:cs="Times New Roman"/>
                <w:sz w:val="24"/>
                <w:szCs w:val="24"/>
              </w:rPr>
              <w:t xml:space="preserve"> y se agrega un parágrafo.</w:t>
            </w:r>
          </w:p>
        </w:tc>
      </w:tr>
      <w:tr w:rsidR="00796378" w:rsidRPr="009534F9" w14:paraId="60E3998E" w14:textId="77777777" w:rsidTr="00796378">
        <w:tc>
          <w:tcPr>
            <w:tcW w:w="4395" w:type="dxa"/>
          </w:tcPr>
          <w:p w14:paraId="44258E3B" w14:textId="55C6DCE4" w:rsidR="00796378" w:rsidRPr="009534F9" w:rsidRDefault="009534F9" w:rsidP="002A310B">
            <w:pPr>
              <w:spacing w:after="160"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b/>
                <w:sz w:val="24"/>
                <w:szCs w:val="24"/>
              </w:rPr>
              <w:lastRenderedPageBreak/>
              <w:t xml:space="preserve">Artículo 4. </w:t>
            </w:r>
            <w:r w:rsidRPr="009534F9">
              <w:rPr>
                <w:rFonts w:ascii="Bookman Old Style" w:eastAsia="Times New Roman" w:hAnsi="Bookman Old Style" w:cs="Times New Roman"/>
                <w:sz w:val="24"/>
                <w:szCs w:val="24"/>
              </w:rPr>
              <w:t xml:space="preserve">El Ministerio de Justicia y del Derecho elaborará un catálogo de referencia con nombres, alias o símbolos vinculados a personas condenadas en firme por los delitos de narcotráfico, crímenes de lesa humanidad, terrorismo y los delitos contra la libertad e integridad sexual, exclusivamente con fines de orientación administrativa, el cual será actualizado y facilitado para fines de </w:t>
            </w:r>
            <w:r w:rsidRPr="009534F9">
              <w:rPr>
                <w:rFonts w:ascii="Bookman Old Style" w:eastAsia="Times New Roman" w:hAnsi="Bookman Old Style" w:cs="Times New Roman"/>
                <w:sz w:val="24"/>
                <w:szCs w:val="24"/>
              </w:rPr>
              <w:lastRenderedPageBreak/>
              <w:t>consulta de las Cámaras de Comercio.</w:t>
            </w:r>
          </w:p>
        </w:tc>
        <w:tc>
          <w:tcPr>
            <w:tcW w:w="4111" w:type="dxa"/>
          </w:tcPr>
          <w:p w14:paraId="6FCE4985" w14:textId="21021230" w:rsidR="00796378" w:rsidRPr="009D5B53" w:rsidRDefault="009D5B53" w:rsidP="002A310B">
            <w:pPr>
              <w:spacing w:after="160"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b/>
                <w:sz w:val="24"/>
                <w:szCs w:val="24"/>
              </w:rPr>
              <w:lastRenderedPageBreak/>
              <w:t xml:space="preserve">Artículo </w:t>
            </w:r>
            <w:r w:rsidR="0069775F">
              <w:rPr>
                <w:rFonts w:ascii="Bookman Old Style" w:eastAsia="Times New Roman" w:hAnsi="Bookman Old Style" w:cs="Times New Roman"/>
                <w:b/>
                <w:sz w:val="24"/>
                <w:szCs w:val="24"/>
              </w:rPr>
              <w:t>6</w:t>
            </w:r>
            <w:r w:rsidRPr="009D5B53">
              <w:rPr>
                <w:rFonts w:ascii="Bookman Old Style" w:eastAsia="Times New Roman" w:hAnsi="Bookman Old Style" w:cs="Times New Roman"/>
                <w:b/>
                <w:sz w:val="24"/>
                <w:szCs w:val="24"/>
                <w:u w:val="single"/>
              </w:rPr>
              <w:t>.</w:t>
            </w:r>
            <w:r w:rsidRPr="009D5B53">
              <w:rPr>
                <w:rFonts w:ascii="Bookman Old Style" w:eastAsia="Times New Roman" w:hAnsi="Bookman Old Style" w:cs="Times New Roman"/>
                <w:b/>
                <w:sz w:val="24"/>
                <w:szCs w:val="24"/>
              </w:rPr>
              <w:t xml:space="preserve"> </w:t>
            </w:r>
            <w:r w:rsidRPr="009D5B53">
              <w:rPr>
                <w:rFonts w:ascii="Bookman Old Style" w:eastAsia="Times New Roman" w:hAnsi="Bookman Old Style" w:cs="Times New Roman"/>
                <w:sz w:val="24"/>
                <w:szCs w:val="24"/>
              </w:rPr>
              <w:t xml:space="preserve">El Ministerio de Justicia y del Derecho elaborará </w:t>
            </w:r>
            <w:r w:rsidRPr="009D5B53">
              <w:rPr>
                <w:rFonts w:ascii="Bookman Old Style" w:eastAsia="Times New Roman" w:hAnsi="Bookman Old Style" w:cs="Times New Roman"/>
                <w:sz w:val="24"/>
                <w:szCs w:val="24"/>
                <w:u w:val="single"/>
              </w:rPr>
              <w:t>y actualizará anualmente</w:t>
            </w:r>
            <w:r w:rsidRPr="009D5B53">
              <w:rPr>
                <w:rFonts w:ascii="Bookman Old Style" w:eastAsia="Times New Roman" w:hAnsi="Bookman Old Style" w:cs="Times New Roman"/>
                <w:sz w:val="24"/>
                <w:szCs w:val="24"/>
              </w:rPr>
              <w:t xml:space="preserve"> un catálogo de referencia con nombres, alias </w:t>
            </w:r>
            <w:r w:rsidRPr="009D5B53">
              <w:rPr>
                <w:rFonts w:ascii="Bookman Old Style" w:eastAsia="Times New Roman" w:hAnsi="Bookman Old Style" w:cs="Times New Roman"/>
                <w:strike/>
                <w:sz w:val="24"/>
                <w:szCs w:val="24"/>
              </w:rPr>
              <w:t>o</w:t>
            </w:r>
            <w:r w:rsidRPr="009D5B53">
              <w:rPr>
                <w:rFonts w:ascii="Bookman Old Style" w:eastAsia="Times New Roman" w:hAnsi="Bookman Old Style" w:cs="Times New Roman"/>
                <w:sz w:val="24"/>
                <w:szCs w:val="24"/>
              </w:rPr>
              <w:t xml:space="preserve"> </w:t>
            </w:r>
            <w:r w:rsidRPr="009D5B53">
              <w:rPr>
                <w:rFonts w:ascii="Bookman Old Style" w:eastAsia="Times New Roman" w:hAnsi="Bookman Old Style" w:cs="Times New Roman"/>
                <w:sz w:val="24"/>
                <w:szCs w:val="24"/>
                <w:u w:val="single"/>
              </w:rPr>
              <w:t>y</w:t>
            </w:r>
            <w:r w:rsidRPr="009D5B53">
              <w:rPr>
                <w:rFonts w:ascii="Bookman Old Style" w:eastAsia="Times New Roman" w:hAnsi="Bookman Old Style" w:cs="Times New Roman"/>
                <w:sz w:val="24"/>
                <w:szCs w:val="24"/>
              </w:rPr>
              <w:t xml:space="preserve"> símbolos vinculados a personas condenadas </w:t>
            </w:r>
            <w:r w:rsidRPr="009D5B53">
              <w:rPr>
                <w:rFonts w:ascii="Bookman Old Style" w:eastAsia="Times New Roman" w:hAnsi="Bookman Old Style" w:cs="Times New Roman"/>
                <w:sz w:val="24"/>
                <w:szCs w:val="24"/>
                <w:u w:val="single"/>
              </w:rPr>
              <w:t xml:space="preserve">con sentencia </w:t>
            </w:r>
            <w:r w:rsidRPr="009D5B53">
              <w:rPr>
                <w:rFonts w:ascii="Bookman Old Style" w:eastAsia="Times New Roman" w:hAnsi="Bookman Old Style" w:cs="Times New Roman"/>
                <w:sz w:val="24"/>
                <w:szCs w:val="24"/>
              </w:rPr>
              <w:t xml:space="preserve">en firme por los delitos de narcotráfico, crímenes de lesa humanidad, terrorismo y los delitos contra la libertad e integridad sexual, exclusivamente con fines de orientación administrativa, </w:t>
            </w:r>
            <w:r w:rsidRPr="009D5B53">
              <w:rPr>
                <w:rFonts w:ascii="Bookman Old Style" w:eastAsia="Times New Roman" w:hAnsi="Bookman Old Style" w:cs="Times New Roman"/>
                <w:strike/>
                <w:sz w:val="24"/>
                <w:szCs w:val="24"/>
              </w:rPr>
              <w:t>el cual será actualizado y facilitado</w:t>
            </w:r>
            <w:r w:rsidRPr="009D5B53">
              <w:rPr>
                <w:rFonts w:ascii="Bookman Old Style" w:eastAsia="Times New Roman" w:hAnsi="Bookman Old Style" w:cs="Times New Roman"/>
                <w:sz w:val="24"/>
                <w:szCs w:val="24"/>
              </w:rPr>
              <w:t xml:space="preserve"> para fines de consulta de las Cámaras de Comercio </w:t>
            </w:r>
            <w:r w:rsidRPr="009D5B53">
              <w:rPr>
                <w:rFonts w:ascii="Bookman Old Style" w:eastAsia="Times New Roman" w:hAnsi="Bookman Old Style" w:cs="Times New Roman"/>
                <w:sz w:val="24"/>
                <w:szCs w:val="24"/>
                <w:u w:val="single"/>
              </w:rPr>
              <w:t xml:space="preserve">y la </w:t>
            </w:r>
            <w:r w:rsidRPr="009D5B53">
              <w:rPr>
                <w:rFonts w:ascii="Bookman Old Style" w:eastAsia="Times New Roman" w:hAnsi="Bookman Old Style" w:cs="Times New Roman"/>
                <w:sz w:val="24"/>
                <w:szCs w:val="24"/>
                <w:u w:val="single"/>
              </w:rPr>
              <w:lastRenderedPageBreak/>
              <w:t>Superintendencia de Industria y Comercio</w:t>
            </w:r>
            <w:r w:rsidRPr="009D5B53">
              <w:rPr>
                <w:rFonts w:ascii="Bookman Old Style" w:eastAsia="Times New Roman" w:hAnsi="Bookman Old Style" w:cs="Times New Roman"/>
                <w:sz w:val="24"/>
                <w:szCs w:val="24"/>
              </w:rPr>
              <w:t>.</w:t>
            </w:r>
          </w:p>
        </w:tc>
        <w:tc>
          <w:tcPr>
            <w:tcW w:w="2835" w:type="dxa"/>
          </w:tcPr>
          <w:p w14:paraId="57E75638" w14:textId="5F581AA8" w:rsidR="00796378" w:rsidRPr="009534F9" w:rsidRDefault="009D5B53" w:rsidP="00B321F3">
            <w:pPr>
              <w:spacing w:after="160" w:line="301" w:lineRule="auto"/>
              <w:jc w:val="both"/>
              <w:rPr>
                <w:rFonts w:ascii="Bookman Old Style" w:eastAsia="Times New Roman" w:hAnsi="Bookman Old Style" w:cs="Times New Roman"/>
                <w:b/>
                <w:bCs/>
                <w:sz w:val="24"/>
                <w:szCs w:val="24"/>
              </w:rPr>
            </w:pPr>
            <w:r w:rsidRPr="009D5B53">
              <w:rPr>
                <w:rFonts w:ascii="Bookman Old Style" w:eastAsia="Times New Roman" w:hAnsi="Bookman Old Style" w:cs="Times New Roman"/>
                <w:sz w:val="24"/>
                <w:szCs w:val="24"/>
              </w:rPr>
              <w:lastRenderedPageBreak/>
              <w:t xml:space="preserve">Se </w:t>
            </w:r>
            <w:r>
              <w:rPr>
                <w:rFonts w:ascii="Bookman Old Style" w:eastAsia="Times New Roman" w:hAnsi="Bookman Old Style" w:cs="Times New Roman"/>
                <w:sz w:val="24"/>
                <w:szCs w:val="24"/>
              </w:rPr>
              <w:t xml:space="preserve">ajusta la redacción y se organiza </w:t>
            </w:r>
            <w:r w:rsidRPr="009D5B53">
              <w:rPr>
                <w:rFonts w:ascii="Bookman Old Style" w:eastAsia="Times New Roman" w:hAnsi="Bookman Old Style" w:cs="Times New Roman"/>
                <w:sz w:val="24"/>
                <w:szCs w:val="24"/>
              </w:rPr>
              <w:t>la numeración del artículo teniendo en cuenta la inclusión de un nuevo artículo</w:t>
            </w:r>
          </w:p>
        </w:tc>
      </w:tr>
      <w:tr w:rsidR="00796378" w:rsidRPr="009534F9" w14:paraId="6CAD62B6" w14:textId="77777777" w:rsidTr="00796378">
        <w:tc>
          <w:tcPr>
            <w:tcW w:w="4395" w:type="dxa"/>
          </w:tcPr>
          <w:p w14:paraId="1686B60E" w14:textId="5B31ADEE" w:rsidR="00796378" w:rsidRPr="009534F9" w:rsidRDefault="009534F9" w:rsidP="002A310B">
            <w:pPr>
              <w:spacing w:after="160"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b/>
                <w:sz w:val="24"/>
                <w:szCs w:val="24"/>
              </w:rPr>
              <w:lastRenderedPageBreak/>
              <w:t xml:space="preserve">Artículo 5. Propiedad intelectual y registro de marcas. </w:t>
            </w:r>
            <w:r w:rsidRPr="009534F9">
              <w:rPr>
                <w:rFonts w:ascii="Bookman Old Style" w:eastAsia="Times New Roman" w:hAnsi="Bookman Old Style" w:cs="Times New Roman"/>
                <w:sz w:val="24"/>
                <w:szCs w:val="24"/>
              </w:rPr>
              <w:t xml:space="preserve">La Superintendencia de Industria y Comercio -SIC, en el marco de sus funciones evaluará con criterios técnicos y objetivos las solicitudes de registro de signos distintivos y nombres comerciales, denegando aquellos que contravengan la ley, la moral, el orden público o a las buenas costumbres, conforme a la causal “p” del artículo 135 de la Decisión 486 de 2000 de la Comunidad Andina. </w:t>
            </w:r>
          </w:p>
        </w:tc>
        <w:tc>
          <w:tcPr>
            <w:tcW w:w="4111" w:type="dxa"/>
          </w:tcPr>
          <w:p w14:paraId="4902E5EA" w14:textId="4A7E5B61" w:rsidR="00796378" w:rsidRPr="009D5B53" w:rsidRDefault="009D5B53" w:rsidP="002A310B">
            <w:pPr>
              <w:spacing w:after="160" w:line="240" w:lineRule="auto"/>
              <w:jc w:val="both"/>
              <w:rPr>
                <w:rFonts w:ascii="Bookman Old Style" w:eastAsia="Times New Roman" w:hAnsi="Bookman Old Style" w:cstheme="minorHAnsi"/>
                <w:sz w:val="24"/>
                <w:szCs w:val="24"/>
              </w:rPr>
            </w:pPr>
            <w:r w:rsidRPr="009D5B53">
              <w:rPr>
                <w:rFonts w:ascii="Bookman Old Style" w:eastAsia="Times New Roman" w:hAnsi="Bookman Old Style" w:cs="Times New Roman"/>
                <w:b/>
                <w:sz w:val="24"/>
                <w:szCs w:val="24"/>
              </w:rPr>
              <w:t xml:space="preserve">Artículo </w:t>
            </w:r>
            <w:r w:rsidR="0069775F" w:rsidRPr="0069775F">
              <w:rPr>
                <w:rFonts w:ascii="Bookman Old Style" w:eastAsia="Times New Roman" w:hAnsi="Bookman Old Style" w:cs="Times New Roman"/>
                <w:b/>
                <w:sz w:val="24"/>
                <w:szCs w:val="24"/>
                <w:u w:val="single"/>
              </w:rPr>
              <w:t>7</w:t>
            </w:r>
            <w:r w:rsidRPr="009D5B53">
              <w:rPr>
                <w:rFonts w:ascii="Bookman Old Style" w:eastAsia="Times New Roman" w:hAnsi="Bookman Old Style" w:cs="Times New Roman"/>
                <w:b/>
                <w:sz w:val="24"/>
                <w:szCs w:val="24"/>
                <w:u w:val="single"/>
              </w:rPr>
              <w:t>.</w:t>
            </w:r>
            <w:r w:rsidRPr="009D5B53">
              <w:rPr>
                <w:rFonts w:ascii="Bookman Old Style" w:eastAsia="Times New Roman" w:hAnsi="Bookman Old Style" w:cs="Times New Roman"/>
                <w:b/>
                <w:sz w:val="24"/>
                <w:szCs w:val="24"/>
              </w:rPr>
              <w:t xml:space="preserve"> Propiedad intelectual y registro de marcas. </w:t>
            </w:r>
            <w:r w:rsidRPr="009D5B53">
              <w:rPr>
                <w:rFonts w:ascii="Bookman Old Style" w:eastAsia="Times New Roman" w:hAnsi="Bookman Old Style" w:cs="Times New Roman"/>
                <w:sz w:val="24"/>
                <w:szCs w:val="24"/>
              </w:rPr>
              <w:t xml:space="preserve">La Superintendencia de Industria y Comercio -SIC, en el marco de sus funciones </w:t>
            </w:r>
            <w:r w:rsidRPr="009D5B53">
              <w:rPr>
                <w:rFonts w:ascii="Bookman Old Style" w:eastAsia="Times New Roman" w:hAnsi="Bookman Old Style" w:cs="Times New Roman"/>
                <w:sz w:val="24"/>
                <w:szCs w:val="24"/>
                <w:u w:val="single"/>
              </w:rPr>
              <w:t>y competencias</w:t>
            </w:r>
            <w:r w:rsidRPr="009D5B53">
              <w:rPr>
                <w:rFonts w:ascii="Bookman Old Style" w:eastAsia="Times New Roman" w:hAnsi="Bookman Old Style" w:cs="Times New Roman"/>
                <w:sz w:val="24"/>
                <w:szCs w:val="24"/>
              </w:rPr>
              <w:t xml:space="preserve"> evaluará con criterios técnicos y objetivos las solicitudes de registro de signos distintivos y nombres comerciales, </w:t>
            </w:r>
            <w:r w:rsidRPr="009D5B53">
              <w:rPr>
                <w:rFonts w:ascii="Bookman Old Style" w:eastAsia="Times New Roman" w:hAnsi="Bookman Old Style" w:cs="Times New Roman"/>
                <w:sz w:val="24"/>
                <w:szCs w:val="24"/>
                <w:u w:val="single"/>
              </w:rPr>
              <w:t>y denegará</w:t>
            </w:r>
            <w:r w:rsidRPr="009D5B53">
              <w:rPr>
                <w:rFonts w:ascii="Bookman Old Style" w:eastAsia="Times New Roman" w:hAnsi="Bookman Old Style" w:cs="Times New Roman"/>
                <w:sz w:val="24"/>
                <w:szCs w:val="24"/>
              </w:rPr>
              <w:t xml:space="preserve"> </w:t>
            </w:r>
            <w:r w:rsidRPr="009D5B53">
              <w:rPr>
                <w:rFonts w:ascii="Bookman Old Style" w:eastAsia="Times New Roman" w:hAnsi="Bookman Old Style" w:cs="Times New Roman"/>
                <w:strike/>
                <w:sz w:val="24"/>
                <w:szCs w:val="24"/>
              </w:rPr>
              <w:t>denegando</w:t>
            </w:r>
            <w:r w:rsidRPr="009D5B53">
              <w:rPr>
                <w:rFonts w:ascii="Bookman Old Style" w:eastAsia="Times New Roman" w:hAnsi="Bookman Old Style" w:cs="Times New Roman"/>
                <w:sz w:val="24"/>
                <w:szCs w:val="24"/>
              </w:rPr>
              <w:t xml:space="preserve"> aquellos que contravengan la ley, la moral, el orden público o a las buenas costumbres, </w:t>
            </w:r>
            <w:r w:rsidRPr="009D5B53">
              <w:rPr>
                <w:rFonts w:ascii="Bookman Old Style" w:eastAsia="Times New Roman" w:hAnsi="Bookman Old Style" w:cs="Times New Roman"/>
                <w:strike/>
                <w:sz w:val="24"/>
                <w:szCs w:val="24"/>
              </w:rPr>
              <w:t>conforme a la causa</w:t>
            </w:r>
            <w:r w:rsidRPr="009D5B53">
              <w:rPr>
                <w:rFonts w:ascii="Bookman Old Style" w:eastAsia="Times New Roman" w:hAnsi="Bookman Old Style" w:cs="Times New Roman"/>
                <w:strike/>
                <w:sz w:val="24"/>
                <w:szCs w:val="24"/>
                <w:u w:val="single"/>
              </w:rPr>
              <w:t>l</w:t>
            </w:r>
            <w:r w:rsidRPr="009D5B53">
              <w:rPr>
                <w:rFonts w:ascii="Bookman Old Style" w:eastAsia="Times New Roman" w:hAnsi="Bookman Old Style" w:cs="Times New Roman"/>
                <w:sz w:val="24"/>
                <w:szCs w:val="24"/>
                <w:u w:val="single"/>
              </w:rPr>
              <w:t xml:space="preserve"> </w:t>
            </w:r>
            <w:r w:rsidRPr="009D5B53">
              <w:rPr>
                <w:rFonts w:ascii="Bookman Old Style" w:eastAsia="Times New Roman" w:hAnsi="Bookman Old Style" w:cstheme="minorHAnsi"/>
                <w:sz w:val="24"/>
                <w:szCs w:val="24"/>
                <w:u w:val="single"/>
              </w:rPr>
              <w:t xml:space="preserve">aplicando </w:t>
            </w:r>
            <w:r w:rsidRPr="009D5B53">
              <w:rPr>
                <w:rFonts w:ascii="Bookman Old Style" w:hAnsi="Bookman Old Style" w:cstheme="minorHAnsi"/>
                <w:color w:val="000000"/>
                <w:sz w:val="24"/>
                <w:szCs w:val="24"/>
                <w:u w:val="single"/>
              </w:rPr>
              <w:t>la causal de irregistrabilidad contenida en el literal</w:t>
            </w:r>
            <w:r w:rsidRPr="009D5B53">
              <w:rPr>
                <w:rFonts w:ascii="Bookman Old Style" w:hAnsi="Bookman Old Style" w:cstheme="minorHAnsi"/>
                <w:color w:val="000000"/>
                <w:sz w:val="24"/>
                <w:szCs w:val="24"/>
              </w:rPr>
              <w:t xml:space="preserve"> </w:t>
            </w:r>
            <w:r w:rsidRPr="009D5B53">
              <w:rPr>
                <w:rFonts w:ascii="Bookman Old Style" w:eastAsia="Times New Roman" w:hAnsi="Bookman Old Style" w:cstheme="minorHAnsi"/>
                <w:sz w:val="24"/>
                <w:szCs w:val="24"/>
              </w:rPr>
              <w:t xml:space="preserve">“p” del artículo 135 de la Decisión 486 de 2000 de la Comunidad Andina. </w:t>
            </w:r>
          </w:p>
        </w:tc>
        <w:tc>
          <w:tcPr>
            <w:tcW w:w="2835" w:type="dxa"/>
          </w:tcPr>
          <w:p w14:paraId="0F3B3001" w14:textId="2C8A2501" w:rsidR="00796378" w:rsidRPr="009534F9" w:rsidRDefault="009D5B53" w:rsidP="00B321F3">
            <w:pPr>
              <w:spacing w:after="160" w:line="301" w:lineRule="auto"/>
              <w:jc w:val="both"/>
              <w:rPr>
                <w:rFonts w:ascii="Bookman Old Style" w:eastAsia="Times New Roman" w:hAnsi="Bookman Old Style" w:cs="Times New Roman"/>
                <w:b/>
                <w:bCs/>
                <w:sz w:val="24"/>
                <w:szCs w:val="24"/>
              </w:rPr>
            </w:pPr>
            <w:r w:rsidRPr="009D5B53">
              <w:rPr>
                <w:rFonts w:ascii="Bookman Old Style" w:eastAsia="Times New Roman" w:hAnsi="Bookman Old Style" w:cs="Times New Roman"/>
                <w:sz w:val="24"/>
                <w:szCs w:val="24"/>
              </w:rPr>
              <w:t xml:space="preserve">Se </w:t>
            </w:r>
            <w:r>
              <w:rPr>
                <w:rFonts w:ascii="Bookman Old Style" w:eastAsia="Times New Roman" w:hAnsi="Bookman Old Style" w:cs="Times New Roman"/>
                <w:sz w:val="24"/>
                <w:szCs w:val="24"/>
              </w:rPr>
              <w:t xml:space="preserve">ajusta la redacción y se organiza </w:t>
            </w:r>
            <w:r w:rsidRPr="009D5B53">
              <w:rPr>
                <w:rFonts w:ascii="Bookman Old Style" w:eastAsia="Times New Roman" w:hAnsi="Bookman Old Style" w:cs="Times New Roman"/>
                <w:sz w:val="24"/>
                <w:szCs w:val="24"/>
              </w:rPr>
              <w:t>la numeración del artículo teniendo en cuenta la inclusión de un nuevo artículo</w:t>
            </w:r>
          </w:p>
        </w:tc>
      </w:tr>
      <w:tr w:rsidR="00796378" w:rsidRPr="009534F9" w14:paraId="56073A83" w14:textId="77777777" w:rsidTr="00796378">
        <w:tc>
          <w:tcPr>
            <w:tcW w:w="4395" w:type="dxa"/>
          </w:tcPr>
          <w:p w14:paraId="5B201D08" w14:textId="3D7C2378" w:rsidR="0069775F" w:rsidRPr="009534F9" w:rsidRDefault="009534F9" w:rsidP="002A310B">
            <w:pPr>
              <w:spacing w:after="160"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b/>
                <w:sz w:val="24"/>
                <w:szCs w:val="24"/>
              </w:rPr>
              <w:t xml:space="preserve">Artículo 6. Acciones pedagógicas y simbólicas para la dignificación de las víctimas. </w:t>
            </w:r>
            <w:r w:rsidRPr="009534F9">
              <w:rPr>
                <w:rFonts w:ascii="Bookman Old Style" w:eastAsia="Times New Roman" w:hAnsi="Bookman Old Style" w:cs="Times New Roman"/>
                <w:sz w:val="24"/>
                <w:szCs w:val="24"/>
                <w:highlight w:val="white"/>
              </w:rPr>
              <w:t>Dentro de los seis (6) meses siguientes a la entrada en vigencia de la presente Ley,</w:t>
            </w:r>
            <w:r w:rsidRPr="009534F9">
              <w:rPr>
                <w:rFonts w:ascii="Bookman Old Style" w:eastAsia="Times New Roman" w:hAnsi="Bookman Old Style" w:cs="Times New Roman"/>
                <w:sz w:val="24"/>
                <w:szCs w:val="24"/>
              </w:rPr>
              <w:t xml:space="preserve"> el Gobierno nacional deberá diseñar e implementar acciones simbólicas y pedagógicas de memoria histórica y dignificar a las víctimas del narcotráfico, terrorismo, crímenes de lesa humanidad y delitos sexuales, sin generar nuevos costos fiscales. Estas acciones incluirán resignificación de espacios públicos, pedagogía social, campañas de sensibilización y se desarrollarán aprovechando programas existentes y dentro de las capacidades actuales del Estado</w:t>
            </w:r>
            <w:r w:rsidR="002A310B">
              <w:rPr>
                <w:rFonts w:ascii="Bookman Old Style" w:eastAsia="Times New Roman" w:hAnsi="Bookman Old Style" w:cs="Times New Roman"/>
                <w:sz w:val="24"/>
                <w:szCs w:val="24"/>
              </w:rPr>
              <w:t>.</w:t>
            </w:r>
          </w:p>
          <w:p w14:paraId="52B0E3D7" w14:textId="56FBA123" w:rsidR="00796378" w:rsidRPr="009534F9" w:rsidRDefault="009534F9" w:rsidP="002A310B">
            <w:pPr>
              <w:spacing w:after="160" w:line="240" w:lineRule="auto"/>
              <w:jc w:val="both"/>
              <w:rPr>
                <w:rFonts w:ascii="Bookman Old Style" w:eastAsia="Times New Roman" w:hAnsi="Bookman Old Style" w:cs="Times New Roman"/>
                <w:sz w:val="24"/>
                <w:szCs w:val="24"/>
                <w:highlight w:val="white"/>
              </w:rPr>
            </w:pPr>
            <w:r w:rsidRPr="009534F9">
              <w:rPr>
                <w:rFonts w:ascii="Bookman Old Style" w:eastAsia="Times New Roman" w:hAnsi="Bookman Old Style" w:cs="Times New Roman"/>
                <w:sz w:val="24"/>
                <w:szCs w:val="24"/>
              </w:rPr>
              <w:lastRenderedPageBreak/>
              <w:t xml:space="preserve">De igual manera, propenderá por </w:t>
            </w:r>
            <w:r w:rsidRPr="009534F9">
              <w:rPr>
                <w:rFonts w:ascii="Bookman Old Style" w:eastAsia="Times New Roman" w:hAnsi="Bookman Old Style" w:cs="Times New Roman"/>
                <w:sz w:val="24"/>
                <w:szCs w:val="24"/>
                <w:highlight w:val="white"/>
              </w:rPr>
              <w:t>la puesta en marcha de emprendimientos culturales y turísticos que resaltan positivamente la identidad cultural de la Nación, priorizando como beneficiarios de estos emprendimientos a las personas pertenecientes a poblaciones vulnerables impactadas por las prohibiciones de esta Ley.</w:t>
            </w:r>
          </w:p>
        </w:tc>
        <w:tc>
          <w:tcPr>
            <w:tcW w:w="4111" w:type="dxa"/>
          </w:tcPr>
          <w:p w14:paraId="128E9825" w14:textId="521288FF" w:rsidR="009D5B53" w:rsidRDefault="009D5B53" w:rsidP="002A310B">
            <w:pPr>
              <w:spacing w:after="160"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b/>
                <w:sz w:val="24"/>
                <w:szCs w:val="24"/>
              </w:rPr>
              <w:lastRenderedPageBreak/>
              <w:t xml:space="preserve">Artículo </w:t>
            </w:r>
            <w:r w:rsidR="0069775F" w:rsidRPr="0069775F">
              <w:rPr>
                <w:rFonts w:ascii="Bookman Old Style" w:eastAsia="Times New Roman" w:hAnsi="Bookman Old Style" w:cs="Times New Roman"/>
                <w:b/>
                <w:sz w:val="24"/>
                <w:szCs w:val="24"/>
                <w:u w:val="single"/>
              </w:rPr>
              <w:t>8</w:t>
            </w:r>
            <w:r w:rsidRPr="009D5B53">
              <w:rPr>
                <w:rFonts w:ascii="Bookman Old Style" w:eastAsia="Times New Roman" w:hAnsi="Bookman Old Style" w:cs="Times New Roman"/>
                <w:b/>
                <w:sz w:val="24"/>
                <w:szCs w:val="24"/>
              </w:rPr>
              <w:t xml:space="preserve">. Acciones pedagógicas y simbólicas para la dignificación de las víctimas. </w:t>
            </w:r>
            <w:r w:rsidRPr="009D5B53">
              <w:rPr>
                <w:rFonts w:ascii="Bookman Old Style" w:eastAsia="Times New Roman" w:hAnsi="Bookman Old Style" w:cs="Times New Roman"/>
                <w:sz w:val="24"/>
                <w:szCs w:val="24"/>
                <w:highlight w:val="white"/>
              </w:rPr>
              <w:t>Dentro de los seis (6) meses siguientes a la entrada en vigencia de la presente Ley,</w:t>
            </w:r>
            <w:r w:rsidRPr="009D5B53">
              <w:rPr>
                <w:rFonts w:ascii="Bookman Old Style" w:eastAsia="Times New Roman" w:hAnsi="Bookman Old Style" w:cs="Times New Roman"/>
                <w:sz w:val="24"/>
                <w:szCs w:val="24"/>
              </w:rPr>
              <w:t xml:space="preserve"> el Gobierno nacional deberá diseñar e implementar acciones simbólicas y pedagógicas de memoria histórica y dignificar a las víctimas del narcotráfico, terrorismo, crímenes de lesa humanidad y delitos sexuales, sin generar nuevos costos fiscales. Estas acciones incluirán resignificación de espacios públicos, pedagogía social, campañas de sensibilización y se desarrollarán aprovechando programas existentes y dentro de las capacidades actuales del Estado.</w:t>
            </w:r>
          </w:p>
          <w:p w14:paraId="2AE650A1" w14:textId="60AFEE74" w:rsidR="002A310B" w:rsidRDefault="002A310B" w:rsidP="002A310B">
            <w:pPr>
              <w:spacing w:after="160" w:line="240" w:lineRule="auto"/>
              <w:jc w:val="both"/>
              <w:rPr>
                <w:rFonts w:ascii="Bookman Old Style" w:eastAsia="Times New Roman" w:hAnsi="Bookman Old Style" w:cs="Times New Roman"/>
                <w:sz w:val="24"/>
                <w:szCs w:val="24"/>
              </w:rPr>
            </w:pPr>
          </w:p>
          <w:p w14:paraId="585BBA4C" w14:textId="5206CD80" w:rsidR="002A310B" w:rsidRDefault="002A310B" w:rsidP="002A310B">
            <w:pPr>
              <w:spacing w:after="160" w:line="240" w:lineRule="auto"/>
              <w:jc w:val="both"/>
              <w:rPr>
                <w:rFonts w:ascii="Bookman Old Style" w:eastAsia="Times New Roman" w:hAnsi="Bookman Old Style" w:cs="Times New Roman"/>
                <w:sz w:val="24"/>
                <w:szCs w:val="24"/>
              </w:rPr>
            </w:pPr>
          </w:p>
          <w:p w14:paraId="6A0683CF" w14:textId="16FB9403" w:rsidR="002A310B" w:rsidRDefault="002A310B" w:rsidP="002A310B">
            <w:pPr>
              <w:spacing w:after="160" w:line="240" w:lineRule="auto"/>
              <w:jc w:val="both"/>
              <w:rPr>
                <w:rFonts w:ascii="Bookman Old Style" w:eastAsia="Times New Roman" w:hAnsi="Bookman Old Style" w:cs="Times New Roman"/>
                <w:sz w:val="24"/>
                <w:szCs w:val="24"/>
              </w:rPr>
            </w:pPr>
          </w:p>
          <w:p w14:paraId="4C69FB93" w14:textId="18E510FE" w:rsidR="002A310B" w:rsidRDefault="002A310B" w:rsidP="002A310B">
            <w:pPr>
              <w:spacing w:after="160" w:line="240" w:lineRule="auto"/>
              <w:jc w:val="both"/>
              <w:rPr>
                <w:rFonts w:ascii="Bookman Old Style" w:eastAsia="Times New Roman" w:hAnsi="Bookman Old Style" w:cs="Times New Roman"/>
                <w:sz w:val="24"/>
                <w:szCs w:val="24"/>
              </w:rPr>
            </w:pPr>
          </w:p>
          <w:p w14:paraId="26C9AAE7" w14:textId="77777777" w:rsidR="002A310B" w:rsidRPr="009D5B53" w:rsidRDefault="002A310B" w:rsidP="002A310B">
            <w:pPr>
              <w:spacing w:after="160" w:line="240" w:lineRule="auto"/>
              <w:jc w:val="both"/>
              <w:rPr>
                <w:rFonts w:ascii="Bookman Old Style" w:eastAsia="Times New Roman" w:hAnsi="Bookman Old Style" w:cs="Times New Roman"/>
                <w:sz w:val="24"/>
                <w:szCs w:val="24"/>
              </w:rPr>
            </w:pPr>
          </w:p>
          <w:p w14:paraId="036F8588" w14:textId="77777777" w:rsidR="009D5B53" w:rsidRPr="009D5B53" w:rsidRDefault="009D5B53" w:rsidP="002A310B">
            <w:pPr>
              <w:spacing w:after="160" w:line="240" w:lineRule="auto"/>
              <w:jc w:val="both"/>
              <w:rPr>
                <w:rFonts w:ascii="Bookman Old Style" w:eastAsia="Times New Roman" w:hAnsi="Bookman Old Style" w:cs="Times New Roman"/>
                <w:sz w:val="24"/>
                <w:szCs w:val="24"/>
                <w:highlight w:val="white"/>
              </w:rPr>
            </w:pPr>
            <w:r w:rsidRPr="009D5B53">
              <w:rPr>
                <w:rFonts w:ascii="Bookman Old Style" w:eastAsia="Times New Roman" w:hAnsi="Bookman Old Style" w:cs="Times New Roman"/>
                <w:sz w:val="24"/>
                <w:szCs w:val="24"/>
              </w:rPr>
              <w:lastRenderedPageBreak/>
              <w:t xml:space="preserve">De igual manera, propenderá por </w:t>
            </w:r>
            <w:r w:rsidRPr="009D5B53">
              <w:rPr>
                <w:rFonts w:ascii="Bookman Old Style" w:eastAsia="Times New Roman" w:hAnsi="Bookman Old Style" w:cs="Times New Roman"/>
                <w:sz w:val="24"/>
                <w:szCs w:val="24"/>
                <w:highlight w:val="white"/>
              </w:rPr>
              <w:t>la puesta en marcha de emprendimientos culturales y turísticos que resaltan positivamente la identidad cultural de la Nación, priorizando como beneficiarios de estos emprendimientos a las personas pertenecientes a poblaciones vulnerables impactadas por las prohibiciones de esta Ley.</w:t>
            </w:r>
          </w:p>
          <w:p w14:paraId="67219588" w14:textId="77777777" w:rsidR="00796378" w:rsidRPr="009D5B53" w:rsidRDefault="00796378" w:rsidP="002A310B">
            <w:pPr>
              <w:spacing w:after="160" w:line="240" w:lineRule="auto"/>
              <w:jc w:val="both"/>
              <w:rPr>
                <w:rFonts w:ascii="Bookman Old Style" w:eastAsia="Times New Roman" w:hAnsi="Bookman Old Style" w:cs="Times New Roman"/>
                <w:b/>
                <w:bCs/>
                <w:sz w:val="24"/>
                <w:szCs w:val="24"/>
              </w:rPr>
            </w:pPr>
          </w:p>
        </w:tc>
        <w:tc>
          <w:tcPr>
            <w:tcW w:w="2835" w:type="dxa"/>
          </w:tcPr>
          <w:p w14:paraId="0E7267DD" w14:textId="193B9534" w:rsidR="00796378" w:rsidRPr="009534F9" w:rsidRDefault="009D5B53" w:rsidP="00B321F3">
            <w:pPr>
              <w:spacing w:after="160" w:line="301" w:lineRule="auto"/>
              <w:jc w:val="both"/>
              <w:rPr>
                <w:rFonts w:ascii="Bookman Old Style" w:eastAsia="Times New Roman" w:hAnsi="Bookman Old Style" w:cs="Times New Roman"/>
                <w:b/>
                <w:bCs/>
                <w:sz w:val="24"/>
                <w:szCs w:val="24"/>
              </w:rPr>
            </w:pPr>
            <w:r w:rsidRPr="009D5B53">
              <w:rPr>
                <w:rFonts w:ascii="Bookman Old Style" w:eastAsia="Times New Roman" w:hAnsi="Bookman Old Style" w:cs="Times New Roman"/>
                <w:sz w:val="24"/>
                <w:szCs w:val="24"/>
              </w:rPr>
              <w:lastRenderedPageBreak/>
              <w:t>Se</w:t>
            </w:r>
            <w:r>
              <w:rPr>
                <w:rFonts w:ascii="Bookman Old Style" w:eastAsia="Times New Roman" w:hAnsi="Bookman Old Style" w:cs="Times New Roman"/>
                <w:sz w:val="24"/>
                <w:szCs w:val="24"/>
              </w:rPr>
              <w:t xml:space="preserve"> organiza </w:t>
            </w:r>
            <w:r w:rsidRPr="009D5B53">
              <w:rPr>
                <w:rFonts w:ascii="Bookman Old Style" w:eastAsia="Times New Roman" w:hAnsi="Bookman Old Style" w:cs="Times New Roman"/>
                <w:sz w:val="24"/>
                <w:szCs w:val="24"/>
              </w:rPr>
              <w:t>la numeración del artículo teniendo en cuenta la inclusión de un nuevo artículo</w:t>
            </w:r>
          </w:p>
        </w:tc>
      </w:tr>
      <w:tr w:rsidR="009D5B53" w:rsidRPr="009534F9" w14:paraId="21E4BD1E" w14:textId="77777777" w:rsidTr="00796378">
        <w:tc>
          <w:tcPr>
            <w:tcW w:w="4395" w:type="dxa"/>
          </w:tcPr>
          <w:p w14:paraId="20BB41FA" w14:textId="77777777" w:rsidR="009D5B53" w:rsidRPr="009534F9" w:rsidRDefault="009D5B53" w:rsidP="009534F9">
            <w:pPr>
              <w:spacing w:after="160" w:line="301" w:lineRule="auto"/>
              <w:jc w:val="both"/>
              <w:rPr>
                <w:rFonts w:ascii="Bookman Old Style" w:eastAsia="Times New Roman" w:hAnsi="Bookman Old Style" w:cs="Times New Roman"/>
                <w:b/>
                <w:sz w:val="24"/>
                <w:szCs w:val="24"/>
              </w:rPr>
            </w:pPr>
          </w:p>
        </w:tc>
        <w:tc>
          <w:tcPr>
            <w:tcW w:w="4111" w:type="dxa"/>
          </w:tcPr>
          <w:p w14:paraId="4ADED130" w14:textId="6A524A8E" w:rsidR="009D5B53" w:rsidRPr="009D5B53" w:rsidRDefault="009D5B53" w:rsidP="002A310B">
            <w:pPr>
              <w:spacing w:after="160" w:line="240" w:lineRule="auto"/>
              <w:jc w:val="both"/>
              <w:rPr>
                <w:rFonts w:ascii="Bookman Old Style" w:eastAsia="Times New Roman" w:hAnsi="Bookman Old Style" w:cs="Times New Roman"/>
                <w:sz w:val="24"/>
                <w:szCs w:val="24"/>
                <w:u w:val="single"/>
                <w:lang w:val="es-ES"/>
              </w:rPr>
            </w:pPr>
            <w:r w:rsidRPr="009D5B53">
              <w:rPr>
                <w:rFonts w:ascii="Bookman Old Style" w:eastAsia="Times New Roman" w:hAnsi="Bookman Old Style" w:cs="Times New Roman"/>
                <w:b/>
                <w:sz w:val="24"/>
                <w:szCs w:val="24"/>
                <w:u w:val="single"/>
              </w:rPr>
              <w:t xml:space="preserve">Artículo </w:t>
            </w:r>
            <w:r w:rsidR="0069775F">
              <w:rPr>
                <w:rFonts w:ascii="Bookman Old Style" w:eastAsia="Times New Roman" w:hAnsi="Bookman Old Style" w:cs="Times New Roman"/>
                <w:b/>
                <w:sz w:val="24"/>
                <w:szCs w:val="24"/>
                <w:u w:val="single"/>
              </w:rPr>
              <w:t>9</w:t>
            </w:r>
            <w:r w:rsidRPr="009D5B53">
              <w:rPr>
                <w:rFonts w:ascii="Bookman Old Style" w:eastAsia="Times New Roman" w:hAnsi="Bookman Old Style" w:cs="Times New Roman"/>
                <w:b/>
                <w:sz w:val="24"/>
                <w:szCs w:val="24"/>
                <w:u w:val="single"/>
              </w:rPr>
              <w:t>.</w:t>
            </w:r>
            <w:r w:rsidRPr="009D5B53">
              <w:rPr>
                <w:rFonts w:ascii="Bookman Old Style" w:eastAsia="Times New Roman" w:hAnsi="Bookman Old Style" w:cs="Times New Roman"/>
                <w:sz w:val="24"/>
                <w:szCs w:val="24"/>
                <w:u w:val="single"/>
              </w:rPr>
              <w:t xml:space="preserve"> </w:t>
            </w:r>
            <w:r w:rsidRPr="009D5B53">
              <w:rPr>
                <w:rFonts w:ascii="Bookman Old Style" w:eastAsia="Times New Roman" w:hAnsi="Bookman Old Style" w:cs="Times New Roman"/>
                <w:b/>
                <w:bCs/>
                <w:sz w:val="24"/>
                <w:szCs w:val="24"/>
                <w:u w:val="single"/>
              </w:rPr>
              <w:t xml:space="preserve">Autoridad competente. </w:t>
            </w:r>
            <w:r w:rsidRPr="009D5B53">
              <w:rPr>
                <w:rFonts w:ascii="Bookman Old Style" w:eastAsia="Times New Roman" w:hAnsi="Bookman Old Style" w:cs="Times New Roman"/>
                <w:sz w:val="24"/>
                <w:szCs w:val="24"/>
                <w:u w:val="single"/>
              </w:rPr>
              <w:t>Las autoridades de policía, en ejercicio de sus funciones de inspección, vigilancia y control del Código Nacional de Seguridad y Convivencia Ciudadana (Ley 1801 de 2016), serán competentes para conocer de las conductas que contravengan lo dispuesto en el artículo 4 de esta ley.</w:t>
            </w:r>
          </w:p>
        </w:tc>
        <w:tc>
          <w:tcPr>
            <w:tcW w:w="2835" w:type="dxa"/>
          </w:tcPr>
          <w:p w14:paraId="610BEF35" w14:textId="3389643A" w:rsidR="009D5B53" w:rsidRPr="009D5B53" w:rsidRDefault="009D5B53" w:rsidP="00B321F3">
            <w:pPr>
              <w:spacing w:after="160" w:line="301"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NUEVO</w:t>
            </w:r>
          </w:p>
        </w:tc>
      </w:tr>
      <w:tr w:rsidR="009D5B53" w:rsidRPr="009534F9" w14:paraId="63BBCD88" w14:textId="77777777" w:rsidTr="00796378">
        <w:tc>
          <w:tcPr>
            <w:tcW w:w="4395" w:type="dxa"/>
          </w:tcPr>
          <w:p w14:paraId="046216E0" w14:textId="77777777" w:rsidR="009D5B53" w:rsidRPr="009534F9" w:rsidRDefault="009D5B53" w:rsidP="009534F9">
            <w:pPr>
              <w:spacing w:after="160" w:line="301" w:lineRule="auto"/>
              <w:jc w:val="both"/>
              <w:rPr>
                <w:rFonts w:ascii="Bookman Old Style" w:eastAsia="Times New Roman" w:hAnsi="Bookman Old Style" w:cs="Times New Roman"/>
                <w:b/>
                <w:sz w:val="24"/>
                <w:szCs w:val="24"/>
              </w:rPr>
            </w:pPr>
          </w:p>
        </w:tc>
        <w:tc>
          <w:tcPr>
            <w:tcW w:w="4111" w:type="dxa"/>
          </w:tcPr>
          <w:p w14:paraId="1382EBF4" w14:textId="65C5342E" w:rsidR="009D5B53" w:rsidRPr="009D5B53" w:rsidRDefault="009D5B53" w:rsidP="002A310B">
            <w:pPr>
              <w:spacing w:after="160" w:line="240" w:lineRule="auto"/>
              <w:jc w:val="both"/>
              <w:rPr>
                <w:rFonts w:ascii="Bookman Old Style" w:hAnsi="Bookman Old Style"/>
                <w:sz w:val="24"/>
                <w:szCs w:val="24"/>
                <w:u w:val="single"/>
              </w:rPr>
            </w:pPr>
            <w:r w:rsidRPr="009D5B53">
              <w:rPr>
                <w:rFonts w:ascii="Bookman Old Style" w:hAnsi="Bookman Old Style"/>
                <w:b/>
                <w:bCs/>
                <w:sz w:val="24"/>
                <w:szCs w:val="24"/>
                <w:u w:val="single"/>
              </w:rPr>
              <w:t xml:space="preserve">Artículo </w:t>
            </w:r>
            <w:r w:rsidR="0069775F">
              <w:rPr>
                <w:rFonts w:ascii="Bookman Old Style" w:hAnsi="Bookman Old Style"/>
                <w:b/>
                <w:bCs/>
                <w:sz w:val="24"/>
                <w:szCs w:val="24"/>
                <w:u w:val="single"/>
              </w:rPr>
              <w:t>10</w:t>
            </w:r>
            <w:r w:rsidRPr="009D5B53">
              <w:rPr>
                <w:rFonts w:ascii="Bookman Old Style" w:hAnsi="Bookman Old Style"/>
                <w:b/>
                <w:bCs/>
                <w:sz w:val="24"/>
                <w:szCs w:val="24"/>
                <w:u w:val="single"/>
              </w:rPr>
              <w:t>.</w:t>
            </w:r>
            <w:r w:rsidRPr="009D5B53">
              <w:rPr>
                <w:rFonts w:ascii="Bookman Old Style" w:hAnsi="Bookman Old Style"/>
                <w:sz w:val="24"/>
                <w:szCs w:val="24"/>
              </w:rPr>
              <w:t xml:space="preserve"> </w:t>
            </w:r>
            <w:r w:rsidRPr="009D5B53">
              <w:rPr>
                <w:rFonts w:ascii="Bookman Old Style" w:hAnsi="Bookman Old Style"/>
                <w:sz w:val="24"/>
                <w:szCs w:val="24"/>
                <w:u w:val="single"/>
              </w:rPr>
              <w:t xml:space="preserve">Adiciónese el numeral 15 y un parágrafo al artículo 93 de la Ley 1801 de 2016, el cual quedará así: </w:t>
            </w:r>
          </w:p>
          <w:p w14:paraId="20A2B4E0" w14:textId="77777777" w:rsidR="009D5B53" w:rsidRPr="009D5B53" w:rsidRDefault="009D5B53" w:rsidP="002A310B">
            <w:pPr>
              <w:spacing w:after="160" w:line="240" w:lineRule="auto"/>
              <w:jc w:val="both"/>
              <w:rPr>
                <w:rFonts w:ascii="Bookman Old Style" w:hAnsi="Bookman Old Style"/>
                <w:sz w:val="24"/>
                <w:szCs w:val="24"/>
                <w:u w:val="single"/>
              </w:rPr>
            </w:pPr>
            <w:r w:rsidRPr="009D5B53">
              <w:rPr>
                <w:rFonts w:ascii="Bookman Old Style" w:hAnsi="Bookman Old Style"/>
                <w:sz w:val="24"/>
                <w:szCs w:val="24"/>
                <w:u w:val="single"/>
              </w:rPr>
              <w:t xml:space="preserve">ARTÍCULO 93. Comportamientos relacionados con la seguridad y tranquilidad que afectan la actividad económica. </w:t>
            </w:r>
          </w:p>
          <w:p w14:paraId="1D01C8EC" w14:textId="7B92F0D6" w:rsidR="009D5B53" w:rsidRPr="009D5B53" w:rsidRDefault="009D5B53" w:rsidP="002A310B">
            <w:pPr>
              <w:spacing w:after="160" w:line="240" w:lineRule="auto"/>
              <w:jc w:val="both"/>
              <w:rPr>
                <w:rFonts w:ascii="Bookman Old Style" w:hAnsi="Bookman Old Style"/>
                <w:sz w:val="24"/>
                <w:szCs w:val="24"/>
                <w:u w:val="single"/>
              </w:rPr>
            </w:pPr>
            <w:r w:rsidRPr="009D5B53">
              <w:rPr>
                <w:rFonts w:ascii="Bookman Old Style" w:hAnsi="Bookman Old Style"/>
                <w:sz w:val="24"/>
                <w:szCs w:val="24"/>
                <w:u w:val="single"/>
              </w:rPr>
              <w:t>(…) 15. Comercializar, distribuir o almacenar con fines de venta, productos cuyo mensaje principal justifique o promueva positivamente conductas delictivas o a sus autores condenados.</w:t>
            </w:r>
          </w:p>
          <w:p w14:paraId="6885CD83" w14:textId="3C14F0C0" w:rsidR="009D5B53" w:rsidRPr="009D5B53" w:rsidRDefault="009D5B53" w:rsidP="002A310B">
            <w:pPr>
              <w:spacing w:after="160" w:line="240" w:lineRule="auto"/>
              <w:jc w:val="both"/>
              <w:rPr>
                <w:rFonts w:ascii="Bookman Old Style" w:hAnsi="Bookman Old Style"/>
                <w:sz w:val="24"/>
                <w:szCs w:val="24"/>
                <w:u w:val="single"/>
              </w:rPr>
            </w:pPr>
            <w:r w:rsidRPr="009D5B53">
              <w:rPr>
                <w:rFonts w:ascii="Bookman Old Style" w:hAnsi="Bookman Old Style"/>
                <w:sz w:val="24"/>
                <w:szCs w:val="24"/>
                <w:u w:val="single"/>
              </w:rPr>
              <w:t>PARÁGRAFO</w:t>
            </w:r>
            <w:r w:rsidR="0069775F">
              <w:rPr>
                <w:rFonts w:ascii="Bookman Old Style" w:hAnsi="Bookman Old Style"/>
                <w:sz w:val="24"/>
                <w:szCs w:val="24"/>
                <w:u w:val="single"/>
              </w:rPr>
              <w:t xml:space="preserve"> 1</w:t>
            </w:r>
            <w:r w:rsidRPr="009D5B53">
              <w:rPr>
                <w:rFonts w:ascii="Bookman Old Style" w:hAnsi="Bookman Old Style"/>
                <w:sz w:val="24"/>
                <w:szCs w:val="24"/>
                <w:u w:val="single"/>
              </w:rPr>
              <w:t xml:space="preserve">: En relación con el numeral 15 del presente artículo, bajo ninguna circunstancia el personal uniformado de la Policía Nacional podrá incautar prendas o elementos de uso personal a particulares en espacios </w:t>
            </w:r>
            <w:r w:rsidRPr="009D5B53">
              <w:rPr>
                <w:rFonts w:ascii="Bookman Old Style" w:hAnsi="Bookman Old Style"/>
                <w:sz w:val="24"/>
                <w:szCs w:val="24"/>
                <w:u w:val="single"/>
              </w:rPr>
              <w:lastRenderedPageBreak/>
              <w:t>públicos o privados cuando no medie actividad comercial.</w:t>
            </w:r>
          </w:p>
          <w:tbl>
            <w:tblPr>
              <w:tblStyle w:val="Tablaconcuadrcula"/>
              <w:tblW w:w="0" w:type="auto"/>
              <w:tblLook w:val="04A0" w:firstRow="1" w:lastRow="0" w:firstColumn="1" w:lastColumn="0" w:noHBand="0" w:noVBand="1"/>
            </w:tblPr>
            <w:tblGrid>
              <w:gridCol w:w="2722"/>
              <w:gridCol w:w="1920"/>
            </w:tblGrid>
            <w:tr w:rsidR="009D5B53" w:rsidRPr="009D5B53" w14:paraId="06C6F09C" w14:textId="77777777" w:rsidTr="009D5B53">
              <w:tc>
                <w:tcPr>
                  <w:tcW w:w="2716" w:type="dxa"/>
                </w:tcPr>
                <w:p w14:paraId="702A1B3D" w14:textId="77777777" w:rsidR="009D5B53" w:rsidRPr="009D5B53" w:rsidRDefault="009D5B53" w:rsidP="002A310B">
                  <w:pPr>
                    <w:spacing w:after="160" w:line="240" w:lineRule="auto"/>
                    <w:jc w:val="center"/>
                    <w:rPr>
                      <w:rFonts w:ascii="Bookman Old Style" w:eastAsia="Times New Roman" w:hAnsi="Bookman Old Style" w:cs="Times New Roman"/>
                      <w:b/>
                      <w:bCs/>
                      <w:sz w:val="24"/>
                      <w:szCs w:val="24"/>
                    </w:rPr>
                  </w:pPr>
                  <w:r w:rsidRPr="009D5B53">
                    <w:rPr>
                      <w:rFonts w:ascii="Bookman Old Style" w:eastAsia="Times New Roman" w:hAnsi="Bookman Old Style" w:cs="Times New Roman"/>
                      <w:b/>
                      <w:bCs/>
                      <w:sz w:val="24"/>
                      <w:szCs w:val="24"/>
                    </w:rPr>
                    <w:t>COMPORTAMIENTO</w:t>
                  </w:r>
                </w:p>
              </w:tc>
              <w:tc>
                <w:tcPr>
                  <w:tcW w:w="1328" w:type="dxa"/>
                </w:tcPr>
                <w:p w14:paraId="1A63EEA5" w14:textId="77777777" w:rsidR="009D5B53" w:rsidRPr="009D5B53" w:rsidRDefault="009D5B53" w:rsidP="002A310B">
                  <w:pPr>
                    <w:spacing w:after="160" w:line="240" w:lineRule="auto"/>
                    <w:jc w:val="center"/>
                    <w:rPr>
                      <w:rFonts w:ascii="Bookman Old Style" w:eastAsia="Times New Roman" w:hAnsi="Bookman Old Style" w:cs="Times New Roman"/>
                      <w:b/>
                      <w:bCs/>
                      <w:sz w:val="24"/>
                      <w:szCs w:val="24"/>
                    </w:rPr>
                  </w:pPr>
                  <w:r w:rsidRPr="009D5B53">
                    <w:rPr>
                      <w:rFonts w:ascii="Bookman Old Style" w:eastAsia="Times New Roman" w:hAnsi="Bookman Old Style" w:cs="Times New Roman"/>
                      <w:b/>
                      <w:bCs/>
                      <w:sz w:val="24"/>
                      <w:szCs w:val="24"/>
                    </w:rPr>
                    <w:t>MEDIDA CORRECTIVA A APLICAR</w:t>
                  </w:r>
                </w:p>
              </w:tc>
            </w:tr>
            <w:tr w:rsidR="009D5B53" w:rsidRPr="009D5B53" w14:paraId="36871299" w14:textId="77777777" w:rsidTr="009D5B53">
              <w:tc>
                <w:tcPr>
                  <w:tcW w:w="2716" w:type="dxa"/>
                </w:tcPr>
                <w:p w14:paraId="19093AC9" w14:textId="77777777" w:rsidR="009D5B53" w:rsidRPr="009D5B53" w:rsidRDefault="009D5B53" w:rsidP="002A310B">
                  <w:pPr>
                    <w:spacing w:after="160"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sz w:val="24"/>
                      <w:szCs w:val="24"/>
                    </w:rPr>
                    <w:t>(…)</w:t>
                  </w:r>
                </w:p>
                <w:p w14:paraId="1220E7A5" w14:textId="77777777" w:rsidR="009D5B53" w:rsidRPr="009D5B53" w:rsidRDefault="009D5B53" w:rsidP="002A310B">
                  <w:pPr>
                    <w:spacing w:after="160" w:line="240" w:lineRule="auto"/>
                    <w:jc w:val="both"/>
                    <w:rPr>
                      <w:rFonts w:ascii="Bookman Old Style" w:eastAsia="Times New Roman" w:hAnsi="Bookman Old Style" w:cs="Times New Roman"/>
                      <w:sz w:val="24"/>
                      <w:szCs w:val="24"/>
                      <w:u w:val="single"/>
                    </w:rPr>
                  </w:pPr>
                  <w:r w:rsidRPr="009D5B53">
                    <w:rPr>
                      <w:rFonts w:ascii="Bookman Old Style" w:hAnsi="Bookman Old Style"/>
                      <w:sz w:val="24"/>
                      <w:szCs w:val="24"/>
                    </w:rPr>
                    <w:t>Numeral 15</w:t>
                  </w:r>
                </w:p>
              </w:tc>
              <w:tc>
                <w:tcPr>
                  <w:tcW w:w="1328" w:type="dxa"/>
                </w:tcPr>
                <w:p w14:paraId="13636861" w14:textId="77777777" w:rsidR="009D5B53" w:rsidRPr="009D5B53" w:rsidRDefault="009D5B53" w:rsidP="002A310B">
                  <w:pPr>
                    <w:spacing w:after="160" w:line="240" w:lineRule="auto"/>
                    <w:jc w:val="both"/>
                    <w:rPr>
                      <w:rFonts w:ascii="Bookman Old Style" w:hAnsi="Bookman Old Style"/>
                      <w:sz w:val="24"/>
                      <w:szCs w:val="24"/>
                    </w:rPr>
                  </w:pPr>
                </w:p>
                <w:p w14:paraId="67A816FF" w14:textId="77777777" w:rsidR="009D5B53" w:rsidRPr="009D5B53" w:rsidRDefault="009D5B53" w:rsidP="002A310B">
                  <w:pPr>
                    <w:spacing w:after="160" w:line="240" w:lineRule="auto"/>
                    <w:jc w:val="both"/>
                    <w:rPr>
                      <w:rFonts w:ascii="Bookman Old Style" w:eastAsia="Times New Roman" w:hAnsi="Bookman Old Style" w:cs="Times New Roman"/>
                      <w:sz w:val="24"/>
                      <w:szCs w:val="24"/>
                      <w:u w:val="single"/>
                    </w:rPr>
                  </w:pPr>
                  <w:r w:rsidRPr="009D5B53">
                    <w:rPr>
                      <w:rFonts w:ascii="Bookman Old Style" w:hAnsi="Bookman Old Style"/>
                      <w:sz w:val="24"/>
                      <w:szCs w:val="24"/>
                    </w:rPr>
                    <w:t>Multa General Tipo 3, Suspensión Temporal de la Actividad, Destrucción del bien</w:t>
                  </w:r>
                </w:p>
              </w:tc>
            </w:tr>
          </w:tbl>
          <w:p w14:paraId="1C9F2333" w14:textId="0B165659" w:rsidR="009D5B53" w:rsidRDefault="009D5B53" w:rsidP="002A310B">
            <w:pPr>
              <w:spacing w:after="160" w:line="240" w:lineRule="auto"/>
              <w:jc w:val="both"/>
              <w:rPr>
                <w:rFonts w:ascii="Bookman Old Style" w:eastAsia="Times New Roman" w:hAnsi="Bookman Old Style" w:cs="Times New Roman"/>
                <w:b/>
                <w:sz w:val="24"/>
                <w:szCs w:val="24"/>
                <w:u w:val="single"/>
              </w:rPr>
            </w:pPr>
          </w:p>
          <w:p w14:paraId="421436DD" w14:textId="72FB402A" w:rsidR="007B5E68" w:rsidRPr="007B5E68" w:rsidRDefault="007B5E68" w:rsidP="002A310B">
            <w:pPr>
              <w:spacing w:after="160" w:line="240" w:lineRule="auto"/>
              <w:jc w:val="both"/>
              <w:rPr>
                <w:rFonts w:ascii="Bookman Old Style" w:eastAsia="Times New Roman" w:hAnsi="Bookman Old Style" w:cs="Times New Roman"/>
                <w:color w:val="FF0000"/>
                <w:sz w:val="24"/>
                <w:szCs w:val="24"/>
                <w:u w:val="single"/>
              </w:rPr>
            </w:pPr>
            <w:r w:rsidRPr="007B5E68">
              <w:rPr>
                <w:rFonts w:ascii="Bookman Old Style" w:eastAsia="Times New Roman" w:hAnsi="Bookman Old Style" w:cs="Times New Roman"/>
                <w:b/>
                <w:color w:val="000000" w:themeColor="text1"/>
                <w:sz w:val="24"/>
                <w:szCs w:val="24"/>
                <w:u w:val="single"/>
              </w:rPr>
              <w:t>Parágrafo 2</w:t>
            </w:r>
            <w:r w:rsidRPr="007B5E68">
              <w:rPr>
                <w:rFonts w:ascii="Bookman Old Style" w:eastAsia="Times New Roman" w:hAnsi="Bookman Old Style" w:cs="Times New Roman"/>
                <w:color w:val="000000" w:themeColor="text1"/>
                <w:sz w:val="24"/>
                <w:szCs w:val="24"/>
                <w:u w:val="single"/>
              </w:rPr>
              <w:t>. Esta disposición no aplica a las personas que hayan sido beneficiarias de amnistía o indulto en el territorio nacional y las personas fallecidas que hicieron parte de las organizaciones que suscribieron Acuerdos de Paz.</w:t>
            </w:r>
          </w:p>
        </w:tc>
        <w:tc>
          <w:tcPr>
            <w:tcW w:w="2835" w:type="dxa"/>
          </w:tcPr>
          <w:p w14:paraId="1C898B90" w14:textId="04177EDE" w:rsidR="009D5B53" w:rsidRDefault="009D5B53" w:rsidP="00B321F3">
            <w:pPr>
              <w:spacing w:after="160" w:line="301"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NUEVO</w:t>
            </w:r>
          </w:p>
        </w:tc>
      </w:tr>
      <w:tr w:rsidR="009D5B53" w:rsidRPr="009534F9" w14:paraId="3F5924CD" w14:textId="77777777" w:rsidTr="00796378">
        <w:tc>
          <w:tcPr>
            <w:tcW w:w="4395" w:type="dxa"/>
          </w:tcPr>
          <w:p w14:paraId="493B213B" w14:textId="77777777" w:rsidR="009D5B53" w:rsidRPr="009534F9" w:rsidRDefault="009D5B53" w:rsidP="009534F9">
            <w:pPr>
              <w:spacing w:after="160" w:line="301" w:lineRule="auto"/>
              <w:jc w:val="both"/>
              <w:rPr>
                <w:rFonts w:ascii="Bookman Old Style" w:eastAsia="Times New Roman" w:hAnsi="Bookman Old Style" w:cs="Times New Roman"/>
                <w:b/>
                <w:sz w:val="24"/>
                <w:szCs w:val="24"/>
              </w:rPr>
            </w:pPr>
          </w:p>
        </w:tc>
        <w:tc>
          <w:tcPr>
            <w:tcW w:w="4111" w:type="dxa"/>
          </w:tcPr>
          <w:p w14:paraId="62B415EE" w14:textId="572DC4A1" w:rsidR="009D5B53" w:rsidRPr="0069775F" w:rsidRDefault="009D5B53" w:rsidP="002A310B">
            <w:pPr>
              <w:spacing w:after="160" w:line="240" w:lineRule="auto"/>
              <w:jc w:val="both"/>
              <w:rPr>
                <w:rFonts w:ascii="Bookman Old Style" w:eastAsia="Times New Roman" w:hAnsi="Bookman Old Style" w:cs="Times New Roman"/>
                <w:sz w:val="24"/>
                <w:szCs w:val="24"/>
                <w:u w:val="single"/>
              </w:rPr>
            </w:pPr>
            <w:r w:rsidRPr="0069775F">
              <w:rPr>
                <w:rFonts w:ascii="Bookman Old Style" w:eastAsia="Times New Roman" w:hAnsi="Bookman Old Style" w:cs="Times New Roman"/>
                <w:b/>
                <w:bCs/>
                <w:sz w:val="24"/>
                <w:szCs w:val="24"/>
                <w:u w:val="single"/>
              </w:rPr>
              <w:t>Artículo 1</w:t>
            </w:r>
            <w:r w:rsidR="0069775F" w:rsidRPr="0069775F">
              <w:rPr>
                <w:rFonts w:ascii="Bookman Old Style" w:eastAsia="Times New Roman" w:hAnsi="Bookman Old Style" w:cs="Times New Roman"/>
                <w:b/>
                <w:bCs/>
                <w:sz w:val="24"/>
                <w:szCs w:val="24"/>
                <w:u w:val="single"/>
              </w:rPr>
              <w:t>1</w:t>
            </w:r>
            <w:r w:rsidRPr="0069775F">
              <w:rPr>
                <w:rFonts w:ascii="Bookman Old Style" w:eastAsia="Times New Roman" w:hAnsi="Bookman Old Style" w:cs="Times New Roman"/>
                <w:b/>
                <w:bCs/>
                <w:sz w:val="24"/>
                <w:szCs w:val="24"/>
                <w:u w:val="single"/>
              </w:rPr>
              <w:t xml:space="preserve">. Plan de transición. </w:t>
            </w:r>
            <w:r w:rsidRPr="0069775F">
              <w:rPr>
                <w:rFonts w:ascii="Bookman Old Style" w:eastAsia="Times New Roman" w:hAnsi="Bookman Old Style" w:cs="Times New Roman"/>
                <w:sz w:val="24"/>
                <w:szCs w:val="24"/>
                <w:u w:val="single"/>
              </w:rPr>
              <w:t>Durante los primeros seis (6) meses de vigencia de la ley, las autoridades de policía y las Cámaras de Comercio implementarán un plan de socialización y acompañamiento dirigido a comerciantes, enfocado en:</w:t>
            </w:r>
          </w:p>
          <w:p w14:paraId="31BA3E07" w14:textId="77777777" w:rsidR="009D5B53" w:rsidRPr="0069775F" w:rsidRDefault="009D5B53" w:rsidP="002A310B">
            <w:pPr>
              <w:spacing w:after="160" w:line="240" w:lineRule="auto"/>
              <w:jc w:val="both"/>
              <w:rPr>
                <w:rFonts w:ascii="Bookman Old Style" w:eastAsia="Times New Roman" w:hAnsi="Bookman Old Style" w:cs="Times New Roman"/>
                <w:sz w:val="24"/>
                <w:szCs w:val="24"/>
                <w:u w:val="single"/>
              </w:rPr>
            </w:pPr>
            <w:r w:rsidRPr="0069775F">
              <w:rPr>
                <w:rFonts w:ascii="Bookman Old Style" w:eastAsia="Times New Roman" w:hAnsi="Bookman Old Style" w:cs="Times New Roman"/>
                <w:sz w:val="24"/>
                <w:szCs w:val="24"/>
                <w:u w:val="single"/>
              </w:rPr>
              <w:t>a) Difusión de los alcances y límites de la ley;</w:t>
            </w:r>
          </w:p>
          <w:p w14:paraId="50EA61F7" w14:textId="77777777" w:rsidR="009D5B53" w:rsidRPr="0069775F" w:rsidRDefault="009D5B53" w:rsidP="002A310B">
            <w:pPr>
              <w:spacing w:after="160" w:line="240" w:lineRule="auto"/>
              <w:jc w:val="both"/>
              <w:rPr>
                <w:rFonts w:ascii="Bookman Old Style" w:eastAsia="Times New Roman" w:hAnsi="Bookman Old Style" w:cs="Times New Roman"/>
                <w:sz w:val="24"/>
                <w:szCs w:val="24"/>
                <w:u w:val="single"/>
              </w:rPr>
            </w:pPr>
            <w:r w:rsidRPr="0069775F">
              <w:rPr>
                <w:rFonts w:ascii="Bookman Old Style" w:eastAsia="Times New Roman" w:hAnsi="Bookman Old Style" w:cs="Times New Roman"/>
                <w:sz w:val="24"/>
                <w:szCs w:val="24"/>
                <w:u w:val="single"/>
              </w:rPr>
              <w:t>b) Asesoría para la sustitución voluntaria de inventarios;</w:t>
            </w:r>
          </w:p>
          <w:p w14:paraId="4ABD2F40" w14:textId="77777777" w:rsidR="009D5B53" w:rsidRPr="0069775F" w:rsidRDefault="009D5B53" w:rsidP="002A310B">
            <w:pPr>
              <w:spacing w:after="160" w:line="240" w:lineRule="auto"/>
              <w:jc w:val="both"/>
              <w:rPr>
                <w:rFonts w:ascii="Bookman Old Style" w:eastAsia="Times New Roman" w:hAnsi="Bookman Old Style" w:cs="Times New Roman"/>
                <w:sz w:val="24"/>
                <w:szCs w:val="24"/>
                <w:u w:val="single"/>
              </w:rPr>
            </w:pPr>
            <w:r w:rsidRPr="0069775F">
              <w:rPr>
                <w:rFonts w:ascii="Bookman Old Style" w:eastAsia="Times New Roman" w:hAnsi="Bookman Old Style" w:cs="Times New Roman"/>
                <w:sz w:val="24"/>
                <w:szCs w:val="24"/>
                <w:u w:val="single"/>
              </w:rPr>
              <w:t>c) Apoyo a la reconversión productiva de pequeños comerciantes afectados.</w:t>
            </w:r>
          </w:p>
          <w:p w14:paraId="7C76A820" w14:textId="1E712CE7" w:rsidR="009D5B53" w:rsidRPr="0069775F" w:rsidRDefault="009D5B53" w:rsidP="002A310B">
            <w:pPr>
              <w:spacing w:after="160" w:line="240" w:lineRule="auto"/>
              <w:jc w:val="both"/>
              <w:rPr>
                <w:rFonts w:ascii="Bookman Old Style" w:eastAsia="Times New Roman" w:hAnsi="Bookman Old Style" w:cs="Times New Roman"/>
                <w:sz w:val="24"/>
                <w:szCs w:val="24"/>
                <w:u w:val="single"/>
                <w:lang w:val="es-ES"/>
              </w:rPr>
            </w:pPr>
            <w:r w:rsidRPr="0069775F">
              <w:rPr>
                <w:rFonts w:ascii="Bookman Old Style" w:eastAsia="Times New Roman" w:hAnsi="Bookman Old Style" w:cs="Times New Roman"/>
                <w:b/>
                <w:bCs/>
                <w:sz w:val="24"/>
                <w:szCs w:val="24"/>
                <w:u w:val="single"/>
              </w:rPr>
              <w:t>Parágrafo</w:t>
            </w:r>
            <w:r w:rsidRPr="0069775F">
              <w:rPr>
                <w:rFonts w:ascii="Bookman Old Style" w:eastAsia="Times New Roman" w:hAnsi="Bookman Old Style" w:cs="Times New Roman"/>
                <w:sz w:val="24"/>
                <w:szCs w:val="24"/>
                <w:u w:val="single"/>
              </w:rPr>
              <w:t>. Durante este período de transición solo aplicarán medidas pedagógicas y de amonestación escrita.</w:t>
            </w:r>
          </w:p>
        </w:tc>
        <w:tc>
          <w:tcPr>
            <w:tcW w:w="2835" w:type="dxa"/>
          </w:tcPr>
          <w:p w14:paraId="6F1CCFB4" w14:textId="7BEE6F9B" w:rsidR="009D5B53" w:rsidRDefault="009D5B53" w:rsidP="00B321F3">
            <w:pPr>
              <w:spacing w:after="160" w:line="301"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NUEVO</w:t>
            </w:r>
          </w:p>
        </w:tc>
      </w:tr>
      <w:tr w:rsidR="00796378" w:rsidRPr="009534F9" w14:paraId="40B901C6" w14:textId="77777777" w:rsidTr="00796378">
        <w:tc>
          <w:tcPr>
            <w:tcW w:w="4395" w:type="dxa"/>
          </w:tcPr>
          <w:p w14:paraId="6E5C9A64" w14:textId="7231FF33" w:rsidR="00796378" w:rsidRPr="009534F9" w:rsidRDefault="009534F9" w:rsidP="002A310B">
            <w:pPr>
              <w:spacing w:after="160" w:line="240" w:lineRule="auto"/>
              <w:jc w:val="both"/>
              <w:rPr>
                <w:rFonts w:ascii="Bookman Old Style" w:eastAsia="Times New Roman" w:hAnsi="Bookman Old Style" w:cs="Times New Roman"/>
                <w:sz w:val="24"/>
                <w:szCs w:val="24"/>
              </w:rPr>
            </w:pPr>
            <w:r w:rsidRPr="009534F9">
              <w:rPr>
                <w:rFonts w:ascii="Bookman Old Style" w:eastAsia="Times New Roman" w:hAnsi="Bookman Old Style" w:cs="Times New Roman"/>
                <w:b/>
                <w:sz w:val="24"/>
                <w:szCs w:val="24"/>
              </w:rPr>
              <w:lastRenderedPageBreak/>
              <w:t xml:space="preserve">Artículo </w:t>
            </w:r>
            <w:r w:rsidRPr="009D5B53">
              <w:rPr>
                <w:rFonts w:ascii="Bookman Old Style" w:eastAsia="Times New Roman" w:hAnsi="Bookman Old Style" w:cs="Times New Roman"/>
                <w:b/>
                <w:strike/>
                <w:sz w:val="24"/>
                <w:szCs w:val="24"/>
              </w:rPr>
              <w:t>6.</w:t>
            </w:r>
            <w:r w:rsidRPr="009534F9">
              <w:rPr>
                <w:rFonts w:ascii="Bookman Old Style" w:eastAsia="Times New Roman" w:hAnsi="Bookman Old Style" w:cs="Times New Roman"/>
                <w:sz w:val="24"/>
                <w:szCs w:val="24"/>
              </w:rPr>
              <w:t xml:space="preserve"> </w:t>
            </w:r>
            <w:r w:rsidRPr="009534F9">
              <w:rPr>
                <w:rFonts w:ascii="Bookman Old Style" w:eastAsia="Times New Roman" w:hAnsi="Bookman Old Style" w:cs="Times New Roman"/>
                <w:b/>
                <w:sz w:val="24"/>
                <w:szCs w:val="24"/>
              </w:rPr>
              <w:t xml:space="preserve">Vigencia. </w:t>
            </w:r>
            <w:r w:rsidRPr="009534F9">
              <w:rPr>
                <w:rFonts w:ascii="Bookman Old Style" w:eastAsia="Times New Roman" w:hAnsi="Bookman Old Style" w:cs="Times New Roman"/>
                <w:sz w:val="24"/>
                <w:szCs w:val="24"/>
              </w:rPr>
              <w:t>La presente Ley rige a partir de su promulgación y publicación en el diario oficial.</w:t>
            </w:r>
          </w:p>
        </w:tc>
        <w:tc>
          <w:tcPr>
            <w:tcW w:w="4111" w:type="dxa"/>
          </w:tcPr>
          <w:p w14:paraId="719BD042" w14:textId="70B0F6DF" w:rsidR="00796378" w:rsidRPr="009534F9" w:rsidRDefault="009D5B53" w:rsidP="002A310B">
            <w:pPr>
              <w:spacing w:after="160" w:line="240" w:lineRule="auto"/>
              <w:jc w:val="both"/>
              <w:rPr>
                <w:rFonts w:ascii="Bookman Old Style" w:eastAsia="Times New Roman" w:hAnsi="Bookman Old Style" w:cs="Times New Roman"/>
                <w:b/>
                <w:bCs/>
                <w:sz w:val="24"/>
                <w:szCs w:val="24"/>
              </w:rPr>
            </w:pPr>
            <w:r w:rsidRPr="009D5B53">
              <w:rPr>
                <w:rFonts w:ascii="Bookman Old Style" w:eastAsia="Times New Roman" w:hAnsi="Bookman Old Style" w:cs="Times New Roman"/>
                <w:b/>
                <w:bCs/>
                <w:sz w:val="24"/>
                <w:szCs w:val="24"/>
              </w:rPr>
              <w:t>Artículo</w:t>
            </w:r>
            <w:r w:rsidRPr="009D5B53">
              <w:rPr>
                <w:rFonts w:ascii="Bookman Old Style" w:eastAsia="Times New Roman" w:hAnsi="Bookman Old Style" w:cs="Times New Roman"/>
                <w:b/>
                <w:bCs/>
                <w:sz w:val="24"/>
                <w:szCs w:val="24"/>
                <w:u w:val="single"/>
              </w:rPr>
              <w:t xml:space="preserve"> 1</w:t>
            </w:r>
            <w:r w:rsidR="0069775F">
              <w:rPr>
                <w:rFonts w:ascii="Bookman Old Style" w:eastAsia="Times New Roman" w:hAnsi="Bookman Old Style" w:cs="Times New Roman"/>
                <w:b/>
                <w:bCs/>
                <w:sz w:val="24"/>
                <w:szCs w:val="24"/>
                <w:u w:val="single"/>
              </w:rPr>
              <w:t>2</w:t>
            </w:r>
            <w:r w:rsidRPr="009D5B53">
              <w:rPr>
                <w:rFonts w:ascii="Bookman Old Style" w:eastAsia="Times New Roman" w:hAnsi="Bookman Old Style" w:cs="Times New Roman"/>
                <w:b/>
                <w:bCs/>
                <w:sz w:val="24"/>
                <w:szCs w:val="24"/>
              </w:rPr>
              <w:t>. Vigencia.</w:t>
            </w:r>
            <w:r w:rsidRPr="009D5B53">
              <w:rPr>
                <w:rFonts w:ascii="Bookman Old Style" w:eastAsia="Times New Roman" w:hAnsi="Bookman Old Style" w:cs="Times New Roman"/>
                <w:sz w:val="24"/>
                <w:szCs w:val="24"/>
              </w:rPr>
              <w:t xml:space="preserve"> La presente Ley rige a partir de su promulgación y publicación en el diario oficial.</w:t>
            </w:r>
          </w:p>
        </w:tc>
        <w:tc>
          <w:tcPr>
            <w:tcW w:w="2835" w:type="dxa"/>
          </w:tcPr>
          <w:p w14:paraId="01915D68" w14:textId="63A72B1E" w:rsidR="00796378" w:rsidRPr="009534F9" w:rsidRDefault="009D5B53" w:rsidP="002A310B">
            <w:pPr>
              <w:spacing w:after="160" w:line="240" w:lineRule="auto"/>
              <w:jc w:val="both"/>
              <w:rPr>
                <w:rFonts w:ascii="Bookman Old Style" w:eastAsia="Times New Roman" w:hAnsi="Bookman Old Style" w:cs="Times New Roman"/>
                <w:b/>
                <w:bCs/>
                <w:sz w:val="24"/>
                <w:szCs w:val="24"/>
              </w:rPr>
            </w:pPr>
            <w:r w:rsidRPr="009D5B53">
              <w:rPr>
                <w:rFonts w:ascii="Bookman Old Style" w:eastAsia="Times New Roman" w:hAnsi="Bookman Old Style" w:cs="Times New Roman"/>
                <w:sz w:val="24"/>
                <w:szCs w:val="24"/>
              </w:rPr>
              <w:t>Se</w:t>
            </w:r>
            <w:r>
              <w:rPr>
                <w:rFonts w:ascii="Bookman Old Style" w:eastAsia="Times New Roman" w:hAnsi="Bookman Old Style" w:cs="Times New Roman"/>
                <w:sz w:val="24"/>
                <w:szCs w:val="24"/>
              </w:rPr>
              <w:t xml:space="preserve"> organiza </w:t>
            </w:r>
            <w:r w:rsidRPr="009D5B53">
              <w:rPr>
                <w:rFonts w:ascii="Bookman Old Style" w:eastAsia="Times New Roman" w:hAnsi="Bookman Old Style" w:cs="Times New Roman"/>
                <w:sz w:val="24"/>
                <w:szCs w:val="24"/>
              </w:rPr>
              <w:t>la numeración del artículo teniendo en cuenta la inclusión de un nuevo artículo</w:t>
            </w:r>
          </w:p>
        </w:tc>
      </w:tr>
    </w:tbl>
    <w:p w14:paraId="0729E71E" w14:textId="77777777" w:rsidR="009D5B53" w:rsidRPr="00873ED4" w:rsidRDefault="009D5B53" w:rsidP="00B321F3">
      <w:pPr>
        <w:spacing w:after="160" w:line="301" w:lineRule="auto"/>
        <w:jc w:val="both"/>
        <w:rPr>
          <w:rFonts w:ascii="Bookman Old Style" w:eastAsia="Times New Roman" w:hAnsi="Bookman Old Style" w:cs="Times New Roman"/>
          <w:b/>
          <w:bCs/>
          <w:sz w:val="24"/>
          <w:szCs w:val="24"/>
        </w:rPr>
      </w:pPr>
    </w:p>
    <w:p w14:paraId="572E151B" w14:textId="41F45700" w:rsidR="00796378" w:rsidRPr="00873ED4" w:rsidRDefault="00796378" w:rsidP="002A310B">
      <w:pPr>
        <w:pStyle w:val="Prrafodelista"/>
        <w:numPr>
          <w:ilvl w:val="0"/>
          <w:numId w:val="9"/>
        </w:numPr>
        <w:spacing w:after="160" w:line="240" w:lineRule="auto"/>
        <w:jc w:val="both"/>
        <w:rPr>
          <w:rFonts w:ascii="Bookman Old Style" w:hAnsi="Bookman Old Style" w:cs="Times New Roman"/>
          <w:b/>
          <w:bCs/>
          <w:sz w:val="24"/>
          <w:szCs w:val="24"/>
        </w:rPr>
      </w:pPr>
      <w:r w:rsidRPr="00873ED4">
        <w:rPr>
          <w:rFonts w:ascii="Bookman Old Style" w:hAnsi="Bookman Old Style" w:cs="Times New Roman"/>
          <w:b/>
          <w:bCs/>
          <w:sz w:val="24"/>
          <w:szCs w:val="24"/>
        </w:rPr>
        <w:t>PROPOSICIÓN</w:t>
      </w:r>
    </w:p>
    <w:p w14:paraId="556EC231" w14:textId="151CAA4B" w:rsidR="002A310B" w:rsidRPr="009D5B53" w:rsidRDefault="00796378" w:rsidP="002A310B">
      <w:pPr>
        <w:spacing w:line="240" w:lineRule="auto"/>
        <w:jc w:val="both"/>
        <w:rPr>
          <w:rFonts w:ascii="Bookman Old Style" w:hAnsi="Bookman Old Style" w:cs="Times New Roman"/>
          <w:b/>
          <w:bCs/>
          <w:color w:val="FF0000"/>
          <w:sz w:val="24"/>
          <w:szCs w:val="24"/>
        </w:rPr>
      </w:pPr>
      <w:r w:rsidRPr="00873ED4">
        <w:rPr>
          <w:rFonts w:ascii="Bookman Old Style" w:eastAsia="Book Antiqua" w:hAnsi="Bookman Old Style" w:cs="Times New Roman"/>
          <w:sz w:val="24"/>
          <w:szCs w:val="24"/>
        </w:rPr>
        <w:t>En virt</w:t>
      </w:r>
      <w:r w:rsidR="00A61521" w:rsidRPr="00873ED4">
        <w:rPr>
          <w:rFonts w:ascii="Bookman Old Style" w:eastAsia="Book Antiqua" w:hAnsi="Bookman Old Style" w:cs="Times New Roman"/>
          <w:sz w:val="24"/>
          <w:szCs w:val="24"/>
        </w:rPr>
        <w:t>u</w:t>
      </w:r>
      <w:r w:rsidRPr="00873ED4">
        <w:rPr>
          <w:rFonts w:ascii="Bookman Old Style" w:eastAsia="Book Antiqua" w:hAnsi="Bookman Old Style" w:cs="Times New Roman"/>
          <w:sz w:val="24"/>
          <w:szCs w:val="24"/>
        </w:rPr>
        <w:t xml:space="preserve">d de lo anterior, solicitamos de manera respetuosa a la Comisión Primera de la Cámara de Representantes, dar primer debate y aprobar el </w:t>
      </w:r>
      <w:r w:rsidRPr="00873ED4">
        <w:rPr>
          <w:rFonts w:ascii="Bookman Old Style" w:eastAsia="Book Antiqua" w:hAnsi="Bookman Old Style" w:cs="Times New Roman"/>
          <w:b/>
          <w:bCs/>
          <w:sz w:val="24"/>
          <w:szCs w:val="24"/>
        </w:rPr>
        <w:t xml:space="preserve">Proyecto de Ley No. </w:t>
      </w:r>
      <w:r w:rsidRPr="00873ED4">
        <w:rPr>
          <w:rFonts w:ascii="Bookman Old Style" w:hAnsi="Bookman Old Style" w:cs="Times New Roman"/>
          <w:b/>
          <w:bCs/>
          <w:sz w:val="24"/>
          <w:szCs w:val="24"/>
        </w:rPr>
        <w:t xml:space="preserve">110 de 2025 </w:t>
      </w:r>
      <w:r w:rsidRPr="00873ED4">
        <w:rPr>
          <w:rFonts w:ascii="Bookman Old Style" w:hAnsi="Bookman Old Style" w:cs="Times New Roman"/>
          <w:b/>
          <w:bCs/>
          <w:color w:val="000000" w:themeColor="text1"/>
          <w:sz w:val="24"/>
          <w:szCs w:val="24"/>
        </w:rPr>
        <w:t>Cámara</w:t>
      </w:r>
      <w:r w:rsidRPr="00873ED4">
        <w:rPr>
          <w:rFonts w:ascii="Bookman Old Style" w:hAnsi="Bookman Old Style" w:cs="Times New Roman"/>
          <w:color w:val="000000" w:themeColor="text1"/>
          <w:sz w:val="24"/>
          <w:szCs w:val="24"/>
        </w:rPr>
        <w:t xml:space="preserve"> “</w:t>
      </w:r>
      <w:r w:rsidR="00A61521" w:rsidRPr="00873ED4">
        <w:rPr>
          <w:rFonts w:ascii="Bookman Old Style" w:hAnsi="Bookman Old Style" w:cs="Times New Roman"/>
          <w:color w:val="000000" w:themeColor="text1"/>
          <w:sz w:val="24"/>
          <w:szCs w:val="24"/>
        </w:rPr>
        <w:t>Por medio de la cual se establecen medidas para prevenir la promoción de conductas delictivas a través del consumo y circulación de productos, se fortalecen mecanismos de protección al consumidor y se dictan otras disposiciones”,</w:t>
      </w:r>
      <w:r w:rsidRPr="00873ED4">
        <w:rPr>
          <w:rFonts w:ascii="Bookman Old Style" w:eastAsia="Book Antiqua" w:hAnsi="Bookman Old Style" w:cs="Times New Roman"/>
          <w:color w:val="000000" w:themeColor="text1"/>
          <w:sz w:val="24"/>
          <w:szCs w:val="24"/>
        </w:rPr>
        <w:t xml:space="preserve"> conforme al texto propuesto con modificaciones. </w:t>
      </w:r>
    </w:p>
    <w:p w14:paraId="6309DC04" w14:textId="2FDF69FF" w:rsidR="00B321F3" w:rsidRPr="009D5B53" w:rsidRDefault="00B321F3" w:rsidP="002A310B">
      <w:pPr>
        <w:spacing w:after="16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Atentamente,</w:t>
      </w:r>
    </w:p>
    <w:tbl>
      <w:tblPr>
        <w:tblStyle w:val="Tablaconcuadrcula"/>
        <w:tblW w:w="11057" w:type="dxa"/>
        <w:jc w:val="center"/>
        <w:tblLook w:val="04A0" w:firstRow="1" w:lastRow="0" w:firstColumn="1" w:lastColumn="0" w:noHBand="0" w:noVBand="1"/>
      </w:tblPr>
      <w:tblGrid>
        <w:gridCol w:w="5291"/>
        <w:gridCol w:w="5766"/>
      </w:tblGrid>
      <w:tr w:rsidR="009534F9" w:rsidRPr="00873ED4" w14:paraId="254F1FEA" w14:textId="77777777" w:rsidTr="00B32051">
        <w:trPr>
          <w:jc w:val="center"/>
        </w:trPr>
        <w:tc>
          <w:tcPr>
            <w:tcW w:w="5291" w:type="dxa"/>
          </w:tcPr>
          <w:p w14:paraId="5A25D5C6" w14:textId="77777777" w:rsidR="009534F9" w:rsidRPr="00873ED4" w:rsidRDefault="009534F9" w:rsidP="00B32051">
            <w:pPr>
              <w:jc w:val="both"/>
              <w:rPr>
                <w:rFonts w:ascii="Bookman Old Style" w:hAnsi="Bookman Old Style" w:cs="Times New Roman"/>
                <w:b/>
                <w:bCs/>
                <w:sz w:val="24"/>
                <w:szCs w:val="24"/>
              </w:rPr>
            </w:pPr>
          </w:p>
          <w:p w14:paraId="058C00F6" w14:textId="77777777" w:rsidR="0069775F" w:rsidRDefault="0069775F" w:rsidP="00B32051">
            <w:pPr>
              <w:jc w:val="both"/>
              <w:rPr>
                <w:rFonts w:ascii="Bookman Old Style" w:hAnsi="Bookman Old Style" w:cs="Times New Roman"/>
                <w:b/>
                <w:bCs/>
                <w:sz w:val="24"/>
                <w:szCs w:val="24"/>
              </w:rPr>
            </w:pPr>
          </w:p>
          <w:p w14:paraId="13F51046" w14:textId="77777777" w:rsidR="009534F9" w:rsidRPr="00873ED4" w:rsidRDefault="009534F9" w:rsidP="00B32051">
            <w:pPr>
              <w:jc w:val="both"/>
              <w:rPr>
                <w:rFonts w:ascii="Bookman Old Style" w:hAnsi="Bookman Old Style" w:cs="Times New Roman"/>
                <w:b/>
                <w:bCs/>
                <w:sz w:val="24"/>
                <w:szCs w:val="24"/>
              </w:rPr>
            </w:pPr>
          </w:p>
          <w:p w14:paraId="3B7E1895" w14:textId="77777777" w:rsidR="009534F9" w:rsidRPr="009D5B53" w:rsidRDefault="009534F9" w:rsidP="00B32051">
            <w:pPr>
              <w:jc w:val="center"/>
              <w:rPr>
                <w:rFonts w:ascii="Bookman Old Style" w:hAnsi="Bookman Old Style" w:cs="Times New Roman"/>
                <w:b/>
                <w:bCs/>
                <w:sz w:val="24"/>
                <w:szCs w:val="24"/>
              </w:rPr>
            </w:pPr>
            <w:r w:rsidRPr="009D5B53">
              <w:rPr>
                <w:rFonts w:ascii="Bookman Old Style" w:hAnsi="Bookman Old Style" w:cs="Times New Roman"/>
                <w:b/>
                <w:bCs/>
                <w:sz w:val="24"/>
                <w:szCs w:val="24"/>
              </w:rPr>
              <w:t>JUAN SEBASTIÁN GÓMEZ GONZÁLES</w:t>
            </w:r>
          </w:p>
        </w:tc>
        <w:tc>
          <w:tcPr>
            <w:tcW w:w="5766" w:type="dxa"/>
          </w:tcPr>
          <w:p w14:paraId="21C38048" w14:textId="670D8D52" w:rsidR="009534F9" w:rsidRDefault="009534F9" w:rsidP="00B32051">
            <w:pPr>
              <w:jc w:val="both"/>
              <w:rPr>
                <w:rFonts w:ascii="Bookman Old Style" w:hAnsi="Bookman Old Style" w:cs="Times New Roman"/>
                <w:b/>
                <w:bCs/>
                <w:sz w:val="24"/>
                <w:szCs w:val="24"/>
              </w:rPr>
            </w:pPr>
          </w:p>
          <w:p w14:paraId="19AC1304" w14:textId="77777777" w:rsidR="009D5B53" w:rsidRPr="00873ED4" w:rsidRDefault="009D5B53" w:rsidP="00B32051">
            <w:pPr>
              <w:jc w:val="both"/>
              <w:rPr>
                <w:rFonts w:ascii="Bookman Old Style" w:hAnsi="Bookman Old Style" w:cs="Times New Roman"/>
                <w:b/>
                <w:bCs/>
                <w:sz w:val="24"/>
                <w:szCs w:val="24"/>
              </w:rPr>
            </w:pPr>
          </w:p>
          <w:p w14:paraId="641D1C93" w14:textId="77777777" w:rsidR="009534F9" w:rsidRPr="00873ED4" w:rsidRDefault="009534F9" w:rsidP="00B32051">
            <w:pPr>
              <w:jc w:val="both"/>
              <w:rPr>
                <w:rFonts w:ascii="Bookman Old Style" w:hAnsi="Bookman Old Style" w:cs="Times New Roman"/>
                <w:b/>
                <w:bCs/>
                <w:sz w:val="24"/>
                <w:szCs w:val="24"/>
              </w:rPr>
            </w:pPr>
          </w:p>
          <w:p w14:paraId="4BDE2C1D" w14:textId="77777777" w:rsidR="009534F9" w:rsidRPr="00873ED4" w:rsidRDefault="009534F9" w:rsidP="00B32051">
            <w:pPr>
              <w:jc w:val="center"/>
              <w:rPr>
                <w:rFonts w:ascii="Bookman Old Style" w:hAnsi="Bookman Old Style" w:cs="Times New Roman"/>
                <w:b/>
                <w:bCs/>
                <w:sz w:val="24"/>
                <w:szCs w:val="24"/>
              </w:rPr>
            </w:pPr>
            <w:r>
              <w:rPr>
                <w:rFonts w:ascii="Bookman Old Style" w:hAnsi="Bookman Old Style" w:cs="Times New Roman"/>
                <w:b/>
                <w:bCs/>
                <w:sz w:val="24"/>
                <w:szCs w:val="24"/>
              </w:rPr>
              <w:t>DAVID RICARDO RACERO MAYORCA</w:t>
            </w:r>
          </w:p>
        </w:tc>
      </w:tr>
      <w:tr w:rsidR="009534F9" w:rsidRPr="00873ED4" w14:paraId="29094BBB" w14:textId="77777777" w:rsidTr="00B32051">
        <w:trPr>
          <w:jc w:val="center"/>
        </w:trPr>
        <w:tc>
          <w:tcPr>
            <w:tcW w:w="5291" w:type="dxa"/>
          </w:tcPr>
          <w:p w14:paraId="67882381" w14:textId="77777777" w:rsidR="009534F9" w:rsidRPr="00873ED4" w:rsidRDefault="009534F9" w:rsidP="00B32051">
            <w:pPr>
              <w:jc w:val="both"/>
              <w:rPr>
                <w:rFonts w:ascii="Bookman Old Style" w:hAnsi="Bookman Old Style" w:cs="Times New Roman"/>
                <w:b/>
                <w:bCs/>
                <w:sz w:val="24"/>
                <w:szCs w:val="24"/>
              </w:rPr>
            </w:pPr>
          </w:p>
          <w:p w14:paraId="6CC70159" w14:textId="77777777" w:rsidR="009534F9" w:rsidRDefault="009534F9" w:rsidP="00B32051">
            <w:pPr>
              <w:jc w:val="both"/>
              <w:rPr>
                <w:rFonts w:ascii="Bookman Old Style" w:hAnsi="Bookman Old Style" w:cs="Times New Roman"/>
                <w:b/>
                <w:bCs/>
                <w:sz w:val="24"/>
                <w:szCs w:val="24"/>
              </w:rPr>
            </w:pPr>
          </w:p>
          <w:p w14:paraId="22F7FD62" w14:textId="77777777" w:rsidR="009D5B53" w:rsidRPr="00873ED4" w:rsidRDefault="009D5B53" w:rsidP="00B32051">
            <w:pPr>
              <w:jc w:val="both"/>
              <w:rPr>
                <w:rFonts w:ascii="Bookman Old Style" w:hAnsi="Bookman Old Style" w:cs="Times New Roman"/>
                <w:b/>
                <w:bCs/>
                <w:sz w:val="24"/>
                <w:szCs w:val="24"/>
              </w:rPr>
            </w:pPr>
          </w:p>
          <w:p w14:paraId="298BAC58" w14:textId="77777777" w:rsidR="009534F9" w:rsidRPr="00873ED4" w:rsidRDefault="009534F9" w:rsidP="00B32051">
            <w:pPr>
              <w:jc w:val="both"/>
              <w:rPr>
                <w:rFonts w:ascii="Bookman Old Style" w:hAnsi="Bookman Old Style" w:cs="Times New Roman"/>
                <w:b/>
                <w:bCs/>
                <w:sz w:val="24"/>
                <w:szCs w:val="24"/>
              </w:rPr>
            </w:pPr>
          </w:p>
          <w:p w14:paraId="6E5F6CEE" w14:textId="77777777" w:rsidR="009534F9" w:rsidRPr="00873ED4" w:rsidRDefault="009534F9" w:rsidP="00B32051">
            <w:pPr>
              <w:jc w:val="center"/>
              <w:rPr>
                <w:rFonts w:ascii="Bookman Old Style" w:hAnsi="Bookman Old Style" w:cs="Times New Roman"/>
                <w:b/>
                <w:bCs/>
                <w:sz w:val="24"/>
                <w:szCs w:val="24"/>
              </w:rPr>
            </w:pPr>
            <w:r>
              <w:rPr>
                <w:rFonts w:ascii="Bookman Old Style" w:hAnsi="Bookman Old Style" w:cs="Times New Roman"/>
                <w:b/>
                <w:bCs/>
                <w:sz w:val="24"/>
                <w:szCs w:val="24"/>
              </w:rPr>
              <w:t>JUAN CARLOS LOSADA VARGAS</w:t>
            </w:r>
          </w:p>
          <w:p w14:paraId="5DE2D2CE" w14:textId="77777777" w:rsidR="009534F9" w:rsidRPr="00873ED4" w:rsidRDefault="009534F9" w:rsidP="00B32051">
            <w:pPr>
              <w:rPr>
                <w:rFonts w:ascii="Bookman Old Style" w:hAnsi="Bookman Old Style" w:cs="Times New Roman"/>
                <w:b/>
                <w:bCs/>
                <w:sz w:val="24"/>
                <w:szCs w:val="24"/>
              </w:rPr>
            </w:pPr>
          </w:p>
        </w:tc>
        <w:tc>
          <w:tcPr>
            <w:tcW w:w="5766" w:type="dxa"/>
          </w:tcPr>
          <w:p w14:paraId="61BE1BD9" w14:textId="77777777" w:rsidR="009534F9" w:rsidRPr="00873ED4" w:rsidRDefault="009534F9" w:rsidP="00B32051">
            <w:pPr>
              <w:jc w:val="both"/>
              <w:rPr>
                <w:rFonts w:ascii="Bookman Old Style" w:hAnsi="Bookman Old Style" w:cs="Times New Roman"/>
                <w:b/>
                <w:bCs/>
                <w:sz w:val="24"/>
                <w:szCs w:val="24"/>
              </w:rPr>
            </w:pPr>
          </w:p>
          <w:p w14:paraId="553F4D11" w14:textId="77777777" w:rsidR="009534F9" w:rsidRPr="00873ED4" w:rsidRDefault="009534F9" w:rsidP="00B32051">
            <w:pPr>
              <w:jc w:val="both"/>
              <w:rPr>
                <w:rFonts w:ascii="Bookman Old Style" w:hAnsi="Bookman Old Style" w:cs="Times New Roman"/>
                <w:b/>
                <w:bCs/>
                <w:sz w:val="24"/>
                <w:szCs w:val="24"/>
              </w:rPr>
            </w:pPr>
          </w:p>
          <w:p w14:paraId="787C5AF7" w14:textId="77777777" w:rsidR="009534F9" w:rsidRDefault="009534F9" w:rsidP="00B32051">
            <w:pPr>
              <w:jc w:val="both"/>
              <w:rPr>
                <w:rFonts w:ascii="Bookman Old Style" w:hAnsi="Bookman Old Style" w:cs="Times New Roman"/>
                <w:b/>
                <w:bCs/>
                <w:sz w:val="24"/>
                <w:szCs w:val="24"/>
              </w:rPr>
            </w:pPr>
          </w:p>
          <w:p w14:paraId="56639CB3" w14:textId="77777777" w:rsidR="009D5B53" w:rsidRPr="00873ED4" w:rsidRDefault="009D5B53" w:rsidP="00B32051">
            <w:pPr>
              <w:jc w:val="both"/>
              <w:rPr>
                <w:rFonts w:ascii="Bookman Old Style" w:hAnsi="Bookman Old Style" w:cs="Times New Roman"/>
                <w:b/>
                <w:bCs/>
                <w:sz w:val="24"/>
                <w:szCs w:val="24"/>
              </w:rPr>
            </w:pPr>
          </w:p>
          <w:p w14:paraId="55BAB51C" w14:textId="77777777" w:rsidR="009534F9" w:rsidRPr="00873ED4" w:rsidRDefault="009534F9" w:rsidP="00B32051">
            <w:pPr>
              <w:jc w:val="center"/>
              <w:rPr>
                <w:rFonts w:ascii="Bookman Old Style" w:hAnsi="Bookman Old Style" w:cs="Times New Roman"/>
                <w:b/>
                <w:bCs/>
                <w:sz w:val="24"/>
                <w:szCs w:val="24"/>
              </w:rPr>
            </w:pPr>
            <w:r>
              <w:rPr>
                <w:rFonts w:ascii="Bookman Old Style" w:hAnsi="Bookman Old Style" w:cs="Times New Roman"/>
                <w:b/>
                <w:bCs/>
                <w:sz w:val="24"/>
                <w:szCs w:val="24"/>
              </w:rPr>
              <w:t>RUTH AMELIA CAICEDO ROSERO</w:t>
            </w:r>
          </w:p>
          <w:p w14:paraId="76C2C4EA" w14:textId="77777777" w:rsidR="009534F9" w:rsidRPr="00873ED4" w:rsidRDefault="009534F9" w:rsidP="00B32051">
            <w:pPr>
              <w:rPr>
                <w:rFonts w:ascii="Bookman Old Style" w:hAnsi="Bookman Old Style" w:cs="Times New Roman"/>
                <w:b/>
                <w:bCs/>
                <w:sz w:val="24"/>
                <w:szCs w:val="24"/>
              </w:rPr>
            </w:pPr>
          </w:p>
        </w:tc>
      </w:tr>
      <w:tr w:rsidR="009534F9" w:rsidRPr="00873ED4" w14:paraId="50FE9FD7" w14:textId="77777777" w:rsidTr="00B32051">
        <w:trPr>
          <w:jc w:val="center"/>
        </w:trPr>
        <w:tc>
          <w:tcPr>
            <w:tcW w:w="5291" w:type="dxa"/>
          </w:tcPr>
          <w:p w14:paraId="11727E81" w14:textId="77777777" w:rsidR="009534F9" w:rsidRDefault="009534F9" w:rsidP="00B32051">
            <w:pPr>
              <w:jc w:val="both"/>
              <w:rPr>
                <w:rFonts w:ascii="Bookman Old Style" w:hAnsi="Bookman Old Style" w:cs="Times New Roman"/>
                <w:b/>
                <w:bCs/>
                <w:sz w:val="24"/>
                <w:szCs w:val="24"/>
              </w:rPr>
            </w:pPr>
          </w:p>
          <w:p w14:paraId="53D88F9F" w14:textId="77777777" w:rsidR="009D5B53" w:rsidRPr="00873ED4" w:rsidRDefault="009D5B53" w:rsidP="00B32051">
            <w:pPr>
              <w:jc w:val="both"/>
              <w:rPr>
                <w:rFonts w:ascii="Bookman Old Style" w:hAnsi="Bookman Old Style" w:cs="Times New Roman"/>
                <w:b/>
                <w:bCs/>
                <w:sz w:val="24"/>
                <w:szCs w:val="24"/>
              </w:rPr>
            </w:pPr>
          </w:p>
          <w:p w14:paraId="706BDB13" w14:textId="77777777" w:rsidR="009534F9" w:rsidRPr="00873ED4" w:rsidRDefault="009534F9" w:rsidP="00B32051">
            <w:pPr>
              <w:jc w:val="both"/>
              <w:rPr>
                <w:rFonts w:ascii="Bookman Old Style" w:hAnsi="Bookman Old Style" w:cs="Times New Roman"/>
                <w:b/>
                <w:bCs/>
                <w:sz w:val="24"/>
                <w:szCs w:val="24"/>
              </w:rPr>
            </w:pPr>
          </w:p>
          <w:p w14:paraId="74C05B4A" w14:textId="77777777" w:rsidR="009534F9" w:rsidRPr="00873ED4" w:rsidRDefault="009534F9" w:rsidP="00B32051">
            <w:pPr>
              <w:jc w:val="center"/>
              <w:rPr>
                <w:rFonts w:ascii="Bookman Old Style" w:hAnsi="Bookman Old Style" w:cs="Times New Roman"/>
                <w:b/>
                <w:bCs/>
                <w:sz w:val="24"/>
                <w:szCs w:val="24"/>
              </w:rPr>
            </w:pPr>
            <w:r w:rsidRPr="00873ED4">
              <w:rPr>
                <w:rFonts w:ascii="Bookman Old Style" w:hAnsi="Bookman Old Style" w:cs="Times New Roman"/>
                <w:b/>
                <w:bCs/>
                <w:sz w:val="24"/>
                <w:szCs w:val="24"/>
              </w:rPr>
              <w:t>HERNÁN DARÍO CADAVID MÁRQUEZ</w:t>
            </w:r>
          </w:p>
        </w:tc>
        <w:tc>
          <w:tcPr>
            <w:tcW w:w="5766" w:type="dxa"/>
          </w:tcPr>
          <w:p w14:paraId="127B1B99" w14:textId="77777777" w:rsidR="009534F9" w:rsidRPr="00873ED4" w:rsidRDefault="009534F9" w:rsidP="00B32051">
            <w:pPr>
              <w:jc w:val="both"/>
              <w:rPr>
                <w:rFonts w:ascii="Bookman Old Style" w:hAnsi="Bookman Old Style" w:cs="Times New Roman"/>
                <w:b/>
                <w:bCs/>
                <w:sz w:val="24"/>
                <w:szCs w:val="24"/>
              </w:rPr>
            </w:pPr>
          </w:p>
          <w:p w14:paraId="1E0B33A0" w14:textId="77777777" w:rsidR="009D5B53" w:rsidRPr="00873ED4" w:rsidRDefault="009D5B53" w:rsidP="00B32051">
            <w:pPr>
              <w:jc w:val="both"/>
              <w:rPr>
                <w:rFonts w:ascii="Bookman Old Style" w:hAnsi="Bookman Old Style" w:cs="Times New Roman"/>
                <w:b/>
                <w:bCs/>
                <w:sz w:val="24"/>
                <w:szCs w:val="24"/>
              </w:rPr>
            </w:pPr>
          </w:p>
          <w:p w14:paraId="4D8EA953" w14:textId="77777777" w:rsidR="009534F9" w:rsidRPr="00873ED4" w:rsidRDefault="009534F9" w:rsidP="00B32051">
            <w:pPr>
              <w:jc w:val="both"/>
              <w:rPr>
                <w:rFonts w:ascii="Bookman Old Style" w:hAnsi="Bookman Old Style" w:cs="Times New Roman"/>
                <w:b/>
                <w:bCs/>
                <w:sz w:val="24"/>
                <w:szCs w:val="24"/>
              </w:rPr>
            </w:pPr>
          </w:p>
          <w:p w14:paraId="7502B788" w14:textId="77777777" w:rsidR="009534F9" w:rsidRPr="00873ED4" w:rsidRDefault="009534F9" w:rsidP="00B32051">
            <w:pPr>
              <w:jc w:val="center"/>
              <w:rPr>
                <w:rFonts w:ascii="Bookman Old Style" w:hAnsi="Bookman Old Style" w:cs="Times New Roman"/>
                <w:b/>
                <w:bCs/>
                <w:sz w:val="24"/>
                <w:szCs w:val="24"/>
              </w:rPr>
            </w:pPr>
            <w:r>
              <w:rPr>
                <w:rFonts w:ascii="Bookman Old Style" w:hAnsi="Bookman Old Style" w:cs="Times New Roman"/>
                <w:b/>
                <w:bCs/>
                <w:sz w:val="24"/>
                <w:szCs w:val="24"/>
              </w:rPr>
              <w:t>LUZ AIDA PASTRANA LOAIZA</w:t>
            </w:r>
          </w:p>
          <w:p w14:paraId="0447C935" w14:textId="77777777" w:rsidR="009534F9" w:rsidRPr="00873ED4" w:rsidRDefault="009534F9" w:rsidP="00B32051">
            <w:pPr>
              <w:jc w:val="center"/>
              <w:rPr>
                <w:rFonts w:ascii="Bookman Old Style" w:hAnsi="Bookman Old Style" w:cs="Times New Roman"/>
                <w:b/>
                <w:bCs/>
                <w:sz w:val="24"/>
                <w:szCs w:val="24"/>
              </w:rPr>
            </w:pPr>
          </w:p>
        </w:tc>
      </w:tr>
      <w:tr w:rsidR="009534F9" w:rsidRPr="00873ED4" w14:paraId="540D9E7F" w14:textId="77777777" w:rsidTr="00B32051">
        <w:trPr>
          <w:jc w:val="center"/>
        </w:trPr>
        <w:tc>
          <w:tcPr>
            <w:tcW w:w="5291" w:type="dxa"/>
          </w:tcPr>
          <w:p w14:paraId="6A403170" w14:textId="341B076F" w:rsidR="009D5B53" w:rsidRDefault="009D5B53" w:rsidP="00B32051">
            <w:pPr>
              <w:jc w:val="both"/>
              <w:rPr>
                <w:rFonts w:ascii="Bookman Old Style" w:hAnsi="Bookman Old Style" w:cs="Times New Roman"/>
                <w:b/>
                <w:bCs/>
                <w:sz w:val="24"/>
                <w:szCs w:val="24"/>
              </w:rPr>
            </w:pPr>
          </w:p>
          <w:p w14:paraId="0BF8F230" w14:textId="77777777" w:rsidR="002A310B" w:rsidRPr="00873ED4" w:rsidRDefault="002A310B" w:rsidP="00B32051">
            <w:pPr>
              <w:jc w:val="both"/>
              <w:rPr>
                <w:rFonts w:ascii="Bookman Old Style" w:hAnsi="Bookman Old Style" w:cs="Times New Roman"/>
                <w:b/>
                <w:bCs/>
                <w:sz w:val="24"/>
                <w:szCs w:val="24"/>
              </w:rPr>
            </w:pPr>
          </w:p>
          <w:p w14:paraId="5588497C" w14:textId="77777777" w:rsidR="009534F9" w:rsidRPr="00873ED4" w:rsidRDefault="009534F9" w:rsidP="00B32051">
            <w:pPr>
              <w:jc w:val="both"/>
              <w:rPr>
                <w:rFonts w:ascii="Bookman Old Style" w:hAnsi="Bookman Old Style" w:cs="Times New Roman"/>
                <w:b/>
                <w:bCs/>
                <w:sz w:val="24"/>
                <w:szCs w:val="24"/>
              </w:rPr>
            </w:pPr>
          </w:p>
          <w:p w14:paraId="687810A8" w14:textId="77777777" w:rsidR="009534F9" w:rsidRPr="00873ED4" w:rsidRDefault="009534F9" w:rsidP="00B32051">
            <w:pPr>
              <w:jc w:val="center"/>
              <w:rPr>
                <w:rFonts w:ascii="Bookman Old Style" w:hAnsi="Bookman Old Style" w:cs="Times New Roman"/>
                <w:b/>
                <w:bCs/>
                <w:sz w:val="24"/>
                <w:szCs w:val="24"/>
              </w:rPr>
            </w:pPr>
            <w:r w:rsidRPr="00873ED4">
              <w:rPr>
                <w:rFonts w:ascii="Bookman Old Style" w:hAnsi="Bookman Old Style" w:cs="Times New Roman"/>
                <w:b/>
                <w:bCs/>
                <w:sz w:val="24"/>
                <w:szCs w:val="24"/>
              </w:rPr>
              <w:t>JORGE ELIÉCER TAMAYO MARULANDA</w:t>
            </w:r>
          </w:p>
          <w:p w14:paraId="6123EB79" w14:textId="77777777" w:rsidR="009534F9" w:rsidRPr="00873ED4" w:rsidRDefault="009534F9" w:rsidP="00B32051">
            <w:pPr>
              <w:jc w:val="center"/>
              <w:rPr>
                <w:rFonts w:ascii="Bookman Old Style" w:hAnsi="Bookman Old Style" w:cs="Times New Roman"/>
                <w:b/>
                <w:bCs/>
                <w:sz w:val="24"/>
                <w:szCs w:val="24"/>
              </w:rPr>
            </w:pPr>
          </w:p>
        </w:tc>
        <w:tc>
          <w:tcPr>
            <w:tcW w:w="5766" w:type="dxa"/>
          </w:tcPr>
          <w:p w14:paraId="319FA4E6" w14:textId="77777777" w:rsidR="009534F9" w:rsidRDefault="009534F9" w:rsidP="00B32051">
            <w:pPr>
              <w:jc w:val="both"/>
              <w:rPr>
                <w:rFonts w:ascii="Bookman Old Style" w:hAnsi="Bookman Old Style" w:cs="Times New Roman"/>
                <w:b/>
                <w:bCs/>
                <w:sz w:val="24"/>
                <w:szCs w:val="24"/>
              </w:rPr>
            </w:pPr>
          </w:p>
          <w:p w14:paraId="664C47C4" w14:textId="77777777" w:rsidR="009D5B53" w:rsidRPr="00873ED4" w:rsidRDefault="009D5B53" w:rsidP="00B32051">
            <w:pPr>
              <w:jc w:val="both"/>
              <w:rPr>
                <w:rFonts w:ascii="Bookman Old Style" w:hAnsi="Bookman Old Style" w:cs="Times New Roman"/>
                <w:b/>
                <w:bCs/>
                <w:sz w:val="24"/>
                <w:szCs w:val="24"/>
              </w:rPr>
            </w:pPr>
          </w:p>
          <w:p w14:paraId="5485CDB7" w14:textId="77777777" w:rsidR="009534F9" w:rsidRPr="00873ED4" w:rsidRDefault="009534F9" w:rsidP="00B32051">
            <w:pPr>
              <w:jc w:val="both"/>
              <w:rPr>
                <w:rFonts w:ascii="Bookman Old Style" w:hAnsi="Bookman Old Style" w:cs="Times New Roman"/>
                <w:b/>
                <w:bCs/>
                <w:sz w:val="24"/>
                <w:szCs w:val="24"/>
              </w:rPr>
            </w:pPr>
          </w:p>
          <w:p w14:paraId="0DC184BA" w14:textId="3BB577B2" w:rsidR="009534F9" w:rsidRPr="00873ED4" w:rsidRDefault="009534F9" w:rsidP="009D5B53">
            <w:pPr>
              <w:jc w:val="center"/>
              <w:rPr>
                <w:rFonts w:ascii="Bookman Old Style" w:hAnsi="Bookman Old Style" w:cs="Times New Roman"/>
                <w:b/>
                <w:bCs/>
                <w:sz w:val="24"/>
                <w:szCs w:val="24"/>
              </w:rPr>
            </w:pPr>
            <w:r>
              <w:rPr>
                <w:rFonts w:ascii="Bookman Old Style" w:hAnsi="Bookman Old Style" w:cs="Times New Roman"/>
                <w:b/>
                <w:bCs/>
                <w:sz w:val="24"/>
                <w:szCs w:val="24"/>
              </w:rPr>
              <w:t>JAMES HERMENEGILDO MOSQUERA TORRES</w:t>
            </w:r>
          </w:p>
        </w:tc>
      </w:tr>
      <w:tr w:rsidR="009534F9" w:rsidRPr="00873ED4" w14:paraId="64E08616" w14:textId="77777777" w:rsidTr="00B32051">
        <w:trPr>
          <w:jc w:val="center"/>
        </w:trPr>
        <w:tc>
          <w:tcPr>
            <w:tcW w:w="5291" w:type="dxa"/>
          </w:tcPr>
          <w:p w14:paraId="0CCCFF6F" w14:textId="77777777" w:rsidR="009D5B53" w:rsidRPr="00873ED4" w:rsidRDefault="009D5B53" w:rsidP="00B32051">
            <w:pPr>
              <w:jc w:val="both"/>
              <w:rPr>
                <w:rFonts w:ascii="Bookman Old Style" w:hAnsi="Bookman Old Style" w:cs="Times New Roman"/>
                <w:b/>
                <w:bCs/>
                <w:sz w:val="24"/>
                <w:szCs w:val="24"/>
              </w:rPr>
            </w:pPr>
          </w:p>
          <w:p w14:paraId="73244E4C" w14:textId="77777777" w:rsidR="009534F9" w:rsidRPr="00873ED4" w:rsidRDefault="009534F9" w:rsidP="00B32051">
            <w:pPr>
              <w:jc w:val="both"/>
              <w:rPr>
                <w:rFonts w:ascii="Bookman Old Style" w:hAnsi="Bookman Old Style" w:cs="Times New Roman"/>
                <w:b/>
                <w:bCs/>
                <w:sz w:val="24"/>
                <w:szCs w:val="24"/>
              </w:rPr>
            </w:pPr>
          </w:p>
          <w:p w14:paraId="52DCB5FD" w14:textId="77777777" w:rsidR="009534F9" w:rsidRPr="00873ED4" w:rsidRDefault="009534F9" w:rsidP="00B32051">
            <w:pPr>
              <w:jc w:val="center"/>
              <w:rPr>
                <w:rFonts w:ascii="Bookman Old Style" w:hAnsi="Bookman Old Style" w:cs="Times New Roman"/>
                <w:b/>
                <w:bCs/>
                <w:sz w:val="24"/>
                <w:szCs w:val="24"/>
              </w:rPr>
            </w:pPr>
            <w:r w:rsidRPr="00873ED4">
              <w:rPr>
                <w:rFonts w:ascii="Bookman Old Style" w:hAnsi="Bookman Old Style" w:cs="Times New Roman"/>
                <w:b/>
                <w:bCs/>
                <w:sz w:val="24"/>
                <w:szCs w:val="24"/>
              </w:rPr>
              <w:t>LUIS ALBERTO ALBÁN URBANO</w:t>
            </w:r>
          </w:p>
        </w:tc>
        <w:tc>
          <w:tcPr>
            <w:tcW w:w="5766" w:type="dxa"/>
          </w:tcPr>
          <w:p w14:paraId="5EE6C995" w14:textId="77777777" w:rsidR="009D5B53" w:rsidRPr="00873ED4" w:rsidRDefault="009D5B53" w:rsidP="00B32051">
            <w:pPr>
              <w:jc w:val="both"/>
              <w:rPr>
                <w:rFonts w:ascii="Bookman Old Style" w:hAnsi="Bookman Old Style" w:cs="Times New Roman"/>
                <w:b/>
                <w:bCs/>
                <w:sz w:val="24"/>
                <w:szCs w:val="24"/>
              </w:rPr>
            </w:pPr>
          </w:p>
          <w:p w14:paraId="23E36279" w14:textId="77777777" w:rsidR="009534F9" w:rsidRPr="00873ED4" w:rsidRDefault="009534F9" w:rsidP="00B32051">
            <w:pPr>
              <w:jc w:val="both"/>
              <w:rPr>
                <w:rFonts w:ascii="Bookman Old Style" w:hAnsi="Bookman Old Style" w:cs="Times New Roman"/>
                <w:b/>
                <w:bCs/>
                <w:sz w:val="24"/>
                <w:szCs w:val="24"/>
              </w:rPr>
            </w:pPr>
          </w:p>
          <w:p w14:paraId="6545896E" w14:textId="77777777" w:rsidR="009534F9" w:rsidRPr="00873ED4" w:rsidRDefault="009534F9" w:rsidP="00B32051">
            <w:pPr>
              <w:jc w:val="center"/>
              <w:rPr>
                <w:rFonts w:ascii="Bookman Old Style" w:hAnsi="Bookman Old Style" w:cs="Times New Roman"/>
                <w:b/>
                <w:bCs/>
                <w:sz w:val="24"/>
                <w:szCs w:val="24"/>
              </w:rPr>
            </w:pPr>
            <w:r w:rsidRPr="00873ED4">
              <w:rPr>
                <w:rFonts w:ascii="Bookman Old Style" w:hAnsi="Bookman Old Style" w:cs="Times New Roman"/>
                <w:b/>
                <w:bCs/>
                <w:sz w:val="24"/>
                <w:szCs w:val="24"/>
              </w:rPr>
              <w:t>MARELEN CASTILLO TORRES</w:t>
            </w:r>
          </w:p>
          <w:p w14:paraId="37B63A1F" w14:textId="77777777" w:rsidR="009534F9" w:rsidRPr="00873ED4" w:rsidRDefault="009534F9" w:rsidP="00B32051">
            <w:pPr>
              <w:jc w:val="center"/>
              <w:rPr>
                <w:rFonts w:ascii="Bookman Old Style" w:hAnsi="Bookman Old Style" w:cs="Times New Roman"/>
                <w:b/>
                <w:bCs/>
                <w:sz w:val="24"/>
                <w:szCs w:val="24"/>
              </w:rPr>
            </w:pPr>
          </w:p>
        </w:tc>
      </w:tr>
    </w:tbl>
    <w:p w14:paraId="3F61565B" w14:textId="77777777" w:rsidR="00A61521" w:rsidRPr="00157CD6" w:rsidRDefault="00A61521" w:rsidP="00B321F3">
      <w:pPr>
        <w:rPr>
          <w:rFonts w:asciiTheme="minorHAnsi" w:hAnsiTheme="minorHAnsi" w:cs="Times New Roman"/>
          <w:sz w:val="24"/>
          <w:szCs w:val="24"/>
        </w:rPr>
      </w:pPr>
    </w:p>
    <w:p w14:paraId="3F16B019" w14:textId="77777777" w:rsidR="002A310B" w:rsidRDefault="002A310B" w:rsidP="00B321F3">
      <w:pPr>
        <w:spacing w:after="160"/>
        <w:ind w:left="720" w:hanging="360"/>
        <w:jc w:val="both"/>
        <w:rPr>
          <w:rFonts w:ascii="Bookman Old Style" w:eastAsia="Times New Roman" w:hAnsi="Bookman Old Style" w:cs="Times New Roman"/>
          <w:b/>
          <w:sz w:val="24"/>
          <w:szCs w:val="24"/>
        </w:rPr>
      </w:pPr>
    </w:p>
    <w:p w14:paraId="6A25D805" w14:textId="2CDD4116" w:rsidR="00B321F3" w:rsidRPr="00873ED4" w:rsidRDefault="00873ED4" w:rsidP="00B321F3">
      <w:pPr>
        <w:spacing w:after="160"/>
        <w:ind w:left="720" w:hanging="360"/>
        <w:jc w:val="both"/>
        <w:rPr>
          <w:rFonts w:ascii="Bookman Old Style" w:eastAsia="Times New Roman" w:hAnsi="Bookman Old Style" w:cs="Times New Roman"/>
          <w:b/>
          <w:sz w:val="24"/>
          <w:szCs w:val="24"/>
        </w:rPr>
      </w:pPr>
      <w:r w:rsidRPr="00873ED4">
        <w:rPr>
          <w:rFonts w:ascii="Bookman Old Style" w:eastAsia="Times New Roman" w:hAnsi="Bookman Old Style" w:cs="Times New Roman"/>
          <w:b/>
          <w:sz w:val="24"/>
          <w:szCs w:val="24"/>
        </w:rPr>
        <w:t>9</w:t>
      </w:r>
      <w:r w:rsidR="00B321F3" w:rsidRPr="00873ED4">
        <w:rPr>
          <w:rFonts w:ascii="Bookman Old Style" w:eastAsia="Times New Roman" w:hAnsi="Bookman Old Style" w:cs="Times New Roman"/>
          <w:b/>
          <w:sz w:val="24"/>
          <w:szCs w:val="24"/>
        </w:rPr>
        <w:t>.</w:t>
      </w:r>
      <w:r w:rsidR="00B321F3" w:rsidRPr="00873ED4">
        <w:rPr>
          <w:rFonts w:ascii="Bookman Old Style" w:eastAsia="Times New Roman" w:hAnsi="Bookman Old Style" w:cs="Times New Roman"/>
          <w:sz w:val="24"/>
          <w:szCs w:val="24"/>
        </w:rPr>
        <w:t xml:space="preserve">     </w:t>
      </w:r>
      <w:r w:rsidR="00A61521" w:rsidRPr="00873ED4">
        <w:rPr>
          <w:rFonts w:ascii="Bookman Old Style" w:eastAsia="Times New Roman" w:hAnsi="Bookman Old Style" w:cs="Times New Roman"/>
          <w:b/>
          <w:sz w:val="24"/>
          <w:szCs w:val="24"/>
        </w:rPr>
        <w:t>TEXTO PROPUESTO PARA PRIMER DEBATE</w:t>
      </w:r>
      <w:r w:rsidR="00B321F3" w:rsidRPr="00873ED4">
        <w:rPr>
          <w:rFonts w:ascii="Bookman Old Style" w:eastAsia="Times New Roman" w:hAnsi="Bookman Old Style" w:cs="Times New Roman"/>
          <w:b/>
          <w:sz w:val="24"/>
          <w:szCs w:val="24"/>
        </w:rPr>
        <w:t>.</w:t>
      </w:r>
    </w:p>
    <w:p w14:paraId="670EC844" w14:textId="00DAABF1" w:rsidR="00B321F3" w:rsidRPr="00873ED4" w:rsidRDefault="00A61521" w:rsidP="00B321F3">
      <w:pPr>
        <w:spacing w:after="160" w:line="301" w:lineRule="auto"/>
        <w:jc w:val="center"/>
        <w:rPr>
          <w:rFonts w:ascii="Bookman Old Style" w:eastAsia="Times New Roman" w:hAnsi="Bookman Old Style" w:cs="Times New Roman"/>
          <w:b/>
          <w:sz w:val="24"/>
          <w:szCs w:val="24"/>
        </w:rPr>
      </w:pPr>
      <w:r w:rsidRPr="00873ED4">
        <w:rPr>
          <w:rFonts w:ascii="Bookman Old Style" w:eastAsia="Times New Roman" w:hAnsi="Bookman Old Style" w:cs="Times New Roman"/>
          <w:b/>
          <w:bCs/>
          <w:sz w:val="24"/>
          <w:szCs w:val="24"/>
        </w:rPr>
        <w:t>PROYECTO DE LEY NO. 110 DE 2025 CÁMARA</w:t>
      </w:r>
      <w:r w:rsidRPr="00873ED4">
        <w:rPr>
          <w:rFonts w:ascii="Bookman Old Style" w:eastAsia="Times New Roman" w:hAnsi="Bookman Old Style" w:cs="Times New Roman"/>
          <w:b/>
          <w:sz w:val="24"/>
          <w:szCs w:val="24"/>
        </w:rPr>
        <w:t xml:space="preserve"> “POR MEDIO DE LA CUAL SE ESTABLECEN MEDIDAS PARA PREVENIR LA PROMOCIÓN DE CONDUCTAS DELICTIVAS A TRAVÉS DEL CONSUMO Y CIRCULACIÓN DE PRODUCTOS, SE FORTALECEN MECANISMOS DE PROTECCIÓN AL CONSUMIDOR Y SE DICTAN OTRAS DISPOSICIONES”</w:t>
      </w:r>
      <w:r w:rsidR="00B321F3" w:rsidRPr="00873ED4">
        <w:rPr>
          <w:rFonts w:ascii="Bookman Old Style" w:eastAsia="Times New Roman" w:hAnsi="Bookman Old Style" w:cs="Times New Roman"/>
          <w:b/>
          <w:sz w:val="24"/>
          <w:szCs w:val="24"/>
        </w:rPr>
        <w:t xml:space="preserve"> </w:t>
      </w:r>
    </w:p>
    <w:p w14:paraId="3D25C7D3" w14:textId="77777777" w:rsidR="00B321F3" w:rsidRPr="00873ED4" w:rsidRDefault="00B321F3" w:rsidP="00B321F3">
      <w:pPr>
        <w:spacing w:before="240" w:line="301" w:lineRule="auto"/>
        <w:jc w:val="center"/>
        <w:rPr>
          <w:rFonts w:ascii="Bookman Old Style" w:eastAsia="Times New Roman" w:hAnsi="Bookman Old Style" w:cs="Times New Roman"/>
          <w:b/>
          <w:sz w:val="24"/>
          <w:szCs w:val="24"/>
        </w:rPr>
      </w:pPr>
      <w:r w:rsidRPr="00873ED4">
        <w:rPr>
          <w:rFonts w:ascii="Bookman Old Style" w:eastAsia="Times New Roman" w:hAnsi="Bookman Old Style" w:cs="Times New Roman"/>
          <w:b/>
          <w:sz w:val="24"/>
          <w:szCs w:val="24"/>
        </w:rPr>
        <w:t>EL CONGRESO DE COLOMBIA</w:t>
      </w:r>
    </w:p>
    <w:p w14:paraId="7010D3F5" w14:textId="4E212B2A" w:rsidR="00B321F3" w:rsidRPr="009D5B53" w:rsidRDefault="00B321F3" w:rsidP="009D5B53">
      <w:pPr>
        <w:spacing w:before="240" w:after="160" w:line="301" w:lineRule="auto"/>
        <w:jc w:val="center"/>
        <w:rPr>
          <w:rFonts w:ascii="Bookman Old Style" w:eastAsia="Times New Roman" w:hAnsi="Bookman Old Style" w:cs="Times New Roman"/>
          <w:b/>
          <w:sz w:val="24"/>
          <w:szCs w:val="24"/>
        </w:rPr>
      </w:pPr>
      <w:r w:rsidRPr="00873ED4">
        <w:rPr>
          <w:rFonts w:ascii="Bookman Old Style" w:eastAsia="Times New Roman" w:hAnsi="Bookman Old Style" w:cs="Times New Roman"/>
          <w:b/>
          <w:sz w:val="24"/>
          <w:szCs w:val="24"/>
        </w:rPr>
        <w:t>DECRETA:</w:t>
      </w:r>
    </w:p>
    <w:p w14:paraId="4B1DAD1B" w14:textId="646E9761" w:rsidR="00873ED4" w:rsidRPr="009D5B53" w:rsidRDefault="00873ED4" w:rsidP="002A310B">
      <w:pPr>
        <w:spacing w:after="160"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b/>
          <w:sz w:val="24"/>
          <w:szCs w:val="24"/>
        </w:rPr>
        <w:t xml:space="preserve">Artículo 1. Objeto. </w:t>
      </w:r>
      <w:r w:rsidRPr="009D5B53">
        <w:rPr>
          <w:rFonts w:ascii="Bookman Old Style" w:eastAsia="Times New Roman" w:hAnsi="Bookman Old Style" w:cs="Times New Roman"/>
          <w:sz w:val="24"/>
          <w:szCs w:val="24"/>
        </w:rPr>
        <w:t xml:space="preserve">La presente ley tiene por objeto establecer medidas de protección al consumidor y a la sociedad en general frente a la </w:t>
      </w:r>
      <w:r w:rsidRPr="009D5B53">
        <w:rPr>
          <w:rFonts w:ascii="Bookman Old Style" w:hAnsi="Bookman Old Style" w:cs="inter"/>
          <w:color w:val="000000"/>
          <w:sz w:val="24"/>
          <w:szCs w:val="24"/>
        </w:rPr>
        <w:t xml:space="preserve">explotación comercial </w:t>
      </w:r>
      <w:r w:rsidRPr="009D5B53">
        <w:rPr>
          <w:rFonts w:ascii="Bookman Old Style" w:eastAsia="Times New Roman" w:hAnsi="Bookman Old Style" w:cs="Times New Roman"/>
          <w:sz w:val="24"/>
          <w:szCs w:val="24"/>
        </w:rPr>
        <w:t>que exalten conductas delictivas; mediante la comercialización, distribución de símbolos, propaganda, indumentaria y material audiovisual de personas condenadas penalmente por delitos de narcotráfico, crímenes de lesa humanidad, terrorismo y delitos contra la libertad e integridad sexual, o respecto de quienes exista sentencia judicial que reconozca la calidad de víctimas por la comisión de tales conductas en Colombia.</w:t>
      </w:r>
    </w:p>
    <w:p w14:paraId="4C86B85A" w14:textId="4DA54D9B" w:rsidR="00873ED4" w:rsidRDefault="00873ED4" w:rsidP="002A310B">
      <w:pPr>
        <w:spacing w:after="160"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sz w:val="24"/>
          <w:szCs w:val="24"/>
        </w:rPr>
        <w:t>Las disposiciones señaladas en esta Ley tienen como finalidad prevenir el consumo simbólico y cultural que legitime o banalice estas formas de criminalidad, así como promover una cultura de legalidad, paz y respeto por los derechos humanos y por la memoria de las víctimas, sin atentar contra la libertad de expresión, creación artística o investigación académica.</w:t>
      </w:r>
    </w:p>
    <w:p w14:paraId="51C6BE32" w14:textId="749FAE8E" w:rsidR="0069775F" w:rsidRPr="0069775F" w:rsidRDefault="0069775F" w:rsidP="002A310B">
      <w:pPr>
        <w:spacing w:after="210" w:line="240" w:lineRule="auto"/>
        <w:jc w:val="both"/>
        <w:rPr>
          <w:rFonts w:ascii="Bookman Old Style" w:eastAsia="Times New Roman" w:hAnsi="Bookman Old Style" w:cs="Times New Roman"/>
          <w:sz w:val="24"/>
          <w:szCs w:val="24"/>
          <w:lang w:val="es-ES" w:eastAsia="en-US"/>
        </w:rPr>
      </w:pPr>
      <w:r w:rsidRPr="0069775F">
        <w:rPr>
          <w:rFonts w:ascii="Bookman Old Style" w:eastAsia="Times New Roman" w:hAnsi="Bookman Old Style" w:cs="inter"/>
          <w:b/>
          <w:color w:val="000000"/>
          <w:sz w:val="24"/>
          <w:szCs w:val="24"/>
          <w:lang w:val="es-ES" w:eastAsia="en-US"/>
        </w:rPr>
        <w:t xml:space="preserve">Artículo </w:t>
      </w:r>
      <w:r>
        <w:rPr>
          <w:rFonts w:ascii="Bookman Old Style" w:eastAsia="Times New Roman" w:hAnsi="Bookman Old Style" w:cs="inter"/>
          <w:b/>
          <w:color w:val="000000"/>
          <w:sz w:val="24"/>
          <w:szCs w:val="24"/>
          <w:lang w:val="es-ES" w:eastAsia="en-US"/>
        </w:rPr>
        <w:t>2</w:t>
      </w:r>
      <w:r w:rsidRPr="0069775F">
        <w:rPr>
          <w:rFonts w:ascii="Bookman Old Style" w:eastAsia="Times New Roman" w:hAnsi="Bookman Old Style" w:cs="inter"/>
          <w:b/>
          <w:color w:val="000000"/>
          <w:sz w:val="24"/>
          <w:szCs w:val="24"/>
          <w:lang w:val="es-ES" w:eastAsia="en-US"/>
        </w:rPr>
        <w:t>. Definiciones.</w:t>
      </w:r>
      <w:r w:rsidRPr="0069775F">
        <w:rPr>
          <w:rFonts w:ascii="Bookman Old Style" w:eastAsia="Times New Roman" w:hAnsi="Bookman Old Style" w:cs="inter"/>
          <w:color w:val="000000"/>
          <w:sz w:val="24"/>
          <w:szCs w:val="24"/>
          <w:lang w:val="es-ES" w:eastAsia="en-US"/>
        </w:rPr>
        <w:t xml:space="preserve"> Para efectos de la presente ley, se entiende por:</w:t>
      </w:r>
    </w:p>
    <w:p w14:paraId="507B5A68" w14:textId="77777777" w:rsidR="0069775F" w:rsidRPr="0069775F" w:rsidRDefault="0069775F" w:rsidP="002A310B">
      <w:pPr>
        <w:spacing w:after="210" w:line="240" w:lineRule="auto"/>
        <w:jc w:val="both"/>
        <w:rPr>
          <w:rFonts w:ascii="Bookman Old Style" w:eastAsia="Times New Roman" w:hAnsi="Bookman Old Style" w:cs="Times New Roman"/>
          <w:sz w:val="24"/>
          <w:szCs w:val="24"/>
          <w:lang w:val="es-ES" w:eastAsia="en-US"/>
        </w:rPr>
      </w:pPr>
      <w:r w:rsidRPr="0069775F">
        <w:rPr>
          <w:rFonts w:ascii="Bookman Old Style" w:eastAsia="Times New Roman" w:hAnsi="Bookman Old Style" w:cs="inter"/>
          <w:b/>
          <w:color w:val="000000"/>
          <w:sz w:val="24"/>
          <w:szCs w:val="24"/>
          <w:lang w:val="es-ES" w:eastAsia="en-US"/>
        </w:rPr>
        <w:t>a) Exaltación comercial:</w:t>
      </w:r>
      <w:r w:rsidRPr="0069775F">
        <w:rPr>
          <w:rFonts w:ascii="Bookman Old Style" w:eastAsia="Times New Roman" w:hAnsi="Bookman Old Style" w:cs="inter"/>
          <w:color w:val="000000"/>
          <w:sz w:val="24"/>
          <w:szCs w:val="24"/>
          <w:lang w:val="es-ES" w:eastAsia="en-US"/>
        </w:rPr>
        <w:t xml:space="preserve"> La actividad de comercialización, distribución, oferta publicitaria o almacenamiento con fines de venta de productos cuyo mensaje principal justifique o promueva positivamente conductas delictivas o a sus autores condenados.</w:t>
      </w:r>
    </w:p>
    <w:p w14:paraId="2748243F" w14:textId="77777777" w:rsidR="0069775F" w:rsidRPr="0069775F" w:rsidRDefault="0069775F" w:rsidP="002A310B">
      <w:pPr>
        <w:spacing w:after="210" w:line="240" w:lineRule="auto"/>
        <w:jc w:val="both"/>
        <w:rPr>
          <w:rFonts w:ascii="Bookman Old Style" w:eastAsia="Times New Roman" w:hAnsi="Bookman Old Style" w:cs="Times New Roman"/>
          <w:sz w:val="24"/>
          <w:szCs w:val="24"/>
          <w:lang w:val="es-ES" w:eastAsia="en-US"/>
        </w:rPr>
      </w:pPr>
      <w:r w:rsidRPr="0069775F">
        <w:rPr>
          <w:rFonts w:ascii="Bookman Old Style" w:eastAsia="Times New Roman" w:hAnsi="Bookman Old Style" w:cs="inter"/>
          <w:b/>
          <w:color w:val="000000"/>
          <w:sz w:val="24"/>
          <w:szCs w:val="24"/>
          <w:lang w:val="es-ES" w:eastAsia="en-US"/>
        </w:rPr>
        <w:t>b) Propósito principal:</w:t>
      </w:r>
      <w:r w:rsidRPr="0069775F">
        <w:rPr>
          <w:rFonts w:ascii="Bookman Old Style" w:eastAsia="Times New Roman" w:hAnsi="Bookman Old Style" w:cs="inter"/>
          <w:color w:val="000000"/>
          <w:sz w:val="24"/>
          <w:szCs w:val="24"/>
          <w:lang w:val="es-ES" w:eastAsia="en-US"/>
        </w:rPr>
        <w:t xml:space="preserve"> Se configura cuando el producto, en su conjunto (nombre, diseño, empaque, mensaje publicitario), utiliza de forma clara, directa y predominante el nombre, alias, voz, imagen, símbolos o frases características de personas condenadas en firme, de modo que el elemento delictivo sea el atractivo comercial central del producto.</w:t>
      </w:r>
    </w:p>
    <w:p w14:paraId="15A33DE9" w14:textId="77777777" w:rsidR="0069775F" w:rsidRPr="0069775F" w:rsidRDefault="0069775F" w:rsidP="002A310B">
      <w:pPr>
        <w:spacing w:after="210" w:line="240" w:lineRule="auto"/>
        <w:jc w:val="both"/>
        <w:rPr>
          <w:rFonts w:ascii="Bookman Old Style" w:eastAsia="Times New Roman" w:hAnsi="Bookman Old Style" w:cs="Times New Roman"/>
          <w:sz w:val="24"/>
          <w:szCs w:val="24"/>
          <w:lang w:val="es-ES" w:eastAsia="en-US"/>
        </w:rPr>
      </w:pPr>
      <w:r w:rsidRPr="0069775F">
        <w:rPr>
          <w:rFonts w:ascii="Bookman Old Style" w:eastAsia="Times New Roman" w:hAnsi="Bookman Old Style" w:cs="inter"/>
          <w:b/>
          <w:color w:val="000000"/>
          <w:sz w:val="24"/>
          <w:szCs w:val="24"/>
          <w:lang w:val="es-ES" w:eastAsia="en-US"/>
        </w:rPr>
        <w:t>c) Material audiovisual:</w:t>
      </w:r>
      <w:r w:rsidRPr="0069775F">
        <w:rPr>
          <w:rFonts w:ascii="Bookman Old Style" w:eastAsia="Times New Roman" w:hAnsi="Bookman Old Style" w:cs="inter"/>
          <w:color w:val="000000"/>
          <w:sz w:val="24"/>
          <w:szCs w:val="24"/>
          <w:lang w:val="es-ES" w:eastAsia="en-US"/>
        </w:rPr>
        <w:t xml:space="preserve"> Producciones en formato de video, audio o multimedia destinadas a su distribución comercial, cuyo mensaje principal justifique o promueva positivamente conductas delictivas o a sus autores condenados.</w:t>
      </w:r>
    </w:p>
    <w:p w14:paraId="51F7E9D1" w14:textId="77777777" w:rsidR="002A310B" w:rsidRDefault="002A310B" w:rsidP="002A310B">
      <w:pPr>
        <w:spacing w:after="210" w:line="240" w:lineRule="auto"/>
        <w:jc w:val="both"/>
        <w:rPr>
          <w:rFonts w:ascii="Bookman Old Style" w:eastAsia="Times New Roman" w:hAnsi="Bookman Old Style" w:cs="inter"/>
          <w:b/>
          <w:color w:val="000000"/>
          <w:sz w:val="24"/>
          <w:szCs w:val="24"/>
          <w:lang w:val="es-ES" w:eastAsia="en-US"/>
        </w:rPr>
      </w:pPr>
    </w:p>
    <w:p w14:paraId="3760EE34" w14:textId="1F992A49" w:rsidR="002A310B" w:rsidRPr="002A310B" w:rsidRDefault="0069775F" w:rsidP="002A310B">
      <w:pPr>
        <w:spacing w:after="210" w:line="240" w:lineRule="auto"/>
        <w:jc w:val="both"/>
        <w:rPr>
          <w:rFonts w:ascii="Bookman Old Style" w:eastAsia="Times New Roman" w:hAnsi="Bookman Old Style" w:cs="Times New Roman"/>
          <w:sz w:val="24"/>
          <w:szCs w:val="24"/>
          <w:lang w:val="es-ES" w:eastAsia="en-US"/>
        </w:rPr>
      </w:pPr>
      <w:r w:rsidRPr="0069775F">
        <w:rPr>
          <w:rFonts w:ascii="Bookman Old Style" w:eastAsia="Times New Roman" w:hAnsi="Bookman Old Style" w:cs="inter"/>
          <w:b/>
          <w:color w:val="000000"/>
          <w:sz w:val="24"/>
          <w:szCs w:val="24"/>
          <w:lang w:val="es-ES" w:eastAsia="en-US"/>
        </w:rPr>
        <w:t>d) Símbolos:</w:t>
      </w:r>
      <w:r w:rsidRPr="0069775F">
        <w:rPr>
          <w:rFonts w:ascii="Bookman Old Style" w:eastAsia="Times New Roman" w:hAnsi="Bookman Old Style" w:cs="inter"/>
          <w:color w:val="000000"/>
          <w:sz w:val="24"/>
          <w:szCs w:val="24"/>
          <w:lang w:val="es-ES" w:eastAsia="en-US"/>
        </w:rPr>
        <w:t xml:space="preserve"> Signos distintivos, logotipos, emblemas o imágenes gráficas que se asocien inequívocamente con personas condenadas por los delitos referidos en la presenta Ley, cuyo mensaje principal justifique o promueva positivamente conductas delictivas o a sus autores condenados.</w:t>
      </w:r>
    </w:p>
    <w:p w14:paraId="125612CE" w14:textId="3D27B53E" w:rsidR="0069775F" w:rsidRPr="0069775F" w:rsidRDefault="0069775F" w:rsidP="002A310B">
      <w:pPr>
        <w:spacing w:after="210" w:line="240" w:lineRule="auto"/>
        <w:jc w:val="both"/>
        <w:rPr>
          <w:rFonts w:ascii="Bookman Old Style" w:eastAsia="Times New Roman" w:hAnsi="Bookman Old Style" w:cs="Times New Roman"/>
          <w:sz w:val="24"/>
          <w:szCs w:val="24"/>
          <w:lang w:val="es-ES" w:eastAsia="en-US"/>
        </w:rPr>
      </w:pPr>
      <w:r w:rsidRPr="0069775F">
        <w:rPr>
          <w:rFonts w:ascii="Bookman Old Style" w:eastAsia="Times New Roman" w:hAnsi="Bookman Old Style" w:cs="inter"/>
          <w:b/>
          <w:color w:val="000000"/>
          <w:sz w:val="24"/>
          <w:szCs w:val="24"/>
          <w:lang w:val="es-ES" w:eastAsia="en-US"/>
        </w:rPr>
        <w:t>e) Indumentaria:</w:t>
      </w:r>
      <w:r w:rsidRPr="0069775F">
        <w:rPr>
          <w:rFonts w:ascii="Bookman Old Style" w:eastAsia="Times New Roman" w:hAnsi="Bookman Old Style" w:cs="inter"/>
          <w:color w:val="000000"/>
          <w:sz w:val="24"/>
          <w:szCs w:val="24"/>
          <w:lang w:val="es-ES" w:eastAsia="en-US"/>
        </w:rPr>
        <w:t xml:space="preserve"> Prendas de vestir, accesorios y elementos de uso personal destinados a su comercialización cuyo mensaje principal justifique o promueva positivamente conductas delictivas o a sus autores condenados.</w:t>
      </w:r>
    </w:p>
    <w:p w14:paraId="0B1C2C6D" w14:textId="77777777" w:rsidR="0069775F" w:rsidRPr="0069775F" w:rsidRDefault="0069775F" w:rsidP="002A310B">
      <w:pPr>
        <w:spacing w:after="210" w:line="240" w:lineRule="auto"/>
        <w:jc w:val="both"/>
        <w:rPr>
          <w:rFonts w:ascii="Bookman Old Style" w:eastAsia="Times New Roman" w:hAnsi="Bookman Old Style" w:cs="Times New Roman"/>
          <w:sz w:val="24"/>
          <w:szCs w:val="24"/>
          <w:lang w:val="es-ES" w:eastAsia="en-US"/>
        </w:rPr>
      </w:pPr>
      <w:r w:rsidRPr="0069775F">
        <w:rPr>
          <w:rFonts w:ascii="Bookman Old Style" w:eastAsia="Times New Roman" w:hAnsi="Bookman Old Style" w:cs="inter"/>
          <w:b/>
          <w:color w:val="000000"/>
          <w:sz w:val="24"/>
          <w:szCs w:val="24"/>
          <w:lang w:val="es-ES" w:eastAsia="en-US"/>
        </w:rPr>
        <w:t>f) Uso comercial:</w:t>
      </w:r>
      <w:r w:rsidRPr="0069775F">
        <w:rPr>
          <w:rFonts w:ascii="Bookman Old Style" w:eastAsia="Times New Roman" w:hAnsi="Bookman Old Style" w:cs="inter"/>
          <w:color w:val="000000"/>
          <w:sz w:val="24"/>
          <w:szCs w:val="24"/>
          <w:lang w:val="es-ES" w:eastAsia="en-US"/>
        </w:rPr>
        <w:t xml:space="preserve"> Toda actividad económica que involucre producción, importación, distribución, venta, oferta publicitaria o almacenamiento con fines lucrativos de productos en establecimientos abiertos al público o plataformas de comercio cuyo mensaje principal justifique o promueva positivamente conductas delictivas o a sus autores condenados.</w:t>
      </w:r>
    </w:p>
    <w:p w14:paraId="52E0FEEE" w14:textId="01B25E73" w:rsidR="0069775F" w:rsidRPr="0069775F" w:rsidRDefault="0069775F" w:rsidP="002A310B">
      <w:pPr>
        <w:spacing w:after="210" w:line="240" w:lineRule="auto"/>
        <w:jc w:val="both"/>
        <w:rPr>
          <w:rFonts w:ascii="Bookman Old Style" w:eastAsia="Times New Roman" w:hAnsi="Bookman Old Style" w:cs="inter"/>
          <w:color w:val="000000"/>
          <w:sz w:val="24"/>
          <w:szCs w:val="24"/>
          <w:lang w:val="es-ES" w:eastAsia="en-US"/>
        </w:rPr>
      </w:pPr>
      <w:r w:rsidRPr="0069775F">
        <w:rPr>
          <w:rFonts w:ascii="Bookman Old Style" w:eastAsia="Times New Roman" w:hAnsi="Bookman Old Style" w:cs="inter"/>
          <w:b/>
          <w:color w:val="000000"/>
          <w:sz w:val="24"/>
          <w:szCs w:val="24"/>
          <w:lang w:val="es-ES" w:eastAsia="en-US"/>
        </w:rPr>
        <w:t>g) Personas condenadas mediante sentencia en firme:</w:t>
      </w:r>
      <w:r w:rsidRPr="0069775F">
        <w:rPr>
          <w:rFonts w:ascii="Bookman Old Style" w:eastAsia="Times New Roman" w:hAnsi="Bookman Old Style" w:cs="inter"/>
          <w:color w:val="000000"/>
          <w:sz w:val="24"/>
          <w:szCs w:val="24"/>
          <w:lang w:val="es-ES" w:eastAsia="en-US"/>
        </w:rPr>
        <w:t xml:space="preserve"> Aquellas respecto de las cuales exista sentencia judicial ejecutoriada en Colombia por los delitos de narcotráfico, crímenes de lesa humanidad, terrorismo y delitos contra la libertad e integridad sexual.</w:t>
      </w:r>
    </w:p>
    <w:p w14:paraId="1CA0C62E" w14:textId="77777777" w:rsidR="0069775F" w:rsidRPr="0069775F" w:rsidRDefault="0069775F" w:rsidP="002A310B">
      <w:pPr>
        <w:spacing w:after="210" w:line="240" w:lineRule="auto"/>
        <w:jc w:val="both"/>
        <w:rPr>
          <w:rFonts w:ascii="Bookman Old Style" w:eastAsia="Times New Roman" w:hAnsi="Bookman Old Style" w:cs="Times New Roman"/>
          <w:sz w:val="24"/>
          <w:szCs w:val="24"/>
          <w:lang w:val="es-ES" w:eastAsia="en-US"/>
        </w:rPr>
      </w:pPr>
      <w:r w:rsidRPr="0069775F">
        <w:rPr>
          <w:rFonts w:ascii="Bookman Old Style" w:eastAsia="Times New Roman" w:hAnsi="Bookman Old Style" w:cs="inter"/>
          <w:b/>
          <w:bCs/>
          <w:color w:val="000000"/>
          <w:sz w:val="24"/>
          <w:szCs w:val="24"/>
          <w:lang w:val="es-ES" w:eastAsia="en-US"/>
        </w:rPr>
        <w:t xml:space="preserve">h) Personas vinculadas a hechos </w:t>
      </w:r>
      <w:proofErr w:type="spellStart"/>
      <w:r w:rsidRPr="0069775F">
        <w:rPr>
          <w:rFonts w:ascii="Bookman Old Style" w:eastAsia="Times New Roman" w:hAnsi="Bookman Old Style" w:cs="inter"/>
          <w:b/>
          <w:bCs/>
          <w:color w:val="000000"/>
          <w:sz w:val="24"/>
          <w:szCs w:val="24"/>
          <w:lang w:val="es-ES" w:eastAsia="en-US"/>
        </w:rPr>
        <w:t>victimizantes</w:t>
      </w:r>
      <w:proofErr w:type="spellEnd"/>
      <w:r w:rsidRPr="0069775F">
        <w:rPr>
          <w:rFonts w:ascii="Bookman Old Style" w:eastAsia="Times New Roman" w:hAnsi="Bookman Old Style" w:cs="inter"/>
          <w:b/>
          <w:bCs/>
          <w:color w:val="000000"/>
          <w:sz w:val="24"/>
          <w:szCs w:val="24"/>
          <w:lang w:val="es-ES" w:eastAsia="en-US"/>
        </w:rPr>
        <w:t xml:space="preserve"> con reconocimiento judicial: </w:t>
      </w:r>
      <w:r w:rsidRPr="0069775F">
        <w:rPr>
          <w:rFonts w:ascii="Bookman Old Style" w:eastAsia="Times New Roman" w:hAnsi="Bookman Old Style" w:cs="inter"/>
          <w:color w:val="000000"/>
          <w:sz w:val="24"/>
          <w:szCs w:val="24"/>
          <w:lang w:val="es-ES" w:eastAsia="en-US"/>
        </w:rPr>
        <w:t>Aquellas personas fallecidas respecto de las cuales, aunque no exista sentencia penal condenatoria en su contra, sí existe Sentencia judicial ejecutoriada (penal, contencioso administrativa o de justicia transicional) que reconozca expresamente la existencia de víctimas directas o indirectas por hechos delictivos atribuibles a dicha persona, relacionados con narcotráfico, crímenes de lesa humanidad, terrorismo o delitos contra la libertad e integridad sexual</w:t>
      </w:r>
    </w:p>
    <w:p w14:paraId="3B53645F" w14:textId="6C902D44" w:rsidR="0069775F" w:rsidRPr="0069775F" w:rsidRDefault="0069775F" w:rsidP="002A310B">
      <w:pPr>
        <w:spacing w:after="210" w:line="240" w:lineRule="auto"/>
        <w:jc w:val="both"/>
        <w:rPr>
          <w:rFonts w:ascii="Bookman Old Style" w:eastAsia="Times New Roman" w:hAnsi="Bookman Old Style" w:cs="Times New Roman"/>
          <w:sz w:val="24"/>
          <w:szCs w:val="24"/>
          <w:lang w:val="es-ES" w:eastAsia="en-US"/>
        </w:rPr>
      </w:pPr>
      <w:r w:rsidRPr="0069775F">
        <w:rPr>
          <w:rFonts w:ascii="Bookman Old Style" w:eastAsia="Times New Roman" w:hAnsi="Bookman Old Style" w:cs="inter"/>
          <w:b/>
          <w:color w:val="000000"/>
          <w:sz w:val="24"/>
          <w:szCs w:val="24"/>
          <w:lang w:val="es-ES" w:eastAsia="en-US"/>
        </w:rPr>
        <w:t>Parágrafo.</w:t>
      </w:r>
      <w:r w:rsidRPr="0069775F">
        <w:rPr>
          <w:rFonts w:ascii="Bookman Old Style" w:eastAsia="Times New Roman" w:hAnsi="Bookman Old Style" w:cs="inter"/>
          <w:color w:val="000000"/>
          <w:sz w:val="24"/>
          <w:szCs w:val="24"/>
          <w:lang w:val="es-ES" w:eastAsia="en-US"/>
        </w:rPr>
        <w:t xml:space="preserve"> Los términos de esta ley deben interpretarse de forma restrictiva, privilegiando la libertad de expresión y el debido proceso.</w:t>
      </w:r>
    </w:p>
    <w:p w14:paraId="675B42D6" w14:textId="20711159" w:rsidR="00873ED4" w:rsidRPr="009D5B53" w:rsidRDefault="00873ED4" w:rsidP="002A310B">
      <w:pPr>
        <w:spacing w:after="160"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b/>
          <w:sz w:val="24"/>
          <w:szCs w:val="24"/>
        </w:rPr>
        <w:t xml:space="preserve">Artículo </w:t>
      </w:r>
      <w:r w:rsidR="0069775F">
        <w:rPr>
          <w:rFonts w:ascii="Bookman Old Style" w:eastAsia="Times New Roman" w:hAnsi="Bookman Old Style" w:cs="Times New Roman"/>
          <w:b/>
          <w:sz w:val="24"/>
          <w:szCs w:val="24"/>
        </w:rPr>
        <w:t>3</w:t>
      </w:r>
      <w:r w:rsidRPr="009D5B53">
        <w:rPr>
          <w:rFonts w:ascii="Bookman Old Style" w:eastAsia="Times New Roman" w:hAnsi="Bookman Old Style" w:cs="Times New Roman"/>
          <w:b/>
          <w:sz w:val="24"/>
          <w:szCs w:val="24"/>
        </w:rPr>
        <w:t>. Comercialización y distribución de elementos que promuevan conductas delictivas.</w:t>
      </w:r>
      <w:r w:rsidRPr="009D5B53">
        <w:rPr>
          <w:rFonts w:ascii="Bookman Old Style" w:eastAsia="Times New Roman" w:hAnsi="Bookman Old Style" w:cs="Times New Roman"/>
          <w:sz w:val="24"/>
          <w:szCs w:val="24"/>
        </w:rPr>
        <w:t xml:space="preserve"> Se prohíbe la comercialización, distribución de símbolos, propaganda, indumentaria, material audiovisual o cualquier otro material o producto cuando, de manera directa, exalte la comisión de delitos como narcotráfico, crímenes de lesa humanidad, terrorismo y delitos contra la libertad, e integridad sexual, cuando para ello se utilice de forma clara y directa el nombre, alias, voz o imagen personas condenadas penalmente en Colombia por la comisión de dichas conductas, como elemento central de su atractivo comercial.</w:t>
      </w:r>
    </w:p>
    <w:p w14:paraId="428D7D83" w14:textId="77777777" w:rsidR="002A310B" w:rsidRDefault="00873ED4" w:rsidP="002A310B">
      <w:pPr>
        <w:spacing w:after="160"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b/>
          <w:sz w:val="24"/>
          <w:szCs w:val="24"/>
        </w:rPr>
        <w:t>Parágrafo 1.</w:t>
      </w:r>
      <w:r w:rsidRPr="009D5B53">
        <w:rPr>
          <w:rFonts w:ascii="Bookman Old Style" w:eastAsia="Times New Roman" w:hAnsi="Bookman Old Style" w:cs="Times New Roman"/>
          <w:sz w:val="24"/>
          <w:szCs w:val="24"/>
        </w:rPr>
        <w:t xml:space="preserve"> La prohibición establecida en el presente artículo solo será aplicable cuando el contenido del producto, material o representación tenga como propósito principal la promoción, justificación o exaltación de la conducta delictiva en actividades comerciales desarrolladas en establecimientos abiertos </w:t>
      </w:r>
    </w:p>
    <w:p w14:paraId="42AB94B3" w14:textId="77777777" w:rsidR="002A310B" w:rsidRDefault="002A310B" w:rsidP="002A310B">
      <w:pPr>
        <w:spacing w:after="160" w:line="240" w:lineRule="auto"/>
        <w:jc w:val="both"/>
        <w:rPr>
          <w:rFonts w:ascii="Bookman Old Style" w:eastAsia="Times New Roman" w:hAnsi="Bookman Old Style" w:cs="Times New Roman"/>
          <w:sz w:val="24"/>
          <w:szCs w:val="24"/>
        </w:rPr>
      </w:pPr>
    </w:p>
    <w:p w14:paraId="33200C65" w14:textId="4B747A4F" w:rsidR="00873ED4" w:rsidRPr="002A310B" w:rsidRDefault="00873ED4" w:rsidP="002A310B">
      <w:pPr>
        <w:spacing w:after="160"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sz w:val="24"/>
          <w:szCs w:val="24"/>
        </w:rPr>
        <w:t>al público, plataformas digitales de comercio electrónico y espacios de venta formal. No se aplicará al uso personal, privado y no comercial de prendas o elementos por parte de particulares en espacios privados o públicos, salvo que medie actividad de venta o distribución.</w:t>
      </w:r>
    </w:p>
    <w:p w14:paraId="6F8853CF" w14:textId="77777777" w:rsidR="00873ED4" w:rsidRPr="009D5B53" w:rsidRDefault="00873ED4" w:rsidP="002A310B">
      <w:pPr>
        <w:spacing w:after="160"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b/>
          <w:sz w:val="24"/>
          <w:szCs w:val="24"/>
        </w:rPr>
        <w:t>Parágrafo 2</w:t>
      </w:r>
      <w:r w:rsidRPr="009D5B53">
        <w:rPr>
          <w:rFonts w:ascii="Bookman Old Style" w:eastAsia="Times New Roman" w:hAnsi="Bookman Old Style" w:cs="Times New Roman"/>
          <w:sz w:val="24"/>
          <w:szCs w:val="24"/>
        </w:rPr>
        <w:t>. Esta disposición no aplica a las personas que hayan sido beneficiarias de amnistía o indulto en el territorio nacional y las personas fallecidas que hicieron parte de las organizaciones que suscribieron Acuerdos de Paz.</w:t>
      </w:r>
    </w:p>
    <w:p w14:paraId="1154595B" w14:textId="6E792831" w:rsidR="00873ED4" w:rsidRPr="009D5B53" w:rsidRDefault="00873ED4" w:rsidP="002A310B">
      <w:pPr>
        <w:spacing w:after="160" w:line="240" w:lineRule="auto"/>
        <w:jc w:val="both"/>
        <w:rPr>
          <w:rFonts w:ascii="Bookman Old Style" w:eastAsia="Times New Roman" w:hAnsi="Bookman Old Style" w:cs="Times New Roman"/>
          <w:bCs/>
          <w:sz w:val="24"/>
          <w:szCs w:val="24"/>
        </w:rPr>
      </w:pPr>
      <w:r w:rsidRPr="009D5B53">
        <w:rPr>
          <w:rFonts w:ascii="Bookman Old Style" w:eastAsia="Times New Roman" w:hAnsi="Bookman Old Style" w:cs="Times New Roman"/>
          <w:b/>
          <w:sz w:val="24"/>
          <w:szCs w:val="24"/>
        </w:rPr>
        <w:t xml:space="preserve">Artículo </w:t>
      </w:r>
      <w:r w:rsidR="0069775F">
        <w:rPr>
          <w:rFonts w:ascii="Bookman Old Style" w:eastAsia="Times New Roman" w:hAnsi="Bookman Old Style" w:cs="Times New Roman"/>
          <w:b/>
          <w:sz w:val="24"/>
          <w:szCs w:val="24"/>
        </w:rPr>
        <w:t>4</w:t>
      </w:r>
      <w:r w:rsidRPr="009D5B53">
        <w:rPr>
          <w:rFonts w:ascii="Bookman Old Style" w:eastAsia="Times New Roman" w:hAnsi="Bookman Old Style" w:cs="Times New Roman"/>
          <w:b/>
          <w:sz w:val="24"/>
          <w:szCs w:val="24"/>
        </w:rPr>
        <w:t xml:space="preserve">. Excepciones. </w:t>
      </w:r>
      <w:r w:rsidRPr="009D5B53">
        <w:rPr>
          <w:rFonts w:ascii="Bookman Old Style" w:eastAsia="Times New Roman" w:hAnsi="Bookman Old Style" w:cs="Times New Roman"/>
          <w:bCs/>
          <w:sz w:val="24"/>
          <w:szCs w:val="24"/>
        </w:rPr>
        <w:t>Se exceptúan de la prohibición establecida en el artículo anterior:</w:t>
      </w:r>
    </w:p>
    <w:p w14:paraId="6BF4B75F" w14:textId="77777777" w:rsidR="00873ED4" w:rsidRPr="009D5B53" w:rsidRDefault="00873ED4" w:rsidP="002A310B">
      <w:pPr>
        <w:spacing w:after="160" w:line="240" w:lineRule="auto"/>
        <w:jc w:val="both"/>
        <w:rPr>
          <w:rFonts w:ascii="Bookman Old Style" w:eastAsia="Times New Roman" w:hAnsi="Bookman Old Style" w:cs="Times New Roman"/>
          <w:bCs/>
          <w:sz w:val="24"/>
          <w:szCs w:val="24"/>
        </w:rPr>
      </w:pPr>
      <w:r w:rsidRPr="009D5B53">
        <w:rPr>
          <w:rFonts w:ascii="Bookman Old Style" w:eastAsia="Times New Roman" w:hAnsi="Bookman Old Style" w:cs="Times New Roman"/>
          <w:bCs/>
          <w:sz w:val="24"/>
          <w:szCs w:val="24"/>
        </w:rPr>
        <w:t>a) Productos utilizados con fines pedagógicos, educativos, de investigación académica, científica o documental;</w:t>
      </w:r>
    </w:p>
    <w:p w14:paraId="4AA5ABA0" w14:textId="32DE1F12" w:rsidR="002A310B" w:rsidRDefault="00873ED4" w:rsidP="002A310B">
      <w:pPr>
        <w:spacing w:after="160" w:line="240" w:lineRule="auto"/>
        <w:jc w:val="both"/>
        <w:rPr>
          <w:rFonts w:ascii="Bookman Old Style" w:eastAsia="Times New Roman" w:hAnsi="Bookman Old Style" w:cs="Times New Roman"/>
          <w:bCs/>
          <w:sz w:val="24"/>
          <w:szCs w:val="24"/>
        </w:rPr>
      </w:pPr>
      <w:r w:rsidRPr="009D5B53">
        <w:rPr>
          <w:rFonts w:ascii="Bookman Old Style" w:eastAsia="Times New Roman" w:hAnsi="Bookman Old Style" w:cs="Times New Roman"/>
          <w:bCs/>
          <w:sz w:val="24"/>
          <w:szCs w:val="24"/>
        </w:rPr>
        <w:t>b) Obras artísticas, literarias, cinematográficas, teatrales o musicales con intención crítica, reflexiva o de memoria histórica;</w:t>
      </w:r>
    </w:p>
    <w:p w14:paraId="733FBB2A" w14:textId="18E9566F" w:rsidR="00873ED4" w:rsidRPr="009D5B53" w:rsidRDefault="00873ED4" w:rsidP="002A310B">
      <w:pPr>
        <w:spacing w:after="160" w:line="240" w:lineRule="auto"/>
        <w:jc w:val="both"/>
        <w:rPr>
          <w:rFonts w:ascii="Bookman Old Style" w:eastAsia="Times New Roman" w:hAnsi="Bookman Old Style" w:cs="Times New Roman"/>
          <w:bCs/>
          <w:sz w:val="24"/>
          <w:szCs w:val="24"/>
        </w:rPr>
      </w:pPr>
      <w:r w:rsidRPr="009D5B53">
        <w:rPr>
          <w:rFonts w:ascii="Bookman Old Style" w:eastAsia="Times New Roman" w:hAnsi="Bookman Old Style" w:cs="Times New Roman"/>
          <w:bCs/>
          <w:sz w:val="24"/>
          <w:szCs w:val="24"/>
        </w:rPr>
        <w:t>c) Contenidos periodísticos, informativos, editoriales o de análisis de opinión;</w:t>
      </w:r>
    </w:p>
    <w:p w14:paraId="6EFC1D4F" w14:textId="77777777" w:rsidR="00873ED4" w:rsidRPr="009D5B53" w:rsidRDefault="00873ED4" w:rsidP="002A310B">
      <w:pPr>
        <w:spacing w:after="160" w:line="240" w:lineRule="auto"/>
        <w:jc w:val="both"/>
        <w:rPr>
          <w:rFonts w:ascii="Bookman Old Style" w:eastAsia="Times New Roman" w:hAnsi="Bookman Old Style" w:cs="Times New Roman"/>
          <w:bCs/>
          <w:sz w:val="24"/>
          <w:szCs w:val="24"/>
        </w:rPr>
      </w:pPr>
      <w:r w:rsidRPr="009D5B53">
        <w:rPr>
          <w:rFonts w:ascii="Bookman Old Style" w:eastAsia="Times New Roman" w:hAnsi="Bookman Old Style" w:cs="Times New Roman"/>
          <w:bCs/>
          <w:sz w:val="24"/>
          <w:szCs w:val="24"/>
        </w:rPr>
        <w:t>d) Archivos históricos, museográficos y de reparación simbólica;</w:t>
      </w:r>
    </w:p>
    <w:p w14:paraId="58FD64FF" w14:textId="77777777" w:rsidR="00873ED4" w:rsidRPr="009D5B53" w:rsidRDefault="00873ED4" w:rsidP="002A310B">
      <w:pPr>
        <w:spacing w:after="160" w:line="240" w:lineRule="auto"/>
        <w:jc w:val="both"/>
        <w:rPr>
          <w:rFonts w:ascii="Bookman Old Style" w:eastAsia="Times New Roman" w:hAnsi="Bookman Old Style" w:cs="Times New Roman"/>
          <w:bCs/>
          <w:sz w:val="24"/>
          <w:szCs w:val="24"/>
        </w:rPr>
      </w:pPr>
      <w:r w:rsidRPr="009D5B53">
        <w:rPr>
          <w:rFonts w:ascii="Bookman Old Style" w:eastAsia="Times New Roman" w:hAnsi="Bookman Old Style" w:cs="Times New Roman"/>
          <w:bCs/>
          <w:sz w:val="24"/>
          <w:szCs w:val="24"/>
        </w:rPr>
        <w:t>e) Propaganda electoral de personas condenadas que hayan cumplido su pena y estén legalmente habilitadas para ejercer derechos políticos.</w:t>
      </w:r>
    </w:p>
    <w:p w14:paraId="0C1869E0" w14:textId="77777777" w:rsidR="00873ED4" w:rsidRPr="009D5B53" w:rsidRDefault="00873ED4" w:rsidP="002A310B">
      <w:pPr>
        <w:spacing w:after="160" w:line="240" w:lineRule="auto"/>
        <w:jc w:val="both"/>
        <w:rPr>
          <w:rFonts w:ascii="Bookman Old Style" w:eastAsia="Times New Roman" w:hAnsi="Bookman Old Style" w:cs="Times New Roman"/>
          <w:b/>
          <w:sz w:val="24"/>
          <w:szCs w:val="24"/>
        </w:rPr>
      </w:pPr>
      <w:r w:rsidRPr="009D5B53">
        <w:rPr>
          <w:rFonts w:ascii="Bookman Old Style" w:eastAsia="Times New Roman" w:hAnsi="Bookman Old Style" w:cs="Times New Roman"/>
          <w:b/>
          <w:sz w:val="24"/>
          <w:szCs w:val="24"/>
        </w:rPr>
        <w:t xml:space="preserve">Parágrafo 1. </w:t>
      </w:r>
      <w:r w:rsidRPr="009D5B53">
        <w:rPr>
          <w:rFonts w:ascii="Bookman Old Style" w:eastAsia="Times New Roman" w:hAnsi="Bookman Old Style" w:cs="Times New Roman"/>
          <w:bCs/>
          <w:sz w:val="24"/>
          <w:szCs w:val="24"/>
        </w:rPr>
        <w:t>Las excepciones del presente artículo operan de pleno derecho y no requieren autorización previa.</w:t>
      </w:r>
    </w:p>
    <w:p w14:paraId="33FD4ACB" w14:textId="51B982FC" w:rsidR="00873ED4" w:rsidRPr="009D5B53" w:rsidRDefault="00873ED4" w:rsidP="002A310B">
      <w:pPr>
        <w:spacing w:after="160" w:line="240" w:lineRule="auto"/>
        <w:jc w:val="both"/>
        <w:rPr>
          <w:rFonts w:ascii="Bookman Old Style" w:eastAsia="Times New Roman" w:hAnsi="Bookman Old Style" w:cs="Times New Roman"/>
          <w:b/>
          <w:sz w:val="24"/>
          <w:szCs w:val="24"/>
          <w:lang w:val="es-ES"/>
        </w:rPr>
      </w:pPr>
      <w:r w:rsidRPr="009D5B53">
        <w:rPr>
          <w:rFonts w:ascii="Bookman Old Style" w:eastAsia="Times New Roman" w:hAnsi="Bookman Old Style" w:cs="Times New Roman"/>
          <w:b/>
          <w:sz w:val="24"/>
          <w:szCs w:val="24"/>
        </w:rPr>
        <w:t xml:space="preserve">Parágrafo 2. </w:t>
      </w:r>
      <w:r w:rsidRPr="009D5B53">
        <w:rPr>
          <w:rFonts w:ascii="Bookman Old Style" w:eastAsia="Times New Roman" w:hAnsi="Bookman Old Style" w:cs="Times New Roman"/>
          <w:bCs/>
          <w:sz w:val="24"/>
          <w:szCs w:val="24"/>
        </w:rPr>
        <w:t>No podrá interpretarse esta ley como habilitación para establecer mecanismos de censura previa ni para que autoridades o particulares determinen arbitrariamente qué constituye expresión legítima.</w:t>
      </w:r>
    </w:p>
    <w:p w14:paraId="172B1096" w14:textId="7D96BEA1" w:rsidR="00873ED4" w:rsidRPr="009D5B53" w:rsidRDefault="00873ED4" w:rsidP="002A310B">
      <w:pPr>
        <w:spacing w:after="160"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b/>
          <w:bCs/>
          <w:sz w:val="24"/>
          <w:szCs w:val="24"/>
        </w:rPr>
        <w:t xml:space="preserve">Artículo </w:t>
      </w:r>
      <w:r w:rsidR="0069775F">
        <w:rPr>
          <w:rFonts w:ascii="Bookman Old Style" w:eastAsia="Times New Roman" w:hAnsi="Bookman Old Style" w:cs="Times New Roman"/>
          <w:b/>
          <w:bCs/>
          <w:sz w:val="24"/>
          <w:szCs w:val="24"/>
        </w:rPr>
        <w:t>5</w:t>
      </w:r>
      <w:r w:rsidRPr="009D5B53">
        <w:rPr>
          <w:rFonts w:ascii="Bookman Old Style" w:eastAsia="Times New Roman" w:hAnsi="Bookman Old Style" w:cs="Times New Roman"/>
          <w:b/>
          <w:bCs/>
          <w:sz w:val="24"/>
          <w:szCs w:val="24"/>
        </w:rPr>
        <w:t>.</w:t>
      </w:r>
      <w:r w:rsidRPr="009D5B53">
        <w:rPr>
          <w:rFonts w:ascii="Bookman Old Style" w:eastAsia="Times New Roman" w:hAnsi="Bookman Old Style" w:cs="Times New Roman"/>
          <w:sz w:val="24"/>
          <w:szCs w:val="24"/>
        </w:rPr>
        <w:t xml:space="preserve"> Adiciónese el artículo 35A al Decreto Ley 410 de 1971-Código de Comercio, de la siguiente manera:</w:t>
      </w:r>
    </w:p>
    <w:p w14:paraId="6A27FEDD" w14:textId="77777777" w:rsidR="00873ED4" w:rsidRPr="009D5B53" w:rsidRDefault="00873ED4" w:rsidP="002A310B">
      <w:pPr>
        <w:spacing w:line="240" w:lineRule="auto"/>
        <w:ind w:left="708"/>
        <w:jc w:val="both"/>
        <w:rPr>
          <w:rFonts w:ascii="Bookman Old Style" w:eastAsia="Times New Roman" w:hAnsi="Bookman Old Style" w:cs="Times New Roman"/>
          <w:sz w:val="24"/>
          <w:szCs w:val="24"/>
        </w:rPr>
      </w:pPr>
      <w:r w:rsidRPr="009D5B53">
        <w:rPr>
          <w:rFonts w:ascii="Bookman Old Style" w:eastAsia="Times New Roman" w:hAnsi="Bookman Old Style" w:cs="Times New Roman"/>
          <w:sz w:val="24"/>
          <w:szCs w:val="24"/>
        </w:rPr>
        <w:t>ARTÍCULO 35A. ABSTENCIÓN DE MATRICULAR SOCIEDADES QUE EXALTEN CONDUCTAS DELICTIVAS: Las Cámaras de Comercio se abstendrán de matricular las sociedades cuya razón social pretenda exaltar conductas delictivas como el narcotráfico, los crímenes de lesa humanidad, el terrorismo y los delitos contra la libertad e integridad sexual; mediante la comercialización y distribución de símbolos, propaganda, indumentaria y material audiovisual de personas condenadas penalmente en Colombia por la comisión de dichas conductas.</w:t>
      </w:r>
    </w:p>
    <w:p w14:paraId="1B696337" w14:textId="77777777" w:rsidR="00873ED4" w:rsidRPr="009D5B53" w:rsidRDefault="00873ED4" w:rsidP="002A310B">
      <w:pPr>
        <w:spacing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sz w:val="24"/>
          <w:szCs w:val="24"/>
        </w:rPr>
        <w:t xml:space="preserve"> </w:t>
      </w:r>
    </w:p>
    <w:p w14:paraId="35100348" w14:textId="77777777" w:rsidR="00873ED4" w:rsidRPr="009D5B53" w:rsidRDefault="00873ED4" w:rsidP="002A310B">
      <w:pPr>
        <w:spacing w:after="160"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b/>
          <w:sz w:val="24"/>
          <w:szCs w:val="24"/>
        </w:rPr>
        <w:t xml:space="preserve">Parágrafo 1. </w:t>
      </w:r>
      <w:r w:rsidRPr="009D5B53">
        <w:rPr>
          <w:rFonts w:ascii="Bookman Old Style" w:eastAsia="Times New Roman" w:hAnsi="Bookman Old Style" w:cs="Times New Roman"/>
          <w:sz w:val="24"/>
          <w:szCs w:val="24"/>
        </w:rPr>
        <w:t>Lo dispuesto en este artículo no aplicará a inscripciones de personas naturales en el registro mercantil por casos de homonimia, salvo que se demuestre intención de exaltar conductas delictivas.</w:t>
      </w:r>
    </w:p>
    <w:p w14:paraId="5DDF2F67" w14:textId="77777777" w:rsidR="002A310B" w:rsidRDefault="002A310B" w:rsidP="002A310B">
      <w:pPr>
        <w:spacing w:after="160" w:line="240" w:lineRule="auto"/>
        <w:jc w:val="both"/>
        <w:rPr>
          <w:rFonts w:ascii="Bookman Old Style" w:eastAsia="Times New Roman" w:hAnsi="Bookman Old Style" w:cs="Times New Roman"/>
          <w:b/>
          <w:bCs/>
          <w:sz w:val="24"/>
          <w:szCs w:val="24"/>
          <w:lang w:val="es-ES"/>
        </w:rPr>
      </w:pPr>
    </w:p>
    <w:p w14:paraId="5A0D861C" w14:textId="562A597C" w:rsidR="002A310B" w:rsidRPr="002A310B" w:rsidRDefault="00873ED4" w:rsidP="002A310B">
      <w:pPr>
        <w:spacing w:after="160" w:line="240" w:lineRule="auto"/>
        <w:jc w:val="both"/>
        <w:rPr>
          <w:rFonts w:ascii="Bookman Old Style" w:eastAsia="Times New Roman" w:hAnsi="Bookman Old Style" w:cs="Times New Roman"/>
          <w:color w:val="000000" w:themeColor="text1"/>
          <w:sz w:val="24"/>
          <w:szCs w:val="24"/>
          <w:lang w:val="es-ES"/>
        </w:rPr>
      </w:pPr>
      <w:r w:rsidRPr="009D5B53">
        <w:rPr>
          <w:rFonts w:ascii="Bookman Old Style" w:eastAsia="Times New Roman" w:hAnsi="Bookman Old Style" w:cs="Times New Roman"/>
          <w:b/>
          <w:bCs/>
          <w:sz w:val="24"/>
          <w:szCs w:val="24"/>
          <w:lang w:val="es-ES"/>
        </w:rPr>
        <w:t>Parágrafo 2</w:t>
      </w:r>
      <w:r w:rsidRPr="009D5B53">
        <w:rPr>
          <w:rFonts w:ascii="Bookman Old Style" w:eastAsia="Times New Roman" w:hAnsi="Bookman Old Style" w:cs="Times New Roman"/>
          <w:sz w:val="24"/>
          <w:szCs w:val="24"/>
          <w:lang w:val="es-ES"/>
        </w:rPr>
        <w:t xml:space="preserve">. Las Cámaras de Comercio no tienen competencia para valorar antecedentes penales del solicitante, limitándose al análisis objetivo de la </w:t>
      </w:r>
      <w:r w:rsidR="009D5B53" w:rsidRPr="009D5B53">
        <w:rPr>
          <w:rFonts w:ascii="Bookman Old Style" w:eastAsia="Times New Roman" w:hAnsi="Bookman Old Style" w:cs="Times New Roman"/>
          <w:sz w:val="24"/>
          <w:szCs w:val="24"/>
          <w:lang w:val="es-ES"/>
        </w:rPr>
        <w:t xml:space="preserve">razón </w:t>
      </w:r>
      <w:r w:rsidR="009D5B53" w:rsidRPr="002A310B">
        <w:rPr>
          <w:rFonts w:ascii="Bookman Old Style" w:eastAsia="Times New Roman" w:hAnsi="Bookman Old Style" w:cs="Times New Roman"/>
          <w:color w:val="000000" w:themeColor="text1"/>
          <w:sz w:val="24"/>
          <w:szCs w:val="24"/>
          <w:lang w:val="es-ES"/>
        </w:rPr>
        <w:t>y objeto sociales</w:t>
      </w:r>
      <w:r w:rsidRPr="002A310B">
        <w:rPr>
          <w:rFonts w:ascii="Bookman Old Style" w:eastAsia="Times New Roman" w:hAnsi="Bookman Old Style" w:cs="Times New Roman"/>
          <w:color w:val="000000" w:themeColor="text1"/>
          <w:sz w:val="24"/>
          <w:szCs w:val="24"/>
          <w:lang w:val="es-ES"/>
        </w:rPr>
        <w:t xml:space="preserve"> declarados.</w:t>
      </w:r>
    </w:p>
    <w:p w14:paraId="739EEAE1" w14:textId="0097C92D" w:rsidR="00316D13" w:rsidRPr="002A310B" w:rsidRDefault="00316D13" w:rsidP="002A310B">
      <w:pPr>
        <w:spacing w:after="160" w:line="240" w:lineRule="auto"/>
        <w:jc w:val="both"/>
        <w:rPr>
          <w:rFonts w:ascii="Bookman Old Style" w:eastAsia="Times New Roman" w:hAnsi="Bookman Old Style" w:cs="Times New Roman"/>
          <w:color w:val="000000" w:themeColor="text1"/>
          <w:sz w:val="24"/>
          <w:szCs w:val="24"/>
        </w:rPr>
      </w:pPr>
      <w:r w:rsidRPr="002A310B">
        <w:rPr>
          <w:rFonts w:ascii="Bookman Old Style" w:eastAsia="Times New Roman" w:hAnsi="Bookman Old Style" w:cs="Times New Roman"/>
          <w:b/>
          <w:color w:val="000000" w:themeColor="text1"/>
          <w:sz w:val="24"/>
          <w:szCs w:val="24"/>
        </w:rPr>
        <w:t>Parágrafo 3</w:t>
      </w:r>
      <w:r w:rsidRPr="002A310B">
        <w:rPr>
          <w:rFonts w:ascii="Bookman Old Style" w:eastAsia="Times New Roman" w:hAnsi="Bookman Old Style" w:cs="Times New Roman"/>
          <w:color w:val="000000" w:themeColor="text1"/>
          <w:sz w:val="24"/>
          <w:szCs w:val="24"/>
        </w:rPr>
        <w:t>. Esta disposición no aplica a las personas que hayan sido beneficiarias de amnistía o indulto en el territorio nacional y las personas fallecidas que hicieron parte de las organizaciones que suscribieron Acuerdos de Paz.</w:t>
      </w:r>
    </w:p>
    <w:p w14:paraId="58F38D9D" w14:textId="0E5ABF59" w:rsidR="002A310B" w:rsidRPr="002A310B" w:rsidRDefault="00873ED4" w:rsidP="002A310B">
      <w:pPr>
        <w:spacing w:after="160"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b/>
          <w:sz w:val="24"/>
          <w:szCs w:val="24"/>
        </w:rPr>
        <w:t xml:space="preserve">Artículo </w:t>
      </w:r>
      <w:r w:rsidR="0069775F">
        <w:rPr>
          <w:rFonts w:ascii="Bookman Old Style" w:eastAsia="Times New Roman" w:hAnsi="Bookman Old Style" w:cs="Times New Roman"/>
          <w:b/>
          <w:sz w:val="24"/>
          <w:szCs w:val="24"/>
        </w:rPr>
        <w:t>6</w:t>
      </w:r>
      <w:r w:rsidRPr="009D5B53">
        <w:rPr>
          <w:rFonts w:ascii="Bookman Old Style" w:eastAsia="Times New Roman" w:hAnsi="Bookman Old Style" w:cs="Times New Roman"/>
          <w:b/>
          <w:sz w:val="24"/>
          <w:szCs w:val="24"/>
        </w:rPr>
        <w:t xml:space="preserve">. </w:t>
      </w:r>
      <w:r w:rsidRPr="009D5B53">
        <w:rPr>
          <w:rFonts w:ascii="Bookman Old Style" w:eastAsia="Times New Roman" w:hAnsi="Bookman Old Style" w:cs="Times New Roman"/>
          <w:sz w:val="24"/>
          <w:szCs w:val="24"/>
        </w:rPr>
        <w:t xml:space="preserve">El Ministerio de Justicia y del Derecho elaborará y actualizará anualmente un catálogo de referencia con nombres, alias </w:t>
      </w:r>
      <w:r w:rsidRPr="009D5B53">
        <w:rPr>
          <w:rFonts w:ascii="Bookman Old Style" w:eastAsia="Times New Roman" w:hAnsi="Bookman Old Style" w:cs="Times New Roman"/>
          <w:strike/>
          <w:sz w:val="24"/>
          <w:szCs w:val="24"/>
        </w:rPr>
        <w:t>o</w:t>
      </w:r>
      <w:r w:rsidRPr="009D5B53">
        <w:rPr>
          <w:rFonts w:ascii="Bookman Old Style" w:eastAsia="Times New Roman" w:hAnsi="Bookman Old Style" w:cs="Times New Roman"/>
          <w:sz w:val="24"/>
          <w:szCs w:val="24"/>
        </w:rPr>
        <w:t xml:space="preserve"> y símbolos vinculados a personas condenadas con sentencia en firme por los delitos de narcotráfico, crímenes de lesa humanidad, terrorismo y los delitos contra la libertad e integridad sexual, exclusivamente con fines de orientación administrativa, para fines de consulta de las Cámaras de Comercio y la Superintendencia de Industria y Comercio.</w:t>
      </w:r>
    </w:p>
    <w:p w14:paraId="7E3F5679" w14:textId="688F3510" w:rsidR="00873ED4" w:rsidRPr="009D5B53" w:rsidRDefault="00873ED4" w:rsidP="002A310B">
      <w:pPr>
        <w:spacing w:after="160" w:line="240" w:lineRule="auto"/>
        <w:jc w:val="both"/>
        <w:rPr>
          <w:rFonts w:ascii="Bookman Old Style" w:eastAsia="Times New Roman" w:hAnsi="Bookman Old Style" w:cstheme="minorHAnsi"/>
          <w:sz w:val="24"/>
          <w:szCs w:val="24"/>
        </w:rPr>
      </w:pPr>
      <w:r w:rsidRPr="009D5B53">
        <w:rPr>
          <w:rFonts w:ascii="Bookman Old Style" w:eastAsia="Times New Roman" w:hAnsi="Bookman Old Style" w:cs="Times New Roman"/>
          <w:b/>
          <w:sz w:val="24"/>
          <w:szCs w:val="24"/>
        </w:rPr>
        <w:t xml:space="preserve">Artículo </w:t>
      </w:r>
      <w:r w:rsidR="0069775F">
        <w:rPr>
          <w:rFonts w:ascii="Bookman Old Style" w:eastAsia="Times New Roman" w:hAnsi="Bookman Old Style" w:cs="Times New Roman"/>
          <w:b/>
          <w:sz w:val="24"/>
          <w:szCs w:val="24"/>
        </w:rPr>
        <w:t>7</w:t>
      </w:r>
      <w:r w:rsidRPr="009D5B53">
        <w:rPr>
          <w:rFonts w:ascii="Bookman Old Style" w:eastAsia="Times New Roman" w:hAnsi="Bookman Old Style" w:cs="Times New Roman"/>
          <w:b/>
          <w:sz w:val="24"/>
          <w:szCs w:val="24"/>
        </w:rPr>
        <w:t xml:space="preserve">. Propiedad intelectual y registro de marcas. </w:t>
      </w:r>
      <w:r w:rsidRPr="009D5B53">
        <w:rPr>
          <w:rFonts w:ascii="Bookman Old Style" w:eastAsia="Times New Roman" w:hAnsi="Bookman Old Style" w:cs="Times New Roman"/>
          <w:sz w:val="24"/>
          <w:szCs w:val="24"/>
        </w:rPr>
        <w:t xml:space="preserve">La Superintendencia de Industria y Comercio -SIC, en el marco de sus funciones y competencias evaluará con criterios técnicos y objetivos las solicitudes de registro de signos distintivos y nombres comerciales, y denegará aquellos que contravengan la ley, la moral, el orden público o a las buenas costumbres, </w:t>
      </w:r>
      <w:r w:rsidRPr="009D5B53">
        <w:rPr>
          <w:rFonts w:ascii="Bookman Old Style" w:eastAsia="Times New Roman" w:hAnsi="Bookman Old Style" w:cstheme="minorHAnsi"/>
          <w:sz w:val="24"/>
          <w:szCs w:val="24"/>
        </w:rPr>
        <w:t xml:space="preserve">aplicando </w:t>
      </w:r>
      <w:r w:rsidRPr="009D5B53">
        <w:rPr>
          <w:rFonts w:ascii="Bookman Old Style" w:hAnsi="Bookman Old Style" w:cstheme="minorHAnsi"/>
          <w:color w:val="000000"/>
          <w:sz w:val="24"/>
          <w:szCs w:val="24"/>
        </w:rPr>
        <w:t xml:space="preserve">la causal de irregistrabilidad contenida en el literal </w:t>
      </w:r>
      <w:r w:rsidRPr="009D5B53">
        <w:rPr>
          <w:rFonts w:ascii="Bookman Old Style" w:eastAsia="Times New Roman" w:hAnsi="Bookman Old Style" w:cstheme="minorHAnsi"/>
          <w:sz w:val="24"/>
          <w:szCs w:val="24"/>
        </w:rPr>
        <w:t xml:space="preserve">“p” del artículo 135 de la Decisión 486 de 2000 de la Comunidad Andina. </w:t>
      </w:r>
    </w:p>
    <w:p w14:paraId="5EE55751" w14:textId="2C860EE9" w:rsidR="00873ED4" w:rsidRPr="009D5B53" w:rsidRDefault="00873ED4" w:rsidP="002A310B">
      <w:pPr>
        <w:spacing w:after="160" w:line="240" w:lineRule="auto"/>
        <w:jc w:val="both"/>
        <w:rPr>
          <w:rFonts w:ascii="Bookman Old Style" w:eastAsia="Times New Roman" w:hAnsi="Bookman Old Style" w:cs="Times New Roman"/>
          <w:sz w:val="24"/>
          <w:szCs w:val="24"/>
        </w:rPr>
      </w:pPr>
      <w:r w:rsidRPr="009D5B53">
        <w:rPr>
          <w:rFonts w:ascii="Bookman Old Style" w:eastAsia="Times New Roman" w:hAnsi="Bookman Old Style" w:cs="Times New Roman"/>
          <w:b/>
          <w:sz w:val="24"/>
          <w:szCs w:val="24"/>
        </w:rPr>
        <w:t xml:space="preserve">Artículo </w:t>
      </w:r>
      <w:r w:rsidR="0069775F">
        <w:rPr>
          <w:rFonts w:ascii="Bookman Old Style" w:eastAsia="Times New Roman" w:hAnsi="Bookman Old Style" w:cs="Times New Roman"/>
          <w:b/>
          <w:sz w:val="24"/>
          <w:szCs w:val="24"/>
        </w:rPr>
        <w:t>8</w:t>
      </w:r>
      <w:r w:rsidRPr="009D5B53">
        <w:rPr>
          <w:rFonts w:ascii="Bookman Old Style" w:eastAsia="Times New Roman" w:hAnsi="Bookman Old Style" w:cs="Times New Roman"/>
          <w:b/>
          <w:sz w:val="24"/>
          <w:szCs w:val="24"/>
        </w:rPr>
        <w:t xml:space="preserve">. Acciones pedagógicas y simbólicas para la dignificación de las víctimas. </w:t>
      </w:r>
      <w:r w:rsidRPr="009D5B53">
        <w:rPr>
          <w:rFonts w:ascii="Bookman Old Style" w:eastAsia="Times New Roman" w:hAnsi="Bookman Old Style" w:cs="Times New Roman"/>
          <w:sz w:val="24"/>
          <w:szCs w:val="24"/>
          <w:highlight w:val="white"/>
        </w:rPr>
        <w:t>Dentro de los seis (6) meses siguientes a la entrada en vigencia de la presente Ley,</w:t>
      </w:r>
      <w:r w:rsidRPr="009D5B53">
        <w:rPr>
          <w:rFonts w:ascii="Bookman Old Style" w:eastAsia="Times New Roman" w:hAnsi="Bookman Old Style" w:cs="Times New Roman"/>
          <w:sz w:val="24"/>
          <w:szCs w:val="24"/>
        </w:rPr>
        <w:t xml:space="preserve"> el Gobierno nacional deberá diseñar e implementar acciones simbólicas y pedagógicas de memoria histórica y dignificar a las víctimas del narcotráfico, terrorismo, crímenes de lesa humanidad y delitos sexuales, sin generar nuevos costos fiscales. Estas acciones incluirán resignificación de espacios públicos, pedagogía social, campañas de sensibilización y se desarrollarán aprovechando programas existentes y dentro de las capacidades actuales del Estado.</w:t>
      </w:r>
    </w:p>
    <w:p w14:paraId="1F53A5E7" w14:textId="77777777" w:rsidR="00873ED4" w:rsidRPr="009D5B53" w:rsidRDefault="00873ED4" w:rsidP="002A310B">
      <w:pPr>
        <w:spacing w:after="160" w:line="240" w:lineRule="auto"/>
        <w:jc w:val="both"/>
        <w:rPr>
          <w:rFonts w:ascii="Bookman Old Style" w:eastAsia="Times New Roman" w:hAnsi="Bookman Old Style" w:cs="Times New Roman"/>
          <w:sz w:val="24"/>
          <w:szCs w:val="24"/>
          <w:highlight w:val="white"/>
        </w:rPr>
      </w:pPr>
      <w:r w:rsidRPr="009D5B53">
        <w:rPr>
          <w:rFonts w:ascii="Bookman Old Style" w:eastAsia="Times New Roman" w:hAnsi="Bookman Old Style" w:cs="Times New Roman"/>
          <w:sz w:val="24"/>
          <w:szCs w:val="24"/>
        </w:rPr>
        <w:t xml:space="preserve">De igual manera, propenderá por </w:t>
      </w:r>
      <w:r w:rsidRPr="009D5B53">
        <w:rPr>
          <w:rFonts w:ascii="Bookman Old Style" w:eastAsia="Times New Roman" w:hAnsi="Bookman Old Style" w:cs="Times New Roman"/>
          <w:sz w:val="24"/>
          <w:szCs w:val="24"/>
          <w:highlight w:val="white"/>
        </w:rPr>
        <w:t>la puesta en marcha de emprendimientos culturales y turísticos que resaltan positivamente la identidad cultural de la Nación, priorizando como beneficiarios de estos emprendimientos a las personas pertenecientes a poblaciones vulnerables impactadas por las prohibiciones de esta Ley.</w:t>
      </w:r>
    </w:p>
    <w:p w14:paraId="671062D6" w14:textId="72313854" w:rsidR="00873ED4" w:rsidRPr="009D5B53" w:rsidRDefault="00873ED4" w:rsidP="002A310B">
      <w:pPr>
        <w:spacing w:after="160" w:line="240" w:lineRule="auto"/>
        <w:jc w:val="both"/>
        <w:rPr>
          <w:rFonts w:ascii="Bookman Old Style" w:eastAsia="Times New Roman" w:hAnsi="Bookman Old Style" w:cs="Times New Roman"/>
          <w:sz w:val="24"/>
          <w:szCs w:val="24"/>
          <w:lang w:val="es-ES"/>
        </w:rPr>
      </w:pPr>
      <w:r w:rsidRPr="009D5B53">
        <w:rPr>
          <w:rFonts w:ascii="Bookman Old Style" w:eastAsia="Times New Roman" w:hAnsi="Bookman Old Style" w:cs="Times New Roman"/>
          <w:b/>
          <w:sz w:val="24"/>
          <w:szCs w:val="24"/>
        </w:rPr>
        <w:t xml:space="preserve">Artículo </w:t>
      </w:r>
      <w:r w:rsidR="0069775F">
        <w:rPr>
          <w:rFonts w:ascii="Bookman Old Style" w:eastAsia="Times New Roman" w:hAnsi="Bookman Old Style" w:cs="Times New Roman"/>
          <w:b/>
          <w:sz w:val="24"/>
          <w:szCs w:val="24"/>
        </w:rPr>
        <w:t>9</w:t>
      </w:r>
      <w:r w:rsidRPr="009D5B53">
        <w:rPr>
          <w:rFonts w:ascii="Bookman Old Style" w:eastAsia="Times New Roman" w:hAnsi="Bookman Old Style" w:cs="Times New Roman"/>
          <w:b/>
          <w:sz w:val="24"/>
          <w:szCs w:val="24"/>
        </w:rPr>
        <w:t>.</w:t>
      </w:r>
      <w:r w:rsidRPr="009D5B53">
        <w:rPr>
          <w:rFonts w:ascii="Bookman Old Style" w:eastAsia="Times New Roman" w:hAnsi="Bookman Old Style" w:cs="Times New Roman"/>
          <w:sz w:val="24"/>
          <w:szCs w:val="24"/>
        </w:rPr>
        <w:t xml:space="preserve"> </w:t>
      </w:r>
      <w:r w:rsidRPr="009D5B53">
        <w:rPr>
          <w:rFonts w:ascii="Bookman Old Style" w:eastAsia="Times New Roman" w:hAnsi="Bookman Old Style" w:cs="Times New Roman"/>
          <w:b/>
          <w:bCs/>
          <w:sz w:val="24"/>
          <w:szCs w:val="24"/>
        </w:rPr>
        <w:t xml:space="preserve">Autoridad competente. </w:t>
      </w:r>
      <w:r w:rsidRPr="009D5B53">
        <w:rPr>
          <w:rFonts w:ascii="Bookman Old Style" w:eastAsia="Times New Roman" w:hAnsi="Bookman Old Style" w:cs="Times New Roman"/>
          <w:sz w:val="24"/>
          <w:szCs w:val="24"/>
        </w:rPr>
        <w:t>Las autoridades de policía, en ejercicio de sus funciones de inspección, vigilancia y control del Código Nacional de Seguridad y Convivencia Ciudadana (Ley 1801 de 2016), serán competentes para conocer de las conductas que contravengan lo dispuesto en el artículo 4 de esta ley.</w:t>
      </w:r>
    </w:p>
    <w:p w14:paraId="724468BD" w14:textId="77777777" w:rsidR="002A310B" w:rsidRDefault="002A310B" w:rsidP="002A310B">
      <w:pPr>
        <w:spacing w:after="160" w:line="240" w:lineRule="auto"/>
        <w:jc w:val="both"/>
        <w:rPr>
          <w:rFonts w:ascii="Bookman Old Style" w:hAnsi="Bookman Old Style"/>
          <w:b/>
          <w:bCs/>
          <w:sz w:val="24"/>
          <w:szCs w:val="24"/>
        </w:rPr>
      </w:pPr>
    </w:p>
    <w:p w14:paraId="7AAC965D" w14:textId="31B7C66F" w:rsidR="00873ED4" w:rsidRPr="009D5B53" w:rsidRDefault="00873ED4" w:rsidP="002A310B">
      <w:pPr>
        <w:spacing w:after="160" w:line="240" w:lineRule="auto"/>
        <w:jc w:val="both"/>
        <w:rPr>
          <w:rFonts w:ascii="Bookman Old Style" w:hAnsi="Bookman Old Style"/>
          <w:sz w:val="24"/>
          <w:szCs w:val="24"/>
        </w:rPr>
      </w:pPr>
      <w:r w:rsidRPr="009D5B53">
        <w:rPr>
          <w:rFonts w:ascii="Bookman Old Style" w:hAnsi="Bookman Old Style"/>
          <w:b/>
          <w:bCs/>
          <w:sz w:val="24"/>
          <w:szCs w:val="24"/>
        </w:rPr>
        <w:t xml:space="preserve">Artículo </w:t>
      </w:r>
      <w:r w:rsidR="0069775F">
        <w:rPr>
          <w:rFonts w:ascii="Bookman Old Style" w:hAnsi="Bookman Old Style"/>
          <w:b/>
          <w:bCs/>
          <w:sz w:val="24"/>
          <w:szCs w:val="24"/>
        </w:rPr>
        <w:t>10</w:t>
      </w:r>
      <w:r w:rsidRPr="009D5B53">
        <w:rPr>
          <w:rFonts w:ascii="Bookman Old Style" w:hAnsi="Bookman Old Style"/>
          <w:b/>
          <w:bCs/>
          <w:sz w:val="24"/>
          <w:szCs w:val="24"/>
        </w:rPr>
        <w:t>.</w:t>
      </w:r>
      <w:r w:rsidRPr="009D5B53">
        <w:rPr>
          <w:rFonts w:ascii="Bookman Old Style" w:hAnsi="Bookman Old Style"/>
          <w:sz w:val="24"/>
          <w:szCs w:val="24"/>
        </w:rPr>
        <w:t xml:space="preserve"> Adiciónese el numeral 15 y un parágrafo al artículo 93 de la Ley 1801 de 2016, el cual quedará así: </w:t>
      </w:r>
    </w:p>
    <w:p w14:paraId="4A1159D5" w14:textId="77777777" w:rsidR="00873ED4" w:rsidRPr="009D5B53" w:rsidRDefault="00873ED4" w:rsidP="002A310B">
      <w:pPr>
        <w:spacing w:after="160" w:line="240" w:lineRule="auto"/>
        <w:ind w:left="708"/>
        <w:jc w:val="both"/>
        <w:rPr>
          <w:rFonts w:ascii="Bookman Old Style" w:hAnsi="Bookman Old Style"/>
          <w:sz w:val="24"/>
          <w:szCs w:val="24"/>
        </w:rPr>
      </w:pPr>
      <w:r w:rsidRPr="009D5B53">
        <w:rPr>
          <w:rFonts w:ascii="Bookman Old Style" w:hAnsi="Bookman Old Style"/>
          <w:sz w:val="24"/>
          <w:szCs w:val="24"/>
        </w:rPr>
        <w:t xml:space="preserve">ARTÍCULO 93. Comportamientos relacionados con la seguridad y tranquilidad que afectan la actividad económica. </w:t>
      </w:r>
    </w:p>
    <w:p w14:paraId="0590018A" w14:textId="77777777" w:rsidR="002A310B" w:rsidRDefault="002A310B" w:rsidP="002A310B">
      <w:pPr>
        <w:spacing w:after="160" w:line="240" w:lineRule="auto"/>
        <w:ind w:left="708"/>
        <w:jc w:val="both"/>
        <w:rPr>
          <w:rFonts w:ascii="Bookman Old Style" w:hAnsi="Bookman Old Style"/>
          <w:sz w:val="24"/>
          <w:szCs w:val="24"/>
        </w:rPr>
      </w:pPr>
    </w:p>
    <w:p w14:paraId="16B01786" w14:textId="1930F0BB" w:rsidR="00873ED4" w:rsidRPr="009D5B53" w:rsidRDefault="00873ED4" w:rsidP="002A310B">
      <w:pPr>
        <w:spacing w:after="160" w:line="240" w:lineRule="auto"/>
        <w:ind w:left="708"/>
        <w:jc w:val="both"/>
        <w:rPr>
          <w:rFonts w:ascii="Bookman Old Style" w:hAnsi="Bookman Old Style"/>
          <w:sz w:val="24"/>
          <w:szCs w:val="24"/>
        </w:rPr>
      </w:pPr>
      <w:r w:rsidRPr="009D5B53">
        <w:rPr>
          <w:rFonts w:ascii="Bookman Old Style" w:hAnsi="Bookman Old Style"/>
          <w:sz w:val="24"/>
          <w:szCs w:val="24"/>
        </w:rPr>
        <w:t>(…) 15. Comercializar, distribuir o almacenar con fines de venta, productos cuyo mensaje principal justifique o promueva positivamente conductas delictivas o a sus autores condenados.</w:t>
      </w:r>
    </w:p>
    <w:p w14:paraId="42F512E0" w14:textId="45730163" w:rsidR="002A310B" w:rsidRPr="009D5B53" w:rsidRDefault="009D5B53" w:rsidP="002A310B">
      <w:pPr>
        <w:spacing w:after="160" w:line="240" w:lineRule="auto"/>
        <w:jc w:val="both"/>
        <w:rPr>
          <w:rFonts w:ascii="Bookman Old Style" w:hAnsi="Bookman Old Style"/>
          <w:sz w:val="24"/>
          <w:szCs w:val="24"/>
        </w:rPr>
      </w:pPr>
      <w:r w:rsidRPr="009D5B53">
        <w:rPr>
          <w:rFonts w:ascii="Bookman Old Style" w:hAnsi="Bookman Old Style"/>
          <w:b/>
          <w:bCs/>
          <w:sz w:val="24"/>
          <w:szCs w:val="24"/>
        </w:rPr>
        <w:t>Parágrafo</w:t>
      </w:r>
      <w:r w:rsidR="00873ED4" w:rsidRPr="009D5B53">
        <w:rPr>
          <w:rFonts w:ascii="Bookman Old Style" w:hAnsi="Bookman Old Style"/>
          <w:sz w:val="24"/>
          <w:szCs w:val="24"/>
        </w:rPr>
        <w:t>: En relación con el numeral 15 del presente artículo, bajo ninguna circunstancia el personal uniformado de la Policía Nacional podrá incautar prendas o elementos de uso personal a particulares en espacios públicos o privados cuando no medie actividad comercial.</w:t>
      </w:r>
    </w:p>
    <w:tbl>
      <w:tblPr>
        <w:tblStyle w:val="Tablaconcuadrcula"/>
        <w:tblW w:w="9634" w:type="dxa"/>
        <w:tblLook w:val="04A0" w:firstRow="1" w:lastRow="0" w:firstColumn="1" w:lastColumn="0" w:noHBand="0" w:noVBand="1"/>
      </w:tblPr>
      <w:tblGrid>
        <w:gridCol w:w="4414"/>
        <w:gridCol w:w="5220"/>
      </w:tblGrid>
      <w:tr w:rsidR="00873ED4" w:rsidRPr="00873ED4" w14:paraId="350AD501" w14:textId="77777777" w:rsidTr="00316D13">
        <w:tc>
          <w:tcPr>
            <w:tcW w:w="4414" w:type="dxa"/>
          </w:tcPr>
          <w:p w14:paraId="4F5596C7" w14:textId="77777777" w:rsidR="00873ED4" w:rsidRPr="00873ED4" w:rsidRDefault="00873ED4" w:rsidP="002A310B">
            <w:pPr>
              <w:spacing w:after="160" w:line="240" w:lineRule="auto"/>
              <w:jc w:val="center"/>
              <w:rPr>
                <w:rFonts w:ascii="Bookman Old Style" w:eastAsia="Times New Roman" w:hAnsi="Bookman Old Style" w:cs="Times New Roman"/>
                <w:b/>
                <w:bCs/>
                <w:sz w:val="24"/>
                <w:szCs w:val="24"/>
              </w:rPr>
            </w:pPr>
            <w:r w:rsidRPr="00873ED4">
              <w:rPr>
                <w:rFonts w:ascii="Bookman Old Style" w:eastAsia="Times New Roman" w:hAnsi="Bookman Old Style" w:cs="Times New Roman"/>
                <w:b/>
                <w:bCs/>
                <w:sz w:val="24"/>
                <w:szCs w:val="24"/>
              </w:rPr>
              <w:t>COMPORTAMIENTO</w:t>
            </w:r>
          </w:p>
        </w:tc>
        <w:tc>
          <w:tcPr>
            <w:tcW w:w="5220" w:type="dxa"/>
          </w:tcPr>
          <w:p w14:paraId="21863779" w14:textId="77777777" w:rsidR="00873ED4" w:rsidRPr="00873ED4" w:rsidRDefault="00873ED4" w:rsidP="002A310B">
            <w:pPr>
              <w:spacing w:after="160" w:line="240" w:lineRule="auto"/>
              <w:jc w:val="center"/>
              <w:rPr>
                <w:rFonts w:ascii="Bookman Old Style" w:eastAsia="Times New Roman" w:hAnsi="Bookman Old Style" w:cs="Times New Roman"/>
                <w:b/>
                <w:bCs/>
                <w:sz w:val="24"/>
                <w:szCs w:val="24"/>
              </w:rPr>
            </w:pPr>
            <w:r w:rsidRPr="00873ED4">
              <w:rPr>
                <w:rFonts w:ascii="Bookman Old Style" w:eastAsia="Times New Roman" w:hAnsi="Bookman Old Style" w:cs="Times New Roman"/>
                <w:b/>
                <w:bCs/>
                <w:sz w:val="24"/>
                <w:szCs w:val="24"/>
              </w:rPr>
              <w:t>MEDIDA CORRECTIVA A APLICAR</w:t>
            </w:r>
          </w:p>
        </w:tc>
      </w:tr>
      <w:tr w:rsidR="00873ED4" w:rsidRPr="00873ED4" w14:paraId="60D014B6" w14:textId="77777777" w:rsidTr="00316D13">
        <w:tc>
          <w:tcPr>
            <w:tcW w:w="4414" w:type="dxa"/>
          </w:tcPr>
          <w:p w14:paraId="7B9A5C1B" w14:textId="77777777" w:rsidR="00873ED4" w:rsidRPr="00873ED4" w:rsidRDefault="00873ED4" w:rsidP="002A310B">
            <w:pPr>
              <w:spacing w:after="16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w:t>
            </w:r>
          </w:p>
          <w:p w14:paraId="6BCC625B" w14:textId="77777777" w:rsidR="00873ED4" w:rsidRPr="00873ED4" w:rsidRDefault="00873ED4" w:rsidP="002A310B">
            <w:pPr>
              <w:spacing w:after="160" w:line="240" w:lineRule="auto"/>
              <w:jc w:val="both"/>
              <w:rPr>
                <w:rFonts w:ascii="Bookman Old Style" w:eastAsia="Times New Roman" w:hAnsi="Bookman Old Style" w:cs="Times New Roman"/>
                <w:sz w:val="24"/>
                <w:szCs w:val="24"/>
                <w:u w:val="single"/>
              </w:rPr>
            </w:pPr>
            <w:r w:rsidRPr="00873ED4">
              <w:rPr>
                <w:rFonts w:ascii="Bookman Old Style" w:hAnsi="Bookman Old Style"/>
                <w:sz w:val="24"/>
                <w:szCs w:val="24"/>
              </w:rPr>
              <w:t>Numeral 15</w:t>
            </w:r>
          </w:p>
        </w:tc>
        <w:tc>
          <w:tcPr>
            <w:tcW w:w="5220" w:type="dxa"/>
          </w:tcPr>
          <w:p w14:paraId="1AE6224A" w14:textId="77777777" w:rsidR="00873ED4" w:rsidRPr="00873ED4" w:rsidRDefault="00873ED4" w:rsidP="002A310B">
            <w:pPr>
              <w:spacing w:after="160" w:line="240" w:lineRule="auto"/>
              <w:jc w:val="both"/>
              <w:rPr>
                <w:rFonts w:ascii="Bookman Old Style" w:hAnsi="Bookman Old Style"/>
                <w:sz w:val="24"/>
                <w:szCs w:val="24"/>
              </w:rPr>
            </w:pPr>
          </w:p>
          <w:p w14:paraId="09BE33A6" w14:textId="77777777" w:rsidR="00873ED4" w:rsidRPr="00873ED4" w:rsidRDefault="00873ED4" w:rsidP="002A310B">
            <w:pPr>
              <w:spacing w:after="160" w:line="240" w:lineRule="auto"/>
              <w:jc w:val="both"/>
              <w:rPr>
                <w:rFonts w:ascii="Bookman Old Style" w:eastAsia="Times New Roman" w:hAnsi="Bookman Old Style" w:cs="Times New Roman"/>
                <w:sz w:val="24"/>
                <w:szCs w:val="24"/>
                <w:u w:val="single"/>
              </w:rPr>
            </w:pPr>
            <w:r w:rsidRPr="00873ED4">
              <w:rPr>
                <w:rFonts w:ascii="Bookman Old Style" w:hAnsi="Bookman Old Style"/>
                <w:sz w:val="24"/>
                <w:szCs w:val="24"/>
              </w:rPr>
              <w:t>Multa General Tipo 3, Suspensión Temporal de la Actividad, Destrucción del bien</w:t>
            </w:r>
          </w:p>
        </w:tc>
      </w:tr>
    </w:tbl>
    <w:p w14:paraId="4ABD084B" w14:textId="77777777" w:rsidR="00316D13" w:rsidRPr="002A310B" w:rsidRDefault="00316D13" w:rsidP="002A310B">
      <w:pPr>
        <w:spacing w:after="160" w:line="240" w:lineRule="auto"/>
        <w:jc w:val="both"/>
        <w:rPr>
          <w:rFonts w:ascii="Bookman Old Style" w:eastAsia="Times New Roman" w:hAnsi="Bookman Old Style" w:cs="Times New Roman"/>
          <w:b/>
          <w:color w:val="000000" w:themeColor="text1"/>
          <w:sz w:val="24"/>
          <w:szCs w:val="24"/>
        </w:rPr>
      </w:pPr>
    </w:p>
    <w:p w14:paraId="5706D2E0" w14:textId="06F6F260" w:rsidR="00316D13" w:rsidRPr="002A310B" w:rsidRDefault="00316D13" w:rsidP="002A310B">
      <w:pPr>
        <w:spacing w:after="160" w:line="240" w:lineRule="auto"/>
        <w:jc w:val="both"/>
        <w:rPr>
          <w:rFonts w:ascii="Bookman Old Style" w:eastAsia="Times New Roman" w:hAnsi="Bookman Old Style" w:cs="Times New Roman"/>
          <w:color w:val="000000" w:themeColor="text1"/>
          <w:sz w:val="24"/>
          <w:szCs w:val="24"/>
        </w:rPr>
      </w:pPr>
      <w:r w:rsidRPr="002A310B">
        <w:rPr>
          <w:rFonts w:ascii="Bookman Old Style" w:eastAsia="Times New Roman" w:hAnsi="Bookman Old Style" w:cs="Times New Roman"/>
          <w:b/>
          <w:color w:val="000000" w:themeColor="text1"/>
          <w:sz w:val="24"/>
          <w:szCs w:val="24"/>
        </w:rPr>
        <w:t>Parágrafo 2</w:t>
      </w:r>
      <w:r w:rsidRPr="002A310B">
        <w:rPr>
          <w:rFonts w:ascii="Bookman Old Style" w:eastAsia="Times New Roman" w:hAnsi="Bookman Old Style" w:cs="Times New Roman"/>
          <w:color w:val="000000" w:themeColor="text1"/>
          <w:sz w:val="24"/>
          <w:szCs w:val="24"/>
        </w:rPr>
        <w:t>. Esta disposición no aplica a las personas que hayan sido beneficiarias de amnistía o indulto en el territorio nacional y las personas fallecidas que hicieron parte de las organizaciones que suscribieron Acuerdos de Paz.</w:t>
      </w:r>
    </w:p>
    <w:p w14:paraId="7BEFBAC2" w14:textId="60D57DE0" w:rsidR="00873ED4" w:rsidRPr="00873ED4" w:rsidRDefault="00873ED4" w:rsidP="002A310B">
      <w:pPr>
        <w:spacing w:after="16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b/>
          <w:bCs/>
          <w:sz w:val="24"/>
          <w:szCs w:val="24"/>
        </w:rPr>
        <w:t xml:space="preserve">Artículo </w:t>
      </w:r>
      <w:r w:rsidR="009D5B53">
        <w:rPr>
          <w:rFonts w:ascii="Bookman Old Style" w:eastAsia="Times New Roman" w:hAnsi="Bookman Old Style" w:cs="Times New Roman"/>
          <w:b/>
          <w:bCs/>
          <w:sz w:val="24"/>
          <w:szCs w:val="24"/>
        </w:rPr>
        <w:t>1</w:t>
      </w:r>
      <w:r w:rsidR="0069775F">
        <w:rPr>
          <w:rFonts w:ascii="Bookman Old Style" w:eastAsia="Times New Roman" w:hAnsi="Bookman Old Style" w:cs="Times New Roman"/>
          <w:b/>
          <w:bCs/>
          <w:sz w:val="24"/>
          <w:szCs w:val="24"/>
        </w:rPr>
        <w:t>1</w:t>
      </w:r>
      <w:r w:rsidRPr="00873ED4">
        <w:rPr>
          <w:rFonts w:ascii="Bookman Old Style" w:eastAsia="Times New Roman" w:hAnsi="Bookman Old Style" w:cs="Times New Roman"/>
          <w:b/>
          <w:bCs/>
          <w:sz w:val="24"/>
          <w:szCs w:val="24"/>
        </w:rPr>
        <w:t xml:space="preserve">. Plan de transición. </w:t>
      </w:r>
      <w:r w:rsidRPr="00873ED4">
        <w:rPr>
          <w:rFonts w:ascii="Bookman Old Style" w:eastAsia="Times New Roman" w:hAnsi="Bookman Old Style" w:cs="Times New Roman"/>
          <w:sz w:val="24"/>
          <w:szCs w:val="24"/>
        </w:rPr>
        <w:t>Durante los primeros seis (6) meses de vigencia de la ley, las autoridades de policía y las Cámaras de Comercio implementarán un plan de socialización y acompañamiento dirigido a comerciantes, enfocado en:</w:t>
      </w:r>
    </w:p>
    <w:p w14:paraId="36DCA115" w14:textId="77777777" w:rsidR="00873ED4" w:rsidRPr="00873ED4" w:rsidRDefault="00873ED4" w:rsidP="002A310B">
      <w:pPr>
        <w:spacing w:after="16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a) Difusión de los alcances y límites de la ley;</w:t>
      </w:r>
    </w:p>
    <w:p w14:paraId="491C7F2A" w14:textId="77777777" w:rsidR="00873ED4" w:rsidRPr="00873ED4" w:rsidRDefault="00873ED4" w:rsidP="002A310B">
      <w:pPr>
        <w:spacing w:after="16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b) Asesoría para la sustitución voluntaria de inventarios;</w:t>
      </w:r>
    </w:p>
    <w:p w14:paraId="6547549C" w14:textId="77777777" w:rsidR="00873ED4" w:rsidRPr="00873ED4" w:rsidRDefault="00873ED4" w:rsidP="002A310B">
      <w:pPr>
        <w:spacing w:after="16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c) Apoyo a la reconversión productiva de pequeños comerciantes afectados.</w:t>
      </w:r>
    </w:p>
    <w:p w14:paraId="7C85C327" w14:textId="77777777" w:rsidR="00873ED4" w:rsidRPr="00873ED4" w:rsidRDefault="00873ED4" w:rsidP="002A310B">
      <w:pPr>
        <w:spacing w:after="160" w:line="240" w:lineRule="auto"/>
        <w:jc w:val="both"/>
        <w:rPr>
          <w:rFonts w:ascii="Bookman Old Style" w:eastAsia="Times New Roman" w:hAnsi="Bookman Old Style" w:cs="Times New Roman"/>
          <w:sz w:val="24"/>
          <w:szCs w:val="24"/>
          <w:lang w:val="es-ES"/>
        </w:rPr>
      </w:pPr>
      <w:r w:rsidRPr="00873ED4">
        <w:rPr>
          <w:rFonts w:ascii="Bookman Old Style" w:eastAsia="Times New Roman" w:hAnsi="Bookman Old Style" w:cs="Times New Roman"/>
          <w:b/>
          <w:bCs/>
          <w:sz w:val="24"/>
          <w:szCs w:val="24"/>
        </w:rPr>
        <w:t>Parágrafo</w:t>
      </w:r>
      <w:r w:rsidRPr="00873ED4">
        <w:rPr>
          <w:rFonts w:ascii="Bookman Old Style" w:eastAsia="Times New Roman" w:hAnsi="Bookman Old Style" w:cs="Times New Roman"/>
          <w:sz w:val="24"/>
          <w:szCs w:val="24"/>
        </w:rPr>
        <w:t>. Durante este período de transición solo aplicarán medidas pedagógicas y de amonestación escrita.</w:t>
      </w:r>
    </w:p>
    <w:p w14:paraId="3E6B0A70" w14:textId="77777777" w:rsidR="002A310B" w:rsidRDefault="002A310B" w:rsidP="002A310B">
      <w:pPr>
        <w:spacing w:after="160" w:line="240" w:lineRule="auto"/>
        <w:jc w:val="both"/>
        <w:rPr>
          <w:rFonts w:ascii="Bookman Old Style" w:eastAsia="Times New Roman" w:hAnsi="Bookman Old Style" w:cs="Times New Roman"/>
          <w:b/>
          <w:bCs/>
          <w:sz w:val="24"/>
          <w:szCs w:val="24"/>
        </w:rPr>
      </w:pPr>
    </w:p>
    <w:p w14:paraId="2CA3CE25" w14:textId="68090E00" w:rsidR="00B321F3" w:rsidRPr="00873ED4" w:rsidRDefault="00873ED4" w:rsidP="002A310B">
      <w:pPr>
        <w:spacing w:after="160" w:line="240"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b/>
          <w:bCs/>
          <w:sz w:val="24"/>
          <w:szCs w:val="24"/>
        </w:rPr>
        <w:t>Artículo 1</w:t>
      </w:r>
      <w:r w:rsidR="0069775F">
        <w:rPr>
          <w:rFonts w:ascii="Bookman Old Style" w:eastAsia="Times New Roman" w:hAnsi="Bookman Old Style" w:cs="Times New Roman"/>
          <w:b/>
          <w:bCs/>
          <w:sz w:val="24"/>
          <w:szCs w:val="24"/>
        </w:rPr>
        <w:t>2</w:t>
      </w:r>
      <w:r w:rsidRPr="00873ED4">
        <w:rPr>
          <w:rFonts w:ascii="Bookman Old Style" w:eastAsia="Times New Roman" w:hAnsi="Bookman Old Style" w:cs="Times New Roman"/>
          <w:b/>
          <w:bCs/>
          <w:sz w:val="24"/>
          <w:szCs w:val="24"/>
        </w:rPr>
        <w:t>. Vig</w:t>
      </w:r>
      <w:r w:rsidRPr="00873ED4">
        <w:rPr>
          <w:rFonts w:ascii="Bookman Old Style" w:eastAsia="Times New Roman" w:hAnsi="Bookman Old Style" w:cs="Times New Roman"/>
          <w:b/>
          <w:sz w:val="24"/>
          <w:szCs w:val="24"/>
        </w:rPr>
        <w:t xml:space="preserve">encia. </w:t>
      </w:r>
      <w:r w:rsidRPr="00873ED4">
        <w:rPr>
          <w:rFonts w:ascii="Bookman Old Style" w:eastAsia="Times New Roman" w:hAnsi="Bookman Old Style" w:cs="Times New Roman"/>
          <w:sz w:val="24"/>
          <w:szCs w:val="24"/>
        </w:rPr>
        <w:t>La presente Ley rige a partir de su promulgación y publicación en el diario oficial.</w:t>
      </w:r>
    </w:p>
    <w:p w14:paraId="270BAE08" w14:textId="77777777" w:rsidR="0069775F" w:rsidRDefault="0069775F" w:rsidP="00B321F3">
      <w:pPr>
        <w:spacing w:after="160" w:line="301" w:lineRule="auto"/>
        <w:jc w:val="both"/>
        <w:rPr>
          <w:rFonts w:ascii="Bookman Old Style" w:eastAsia="Times New Roman" w:hAnsi="Bookman Old Style" w:cs="Times New Roman"/>
          <w:sz w:val="24"/>
          <w:szCs w:val="24"/>
        </w:rPr>
      </w:pPr>
    </w:p>
    <w:p w14:paraId="23283C1B" w14:textId="3E037E29" w:rsidR="00B321F3" w:rsidRPr="00873ED4" w:rsidRDefault="00B321F3" w:rsidP="00B321F3">
      <w:pPr>
        <w:spacing w:after="160" w:line="301" w:lineRule="auto"/>
        <w:jc w:val="both"/>
        <w:rPr>
          <w:rFonts w:ascii="Bookman Old Style" w:eastAsia="Times New Roman" w:hAnsi="Bookman Old Style" w:cs="Times New Roman"/>
          <w:sz w:val="24"/>
          <w:szCs w:val="24"/>
        </w:rPr>
      </w:pPr>
      <w:r w:rsidRPr="00873ED4">
        <w:rPr>
          <w:rFonts w:ascii="Bookman Old Style" w:eastAsia="Times New Roman" w:hAnsi="Bookman Old Style" w:cs="Times New Roman"/>
          <w:sz w:val="24"/>
          <w:szCs w:val="24"/>
        </w:rPr>
        <w:t>Cordialmente,</w:t>
      </w:r>
    </w:p>
    <w:tbl>
      <w:tblPr>
        <w:tblStyle w:val="Tablaconcuadrcula"/>
        <w:tblW w:w="11057" w:type="dxa"/>
        <w:jc w:val="center"/>
        <w:tblLook w:val="04A0" w:firstRow="1" w:lastRow="0" w:firstColumn="1" w:lastColumn="0" w:noHBand="0" w:noVBand="1"/>
      </w:tblPr>
      <w:tblGrid>
        <w:gridCol w:w="5291"/>
        <w:gridCol w:w="5766"/>
      </w:tblGrid>
      <w:tr w:rsidR="009534F9" w:rsidRPr="00873ED4" w14:paraId="0AC47773" w14:textId="77777777" w:rsidTr="00B32051">
        <w:trPr>
          <w:jc w:val="center"/>
        </w:trPr>
        <w:tc>
          <w:tcPr>
            <w:tcW w:w="5291" w:type="dxa"/>
          </w:tcPr>
          <w:p w14:paraId="486A7605" w14:textId="77777777" w:rsidR="009534F9" w:rsidRPr="00873ED4" w:rsidRDefault="009534F9" w:rsidP="00B32051">
            <w:pPr>
              <w:jc w:val="both"/>
              <w:rPr>
                <w:rFonts w:ascii="Bookman Old Style" w:hAnsi="Bookman Old Style" w:cs="Times New Roman"/>
                <w:b/>
                <w:bCs/>
                <w:sz w:val="24"/>
                <w:szCs w:val="24"/>
              </w:rPr>
            </w:pPr>
          </w:p>
          <w:p w14:paraId="71D1E197" w14:textId="74D4DF80" w:rsidR="009534F9" w:rsidRDefault="009534F9" w:rsidP="00B32051">
            <w:pPr>
              <w:jc w:val="both"/>
              <w:rPr>
                <w:rFonts w:ascii="Bookman Old Style" w:hAnsi="Bookman Old Style" w:cs="Times New Roman"/>
                <w:b/>
                <w:bCs/>
                <w:sz w:val="24"/>
                <w:szCs w:val="24"/>
              </w:rPr>
            </w:pPr>
          </w:p>
          <w:p w14:paraId="258F1F7F" w14:textId="77777777" w:rsidR="0069775F" w:rsidRDefault="0069775F" w:rsidP="00B32051">
            <w:pPr>
              <w:jc w:val="both"/>
              <w:rPr>
                <w:rFonts w:ascii="Bookman Old Style" w:hAnsi="Bookman Old Style" w:cs="Times New Roman"/>
                <w:b/>
                <w:bCs/>
                <w:sz w:val="24"/>
                <w:szCs w:val="24"/>
              </w:rPr>
            </w:pPr>
          </w:p>
          <w:p w14:paraId="1BC84C74" w14:textId="77777777" w:rsidR="009534F9" w:rsidRPr="00873ED4" w:rsidRDefault="009534F9" w:rsidP="00B32051">
            <w:pPr>
              <w:jc w:val="both"/>
              <w:rPr>
                <w:rFonts w:ascii="Bookman Old Style" w:hAnsi="Bookman Old Style" w:cs="Times New Roman"/>
                <w:b/>
                <w:bCs/>
                <w:sz w:val="24"/>
                <w:szCs w:val="24"/>
              </w:rPr>
            </w:pPr>
          </w:p>
          <w:p w14:paraId="6E29B583" w14:textId="77777777" w:rsidR="009534F9" w:rsidRPr="00873ED4" w:rsidRDefault="009534F9" w:rsidP="00B32051">
            <w:pPr>
              <w:jc w:val="center"/>
              <w:rPr>
                <w:rFonts w:ascii="Bookman Old Style" w:hAnsi="Bookman Old Style" w:cs="Times New Roman"/>
                <w:b/>
                <w:bCs/>
              </w:rPr>
            </w:pPr>
            <w:r w:rsidRPr="00873ED4">
              <w:rPr>
                <w:rFonts w:ascii="Bookman Old Style" w:hAnsi="Bookman Old Style" w:cs="Times New Roman"/>
                <w:b/>
                <w:bCs/>
              </w:rPr>
              <w:t>JUAN SEBASTIÁN GÓMEZ GONZÁLES</w:t>
            </w:r>
          </w:p>
        </w:tc>
        <w:tc>
          <w:tcPr>
            <w:tcW w:w="5766" w:type="dxa"/>
          </w:tcPr>
          <w:p w14:paraId="1DE22A65" w14:textId="77777777" w:rsidR="009534F9" w:rsidRPr="00873ED4" w:rsidRDefault="009534F9" w:rsidP="00B32051">
            <w:pPr>
              <w:jc w:val="both"/>
              <w:rPr>
                <w:rFonts w:ascii="Bookman Old Style" w:hAnsi="Bookman Old Style" w:cs="Times New Roman"/>
                <w:b/>
                <w:bCs/>
                <w:sz w:val="24"/>
                <w:szCs w:val="24"/>
              </w:rPr>
            </w:pPr>
          </w:p>
          <w:p w14:paraId="08812DFA" w14:textId="7EB8177C" w:rsidR="009534F9" w:rsidRDefault="009534F9" w:rsidP="00B32051">
            <w:pPr>
              <w:jc w:val="both"/>
              <w:rPr>
                <w:rFonts w:ascii="Bookman Old Style" w:hAnsi="Bookman Old Style" w:cs="Times New Roman"/>
                <w:b/>
                <w:bCs/>
                <w:sz w:val="24"/>
                <w:szCs w:val="24"/>
              </w:rPr>
            </w:pPr>
          </w:p>
          <w:p w14:paraId="7769F3C5" w14:textId="77777777" w:rsidR="0069775F" w:rsidRPr="00873ED4" w:rsidRDefault="0069775F" w:rsidP="00B32051">
            <w:pPr>
              <w:jc w:val="both"/>
              <w:rPr>
                <w:rFonts w:ascii="Bookman Old Style" w:hAnsi="Bookman Old Style" w:cs="Times New Roman"/>
                <w:b/>
                <w:bCs/>
                <w:sz w:val="24"/>
                <w:szCs w:val="24"/>
              </w:rPr>
            </w:pPr>
          </w:p>
          <w:p w14:paraId="5ECD75A8" w14:textId="77777777" w:rsidR="009534F9" w:rsidRPr="00873ED4" w:rsidRDefault="009534F9" w:rsidP="00B32051">
            <w:pPr>
              <w:jc w:val="both"/>
              <w:rPr>
                <w:rFonts w:ascii="Bookman Old Style" w:hAnsi="Bookman Old Style" w:cs="Times New Roman"/>
                <w:b/>
                <w:bCs/>
                <w:sz w:val="24"/>
                <w:szCs w:val="24"/>
              </w:rPr>
            </w:pPr>
          </w:p>
          <w:p w14:paraId="0B27A3D2" w14:textId="77777777" w:rsidR="009534F9" w:rsidRPr="00873ED4" w:rsidRDefault="009534F9" w:rsidP="00B32051">
            <w:pPr>
              <w:jc w:val="center"/>
              <w:rPr>
                <w:rFonts w:ascii="Bookman Old Style" w:hAnsi="Bookman Old Style" w:cs="Times New Roman"/>
                <w:b/>
                <w:bCs/>
                <w:sz w:val="24"/>
                <w:szCs w:val="24"/>
              </w:rPr>
            </w:pPr>
            <w:r>
              <w:rPr>
                <w:rFonts w:ascii="Bookman Old Style" w:hAnsi="Bookman Old Style" w:cs="Times New Roman"/>
                <w:b/>
                <w:bCs/>
                <w:sz w:val="24"/>
                <w:szCs w:val="24"/>
              </w:rPr>
              <w:t>DAVID RICARDO RACERO MAYORCA</w:t>
            </w:r>
          </w:p>
        </w:tc>
      </w:tr>
      <w:tr w:rsidR="009534F9" w:rsidRPr="00873ED4" w14:paraId="3A165079" w14:textId="77777777" w:rsidTr="00B32051">
        <w:trPr>
          <w:jc w:val="center"/>
        </w:trPr>
        <w:tc>
          <w:tcPr>
            <w:tcW w:w="5291" w:type="dxa"/>
          </w:tcPr>
          <w:p w14:paraId="2E27272F" w14:textId="77777777" w:rsidR="009534F9" w:rsidRPr="00873ED4" w:rsidRDefault="009534F9" w:rsidP="00B32051">
            <w:pPr>
              <w:jc w:val="both"/>
              <w:rPr>
                <w:rFonts w:ascii="Bookman Old Style" w:hAnsi="Bookman Old Style" w:cs="Times New Roman"/>
                <w:b/>
                <w:bCs/>
                <w:sz w:val="24"/>
                <w:szCs w:val="24"/>
              </w:rPr>
            </w:pPr>
          </w:p>
          <w:p w14:paraId="133B9533" w14:textId="36B9B2FF" w:rsidR="009D5B53" w:rsidRDefault="009D5B53" w:rsidP="00B32051">
            <w:pPr>
              <w:jc w:val="both"/>
              <w:rPr>
                <w:rFonts w:ascii="Bookman Old Style" w:hAnsi="Bookman Old Style" w:cs="Times New Roman"/>
                <w:b/>
                <w:bCs/>
                <w:sz w:val="24"/>
                <w:szCs w:val="24"/>
              </w:rPr>
            </w:pPr>
          </w:p>
          <w:p w14:paraId="0D149FCE" w14:textId="77777777" w:rsidR="0069775F" w:rsidRPr="00873ED4" w:rsidRDefault="0069775F" w:rsidP="00B32051">
            <w:pPr>
              <w:jc w:val="both"/>
              <w:rPr>
                <w:rFonts w:ascii="Bookman Old Style" w:hAnsi="Bookman Old Style" w:cs="Times New Roman"/>
                <w:b/>
                <w:bCs/>
                <w:sz w:val="24"/>
                <w:szCs w:val="24"/>
              </w:rPr>
            </w:pPr>
          </w:p>
          <w:p w14:paraId="1EFEC165" w14:textId="77777777" w:rsidR="009534F9" w:rsidRPr="00873ED4" w:rsidRDefault="009534F9" w:rsidP="00B32051">
            <w:pPr>
              <w:jc w:val="both"/>
              <w:rPr>
                <w:rFonts w:ascii="Bookman Old Style" w:hAnsi="Bookman Old Style" w:cs="Times New Roman"/>
                <w:b/>
                <w:bCs/>
                <w:sz w:val="24"/>
                <w:szCs w:val="24"/>
              </w:rPr>
            </w:pPr>
          </w:p>
          <w:p w14:paraId="2E4DFE8F" w14:textId="77777777" w:rsidR="009534F9" w:rsidRPr="00873ED4" w:rsidRDefault="009534F9" w:rsidP="00B32051">
            <w:pPr>
              <w:jc w:val="center"/>
              <w:rPr>
                <w:rFonts w:ascii="Bookman Old Style" w:hAnsi="Bookman Old Style" w:cs="Times New Roman"/>
                <w:b/>
                <w:bCs/>
                <w:sz w:val="24"/>
                <w:szCs w:val="24"/>
              </w:rPr>
            </w:pPr>
            <w:r>
              <w:rPr>
                <w:rFonts w:ascii="Bookman Old Style" w:hAnsi="Bookman Old Style" w:cs="Times New Roman"/>
                <w:b/>
                <w:bCs/>
                <w:sz w:val="24"/>
                <w:szCs w:val="24"/>
              </w:rPr>
              <w:t>JUAN CARLOS LOSADA VARGAS</w:t>
            </w:r>
          </w:p>
          <w:p w14:paraId="012B76A4" w14:textId="77777777" w:rsidR="009534F9" w:rsidRPr="00873ED4" w:rsidRDefault="009534F9" w:rsidP="00B32051">
            <w:pPr>
              <w:rPr>
                <w:rFonts w:ascii="Bookman Old Style" w:hAnsi="Bookman Old Style" w:cs="Times New Roman"/>
                <w:b/>
                <w:bCs/>
                <w:sz w:val="24"/>
                <w:szCs w:val="24"/>
              </w:rPr>
            </w:pPr>
          </w:p>
        </w:tc>
        <w:tc>
          <w:tcPr>
            <w:tcW w:w="5766" w:type="dxa"/>
          </w:tcPr>
          <w:p w14:paraId="7B731803" w14:textId="77777777" w:rsidR="009534F9" w:rsidRDefault="009534F9" w:rsidP="00B32051">
            <w:pPr>
              <w:jc w:val="both"/>
              <w:rPr>
                <w:rFonts w:ascii="Bookman Old Style" w:hAnsi="Bookman Old Style" w:cs="Times New Roman"/>
                <w:b/>
                <w:bCs/>
                <w:sz w:val="24"/>
                <w:szCs w:val="24"/>
              </w:rPr>
            </w:pPr>
          </w:p>
          <w:p w14:paraId="096D3244" w14:textId="6B435A08" w:rsidR="009534F9" w:rsidRDefault="009534F9" w:rsidP="00B32051">
            <w:pPr>
              <w:jc w:val="both"/>
              <w:rPr>
                <w:rFonts w:ascii="Bookman Old Style" w:hAnsi="Bookman Old Style" w:cs="Times New Roman"/>
                <w:b/>
                <w:bCs/>
                <w:sz w:val="24"/>
                <w:szCs w:val="24"/>
              </w:rPr>
            </w:pPr>
          </w:p>
          <w:p w14:paraId="11E1C797" w14:textId="77777777" w:rsidR="0069775F" w:rsidRPr="00873ED4" w:rsidRDefault="0069775F" w:rsidP="00B32051">
            <w:pPr>
              <w:jc w:val="both"/>
              <w:rPr>
                <w:rFonts w:ascii="Bookman Old Style" w:hAnsi="Bookman Old Style" w:cs="Times New Roman"/>
                <w:b/>
                <w:bCs/>
                <w:sz w:val="24"/>
                <w:szCs w:val="24"/>
              </w:rPr>
            </w:pPr>
          </w:p>
          <w:p w14:paraId="3D2E0D6E" w14:textId="77777777" w:rsidR="009534F9" w:rsidRPr="00873ED4" w:rsidRDefault="009534F9" w:rsidP="00B32051">
            <w:pPr>
              <w:jc w:val="both"/>
              <w:rPr>
                <w:rFonts w:ascii="Bookman Old Style" w:hAnsi="Bookman Old Style" w:cs="Times New Roman"/>
                <w:b/>
                <w:bCs/>
                <w:sz w:val="24"/>
                <w:szCs w:val="24"/>
              </w:rPr>
            </w:pPr>
          </w:p>
          <w:p w14:paraId="2AC60DAD" w14:textId="77777777" w:rsidR="009534F9" w:rsidRPr="00873ED4" w:rsidRDefault="009534F9" w:rsidP="00B32051">
            <w:pPr>
              <w:jc w:val="center"/>
              <w:rPr>
                <w:rFonts w:ascii="Bookman Old Style" w:hAnsi="Bookman Old Style" w:cs="Times New Roman"/>
                <w:b/>
                <w:bCs/>
                <w:sz w:val="24"/>
                <w:szCs w:val="24"/>
              </w:rPr>
            </w:pPr>
            <w:r>
              <w:rPr>
                <w:rFonts w:ascii="Bookman Old Style" w:hAnsi="Bookman Old Style" w:cs="Times New Roman"/>
                <w:b/>
                <w:bCs/>
                <w:sz w:val="24"/>
                <w:szCs w:val="24"/>
              </w:rPr>
              <w:t>RUTH AMELIA CAICEDO ROSERO</w:t>
            </w:r>
          </w:p>
          <w:p w14:paraId="0B078217" w14:textId="77777777" w:rsidR="009534F9" w:rsidRPr="00873ED4" w:rsidRDefault="009534F9" w:rsidP="00B32051">
            <w:pPr>
              <w:rPr>
                <w:rFonts w:ascii="Bookman Old Style" w:hAnsi="Bookman Old Style" w:cs="Times New Roman"/>
                <w:b/>
                <w:bCs/>
                <w:sz w:val="24"/>
                <w:szCs w:val="24"/>
              </w:rPr>
            </w:pPr>
          </w:p>
        </w:tc>
      </w:tr>
      <w:tr w:rsidR="009534F9" w:rsidRPr="00873ED4" w14:paraId="206ACBC7" w14:textId="77777777" w:rsidTr="00B32051">
        <w:trPr>
          <w:jc w:val="center"/>
        </w:trPr>
        <w:tc>
          <w:tcPr>
            <w:tcW w:w="5291" w:type="dxa"/>
          </w:tcPr>
          <w:p w14:paraId="0519FA91" w14:textId="77777777" w:rsidR="009534F9" w:rsidRPr="00873ED4" w:rsidRDefault="009534F9" w:rsidP="00B32051">
            <w:pPr>
              <w:jc w:val="both"/>
              <w:rPr>
                <w:rFonts w:ascii="Bookman Old Style" w:hAnsi="Bookman Old Style" w:cs="Times New Roman"/>
                <w:b/>
                <w:bCs/>
                <w:sz w:val="24"/>
                <w:szCs w:val="24"/>
              </w:rPr>
            </w:pPr>
          </w:p>
          <w:p w14:paraId="3B4F5107" w14:textId="1DB2A7E0" w:rsidR="009D5B53" w:rsidRDefault="009D5B53" w:rsidP="00B32051">
            <w:pPr>
              <w:jc w:val="both"/>
              <w:rPr>
                <w:rFonts w:ascii="Bookman Old Style" w:hAnsi="Bookman Old Style" w:cs="Times New Roman"/>
                <w:b/>
                <w:bCs/>
                <w:sz w:val="24"/>
                <w:szCs w:val="24"/>
              </w:rPr>
            </w:pPr>
          </w:p>
          <w:p w14:paraId="47EE4931" w14:textId="4EE1EA6C" w:rsidR="009534F9" w:rsidRDefault="009534F9" w:rsidP="00B32051">
            <w:pPr>
              <w:jc w:val="both"/>
              <w:rPr>
                <w:rFonts w:ascii="Bookman Old Style" w:hAnsi="Bookman Old Style" w:cs="Times New Roman"/>
                <w:b/>
                <w:bCs/>
                <w:sz w:val="24"/>
                <w:szCs w:val="24"/>
              </w:rPr>
            </w:pPr>
          </w:p>
          <w:p w14:paraId="4BEB2346" w14:textId="77777777" w:rsidR="002A310B" w:rsidRPr="00873ED4" w:rsidRDefault="002A310B" w:rsidP="00B32051">
            <w:pPr>
              <w:jc w:val="both"/>
              <w:rPr>
                <w:rFonts w:ascii="Bookman Old Style" w:hAnsi="Bookman Old Style" w:cs="Times New Roman"/>
                <w:b/>
                <w:bCs/>
                <w:sz w:val="24"/>
                <w:szCs w:val="24"/>
              </w:rPr>
            </w:pPr>
          </w:p>
          <w:p w14:paraId="1B7AC7F3" w14:textId="77777777" w:rsidR="009534F9" w:rsidRPr="00873ED4" w:rsidRDefault="009534F9" w:rsidP="00B32051">
            <w:pPr>
              <w:jc w:val="center"/>
              <w:rPr>
                <w:rFonts w:ascii="Bookman Old Style" w:hAnsi="Bookman Old Style" w:cs="Times New Roman"/>
                <w:b/>
                <w:bCs/>
                <w:sz w:val="24"/>
                <w:szCs w:val="24"/>
              </w:rPr>
            </w:pPr>
            <w:r w:rsidRPr="00873ED4">
              <w:rPr>
                <w:rFonts w:ascii="Bookman Old Style" w:hAnsi="Bookman Old Style" w:cs="Times New Roman"/>
                <w:b/>
                <w:bCs/>
                <w:sz w:val="24"/>
                <w:szCs w:val="24"/>
              </w:rPr>
              <w:t>HERNÁN DARÍO CADAVID MÁRQUEZ</w:t>
            </w:r>
          </w:p>
        </w:tc>
        <w:tc>
          <w:tcPr>
            <w:tcW w:w="5766" w:type="dxa"/>
          </w:tcPr>
          <w:p w14:paraId="7BEA9461" w14:textId="2B7B8F26" w:rsidR="009534F9" w:rsidRDefault="009534F9" w:rsidP="00B32051">
            <w:pPr>
              <w:jc w:val="both"/>
              <w:rPr>
                <w:rFonts w:ascii="Bookman Old Style" w:hAnsi="Bookman Old Style" w:cs="Times New Roman"/>
                <w:b/>
                <w:bCs/>
                <w:sz w:val="24"/>
                <w:szCs w:val="24"/>
              </w:rPr>
            </w:pPr>
          </w:p>
          <w:p w14:paraId="3E2F7760" w14:textId="77777777" w:rsidR="0069775F" w:rsidRPr="00873ED4" w:rsidRDefault="0069775F" w:rsidP="00B32051">
            <w:pPr>
              <w:jc w:val="both"/>
              <w:rPr>
                <w:rFonts w:ascii="Bookman Old Style" w:hAnsi="Bookman Old Style" w:cs="Times New Roman"/>
                <w:b/>
                <w:bCs/>
                <w:sz w:val="24"/>
                <w:szCs w:val="24"/>
              </w:rPr>
            </w:pPr>
          </w:p>
          <w:p w14:paraId="714B4BA4" w14:textId="16B51FCE" w:rsidR="009534F9" w:rsidRDefault="009534F9" w:rsidP="00B32051">
            <w:pPr>
              <w:jc w:val="both"/>
              <w:rPr>
                <w:rFonts w:ascii="Bookman Old Style" w:hAnsi="Bookman Old Style" w:cs="Times New Roman"/>
                <w:b/>
                <w:bCs/>
                <w:sz w:val="24"/>
                <w:szCs w:val="24"/>
              </w:rPr>
            </w:pPr>
          </w:p>
          <w:p w14:paraId="3D91E07A" w14:textId="77777777" w:rsidR="002A310B" w:rsidRPr="00873ED4" w:rsidRDefault="002A310B" w:rsidP="00B32051">
            <w:pPr>
              <w:jc w:val="both"/>
              <w:rPr>
                <w:rFonts w:ascii="Bookman Old Style" w:hAnsi="Bookman Old Style" w:cs="Times New Roman"/>
                <w:b/>
                <w:bCs/>
                <w:sz w:val="24"/>
                <w:szCs w:val="24"/>
              </w:rPr>
            </w:pPr>
          </w:p>
          <w:p w14:paraId="70A1BCE6" w14:textId="77777777" w:rsidR="009534F9" w:rsidRPr="00873ED4" w:rsidRDefault="009534F9" w:rsidP="00B32051">
            <w:pPr>
              <w:jc w:val="center"/>
              <w:rPr>
                <w:rFonts w:ascii="Bookman Old Style" w:hAnsi="Bookman Old Style" w:cs="Times New Roman"/>
                <w:b/>
                <w:bCs/>
                <w:sz w:val="24"/>
                <w:szCs w:val="24"/>
              </w:rPr>
            </w:pPr>
            <w:r>
              <w:rPr>
                <w:rFonts w:ascii="Bookman Old Style" w:hAnsi="Bookman Old Style" w:cs="Times New Roman"/>
                <w:b/>
                <w:bCs/>
                <w:sz w:val="24"/>
                <w:szCs w:val="24"/>
              </w:rPr>
              <w:t>LUZ AIDA PASTRANA LOAIZA</w:t>
            </w:r>
          </w:p>
          <w:p w14:paraId="07D8BA2C" w14:textId="77777777" w:rsidR="009534F9" w:rsidRPr="00873ED4" w:rsidRDefault="009534F9" w:rsidP="00B32051">
            <w:pPr>
              <w:jc w:val="center"/>
              <w:rPr>
                <w:rFonts w:ascii="Bookman Old Style" w:hAnsi="Bookman Old Style" w:cs="Times New Roman"/>
                <w:b/>
                <w:bCs/>
                <w:sz w:val="24"/>
                <w:szCs w:val="24"/>
              </w:rPr>
            </w:pPr>
          </w:p>
        </w:tc>
      </w:tr>
      <w:tr w:rsidR="009534F9" w:rsidRPr="00873ED4" w14:paraId="16CA4398" w14:textId="77777777" w:rsidTr="00B32051">
        <w:trPr>
          <w:jc w:val="center"/>
        </w:trPr>
        <w:tc>
          <w:tcPr>
            <w:tcW w:w="5291" w:type="dxa"/>
          </w:tcPr>
          <w:p w14:paraId="3C18680F" w14:textId="77777777" w:rsidR="009534F9" w:rsidRPr="00873ED4" w:rsidRDefault="009534F9" w:rsidP="00B32051">
            <w:pPr>
              <w:jc w:val="both"/>
              <w:rPr>
                <w:rFonts w:ascii="Bookman Old Style" w:hAnsi="Bookman Old Style" w:cs="Times New Roman"/>
                <w:b/>
                <w:bCs/>
                <w:sz w:val="24"/>
                <w:szCs w:val="24"/>
              </w:rPr>
            </w:pPr>
          </w:p>
          <w:p w14:paraId="7B2FCF0C" w14:textId="585BBA4C" w:rsidR="009534F9" w:rsidRDefault="009534F9" w:rsidP="00B32051">
            <w:pPr>
              <w:jc w:val="both"/>
              <w:rPr>
                <w:rFonts w:ascii="Bookman Old Style" w:hAnsi="Bookman Old Style" w:cs="Times New Roman"/>
                <w:b/>
                <w:bCs/>
                <w:sz w:val="24"/>
                <w:szCs w:val="24"/>
              </w:rPr>
            </w:pPr>
          </w:p>
          <w:p w14:paraId="5206CD80" w14:textId="77777777" w:rsidR="0069775F" w:rsidRDefault="0069775F" w:rsidP="00B32051">
            <w:pPr>
              <w:jc w:val="both"/>
              <w:rPr>
                <w:rFonts w:ascii="Bookman Old Style" w:hAnsi="Bookman Old Style" w:cs="Times New Roman"/>
                <w:b/>
                <w:bCs/>
                <w:sz w:val="24"/>
                <w:szCs w:val="24"/>
              </w:rPr>
            </w:pPr>
          </w:p>
          <w:p w14:paraId="1D3D7B9D" w14:textId="77777777" w:rsidR="0069775F" w:rsidRPr="00873ED4" w:rsidRDefault="0069775F" w:rsidP="00B32051">
            <w:pPr>
              <w:jc w:val="both"/>
              <w:rPr>
                <w:rFonts w:ascii="Bookman Old Style" w:hAnsi="Bookman Old Style" w:cs="Times New Roman"/>
                <w:b/>
                <w:bCs/>
                <w:sz w:val="24"/>
                <w:szCs w:val="24"/>
              </w:rPr>
            </w:pPr>
          </w:p>
          <w:p w14:paraId="74270AF3" w14:textId="77777777" w:rsidR="009534F9" w:rsidRPr="00873ED4" w:rsidRDefault="009534F9" w:rsidP="00B32051">
            <w:pPr>
              <w:jc w:val="center"/>
              <w:rPr>
                <w:rFonts w:ascii="Bookman Old Style" w:hAnsi="Bookman Old Style" w:cs="Times New Roman"/>
                <w:b/>
                <w:bCs/>
                <w:sz w:val="24"/>
                <w:szCs w:val="24"/>
              </w:rPr>
            </w:pPr>
            <w:r w:rsidRPr="00873ED4">
              <w:rPr>
                <w:rFonts w:ascii="Bookman Old Style" w:hAnsi="Bookman Old Style" w:cs="Times New Roman"/>
                <w:b/>
                <w:bCs/>
                <w:sz w:val="24"/>
                <w:szCs w:val="24"/>
              </w:rPr>
              <w:t>JORGE ELIÉCER TAMAYO MARULANDA</w:t>
            </w:r>
          </w:p>
          <w:p w14:paraId="18DBF568" w14:textId="77777777" w:rsidR="009534F9" w:rsidRPr="00873ED4" w:rsidRDefault="009534F9" w:rsidP="00B32051">
            <w:pPr>
              <w:jc w:val="center"/>
              <w:rPr>
                <w:rFonts w:ascii="Bookman Old Style" w:hAnsi="Bookman Old Style" w:cs="Times New Roman"/>
                <w:b/>
                <w:bCs/>
                <w:sz w:val="24"/>
                <w:szCs w:val="24"/>
              </w:rPr>
            </w:pPr>
          </w:p>
        </w:tc>
        <w:tc>
          <w:tcPr>
            <w:tcW w:w="5766" w:type="dxa"/>
          </w:tcPr>
          <w:p w14:paraId="59E1A1FE" w14:textId="5ABC05D5" w:rsidR="009534F9" w:rsidRDefault="009534F9" w:rsidP="00B32051">
            <w:pPr>
              <w:jc w:val="both"/>
              <w:rPr>
                <w:rFonts w:ascii="Bookman Old Style" w:hAnsi="Bookman Old Style" w:cs="Times New Roman"/>
                <w:b/>
                <w:bCs/>
                <w:sz w:val="24"/>
                <w:szCs w:val="24"/>
              </w:rPr>
            </w:pPr>
          </w:p>
          <w:p w14:paraId="7A38A760" w14:textId="77777777" w:rsidR="0069775F" w:rsidRPr="00873ED4" w:rsidRDefault="0069775F" w:rsidP="00B32051">
            <w:pPr>
              <w:jc w:val="both"/>
              <w:rPr>
                <w:rFonts w:ascii="Bookman Old Style" w:hAnsi="Bookman Old Style" w:cs="Times New Roman"/>
                <w:b/>
                <w:bCs/>
                <w:sz w:val="24"/>
                <w:szCs w:val="24"/>
              </w:rPr>
            </w:pPr>
          </w:p>
          <w:p w14:paraId="1B270E1D" w14:textId="6A0683CF" w:rsidR="009D5B53" w:rsidRDefault="009D5B53" w:rsidP="00B32051">
            <w:pPr>
              <w:jc w:val="both"/>
              <w:rPr>
                <w:rFonts w:ascii="Bookman Old Style" w:hAnsi="Bookman Old Style" w:cs="Times New Roman"/>
                <w:b/>
                <w:bCs/>
                <w:sz w:val="24"/>
                <w:szCs w:val="24"/>
              </w:rPr>
            </w:pPr>
          </w:p>
          <w:p w14:paraId="16FB9403" w14:textId="77777777" w:rsidR="0069775F" w:rsidRPr="00873ED4" w:rsidRDefault="0069775F" w:rsidP="00B32051">
            <w:pPr>
              <w:jc w:val="both"/>
              <w:rPr>
                <w:rFonts w:ascii="Bookman Old Style" w:hAnsi="Bookman Old Style" w:cs="Times New Roman"/>
                <w:b/>
                <w:bCs/>
                <w:sz w:val="24"/>
                <w:szCs w:val="24"/>
              </w:rPr>
            </w:pPr>
          </w:p>
          <w:p w14:paraId="1C702F10" w14:textId="60AFEE74" w:rsidR="009534F9" w:rsidRPr="00873ED4" w:rsidRDefault="009534F9" w:rsidP="0069775F">
            <w:pPr>
              <w:jc w:val="center"/>
              <w:rPr>
                <w:rFonts w:ascii="Bookman Old Style" w:hAnsi="Bookman Old Style" w:cs="Times New Roman"/>
                <w:b/>
                <w:bCs/>
                <w:sz w:val="24"/>
                <w:szCs w:val="24"/>
              </w:rPr>
            </w:pPr>
            <w:r>
              <w:rPr>
                <w:rFonts w:ascii="Bookman Old Style" w:hAnsi="Bookman Old Style" w:cs="Times New Roman"/>
                <w:b/>
                <w:bCs/>
                <w:sz w:val="24"/>
                <w:szCs w:val="24"/>
              </w:rPr>
              <w:t>JAMES HERMENEGILDO MOSQUERA TORRES</w:t>
            </w:r>
          </w:p>
        </w:tc>
      </w:tr>
      <w:tr w:rsidR="009534F9" w:rsidRPr="00873ED4" w14:paraId="69FF9440" w14:textId="77777777" w:rsidTr="00B32051">
        <w:trPr>
          <w:jc w:val="center"/>
        </w:trPr>
        <w:tc>
          <w:tcPr>
            <w:tcW w:w="5291" w:type="dxa"/>
          </w:tcPr>
          <w:p w14:paraId="720498F8" w14:textId="26C9AAE7" w:rsidR="009534F9" w:rsidRDefault="009534F9" w:rsidP="00B32051">
            <w:pPr>
              <w:jc w:val="both"/>
              <w:rPr>
                <w:rFonts w:ascii="Bookman Old Style" w:hAnsi="Bookman Old Style" w:cs="Times New Roman"/>
                <w:b/>
                <w:bCs/>
                <w:sz w:val="24"/>
                <w:szCs w:val="24"/>
              </w:rPr>
            </w:pPr>
          </w:p>
          <w:p w14:paraId="21AE3676" w14:textId="77777777" w:rsidR="0069775F" w:rsidRPr="0069775F" w:rsidRDefault="0069775F" w:rsidP="00B32051">
            <w:pPr>
              <w:jc w:val="both"/>
              <w:rPr>
                <w:rFonts w:ascii="Bookman Old Style" w:hAnsi="Bookman Old Style" w:cs="Times New Roman"/>
                <w:b/>
                <w:bCs/>
                <w:sz w:val="24"/>
                <w:szCs w:val="24"/>
                <w:u w:val="single"/>
              </w:rPr>
            </w:pPr>
          </w:p>
          <w:p w14:paraId="356D581B" w14:textId="6A79F666" w:rsidR="009534F9" w:rsidRDefault="009534F9" w:rsidP="00B32051">
            <w:pPr>
              <w:jc w:val="both"/>
              <w:rPr>
                <w:rFonts w:ascii="Bookman Old Style" w:hAnsi="Bookman Old Style" w:cs="Times New Roman"/>
                <w:b/>
                <w:bCs/>
                <w:sz w:val="24"/>
                <w:szCs w:val="24"/>
              </w:rPr>
            </w:pPr>
          </w:p>
          <w:p w14:paraId="63EE8FE1" w14:textId="77777777" w:rsidR="0069775F" w:rsidRPr="00873ED4" w:rsidRDefault="0069775F" w:rsidP="00B32051">
            <w:pPr>
              <w:jc w:val="both"/>
              <w:rPr>
                <w:rFonts w:ascii="Bookman Old Style" w:hAnsi="Bookman Old Style" w:cs="Times New Roman"/>
                <w:b/>
                <w:bCs/>
                <w:sz w:val="24"/>
                <w:szCs w:val="24"/>
              </w:rPr>
            </w:pPr>
          </w:p>
          <w:p w14:paraId="3ED9E0F2" w14:textId="77777777" w:rsidR="009534F9" w:rsidRPr="00873ED4" w:rsidRDefault="009534F9" w:rsidP="00B32051">
            <w:pPr>
              <w:jc w:val="center"/>
              <w:rPr>
                <w:rFonts w:ascii="Bookman Old Style" w:hAnsi="Bookman Old Style" w:cs="Times New Roman"/>
                <w:b/>
                <w:bCs/>
                <w:sz w:val="24"/>
                <w:szCs w:val="24"/>
              </w:rPr>
            </w:pPr>
            <w:r w:rsidRPr="00873ED4">
              <w:rPr>
                <w:rFonts w:ascii="Bookman Old Style" w:hAnsi="Bookman Old Style" w:cs="Times New Roman"/>
                <w:b/>
                <w:bCs/>
                <w:sz w:val="24"/>
                <w:szCs w:val="24"/>
              </w:rPr>
              <w:t>LUIS ALBERTO ALBÁN URBANO</w:t>
            </w:r>
          </w:p>
        </w:tc>
        <w:tc>
          <w:tcPr>
            <w:tcW w:w="5766" w:type="dxa"/>
          </w:tcPr>
          <w:p w14:paraId="187B5567" w14:textId="77777777" w:rsidR="009534F9" w:rsidRPr="00873ED4" w:rsidRDefault="009534F9" w:rsidP="00B32051">
            <w:pPr>
              <w:jc w:val="both"/>
              <w:rPr>
                <w:rFonts w:ascii="Bookman Old Style" w:hAnsi="Bookman Old Style" w:cs="Times New Roman"/>
                <w:b/>
                <w:bCs/>
                <w:sz w:val="24"/>
                <w:szCs w:val="24"/>
              </w:rPr>
            </w:pPr>
          </w:p>
          <w:p w14:paraId="4E8808C3" w14:textId="4C69FB93" w:rsidR="009534F9" w:rsidRDefault="009534F9" w:rsidP="00B32051">
            <w:pPr>
              <w:jc w:val="both"/>
              <w:rPr>
                <w:rFonts w:ascii="Bookman Old Style" w:hAnsi="Bookman Old Style" w:cs="Times New Roman"/>
                <w:b/>
                <w:bCs/>
                <w:sz w:val="24"/>
                <w:szCs w:val="24"/>
              </w:rPr>
            </w:pPr>
          </w:p>
          <w:p w14:paraId="18E510FE" w14:textId="77777777" w:rsidR="0069775F" w:rsidRDefault="0069775F" w:rsidP="00B32051">
            <w:pPr>
              <w:jc w:val="both"/>
              <w:rPr>
                <w:rFonts w:ascii="Bookman Old Style" w:hAnsi="Bookman Old Style" w:cs="Times New Roman"/>
                <w:b/>
                <w:bCs/>
                <w:sz w:val="24"/>
                <w:szCs w:val="24"/>
              </w:rPr>
            </w:pPr>
          </w:p>
          <w:p w14:paraId="2C1E8BCF" w14:textId="77777777" w:rsidR="0069775F" w:rsidRPr="00873ED4" w:rsidRDefault="0069775F" w:rsidP="00B32051">
            <w:pPr>
              <w:jc w:val="both"/>
              <w:rPr>
                <w:rFonts w:ascii="Bookman Old Style" w:hAnsi="Bookman Old Style" w:cs="Times New Roman"/>
                <w:b/>
                <w:bCs/>
                <w:sz w:val="24"/>
                <w:szCs w:val="24"/>
              </w:rPr>
            </w:pPr>
          </w:p>
          <w:p w14:paraId="4A3B8F91" w14:textId="2AE650A1" w:rsidR="009534F9" w:rsidRPr="00873ED4" w:rsidRDefault="009534F9" w:rsidP="0069775F">
            <w:pPr>
              <w:jc w:val="center"/>
              <w:rPr>
                <w:rFonts w:ascii="Bookman Old Style" w:hAnsi="Bookman Old Style" w:cs="Times New Roman"/>
                <w:b/>
                <w:bCs/>
                <w:sz w:val="24"/>
                <w:szCs w:val="24"/>
              </w:rPr>
            </w:pPr>
            <w:r w:rsidRPr="00873ED4">
              <w:rPr>
                <w:rFonts w:ascii="Bookman Old Style" w:hAnsi="Bookman Old Style" w:cs="Times New Roman"/>
                <w:b/>
                <w:bCs/>
                <w:sz w:val="24"/>
                <w:szCs w:val="24"/>
              </w:rPr>
              <w:t>MARELEN CASTILLO TORRES</w:t>
            </w:r>
          </w:p>
        </w:tc>
      </w:tr>
    </w:tbl>
    <w:p w14:paraId="35234936" w14:textId="77777777" w:rsidR="00B321F3" w:rsidRPr="002A310B" w:rsidRDefault="00B321F3" w:rsidP="009D5B53">
      <w:pPr>
        <w:rPr>
          <w:u w:val="single"/>
        </w:rPr>
      </w:pPr>
    </w:p>
    <w:sectPr w:rsidR="00B321F3" w:rsidRPr="002A310B" w:rsidSect="00B321F3">
      <w:headerReference w:type="default" r:id="rId9"/>
      <w:footerReference w:type="even" r:id="rId10"/>
      <w:footerReference w:type="default" r:id="rId11"/>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C66AB" w14:textId="77777777" w:rsidR="008B44FC" w:rsidRDefault="008B44FC">
      <w:pPr>
        <w:spacing w:line="240" w:lineRule="auto"/>
      </w:pPr>
      <w:r>
        <w:separator/>
      </w:r>
    </w:p>
  </w:endnote>
  <w:endnote w:type="continuationSeparator" w:id="0">
    <w:p w14:paraId="2DFD0FF8" w14:textId="77777777" w:rsidR="008B44FC" w:rsidRDefault="008B4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inter">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97353017"/>
      <w:docPartObj>
        <w:docPartGallery w:val="Page Numbers (Bottom of Page)"/>
        <w:docPartUnique/>
      </w:docPartObj>
    </w:sdtPr>
    <w:sdtEndPr>
      <w:rPr>
        <w:rStyle w:val="Nmerodepgina"/>
      </w:rPr>
    </w:sdtEndPr>
    <w:sdtContent>
      <w:p w14:paraId="2A7DF3BC" w14:textId="77777777" w:rsidR="00DD6C4B" w:rsidRDefault="00E01F02" w:rsidP="00A7242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CFC43B2" w14:textId="77777777" w:rsidR="00DD6C4B" w:rsidRDefault="002A310B" w:rsidP="00FC0E2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141535445"/>
      <w:docPartObj>
        <w:docPartGallery w:val="Page Numbers (Bottom of Page)"/>
        <w:docPartUnique/>
      </w:docPartObj>
    </w:sdtPr>
    <w:sdtEndPr>
      <w:rPr>
        <w:rStyle w:val="Nmerodepgina"/>
      </w:rPr>
    </w:sdtEndPr>
    <w:sdtContent>
      <w:p w14:paraId="7254D621" w14:textId="77777777" w:rsidR="00DD6C4B" w:rsidRDefault="00E01F02" w:rsidP="00A7242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19</w:t>
        </w:r>
        <w:r>
          <w:rPr>
            <w:rStyle w:val="Nmerodepgina"/>
          </w:rPr>
          <w:fldChar w:fldCharType="end"/>
        </w:r>
      </w:p>
    </w:sdtContent>
  </w:sdt>
  <w:p w14:paraId="3BA79BBC" w14:textId="77777777" w:rsidR="00DD6C4B" w:rsidRDefault="002A310B" w:rsidP="00FC0E2C">
    <w:pPr>
      <w:pStyle w:val="Piedep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48DAE" w14:textId="77777777" w:rsidR="008B44FC" w:rsidRDefault="008B44FC">
      <w:pPr>
        <w:spacing w:line="240" w:lineRule="auto"/>
      </w:pPr>
      <w:r>
        <w:separator/>
      </w:r>
    </w:p>
  </w:footnote>
  <w:footnote w:type="continuationSeparator" w:id="0">
    <w:p w14:paraId="68684DF0" w14:textId="77777777" w:rsidR="008B44FC" w:rsidRDefault="008B44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703C4" w14:textId="5ED8BBE3" w:rsidR="00EA1B5E" w:rsidRDefault="00EA1B5E">
    <w:pPr>
      <w:pStyle w:val="Encabezado"/>
    </w:pPr>
    <w:r>
      <w:t xml:space="preserve">   </w:t>
    </w:r>
    <w:r>
      <w:rPr>
        <w:noProof/>
      </w:rPr>
      <w:drawing>
        <wp:anchor distT="0" distB="0" distL="114300" distR="114300" simplePos="0" relativeHeight="251658240" behindDoc="1" locked="0" layoutInCell="1" allowOverlap="1" wp14:anchorId="52161B3F" wp14:editId="2DC25CBF">
          <wp:simplePos x="0" y="0"/>
          <wp:positionH relativeFrom="column">
            <wp:posOffset>114300</wp:posOffset>
          </wp:positionH>
          <wp:positionV relativeFrom="paragraph">
            <wp:posOffset>152400</wp:posOffset>
          </wp:positionV>
          <wp:extent cx="2263140" cy="396875"/>
          <wp:effectExtent l="0" t="0" r="3810" b="3175"/>
          <wp:wrapTight wrapText="bothSides">
            <wp:wrapPolygon edited="0">
              <wp:start x="1273" y="0"/>
              <wp:lineTo x="0" y="3110"/>
              <wp:lineTo x="0" y="12442"/>
              <wp:lineTo x="182" y="16589"/>
              <wp:lineTo x="1091" y="20736"/>
              <wp:lineTo x="1273" y="20736"/>
              <wp:lineTo x="9273" y="20736"/>
              <wp:lineTo x="21455" y="20736"/>
              <wp:lineTo x="21455" y="2074"/>
              <wp:lineTo x="19091" y="0"/>
              <wp:lineTo x="6182" y="0"/>
              <wp:lineTo x="1273"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140" cy="396875"/>
                  </a:xfrm>
                  <a:prstGeom prst="rect">
                    <a:avLst/>
                  </a:prstGeom>
                  <a:noFill/>
                  <a:ln>
                    <a:noFill/>
                  </a:ln>
                </pic:spPr>
              </pic:pic>
            </a:graphicData>
          </a:graphic>
        </wp:anchor>
      </w:drawing>
    </w:r>
    <w:r>
      <w:ptab w:relativeTo="margin" w:alignment="center" w:leader="none"/>
    </w:r>
    <w:r>
      <w:rPr>
        <w:noProof/>
      </w:rPr>
      <w:t xml:space="preserve">                                 </w:t>
    </w:r>
    <w:r>
      <w:rPr>
        <w:noProof/>
      </w:rPr>
      <w:drawing>
        <wp:inline distT="0" distB="0" distL="0" distR="0" wp14:anchorId="11464F39" wp14:editId="73CCE28A">
          <wp:extent cx="1706726" cy="544840"/>
          <wp:effectExtent l="0" t="0" r="825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261" cy="574380"/>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C79"/>
    <w:multiLevelType w:val="hybridMultilevel"/>
    <w:tmpl w:val="8D72C9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290AE5"/>
    <w:multiLevelType w:val="hybridMultilevel"/>
    <w:tmpl w:val="23F0FF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20311F"/>
    <w:multiLevelType w:val="hybridMultilevel"/>
    <w:tmpl w:val="241C98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E220E8"/>
    <w:multiLevelType w:val="hybridMultilevel"/>
    <w:tmpl w:val="AC245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07613B"/>
    <w:multiLevelType w:val="hybridMultilevel"/>
    <w:tmpl w:val="FACAD870"/>
    <w:lvl w:ilvl="0" w:tplc="67C21C46">
      <w:start w:val="1"/>
      <w:numFmt w:val="bullet"/>
      <w:lvlText w:val=""/>
      <w:lvlJc w:val="left"/>
      <w:pPr>
        <w:ind w:left="720" w:hanging="360"/>
      </w:pPr>
      <w:rPr>
        <w:rFonts w:ascii="Symbol" w:eastAsiaTheme="minorEastAsia"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A8114D9"/>
    <w:multiLevelType w:val="hybridMultilevel"/>
    <w:tmpl w:val="EDBA9E56"/>
    <w:lvl w:ilvl="0" w:tplc="22241990">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A14117"/>
    <w:multiLevelType w:val="hybridMultilevel"/>
    <w:tmpl w:val="46E4FF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7391A54"/>
    <w:multiLevelType w:val="hybridMultilevel"/>
    <w:tmpl w:val="AED0D1D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BD74634"/>
    <w:multiLevelType w:val="multilevel"/>
    <w:tmpl w:val="DEFCF49E"/>
    <w:lvl w:ilvl="0">
      <w:start w:val="1"/>
      <w:numFmt w:val="upperRoman"/>
      <w:lvlText w:val="%1."/>
      <w:lvlJc w:val="right"/>
      <w:pPr>
        <w:ind w:left="360" w:hanging="360"/>
      </w:pPr>
      <w:rPr>
        <w:b/>
        <w:bCs/>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F3"/>
    <w:rsid w:val="000B1F1B"/>
    <w:rsid w:val="002A310B"/>
    <w:rsid w:val="00316D13"/>
    <w:rsid w:val="00331EB6"/>
    <w:rsid w:val="005C662A"/>
    <w:rsid w:val="0069775F"/>
    <w:rsid w:val="00796378"/>
    <w:rsid w:val="007B5E68"/>
    <w:rsid w:val="007F04BB"/>
    <w:rsid w:val="00873ED4"/>
    <w:rsid w:val="008B44FC"/>
    <w:rsid w:val="009534F9"/>
    <w:rsid w:val="009D5B53"/>
    <w:rsid w:val="00A61521"/>
    <w:rsid w:val="00B321F3"/>
    <w:rsid w:val="00E01F02"/>
    <w:rsid w:val="00EA1B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3B0F23"/>
  <w15:chartTrackingRefBased/>
  <w15:docId w15:val="{EA36A567-5BD9-5440-ABB2-6D75B9F8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F3"/>
    <w:pPr>
      <w:spacing w:after="0" w:line="276" w:lineRule="auto"/>
    </w:pPr>
    <w:rPr>
      <w:rFonts w:ascii="Arial" w:eastAsia="Arial" w:hAnsi="Arial" w:cs="Arial"/>
      <w:kern w:val="0"/>
      <w:sz w:val="22"/>
      <w:szCs w:val="22"/>
      <w:lang w:val="es-419" w:eastAsia="es-CO"/>
      <w14:ligatures w14:val="none"/>
    </w:rPr>
  </w:style>
  <w:style w:type="paragraph" w:styleId="Ttulo1">
    <w:name w:val="heading 1"/>
    <w:basedOn w:val="Normal"/>
    <w:next w:val="Normal"/>
    <w:link w:val="Ttulo1Car"/>
    <w:uiPriority w:val="9"/>
    <w:qFormat/>
    <w:rsid w:val="00B32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2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21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21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21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21F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21F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21F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21F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21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21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21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21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21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21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21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21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21F3"/>
    <w:rPr>
      <w:rFonts w:eastAsiaTheme="majorEastAsia" w:cstheme="majorBidi"/>
      <w:color w:val="272727" w:themeColor="text1" w:themeTint="D8"/>
    </w:rPr>
  </w:style>
  <w:style w:type="paragraph" w:styleId="Ttulo">
    <w:name w:val="Title"/>
    <w:basedOn w:val="Normal"/>
    <w:next w:val="Normal"/>
    <w:link w:val="TtuloCar"/>
    <w:uiPriority w:val="10"/>
    <w:qFormat/>
    <w:rsid w:val="00B32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21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21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21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21F3"/>
    <w:pPr>
      <w:spacing w:before="160"/>
      <w:jc w:val="center"/>
    </w:pPr>
    <w:rPr>
      <w:i/>
      <w:iCs/>
      <w:color w:val="404040" w:themeColor="text1" w:themeTint="BF"/>
    </w:rPr>
  </w:style>
  <w:style w:type="character" w:customStyle="1" w:styleId="CitaCar">
    <w:name w:val="Cita Car"/>
    <w:basedOn w:val="Fuentedeprrafopredeter"/>
    <w:link w:val="Cita"/>
    <w:uiPriority w:val="29"/>
    <w:rsid w:val="00B321F3"/>
    <w:rPr>
      <w:i/>
      <w:iCs/>
      <w:color w:val="404040" w:themeColor="text1" w:themeTint="BF"/>
    </w:rPr>
  </w:style>
  <w:style w:type="paragraph" w:styleId="Prrafodelista">
    <w:name w:val="List Paragraph"/>
    <w:basedOn w:val="Normal"/>
    <w:uiPriority w:val="34"/>
    <w:qFormat/>
    <w:rsid w:val="00B321F3"/>
    <w:pPr>
      <w:ind w:left="720"/>
      <w:contextualSpacing/>
    </w:pPr>
  </w:style>
  <w:style w:type="character" w:styleId="nfasisintenso">
    <w:name w:val="Intense Emphasis"/>
    <w:basedOn w:val="Fuentedeprrafopredeter"/>
    <w:uiPriority w:val="21"/>
    <w:qFormat/>
    <w:rsid w:val="00B321F3"/>
    <w:rPr>
      <w:i/>
      <w:iCs/>
      <w:color w:val="0F4761" w:themeColor="accent1" w:themeShade="BF"/>
    </w:rPr>
  </w:style>
  <w:style w:type="paragraph" w:styleId="Citadestacada">
    <w:name w:val="Intense Quote"/>
    <w:basedOn w:val="Normal"/>
    <w:next w:val="Normal"/>
    <w:link w:val="CitadestacadaCar"/>
    <w:uiPriority w:val="30"/>
    <w:qFormat/>
    <w:rsid w:val="00B32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21F3"/>
    <w:rPr>
      <w:i/>
      <w:iCs/>
      <w:color w:val="0F4761" w:themeColor="accent1" w:themeShade="BF"/>
    </w:rPr>
  </w:style>
  <w:style w:type="character" w:styleId="Referenciaintensa">
    <w:name w:val="Intense Reference"/>
    <w:basedOn w:val="Fuentedeprrafopredeter"/>
    <w:uiPriority w:val="32"/>
    <w:qFormat/>
    <w:rsid w:val="00B321F3"/>
    <w:rPr>
      <w:b/>
      <w:bCs/>
      <w:smallCaps/>
      <w:color w:val="0F4761" w:themeColor="accent1" w:themeShade="BF"/>
      <w:spacing w:val="5"/>
    </w:rPr>
  </w:style>
  <w:style w:type="table" w:styleId="Tablaconcuadrcula">
    <w:name w:val="Table Grid"/>
    <w:basedOn w:val="Tablanormal"/>
    <w:uiPriority w:val="39"/>
    <w:rsid w:val="00B3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321F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321F3"/>
    <w:rPr>
      <w:rFonts w:ascii="Arial" w:eastAsia="Arial" w:hAnsi="Arial" w:cs="Arial"/>
      <w:kern w:val="0"/>
      <w:sz w:val="22"/>
      <w:szCs w:val="22"/>
      <w:lang w:val="es-419" w:eastAsia="es-CO"/>
      <w14:ligatures w14:val="none"/>
    </w:rPr>
  </w:style>
  <w:style w:type="character" w:styleId="Nmerodepgina">
    <w:name w:val="page number"/>
    <w:basedOn w:val="Fuentedeprrafopredeter"/>
    <w:uiPriority w:val="99"/>
    <w:semiHidden/>
    <w:unhideWhenUsed/>
    <w:rsid w:val="00B321F3"/>
  </w:style>
  <w:style w:type="paragraph" w:styleId="Encabezado">
    <w:name w:val="header"/>
    <w:basedOn w:val="Normal"/>
    <w:link w:val="EncabezadoCar"/>
    <w:uiPriority w:val="99"/>
    <w:unhideWhenUsed/>
    <w:rsid w:val="00EA1B5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A1B5E"/>
    <w:rPr>
      <w:rFonts w:ascii="Arial" w:eastAsia="Arial" w:hAnsi="Arial" w:cs="Arial"/>
      <w:kern w:val="0"/>
      <w:sz w:val="22"/>
      <w:szCs w:val="22"/>
      <w:lang w:val="es-419"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05_1992_pr00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7BFD9-BAAB-40FC-8374-93282058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34</Pages>
  <Words>11435</Words>
  <Characters>62895</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Restrepo Loaiza</dc:creator>
  <cp:keywords/>
  <dc:description/>
  <cp:lastModifiedBy>Tatiana Restrepo Loaiza</cp:lastModifiedBy>
  <cp:revision>10</cp:revision>
  <cp:lastPrinted>2025-10-28T22:38:00Z</cp:lastPrinted>
  <dcterms:created xsi:type="dcterms:W3CDTF">2025-10-21T20:50:00Z</dcterms:created>
  <dcterms:modified xsi:type="dcterms:W3CDTF">2025-10-28T22:56:00Z</dcterms:modified>
</cp:coreProperties>
</file>