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DCF55A" w14:textId="77777777" w:rsidR="00612C1E" w:rsidRDefault="00612C1E">
      <w:pPr>
        <w:rPr>
          <w:rFonts w:ascii="Arial" w:eastAsia="Arial" w:hAnsi="Arial" w:cs="Arial"/>
          <w:sz w:val="22"/>
          <w:szCs w:val="22"/>
        </w:rPr>
      </w:pPr>
      <w:bookmarkStart w:id="0" w:name="_GoBack"/>
      <w:bookmarkEnd w:id="0"/>
    </w:p>
    <w:p w14:paraId="3CBD5237" w14:textId="77777777" w:rsidR="00612C1E" w:rsidRDefault="00F6323B">
      <w:pPr>
        <w:rPr>
          <w:rFonts w:ascii="Arial" w:eastAsia="Arial" w:hAnsi="Arial" w:cs="Arial"/>
          <w:sz w:val="22"/>
          <w:szCs w:val="22"/>
        </w:rPr>
      </w:pPr>
      <w:r>
        <w:rPr>
          <w:rFonts w:ascii="Arial" w:eastAsia="Arial" w:hAnsi="Arial" w:cs="Arial"/>
          <w:sz w:val="22"/>
          <w:szCs w:val="22"/>
        </w:rPr>
        <w:t xml:space="preserve">Bogotá D.C., septiembre de 2025 </w:t>
      </w:r>
    </w:p>
    <w:p w14:paraId="4607DDA0" w14:textId="77777777" w:rsidR="00612C1E" w:rsidRDefault="00612C1E">
      <w:pPr>
        <w:rPr>
          <w:rFonts w:ascii="Arial" w:eastAsia="Arial" w:hAnsi="Arial" w:cs="Arial"/>
          <w:sz w:val="22"/>
          <w:szCs w:val="22"/>
        </w:rPr>
      </w:pPr>
    </w:p>
    <w:p w14:paraId="36CE0E34" w14:textId="77777777" w:rsidR="00612C1E" w:rsidRDefault="00612C1E">
      <w:pPr>
        <w:rPr>
          <w:rFonts w:ascii="Arial" w:eastAsia="Arial" w:hAnsi="Arial" w:cs="Arial"/>
          <w:sz w:val="22"/>
          <w:szCs w:val="22"/>
        </w:rPr>
      </w:pPr>
    </w:p>
    <w:p w14:paraId="1A03BAE2" w14:textId="77777777" w:rsidR="00612C1E" w:rsidRDefault="00F6323B">
      <w:pPr>
        <w:rPr>
          <w:rFonts w:ascii="Arial" w:eastAsia="Arial" w:hAnsi="Arial" w:cs="Arial"/>
          <w:sz w:val="22"/>
          <w:szCs w:val="22"/>
        </w:rPr>
      </w:pPr>
      <w:r>
        <w:rPr>
          <w:rFonts w:ascii="Arial" w:eastAsia="Arial" w:hAnsi="Arial" w:cs="Arial"/>
          <w:sz w:val="22"/>
          <w:szCs w:val="22"/>
        </w:rPr>
        <w:t xml:space="preserve">Presidente </w:t>
      </w:r>
    </w:p>
    <w:p w14:paraId="1C252959" w14:textId="77777777" w:rsidR="00612C1E" w:rsidRDefault="00F6323B">
      <w:pPr>
        <w:rPr>
          <w:rFonts w:ascii="Arial" w:eastAsia="Arial" w:hAnsi="Arial" w:cs="Arial"/>
          <w:b/>
          <w:sz w:val="22"/>
          <w:szCs w:val="22"/>
        </w:rPr>
      </w:pPr>
      <w:r>
        <w:rPr>
          <w:rFonts w:ascii="Arial" w:eastAsia="Arial" w:hAnsi="Arial" w:cs="Arial"/>
          <w:b/>
          <w:sz w:val="22"/>
          <w:szCs w:val="22"/>
        </w:rPr>
        <w:t>GABRIEL BECERRA YÁÑEZ</w:t>
      </w:r>
    </w:p>
    <w:p w14:paraId="58B00C7A" w14:textId="77777777" w:rsidR="00612C1E" w:rsidRDefault="00F6323B">
      <w:pPr>
        <w:rPr>
          <w:rFonts w:ascii="Arial" w:eastAsia="Arial" w:hAnsi="Arial" w:cs="Arial"/>
          <w:sz w:val="22"/>
          <w:szCs w:val="22"/>
        </w:rPr>
      </w:pPr>
      <w:r>
        <w:rPr>
          <w:rFonts w:ascii="Arial" w:eastAsia="Arial" w:hAnsi="Arial" w:cs="Arial"/>
          <w:sz w:val="22"/>
          <w:szCs w:val="22"/>
        </w:rPr>
        <w:t xml:space="preserve">Comisión Primera Constitucional Permanente </w:t>
      </w:r>
    </w:p>
    <w:p w14:paraId="74DB99A8" w14:textId="77777777" w:rsidR="00612C1E" w:rsidRDefault="00F6323B">
      <w:pPr>
        <w:rPr>
          <w:rFonts w:ascii="Arial" w:eastAsia="Arial" w:hAnsi="Arial" w:cs="Arial"/>
          <w:b/>
          <w:sz w:val="22"/>
          <w:szCs w:val="22"/>
        </w:rPr>
      </w:pPr>
      <w:r>
        <w:rPr>
          <w:rFonts w:ascii="Arial" w:eastAsia="Arial" w:hAnsi="Arial" w:cs="Arial"/>
          <w:sz w:val="22"/>
          <w:szCs w:val="22"/>
        </w:rPr>
        <w:t>Cámara de Representantes</w:t>
      </w:r>
      <w:r>
        <w:rPr>
          <w:rFonts w:ascii="Arial" w:eastAsia="Arial" w:hAnsi="Arial" w:cs="Arial"/>
          <w:b/>
          <w:sz w:val="22"/>
          <w:szCs w:val="22"/>
        </w:rPr>
        <w:t xml:space="preserve"> </w:t>
      </w:r>
    </w:p>
    <w:p w14:paraId="27A2AD1B" w14:textId="77777777" w:rsidR="00612C1E" w:rsidRDefault="00612C1E">
      <w:pPr>
        <w:rPr>
          <w:rFonts w:ascii="Arial" w:eastAsia="Arial" w:hAnsi="Arial" w:cs="Arial"/>
          <w:b/>
          <w:sz w:val="22"/>
          <w:szCs w:val="22"/>
        </w:rPr>
      </w:pPr>
    </w:p>
    <w:p w14:paraId="26D7AE04" w14:textId="77777777" w:rsidR="00612C1E" w:rsidRDefault="00612C1E">
      <w:pPr>
        <w:jc w:val="both"/>
        <w:rPr>
          <w:rFonts w:ascii="Arial" w:eastAsia="Arial" w:hAnsi="Arial" w:cs="Arial"/>
          <w:b/>
          <w:sz w:val="22"/>
          <w:szCs w:val="22"/>
        </w:rPr>
      </w:pPr>
    </w:p>
    <w:p w14:paraId="3B3B94B0" w14:textId="77777777" w:rsidR="00612C1E" w:rsidRDefault="00F6323B">
      <w:pPr>
        <w:ind w:left="720"/>
        <w:jc w:val="both"/>
        <w:rPr>
          <w:rFonts w:ascii="Arial" w:eastAsia="Arial" w:hAnsi="Arial" w:cs="Arial"/>
          <w:b/>
          <w:sz w:val="22"/>
          <w:szCs w:val="22"/>
        </w:rPr>
      </w:pPr>
      <w:bookmarkStart w:id="1" w:name="_heading=h.2qfeyfeflu5e" w:colFirst="0" w:colLast="0"/>
      <w:bookmarkEnd w:id="1"/>
      <w:r>
        <w:rPr>
          <w:rFonts w:ascii="Arial" w:eastAsia="Arial" w:hAnsi="Arial" w:cs="Arial"/>
          <w:b/>
          <w:sz w:val="22"/>
          <w:szCs w:val="22"/>
        </w:rPr>
        <w:t xml:space="preserve">ASUNTO: </w:t>
      </w:r>
      <w:r>
        <w:rPr>
          <w:rFonts w:ascii="Arial" w:eastAsia="Arial" w:hAnsi="Arial" w:cs="Arial"/>
          <w:sz w:val="22"/>
          <w:szCs w:val="22"/>
        </w:rPr>
        <w:t>Informe de ponencia positiva primer debate del</w:t>
      </w:r>
      <w:r>
        <w:rPr>
          <w:rFonts w:ascii="Arial" w:eastAsia="Arial" w:hAnsi="Arial" w:cs="Arial"/>
          <w:b/>
          <w:sz w:val="22"/>
          <w:szCs w:val="22"/>
        </w:rPr>
        <w:t xml:space="preserve"> Proyecto de Ley Estatutaria No. 028 de 2025 Cámara - </w:t>
      </w:r>
      <w:r>
        <w:rPr>
          <w:rFonts w:ascii="Arial" w:eastAsia="Arial" w:hAnsi="Arial" w:cs="Arial"/>
          <w:b/>
          <w:i/>
          <w:sz w:val="22"/>
          <w:szCs w:val="22"/>
        </w:rPr>
        <w:t xml:space="preserve">“Por </w:t>
      </w:r>
      <w:r>
        <w:rPr>
          <w:rFonts w:ascii="Arial" w:eastAsia="Arial" w:hAnsi="Arial" w:cs="Arial"/>
          <w:b/>
          <w:i/>
          <w:sz w:val="22"/>
          <w:szCs w:val="22"/>
        </w:rPr>
        <w:t>medio de la cual se establece la obligatoriedad para los candidatos a presidencia, gobernaciones y alcaldías de participar en debates públicos durante la campaña electoral y se dictan otras disposiciones”</w:t>
      </w:r>
    </w:p>
    <w:p w14:paraId="77C3F77B" w14:textId="77777777" w:rsidR="00612C1E" w:rsidRDefault="00612C1E">
      <w:pPr>
        <w:ind w:left="720"/>
        <w:jc w:val="both"/>
        <w:rPr>
          <w:rFonts w:ascii="Arial" w:eastAsia="Arial" w:hAnsi="Arial" w:cs="Arial"/>
          <w:b/>
          <w:i/>
          <w:sz w:val="22"/>
          <w:szCs w:val="22"/>
        </w:rPr>
      </w:pPr>
    </w:p>
    <w:p w14:paraId="33FA17D4" w14:textId="77777777" w:rsidR="00612C1E" w:rsidRDefault="00612C1E">
      <w:pPr>
        <w:jc w:val="both"/>
        <w:rPr>
          <w:rFonts w:ascii="Arial" w:eastAsia="Arial" w:hAnsi="Arial" w:cs="Arial"/>
          <w:b/>
          <w:i/>
          <w:sz w:val="22"/>
          <w:szCs w:val="22"/>
        </w:rPr>
      </w:pPr>
    </w:p>
    <w:p w14:paraId="1C70FA4F" w14:textId="77777777" w:rsidR="00612C1E" w:rsidRDefault="00F6323B">
      <w:pPr>
        <w:jc w:val="both"/>
        <w:rPr>
          <w:rFonts w:ascii="Arial" w:eastAsia="Arial" w:hAnsi="Arial" w:cs="Arial"/>
          <w:sz w:val="22"/>
          <w:szCs w:val="22"/>
        </w:rPr>
      </w:pPr>
      <w:r>
        <w:rPr>
          <w:rFonts w:ascii="Arial" w:eastAsia="Arial" w:hAnsi="Arial" w:cs="Arial"/>
          <w:sz w:val="22"/>
          <w:szCs w:val="22"/>
        </w:rPr>
        <w:t xml:space="preserve">Respetado señor Presidente: </w:t>
      </w:r>
    </w:p>
    <w:p w14:paraId="353F5775" w14:textId="77777777" w:rsidR="00612C1E" w:rsidRDefault="00612C1E">
      <w:pPr>
        <w:jc w:val="both"/>
        <w:rPr>
          <w:rFonts w:ascii="Arial" w:eastAsia="Arial" w:hAnsi="Arial" w:cs="Arial"/>
          <w:sz w:val="22"/>
          <w:szCs w:val="22"/>
        </w:rPr>
      </w:pPr>
    </w:p>
    <w:p w14:paraId="5A0AE42A" w14:textId="77777777" w:rsidR="00612C1E" w:rsidRDefault="00612C1E">
      <w:pPr>
        <w:jc w:val="both"/>
        <w:rPr>
          <w:rFonts w:ascii="Arial" w:eastAsia="Arial" w:hAnsi="Arial" w:cs="Arial"/>
          <w:sz w:val="22"/>
          <w:szCs w:val="22"/>
        </w:rPr>
      </w:pPr>
    </w:p>
    <w:p w14:paraId="6EE01617" w14:textId="77777777" w:rsidR="00612C1E" w:rsidRDefault="00F6323B">
      <w:pPr>
        <w:jc w:val="both"/>
        <w:rPr>
          <w:rFonts w:ascii="Arial" w:eastAsia="Arial" w:hAnsi="Arial" w:cs="Arial"/>
          <w:b/>
          <w:i/>
          <w:sz w:val="22"/>
          <w:szCs w:val="22"/>
        </w:rPr>
      </w:pPr>
      <w:r>
        <w:rPr>
          <w:rFonts w:ascii="Arial" w:eastAsia="Arial" w:hAnsi="Arial" w:cs="Arial"/>
          <w:sz w:val="22"/>
          <w:szCs w:val="22"/>
        </w:rPr>
        <w:t>En atención a la d</w:t>
      </w:r>
      <w:r>
        <w:rPr>
          <w:rFonts w:ascii="Arial" w:eastAsia="Arial" w:hAnsi="Arial" w:cs="Arial"/>
          <w:sz w:val="22"/>
          <w:szCs w:val="22"/>
        </w:rPr>
        <w:t xml:space="preserve">esignación realizada por la Mesa Directiva de la Comisión Primera Constitucional Permanente, y de conformidad con lo dispuesto en el artículo 156 de la Ley 5 de 1992, nos permitimos poner a consideración el informe de </w:t>
      </w:r>
      <w:r>
        <w:rPr>
          <w:rFonts w:ascii="Arial" w:eastAsia="Arial" w:hAnsi="Arial" w:cs="Arial"/>
          <w:b/>
          <w:sz w:val="22"/>
          <w:szCs w:val="22"/>
        </w:rPr>
        <w:t xml:space="preserve">PONENCIA POSITIVA </w:t>
      </w:r>
      <w:r>
        <w:rPr>
          <w:rFonts w:ascii="Arial" w:eastAsia="Arial" w:hAnsi="Arial" w:cs="Arial"/>
          <w:sz w:val="22"/>
          <w:szCs w:val="22"/>
        </w:rPr>
        <w:t xml:space="preserve">primer debate en la </w:t>
      </w:r>
      <w:r>
        <w:rPr>
          <w:rFonts w:ascii="Arial" w:eastAsia="Arial" w:hAnsi="Arial" w:cs="Arial"/>
          <w:sz w:val="22"/>
          <w:szCs w:val="22"/>
        </w:rPr>
        <w:t xml:space="preserve">Comisión Primera de la Cámara de Representantes del </w:t>
      </w:r>
      <w:r>
        <w:rPr>
          <w:rFonts w:ascii="Arial" w:eastAsia="Arial" w:hAnsi="Arial" w:cs="Arial"/>
          <w:b/>
          <w:i/>
          <w:sz w:val="22"/>
          <w:szCs w:val="22"/>
        </w:rPr>
        <w:t xml:space="preserve"> </w:t>
      </w:r>
      <w:r>
        <w:rPr>
          <w:rFonts w:ascii="Arial" w:eastAsia="Arial" w:hAnsi="Arial" w:cs="Arial"/>
          <w:b/>
          <w:sz w:val="22"/>
          <w:szCs w:val="22"/>
        </w:rPr>
        <w:t xml:space="preserve">Proyecto de Ley Estatutaria No. 028 de 2025 Cámara - </w:t>
      </w:r>
      <w:r>
        <w:rPr>
          <w:rFonts w:ascii="Arial" w:eastAsia="Arial" w:hAnsi="Arial" w:cs="Arial"/>
          <w:b/>
          <w:i/>
          <w:sz w:val="22"/>
          <w:szCs w:val="22"/>
        </w:rPr>
        <w:t>“Por medio de la cual se establece la obligatoriedad para los candidatos a presidencia, gobernaciones y alcaldías de participar en debates públicos du</w:t>
      </w:r>
      <w:r>
        <w:rPr>
          <w:rFonts w:ascii="Arial" w:eastAsia="Arial" w:hAnsi="Arial" w:cs="Arial"/>
          <w:b/>
          <w:i/>
          <w:sz w:val="22"/>
          <w:szCs w:val="22"/>
        </w:rPr>
        <w:t>rante la campaña electoral y se dictan otras disposiciones"</w:t>
      </w:r>
    </w:p>
    <w:p w14:paraId="25BC73B5" w14:textId="77777777" w:rsidR="00612C1E" w:rsidRDefault="00612C1E">
      <w:pPr>
        <w:jc w:val="both"/>
        <w:rPr>
          <w:rFonts w:ascii="Arial" w:eastAsia="Arial" w:hAnsi="Arial" w:cs="Arial"/>
          <w:sz w:val="22"/>
          <w:szCs w:val="22"/>
        </w:rPr>
      </w:pPr>
    </w:p>
    <w:p w14:paraId="49AFAA44" w14:textId="77777777" w:rsidR="00612C1E" w:rsidRDefault="00612C1E">
      <w:pPr>
        <w:jc w:val="both"/>
        <w:rPr>
          <w:rFonts w:ascii="Arial" w:eastAsia="Arial" w:hAnsi="Arial" w:cs="Arial"/>
          <w:sz w:val="22"/>
          <w:szCs w:val="22"/>
        </w:rPr>
      </w:pPr>
    </w:p>
    <w:p w14:paraId="7323BF6D" w14:textId="77777777" w:rsidR="00612C1E" w:rsidRDefault="00F6323B">
      <w:pPr>
        <w:jc w:val="both"/>
        <w:rPr>
          <w:rFonts w:ascii="Arial" w:eastAsia="Arial" w:hAnsi="Arial" w:cs="Arial"/>
          <w:sz w:val="22"/>
          <w:szCs w:val="22"/>
        </w:rPr>
      </w:pPr>
      <w:r>
        <w:rPr>
          <w:rFonts w:ascii="Arial" w:eastAsia="Arial" w:hAnsi="Arial" w:cs="Arial"/>
          <w:sz w:val="22"/>
          <w:szCs w:val="22"/>
        </w:rPr>
        <w:t>De los Honorables Representantes,</w:t>
      </w:r>
    </w:p>
    <w:p w14:paraId="3D73B8CD" w14:textId="77777777" w:rsidR="00612C1E" w:rsidRDefault="00612C1E">
      <w:pPr>
        <w:jc w:val="both"/>
        <w:rPr>
          <w:rFonts w:ascii="Arial" w:eastAsia="Arial" w:hAnsi="Arial" w:cs="Arial"/>
          <w:sz w:val="22"/>
          <w:szCs w:val="22"/>
        </w:rPr>
      </w:pPr>
    </w:p>
    <w:p w14:paraId="1B856239" w14:textId="77777777" w:rsidR="00612C1E" w:rsidRDefault="00612C1E">
      <w:pPr>
        <w:jc w:val="both"/>
        <w:rPr>
          <w:rFonts w:ascii="Arial" w:eastAsia="Arial" w:hAnsi="Arial" w:cs="Arial"/>
          <w:sz w:val="22"/>
          <w:szCs w:val="22"/>
        </w:rPr>
      </w:pPr>
    </w:p>
    <w:p w14:paraId="6715DEB3" w14:textId="77777777" w:rsidR="00612C1E" w:rsidRDefault="00612C1E">
      <w:pPr>
        <w:rPr>
          <w:rFonts w:ascii="Arial" w:eastAsia="Arial" w:hAnsi="Arial" w:cs="Arial"/>
          <w:b/>
          <w:sz w:val="22"/>
          <w:szCs w:val="22"/>
        </w:rPr>
      </w:pPr>
    </w:p>
    <w:tbl>
      <w:tblPr>
        <w:tblStyle w:val="a"/>
        <w:tblW w:w="90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9"/>
        <w:gridCol w:w="4510"/>
      </w:tblGrid>
      <w:tr w:rsidR="00612C1E" w14:paraId="2C887AEB" w14:textId="77777777">
        <w:tc>
          <w:tcPr>
            <w:tcW w:w="4509" w:type="dxa"/>
          </w:tcPr>
          <w:p w14:paraId="4D0D697F" w14:textId="77777777" w:rsidR="00612C1E" w:rsidRDefault="00612C1E">
            <w:pPr>
              <w:jc w:val="center"/>
              <w:rPr>
                <w:rFonts w:ascii="Arial" w:eastAsia="Arial" w:hAnsi="Arial" w:cs="Arial"/>
                <w:b/>
                <w:sz w:val="22"/>
                <w:szCs w:val="22"/>
              </w:rPr>
            </w:pPr>
          </w:p>
          <w:p w14:paraId="1694F944" w14:textId="77777777" w:rsidR="00612C1E" w:rsidRDefault="00612C1E">
            <w:pPr>
              <w:jc w:val="center"/>
              <w:rPr>
                <w:rFonts w:ascii="Arial" w:eastAsia="Arial" w:hAnsi="Arial" w:cs="Arial"/>
                <w:b/>
                <w:sz w:val="22"/>
                <w:szCs w:val="22"/>
              </w:rPr>
            </w:pPr>
          </w:p>
          <w:p w14:paraId="6C2B6E28" w14:textId="77777777" w:rsidR="00612C1E" w:rsidRDefault="00612C1E">
            <w:pPr>
              <w:jc w:val="center"/>
              <w:rPr>
                <w:rFonts w:ascii="Arial" w:eastAsia="Arial" w:hAnsi="Arial" w:cs="Arial"/>
                <w:b/>
                <w:sz w:val="22"/>
                <w:szCs w:val="22"/>
              </w:rPr>
            </w:pPr>
          </w:p>
          <w:p w14:paraId="592DE72C" w14:textId="77777777" w:rsidR="00612C1E" w:rsidRDefault="00612C1E">
            <w:pPr>
              <w:jc w:val="center"/>
              <w:rPr>
                <w:rFonts w:ascii="Arial" w:eastAsia="Arial" w:hAnsi="Arial" w:cs="Arial"/>
                <w:b/>
                <w:sz w:val="22"/>
                <w:szCs w:val="22"/>
              </w:rPr>
            </w:pPr>
          </w:p>
          <w:p w14:paraId="510A5960" w14:textId="77777777" w:rsidR="00612C1E" w:rsidRDefault="00612C1E">
            <w:pPr>
              <w:jc w:val="center"/>
              <w:rPr>
                <w:rFonts w:ascii="Arial" w:eastAsia="Arial" w:hAnsi="Arial" w:cs="Arial"/>
                <w:b/>
                <w:sz w:val="22"/>
                <w:szCs w:val="22"/>
              </w:rPr>
            </w:pPr>
          </w:p>
          <w:p w14:paraId="1513A247" w14:textId="77777777" w:rsidR="00612C1E" w:rsidRDefault="00612C1E">
            <w:pPr>
              <w:jc w:val="center"/>
              <w:rPr>
                <w:rFonts w:ascii="Arial" w:eastAsia="Arial" w:hAnsi="Arial" w:cs="Arial"/>
                <w:b/>
                <w:sz w:val="22"/>
                <w:szCs w:val="22"/>
              </w:rPr>
            </w:pPr>
          </w:p>
          <w:p w14:paraId="2D452E93" w14:textId="77777777" w:rsidR="00612C1E" w:rsidRDefault="00F6323B">
            <w:pPr>
              <w:jc w:val="center"/>
              <w:rPr>
                <w:rFonts w:ascii="Arial" w:eastAsia="Arial" w:hAnsi="Arial" w:cs="Arial"/>
                <w:b/>
                <w:sz w:val="22"/>
                <w:szCs w:val="22"/>
              </w:rPr>
            </w:pPr>
            <w:r>
              <w:rPr>
                <w:rFonts w:ascii="Arial" w:eastAsia="Arial" w:hAnsi="Arial" w:cs="Arial"/>
                <w:b/>
                <w:sz w:val="22"/>
                <w:szCs w:val="22"/>
              </w:rPr>
              <w:t>HERNÁN DARÍO CADAVID MARQUEZ</w:t>
            </w:r>
          </w:p>
          <w:p w14:paraId="52187A65" w14:textId="77777777" w:rsidR="00612C1E" w:rsidRDefault="00F6323B">
            <w:pPr>
              <w:jc w:val="center"/>
              <w:rPr>
                <w:rFonts w:ascii="Arial" w:eastAsia="Arial" w:hAnsi="Arial" w:cs="Arial"/>
                <w:b/>
                <w:sz w:val="22"/>
                <w:szCs w:val="22"/>
              </w:rPr>
            </w:pPr>
            <w:r>
              <w:rPr>
                <w:rFonts w:ascii="Arial" w:eastAsia="Arial" w:hAnsi="Arial" w:cs="Arial"/>
                <w:sz w:val="22"/>
                <w:szCs w:val="22"/>
              </w:rPr>
              <w:t>Representante a la Cámara</w:t>
            </w:r>
          </w:p>
        </w:tc>
        <w:tc>
          <w:tcPr>
            <w:tcW w:w="4510" w:type="dxa"/>
          </w:tcPr>
          <w:p w14:paraId="101C48FD" w14:textId="77777777" w:rsidR="00612C1E" w:rsidRDefault="00612C1E">
            <w:pPr>
              <w:jc w:val="center"/>
              <w:rPr>
                <w:rFonts w:ascii="Arial" w:eastAsia="Arial" w:hAnsi="Arial" w:cs="Arial"/>
                <w:b/>
                <w:sz w:val="22"/>
                <w:szCs w:val="22"/>
              </w:rPr>
            </w:pPr>
          </w:p>
          <w:p w14:paraId="2828D2A6" w14:textId="77777777" w:rsidR="00612C1E" w:rsidRDefault="00612C1E">
            <w:pPr>
              <w:jc w:val="center"/>
              <w:rPr>
                <w:rFonts w:ascii="Arial" w:eastAsia="Arial" w:hAnsi="Arial" w:cs="Arial"/>
                <w:b/>
                <w:sz w:val="22"/>
                <w:szCs w:val="22"/>
              </w:rPr>
            </w:pPr>
          </w:p>
          <w:p w14:paraId="412601BF" w14:textId="77777777" w:rsidR="00612C1E" w:rsidRDefault="00612C1E">
            <w:pPr>
              <w:rPr>
                <w:rFonts w:ascii="Arial" w:eastAsia="Arial" w:hAnsi="Arial" w:cs="Arial"/>
                <w:b/>
                <w:sz w:val="22"/>
                <w:szCs w:val="22"/>
              </w:rPr>
            </w:pPr>
          </w:p>
          <w:p w14:paraId="6A1DD540" w14:textId="77777777" w:rsidR="00612C1E" w:rsidRDefault="00612C1E">
            <w:pPr>
              <w:rPr>
                <w:rFonts w:ascii="Arial" w:eastAsia="Arial" w:hAnsi="Arial" w:cs="Arial"/>
                <w:b/>
                <w:sz w:val="22"/>
                <w:szCs w:val="22"/>
              </w:rPr>
            </w:pPr>
          </w:p>
          <w:p w14:paraId="158AE26D" w14:textId="77777777" w:rsidR="00612C1E" w:rsidRDefault="00612C1E">
            <w:pPr>
              <w:rPr>
                <w:rFonts w:ascii="Arial" w:eastAsia="Arial" w:hAnsi="Arial" w:cs="Arial"/>
                <w:b/>
                <w:sz w:val="22"/>
                <w:szCs w:val="22"/>
              </w:rPr>
            </w:pPr>
          </w:p>
          <w:p w14:paraId="0C1D31D6" w14:textId="77777777" w:rsidR="00612C1E" w:rsidRDefault="00612C1E">
            <w:pPr>
              <w:rPr>
                <w:rFonts w:ascii="Arial" w:eastAsia="Arial" w:hAnsi="Arial" w:cs="Arial"/>
                <w:b/>
                <w:sz w:val="22"/>
                <w:szCs w:val="22"/>
              </w:rPr>
            </w:pPr>
          </w:p>
          <w:p w14:paraId="570DA819" w14:textId="77777777" w:rsidR="00612C1E" w:rsidRDefault="00F6323B">
            <w:pPr>
              <w:jc w:val="center"/>
              <w:rPr>
                <w:rFonts w:ascii="Arial" w:eastAsia="Arial" w:hAnsi="Arial" w:cs="Arial"/>
                <w:b/>
                <w:sz w:val="22"/>
                <w:szCs w:val="22"/>
              </w:rPr>
            </w:pPr>
            <w:r>
              <w:rPr>
                <w:rFonts w:ascii="Arial" w:eastAsia="Arial" w:hAnsi="Arial" w:cs="Arial"/>
                <w:b/>
                <w:sz w:val="22"/>
                <w:szCs w:val="22"/>
              </w:rPr>
              <w:t>MARELEN CASTILLO TORRES</w:t>
            </w:r>
          </w:p>
          <w:p w14:paraId="41F69A41" w14:textId="77777777" w:rsidR="00612C1E" w:rsidRDefault="00F6323B">
            <w:pPr>
              <w:jc w:val="center"/>
              <w:rPr>
                <w:rFonts w:ascii="Arial" w:eastAsia="Arial" w:hAnsi="Arial" w:cs="Arial"/>
                <w:b/>
                <w:sz w:val="22"/>
                <w:szCs w:val="22"/>
              </w:rPr>
            </w:pPr>
            <w:r>
              <w:rPr>
                <w:rFonts w:ascii="Arial" w:eastAsia="Arial" w:hAnsi="Arial" w:cs="Arial"/>
                <w:sz w:val="22"/>
                <w:szCs w:val="22"/>
              </w:rPr>
              <w:t>Representante a la Cámara</w:t>
            </w:r>
          </w:p>
        </w:tc>
      </w:tr>
      <w:tr w:rsidR="00612C1E" w14:paraId="73930491" w14:textId="77777777">
        <w:tc>
          <w:tcPr>
            <w:tcW w:w="4509" w:type="dxa"/>
          </w:tcPr>
          <w:p w14:paraId="0AE051E8" w14:textId="77777777" w:rsidR="00612C1E" w:rsidRDefault="00612C1E">
            <w:pPr>
              <w:jc w:val="center"/>
              <w:rPr>
                <w:rFonts w:ascii="Arial" w:eastAsia="Arial" w:hAnsi="Arial" w:cs="Arial"/>
                <w:b/>
                <w:sz w:val="22"/>
                <w:szCs w:val="22"/>
              </w:rPr>
            </w:pPr>
          </w:p>
          <w:p w14:paraId="5AB2DE29" w14:textId="77777777" w:rsidR="00612C1E" w:rsidRDefault="00612C1E">
            <w:pPr>
              <w:jc w:val="center"/>
              <w:rPr>
                <w:rFonts w:ascii="Arial" w:eastAsia="Arial" w:hAnsi="Arial" w:cs="Arial"/>
                <w:b/>
                <w:sz w:val="22"/>
                <w:szCs w:val="22"/>
              </w:rPr>
            </w:pPr>
          </w:p>
          <w:p w14:paraId="1B01C388" w14:textId="77777777" w:rsidR="00612C1E" w:rsidRDefault="00F6323B">
            <w:pPr>
              <w:jc w:val="center"/>
              <w:rPr>
                <w:rFonts w:ascii="Arial" w:eastAsia="Arial" w:hAnsi="Arial" w:cs="Arial"/>
                <w:b/>
                <w:sz w:val="22"/>
                <w:szCs w:val="22"/>
              </w:rPr>
            </w:pPr>
            <w:r>
              <w:rPr>
                <w:rFonts w:ascii="Arial" w:eastAsia="Arial" w:hAnsi="Arial" w:cs="Arial"/>
                <w:b/>
                <w:sz w:val="22"/>
                <w:szCs w:val="22"/>
              </w:rPr>
              <w:t>DUVALIER SÁNCHEZ ARANGO</w:t>
            </w:r>
          </w:p>
          <w:p w14:paraId="2DB6FCD1" w14:textId="77777777" w:rsidR="00612C1E" w:rsidRDefault="00F6323B">
            <w:pPr>
              <w:jc w:val="center"/>
              <w:rPr>
                <w:rFonts w:ascii="Arial" w:eastAsia="Arial" w:hAnsi="Arial" w:cs="Arial"/>
                <w:sz w:val="22"/>
                <w:szCs w:val="22"/>
              </w:rPr>
            </w:pPr>
            <w:r>
              <w:rPr>
                <w:rFonts w:ascii="Arial" w:eastAsia="Arial" w:hAnsi="Arial" w:cs="Arial"/>
                <w:sz w:val="22"/>
                <w:szCs w:val="22"/>
              </w:rPr>
              <w:t>Coordinador</w:t>
            </w:r>
          </w:p>
          <w:p w14:paraId="600DB18B" w14:textId="77777777" w:rsidR="00612C1E" w:rsidRDefault="00F6323B">
            <w:pPr>
              <w:jc w:val="center"/>
              <w:rPr>
                <w:rFonts w:ascii="Arial" w:eastAsia="Arial" w:hAnsi="Arial" w:cs="Arial"/>
                <w:sz w:val="22"/>
                <w:szCs w:val="22"/>
              </w:rPr>
            </w:pPr>
            <w:r>
              <w:rPr>
                <w:rFonts w:ascii="Arial" w:eastAsia="Arial" w:hAnsi="Arial" w:cs="Arial"/>
                <w:sz w:val="22"/>
                <w:szCs w:val="22"/>
              </w:rPr>
              <w:t>Representante a la Cámara</w:t>
            </w:r>
          </w:p>
        </w:tc>
        <w:tc>
          <w:tcPr>
            <w:tcW w:w="4510" w:type="dxa"/>
          </w:tcPr>
          <w:p w14:paraId="0861169D" w14:textId="77777777" w:rsidR="00612C1E" w:rsidRDefault="00612C1E">
            <w:pPr>
              <w:jc w:val="center"/>
              <w:rPr>
                <w:rFonts w:ascii="Arial" w:eastAsia="Arial" w:hAnsi="Arial" w:cs="Arial"/>
                <w:b/>
                <w:sz w:val="22"/>
                <w:szCs w:val="22"/>
              </w:rPr>
            </w:pPr>
          </w:p>
          <w:p w14:paraId="0FAD34D8" w14:textId="77777777" w:rsidR="00612C1E" w:rsidRDefault="00612C1E">
            <w:pPr>
              <w:jc w:val="center"/>
              <w:rPr>
                <w:rFonts w:ascii="Arial" w:eastAsia="Arial" w:hAnsi="Arial" w:cs="Arial"/>
                <w:b/>
                <w:sz w:val="22"/>
                <w:szCs w:val="22"/>
              </w:rPr>
            </w:pPr>
          </w:p>
          <w:p w14:paraId="02D0F19A" w14:textId="77777777" w:rsidR="00612C1E" w:rsidRDefault="00F6323B">
            <w:pPr>
              <w:jc w:val="center"/>
              <w:rPr>
                <w:rFonts w:ascii="Arial" w:eastAsia="Arial" w:hAnsi="Arial" w:cs="Arial"/>
                <w:b/>
                <w:sz w:val="22"/>
                <w:szCs w:val="22"/>
              </w:rPr>
            </w:pPr>
            <w:r>
              <w:rPr>
                <w:rFonts w:ascii="Arial" w:eastAsia="Arial" w:hAnsi="Arial" w:cs="Arial"/>
                <w:b/>
                <w:sz w:val="22"/>
                <w:szCs w:val="22"/>
              </w:rPr>
              <w:t>DAVID RICARDO RACERO MAYORGA</w:t>
            </w:r>
          </w:p>
          <w:p w14:paraId="24D15E17" w14:textId="77777777" w:rsidR="00612C1E" w:rsidRDefault="00F6323B">
            <w:pPr>
              <w:jc w:val="center"/>
              <w:rPr>
                <w:rFonts w:ascii="Arial" w:eastAsia="Arial" w:hAnsi="Arial" w:cs="Arial"/>
                <w:sz w:val="22"/>
                <w:szCs w:val="22"/>
              </w:rPr>
            </w:pPr>
            <w:r>
              <w:rPr>
                <w:rFonts w:ascii="Arial" w:eastAsia="Arial" w:hAnsi="Arial" w:cs="Arial"/>
                <w:sz w:val="22"/>
                <w:szCs w:val="22"/>
              </w:rPr>
              <w:t>Coordinador</w:t>
            </w:r>
          </w:p>
          <w:p w14:paraId="0F13543B" w14:textId="77777777" w:rsidR="00612C1E" w:rsidRDefault="00F6323B">
            <w:pPr>
              <w:jc w:val="center"/>
              <w:rPr>
                <w:rFonts w:ascii="Arial" w:eastAsia="Arial" w:hAnsi="Arial" w:cs="Arial"/>
                <w:sz w:val="22"/>
                <w:szCs w:val="22"/>
              </w:rPr>
            </w:pPr>
            <w:r>
              <w:rPr>
                <w:rFonts w:ascii="Arial" w:eastAsia="Arial" w:hAnsi="Arial" w:cs="Arial"/>
                <w:sz w:val="22"/>
                <w:szCs w:val="22"/>
              </w:rPr>
              <w:t>Representante a la Cámara</w:t>
            </w:r>
          </w:p>
        </w:tc>
      </w:tr>
      <w:tr w:rsidR="00612C1E" w14:paraId="2637E2EC" w14:textId="77777777">
        <w:tc>
          <w:tcPr>
            <w:tcW w:w="4509" w:type="dxa"/>
          </w:tcPr>
          <w:p w14:paraId="6A232429" w14:textId="77777777" w:rsidR="00612C1E" w:rsidRDefault="00612C1E">
            <w:pPr>
              <w:rPr>
                <w:rFonts w:ascii="Arial" w:eastAsia="Arial" w:hAnsi="Arial" w:cs="Arial"/>
                <w:b/>
                <w:sz w:val="22"/>
                <w:szCs w:val="22"/>
              </w:rPr>
            </w:pPr>
          </w:p>
          <w:p w14:paraId="612F31E7" w14:textId="77777777" w:rsidR="00612C1E" w:rsidRDefault="00612C1E">
            <w:pPr>
              <w:jc w:val="center"/>
              <w:rPr>
                <w:rFonts w:ascii="Arial" w:eastAsia="Arial" w:hAnsi="Arial" w:cs="Arial"/>
                <w:b/>
                <w:sz w:val="22"/>
                <w:szCs w:val="22"/>
              </w:rPr>
            </w:pPr>
          </w:p>
          <w:p w14:paraId="6A9A522B" w14:textId="77777777" w:rsidR="00612C1E" w:rsidRDefault="00F6323B">
            <w:pPr>
              <w:jc w:val="center"/>
              <w:rPr>
                <w:rFonts w:ascii="Arial" w:eastAsia="Arial" w:hAnsi="Arial" w:cs="Arial"/>
                <w:b/>
                <w:sz w:val="22"/>
                <w:szCs w:val="22"/>
              </w:rPr>
            </w:pPr>
            <w:r>
              <w:rPr>
                <w:rFonts w:ascii="Arial" w:eastAsia="Arial" w:hAnsi="Arial" w:cs="Arial"/>
                <w:b/>
                <w:sz w:val="22"/>
                <w:szCs w:val="22"/>
              </w:rPr>
              <w:t>JUAN CARLOS WILLS OSPINA</w:t>
            </w:r>
          </w:p>
          <w:p w14:paraId="3D4F2100" w14:textId="77777777" w:rsidR="00612C1E" w:rsidRDefault="00F6323B">
            <w:pPr>
              <w:jc w:val="center"/>
              <w:rPr>
                <w:rFonts w:ascii="Arial" w:eastAsia="Arial" w:hAnsi="Arial" w:cs="Arial"/>
                <w:b/>
                <w:sz w:val="22"/>
                <w:szCs w:val="22"/>
              </w:rPr>
            </w:pPr>
            <w:r>
              <w:rPr>
                <w:rFonts w:ascii="Arial" w:eastAsia="Arial" w:hAnsi="Arial" w:cs="Arial"/>
                <w:sz w:val="22"/>
                <w:szCs w:val="22"/>
              </w:rPr>
              <w:lastRenderedPageBreak/>
              <w:t>Representante a la Cámara</w:t>
            </w:r>
          </w:p>
        </w:tc>
        <w:tc>
          <w:tcPr>
            <w:tcW w:w="4510" w:type="dxa"/>
          </w:tcPr>
          <w:p w14:paraId="1FB1CDA0" w14:textId="77777777" w:rsidR="00612C1E" w:rsidRDefault="00612C1E">
            <w:pPr>
              <w:jc w:val="center"/>
              <w:rPr>
                <w:rFonts w:ascii="Arial" w:eastAsia="Arial" w:hAnsi="Arial" w:cs="Arial"/>
                <w:b/>
                <w:sz w:val="22"/>
                <w:szCs w:val="22"/>
              </w:rPr>
            </w:pPr>
          </w:p>
          <w:p w14:paraId="032A37B0" w14:textId="77777777" w:rsidR="00612C1E" w:rsidRDefault="00612C1E">
            <w:pPr>
              <w:jc w:val="center"/>
              <w:rPr>
                <w:rFonts w:ascii="Arial" w:eastAsia="Arial" w:hAnsi="Arial" w:cs="Arial"/>
                <w:b/>
                <w:sz w:val="22"/>
                <w:szCs w:val="22"/>
              </w:rPr>
            </w:pPr>
          </w:p>
          <w:p w14:paraId="05A71622" w14:textId="77777777" w:rsidR="00612C1E" w:rsidRDefault="00F6323B">
            <w:pPr>
              <w:jc w:val="center"/>
              <w:rPr>
                <w:rFonts w:ascii="Arial" w:eastAsia="Arial" w:hAnsi="Arial" w:cs="Arial"/>
                <w:b/>
                <w:sz w:val="22"/>
                <w:szCs w:val="22"/>
              </w:rPr>
            </w:pPr>
            <w:r>
              <w:rPr>
                <w:rFonts w:ascii="Arial" w:eastAsia="Arial" w:hAnsi="Arial" w:cs="Arial"/>
                <w:b/>
                <w:sz w:val="22"/>
                <w:szCs w:val="22"/>
              </w:rPr>
              <w:t>OSCAR RODRIGO CAMPO HURTADO</w:t>
            </w:r>
          </w:p>
          <w:p w14:paraId="7608DCDC" w14:textId="77777777" w:rsidR="00612C1E" w:rsidRDefault="00F6323B">
            <w:pPr>
              <w:jc w:val="center"/>
              <w:rPr>
                <w:rFonts w:ascii="Arial" w:eastAsia="Arial" w:hAnsi="Arial" w:cs="Arial"/>
                <w:sz w:val="22"/>
                <w:szCs w:val="22"/>
              </w:rPr>
            </w:pPr>
            <w:r>
              <w:rPr>
                <w:rFonts w:ascii="Arial" w:eastAsia="Arial" w:hAnsi="Arial" w:cs="Arial"/>
                <w:sz w:val="22"/>
                <w:szCs w:val="22"/>
              </w:rPr>
              <w:lastRenderedPageBreak/>
              <w:t>Representante a la Cámara</w:t>
            </w:r>
          </w:p>
          <w:p w14:paraId="4D0DD1D6" w14:textId="77777777" w:rsidR="00612C1E" w:rsidRDefault="00612C1E">
            <w:pPr>
              <w:jc w:val="center"/>
              <w:rPr>
                <w:rFonts w:ascii="Arial" w:eastAsia="Arial" w:hAnsi="Arial" w:cs="Arial"/>
                <w:b/>
                <w:sz w:val="22"/>
                <w:szCs w:val="22"/>
              </w:rPr>
            </w:pPr>
          </w:p>
        </w:tc>
      </w:tr>
      <w:tr w:rsidR="00612C1E" w14:paraId="11ACCCB5" w14:textId="77777777">
        <w:tc>
          <w:tcPr>
            <w:tcW w:w="4509" w:type="dxa"/>
          </w:tcPr>
          <w:p w14:paraId="49094BF4" w14:textId="77777777" w:rsidR="00612C1E" w:rsidRDefault="00612C1E">
            <w:pPr>
              <w:jc w:val="center"/>
              <w:rPr>
                <w:rFonts w:ascii="Arial" w:eastAsia="Arial" w:hAnsi="Arial" w:cs="Arial"/>
                <w:b/>
                <w:sz w:val="22"/>
                <w:szCs w:val="22"/>
              </w:rPr>
            </w:pPr>
          </w:p>
          <w:p w14:paraId="04B3AFC7" w14:textId="77777777" w:rsidR="00612C1E" w:rsidRDefault="00612C1E">
            <w:pPr>
              <w:jc w:val="center"/>
              <w:rPr>
                <w:rFonts w:ascii="Arial" w:eastAsia="Arial" w:hAnsi="Arial" w:cs="Arial"/>
                <w:b/>
                <w:sz w:val="22"/>
                <w:szCs w:val="22"/>
              </w:rPr>
            </w:pPr>
          </w:p>
          <w:p w14:paraId="7C6B1A7D" w14:textId="77777777" w:rsidR="00612C1E" w:rsidRDefault="00F6323B">
            <w:pPr>
              <w:jc w:val="center"/>
              <w:rPr>
                <w:rFonts w:ascii="Arial" w:eastAsia="Arial" w:hAnsi="Arial" w:cs="Arial"/>
                <w:b/>
                <w:sz w:val="22"/>
                <w:szCs w:val="22"/>
              </w:rPr>
            </w:pPr>
            <w:r>
              <w:rPr>
                <w:rFonts w:ascii="Arial" w:eastAsia="Arial" w:hAnsi="Arial" w:cs="Arial"/>
                <w:b/>
                <w:sz w:val="22"/>
                <w:szCs w:val="22"/>
              </w:rPr>
              <w:t>ASTRID SÁNCHEZ MONTES DE OCA</w:t>
            </w:r>
          </w:p>
          <w:p w14:paraId="33E42C44" w14:textId="77777777" w:rsidR="00612C1E" w:rsidRDefault="00F6323B">
            <w:pPr>
              <w:jc w:val="center"/>
              <w:rPr>
                <w:rFonts w:ascii="Arial" w:eastAsia="Arial" w:hAnsi="Arial" w:cs="Arial"/>
                <w:b/>
                <w:sz w:val="22"/>
                <w:szCs w:val="22"/>
              </w:rPr>
            </w:pPr>
            <w:r>
              <w:rPr>
                <w:rFonts w:ascii="Arial" w:eastAsia="Arial" w:hAnsi="Arial" w:cs="Arial"/>
                <w:sz w:val="22"/>
                <w:szCs w:val="22"/>
              </w:rPr>
              <w:t>Representante a la</w:t>
            </w:r>
            <w:r>
              <w:rPr>
                <w:rFonts w:ascii="Arial" w:eastAsia="Arial" w:hAnsi="Arial" w:cs="Arial"/>
                <w:sz w:val="22"/>
                <w:szCs w:val="22"/>
              </w:rPr>
              <w:t xml:space="preserve"> Cámara</w:t>
            </w:r>
          </w:p>
        </w:tc>
        <w:tc>
          <w:tcPr>
            <w:tcW w:w="4510" w:type="dxa"/>
          </w:tcPr>
          <w:p w14:paraId="5382F41C" w14:textId="77777777" w:rsidR="00612C1E" w:rsidRDefault="00612C1E">
            <w:pPr>
              <w:jc w:val="center"/>
              <w:rPr>
                <w:rFonts w:ascii="Arial" w:eastAsia="Arial" w:hAnsi="Arial" w:cs="Arial"/>
                <w:b/>
                <w:sz w:val="22"/>
                <w:szCs w:val="22"/>
              </w:rPr>
            </w:pPr>
          </w:p>
          <w:p w14:paraId="61DBB3FB" w14:textId="77777777" w:rsidR="00612C1E" w:rsidRDefault="00612C1E">
            <w:pPr>
              <w:jc w:val="center"/>
              <w:rPr>
                <w:rFonts w:ascii="Arial" w:eastAsia="Arial" w:hAnsi="Arial" w:cs="Arial"/>
                <w:b/>
                <w:sz w:val="22"/>
                <w:szCs w:val="22"/>
              </w:rPr>
            </w:pPr>
          </w:p>
          <w:p w14:paraId="44948DE8" w14:textId="77777777" w:rsidR="00612C1E" w:rsidRDefault="00F6323B">
            <w:pPr>
              <w:jc w:val="center"/>
              <w:rPr>
                <w:rFonts w:ascii="Arial" w:eastAsia="Arial" w:hAnsi="Arial" w:cs="Arial"/>
                <w:b/>
                <w:sz w:val="22"/>
                <w:szCs w:val="22"/>
              </w:rPr>
            </w:pPr>
            <w:r>
              <w:rPr>
                <w:rFonts w:ascii="Arial" w:eastAsia="Arial" w:hAnsi="Arial" w:cs="Arial"/>
                <w:b/>
                <w:sz w:val="22"/>
                <w:szCs w:val="22"/>
              </w:rPr>
              <w:t>OSCAR HERNÁN SÁNCHEZ LEÓN</w:t>
            </w:r>
          </w:p>
          <w:p w14:paraId="1214E270" w14:textId="77777777" w:rsidR="00612C1E" w:rsidRDefault="00F6323B">
            <w:pPr>
              <w:jc w:val="center"/>
              <w:rPr>
                <w:rFonts w:ascii="Arial" w:eastAsia="Arial" w:hAnsi="Arial" w:cs="Arial"/>
                <w:b/>
                <w:sz w:val="22"/>
                <w:szCs w:val="22"/>
              </w:rPr>
            </w:pPr>
            <w:r>
              <w:rPr>
                <w:rFonts w:ascii="Arial" w:eastAsia="Arial" w:hAnsi="Arial" w:cs="Arial"/>
                <w:sz w:val="22"/>
                <w:szCs w:val="22"/>
              </w:rPr>
              <w:t>Representante a la Cámara</w:t>
            </w:r>
          </w:p>
          <w:p w14:paraId="463F9E68" w14:textId="77777777" w:rsidR="00612C1E" w:rsidRDefault="00612C1E">
            <w:pPr>
              <w:jc w:val="center"/>
              <w:rPr>
                <w:rFonts w:ascii="Arial" w:eastAsia="Arial" w:hAnsi="Arial" w:cs="Arial"/>
                <w:b/>
                <w:sz w:val="22"/>
                <w:szCs w:val="22"/>
              </w:rPr>
            </w:pPr>
          </w:p>
        </w:tc>
      </w:tr>
      <w:tr w:rsidR="00612C1E" w14:paraId="128E4EF2" w14:textId="77777777">
        <w:tc>
          <w:tcPr>
            <w:tcW w:w="4509" w:type="dxa"/>
          </w:tcPr>
          <w:p w14:paraId="2D35F5D3" w14:textId="77777777" w:rsidR="00612C1E" w:rsidRDefault="00612C1E">
            <w:pPr>
              <w:jc w:val="center"/>
              <w:rPr>
                <w:rFonts w:ascii="Arial" w:eastAsia="Arial" w:hAnsi="Arial" w:cs="Arial"/>
                <w:b/>
                <w:sz w:val="22"/>
                <w:szCs w:val="22"/>
              </w:rPr>
            </w:pPr>
          </w:p>
          <w:p w14:paraId="0A2470BA" w14:textId="77777777" w:rsidR="00612C1E" w:rsidRDefault="00612C1E">
            <w:pPr>
              <w:jc w:val="center"/>
              <w:rPr>
                <w:rFonts w:ascii="Arial" w:eastAsia="Arial" w:hAnsi="Arial" w:cs="Arial"/>
                <w:b/>
                <w:sz w:val="22"/>
                <w:szCs w:val="22"/>
              </w:rPr>
            </w:pPr>
          </w:p>
          <w:p w14:paraId="33055794" w14:textId="77777777" w:rsidR="00612C1E" w:rsidRDefault="00F6323B">
            <w:pPr>
              <w:jc w:val="center"/>
              <w:rPr>
                <w:rFonts w:ascii="Arial" w:eastAsia="Arial" w:hAnsi="Arial" w:cs="Arial"/>
                <w:b/>
                <w:sz w:val="22"/>
                <w:szCs w:val="22"/>
              </w:rPr>
            </w:pPr>
            <w:r>
              <w:rPr>
                <w:rFonts w:ascii="Arial" w:eastAsia="Arial" w:hAnsi="Arial" w:cs="Arial"/>
                <w:b/>
                <w:sz w:val="22"/>
                <w:szCs w:val="22"/>
              </w:rPr>
              <w:t>LUIS ALBERTO ALBÁN URBANO</w:t>
            </w:r>
          </w:p>
          <w:p w14:paraId="6EFD9198" w14:textId="77777777" w:rsidR="00612C1E" w:rsidRDefault="00F6323B">
            <w:pPr>
              <w:jc w:val="center"/>
              <w:rPr>
                <w:rFonts w:ascii="Arial" w:eastAsia="Arial" w:hAnsi="Arial" w:cs="Arial"/>
                <w:b/>
                <w:sz w:val="22"/>
                <w:szCs w:val="22"/>
              </w:rPr>
            </w:pPr>
            <w:r>
              <w:rPr>
                <w:rFonts w:ascii="Arial" w:eastAsia="Arial" w:hAnsi="Arial" w:cs="Arial"/>
                <w:sz w:val="22"/>
                <w:szCs w:val="22"/>
              </w:rPr>
              <w:t>Representante a la Cámara</w:t>
            </w:r>
          </w:p>
        </w:tc>
        <w:tc>
          <w:tcPr>
            <w:tcW w:w="4510" w:type="dxa"/>
          </w:tcPr>
          <w:p w14:paraId="10C76357" w14:textId="77777777" w:rsidR="00612C1E" w:rsidRDefault="00612C1E">
            <w:pPr>
              <w:jc w:val="center"/>
              <w:rPr>
                <w:rFonts w:ascii="Arial" w:eastAsia="Arial" w:hAnsi="Arial" w:cs="Arial"/>
                <w:b/>
                <w:sz w:val="22"/>
                <w:szCs w:val="22"/>
              </w:rPr>
            </w:pPr>
          </w:p>
          <w:p w14:paraId="4C3AC278" w14:textId="77777777" w:rsidR="00612C1E" w:rsidRDefault="00612C1E">
            <w:pPr>
              <w:jc w:val="center"/>
              <w:rPr>
                <w:rFonts w:ascii="Arial" w:eastAsia="Arial" w:hAnsi="Arial" w:cs="Arial"/>
                <w:b/>
                <w:sz w:val="22"/>
                <w:szCs w:val="22"/>
              </w:rPr>
            </w:pPr>
          </w:p>
          <w:p w14:paraId="05434279" w14:textId="77777777" w:rsidR="00612C1E" w:rsidRDefault="00F6323B">
            <w:pPr>
              <w:jc w:val="center"/>
              <w:rPr>
                <w:rFonts w:ascii="Arial" w:eastAsia="Arial" w:hAnsi="Arial" w:cs="Arial"/>
                <w:b/>
                <w:sz w:val="22"/>
                <w:szCs w:val="22"/>
              </w:rPr>
            </w:pPr>
            <w:r>
              <w:rPr>
                <w:rFonts w:ascii="Arial" w:eastAsia="Arial" w:hAnsi="Arial" w:cs="Arial"/>
                <w:b/>
                <w:sz w:val="22"/>
                <w:szCs w:val="22"/>
              </w:rPr>
              <w:t>KAREN ASTRITH MANRIQUE OLARTE</w:t>
            </w:r>
          </w:p>
          <w:p w14:paraId="0059DD60" w14:textId="77777777" w:rsidR="00612C1E" w:rsidRDefault="00F6323B">
            <w:pPr>
              <w:jc w:val="center"/>
              <w:rPr>
                <w:rFonts w:ascii="Arial" w:eastAsia="Arial" w:hAnsi="Arial" w:cs="Arial"/>
                <w:sz w:val="22"/>
                <w:szCs w:val="22"/>
              </w:rPr>
            </w:pPr>
            <w:r>
              <w:rPr>
                <w:rFonts w:ascii="Arial" w:eastAsia="Arial" w:hAnsi="Arial" w:cs="Arial"/>
                <w:sz w:val="22"/>
                <w:szCs w:val="22"/>
              </w:rPr>
              <w:t>Representante a la Cámara</w:t>
            </w:r>
          </w:p>
        </w:tc>
      </w:tr>
    </w:tbl>
    <w:p w14:paraId="78774DB0" w14:textId="77777777" w:rsidR="00612C1E" w:rsidRDefault="00612C1E">
      <w:pPr>
        <w:rPr>
          <w:rFonts w:ascii="Arial" w:eastAsia="Arial" w:hAnsi="Arial" w:cs="Arial"/>
          <w:b/>
          <w:sz w:val="22"/>
          <w:szCs w:val="22"/>
        </w:rPr>
      </w:pPr>
    </w:p>
    <w:p w14:paraId="13EC54DA" w14:textId="77777777" w:rsidR="00612C1E" w:rsidRDefault="00F6323B">
      <w:pPr>
        <w:jc w:val="center"/>
        <w:rPr>
          <w:rFonts w:ascii="Arial" w:eastAsia="Arial" w:hAnsi="Arial" w:cs="Arial"/>
          <w:b/>
          <w:sz w:val="22"/>
          <w:szCs w:val="22"/>
        </w:rPr>
      </w:pPr>
      <w:r>
        <w:br w:type="page"/>
      </w:r>
    </w:p>
    <w:p w14:paraId="6C7FFB18" w14:textId="77777777" w:rsidR="00612C1E" w:rsidRDefault="00612C1E">
      <w:pPr>
        <w:jc w:val="center"/>
        <w:rPr>
          <w:rFonts w:ascii="Arial" w:eastAsia="Arial" w:hAnsi="Arial" w:cs="Arial"/>
          <w:b/>
          <w:sz w:val="22"/>
          <w:szCs w:val="22"/>
        </w:rPr>
      </w:pPr>
    </w:p>
    <w:p w14:paraId="04D0C800" w14:textId="77777777" w:rsidR="00612C1E" w:rsidRDefault="00F6323B">
      <w:pPr>
        <w:jc w:val="center"/>
        <w:rPr>
          <w:rFonts w:ascii="Arial" w:eastAsia="Arial" w:hAnsi="Arial" w:cs="Arial"/>
          <w:b/>
          <w:sz w:val="22"/>
          <w:szCs w:val="22"/>
        </w:rPr>
      </w:pPr>
      <w:r>
        <w:rPr>
          <w:rFonts w:ascii="Arial" w:eastAsia="Arial" w:hAnsi="Arial" w:cs="Arial"/>
          <w:b/>
          <w:sz w:val="22"/>
          <w:szCs w:val="22"/>
        </w:rPr>
        <w:t xml:space="preserve">INFORME DE PONENCIA PARA PRIMER DEBATE EN CÁMARA DE REPRESENTANTES </w:t>
      </w:r>
    </w:p>
    <w:p w14:paraId="58955A47" w14:textId="77777777" w:rsidR="00612C1E" w:rsidRDefault="00612C1E">
      <w:pPr>
        <w:jc w:val="center"/>
        <w:rPr>
          <w:rFonts w:ascii="Arial" w:eastAsia="Arial" w:hAnsi="Arial" w:cs="Arial"/>
          <w:b/>
          <w:sz w:val="22"/>
          <w:szCs w:val="22"/>
        </w:rPr>
      </w:pPr>
    </w:p>
    <w:p w14:paraId="74B52B0F" w14:textId="77777777" w:rsidR="00612C1E" w:rsidRDefault="00F6323B">
      <w:pPr>
        <w:jc w:val="center"/>
        <w:rPr>
          <w:rFonts w:ascii="Arial" w:eastAsia="Arial" w:hAnsi="Arial" w:cs="Arial"/>
          <w:b/>
          <w:sz w:val="22"/>
          <w:szCs w:val="22"/>
        </w:rPr>
      </w:pPr>
      <w:r>
        <w:rPr>
          <w:rFonts w:ascii="Arial" w:eastAsia="Arial" w:hAnsi="Arial" w:cs="Arial"/>
          <w:b/>
          <w:sz w:val="22"/>
          <w:szCs w:val="22"/>
        </w:rPr>
        <w:t xml:space="preserve">Proyecto de Ley Estatutaria No. 028 de 2025 Cámara - </w:t>
      </w:r>
      <w:r>
        <w:rPr>
          <w:rFonts w:ascii="Arial" w:eastAsia="Arial" w:hAnsi="Arial" w:cs="Arial"/>
          <w:b/>
          <w:i/>
          <w:sz w:val="22"/>
          <w:szCs w:val="22"/>
        </w:rPr>
        <w:t>“Por medio de la cual se establece la obligatoriedad para los candidatos a presidencia, gobernaciones y alcaldías de participar en debates públicos durante la campaña electoral y se dictan otras disposic</w:t>
      </w:r>
      <w:r>
        <w:rPr>
          <w:rFonts w:ascii="Arial" w:eastAsia="Arial" w:hAnsi="Arial" w:cs="Arial"/>
          <w:b/>
          <w:i/>
          <w:sz w:val="22"/>
          <w:szCs w:val="22"/>
        </w:rPr>
        <w:t>iones”</w:t>
      </w:r>
    </w:p>
    <w:p w14:paraId="6541D369" w14:textId="77777777" w:rsidR="00612C1E" w:rsidRDefault="00612C1E">
      <w:pPr>
        <w:jc w:val="center"/>
        <w:rPr>
          <w:rFonts w:ascii="Arial" w:eastAsia="Arial" w:hAnsi="Arial" w:cs="Arial"/>
          <w:b/>
          <w:sz w:val="22"/>
          <w:szCs w:val="22"/>
        </w:rPr>
      </w:pPr>
    </w:p>
    <w:p w14:paraId="295851D1" w14:textId="77777777" w:rsidR="00612C1E" w:rsidRDefault="00612C1E">
      <w:pPr>
        <w:jc w:val="both"/>
        <w:rPr>
          <w:rFonts w:ascii="Arial" w:eastAsia="Arial" w:hAnsi="Arial" w:cs="Arial"/>
          <w:b/>
          <w:sz w:val="22"/>
          <w:szCs w:val="22"/>
        </w:rPr>
      </w:pPr>
    </w:p>
    <w:p w14:paraId="3C477D44" w14:textId="77777777" w:rsidR="00612C1E" w:rsidRDefault="00F6323B">
      <w:pPr>
        <w:jc w:val="both"/>
        <w:rPr>
          <w:rFonts w:ascii="Arial" w:eastAsia="Arial" w:hAnsi="Arial" w:cs="Arial"/>
          <w:b/>
          <w:sz w:val="22"/>
          <w:szCs w:val="22"/>
        </w:rPr>
      </w:pPr>
      <w:r>
        <w:rPr>
          <w:rFonts w:ascii="Arial" w:eastAsia="Arial" w:hAnsi="Arial" w:cs="Arial"/>
          <w:b/>
          <w:sz w:val="22"/>
          <w:szCs w:val="22"/>
        </w:rPr>
        <w:t>I. TRÁMITE LEGISLATIVO</w:t>
      </w:r>
    </w:p>
    <w:p w14:paraId="1D9D7857" w14:textId="77777777" w:rsidR="00612C1E" w:rsidRDefault="00612C1E">
      <w:pPr>
        <w:jc w:val="both"/>
        <w:rPr>
          <w:rFonts w:ascii="Arial" w:eastAsia="Arial" w:hAnsi="Arial" w:cs="Arial"/>
          <w:b/>
          <w:sz w:val="22"/>
          <w:szCs w:val="22"/>
        </w:rPr>
      </w:pPr>
    </w:p>
    <w:p w14:paraId="3D1E64E4" w14:textId="77777777" w:rsidR="00612C1E" w:rsidRDefault="00F6323B">
      <w:pPr>
        <w:jc w:val="both"/>
        <w:rPr>
          <w:rFonts w:ascii="Arial" w:eastAsia="Arial" w:hAnsi="Arial" w:cs="Arial"/>
          <w:sz w:val="22"/>
          <w:szCs w:val="22"/>
        </w:rPr>
      </w:pPr>
      <w:r>
        <w:rPr>
          <w:rFonts w:ascii="Arial" w:eastAsia="Arial" w:hAnsi="Arial" w:cs="Arial"/>
          <w:sz w:val="22"/>
          <w:szCs w:val="22"/>
        </w:rPr>
        <w:t>El Proyecto de Ley Estatutaria No. 028 de 2025 Cámara fue radicado ante la Secretaría General de la Cámara de Representantes el día 21 de julio de 2025 por los Honorables Representantes Duvalier Sánchez Arango, Olga Lucia V</w:t>
      </w:r>
      <w:r>
        <w:rPr>
          <w:rFonts w:ascii="Arial" w:eastAsia="Arial" w:hAnsi="Arial" w:cs="Arial"/>
          <w:sz w:val="22"/>
          <w:szCs w:val="22"/>
        </w:rPr>
        <w:t xml:space="preserve">elásquez Nieto, Elkin Rodolfo Ospina, Juan Camilo Londoño, Santiago Osorio Marín, Cristian Danilo Avendaño y la Honorable Senadora Ana Carolina Espitia. </w:t>
      </w:r>
    </w:p>
    <w:p w14:paraId="52115D03" w14:textId="77777777" w:rsidR="00612C1E" w:rsidRDefault="00612C1E">
      <w:pPr>
        <w:jc w:val="both"/>
        <w:rPr>
          <w:rFonts w:ascii="Arial" w:eastAsia="Arial" w:hAnsi="Arial" w:cs="Arial"/>
          <w:sz w:val="22"/>
          <w:szCs w:val="22"/>
        </w:rPr>
      </w:pPr>
    </w:p>
    <w:p w14:paraId="7F2A224A" w14:textId="77777777" w:rsidR="00612C1E" w:rsidRDefault="00F6323B">
      <w:pPr>
        <w:jc w:val="both"/>
        <w:rPr>
          <w:rFonts w:ascii="Arial" w:eastAsia="Arial" w:hAnsi="Arial" w:cs="Arial"/>
          <w:sz w:val="22"/>
          <w:szCs w:val="22"/>
        </w:rPr>
      </w:pPr>
      <w:r>
        <w:rPr>
          <w:rFonts w:ascii="Arial" w:eastAsia="Arial" w:hAnsi="Arial" w:cs="Arial"/>
          <w:sz w:val="22"/>
          <w:szCs w:val="22"/>
        </w:rPr>
        <w:t>El proyecto se encuentra publicado en la Gaceta No. 1212 de 2025.</w:t>
      </w:r>
    </w:p>
    <w:p w14:paraId="0E7267CC" w14:textId="77777777" w:rsidR="00612C1E" w:rsidRDefault="00612C1E">
      <w:pPr>
        <w:jc w:val="both"/>
        <w:rPr>
          <w:rFonts w:ascii="Arial" w:eastAsia="Arial" w:hAnsi="Arial" w:cs="Arial"/>
          <w:sz w:val="22"/>
          <w:szCs w:val="22"/>
        </w:rPr>
      </w:pPr>
    </w:p>
    <w:p w14:paraId="5604BAC6" w14:textId="77777777" w:rsidR="00612C1E" w:rsidRDefault="00F6323B">
      <w:pPr>
        <w:jc w:val="both"/>
        <w:rPr>
          <w:rFonts w:ascii="Arial" w:eastAsia="Arial" w:hAnsi="Arial" w:cs="Arial"/>
          <w:color w:val="000000"/>
          <w:sz w:val="22"/>
          <w:szCs w:val="22"/>
        </w:rPr>
      </w:pPr>
      <w:r>
        <w:rPr>
          <w:rFonts w:ascii="Arial" w:eastAsia="Arial" w:hAnsi="Arial" w:cs="Arial"/>
          <w:sz w:val="22"/>
          <w:szCs w:val="22"/>
        </w:rPr>
        <w:t xml:space="preserve">El 20 de agosto mediante el </w:t>
      </w:r>
      <w:r>
        <w:rPr>
          <w:rFonts w:ascii="Arial" w:eastAsia="Arial" w:hAnsi="Arial" w:cs="Arial"/>
          <w:color w:val="000000"/>
          <w:sz w:val="22"/>
          <w:szCs w:val="22"/>
        </w:rPr>
        <w:t>oficio</w:t>
      </w:r>
      <w:r>
        <w:rPr>
          <w:rFonts w:ascii="Arial" w:eastAsia="Arial" w:hAnsi="Arial" w:cs="Arial"/>
          <w:color w:val="000000"/>
          <w:sz w:val="22"/>
          <w:szCs w:val="22"/>
        </w:rPr>
        <w:t xml:space="preserve"> </w:t>
      </w:r>
      <w:r>
        <w:rPr>
          <w:rFonts w:ascii="Arial" w:eastAsia="Arial" w:hAnsi="Arial" w:cs="Arial"/>
          <w:b/>
          <w:color w:val="000000"/>
          <w:sz w:val="22"/>
          <w:szCs w:val="22"/>
        </w:rPr>
        <w:t>C.P.C.P. 3.1.079.2025</w:t>
      </w:r>
      <w:r>
        <w:rPr>
          <w:rFonts w:ascii="Arial" w:eastAsia="Arial" w:hAnsi="Arial" w:cs="Arial"/>
          <w:color w:val="000000"/>
          <w:sz w:val="22"/>
          <w:szCs w:val="22"/>
        </w:rPr>
        <w:t xml:space="preserve">, la Mesa Directiva de la Comisión Primera Constitucional Permanente designó como ponentes a los Representantes Duvalier Sánchez Arango (Coordinador), David Ricardo Racero (Coordinador), Oscar Hernan Sánchez, Juan Carlos Wills, Oscar </w:t>
      </w:r>
      <w:r>
        <w:rPr>
          <w:rFonts w:ascii="Arial" w:eastAsia="Arial" w:hAnsi="Arial" w:cs="Arial"/>
          <w:color w:val="000000"/>
          <w:sz w:val="22"/>
          <w:szCs w:val="22"/>
        </w:rPr>
        <w:t>Rodrigo Campo, Astrid Sánchez Montes de Oca, Hern</w:t>
      </w:r>
      <w:r>
        <w:rPr>
          <w:rFonts w:ascii="Arial" w:eastAsia="Arial" w:hAnsi="Arial" w:cs="Arial"/>
          <w:sz w:val="22"/>
          <w:szCs w:val="22"/>
        </w:rPr>
        <w:t>á</w:t>
      </w:r>
      <w:r>
        <w:rPr>
          <w:rFonts w:ascii="Arial" w:eastAsia="Arial" w:hAnsi="Arial" w:cs="Arial"/>
          <w:color w:val="000000"/>
          <w:sz w:val="22"/>
          <w:szCs w:val="22"/>
        </w:rPr>
        <w:t>n Dar</w:t>
      </w:r>
      <w:r>
        <w:rPr>
          <w:rFonts w:ascii="Arial" w:eastAsia="Arial" w:hAnsi="Arial" w:cs="Arial"/>
          <w:sz w:val="22"/>
          <w:szCs w:val="22"/>
        </w:rPr>
        <w:t>í</w:t>
      </w:r>
      <w:r>
        <w:rPr>
          <w:rFonts w:ascii="Arial" w:eastAsia="Arial" w:hAnsi="Arial" w:cs="Arial"/>
          <w:color w:val="000000"/>
          <w:sz w:val="22"/>
          <w:szCs w:val="22"/>
        </w:rPr>
        <w:t>o Cadavid, Luis Alberto Alban, Marelen Castillo Torres, Karen Astrid Manrique.</w:t>
      </w:r>
    </w:p>
    <w:p w14:paraId="0E7E2A94" w14:textId="77777777" w:rsidR="00612C1E" w:rsidRDefault="00612C1E">
      <w:pPr>
        <w:jc w:val="both"/>
        <w:rPr>
          <w:rFonts w:ascii="Arial" w:eastAsia="Arial" w:hAnsi="Arial" w:cs="Arial"/>
          <w:sz w:val="22"/>
          <w:szCs w:val="22"/>
        </w:rPr>
      </w:pPr>
    </w:p>
    <w:p w14:paraId="193431C8" w14:textId="77777777" w:rsidR="00612C1E" w:rsidRDefault="00F6323B">
      <w:pPr>
        <w:jc w:val="both"/>
        <w:rPr>
          <w:rFonts w:ascii="Arial" w:eastAsia="Arial" w:hAnsi="Arial" w:cs="Arial"/>
          <w:sz w:val="22"/>
          <w:szCs w:val="22"/>
        </w:rPr>
      </w:pPr>
      <w:r>
        <w:rPr>
          <w:rFonts w:ascii="Arial" w:eastAsia="Arial" w:hAnsi="Arial" w:cs="Arial"/>
          <w:sz w:val="22"/>
          <w:szCs w:val="22"/>
        </w:rPr>
        <w:t>Esta iniciativa fue presentada durante la legislatura 2024-2025 bajo el radicado PLE 279 de 2024 Senado, sin embargo, no</w:t>
      </w:r>
      <w:r>
        <w:rPr>
          <w:rFonts w:ascii="Arial" w:eastAsia="Arial" w:hAnsi="Arial" w:cs="Arial"/>
          <w:sz w:val="22"/>
          <w:szCs w:val="22"/>
        </w:rPr>
        <w:t xml:space="preserve"> logró ser discutida, y en consecuencia, fue archivada. </w:t>
      </w:r>
    </w:p>
    <w:p w14:paraId="02667A1C" w14:textId="77777777" w:rsidR="00612C1E" w:rsidRDefault="00612C1E">
      <w:pPr>
        <w:jc w:val="both"/>
        <w:rPr>
          <w:rFonts w:ascii="Arial" w:eastAsia="Arial" w:hAnsi="Arial" w:cs="Arial"/>
          <w:sz w:val="22"/>
          <w:szCs w:val="22"/>
        </w:rPr>
      </w:pPr>
    </w:p>
    <w:p w14:paraId="30673D58" w14:textId="77777777" w:rsidR="00612C1E" w:rsidRDefault="00612C1E">
      <w:pPr>
        <w:jc w:val="both"/>
        <w:rPr>
          <w:rFonts w:ascii="Arial" w:eastAsia="Arial" w:hAnsi="Arial" w:cs="Arial"/>
          <w:sz w:val="22"/>
          <w:szCs w:val="22"/>
        </w:rPr>
      </w:pPr>
    </w:p>
    <w:p w14:paraId="03A92327" w14:textId="77777777" w:rsidR="00612C1E" w:rsidRDefault="00F6323B">
      <w:pPr>
        <w:jc w:val="both"/>
        <w:rPr>
          <w:rFonts w:ascii="Arial" w:eastAsia="Arial" w:hAnsi="Arial" w:cs="Arial"/>
          <w:b/>
          <w:sz w:val="22"/>
          <w:szCs w:val="22"/>
        </w:rPr>
      </w:pPr>
      <w:r>
        <w:rPr>
          <w:rFonts w:ascii="Arial" w:eastAsia="Arial" w:hAnsi="Arial" w:cs="Arial"/>
          <w:b/>
          <w:sz w:val="22"/>
          <w:szCs w:val="22"/>
        </w:rPr>
        <w:t>II. OBJETO DE LA INICIATIVA</w:t>
      </w:r>
    </w:p>
    <w:p w14:paraId="0AB652E8" w14:textId="77777777" w:rsidR="00612C1E" w:rsidRDefault="00612C1E">
      <w:pPr>
        <w:jc w:val="both"/>
        <w:rPr>
          <w:rFonts w:ascii="Arial" w:eastAsia="Arial" w:hAnsi="Arial" w:cs="Arial"/>
          <w:b/>
          <w:sz w:val="22"/>
          <w:szCs w:val="22"/>
        </w:rPr>
      </w:pPr>
    </w:p>
    <w:p w14:paraId="0F97498E" w14:textId="77777777" w:rsidR="00612C1E" w:rsidRDefault="00F6323B">
      <w:pPr>
        <w:jc w:val="both"/>
        <w:rPr>
          <w:rFonts w:ascii="Arial" w:eastAsia="Arial" w:hAnsi="Arial" w:cs="Arial"/>
          <w:sz w:val="22"/>
          <w:szCs w:val="22"/>
        </w:rPr>
      </w:pPr>
      <w:r>
        <w:rPr>
          <w:rFonts w:ascii="Arial" w:eastAsia="Arial" w:hAnsi="Arial" w:cs="Arial"/>
          <w:sz w:val="22"/>
          <w:szCs w:val="22"/>
        </w:rPr>
        <w:t>El presente proyecto de ley tiene como propósito fundamental fortalecer la democracia en Colombia, mediante la obligatoriedad de la participación en debates públicos de</w:t>
      </w:r>
      <w:r>
        <w:rPr>
          <w:rFonts w:ascii="Arial" w:eastAsia="Arial" w:hAnsi="Arial" w:cs="Arial"/>
          <w:sz w:val="22"/>
          <w:szCs w:val="22"/>
        </w:rPr>
        <w:t xml:space="preserve"> los candidatos a presidencia, gobernaciones y alcaldías durante los períodos electorales. Esta modificación busca asegurar que los ciudadanos tengan la oportunidad de conocer directamente las propuestas y planes de gobierno de todos los candidatos, así co</w:t>
      </w:r>
      <w:r>
        <w:rPr>
          <w:rFonts w:ascii="Arial" w:eastAsia="Arial" w:hAnsi="Arial" w:cs="Arial"/>
          <w:sz w:val="22"/>
          <w:szCs w:val="22"/>
        </w:rPr>
        <w:t>mo la discusión y debate sobre sus propuestas, promoviendo así una democracia más informada y participativa.</w:t>
      </w:r>
    </w:p>
    <w:p w14:paraId="39ED73B3" w14:textId="77777777" w:rsidR="00612C1E" w:rsidRDefault="00612C1E">
      <w:pPr>
        <w:jc w:val="both"/>
        <w:rPr>
          <w:rFonts w:ascii="Arial" w:eastAsia="Arial" w:hAnsi="Arial" w:cs="Arial"/>
          <w:sz w:val="22"/>
          <w:szCs w:val="22"/>
        </w:rPr>
      </w:pPr>
    </w:p>
    <w:p w14:paraId="657C6CD2" w14:textId="77777777" w:rsidR="00612C1E" w:rsidRDefault="00F6323B">
      <w:pPr>
        <w:jc w:val="both"/>
        <w:rPr>
          <w:rFonts w:ascii="Arial" w:eastAsia="Arial" w:hAnsi="Arial" w:cs="Arial"/>
          <w:sz w:val="22"/>
          <w:szCs w:val="22"/>
        </w:rPr>
      </w:pPr>
      <w:r>
        <w:rPr>
          <w:rFonts w:ascii="Arial" w:eastAsia="Arial" w:hAnsi="Arial" w:cs="Arial"/>
          <w:sz w:val="22"/>
          <w:szCs w:val="22"/>
        </w:rPr>
        <w:t xml:space="preserve">La necesidad de esta reforma se sustenta en la observación de que los debates electorales son cruciales para el ejercicio informado del sufragio. </w:t>
      </w:r>
      <w:r>
        <w:rPr>
          <w:rFonts w:ascii="Arial" w:eastAsia="Arial" w:hAnsi="Arial" w:cs="Arial"/>
          <w:sz w:val="22"/>
          <w:szCs w:val="22"/>
        </w:rPr>
        <w:t xml:space="preserve">Los debates proporcionan un espacio para que los ciudadanos evalúen directamente las capacidades, planes y compromisos de los candidatos, permitiendo un voto más consciente y fundamentado. Además, la participación en debates ayuda a garantizar condiciones </w:t>
      </w:r>
      <w:r>
        <w:rPr>
          <w:rFonts w:ascii="Arial" w:eastAsia="Arial" w:hAnsi="Arial" w:cs="Arial"/>
          <w:sz w:val="22"/>
          <w:szCs w:val="22"/>
        </w:rPr>
        <w:t>de igualdad entre todos los candidatos, ofreciendo a cada uno la misma plataforma para comunicar sus ideas.</w:t>
      </w:r>
    </w:p>
    <w:p w14:paraId="7167A979" w14:textId="77777777" w:rsidR="00612C1E" w:rsidRDefault="00612C1E">
      <w:pPr>
        <w:jc w:val="both"/>
        <w:rPr>
          <w:rFonts w:ascii="Arial" w:eastAsia="Arial" w:hAnsi="Arial" w:cs="Arial"/>
          <w:sz w:val="22"/>
          <w:szCs w:val="22"/>
        </w:rPr>
      </w:pPr>
    </w:p>
    <w:p w14:paraId="30DD8A75" w14:textId="77777777" w:rsidR="00612C1E" w:rsidRDefault="00F6323B">
      <w:pPr>
        <w:jc w:val="both"/>
        <w:rPr>
          <w:rFonts w:ascii="Arial" w:eastAsia="Arial" w:hAnsi="Arial" w:cs="Arial"/>
          <w:sz w:val="22"/>
          <w:szCs w:val="22"/>
        </w:rPr>
      </w:pPr>
      <w:r>
        <w:rPr>
          <w:rFonts w:ascii="Arial" w:eastAsia="Arial" w:hAnsi="Arial" w:cs="Arial"/>
          <w:sz w:val="22"/>
          <w:szCs w:val="22"/>
        </w:rPr>
        <w:t>La democratización del Estado y la búsqueda de la legitimidad política mediante la promoción de los derechos políticos en la contienda electoral so</w:t>
      </w:r>
      <w:r>
        <w:rPr>
          <w:rFonts w:ascii="Arial" w:eastAsia="Arial" w:hAnsi="Arial" w:cs="Arial"/>
          <w:sz w:val="22"/>
          <w:szCs w:val="22"/>
        </w:rPr>
        <w:t xml:space="preserve">n esenciales para este cambio normativo. Se pretende que los comicios sean un ejercicio abierto y transparente, </w:t>
      </w:r>
      <w:r>
        <w:rPr>
          <w:rFonts w:ascii="Arial" w:eastAsia="Arial" w:hAnsi="Arial" w:cs="Arial"/>
          <w:sz w:val="22"/>
          <w:szCs w:val="22"/>
        </w:rPr>
        <w:lastRenderedPageBreak/>
        <w:t xml:space="preserve">proporcionando confianza y garantías para que la ciudadanía emita un voto verdaderamente informado en la elección de los cargos más importantes </w:t>
      </w:r>
      <w:r>
        <w:rPr>
          <w:rFonts w:ascii="Arial" w:eastAsia="Arial" w:hAnsi="Arial" w:cs="Arial"/>
          <w:sz w:val="22"/>
          <w:szCs w:val="22"/>
        </w:rPr>
        <w:t>del país.</w:t>
      </w:r>
    </w:p>
    <w:p w14:paraId="3E157BF4" w14:textId="77777777" w:rsidR="00612C1E" w:rsidRDefault="00612C1E">
      <w:pPr>
        <w:jc w:val="both"/>
        <w:rPr>
          <w:rFonts w:ascii="Arial" w:eastAsia="Arial" w:hAnsi="Arial" w:cs="Arial"/>
          <w:sz w:val="22"/>
          <w:szCs w:val="22"/>
        </w:rPr>
      </w:pPr>
    </w:p>
    <w:p w14:paraId="59410420" w14:textId="77777777" w:rsidR="00612C1E" w:rsidRDefault="00F6323B">
      <w:pPr>
        <w:jc w:val="both"/>
        <w:rPr>
          <w:rFonts w:ascii="Arial" w:eastAsia="Arial" w:hAnsi="Arial" w:cs="Arial"/>
          <w:sz w:val="22"/>
          <w:szCs w:val="22"/>
        </w:rPr>
      </w:pPr>
      <w:r>
        <w:rPr>
          <w:rFonts w:ascii="Arial" w:eastAsia="Arial" w:hAnsi="Arial" w:cs="Arial"/>
          <w:sz w:val="22"/>
          <w:szCs w:val="22"/>
        </w:rPr>
        <w:t>Internacionalmente, la obligatoriedad de la participación en debates se reconoce como una práctica que fomenta una mayor participación y compromiso político entre los ciudadanos. Países como Argentina y México han establecido la participación ob</w:t>
      </w:r>
      <w:r>
        <w:rPr>
          <w:rFonts w:ascii="Arial" w:eastAsia="Arial" w:hAnsi="Arial" w:cs="Arial"/>
          <w:sz w:val="22"/>
          <w:szCs w:val="22"/>
        </w:rPr>
        <w:t>ligatoria en debates como un estándar para garantizar que los electores estén bien informados sobre las opciones disponibles, subrayando la viabilidad y los beneficios de tales medidas.</w:t>
      </w:r>
    </w:p>
    <w:p w14:paraId="2E481A37" w14:textId="77777777" w:rsidR="00612C1E" w:rsidRDefault="00612C1E">
      <w:pPr>
        <w:jc w:val="both"/>
        <w:rPr>
          <w:rFonts w:ascii="Arial" w:eastAsia="Arial" w:hAnsi="Arial" w:cs="Arial"/>
          <w:sz w:val="22"/>
          <w:szCs w:val="22"/>
        </w:rPr>
      </w:pPr>
    </w:p>
    <w:p w14:paraId="1F227A9D" w14:textId="77777777" w:rsidR="00612C1E" w:rsidRDefault="00F6323B">
      <w:pPr>
        <w:jc w:val="both"/>
        <w:rPr>
          <w:rFonts w:ascii="Arial" w:eastAsia="Arial" w:hAnsi="Arial" w:cs="Arial"/>
          <w:sz w:val="22"/>
          <w:szCs w:val="22"/>
        </w:rPr>
      </w:pPr>
      <w:r>
        <w:rPr>
          <w:rFonts w:ascii="Arial" w:eastAsia="Arial" w:hAnsi="Arial" w:cs="Arial"/>
          <w:sz w:val="22"/>
          <w:szCs w:val="22"/>
        </w:rPr>
        <w:t>Esta propuesta legislativa se alinea con principios democráticos fund</w:t>
      </w:r>
      <w:r>
        <w:rPr>
          <w:rFonts w:ascii="Arial" w:eastAsia="Arial" w:hAnsi="Arial" w:cs="Arial"/>
          <w:sz w:val="22"/>
          <w:szCs w:val="22"/>
        </w:rPr>
        <w:t>amentales estipulados tanto en la Constitución Política de Colombia como en tratados internacionales de derechos humanos, que resaltan la importancia de la participación activa de los ciudadanos en la vida política de su país. A través de los debates, se f</w:t>
      </w:r>
      <w:r>
        <w:rPr>
          <w:rFonts w:ascii="Arial" w:eastAsia="Arial" w:hAnsi="Arial" w:cs="Arial"/>
          <w:sz w:val="22"/>
          <w:szCs w:val="22"/>
        </w:rPr>
        <w:t>acilita esta participación al permitir a los ciudadanos entender y evaluar las posturas y propuestas de quienes aspiran a representarlos.</w:t>
      </w:r>
    </w:p>
    <w:p w14:paraId="08C68938" w14:textId="77777777" w:rsidR="00612C1E" w:rsidRDefault="00612C1E">
      <w:pPr>
        <w:jc w:val="both"/>
        <w:rPr>
          <w:rFonts w:ascii="Arial" w:eastAsia="Arial" w:hAnsi="Arial" w:cs="Arial"/>
          <w:sz w:val="22"/>
          <w:szCs w:val="22"/>
        </w:rPr>
      </w:pPr>
    </w:p>
    <w:p w14:paraId="438AD4F4" w14:textId="77777777" w:rsidR="00612C1E" w:rsidRDefault="00F6323B">
      <w:pPr>
        <w:jc w:val="both"/>
        <w:rPr>
          <w:rFonts w:ascii="Arial" w:eastAsia="Arial" w:hAnsi="Arial" w:cs="Arial"/>
          <w:sz w:val="22"/>
          <w:szCs w:val="22"/>
        </w:rPr>
      </w:pPr>
      <w:r>
        <w:rPr>
          <w:rFonts w:ascii="Arial" w:eastAsia="Arial" w:hAnsi="Arial" w:cs="Arial"/>
          <w:sz w:val="22"/>
          <w:szCs w:val="22"/>
        </w:rPr>
        <w:t xml:space="preserve">En conclusión, este proyecto de ley no sólo busca fortalecer la estructura democrática de Colombia garantizando la </w:t>
      </w:r>
      <w:r>
        <w:rPr>
          <w:rFonts w:ascii="Arial" w:eastAsia="Arial" w:hAnsi="Arial" w:cs="Arial"/>
          <w:sz w:val="22"/>
          <w:szCs w:val="22"/>
        </w:rPr>
        <w:t>participación informada de sus ciudadanos en procesos electorales, sino que también aspira a elevar el nivel de discusión pública y mejorar la calidad de la democracia en el país.</w:t>
      </w:r>
    </w:p>
    <w:p w14:paraId="4018638A" w14:textId="77777777" w:rsidR="00612C1E" w:rsidRDefault="00612C1E">
      <w:pPr>
        <w:jc w:val="both"/>
        <w:rPr>
          <w:rFonts w:ascii="Arial" w:eastAsia="Arial" w:hAnsi="Arial" w:cs="Arial"/>
          <w:sz w:val="22"/>
          <w:szCs w:val="22"/>
        </w:rPr>
      </w:pPr>
    </w:p>
    <w:p w14:paraId="02AF893E" w14:textId="77777777" w:rsidR="00612C1E" w:rsidRDefault="00612C1E">
      <w:pPr>
        <w:jc w:val="both"/>
        <w:rPr>
          <w:rFonts w:ascii="Arial" w:eastAsia="Arial" w:hAnsi="Arial" w:cs="Arial"/>
          <w:sz w:val="22"/>
          <w:szCs w:val="22"/>
        </w:rPr>
      </w:pPr>
    </w:p>
    <w:p w14:paraId="2330B66A" w14:textId="77777777" w:rsidR="00612C1E" w:rsidRDefault="00F6323B">
      <w:pPr>
        <w:jc w:val="both"/>
        <w:rPr>
          <w:rFonts w:ascii="Arial" w:eastAsia="Arial" w:hAnsi="Arial" w:cs="Arial"/>
          <w:b/>
          <w:sz w:val="22"/>
          <w:szCs w:val="22"/>
        </w:rPr>
      </w:pPr>
      <w:r>
        <w:rPr>
          <w:rFonts w:ascii="Arial" w:eastAsia="Arial" w:hAnsi="Arial" w:cs="Arial"/>
          <w:b/>
          <w:sz w:val="22"/>
          <w:szCs w:val="22"/>
        </w:rPr>
        <w:t>III. CONVENIENCIA Y NECESIDAD DEL PROYECTO DE LEY</w:t>
      </w:r>
    </w:p>
    <w:p w14:paraId="1ED2BE67" w14:textId="77777777" w:rsidR="00612C1E" w:rsidRDefault="00612C1E">
      <w:pPr>
        <w:jc w:val="both"/>
        <w:rPr>
          <w:rFonts w:ascii="Arial" w:eastAsia="Arial" w:hAnsi="Arial" w:cs="Arial"/>
          <w:b/>
          <w:sz w:val="22"/>
          <w:szCs w:val="22"/>
        </w:rPr>
      </w:pPr>
    </w:p>
    <w:p w14:paraId="15DF4140" w14:textId="77777777" w:rsidR="00612C1E" w:rsidRDefault="00F6323B">
      <w:pPr>
        <w:jc w:val="both"/>
        <w:rPr>
          <w:rFonts w:ascii="Arial" w:eastAsia="Arial" w:hAnsi="Arial" w:cs="Arial"/>
          <w:sz w:val="22"/>
          <w:szCs w:val="22"/>
        </w:rPr>
      </w:pPr>
      <w:r>
        <w:rPr>
          <w:rFonts w:ascii="Arial" w:eastAsia="Arial" w:hAnsi="Arial" w:cs="Arial"/>
          <w:sz w:val="22"/>
          <w:szCs w:val="22"/>
        </w:rPr>
        <w:t>La democracia no solo s</w:t>
      </w:r>
      <w:r>
        <w:rPr>
          <w:rFonts w:ascii="Arial" w:eastAsia="Arial" w:hAnsi="Arial" w:cs="Arial"/>
          <w:sz w:val="22"/>
          <w:szCs w:val="22"/>
        </w:rPr>
        <w:t>e sustenta en el acto de votar; es imperativo que este voto sea informado y reflexivo. Los debates públicos proporcionan una plataforma esencial para que los candidatos expongan y discutan sus propuestas de políticas ante el electorado, promoviendo así una</w:t>
      </w:r>
      <w:r>
        <w:rPr>
          <w:rFonts w:ascii="Arial" w:eastAsia="Arial" w:hAnsi="Arial" w:cs="Arial"/>
          <w:sz w:val="22"/>
          <w:szCs w:val="22"/>
        </w:rPr>
        <w:t xml:space="preserve"> participación ciudadana más activa y consciente. La presencia de debates ayuda a garantizar que los votantes tengan acceso a la información necesaria para tomar decisiones informadas en las urnas. Esto no solo eleva el nivel de discusión política, sino qu</w:t>
      </w:r>
      <w:r>
        <w:rPr>
          <w:rFonts w:ascii="Arial" w:eastAsia="Arial" w:hAnsi="Arial" w:cs="Arial"/>
          <w:sz w:val="22"/>
          <w:szCs w:val="22"/>
        </w:rPr>
        <w:t>e también contribuye a la formación de un electorado crítico y bien informado, pilares fundamentales de cualquier democracia.</w:t>
      </w:r>
    </w:p>
    <w:p w14:paraId="30D6E0D5" w14:textId="77777777" w:rsidR="00612C1E" w:rsidRDefault="00612C1E">
      <w:pPr>
        <w:jc w:val="both"/>
        <w:rPr>
          <w:rFonts w:ascii="Arial" w:eastAsia="Arial" w:hAnsi="Arial" w:cs="Arial"/>
          <w:sz w:val="22"/>
          <w:szCs w:val="22"/>
        </w:rPr>
      </w:pPr>
    </w:p>
    <w:p w14:paraId="3E7C2824" w14:textId="77777777" w:rsidR="00612C1E" w:rsidRDefault="00F6323B">
      <w:pPr>
        <w:jc w:val="both"/>
        <w:rPr>
          <w:rFonts w:ascii="Arial" w:eastAsia="Arial" w:hAnsi="Arial" w:cs="Arial"/>
          <w:sz w:val="22"/>
          <w:szCs w:val="22"/>
        </w:rPr>
      </w:pPr>
      <w:r>
        <w:rPr>
          <w:rFonts w:ascii="Arial" w:eastAsia="Arial" w:hAnsi="Arial" w:cs="Arial"/>
          <w:sz w:val="22"/>
          <w:szCs w:val="22"/>
        </w:rPr>
        <w:t>En línea con los principios de transparencia y rendición de cuentas, los debates obligatorios ayudan a minimizar el riesgo de cor</w:t>
      </w:r>
      <w:r>
        <w:rPr>
          <w:rFonts w:ascii="Arial" w:eastAsia="Arial" w:hAnsi="Arial" w:cs="Arial"/>
          <w:sz w:val="22"/>
          <w:szCs w:val="22"/>
        </w:rPr>
        <w:t>rupción y manipulación electoral al exponer a los candidatos al escrutinio público directo y continuo. La legislación actual, incluida la Ley 1475 de 2011, promueve la transparencia en la financiación de campañas y la publicidad política, pero aún falta in</w:t>
      </w:r>
      <w:r>
        <w:rPr>
          <w:rFonts w:ascii="Arial" w:eastAsia="Arial" w:hAnsi="Arial" w:cs="Arial"/>
          <w:sz w:val="22"/>
          <w:szCs w:val="22"/>
        </w:rPr>
        <w:t>cluir disposiciones que garanticen la confrontación directa de ideas y programas de gobierno de manera estructurada y equitativa.</w:t>
      </w:r>
    </w:p>
    <w:p w14:paraId="3C1CC1F9" w14:textId="77777777" w:rsidR="00612C1E" w:rsidRDefault="00612C1E">
      <w:pPr>
        <w:jc w:val="both"/>
        <w:rPr>
          <w:rFonts w:ascii="Arial" w:eastAsia="Arial" w:hAnsi="Arial" w:cs="Arial"/>
          <w:sz w:val="22"/>
          <w:szCs w:val="22"/>
        </w:rPr>
      </w:pPr>
    </w:p>
    <w:p w14:paraId="364A3F94" w14:textId="77777777" w:rsidR="00612C1E" w:rsidRDefault="00F6323B">
      <w:pPr>
        <w:jc w:val="both"/>
        <w:rPr>
          <w:rFonts w:ascii="Arial" w:eastAsia="Arial" w:hAnsi="Arial" w:cs="Arial"/>
          <w:sz w:val="22"/>
          <w:szCs w:val="22"/>
        </w:rPr>
      </w:pPr>
      <w:r>
        <w:rPr>
          <w:rFonts w:ascii="Arial" w:eastAsia="Arial" w:hAnsi="Arial" w:cs="Arial"/>
          <w:sz w:val="22"/>
          <w:szCs w:val="22"/>
        </w:rPr>
        <w:t>De igual manera, los debates nivelan el campo de juego entre todos los candidatos, independientemente de su popularidad o rec</w:t>
      </w:r>
      <w:r>
        <w:rPr>
          <w:rFonts w:ascii="Arial" w:eastAsia="Arial" w:hAnsi="Arial" w:cs="Arial"/>
          <w:sz w:val="22"/>
          <w:szCs w:val="22"/>
        </w:rPr>
        <w:t>ursos financieros. En muchos casos, los candidatos con menos recursos no pueden competir de manera justa con aquellos que tienen un acceso más amplio a los medios de comunicación y campañas publicitarias masivas. Los debates obligatorios aseguran que todos</w:t>
      </w:r>
      <w:r>
        <w:rPr>
          <w:rFonts w:ascii="Arial" w:eastAsia="Arial" w:hAnsi="Arial" w:cs="Arial"/>
          <w:sz w:val="22"/>
          <w:szCs w:val="22"/>
        </w:rPr>
        <w:t xml:space="preserve"> los candidatos tengan la misma oportunidad de llegar al electorado y exponer sus ideas, garantizando así una competencia más equitativa y justa.</w:t>
      </w:r>
    </w:p>
    <w:p w14:paraId="5975ED9A" w14:textId="77777777" w:rsidR="00612C1E" w:rsidRDefault="00612C1E">
      <w:pPr>
        <w:jc w:val="both"/>
        <w:rPr>
          <w:rFonts w:ascii="Arial" w:eastAsia="Arial" w:hAnsi="Arial" w:cs="Arial"/>
          <w:sz w:val="22"/>
          <w:szCs w:val="22"/>
        </w:rPr>
      </w:pPr>
    </w:p>
    <w:p w14:paraId="1C2908CF" w14:textId="77777777" w:rsidR="00612C1E" w:rsidRDefault="00F6323B">
      <w:pPr>
        <w:jc w:val="both"/>
        <w:rPr>
          <w:rFonts w:ascii="Arial" w:eastAsia="Arial" w:hAnsi="Arial" w:cs="Arial"/>
          <w:sz w:val="22"/>
          <w:szCs w:val="22"/>
        </w:rPr>
      </w:pPr>
      <w:r>
        <w:rPr>
          <w:rFonts w:ascii="Arial" w:eastAsia="Arial" w:hAnsi="Arial" w:cs="Arial"/>
          <w:sz w:val="22"/>
          <w:szCs w:val="22"/>
        </w:rPr>
        <w:t>Asimismo, en un país donde la corrupción y el escepticismo hacia los políticos a menudo prevalecen, los debat</w:t>
      </w:r>
      <w:r>
        <w:rPr>
          <w:rFonts w:ascii="Arial" w:eastAsia="Arial" w:hAnsi="Arial" w:cs="Arial"/>
          <w:sz w:val="22"/>
          <w:szCs w:val="22"/>
        </w:rPr>
        <w:t xml:space="preserve">es son una herramienta vital para mejorar la transparencia en el </w:t>
      </w:r>
      <w:r>
        <w:rPr>
          <w:rFonts w:ascii="Arial" w:eastAsia="Arial" w:hAnsi="Arial" w:cs="Arial"/>
          <w:sz w:val="22"/>
          <w:szCs w:val="22"/>
        </w:rPr>
        <w:lastRenderedPageBreak/>
        <w:t xml:space="preserve">proceso político. Al requerir que los candidatos defiendan públicamente sus propuestas y respondan preguntas críticas, los debates promueven la rendición de cuentas y permiten que el público </w:t>
      </w:r>
      <w:r>
        <w:rPr>
          <w:rFonts w:ascii="Arial" w:eastAsia="Arial" w:hAnsi="Arial" w:cs="Arial"/>
          <w:sz w:val="22"/>
          <w:szCs w:val="22"/>
        </w:rPr>
        <w:t>evalúe la credibilidad y viabilidad de los programas ofrecidos. Esta visibilidad ayuda a prevenir las promesas vacías y fomenta un diálogo más honesto y abierto sobre las políticas.</w:t>
      </w:r>
    </w:p>
    <w:p w14:paraId="6D43BB32" w14:textId="77777777" w:rsidR="00612C1E" w:rsidRDefault="00612C1E">
      <w:pPr>
        <w:jc w:val="both"/>
        <w:rPr>
          <w:rFonts w:ascii="Arial" w:eastAsia="Arial" w:hAnsi="Arial" w:cs="Arial"/>
          <w:sz w:val="22"/>
          <w:szCs w:val="22"/>
        </w:rPr>
      </w:pPr>
    </w:p>
    <w:p w14:paraId="5A7170BD" w14:textId="77777777" w:rsidR="00612C1E" w:rsidRDefault="00F6323B">
      <w:pPr>
        <w:jc w:val="both"/>
        <w:rPr>
          <w:rFonts w:ascii="Arial" w:eastAsia="Arial" w:hAnsi="Arial" w:cs="Arial"/>
          <w:sz w:val="22"/>
          <w:szCs w:val="22"/>
        </w:rPr>
      </w:pPr>
      <w:r>
        <w:rPr>
          <w:rFonts w:ascii="Arial" w:eastAsia="Arial" w:hAnsi="Arial" w:cs="Arial"/>
          <w:sz w:val="22"/>
          <w:szCs w:val="22"/>
        </w:rPr>
        <w:t>Por otro lado, en la era de la información, los ciudadanos demandan más a</w:t>
      </w:r>
      <w:r>
        <w:rPr>
          <w:rFonts w:ascii="Arial" w:eastAsia="Arial" w:hAnsi="Arial" w:cs="Arial"/>
          <w:sz w:val="22"/>
          <w:szCs w:val="22"/>
        </w:rPr>
        <w:t>cceso a datos y una comunicación directa con quienes aspiran a representarlos. Los debates son esenciales para satisfacer esta demanda, proporcionando un foro donde los electores pueden obtener información de primera mano sobre los candidatos en tiempo rea</w:t>
      </w:r>
      <w:r>
        <w:rPr>
          <w:rFonts w:ascii="Arial" w:eastAsia="Arial" w:hAnsi="Arial" w:cs="Arial"/>
          <w:sz w:val="22"/>
          <w:szCs w:val="22"/>
        </w:rPr>
        <w:t>l. La obligatoriedad de los debates se alinea con las expectativas de un electorado que utiliza cada vez más plataformas digitales y redes sociales para informarse y participar en discusiones políticas.</w:t>
      </w:r>
    </w:p>
    <w:p w14:paraId="4CFEDB00" w14:textId="77777777" w:rsidR="00612C1E" w:rsidRDefault="00612C1E">
      <w:pPr>
        <w:jc w:val="both"/>
        <w:rPr>
          <w:rFonts w:ascii="Arial" w:eastAsia="Arial" w:hAnsi="Arial" w:cs="Arial"/>
          <w:sz w:val="22"/>
          <w:szCs w:val="22"/>
        </w:rPr>
      </w:pPr>
    </w:p>
    <w:p w14:paraId="68246EC2" w14:textId="77777777" w:rsidR="00612C1E" w:rsidRDefault="00F6323B">
      <w:pPr>
        <w:jc w:val="both"/>
        <w:rPr>
          <w:rFonts w:ascii="Arial" w:eastAsia="Arial" w:hAnsi="Arial" w:cs="Arial"/>
          <w:sz w:val="22"/>
          <w:szCs w:val="22"/>
        </w:rPr>
      </w:pPr>
      <w:r>
        <w:rPr>
          <w:rFonts w:ascii="Arial" w:eastAsia="Arial" w:hAnsi="Arial" w:cs="Arial"/>
          <w:sz w:val="22"/>
          <w:szCs w:val="22"/>
        </w:rPr>
        <w:t>Por último, el éxito de los debates en democracias e</w:t>
      </w:r>
      <w:r>
        <w:rPr>
          <w:rFonts w:ascii="Arial" w:eastAsia="Arial" w:hAnsi="Arial" w:cs="Arial"/>
          <w:sz w:val="22"/>
          <w:szCs w:val="22"/>
        </w:rPr>
        <w:t>stablecidas como los Estados Unidos, Francia y Brasil proporciona un modelo a seguir. Estos ejemplos internacionales muestran que los debates no sólo son factibles, sino que también son efectivos en mejorar la calidad de las elecciones y fortalecer la demo</w:t>
      </w:r>
      <w:r>
        <w:rPr>
          <w:rFonts w:ascii="Arial" w:eastAsia="Arial" w:hAnsi="Arial" w:cs="Arial"/>
          <w:sz w:val="22"/>
          <w:szCs w:val="22"/>
        </w:rPr>
        <w:t>cracia. Estudios empíricos han demostrado que los debates pueden influir significativamente en las percepciones y decisiones de los votantes, especialmente entre aquellos que aún no han decidido su voto.</w:t>
      </w:r>
    </w:p>
    <w:p w14:paraId="58B9E78F" w14:textId="77777777" w:rsidR="00612C1E" w:rsidRDefault="00612C1E">
      <w:pPr>
        <w:jc w:val="both"/>
        <w:rPr>
          <w:rFonts w:ascii="Arial" w:eastAsia="Arial" w:hAnsi="Arial" w:cs="Arial"/>
          <w:sz w:val="22"/>
          <w:szCs w:val="22"/>
        </w:rPr>
      </w:pPr>
    </w:p>
    <w:p w14:paraId="6EF5460B" w14:textId="77777777" w:rsidR="00612C1E" w:rsidRDefault="00F6323B">
      <w:pPr>
        <w:jc w:val="both"/>
        <w:rPr>
          <w:rFonts w:ascii="Arial" w:eastAsia="Arial" w:hAnsi="Arial" w:cs="Arial"/>
          <w:sz w:val="22"/>
          <w:szCs w:val="22"/>
        </w:rPr>
      </w:pPr>
      <w:r>
        <w:rPr>
          <w:rFonts w:ascii="Arial" w:eastAsia="Arial" w:hAnsi="Arial" w:cs="Arial"/>
          <w:sz w:val="22"/>
          <w:szCs w:val="22"/>
        </w:rPr>
        <w:t>La implementación de esta ley no solo alineará a Co</w:t>
      </w:r>
      <w:r>
        <w:rPr>
          <w:rFonts w:ascii="Arial" w:eastAsia="Arial" w:hAnsi="Arial" w:cs="Arial"/>
          <w:sz w:val="22"/>
          <w:szCs w:val="22"/>
        </w:rPr>
        <w:t>lombia con las mejores prácticas internacionales en materia de procesos democráticos, sino que también responderá a las exigencias de un electorado cada vez más informado y exigente. Este proyecto representa un paso fundamental hacia una Colombia más trans</w:t>
      </w:r>
      <w:r>
        <w:rPr>
          <w:rFonts w:ascii="Arial" w:eastAsia="Arial" w:hAnsi="Arial" w:cs="Arial"/>
          <w:sz w:val="22"/>
          <w:szCs w:val="22"/>
        </w:rPr>
        <w:t>parente, justa y democrática, donde cada voz tiene la oportunidad de ser escuchada y cada voto se basa en una decisión informada.</w:t>
      </w:r>
    </w:p>
    <w:p w14:paraId="528CFFD1" w14:textId="77777777" w:rsidR="00612C1E" w:rsidRDefault="00612C1E">
      <w:pPr>
        <w:jc w:val="both"/>
        <w:rPr>
          <w:rFonts w:ascii="Arial" w:eastAsia="Arial" w:hAnsi="Arial" w:cs="Arial"/>
          <w:sz w:val="22"/>
          <w:szCs w:val="22"/>
        </w:rPr>
      </w:pPr>
    </w:p>
    <w:p w14:paraId="063EDD74" w14:textId="77777777" w:rsidR="00612C1E" w:rsidRDefault="00F6323B">
      <w:pPr>
        <w:numPr>
          <w:ilvl w:val="0"/>
          <w:numId w:val="6"/>
        </w:numPr>
        <w:spacing w:after="160"/>
        <w:jc w:val="both"/>
        <w:rPr>
          <w:rFonts w:ascii="Arial" w:eastAsia="Arial" w:hAnsi="Arial" w:cs="Arial"/>
          <w:color w:val="000000"/>
          <w:sz w:val="22"/>
          <w:szCs w:val="22"/>
        </w:rPr>
      </w:pPr>
      <w:r>
        <w:rPr>
          <w:rFonts w:ascii="Arial" w:eastAsia="Arial" w:hAnsi="Arial" w:cs="Arial"/>
          <w:b/>
          <w:color w:val="000000"/>
          <w:sz w:val="22"/>
          <w:szCs w:val="22"/>
        </w:rPr>
        <w:t>Algunas referencias académicas sobre los debates electorales y su importancia para la democracia.</w:t>
      </w:r>
    </w:p>
    <w:p w14:paraId="34C26D87" w14:textId="77777777" w:rsidR="00612C1E" w:rsidRDefault="00F6323B">
      <w:pPr>
        <w:jc w:val="both"/>
        <w:rPr>
          <w:rFonts w:ascii="Arial" w:eastAsia="Arial" w:hAnsi="Arial" w:cs="Arial"/>
          <w:sz w:val="22"/>
          <w:szCs w:val="22"/>
        </w:rPr>
      </w:pPr>
      <w:r>
        <w:rPr>
          <w:rFonts w:ascii="Arial" w:eastAsia="Arial" w:hAnsi="Arial" w:cs="Arial"/>
          <w:sz w:val="22"/>
          <w:szCs w:val="22"/>
        </w:rPr>
        <w:t>Los debates públicos son fu</w:t>
      </w:r>
      <w:r>
        <w:rPr>
          <w:rFonts w:ascii="Arial" w:eastAsia="Arial" w:hAnsi="Arial" w:cs="Arial"/>
          <w:sz w:val="22"/>
          <w:szCs w:val="22"/>
        </w:rPr>
        <w:t>ndamentales en cualquier democracia que se precie de ser abierta y participativa. Según Robert Dahl, para que una democracia sea considerada plena, debe facilitar un diálogo continuo entre los candidatos y la ciudadanía, y entre los propios ciudadanos</w:t>
      </w:r>
      <w:r>
        <w:rPr>
          <w:rFonts w:ascii="Arial" w:eastAsia="Arial" w:hAnsi="Arial" w:cs="Arial"/>
          <w:sz w:val="22"/>
          <w:szCs w:val="22"/>
          <w:vertAlign w:val="superscript"/>
        </w:rPr>
        <w:footnoteReference w:id="1"/>
      </w:r>
      <w:r>
        <w:rPr>
          <w:rFonts w:ascii="Arial" w:eastAsia="Arial" w:hAnsi="Arial" w:cs="Arial"/>
          <w:sz w:val="22"/>
          <w:szCs w:val="22"/>
        </w:rPr>
        <w:t>. Lo</w:t>
      </w:r>
      <w:r>
        <w:rPr>
          <w:rFonts w:ascii="Arial" w:eastAsia="Arial" w:hAnsi="Arial" w:cs="Arial"/>
          <w:sz w:val="22"/>
          <w:szCs w:val="22"/>
        </w:rPr>
        <w:t>s debates facilitan este diálogo al ofrecer a los votantes la oportunidad de evaluar directamente las propuestas, el conocimiento y la capacidad de los candidatos para ocupar cargos públicos. Además, sirven como una herramienta educativa que fomenta un ele</w:t>
      </w:r>
      <w:r>
        <w:rPr>
          <w:rFonts w:ascii="Arial" w:eastAsia="Arial" w:hAnsi="Arial" w:cs="Arial"/>
          <w:sz w:val="22"/>
          <w:szCs w:val="22"/>
        </w:rPr>
        <w:t>ctorado más informado y comprometido, lo cual es esencial para la salud y estabilidad de la democracia.</w:t>
      </w:r>
    </w:p>
    <w:p w14:paraId="21F0AB56" w14:textId="77777777" w:rsidR="00612C1E" w:rsidRDefault="00612C1E">
      <w:pPr>
        <w:jc w:val="both"/>
        <w:rPr>
          <w:rFonts w:ascii="Arial" w:eastAsia="Arial" w:hAnsi="Arial" w:cs="Arial"/>
          <w:sz w:val="22"/>
          <w:szCs w:val="22"/>
        </w:rPr>
      </w:pPr>
    </w:p>
    <w:p w14:paraId="28E9CD2C" w14:textId="77777777" w:rsidR="00612C1E" w:rsidRDefault="00F6323B">
      <w:pPr>
        <w:jc w:val="both"/>
        <w:rPr>
          <w:rFonts w:ascii="Arial" w:eastAsia="Arial" w:hAnsi="Arial" w:cs="Arial"/>
          <w:sz w:val="22"/>
          <w:szCs w:val="22"/>
        </w:rPr>
      </w:pPr>
      <w:r>
        <w:rPr>
          <w:rFonts w:ascii="Arial" w:eastAsia="Arial" w:hAnsi="Arial" w:cs="Arial"/>
          <w:sz w:val="22"/>
          <w:szCs w:val="22"/>
        </w:rPr>
        <w:t xml:space="preserve">Otros, como Pippa Norris, han argumentado que los debates no sólo son vitales para la transparencia y la rendición de cuentas, sino que también juegan </w:t>
      </w:r>
      <w:r>
        <w:rPr>
          <w:rFonts w:ascii="Arial" w:eastAsia="Arial" w:hAnsi="Arial" w:cs="Arial"/>
          <w:sz w:val="22"/>
          <w:szCs w:val="22"/>
        </w:rPr>
        <w:t>un papel esencial en el aumento del interés y la participación electoral. Norris destaca que en jurisdicciones donde los debates son mandatorios y ampliamente transmitidos, hay una correlación positiva con una mayor conciencia política y participación elec</w:t>
      </w:r>
      <w:r>
        <w:rPr>
          <w:rFonts w:ascii="Arial" w:eastAsia="Arial" w:hAnsi="Arial" w:cs="Arial"/>
          <w:sz w:val="22"/>
          <w:szCs w:val="22"/>
        </w:rPr>
        <w:t>toral, particularmente entre los jóvenes y otros grupos demográficos que podrían estar menos comprometidos políticamente</w:t>
      </w:r>
      <w:r>
        <w:rPr>
          <w:rFonts w:ascii="Arial" w:eastAsia="Arial" w:hAnsi="Arial" w:cs="Arial"/>
          <w:sz w:val="22"/>
          <w:szCs w:val="22"/>
          <w:vertAlign w:val="superscript"/>
        </w:rPr>
        <w:footnoteReference w:id="2"/>
      </w:r>
      <w:r>
        <w:rPr>
          <w:rFonts w:ascii="Arial" w:eastAsia="Arial" w:hAnsi="Arial" w:cs="Arial"/>
          <w:sz w:val="22"/>
          <w:szCs w:val="22"/>
        </w:rPr>
        <w:t>.</w:t>
      </w:r>
    </w:p>
    <w:p w14:paraId="2C70DD0A" w14:textId="77777777" w:rsidR="00612C1E" w:rsidRDefault="00612C1E">
      <w:pPr>
        <w:jc w:val="both"/>
        <w:rPr>
          <w:rFonts w:ascii="Arial" w:eastAsia="Arial" w:hAnsi="Arial" w:cs="Arial"/>
          <w:sz w:val="22"/>
          <w:szCs w:val="22"/>
        </w:rPr>
      </w:pPr>
    </w:p>
    <w:p w14:paraId="00DC8A20" w14:textId="77777777" w:rsidR="00612C1E" w:rsidRDefault="00F6323B">
      <w:pPr>
        <w:jc w:val="both"/>
        <w:rPr>
          <w:rFonts w:ascii="Arial" w:eastAsia="Arial" w:hAnsi="Arial" w:cs="Arial"/>
          <w:sz w:val="22"/>
          <w:szCs w:val="22"/>
        </w:rPr>
      </w:pPr>
      <w:r>
        <w:rPr>
          <w:rFonts w:ascii="Arial" w:eastAsia="Arial" w:hAnsi="Arial" w:cs="Arial"/>
          <w:sz w:val="22"/>
          <w:szCs w:val="22"/>
        </w:rPr>
        <w:lastRenderedPageBreak/>
        <w:t>En similar sentido, James S. Fishkin expone que los debates públicos y la participación ciudadana son esenciales para la toma de dec</w:t>
      </w:r>
      <w:r>
        <w:rPr>
          <w:rFonts w:ascii="Arial" w:eastAsia="Arial" w:hAnsi="Arial" w:cs="Arial"/>
          <w:sz w:val="22"/>
          <w:szCs w:val="22"/>
        </w:rPr>
        <w:t>isiones informadas en una democracia. Fishkin argumenta que los debates ayudan a elevar el nivel de discusión pública y facilitan un entendimiento más profundo de las políticas propuestas por los candidatos</w:t>
      </w:r>
      <w:r>
        <w:rPr>
          <w:rFonts w:ascii="Arial" w:eastAsia="Arial" w:hAnsi="Arial" w:cs="Arial"/>
          <w:sz w:val="22"/>
          <w:szCs w:val="22"/>
          <w:vertAlign w:val="superscript"/>
        </w:rPr>
        <w:footnoteReference w:id="3"/>
      </w:r>
      <w:r>
        <w:rPr>
          <w:rFonts w:ascii="Arial" w:eastAsia="Arial" w:hAnsi="Arial" w:cs="Arial"/>
          <w:sz w:val="22"/>
          <w:szCs w:val="22"/>
        </w:rPr>
        <w:t>.</w:t>
      </w:r>
    </w:p>
    <w:p w14:paraId="27AB97A9" w14:textId="77777777" w:rsidR="00612C1E" w:rsidRDefault="00612C1E">
      <w:pPr>
        <w:jc w:val="both"/>
        <w:rPr>
          <w:rFonts w:ascii="Arial" w:eastAsia="Arial" w:hAnsi="Arial" w:cs="Arial"/>
          <w:sz w:val="22"/>
          <w:szCs w:val="22"/>
        </w:rPr>
      </w:pPr>
    </w:p>
    <w:p w14:paraId="7CE60469" w14:textId="77777777" w:rsidR="00612C1E" w:rsidRDefault="00F6323B">
      <w:pPr>
        <w:jc w:val="both"/>
        <w:rPr>
          <w:rFonts w:ascii="Arial" w:eastAsia="Arial" w:hAnsi="Arial" w:cs="Arial"/>
          <w:sz w:val="22"/>
          <w:szCs w:val="22"/>
        </w:rPr>
      </w:pPr>
      <w:r>
        <w:rPr>
          <w:rFonts w:ascii="Arial" w:eastAsia="Arial" w:hAnsi="Arial" w:cs="Arial"/>
          <w:sz w:val="22"/>
          <w:szCs w:val="22"/>
        </w:rPr>
        <w:t xml:space="preserve">Por su parte, Diana C. Mutz, en </w:t>
      </w:r>
      <w:r>
        <w:rPr>
          <w:rFonts w:ascii="Arial" w:eastAsia="Arial" w:hAnsi="Arial" w:cs="Arial"/>
          <w:i/>
          <w:sz w:val="22"/>
          <w:szCs w:val="22"/>
        </w:rPr>
        <w:t>Hearing the Ot</w:t>
      </w:r>
      <w:r>
        <w:rPr>
          <w:rFonts w:ascii="Arial" w:eastAsia="Arial" w:hAnsi="Arial" w:cs="Arial"/>
          <w:i/>
          <w:sz w:val="22"/>
          <w:szCs w:val="22"/>
        </w:rPr>
        <w:t>her Side: Deliberative versus Participatory Democracy</w:t>
      </w:r>
      <w:r>
        <w:rPr>
          <w:rFonts w:ascii="Arial" w:eastAsia="Arial" w:hAnsi="Arial" w:cs="Arial"/>
          <w:i/>
          <w:sz w:val="22"/>
          <w:szCs w:val="22"/>
          <w:vertAlign w:val="superscript"/>
        </w:rPr>
        <w:footnoteReference w:id="4"/>
      </w:r>
      <w:r>
        <w:rPr>
          <w:rFonts w:ascii="Arial" w:eastAsia="Arial" w:hAnsi="Arial" w:cs="Arial"/>
          <w:sz w:val="22"/>
          <w:szCs w:val="22"/>
        </w:rPr>
        <w:t>, explora cómo la exposición a puntos de vista opuestos en debates y discusiones puede mejorar la calidad de la democracia al fomentar la comprensión y la tolerancia entre los ciudadanos.</w:t>
      </w:r>
    </w:p>
    <w:p w14:paraId="1F442991" w14:textId="77777777" w:rsidR="00612C1E" w:rsidRDefault="00612C1E">
      <w:pPr>
        <w:jc w:val="both"/>
        <w:rPr>
          <w:rFonts w:ascii="Arial" w:eastAsia="Arial" w:hAnsi="Arial" w:cs="Arial"/>
          <w:sz w:val="22"/>
          <w:szCs w:val="22"/>
        </w:rPr>
      </w:pPr>
    </w:p>
    <w:p w14:paraId="14FB73AC" w14:textId="77777777" w:rsidR="00612C1E" w:rsidRDefault="00F6323B">
      <w:pPr>
        <w:jc w:val="both"/>
        <w:rPr>
          <w:rFonts w:ascii="Arial" w:eastAsia="Arial" w:hAnsi="Arial" w:cs="Arial"/>
          <w:sz w:val="22"/>
          <w:szCs w:val="22"/>
        </w:rPr>
      </w:pPr>
      <w:r>
        <w:rPr>
          <w:rFonts w:ascii="Arial" w:eastAsia="Arial" w:hAnsi="Arial" w:cs="Arial"/>
          <w:sz w:val="22"/>
          <w:szCs w:val="22"/>
        </w:rPr>
        <w:t xml:space="preserve">Finalmente, Amy Gutmann y Dennis Thompson, en </w:t>
      </w:r>
      <w:r>
        <w:rPr>
          <w:rFonts w:ascii="Arial" w:eastAsia="Arial" w:hAnsi="Arial" w:cs="Arial"/>
          <w:i/>
          <w:sz w:val="22"/>
          <w:szCs w:val="22"/>
        </w:rPr>
        <w:t>Why Deliberative Democracy?</w:t>
      </w:r>
      <w:r>
        <w:rPr>
          <w:rFonts w:ascii="Arial" w:eastAsia="Arial" w:hAnsi="Arial" w:cs="Arial"/>
          <w:i/>
          <w:sz w:val="22"/>
          <w:szCs w:val="22"/>
          <w:vertAlign w:val="superscript"/>
        </w:rPr>
        <w:footnoteReference w:id="5"/>
      </w:r>
      <w:r>
        <w:rPr>
          <w:rFonts w:ascii="Arial" w:eastAsia="Arial" w:hAnsi="Arial" w:cs="Arial"/>
          <w:sz w:val="22"/>
          <w:szCs w:val="22"/>
        </w:rPr>
        <w:t>, discuten cómo la deliberación pública es fundamental para alcanzar decisiones legítimas y moralmente aceptables en sociedades democráticas, argumentando que los debates políticos a</w:t>
      </w:r>
      <w:r>
        <w:rPr>
          <w:rFonts w:ascii="Arial" w:eastAsia="Arial" w:hAnsi="Arial" w:cs="Arial"/>
          <w:sz w:val="22"/>
          <w:szCs w:val="22"/>
        </w:rPr>
        <w:t>biertos y las discusiones públicas son cruciales para este proceso.</w:t>
      </w:r>
    </w:p>
    <w:p w14:paraId="0D9158B7" w14:textId="77777777" w:rsidR="00612C1E" w:rsidRDefault="00612C1E">
      <w:pPr>
        <w:jc w:val="both"/>
        <w:rPr>
          <w:rFonts w:ascii="Arial" w:eastAsia="Arial" w:hAnsi="Arial" w:cs="Arial"/>
          <w:sz w:val="22"/>
          <w:szCs w:val="22"/>
        </w:rPr>
      </w:pPr>
    </w:p>
    <w:p w14:paraId="1C05260C" w14:textId="77777777" w:rsidR="00612C1E" w:rsidRDefault="00F6323B">
      <w:pPr>
        <w:jc w:val="both"/>
        <w:rPr>
          <w:rFonts w:ascii="Arial" w:eastAsia="Arial" w:hAnsi="Arial" w:cs="Arial"/>
          <w:sz w:val="22"/>
          <w:szCs w:val="22"/>
        </w:rPr>
      </w:pPr>
      <w:r>
        <w:rPr>
          <w:rFonts w:ascii="Arial" w:eastAsia="Arial" w:hAnsi="Arial" w:cs="Arial"/>
          <w:sz w:val="22"/>
          <w:szCs w:val="22"/>
        </w:rPr>
        <w:t xml:space="preserve">En Latinoamérica, Manuel Antonio Garretón, en </w:t>
      </w:r>
      <w:r>
        <w:rPr>
          <w:rFonts w:ascii="Arial" w:eastAsia="Arial" w:hAnsi="Arial" w:cs="Arial"/>
          <w:i/>
          <w:sz w:val="22"/>
          <w:szCs w:val="22"/>
        </w:rPr>
        <w:t>La transformación de la acción colectiva en América Latina</w:t>
      </w:r>
      <w:r>
        <w:rPr>
          <w:rFonts w:ascii="Arial" w:eastAsia="Arial" w:hAnsi="Arial" w:cs="Arial"/>
          <w:i/>
          <w:sz w:val="22"/>
          <w:szCs w:val="22"/>
          <w:vertAlign w:val="superscript"/>
        </w:rPr>
        <w:footnoteReference w:id="6"/>
      </w:r>
      <w:r>
        <w:rPr>
          <w:rFonts w:ascii="Arial" w:eastAsia="Arial" w:hAnsi="Arial" w:cs="Arial"/>
          <w:sz w:val="22"/>
          <w:szCs w:val="22"/>
        </w:rPr>
        <w:t>, discute ampliamente las transformaciones democráticas en América Latina y cómo l</w:t>
      </w:r>
      <w:r>
        <w:rPr>
          <w:rFonts w:ascii="Arial" w:eastAsia="Arial" w:hAnsi="Arial" w:cs="Arial"/>
          <w:sz w:val="22"/>
          <w:szCs w:val="22"/>
        </w:rPr>
        <w:t xml:space="preserve">as nuevas formas de acción colectiva, incluidos los debates políticos y la deliberación pública, influyen en la democracia y la participación ciudadana. Por su parte, en </w:t>
      </w:r>
      <w:r>
        <w:rPr>
          <w:rFonts w:ascii="Arial" w:eastAsia="Arial" w:hAnsi="Arial" w:cs="Arial"/>
          <w:i/>
          <w:sz w:val="22"/>
          <w:szCs w:val="22"/>
        </w:rPr>
        <w:t>Financiamiento de los partidos y campañas electorales en América Latina: una radiograf</w:t>
      </w:r>
      <w:r>
        <w:rPr>
          <w:rFonts w:ascii="Arial" w:eastAsia="Arial" w:hAnsi="Arial" w:cs="Arial"/>
          <w:i/>
          <w:sz w:val="22"/>
          <w:szCs w:val="22"/>
        </w:rPr>
        <w:t>ía actualizada</w:t>
      </w:r>
      <w:r>
        <w:rPr>
          <w:rFonts w:ascii="Arial" w:eastAsia="Arial" w:hAnsi="Arial" w:cs="Arial"/>
          <w:i/>
          <w:sz w:val="22"/>
          <w:szCs w:val="22"/>
          <w:vertAlign w:val="superscript"/>
        </w:rPr>
        <w:footnoteReference w:id="7"/>
      </w:r>
      <w:r>
        <w:rPr>
          <w:rFonts w:ascii="Arial" w:eastAsia="Arial" w:hAnsi="Arial" w:cs="Arial"/>
          <w:sz w:val="22"/>
          <w:szCs w:val="22"/>
        </w:rPr>
        <w:t>,</w:t>
      </w:r>
      <w:r>
        <w:rPr>
          <w:rFonts w:ascii="Arial" w:eastAsia="Arial" w:hAnsi="Arial" w:cs="Arial"/>
          <w:i/>
          <w:sz w:val="22"/>
          <w:szCs w:val="22"/>
        </w:rPr>
        <w:t xml:space="preserve"> </w:t>
      </w:r>
      <w:r>
        <w:rPr>
          <w:rFonts w:ascii="Arial" w:eastAsia="Arial" w:hAnsi="Arial" w:cs="Arial"/>
          <w:sz w:val="22"/>
          <w:szCs w:val="22"/>
        </w:rPr>
        <w:t>se</w:t>
      </w:r>
      <w:r>
        <w:rPr>
          <w:rFonts w:ascii="Arial" w:eastAsia="Arial" w:hAnsi="Arial" w:cs="Arial"/>
          <w:i/>
          <w:sz w:val="22"/>
          <w:szCs w:val="22"/>
        </w:rPr>
        <w:t xml:space="preserve"> </w:t>
      </w:r>
      <w:r>
        <w:rPr>
          <w:rFonts w:ascii="Arial" w:eastAsia="Arial" w:hAnsi="Arial" w:cs="Arial"/>
          <w:sz w:val="22"/>
          <w:szCs w:val="22"/>
        </w:rPr>
        <w:t>examina el financiamiento de campañas en América Latina y cómo la regulación y la transparencia, incluida la organización de debates, pueden mejorar la equidad en las competencias electorales.</w:t>
      </w:r>
    </w:p>
    <w:p w14:paraId="0C914B5E" w14:textId="77777777" w:rsidR="00612C1E" w:rsidRDefault="00612C1E">
      <w:pPr>
        <w:jc w:val="both"/>
        <w:rPr>
          <w:rFonts w:ascii="Arial" w:eastAsia="Arial" w:hAnsi="Arial" w:cs="Arial"/>
          <w:sz w:val="22"/>
          <w:szCs w:val="22"/>
        </w:rPr>
      </w:pPr>
    </w:p>
    <w:p w14:paraId="3D0500AF" w14:textId="77777777" w:rsidR="00612C1E" w:rsidRDefault="00F6323B">
      <w:pPr>
        <w:jc w:val="both"/>
        <w:rPr>
          <w:rFonts w:ascii="Arial" w:eastAsia="Arial" w:hAnsi="Arial" w:cs="Arial"/>
          <w:sz w:val="22"/>
          <w:szCs w:val="22"/>
        </w:rPr>
      </w:pPr>
      <w:r>
        <w:rPr>
          <w:rFonts w:ascii="Arial" w:eastAsia="Arial" w:hAnsi="Arial" w:cs="Arial"/>
          <w:sz w:val="22"/>
          <w:szCs w:val="22"/>
        </w:rPr>
        <w:t>En línea similar, Martín Tanaka destaca la</w:t>
      </w:r>
      <w:r>
        <w:rPr>
          <w:rFonts w:ascii="Arial" w:eastAsia="Arial" w:hAnsi="Arial" w:cs="Arial"/>
          <w:sz w:val="22"/>
          <w:szCs w:val="22"/>
        </w:rPr>
        <w:t xml:space="preserve"> importancia de mecanismos que garanticen la transparencia y la discusión pública, como los debates electorales, para reforzar los sistemas democráticos</w:t>
      </w:r>
      <w:r>
        <w:rPr>
          <w:rFonts w:ascii="Arial" w:eastAsia="Arial" w:hAnsi="Arial" w:cs="Arial"/>
          <w:sz w:val="22"/>
          <w:szCs w:val="22"/>
          <w:vertAlign w:val="superscript"/>
        </w:rPr>
        <w:footnoteReference w:id="8"/>
      </w:r>
      <w:r>
        <w:rPr>
          <w:rFonts w:ascii="Arial" w:eastAsia="Arial" w:hAnsi="Arial" w:cs="Arial"/>
          <w:sz w:val="22"/>
          <w:szCs w:val="22"/>
        </w:rPr>
        <w:t>.</w:t>
      </w:r>
    </w:p>
    <w:p w14:paraId="03F80182" w14:textId="77777777" w:rsidR="00612C1E" w:rsidRDefault="00612C1E">
      <w:pPr>
        <w:jc w:val="both"/>
        <w:rPr>
          <w:rFonts w:ascii="Arial" w:eastAsia="Arial" w:hAnsi="Arial" w:cs="Arial"/>
          <w:sz w:val="22"/>
          <w:szCs w:val="22"/>
        </w:rPr>
      </w:pPr>
    </w:p>
    <w:p w14:paraId="5C5E9A16" w14:textId="77777777" w:rsidR="00612C1E" w:rsidRDefault="00F6323B">
      <w:pPr>
        <w:numPr>
          <w:ilvl w:val="0"/>
          <w:numId w:val="6"/>
        </w:numPr>
        <w:spacing w:after="160"/>
        <w:jc w:val="both"/>
        <w:rPr>
          <w:rFonts w:ascii="Arial" w:eastAsia="Arial" w:hAnsi="Arial" w:cs="Arial"/>
          <w:color w:val="000000"/>
          <w:sz w:val="22"/>
          <w:szCs w:val="22"/>
        </w:rPr>
      </w:pPr>
      <w:r>
        <w:rPr>
          <w:rFonts w:ascii="Arial" w:eastAsia="Arial" w:hAnsi="Arial" w:cs="Arial"/>
          <w:b/>
          <w:color w:val="000000"/>
          <w:sz w:val="22"/>
          <w:szCs w:val="22"/>
        </w:rPr>
        <w:t>Algunos estudios al respecto</w:t>
      </w:r>
    </w:p>
    <w:p w14:paraId="344A313C" w14:textId="77777777" w:rsidR="00612C1E" w:rsidRDefault="00F6323B">
      <w:pPr>
        <w:jc w:val="both"/>
        <w:rPr>
          <w:rFonts w:ascii="Arial" w:eastAsia="Arial" w:hAnsi="Arial" w:cs="Arial"/>
          <w:sz w:val="22"/>
          <w:szCs w:val="22"/>
        </w:rPr>
      </w:pPr>
      <w:r>
        <w:rPr>
          <w:rFonts w:ascii="Arial" w:eastAsia="Arial" w:hAnsi="Arial" w:cs="Arial"/>
          <w:sz w:val="22"/>
          <w:szCs w:val="22"/>
        </w:rPr>
        <w:t>La literatura sobre este asunto en Norteamérica es abundante, por lo qu</w:t>
      </w:r>
      <w:r>
        <w:rPr>
          <w:rFonts w:ascii="Arial" w:eastAsia="Arial" w:hAnsi="Arial" w:cs="Arial"/>
          <w:sz w:val="22"/>
          <w:szCs w:val="22"/>
        </w:rPr>
        <w:t>e se citarán sólo algunos de los trabajos más relevantes al respecto.</w:t>
      </w:r>
    </w:p>
    <w:p w14:paraId="1D4F8C36" w14:textId="77777777" w:rsidR="00612C1E" w:rsidRDefault="00612C1E">
      <w:pPr>
        <w:jc w:val="both"/>
        <w:rPr>
          <w:rFonts w:ascii="Arial" w:eastAsia="Arial" w:hAnsi="Arial" w:cs="Arial"/>
          <w:sz w:val="22"/>
          <w:szCs w:val="22"/>
        </w:rPr>
      </w:pPr>
    </w:p>
    <w:p w14:paraId="0FC2BD0D" w14:textId="77777777" w:rsidR="00612C1E" w:rsidRDefault="00F6323B">
      <w:pPr>
        <w:jc w:val="both"/>
        <w:rPr>
          <w:rFonts w:ascii="Arial" w:eastAsia="Arial" w:hAnsi="Arial" w:cs="Arial"/>
          <w:sz w:val="22"/>
          <w:szCs w:val="22"/>
        </w:rPr>
      </w:pPr>
      <w:r>
        <w:rPr>
          <w:rFonts w:ascii="Arial" w:eastAsia="Arial" w:hAnsi="Arial" w:cs="Arial"/>
          <w:sz w:val="22"/>
          <w:szCs w:val="22"/>
        </w:rPr>
        <w:t xml:space="preserve">En </w:t>
      </w:r>
      <w:r>
        <w:rPr>
          <w:rFonts w:ascii="Arial" w:eastAsia="Arial" w:hAnsi="Arial" w:cs="Arial"/>
          <w:i/>
          <w:sz w:val="22"/>
          <w:szCs w:val="22"/>
        </w:rPr>
        <w:t>"Presidential Debates: 50 Years of High-Risk TV"</w:t>
      </w:r>
      <w:r>
        <w:rPr>
          <w:rFonts w:ascii="Arial" w:eastAsia="Arial" w:hAnsi="Arial" w:cs="Arial"/>
          <w:i/>
          <w:sz w:val="22"/>
          <w:szCs w:val="22"/>
          <w:vertAlign w:val="superscript"/>
        </w:rPr>
        <w:footnoteReference w:id="9"/>
      </w:r>
      <w:r>
        <w:rPr>
          <w:rFonts w:ascii="Arial" w:eastAsia="Arial" w:hAnsi="Arial" w:cs="Arial"/>
          <w:sz w:val="22"/>
          <w:szCs w:val="22"/>
        </w:rPr>
        <w:t>Alan Schroeder analiza la evolución y el impacto de los debates presidenciales en la televisión estadounidense, desde su inicio en 19</w:t>
      </w:r>
      <w:r>
        <w:rPr>
          <w:rFonts w:ascii="Arial" w:eastAsia="Arial" w:hAnsi="Arial" w:cs="Arial"/>
          <w:sz w:val="22"/>
          <w:szCs w:val="22"/>
        </w:rPr>
        <w:t xml:space="preserve">60 hasta las elecciones más recientes en el momento de su publicación. Schroeder expone que los debates son una herramienta democrática esencial que permite a los votantes tomar decisiones informadas basadas en la comparación directa de los candidatos </w:t>
      </w:r>
      <w:r>
        <w:rPr>
          <w:rFonts w:ascii="Arial" w:eastAsia="Arial" w:hAnsi="Arial" w:cs="Arial"/>
          <w:sz w:val="22"/>
          <w:szCs w:val="22"/>
        </w:rPr>
        <w:lastRenderedPageBreak/>
        <w:t>en u</w:t>
      </w:r>
      <w:r>
        <w:rPr>
          <w:rFonts w:ascii="Arial" w:eastAsia="Arial" w:hAnsi="Arial" w:cs="Arial"/>
          <w:sz w:val="22"/>
          <w:szCs w:val="22"/>
        </w:rPr>
        <w:t>n escenario de alta presión y subraya su rol en la mejora de la transparencia, la participación electoral y la educación política.</w:t>
      </w:r>
    </w:p>
    <w:p w14:paraId="3CDB4F80" w14:textId="77777777" w:rsidR="00612C1E" w:rsidRDefault="00612C1E">
      <w:pPr>
        <w:jc w:val="both"/>
        <w:rPr>
          <w:rFonts w:ascii="Arial" w:eastAsia="Arial" w:hAnsi="Arial" w:cs="Arial"/>
          <w:sz w:val="22"/>
          <w:szCs w:val="22"/>
        </w:rPr>
      </w:pPr>
    </w:p>
    <w:p w14:paraId="4485A8AF" w14:textId="77777777" w:rsidR="00612C1E" w:rsidRDefault="00F6323B">
      <w:pPr>
        <w:jc w:val="both"/>
        <w:rPr>
          <w:rFonts w:ascii="Arial" w:eastAsia="Arial" w:hAnsi="Arial" w:cs="Arial"/>
          <w:sz w:val="22"/>
          <w:szCs w:val="22"/>
        </w:rPr>
      </w:pPr>
      <w:r>
        <w:rPr>
          <w:rFonts w:ascii="Arial" w:eastAsia="Arial" w:hAnsi="Arial" w:cs="Arial"/>
          <w:sz w:val="22"/>
          <w:szCs w:val="22"/>
        </w:rPr>
        <w:t xml:space="preserve">Por otro lado, Robert S. Erikson y Christopher Wlezien abordan, en </w:t>
      </w:r>
      <w:r>
        <w:rPr>
          <w:rFonts w:ascii="Arial" w:eastAsia="Arial" w:hAnsi="Arial" w:cs="Arial"/>
          <w:i/>
          <w:sz w:val="22"/>
          <w:szCs w:val="22"/>
        </w:rPr>
        <w:t>"The Timeline of Presidential Elections: How Campaigns Do</w:t>
      </w:r>
      <w:r>
        <w:rPr>
          <w:rFonts w:ascii="Arial" w:eastAsia="Arial" w:hAnsi="Arial" w:cs="Arial"/>
          <w:i/>
          <w:sz w:val="22"/>
          <w:szCs w:val="22"/>
        </w:rPr>
        <w:t xml:space="preserve"> (and Do Not) Matter"</w:t>
      </w:r>
      <w:r>
        <w:rPr>
          <w:rFonts w:ascii="Arial" w:eastAsia="Arial" w:hAnsi="Arial" w:cs="Arial"/>
          <w:i/>
          <w:sz w:val="22"/>
          <w:szCs w:val="22"/>
          <w:vertAlign w:val="superscript"/>
        </w:rPr>
        <w:footnoteReference w:id="10"/>
      </w:r>
      <w:r>
        <w:rPr>
          <w:rFonts w:ascii="Arial" w:eastAsia="Arial" w:hAnsi="Arial" w:cs="Arial"/>
          <w:sz w:val="22"/>
          <w:szCs w:val="22"/>
        </w:rPr>
        <w:t>, un análisis exhaustivo sobre cómo se desarrollan las campañas presidenciales en Estados Unidos y el impacto real que tienen en los resultados electorales.</w:t>
      </w:r>
    </w:p>
    <w:p w14:paraId="56A50A7A" w14:textId="77777777" w:rsidR="00612C1E" w:rsidRDefault="00612C1E">
      <w:pPr>
        <w:jc w:val="both"/>
        <w:rPr>
          <w:rFonts w:ascii="Arial" w:eastAsia="Arial" w:hAnsi="Arial" w:cs="Arial"/>
          <w:sz w:val="22"/>
          <w:szCs w:val="22"/>
        </w:rPr>
      </w:pPr>
    </w:p>
    <w:p w14:paraId="148FE069" w14:textId="77777777" w:rsidR="00612C1E" w:rsidRDefault="00F6323B">
      <w:pPr>
        <w:jc w:val="both"/>
        <w:rPr>
          <w:rFonts w:ascii="Arial" w:eastAsia="Arial" w:hAnsi="Arial" w:cs="Arial"/>
          <w:sz w:val="22"/>
          <w:szCs w:val="22"/>
        </w:rPr>
      </w:pPr>
      <w:r>
        <w:rPr>
          <w:rFonts w:ascii="Arial" w:eastAsia="Arial" w:hAnsi="Arial" w:cs="Arial"/>
          <w:sz w:val="22"/>
          <w:szCs w:val="22"/>
        </w:rPr>
        <w:t xml:space="preserve">Los autores sugieren que los debates son momentos importantes que captan la </w:t>
      </w:r>
      <w:r>
        <w:rPr>
          <w:rFonts w:ascii="Arial" w:eastAsia="Arial" w:hAnsi="Arial" w:cs="Arial"/>
          <w:sz w:val="22"/>
          <w:szCs w:val="22"/>
        </w:rPr>
        <w:t xml:space="preserve">atención del público y pueden afectar las preferencias de los votantes, aunque su impacto debe evaluarse dentro del contexto más amplio de la campaña y demás factores en juego. </w:t>
      </w:r>
    </w:p>
    <w:p w14:paraId="6EA0D9CF" w14:textId="77777777" w:rsidR="00612C1E" w:rsidRDefault="00612C1E">
      <w:pPr>
        <w:jc w:val="both"/>
        <w:rPr>
          <w:rFonts w:ascii="Arial" w:eastAsia="Arial" w:hAnsi="Arial" w:cs="Arial"/>
          <w:sz w:val="22"/>
          <w:szCs w:val="22"/>
        </w:rPr>
      </w:pPr>
    </w:p>
    <w:p w14:paraId="2BD0C6D9" w14:textId="77777777" w:rsidR="00612C1E" w:rsidRDefault="00F6323B">
      <w:pPr>
        <w:jc w:val="both"/>
        <w:rPr>
          <w:rFonts w:ascii="Arial" w:eastAsia="Arial" w:hAnsi="Arial" w:cs="Arial"/>
          <w:sz w:val="22"/>
          <w:szCs w:val="22"/>
        </w:rPr>
      </w:pPr>
      <w:r>
        <w:rPr>
          <w:rFonts w:ascii="Arial" w:eastAsia="Arial" w:hAnsi="Arial" w:cs="Arial"/>
          <w:sz w:val="22"/>
          <w:szCs w:val="22"/>
        </w:rPr>
        <w:t xml:space="preserve">Por su parte, Mitchell S. McKinney y Benjamin R. Warner, analizan, en </w:t>
      </w:r>
      <w:r>
        <w:rPr>
          <w:rFonts w:ascii="Arial" w:eastAsia="Arial" w:hAnsi="Arial" w:cs="Arial"/>
          <w:i/>
          <w:sz w:val="22"/>
          <w:szCs w:val="22"/>
        </w:rPr>
        <w:t>Do Pres</w:t>
      </w:r>
      <w:r>
        <w:rPr>
          <w:rFonts w:ascii="Arial" w:eastAsia="Arial" w:hAnsi="Arial" w:cs="Arial"/>
          <w:i/>
          <w:sz w:val="22"/>
          <w:szCs w:val="22"/>
        </w:rPr>
        <w:t>idential Debates Matter? Examining a Decade of Campaign Debate Effects</w:t>
      </w:r>
      <w:r>
        <w:rPr>
          <w:rFonts w:ascii="Arial" w:eastAsia="Arial" w:hAnsi="Arial" w:cs="Arial"/>
          <w:i/>
          <w:sz w:val="22"/>
          <w:szCs w:val="22"/>
          <w:vertAlign w:val="superscript"/>
        </w:rPr>
        <w:footnoteReference w:id="11"/>
      </w:r>
      <w:r>
        <w:rPr>
          <w:rFonts w:ascii="Arial" w:eastAsia="Arial" w:hAnsi="Arial" w:cs="Arial"/>
          <w:sz w:val="22"/>
          <w:szCs w:val="22"/>
        </w:rPr>
        <w:t>, veintidós estudios académicos sobre los debates presidenciales en EE. UU. celebrados entre 2000 y 2012.</w:t>
      </w:r>
    </w:p>
    <w:p w14:paraId="036934D9" w14:textId="77777777" w:rsidR="00612C1E" w:rsidRDefault="00612C1E">
      <w:pPr>
        <w:jc w:val="both"/>
        <w:rPr>
          <w:rFonts w:ascii="Arial" w:eastAsia="Arial" w:hAnsi="Arial" w:cs="Arial"/>
          <w:sz w:val="22"/>
          <w:szCs w:val="22"/>
        </w:rPr>
      </w:pPr>
    </w:p>
    <w:p w14:paraId="761D1D47" w14:textId="77777777" w:rsidR="00612C1E" w:rsidRDefault="00F6323B">
      <w:pPr>
        <w:jc w:val="both"/>
        <w:rPr>
          <w:rFonts w:ascii="Arial" w:eastAsia="Arial" w:hAnsi="Arial" w:cs="Arial"/>
          <w:sz w:val="22"/>
          <w:szCs w:val="22"/>
        </w:rPr>
      </w:pPr>
      <w:r>
        <w:rPr>
          <w:rFonts w:ascii="Arial" w:eastAsia="Arial" w:hAnsi="Arial" w:cs="Arial"/>
          <w:sz w:val="22"/>
          <w:szCs w:val="22"/>
        </w:rPr>
        <w:t>Los autores encontraron que los debates tienen importancia en las campañas pol</w:t>
      </w:r>
      <w:r>
        <w:rPr>
          <w:rFonts w:ascii="Arial" w:eastAsia="Arial" w:hAnsi="Arial" w:cs="Arial"/>
          <w:sz w:val="22"/>
          <w:szCs w:val="22"/>
        </w:rPr>
        <w:t xml:space="preserve">íticas y que, entre otras, muchas personas —casi el 60%— cambian de opinión después de ver los debates presidenciales primarios. </w:t>
      </w:r>
    </w:p>
    <w:p w14:paraId="55F932B0" w14:textId="77777777" w:rsidR="00612C1E" w:rsidRDefault="00612C1E">
      <w:pPr>
        <w:jc w:val="both"/>
        <w:rPr>
          <w:rFonts w:ascii="Arial" w:eastAsia="Arial" w:hAnsi="Arial" w:cs="Arial"/>
          <w:sz w:val="22"/>
          <w:szCs w:val="22"/>
        </w:rPr>
      </w:pPr>
    </w:p>
    <w:p w14:paraId="541A7A8E" w14:textId="77777777" w:rsidR="00612C1E" w:rsidRDefault="00F6323B">
      <w:pPr>
        <w:ind w:left="708"/>
        <w:jc w:val="both"/>
        <w:rPr>
          <w:rFonts w:ascii="Arial" w:eastAsia="Arial" w:hAnsi="Arial" w:cs="Arial"/>
          <w:sz w:val="22"/>
          <w:szCs w:val="22"/>
        </w:rPr>
      </w:pPr>
      <w:r>
        <w:rPr>
          <w:rFonts w:ascii="Arial" w:eastAsia="Arial" w:hAnsi="Arial" w:cs="Arial"/>
          <w:i/>
          <w:sz w:val="22"/>
          <w:szCs w:val="22"/>
        </w:rPr>
        <w:t>“La gran cantidad de cambios de candidato a candidato después de los debates primarios sugiere que estos foros de campaña tem</w:t>
      </w:r>
      <w:r>
        <w:rPr>
          <w:rFonts w:ascii="Arial" w:eastAsia="Arial" w:hAnsi="Arial" w:cs="Arial"/>
          <w:i/>
          <w:sz w:val="22"/>
          <w:szCs w:val="22"/>
        </w:rPr>
        <w:t>prana son particularmente útiles para los votantes que están débilmente comprometidos o quizás expresan su elección previa al debate basándose en gran medida en el reconocimiento del nombre del candidato o el estado de favorito antes de una mayor exposició</w:t>
      </w:r>
      <w:r>
        <w:rPr>
          <w:rFonts w:ascii="Arial" w:eastAsia="Arial" w:hAnsi="Arial" w:cs="Arial"/>
          <w:i/>
          <w:sz w:val="22"/>
          <w:szCs w:val="22"/>
        </w:rPr>
        <w:t>n a candidatos menos conocidos”</w:t>
      </w:r>
      <w:r>
        <w:rPr>
          <w:rFonts w:ascii="Arial" w:eastAsia="Arial" w:hAnsi="Arial" w:cs="Arial"/>
          <w:i/>
          <w:sz w:val="22"/>
          <w:szCs w:val="22"/>
          <w:vertAlign w:val="superscript"/>
        </w:rPr>
        <w:footnoteReference w:id="12"/>
      </w:r>
      <w:r>
        <w:rPr>
          <w:rFonts w:ascii="Arial" w:eastAsia="Arial" w:hAnsi="Arial" w:cs="Arial"/>
          <w:sz w:val="22"/>
          <w:szCs w:val="22"/>
        </w:rPr>
        <w:t xml:space="preserve"> dicen los académicos.</w:t>
      </w:r>
    </w:p>
    <w:p w14:paraId="16DC73A7" w14:textId="77777777" w:rsidR="00612C1E" w:rsidRDefault="00612C1E">
      <w:pPr>
        <w:ind w:left="708"/>
        <w:jc w:val="both"/>
        <w:rPr>
          <w:rFonts w:ascii="Arial" w:eastAsia="Arial" w:hAnsi="Arial" w:cs="Arial"/>
          <w:sz w:val="22"/>
          <w:szCs w:val="22"/>
        </w:rPr>
      </w:pPr>
    </w:p>
    <w:p w14:paraId="224D8DE2" w14:textId="77777777" w:rsidR="00612C1E" w:rsidRDefault="00F6323B">
      <w:pPr>
        <w:jc w:val="both"/>
        <w:rPr>
          <w:rFonts w:ascii="Arial" w:eastAsia="Arial" w:hAnsi="Arial" w:cs="Arial"/>
          <w:sz w:val="22"/>
          <w:szCs w:val="22"/>
        </w:rPr>
      </w:pPr>
      <w:r>
        <w:rPr>
          <w:rFonts w:ascii="Arial" w:eastAsia="Arial" w:hAnsi="Arial" w:cs="Arial"/>
          <w:sz w:val="22"/>
          <w:szCs w:val="22"/>
        </w:rPr>
        <w:t xml:space="preserve">Para una recopilación de estudios relevantes, se puede ver el artículo </w:t>
      </w:r>
      <w:r>
        <w:rPr>
          <w:rFonts w:ascii="Arial" w:eastAsia="Arial" w:hAnsi="Arial" w:cs="Arial"/>
          <w:i/>
          <w:sz w:val="22"/>
          <w:szCs w:val="22"/>
        </w:rPr>
        <w:t>"Presidential Debates and Their Effects: Research Roundup"</w:t>
      </w:r>
      <w:r>
        <w:rPr>
          <w:rFonts w:ascii="Arial" w:eastAsia="Arial" w:hAnsi="Arial" w:cs="Arial"/>
          <w:i/>
          <w:sz w:val="22"/>
          <w:szCs w:val="22"/>
          <w:vertAlign w:val="superscript"/>
        </w:rPr>
        <w:footnoteReference w:id="13"/>
      </w:r>
      <w:r>
        <w:rPr>
          <w:rFonts w:ascii="Arial" w:eastAsia="Arial" w:hAnsi="Arial" w:cs="Arial"/>
          <w:sz w:val="22"/>
          <w:szCs w:val="22"/>
        </w:rPr>
        <w:t>, publicado en el Journalist’s Resource del Harvard Kennedy School.</w:t>
      </w:r>
    </w:p>
    <w:p w14:paraId="1448E421" w14:textId="77777777" w:rsidR="00612C1E" w:rsidRDefault="00612C1E">
      <w:pPr>
        <w:jc w:val="both"/>
        <w:rPr>
          <w:rFonts w:ascii="Arial" w:eastAsia="Arial" w:hAnsi="Arial" w:cs="Arial"/>
          <w:sz w:val="22"/>
          <w:szCs w:val="22"/>
        </w:rPr>
      </w:pPr>
    </w:p>
    <w:p w14:paraId="4B649556" w14:textId="77777777" w:rsidR="00612C1E" w:rsidRDefault="00F6323B">
      <w:pPr>
        <w:jc w:val="both"/>
        <w:rPr>
          <w:rFonts w:ascii="Arial" w:eastAsia="Arial" w:hAnsi="Arial" w:cs="Arial"/>
          <w:sz w:val="22"/>
          <w:szCs w:val="22"/>
        </w:rPr>
      </w:pPr>
      <w:r>
        <w:rPr>
          <w:rFonts w:ascii="Arial" w:eastAsia="Arial" w:hAnsi="Arial" w:cs="Arial"/>
          <w:sz w:val="22"/>
          <w:szCs w:val="22"/>
        </w:rPr>
        <w:t>El artículo recopila varios estudios que analizan los efectos de los debates presidenciales en Estados Unidos, destacando cómo pueden influir en la opinión pública y en el comportamiento electoral. Un hallazgo común es que los debates tienden a reforzar la</w:t>
      </w:r>
      <w:r>
        <w:rPr>
          <w:rFonts w:ascii="Arial" w:eastAsia="Arial" w:hAnsi="Arial" w:cs="Arial"/>
          <w:sz w:val="22"/>
          <w:szCs w:val="22"/>
        </w:rPr>
        <w:t>s inclinaciones de los votantes más que cambiarlas, aunque hay casos significativos donde los debates han alterado las percepciones de los candidatos y, en consecuencia, las intenciones de voto, especialmente entre los indecisos.</w:t>
      </w:r>
    </w:p>
    <w:p w14:paraId="6CC1EBCA" w14:textId="77777777" w:rsidR="00612C1E" w:rsidRDefault="00612C1E">
      <w:pPr>
        <w:jc w:val="both"/>
        <w:rPr>
          <w:rFonts w:ascii="Arial" w:eastAsia="Arial" w:hAnsi="Arial" w:cs="Arial"/>
          <w:sz w:val="22"/>
          <w:szCs w:val="22"/>
        </w:rPr>
      </w:pPr>
    </w:p>
    <w:p w14:paraId="667FA5A2" w14:textId="77777777" w:rsidR="00612C1E" w:rsidRDefault="00F6323B">
      <w:pPr>
        <w:jc w:val="both"/>
        <w:rPr>
          <w:rFonts w:ascii="Arial" w:eastAsia="Arial" w:hAnsi="Arial" w:cs="Arial"/>
          <w:sz w:val="22"/>
          <w:szCs w:val="22"/>
        </w:rPr>
      </w:pPr>
      <w:r>
        <w:rPr>
          <w:rFonts w:ascii="Arial" w:eastAsia="Arial" w:hAnsi="Arial" w:cs="Arial"/>
          <w:sz w:val="22"/>
          <w:szCs w:val="22"/>
        </w:rPr>
        <w:t>Aunque en Latinoamérica n</w:t>
      </w:r>
      <w:r>
        <w:rPr>
          <w:rFonts w:ascii="Arial" w:eastAsia="Arial" w:hAnsi="Arial" w:cs="Arial"/>
          <w:sz w:val="22"/>
          <w:szCs w:val="22"/>
        </w:rPr>
        <w:t>o hay mucha bibliografía sobre la materia, destaca un estudio publicado por el observatorio especializado en el estudio de la opinión pública Pulsar-UBA, de la Universidad de Buenos Aires</w:t>
      </w:r>
      <w:r>
        <w:rPr>
          <w:rFonts w:ascii="Arial" w:eastAsia="Arial" w:hAnsi="Arial" w:cs="Arial"/>
          <w:sz w:val="22"/>
          <w:szCs w:val="22"/>
          <w:vertAlign w:val="superscript"/>
        </w:rPr>
        <w:footnoteReference w:id="14"/>
      </w:r>
      <w:r>
        <w:rPr>
          <w:rFonts w:ascii="Arial" w:eastAsia="Arial" w:hAnsi="Arial" w:cs="Arial"/>
          <w:sz w:val="22"/>
          <w:szCs w:val="22"/>
        </w:rPr>
        <w:t xml:space="preserve">. El primer estudio que realizaron sobre este tema, en </w:t>
      </w:r>
      <w:r>
        <w:rPr>
          <w:rFonts w:ascii="Arial" w:eastAsia="Arial" w:hAnsi="Arial" w:cs="Arial"/>
          <w:sz w:val="22"/>
          <w:szCs w:val="22"/>
        </w:rPr>
        <w:lastRenderedPageBreak/>
        <w:t>el 2019, a pr</w:t>
      </w:r>
      <w:r>
        <w:rPr>
          <w:rFonts w:ascii="Arial" w:eastAsia="Arial" w:hAnsi="Arial" w:cs="Arial"/>
          <w:sz w:val="22"/>
          <w:szCs w:val="22"/>
        </w:rPr>
        <w:t>opósito de la Ley 27.337 que hizo obligatorio el debate presidencial en Argentina, arrojó las siguientes conclusiones:</w:t>
      </w:r>
    </w:p>
    <w:p w14:paraId="4A021E6E" w14:textId="77777777" w:rsidR="00612C1E" w:rsidRDefault="00612C1E">
      <w:pPr>
        <w:jc w:val="both"/>
        <w:rPr>
          <w:rFonts w:ascii="Arial" w:eastAsia="Arial" w:hAnsi="Arial" w:cs="Arial"/>
          <w:sz w:val="22"/>
          <w:szCs w:val="22"/>
        </w:rPr>
      </w:pPr>
    </w:p>
    <w:p w14:paraId="4E562EFD" w14:textId="77777777" w:rsidR="00612C1E" w:rsidRDefault="00F6323B">
      <w:pPr>
        <w:jc w:val="both"/>
        <w:rPr>
          <w:rFonts w:ascii="Arial" w:eastAsia="Arial" w:hAnsi="Arial" w:cs="Arial"/>
          <w:sz w:val="22"/>
          <w:szCs w:val="22"/>
        </w:rPr>
      </w:pPr>
      <w:r>
        <w:rPr>
          <w:rFonts w:ascii="Arial" w:eastAsia="Arial" w:hAnsi="Arial" w:cs="Arial"/>
          <w:sz w:val="22"/>
          <w:szCs w:val="22"/>
        </w:rPr>
        <w:t xml:space="preserve">Que los debates procuran representar públicamente una serie de principios. El primero, que el </w:t>
      </w:r>
      <w:r>
        <w:rPr>
          <w:rFonts w:ascii="Arial" w:eastAsia="Arial" w:hAnsi="Arial" w:cs="Arial"/>
          <w:i/>
          <w:sz w:val="22"/>
          <w:szCs w:val="22"/>
        </w:rPr>
        <w:t xml:space="preserve">“debate pacífico puede reemplazar a la </w:t>
      </w:r>
      <w:r>
        <w:rPr>
          <w:rFonts w:ascii="Arial" w:eastAsia="Arial" w:hAnsi="Arial" w:cs="Arial"/>
          <w:i/>
          <w:sz w:val="22"/>
          <w:szCs w:val="22"/>
        </w:rPr>
        <w:t>violencia como medio para zanjar las diferencias políticas. Sin importar cuál sea la intensidad de las diferencias políticas o la naturaleza de las divergencias, siempre es posible debatirlas pacíficamente”</w:t>
      </w:r>
      <w:r>
        <w:rPr>
          <w:rFonts w:ascii="Arial" w:eastAsia="Arial" w:hAnsi="Arial" w:cs="Arial"/>
          <w:sz w:val="22"/>
          <w:szCs w:val="22"/>
          <w:vertAlign w:val="superscript"/>
        </w:rPr>
        <w:footnoteReference w:id="15"/>
      </w:r>
      <w:r>
        <w:rPr>
          <w:rFonts w:ascii="Arial" w:eastAsia="Arial" w:hAnsi="Arial" w:cs="Arial"/>
          <w:sz w:val="22"/>
          <w:szCs w:val="22"/>
        </w:rPr>
        <w:t>. En un país como Colombia, con el largo historia</w:t>
      </w:r>
      <w:r>
        <w:rPr>
          <w:rFonts w:ascii="Arial" w:eastAsia="Arial" w:hAnsi="Arial" w:cs="Arial"/>
          <w:sz w:val="22"/>
          <w:szCs w:val="22"/>
        </w:rPr>
        <w:t>l de violencia política que acumula, esto es particularmente relevante y necesario. Y, el segundo principio, es que los debates proporcionan conocimientos para que los electores tomen una decisión informada</w:t>
      </w:r>
      <w:r>
        <w:rPr>
          <w:rFonts w:ascii="Arial" w:eastAsia="Arial" w:hAnsi="Arial" w:cs="Arial"/>
          <w:sz w:val="22"/>
          <w:szCs w:val="22"/>
          <w:vertAlign w:val="superscript"/>
        </w:rPr>
        <w:footnoteReference w:id="16"/>
      </w:r>
      <w:r>
        <w:rPr>
          <w:rFonts w:ascii="Arial" w:eastAsia="Arial" w:hAnsi="Arial" w:cs="Arial"/>
          <w:sz w:val="22"/>
          <w:szCs w:val="22"/>
        </w:rPr>
        <w:t>.</w:t>
      </w:r>
    </w:p>
    <w:p w14:paraId="5B556F42" w14:textId="77777777" w:rsidR="00612C1E" w:rsidRDefault="00612C1E">
      <w:pPr>
        <w:jc w:val="both"/>
        <w:rPr>
          <w:rFonts w:ascii="Arial" w:eastAsia="Arial" w:hAnsi="Arial" w:cs="Arial"/>
          <w:sz w:val="22"/>
          <w:szCs w:val="22"/>
        </w:rPr>
      </w:pPr>
    </w:p>
    <w:p w14:paraId="779A1E86" w14:textId="77777777" w:rsidR="00612C1E" w:rsidRDefault="00F6323B">
      <w:pPr>
        <w:jc w:val="both"/>
        <w:rPr>
          <w:rFonts w:ascii="Arial" w:eastAsia="Arial" w:hAnsi="Arial" w:cs="Arial"/>
          <w:sz w:val="22"/>
          <w:szCs w:val="22"/>
        </w:rPr>
      </w:pPr>
      <w:r>
        <w:rPr>
          <w:rFonts w:ascii="Arial" w:eastAsia="Arial" w:hAnsi="Arial" w:cs="Arial"/>
          <w:sz w:val="22"/>
          <w:szCs w:val="22"/>
        </w:rPr>
        <w:t>En cuanto a los efectos, el estudio señala que</w:t>
      </w:r>
      <w:r>
        <w:rPr>
          <w:rFonts w:ascii="Arial" w:eastAsia="Arial" w:hAnsi="Arial" w:cs="Arial"/>
          <w:sz w:val="22"/>
          <w:szCs w:val="22"/>
        </w:rPr>
        <w:t xml:space="preserve"> “</w:t>
      </w:r>
      <w:r>
        <w:rPr>
          <w:rFonts w:ascii="Arial" w:eastAsia="Arial" w:hAnsi="Arial" w:cs="Arial"/>
          <w:i/>
          <w:sz w:val="22"/>
          <w:szCs w:val="22"/>
        </w:rPr>
        <w:t>los debates presidenciales generan un ciclo de atención pública de alta resonancia”</w:t>
      </w:r>
      <w:r>
        <w:rPr>
          <w:rFonts w:ascii="Arial" w:eastAsia="Arial" w:hAnsi="Arial" w:cs="Arial"/>
          <w:sz w:val="22"/>
          <w:szCs w:val="22"/>
          <w:vertAlign w:val="superscript"/>
        </w:rPr>
        <w:footnoteReference w:id="17"/>
      </w:r>
      <w:r>
        <w:rPr>
          <w:rFonts w:ascii="Arial" w:eastAsia="Arial" w:hAnsi="Arial" w:cs="Arial"/>
          <w:sz w:val="22"/>
          <w:szCs w:val="22"/>
        </w:rPr>
        <w:t>, al tiempo que “</w:t>
      </w:r>
      <w:r>
        <w:rPr>
          <w:rFonts w:ascii="Arial" w:eastAsia="Arial" w:hAnsi="Arial" w:cs="Arial"/>
          <w:i/>
          <w:sz w:val="22"/>
          <w:szCs w:val="22"/>
        </w:rPr>
        <w:t>generan mejoras en el conocimiento de la personalidad de los candidatos, de sus posiciones políticas, y eventualmente alteran la opinión de los electores</w:t>
      </w:r>
      <w:r>
        <w:rPr>
          <w:rFonts w:ascii="Arial" w:eastAsia="Arial" w:hAnsi="Arial" w:cs="Arial"/>
          <w:i/>
          <w:sz w:val="22"/>
          <w:szCs w:val="22"/>
        </w:rPr>
        <w:t xml:space="preserve"> ante las posiciones políticas de los rivales”</w:t>
      </w:r>
      <w:r>
        <w:rPr>
          <w:rFonts w:ascii="Arial" w:eastAsia="Arial" w:hAnsi="Arial" w:cs="Arial"/>
          <w:sz w:val="22"/>
          <w:szCs w:val="22"/>
          <w:vertAlign w:val="superscript"/>
        </w:rPr>
        <w:footnoteReference w:id="18"/>
      </w:r>
      <w:r>
        <w:rPr>
          <w:rFonts w:ascii="Arial" w:eastAsia="Arial" w:hAnsi="Arial" w:cs="Arial"/>
          <w:sz w:val="22"/>
          <w:szCs w:val="22"/>
        </w:rPr>
        <w:t xml:space="preserve">. De todas maneras, el estudio señala, cómo se han evidenciado en otros estudios, que los debates no son la única variable definitiva para explicar la intención de voto, sino que forman </w:t>
      </w:r>
      <w:r>
        <w:rPr>
          <w:rFonts w:ascii="Arial" w:eastAsia="Arial" w:hAnsi="Arial" w:cs="Arial"/>
          <w:i/>
          <w:sz w:val="22"/>
          <w:szCs w:val="22"/>
        </w:rPr>
        <w:t>“parte del largo y comp</w:t>
      </w:r>
      <w:r>
        <w:rPr>
          <w:rFonts w:ascii="Arial" w:eastAsia="Arial" w:hAnsi="Arial" w:cs="Arial"/>
          <w:i/>
          <w:sz w:val="22"/>
          <w:szCs w:val="22"/>
        </w:rPr>
        <w:t>lejo proceso electoral”</w:t>
      </w:r>
      <w:r>
        <w:rPr>
          <w:rFonts w:ascii="Arial" w:eastAsia="Arial" w:hAnsi="Arial" w:cs="Arial"/>
          <w:sz w:val="22"/>
          <w:szCs w:val="22"/>
          <w:vertAlign w:val="superscript"/>
        </w:rPr>
        <w:footnoteReference w:id="19"/>
      </w:r>
      <w:r>
        <w:rPr>
          <w:rFonts w:ascii="Arial" w:eastAsia="Arial" w:hAnsi="Arial" w:cs="Arial"/>
          <w:sz w:val="22"/>
          <w:szCs w:val="22"/>
        </w:rPr>
        <w:t>.</w:t>
      </w:r>
    </w:p>
    <w:p w14:paraId="6E91FBEE" w14:textId="77777777" w:rsidR="00612C1E" w:rsidRDefault="00612C1E">
      <w:pPr>
        <w:jc w:val="both"/>
        <w:rPr>
          <w:rFonts w:ascii="Arial" w:eastAsia="Arial" w:hAnsi="Arial" w:cs="Arial"/>
          <w:sz w:val="22"/>
          <w:szCs w:val="22"/>
        </w:rPr>
      </w:pPr>
    </w:p>
    <w:p w14:paraId="717AC009" w14:textId="77777777" w:rsidR="00612C1E" w:rsidRDefault="00612C1E">
      <w:pPr>
        <w:jc w:val="both"/>
        <w:rPr>
          <w:rFonts w:ascii="Arial" w:eastAsia="Arial" w:hAnsi="Arial" w:cs="Arial"/>
          <w:sz w:val="22"/>
          <w:szCs w:val="22"/>
        </w:rPr>
      </w:pPr>
    </w:p>
    <w:p w14:paraId="0D260CBD" w14:textId="77777777" w:rsidR="00612C1E" w:rsidRDefault="00F6323B">
      <w:pPr>
        <w:jc w:val="both"/>
        <w:rPr>
          <w:rFonts w:ascii="Arial" w:eastAsia="Arial" w:hAnsi="Arial" w:cs="Arial"/>
          <w:b/>
          <w:sz w:val="22"/>
          <w:szCs w:val="22"/>
        </w:rPr>
      </w:pPr>
      <w:r>
        <w:rPr>
          <w:rFonts w:ascii="Arial" w:eastAsia="Arial" w:hAnsi="Arial" w:cs="Arial"/>
          <w:b/>
          <w:sz w:val="22"/>
          <w:szCs w:val="22"/>
        </w:rPr>
        <w:t>IV. FUNDAMENTOS CONSTITUCIONALES Y LEGALES.</w:t>
      </w:r>
    </w:p>
    <w:p w14:paraId="07C35EB1" w14:textId="77777777" w:rsidR="00612C1E" w:rsidRDefault="00612C1E">
      <w:pPr>
        <w:jc w:val="both"/>
        <w:rPr>
          <w:rFonts w:ascii="Arial" w:eastAsia="Arial" w:hAnsi="Arial" w:cs="Arial"/>
          <w:b/>
          <w:sz w:val="22"/>
          <w:szCs w:val="22"/>
        </w:rPr>
      </w:pPr>
    </w:p>
    <w:p w14:paraId="6D147055" w14:textId="77777777" w:rsidR="00612C1E" w:rsidRDefault="00F6323B">
      <w:pPr>
        <w:numPr>
          <w:ilvl w:val="0"/>
          <w:numId w:val="7"/>
        </w:numPr>
        <w:jc w:val="both"/>
        <w:rPr>
          <w:rFonts w:ascii="Arial" w:eastAsia="Arial" w:hAnsi="Arial" w:cs="Arial"/>
          <w:b/>
          <w:color w:val="000000"/>
          <w:sz w:val="22"/>
          <w:szCs w:val="22"/>
        </w:rPr>
      </w:pPr>
      <w:r>
        <w:rPr>
          <w:rFonts w:ascii="Arial" w:eastAsia="Arial" w:hAnsi="Arial" w:cs="Arial"/>
          <w:b/>
          <w:color w:val="000000"/>
          <w:sz w:val="22"/>
          <w:szCs w:val="22"/>
        </w:rPr>
        <w:t>Aportes jurisprudenciales.</w:t>
      </w:r>
    </w:p>
    <w:p w14:paraId="44266A62" w14:textId="77777777" w:rsidR="00612C1E" w:rsidRDefault="00612C1E">
      <w:pPr>
        <w:ind w:left="720"/>
        <w:jc w:val="both"/>
        <w:rPr>
          <w:rFonts w:ascii="Arial" w:eastAsia="Arial" w:hAnsi="Arial" w:cs="Arial"/>
          <w:b/>
          <w:color w:val="000000"/>
          <w:sz w:val="22"/>
          <w:szCs w:val="22"/>
        </w:rPr>
      </w:pPr>
    </w:p>
    <w:p w14:paraId="10CC1509" w14:textId="77777777" w:rsidR="00612C1E" w:rsidRDefault="00F6323B">
      <w:pPr>
        <w:numPr>
          <w:ilvl w:val="1"/>
          <w:numId w:val="7"/>
        </w:numPr>
        <w:spacing w:after="160"/>
        <w:jc w:val="both"/>
        <w:rPr>
          <w:rFonts w:ascii="Arial" w:eastAsia="Arial" w:hAnsi="Arial" w:cs="Arial"/>
          <w:b/>
          <w:color w:val="000000"/>
          <w:sz w:val="22"/>
          <w:szCs w:val="22"/>
        </w:rPr>
      </w:pPr>
      <w:r>
        <w:rPr>
          <w:rFonts w:ascii="Arial" w:eastAsia="Arial" w:hAnsi="Arial" w:cs="Arial"/>
          <w:b/>
          <w:color w:val="000000"/>
          <w:sz w:val="22"/>
          <w:szCs w:val="22"/>
        </w:rPr>
        <w:t>Corte Constitucional.</w:t>
      </w:r>
    </w:p>
    <w:tbl>
      <w:tblPr>
        <w:tblStyle w:val="a0"/>
        <w:tblW w:w="949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7797"/>
      </w:tblGrid>
      <w:tr w:rsidR="00612C1E" w14:paraId="7364D6C3" w14:textId="77777777">
        <w:trPr>
          <w:jc w:val="center"/>
        </w:trPr>
        <w:tc>
          <w:tcPr>
            <w:tcW w:w="1696" w:type="dxa"/>
            <w:vAlign w:val="center"/>
          </w:tcPr>
          <w:p w14:paraId="004FAF2C" w14:textId="77777777" w:rsidR="00612C1E" w:rsidRDefault="00F6323B">
            <w:pPr>
              <w:jc w:val="center"/>
              <w:rPr>
                <w:rFonts w:ascii="Arial" w:eastAsia="Arial" w:hAnsi="Arial" w:cs="Arial"/>
                <w:b/>
                <w:color w:val="000000"/>
                <w:sz w:val="22"/>
                <w:szCs w:val="22"/>
              </w:rPr>
            </w:pPr>
            <w:r>
              <w:rPr>
                <w:rFonts w:ascii="Arial" w:eastAsia="Arial" w:hAnsi="Arial" w:cs="Arial"/>
                <w:b/>
                <w:color w:val="000000"/>
                <w:sz w:val="22"/>
                <w:szCs w:val="22"/>
              </w:rPr>
              <w:t>SENTENCIA</w:t>
            </w:r>
          </w:p>
        </w:tc>
        <w:tc>
          <w:tcPr>
            <w:tcW w:w="7797" w:type="dxa"/>
            <w:vAlign w:val="center"/>
          </w:tcPr>
          <w:p w14:paraId="0BFFE79B" w14:textId="77777777" w:rsidR="00612C1E" w:rsidRDefault="00F6323B">
            <w:pPr>
              <w:jc w:val="center"/>
              <w:rPr>
                <w:rFonts w:ascii="Arial" w:eastAsia="Arial" w:hAnsi="Arial" w:cs="Arial"/>
                <w:b/>
                <w:color w:val="000000"/>
                <w:sz w:val="22"/>
                <w:szCs w:val="22"/>
              </w:rPr>
            </w:pPr>
            <w:r>
              <w:rPr>
                <w:rFonts w:ascii="Arial" w:eastAsia="Arial" w:hAnsi="Arial" w:cs="Arial"/>
                <w:b/>
                <w:color w:val="000000"/>
                <w:sz w:val="22"/>
                <w:szCs w:val="22"/>
              </w:rPr>
              <w:t>SUBREGLA</w:t>
            </w:r>
          </w:p>
        </w:tc>
      </w:tr>
      <w:tr w:rsidR="00612C1E" w14:paraId="724F56FE" w14:textId="77777777">
        <w:trPr>
          <w:jc w:val="center"/>
        </w:trPr>
        <w:tc>
          <w:tcPr>
            <w:tcW w:w="1696" w:type="dxa"/>
            <w:vAlign w:val="center"/>
          </w:tcPr>
          <w:p w14:paraId="7E8FDA8E" w14:textId="77777777" w:rsidR="00612C1E" w:rsidRDefault="00F6323B">
            <w:pPr>
              <w:jc w:val="center"/>
              <w:rPr>
                <w:rFonts w:ascii="Arial" w:eastAsia="Arial" w:hAnsi="Arial" w:cs="Arial"/>
                <w:b/>
                <w:color w:val="000000"/>
                <w:sz w:val="22"/>
                <w:szCs w:val="22"/>
              </w:rPr>
            </w:pPr>
            <w:r>
              <w:rPr>
                <w:rFonts w:ascii="Arial" w:eastAsia="Arial" w:hAnsi="Arial" w:cs="Arial"/>
                <w:b/>
                <w:color w:val="000000"/>
                <w:sz w:val="22"/>
                <w:szCs w:val="22"/>
              </w:rPr>
              <w:t>C-479 de 1992</w:t>
            </w:r>
          </w:p>
        </w:tc>
        <w:tc>
          <w:tcPr>
            <w:tcW w:w="7797" w:type="dxa"/>
          </w:tcPr>
          <w:p w14:paraId="6FC087DF" w14:textId="77777777" w:rsidR="00612C1E" w:rsidRDefault="00F6323B">
            <w:pPr>
              <w:jc w:val="both"/>
              <w:rPr>
                <w:rFonts w:ascii="Arial" w:eastAsia="Arial" w:hAnsi="Arial" w:cs="Arial"/>
                <w:color w:val="000000"/>
                <w:sz w:val="22"/>
                <w:szCs w:val="22"/>
              </w:rPr>
            </w:pPr>
            <w:r>
              <w:rPr>
                <w:rFonts w:ascii="Arial" w:eastAsia="Arial" w:hAnsi="Arial" w:cs="Arial"/>
                <w:color w:val="000000"/>
                <w:sz w:val="22"/>
                <w:szCs w:val="22"/>
              </w:rPr>
              <w:t xml:space="preserve">La Corte señala </w:t>
            </w:r>
            <w:r>
              <w:rPr>
                <w:rFonts w:ascii="Arial" w:eastAsia="Arial" w:hAnsi="Arial" w:cs="Arial"/>
                <w:sz w:val="22"/>
                <w:szCs w:val="22"/>
              </w:rPr>
              <w:t>en el preámbulo</w:t>
            </w:r>
            <w:r>
              <w:rPr>
                <w:rFonts w:ascii="Arial" w:eastAsia="Arial" w:hAnsi="Arial" w:cs="Arial"/>
                <w:color w:val="000000"/>
                <w:sz w:val="22"/>
                <w:szCs w:val="22"/>
              </w:rPr>
              <w:t xml:space="preserve"> de la Constitución otorga significado a los principios constitucionales y establece las metas que el Estado debe perseguir con su actuación.</w:t>
            </w:r>
          </w:p>
          <w:p w14:paraId="482973D1" w14:textId="77777777" w:rsidR="00612C1E" w:rsidRDefault="00612C1E">
            <w:pPr>
              <w:jc w:val="both"/>
              <w:rPr>
                <w:rFonts w:ascii="Arial" w:eastAsia="Arial" w:hAnsi="Arial" w:cs="Arial"/>
                <w:color w:val="000000"/>
                <w:sz w:val="22"/>
                <w:szCs w:val="22"/>
              </w:rPr>
            </w:pPr>
          </w:p>
          <w:p w14:paraId="794CF1DD" w14:textId="77777777" w:rsidR="00612C1E" w:rsidRDefault="00F6323B">
            <w:pPr>
              <w:jc w:val="both"/>
              <w:rPr>
                <w:rFonts w:ascii="Arial" w:eastAsia="Arial" w:hAnsi="Arial" w:cs="Arial"/>
                <w:color w:val="000000"/>
                <w:sz w:val="22"/>
                <w:szCs w:val="22"/>
              </w:rPr>
            </w:pPr>
            <w:r>
              <w:rPr>
                <w:rFonts w:ascii="Arial" w:eastAsia="Arial" w:hAnsi="Arial" w:cs="Arial"/>
                <w:color w:val="000000"/>
                <w:sz w:val="22"/>
                <w:szCs w:val="22"/>
              </w:rPr>
              <w:t xml:space="preserve">En este sentido, indica </w:t>
            </w:r>
            <w:r>
              <w:rPr>
                <w:rFonts w:ascii="Arial" w:eastAsia="Arial" w:hAnsi="Arial" w:cs="Arial"/>
                <w:b/>
                <w:i/>
                <w:color w:val="000000"/>
                <w:sz w:val="22"/>
                <w:szCs w:val="22"/>
                <w:u w:val="single"/>
              </w:rPr>
              <w:t>que las normas de las distintas categorías del sistema jurídico están subordinadas a la t</w:t>
            </w:r>
            <w:r>
              <w:rPr>
                <w:rFonts w:ascii="Arial" w:eastAsia="Arial" w:hAnsi="Arial" w:cs="Arial"/>
                <w:b/>
                <w:i/>
                <w:color w:val="000000"/>
                <w:sz w:val="22"/>
                <w:szCs w:val="22"/>
                <w:u w:val="single"/>
              </w:rPr>
              <w:t>otalidad de la Constitución y, si no pueden contravenir los mandatos contenidos en sus artículos, mucho menos están autorizadas para violar los fundamentos sobre los cuales se basan y a los objetivos a los que apuntan.</w:t>
            </w:r>
            <w:r>
              <w:rPr>
                <w:rFonts w:ascii="Arial" w:eastAsia="Arial" w:hAnsi="Arial" w:cs="Arial"/>
                <w:color w:val="000000"/>
                <w:sz w:val="22"/>
                <w:szCs w:val="22"/>
              </w:rPr>
              <w:t xml:space="preserve"> </w:t>
            </w:r>
          </w:p>
          <w:p w14:paraId="17E79C6E" w14:textId="77777777" w:rsidR="00612C1E" w:rsidRDefault="00612C1E">
            <w:pPr>
              <w:jc w:val="both"/>
              <w:rPr>
                <w:rFonts w:ascii="Arial" w:eastAsia="Arial" w:hAnsi="Arial" w:cs="Arial"/>
                <w:color w:val="000000"/>
                <w:sz w:val="22"/>
                <w:szCs w:val="22"/>
              </w:rPr>
            </w:pPr>
          </w:p>
          <w:p w14:paraId="2B68E614" w14:textId="77777777" w:rsidR="00612C1E" w:rsidRDefault="00F6323B">
            <w:pPr>
              <w:jc w:val="both"/>
              <w:rPr>
                <w:rFonts w:ascii="Arial" w:eastAsia="Arial" w:hAnsi="Arial" w:cs="Arial"/>
                <w:color w:val="000000"/>
                <w:sz w:val="22"/>
                <w:szCs w:val="22"/>
              </w:rPr>
            </w:pPr>
            <w:r>
              <w:rPr>
                <w:rFonts w:ascii="Arial" w:eastAsia="Arial" w:hAnsi="Arial" w:cs="Arial"/>
                <w:color w:val="000000"/>
                <w:sz w:val="22"/>
                <w:szCs w:val="22"/>
              </w:rPr>
              <w:t>Así las cosas, el preámbulo (establ</w:t>
            </w:r>
            <w:r>
              <w:rPr>
                <w:rFonts w:ascii="Arial" w:eastAsia="Arial" w:hAnsi="Arial" w:cs="Arial"/>
                <w:color w:val="000000"/>
                <w:sz w:val="22"/>
                <w:szCs w:val="22"/>
              </w:rPr>
              <w:t xml:space="preserve">ece un </w:t>
            </w:r>
            <w:r>
              <w:rPr>
                <w:rFonts w:ascii="Arial" w:eastAsia="Arial" w:hAnsi="Arial" w:cs="Arial"/>
                <w:b/>
                <w:i/>
                <w:color w:val="000000"/>
                <w:sz w:val="22"/>
                <w:szCs w:val="22"/>
                <w:u w:val="single"/>
              </w:rPr>
              <w:t>valor democrático y participativo</w:t>
            </w:r>
            <w:r>
              <w:rPr>
                <w:rFonts w:ascii="Arial" w:eastAsia="Arial" w:hAnsi="Arial" w:cs="Arial"/>
                <w:color w:val="000000"/>
                <w:sz w:val="22"/>
                <w:szCs w:val="22"/>
              </w:rPr>
              <w:t xml:space="preserve"> como fundante del Estado colombiano) tiene un poder vinculante como fundamento del orden establecido por la Carta Magna y, por lo tanto, cualquier norma, ya sea de naturaleza legislativa u otro nivel, que desconozca</w:t>
            </w:r>
            <w:r>
              <w:rPr>
                <w:rFonts w:ascii="Arial" w:eastAsia="Arial" w:hAnsi="Arial" w:cs="Arial"/>
                <w:color w:val="000000"/>
                <w:sz w:val="22"/>
                <w:szCs w:val="22"/>
              </w:rPr>
              <w:t xml:space="preserve"> o viole alguno de los propósitos indicados en él, infringe la Constitución al traicionar sus principios.</w:t>
            </w:r>
          </w:p>
        </w:tc>
      </w:tr>
      <w:tr w:rsidR="00612C1E" w14:paraId="255A5C52" w14:textId="77777777">
        <w:trPr>
          <w:jc w:val="center"/>
        </w:trPr>
        <w:tc>
          <w:tcPr>
            <w:tcW w:w="1696" w:type="dxa"/>
            <w:vAlign w:val="center"/>
          </w:tcPr>
          <w:p w14:paraId="68C94449" w14:textId="77777777" w:rsidR="00612C1E" w:rsidRDefault="00F6323B">
            <w:pPr>
              <w:jc w:val="center"/>
              <w:rPr>
                <w:rFonts w:ascii="Arial" w:eastAsia="Arial" w:hAnsi="Arial" w:cs="Arial"/>
                <w:b/>
                <w:color w:val="000000"/>
                <w:sz w:val="22"/>
                <w:szCs w:val="22"/>
              </w:rPr>
            </w:pPr>
            <w:r>
              <w:rPr>
                <w:rFonts w:ascii="Arial" w:eastAsia="Arial" w:hAnsi="Arial" w:cs="Arial"/>
                <w:b/>
                <w:color w:val="000000"/>
                <w:sz w:val="22"/>
                <w:szCs w:val="22"/>
              </w:rPr>
              <w:lastRenderedPageBreak/>
              <w:t>C-337 de 1997</w:t>
            </w:r>
          </w:p>
        </w:tc>
        <w:tc>
          <w:tcPr>
            <w:tcW w:w="7797" w:type="dxa"/>
          </w:tcPr>
          <w:p w14:paraId="0C4D81A9" w14:textId="77777777" w:rsidR="00612C1E" w:rsidRDefault="00F6323B">
            <w:pPr>
              <w:jc w:val="both"/>
              <w:rPr>
                <w:rFonts w:ascii="Arial" w:eastAsia="Arial" w:hAnsi="Arial" w:cs="Arial"/>
                <w:color w:val="000000"/>
                <w:sz w:val="22"/>
                <w:szCs w:val="22"/>
              </w:rPr>
            </w:pPr>
            <w:r>
              <w:rPr>
                <w:rFonts w:ascii="Arial" w:eastAsia="Arial" w:hAnsi="Arial" w:cs="Arial"/>
                <w:color w:val="000000"/>
                <w:sz w:val="22"/>
                <w:szCs w:val="22"/>
              </w:rPr>
              <w:t xml:space="preserve">La Corte enfatiza que al Estado le corresponde, en mayor medida, </w:t>
            </w:r>
            <w:r>
              <w:rPr>
                <w:rFonts w:ascii="Arial" w:eastAsia="Arial" w:hAnsi="Arial" w:cs="Arial"/>
                <w:i/>
                <w:color w:val="000000"/>
                <w:sz w:val="22"/>
                <w:szCs w:val="22"/>
              </w:rPr>
              <w:t xml:space="preserve">proteger, auspiciar y fomentar el derecho al sufragio </w:t>
            </w:r>
            <w:r>
              <w:rPr>
                <w:rFonts w:ascii="Arial" w:eastAsia="Arial" w:hAnsi="Arial" w:cs="Arial"/>
                <w:color w:val="000000"/>
                <w:sz w:val="22"/>
                <w:szCs w:val="22"/>
              </w:rPr>
              <w:t>por su papel ese</w:t>
            </w:r>
            <w:r>
              <w:rPr>
                <w:rFonts w:ascii="Arial" w:eastAsia="Arial" w:hAnsi="Arial" w:cs="Arial"/>
                <w:color w:val="000000"/>
                <w:sz w:val="22"/>
                <w:szCs w:val="22"/>
              </w:rPr>
              <w:t>ncial de garantizar la efectividad de los principios, derechos y deberes constitucionales.</w:t>
            </w:r>
          </w:p>
          <w:p w14:paraId="1473DB68" w14:textId="77777777" w:rsidR="00612C1E" w:rsidRDefault="00612C1E">
            <w:pPr>
              <w:jc w:val="both"/>
              <w:rPr>
                <w:rFonts w:ascii="Arial" w:eastAsia="Arial" w:hAnsi="Arial" w:cs="Arial"/>
                <w:color w:val="000000"/>
                <w:sz w:val="22"/>
                <w:szCs w:val="22"/>
              </w:rPr>
            </w:pPr>
          </w:p>
          <w:p w14:paraId="3BB4E24C" w14:textId="77777777" w:rsidR="00612C1E" w:rsidRDefault="00F6323B">
            <w:pPr>
              <w:jc w:val="both"/>
              <w:rPr>
                <w:rFonts w:ascii="Arial" w:eastAsia="Arial" w:hAnsi="Arial" w:cs="Arial"/>
                <w:color w:val="000000"/>
                <w:sz w:val="22"/>
                <w:szCs w:val="22"/>
              </w:rPr>
            </w:pPr>
            <w:r>
              <w:rPr>
                <w:rFonts w:ascii="Arial" w:eastAsia="Arial" w:hAnsi="Arial" w:cs="Arial"/>
                <w:color w:val="000000"/>
                <w:sz w:val="22"/>
                <w:szCs w:val="22"/>
              </w:rPr>
              <w:t xml:space="preserve">En este sentido, al Congreso le corresponde establecer las reglas que desarrollan y definen los límites y alcances del derecho al voto en la vida democrática, </w:t>
            </w:r>
            <w:r>
              <w:rPr>
                <w:rFonts w:ascii="Arial" w:eastAsia="Arial" w:hAnsi="Arial" w:cs="Arial"/>
                <w:b/>
                <w:i/>
                <w:color w:val="000000"/>
                <w:sz w:val="22"/>
                <w:szCs w:val="22"/>
                <w:u w:val="single"/>
              </w:rPr>
              <w:t>y a l</w:t>
            </w:r>
            <w:r>
              <w:rPr>
                <w:rFonts w:ascii="Arial" w:eastAsia="Arial" w:hAnsi="Arial" w:cs="Arial"/>
                <w:b/>
                <w:i/>
                <w:color w:val="000000"/>
                <w:sz w:val="22"/>
                <w:szCs w:val="22"/>
                <w:u w:val="single"/>
              </w:rPr>
              <w:t xml:space="preserve">as autoridades electorales les </w:t>
            </w:r>
            <w:r>
              <w:rPr>
                <w:rFonts w:ascii="Arial" w:eastAsia="Arial" w:hAnsi="Arial" w:cs="Arial"/>
                <w:b/>
                <w:i/>
                <w:sz w:val="22"/>
                <w:szCs w:val="22"/>
                <w:u w:val="single"/>
              </w:rPr>
              <w:t>corresponde</w:t>
            </w:r>
            <w:r>
              <w:rPr>
                <w:rFonts w:ascii="Arial" w:eastAsia="Arial" w:hAnsi="Arial" w:cs="Arial"/>
                <w:b/>
                <w:i/>
                <w:color w:val="000000"/>
                <w:sz w:val="22"/>
                <w:szCs w:val="22"/>
                <w:u w:val="single"/>
              </w:rPr>
              <w:t xml:space="preserve"> implementar los medios y organizar estrategias que permitan su efectivo ejercicio y eviten desviaciones de la voluntad de los electores</w:t>
            </w:r>
            <w:r>
              <w:rPr>
                <w:rFonts w:ascii="Arial" w:eastAsia="Arial" w:hAnsi="Arial" w:cs="Arial"/>
                <w:color w:val="000000"/>
                <w:sz w:val="22"/>
                <w:szCs w:val="22"/>
              </w:rPr>
              <w:t>, conforme a las disposiciones constitucionales (artículos 120, 150-23, 152-c,</w:t>
            </w:r>
            <w:r>
              <w:rPr>
                <w:rFonts w:ascii="Arial" w:eastAsia="Arial" w:hAnsi="Arial" w:cs="Arial"/>
                <w:color w:val="000000"/>
                <w:sz w:val="22"/>
                <w:szCs w:val="22"/>
              </w:rPr>
              <w:t xml:space="preserve"> 265 y 266 de la Constitución).</w:t>
            </w:r>
          </w:p>
        </w:tc>
      </w:tr>
      <w:tr w:rsidR="00612C1E" w14:paraId="7ED0BED6" w14:textId="77777777">
        <w:trPr>
          <w:jc w:val="center"/>
        </w:trPr>
        <w:tc>
          <w:tcPr>
            <w:tcW w:w="1696" w:type="dxa"/>
            <w:vAlign w:val="center"/>
          </w:tcPr>
          <w:p w14:paraId="1694800C" w14:textId="77777777" w:rsidR="00612C1E" w:rsidRDefault="00F6323B">
            <w:pPr>
              <w:jc w:val="center"/>
              <w:rPr>
                <w:rFonts w:ascii="Arial" w:eastAsia="Arial" w:hAnsi="Arial" w:cs="Arial"/>
                <w:b/>
                <w:color w:val="000000"/>
                <w:sz w:val="22"/>
                <w:szCs w:val="22"/>
              </w:rPr>
            </w:pPr>
            <w:r>
              <w:rPr>
                <w:rFonts w:ascii="Arial" w:eastAsia="Arial" w:hAnsi="Arial" w:cs="Arial"/>
                <w:b/>
                <w:color w:val="000000"/>
                <w:sz w:val="22"/>
                <w:szCs w:val="22"/>
              </w:rPr>
              <w:t>T-473 de 2003</w:t>
            </w:r>
          </w:p>
        </w:tc>
        <w:tc>
          <w:tcPr>
            <w:tcW w:w="7797" w:type="dxa"/>
          </w:tcPr>
          <w:p w14:paraId="5A01000F" w14:textId="77777777" w:rsidR="00612C1E" w:rsidRDefault="00F6323B">
            <w:pPr>
              <w:jc w:val="both"/>
              <w:rPr>
                <w:rFonts w:ascii="Arial" w:eastAsia="Arial" w:hAnsi="Arial" w:cs="Arial"/>
                <w:color w:val="000000"/>
                <w:sz w:val="22"/>
                <w:szCs w:val="22"/>
              </w:rPr>
            </w:pPr>
            <w:r>
              <w:rPr>
                <w:rFonts w:ascii="Arial" w:eastAsia="Arial" w:hAnsi="Arial" w:cs="Arial"/>
                <w:color w:val="000000"/>
                <w:sz w:val="22"/>
                <w:szCs w:val="22"/>
              </w:rPr>
              <w:t>La Corte precisa que la interpretación constitucional sostiene que el derecho de participación democrática es un desarrollo del Preámbulo y los artículos 1 y 2 de la Constitución, que establecen un "marco jurí</w:t>
            </w:r>
            <w:r>
              <w:rPr>
                <w:rFonts w:ascii="Arial" w:eastAsia="Arial" w:hAnsi="Arial" w:cs="Arial"/>
                <w:color w:val="000000"/>
                <w:sz w:val="22"/>
                <w:szCs w:val="22"/>
              </w:rPr>
              <w:t xml:space="preserve">dico, democrático y participativo" para facilitar la participación de todos en las decisiones que </w:t>
            </w:r>
            <w:r>
              <w:rPr>
                <w:rFonts w:ascii="Arial" w:eastAsia="Arial" w:hAnsi="Arial" w:cs="Arial"/>
                <w:sz w:val="22"/>
                <w:szCs w:val="22"/>
              </w:rPr>
              <w:t>surjan</w:t>
            </w:r>
            <w:r>
              <w:rPr>
                <w:rFonts w:ascii="Arial" w:eastAsia="Arial" w:hAnsi="Arial" w:cs="Arial"/>
                <w:color w:val="000000"/>
                <w:sz w:val="22"/>
                <w:szCs w:val="22"/>
              </w:rPr>
              <w:t xml:space="preserve">. </w:t>
            </w:r>
          </w:p>
          <w:p w14:paraId="736C2606" w14:textId="77777777" w:rsidR="00612C1E" w:rsidRDefault="00612C1E">
            <w:pPr>
              <w:jc w:val="both"/>
              <w:rPr>
                <w:rFonts w:ascii="Arial" w:eastAsia="Arial" w:hAnsi="Arial" w:cs="Arial"/>
                <w:color w:val="000000"/>
                <w:sz w:val="22"/>
                <w:szCs w:val="22"/>
              </w:rPr>
            </w:pPr>
          </w:p>
          <w:p w14:paraId="16FBA792" w14:textId="77777777" w:rsidR="00612C1E" w:rsidRDefault="00F6323B">
            <w:pPr>
              <w:jc w:val="both"/>
              <w:rPr>
                <w:rFonts w:ascii="Arial" w:eastAsia="Arial" w:hAnsi="Arial" w:cs="Arial"/>
                <w:color w:val="000000"/>
                <w:sz w:val="22"/>
                <w:szCs w:val="22"/>
              </w:rPr>
            </w:pPr>
            <w:r>
              <w:rPr>
                <w:rFonts w:ascii="Arial" w:eastAsia="Arial" w:hAnsi="Arial" w:cs="Arial"/>
                <w:color w:val="000000"/>
                <w:sz w:val="22"/>
                <w:szCs w:val="22"/>
              </w:rPr>
              <w:t>En este sentido, la participación en los procesos de toma de decisiones es una manifestación del derecho fundamental protegida por la acción de tute</w:t>
            </w:r>
            <w:r>
              <w:rPr>
                <w:rFonts w:ascii="Arial" w:eastAsia="Arial" w:hAnsi="Arial" w:cs="Arial"/>
                <w:color w:val="000000"/>
                <w:sz w:val="22"/>
                <w:szCs w:val="22"/>
              </w:rPr>
              <w:t>la si se ve amenazado o vulnerado.</w:t>
            </w:r>
          </w:p>
          <w:p w14:paraId="4F585B63" w14:textId="77777777" w:rsidR="00612C1E" w:rsidRDefault="00612C1E">
            <w:pPr>
              <w:jc w:val="both"/>
              <w:rPr>
                <w:rFonts w:ascii="Arial" w:eastAsia="Arial" w:hAnsi="Arial" w:cs="Arial"/>
                <w:color w:val="000000"/>
                <w:sz w:val="22"/>
                <w:szCs w:val="22"/>
              </w:rPr>
            </w:pPr>
          </w:p>
          <w:p w14:paraId="0BB6CC85" w14:textId="77777777" w:rsidR="00612C1E" w:rsidRDefault="00F6323B">
            <w:pPr>
              <w:jc w:val="both"/>
              <w:rPr>
                <w:rFonts w:ascii="Arial" w:eastAsia="Arial" w:hAnsi="Arial" w:cs="Arial"/>
                <w:color w:val="000000"/>
                <w:sz w:val="22"/>
                <w:szCs w:val="22"/>
              </w:rPr>
            </w:pPr>
            <w:r>
              <w:rPr>
                <w:rFonts w:ascii="Arial" w:eastAsia="Arial" w:hAnsi="Arial" w:cs="Arial"/>
                <w:color w:val="000000"/>
                <w:sz w:val="22"/>
                <w:szCs w:val="22"/>
              </w:rPr>
              <w:t xml:space="preserve">Subraya que </w:t>
            </w:r>
            <w:r>
              <w:rPr>
                <w:rFonts w:ascii="Arial" w:eastAsia="Arial" w:hAnsi="Arial" w:cs="Arial"/>
                <w:b/>
                <w:i/>
                <w:color w:val="000000"/>
                <w:sz w:val="22"/>
                <w:szCs w:val="22"/>
                <w:u w:val="single"/>
              </w:rPr>
              <w:t>el Estado, en mayor grado, tiene la responsabilidad de proteger, auspiciar y fomentar el derecho al sufragio, ya que es esencial para garantizar la efectividad de los principios, derechos y deberes consagrado</w:t>
            </w:r>
            <w:r>
              <w:rPr>
                <w:rFonts w:ascii="Arial" w:eastAsia="Arial" w:hAnsi="Arial" w:cs="Arial"/>
                <w:b/>
                <w:i/>
                <w:color w:val="000000"/>
                <w:sz w:val="22"/>
                <w:szCs w:val="22"/>
                <w:u w:val="single"/>
              </w:rPr>
              <w:t>s en la Constitución.</w:t>
            </w:r>
            <w:r>
              <w:rPr>
                <w:rFonts w:ascii="Arial" w:eastAsia="Arial" w:hAnsi="Arial" w:cs="Arial"/>
                <w:color w:val="000000"/>
                <w:sz w:val="22"/>
                <w:szCs w:val="22"/>
              </w:rPr>
              <w:t xml:space="preserve"> </w:t>
            </w:r>
          </w:p>
        </w:tc>
      </w:tr>
      <w:tr w:rsidR="00612C1E" w14:paraId="2EFCD8FC" w14:textId="77777777">
        <w:trPr>
          <w:jc w:val="center"/>
        </w:trPr>
        <w:tc>
          <w:tcPr>
            <w:tcW w:w="1696" w:type="dxa"/>
            <w:vAlign w:val="center"/>
          </w:tcPr>
          <w:p w14:paraId="2936249C" w14:textId="77777777" w:rsidR="00612C1E" w:rsidRDefault="00F6323B">
            <w:pPr>
              <w:jc w:val="center"/>
              <w:rPr>
                <w:rFonts w:ascii="Arial" w:eastAsia="Arial" w:hAnsi="Arial" w:cs="Arial"/>
                <w:b/>
                <w:color w:val="000000"/>
                <w:sz w:val="22"/>
                <w:szCs w:val="22"/>
              </w:rPr>
            </w:pPr>
            <w:r>
              <w:rPr>
                <w:rFonts w:ascii="Arial" w:eastAsia="Arial" w:hAnsi="Arial" w:cs="Arial"/>
                <w:b/>
                <w:color w:val="000000"/>
                <w:sz w:val="22"/>
                <w:szCs w:val="22"/>
              </w:rPr>
              <w:t>C-1153 de 2005</w:t>
            </w:r>
          </w:p>
        </w:tc>
        <w:tc>
          <w:tcPr>
            <w:tcW w:w="7797" w:type="dxa"/>
          </w:tcPr>
          <w:p w14:paraId="1D273ABB" w14:textId="77777777" w:rsidR="00612C1E" w:rsidRDefault="00F6323B">
            <w:pPr>
              <w:jc w:val="both"/>
              <w:rPr>
                <w:rFonts w:ascii="Arial" w:eastAsia="Arial" w:hAnsi="Arial" w:cs="Arial"/>
                <w:color w:val="000000"/>
                <w:sz w:val="22"/>
                <w:szCs w:val="22"/>
              </w:rPr>
            </w:pPr>
            <w:r>
              <w:rPr>
                <w:rFonts w:ascii="Arial" w:eastAsia="Arial" w:hAnsi="Arial" w:cs="Arial"/>
                <w:color w:val="000000"/>
                <w:sz w:val="22"/>
                <w:szCs w:val="22"/>
              </w:rPr>
              <w:t xml:space="preserve">Esta Sentencia </w:t>
            </w:r>
            <w:r>
              <w:rPr>
                <w:rFonts w:ascii="Arial" w:eastAsia="Arial" w:hAnsi="Arial" w:cs="Arial"/>
                <w:sz w:val="22"/>
                <w:szCs w:val="22"/>
              </w:rPr>
              <w:t>declaró</w:t>
            </w:r>
            <w:r>
              <w:rPr>
                <w:rFonts w:ascii="Arial" w:eastAsia="Arial" w:hAnsi="Arial" w:cs="Arial"/>
                <w:color w:val="000000"/>
                <w:sz w:val="22"/>
                <w:szCs w:val="22"/>
              </w:rPr>
              <w:t xml:space="preserve"> EXEQUIBLE el artículo 23 de la Ley 996 de 2005, que permite el acceso de los partidos y movimientos políticos a los medios de comunicación para darse a conocer.</w:t>
            </w:r>
          </w:p>
          <w:p w14:paraId="0504EB68" w14:textId="77777777" w:rsidR="00612C1E" w:rsidRDefault="00612C1E">
            <w:pPr>
              <w:jc w:val="both"/>
              <w:rPr>
                <w:rFonts w:ascii="Arial" w:eastAsia="Arial" w:hAnsi="Arial" w:cs="Arial"/>
                <w:color w:val="000000"/>
                <w:sz w:val="22"/>
                <w:szCs w:val="22"/>
              </w:rPr>
            </w:pPr>
          </w:p>
          <w:p w14:paraId="28C7B599" w14:textId="77777777" w:rsidR="00612C1E" w:rsidRDefault="00F6323B">
            <w:pPr>
              <w:jc w:val="both"/>
              <w:rPr>
                <w:rFonts w:ascii="Arial" w:eastAsia="Arial" w:hAnsi="Arial" w:cs="Arial"/>
                <w:color w:val="000000"/>
                <w:sz w:val="22"/>
                <w:szCs w:val="22"/>
              </w:rPr>
            </w:pPr>
            <w:r>
              <w:rPr>
                <w:rFonts w:ascii="Arial" w:eastAsia="Arial" w:hAnsi="Arial" w:cs="Arial"/>
                <w:color w:val="000000"/>
                <w:sz w:val="22"/>
                <w:szCs w:val="22"/>
              </w:rPr>
              <w:t xml:space="preserve">Sobre este punto en específico, la Corte menciona que el Proyecto de la Ley 996 de 2005 tiene como objetivo </w:t>
            </w:r>
            <w:r>
              <w:rPr>
                <w:rFonts w:ascii="Arial" w:eastAsia="Arial" w:hAnsi="Arial" w:cs="Arial"/>
                <w:b/>
                <w:i/>
                <w:color w:val="000000"/>
                <w:sz w:val="22"/>
                <w:szCs w:val="22"/>
                <w:u w:val="single"/>
              </w:rPr>
              <w:t>asegurar que las elecciones para la Presidencia de la República se lleven a cabo en condiciones de equidad y democracia</w:t>
            </w:r>
            <w:r>
              <w:rPr>
                <w:rFonts w:ascii="Arial" w:eastAsia="Arial" w:hAnsi="Arial" w:cs="Arial"/>
                <w:color w:val="000000"/>
                <w:sz w:val="22"/>
                <w:szCs w:val="22"/>
              </w:rPr>
              <w:t xml:space="preserve">, garantizando que todos los </w:t>
            </w:r>
            <w:r>
              <w:rPr>
                <w:rFonts w:ascii="Arial" w:eastAsia="Arial" w:hAnsi="Arial" w:cs="Arial"/>
                <w:color w:val="000000"/>
                <w:sz w:val="22"/>
                <w:szCs w:val="22"/>
              </w:rPr>
              <w:t xml:space="preserve">candidatos cuenten con </w:t>
            </w:r>
            <w:r>
              <w:rPr>
                <w:rFonts w:ascii="Arial" w:eastAsia="Arial" w:hAnsi="Arial" w:cs="Arial"/>
                <w:b/>
                <w:i/>
                <w:color w:val="000000"/>
                <w:sz w:val="22"/>
                <w:szCs w:val="22"/>
                <w:u w:val="single"/>
              </w:rPr>
              <w:t>igualdad de oportunidades para participar en el proceso electoral</w:t>
            </w:r>
            <w:r>
              <w:rPr>
                <w:rFonts w:ascii="Arial" w:eastAsia="Arial" w:hAnsi="Arial" w:cs="Arial"/>
                <w:color w:val="000000"/>
                <w:sz w:val="22"/>
                <w:szCs w:val="22"/>
              </w:rPr>
              <w:t>.</w:t>
            </w:r>
          </w:p>
          <w:p w14:paraId="108E66A2" w14:textId="77777777" w:rsidR="00612C1E" w:rsidRDefault="00612C1E">
            <w:pPr>
              <w:jc w:val="both"/>
              <w:rPr>
                <w:rFonts w:ascii="Arial" w:eastAsia="Arial" w:hAnsi="Arial" w:cs="Arial"/>
                <w:color w:val="000000"/>
                <w:sz w:val="22"/>
                <w:szCs w:val="22"/>
              </w:rPr>
            </w:pPr>
          </w:p>
          <w:p w14:paraId="4204033B" w14:textId="77777777" w:rsidR="00612C1E" w:rsidRDefault="00F6323B">
            <w:pPr>
              <w:jc w:val="both"/>
              <w:rPr>
                <w:rFonts w:ascii="Arial" w:eastAsia="Arial" w:hAnsi="Arial" w:cs="Arial"/>
                <w:color w:val="000000"/>
                <w:sz w:val="22"/>
                <w:szCs w:val="22"/>
              </w:rPr>
            </w:pPr>
            <w:r>
              <w:rPr>
                <w:rFonts w:ascii="Arial" w:eastAsia="Arial" w:hAnsi="Arial" w:cs="Arial"/>
                <w:color w:val="000000"/>
                <w:sz w:val="22"/>
                <w:szCs w:val="22"/>
              </w:rPr>
              <w:t>En este sentido, al buscar estandarizar las condiciones de acceso a los medios democráticos en el contexto de un proceso electoral presidencial que permita la reelec</w:t>
            </w:r>
            <w:r>
              <w:rPr>
                <w:rFonts w:ascii="Arial" w:eastAsia="Arial" w:hAnsi="Arial" w:cs="Arial"/>
                <w:color w:val="000000"/>
                <w:sz w:val="22"/>
                <w:szCs w:val="22"/>
              </w:rPr>
              <w:t xml:space="preserve">ción, ya sea inmediata o mediata, se considera </w:t>
            </w:r>
            <w:r>
              <w:rPr>
                <w:rFonts w:ascii="Arial" w:eastAsia="Arial" w:hAnsi="Arial" w:cs="Arial"/>
                <w:sz w:val="22"/>
                <w:szCs w:val="22"/>
              </w:rPr>
              <w:t>EXEQUIBLE</w:t>
            </w:r>
            <w:r>
              <w:rPr>
                <w:rFonts w:ascii="Arial" w:eastAsia="Arial" w:hAnsi="Arial" w:cs="Arial"/>
                <w:color w:val="000000"/>
                <w:sz w:val="22"/>
                <w:szCs w:val="22"/>
              </w:rPr>
              <w:t xml:space="preserve">. </w:t>
            </w:r>
          </w:p>
        </w:tc>
      </w:tr>
    </w:tbl>
    <w:p w14:paraId="351CFA43" w14:textId="77777777" w:rsidR="00612C1E" w:rsidRDefault="00612C1E">
      <w:pPr>
        <w:ind w:left="720"/>
        <w:jc w:val="both"/>
        <w:rPr>
          <w:rFonts w:ascii="Arial" w:eastAsia="Arial" w:hAnsi="Arial" w:cs="Arial"/>
          <w:color w:val="000000"/>
          <w:sz w:val="22"/>
          <w:szCs w:val="22"/>
        </w:rPr>
      </w:pPr>
    </w:p>
    <w:p w14:paraId="33B9B774" w14:textId="77777777" w:rsidR="00612C1E" w:rsidRDefault="00F6323B">
      <w:pPr>
        <w:numPr>
          <w:ilvl w:val="1"/>
          <w:numId w:val="7"/>
        </w:numPr>
        <w:jc w:val="both"/>
        <w:rPr>
          <w:rFonts w:ascii="Arial" w:eastAsia="Arial" w:hAnsi="Arial" w:cs="Arial"/>
          <w:b/>
          <w:color w:val="000000"/>
          <w:sz w:val="22"/>
          <w:szCs w:val="22"/>
        </w:rPr>
      </w:pPr>
      <w:r>
        <w:rPr>
          <w:rFonts w:ascii="Arial" w:eastAsia="Arial" w:hAnsi="Arial" w:cs="Arial"/>
          <w:b/>
          <w:color w:val="000000"/>
          <w:sz w:val="22"/>
          <w:szCs w:val="22"/>
        </w:rPr>
        <w:t>Tribunales</w:t>
      </w:r>
    </w:p>
    <w:p w14:paraId="76BFB22E" w14:textId="77777777" w:rsidR="00612C1E" w:rsidRDefault="00612C1E">
      <w:pPr>
        <w:ind w:left="720"/>
        <w:jc w:val="both"/>
        <w:rPr>
          <w:rFonts w:ascii="Arial" w:eastAsia="Arial" w:hAnsi="Arial" w:cs="Arial"/>
          <w:b/>
          <w:color w:val="000000"/>
          <w:sz w:val="22"/>
          <w:szCs w:val="22"/>
          <w:u w:val="single"/>
        </w:rPr>
      </w:pPr>
    </w:p>
    <w:tbl>
      <w:tblPr>
        <w:tblStyle w:val="a1"/>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98"/>
        <w:gridCol w:w="6895"/>
      </w:tblGrid>
      <w:tr w:rsidR="00612C1E" w14:paraId="30ACD987" w14:textId="77777777">
        <w:tc>
          <w:tcPr>
            <w:tcW w:w="2598" w:type="dxa"/>
          </w:tcPr>
          <w:p w14:paraId="33239522" w14:textId="77777777" w:rsidR="00612C1E" w:rsidRDefault="00F6323B">
            <w:pPr>
              <w:jc w:val="center"/>
              <w:rPr>
                <w:rFonts w:ascii="Arial" w:eastAsia="Arial" w:hAnsi="Arial" w:cs="Arial"/>
                <w:b/>
                <w:color w:val="000000"/>
                <w:sz w:val="22"/>
                <w:szCs w:val="22"/>
              </w:rPr>
            </w:pPr>
            <w:r>
              <w:rPr>
                <w:rFonts w:ascii="Arial" w:eastAsia="Arial" w:hAnsi="Arial" w:cs="Arial"/>
                <w:b/>
                <w:color w:val="000000"/>
                <w:sz w:val="22"/>
                <w:szCs w:val="22"/>
              </w:rPr>
              <w:t>SENTENCIA</w:t>
            </w:r>
          </w:p>
        </w:tc>
        <w:tc>
          <w:tcPr>
            <w:tcW w:w="6895" w:type="dxa"/>
          </w:tcPr>
          <w:p w14:paraId="771D0DF1" w14:textId="77777777" w:rsidR="00612C1E" w:rsidRDefault="00F6323B">
            <w:pPr>
              <w:jc w:val="center"/>
              <w:rPr>
                <w:rFonts w:ascii="Arial" w:eastAsia="Arial" w:hAnsi="Arial" w:cs="Arial"/>
                <w:b/>
                <w:color w:val="000000"/>
                <w:sz w:val="22"/>
                <w:szCs w:val="22"/>
              </w:rPr>
            </w:pPr>
            <w:r>
              <w:rPr>
                <w:rFonts w:ascii="Arial" w:eastAsia="Arial" w:hAnsi="Arial" w:cs="Arial"/>
                <w:b/>
                <w:color w:val="000000"/>
                <w:sz w:val="22"/>
                <w:szCs w:val="22"/>
              </w:rPr>
              <w:t>SUBREGLA</w:t>
            </w:r>
          </w:p>
        </w:tc>
      </w:tr>
      <w:tr w:rsidR="00612C1E" w14:paraId="0764704D" w14:textId="77777777">
        <w:tc>
          <w:tcPr>
            <w:tcW w:w="2598" w:type="dxa"/>
            <w:vAlign w:val="center"/>
          </w:tcPr>
          <w:p w14:paraId="7221D6FF" w14:textId="77777777" w:rsidR="00612C1E" w:rsidRDefault="00F6323B">
            <w:pPr>
              <w:jc w:val="center"/>
              <w:rPr>
                <w:rFonts w:ascii="Arial" w:eastAsia="Arial" w:hAnsi="Arial" w:cs="Arial"/>
                <w:b/>
                <w:color w:val="000000"/>
                <w:sz w:val="22"/>
                <w:szCs w:val="22"/>
              </w:rPr>
            </w:pPr>
            <w:r>
              <w:rPr>
                <w:rFonts w:ascii="Arial" w:eastAsia="Arial" w:hAnsi="Arial" w:cs="Arial"/>
                <w:b/>
                <w:color w:val="000000"/>
                <w:sz w:val="22"/>
                <w:szCs w:val="22"/>
              </w:rPr>
              <w:t>Tribunal Superior del Distrito Judicial de Bogotá, Sala Civil (MP: Iván Darío Zuluaga)</w:t>
            </w:r>
          </w:p>
          <w:p w14:paraId="1741F55E" w14:textId="77777777" w:rsidR="00612C1E" w:rsidRDefault="00F6323B">
            <w:pPr>
              <w:jc w:val="center"/>
              <w:rPr>
                <w:rFonts w:ascii="Arial" w:eastAsia="Arial" w:hAnsi="Arial" w:cs="Arial"/>
                <w:color w:val="000000"/>
                <w:sz w:val="22"/>
                <w:szCs w:val="22"/>
              </w:rPr>
            </w:pPr>
            <w:r>
              <w:rPr>
                <w:rFonts w:ascii="Arial" w:eastAsia="Arial" w:hAnsi="Arial" w:cs="Arial"/>
                <w:b/>
                <w:color w:val="000000"/>
                <w:sz w:val="22"/>
                <w:szCs w:val="22"/>
              </w:rPr>
              <w:t>Sentencia, 11001220300020220114700, 14/06/2022</w:t>
            </w:r>
          </w:p>
        </w:tc>
        <w:tc>
          <w:tcPr>
            <w:tcW w:w="6895" w:type="dxa"/>
          </w:tcPr>
          <w:p w14:paraId="586ECCDF" w14:textId="77777777" w:rsidR="00612C1E" w:rsidRDefault="00F6323B">
            <w:pPr>
              <w:jc w:val="both"/>
              <w:rPr>
                <w:rFonts w:ascii="Arial" w:eastAsia="Arial" w:hAnsi="Arial" w:cs="Arial"/>
                <w:color w:val="000000"/>
                <w:sz w:val="22"/>
                <w:szCs w:val="22"/>
              </w:rPr>
            </w:pPr>
            <w:r>
              <w:rPr>
                <w:rFonts w:ascii="Arial" w:eastAsia="Arial" w:hAnsi="Arial" w:cs="Arial"/>
                <w:color w:val="000000"/>
                <w:sz w:val="22"/>
                <w:szCs w:val="22"/>
              </w:rPr>
              <w:t xml:space="preserve">En el marco de la campaña </w:t>
            </w:r>
            <w:r>
              <w:rPr>
                <w:rFonts w:ascii="Arial" w:eastAsia="Arial" w:hAnsi="Arial" w:cs="Arial"/>
                <w:color w:val="000000"/>
                <w:sz w:val="22"/>
                <w:szCs w:val="22"/>
              </w:rPr>
              <w:t>presidencial entre Gustavo Petro y Rodolfo Hernández, el Tribunal expresó que:</w:t>
            </w:r>
          </w:p>
          <w:p w14:paraId="2DB669EB" w14:textId="77777777" w:rsidR="00612C1E" w:rsidRDefault="00612C1E">
            <w:pPr>
              <w:jc w:val="both"/>
              <w:rPr>
                <w:rFonts w:ascii="Arial" w:eastAsia="Arial" w:hAnsi="Arial" w:cs="Arial"/>
                <w:color w:val="000000"/>
                <w:sz w:val="22"/>
                <w:szCs w:val="22"/>
              </w:rPr>
            </w:pPr>
          </w:p>
          <w:p w14:paraId="4A0A2D38" w14:textId="77777777" w:rsidR="00612C1E" w:rsidRDefault="00F6323B">
            <w:pPr>
              <w:jc w:val="both"/>
              <w:rPr>
                <w:rFonts w:ascii="Arial" w:eastAsia="Arial" w:hAnsi="Arial" w:cs="Arial"/>
                <w:color w:val="000000"/>
                <w:sz w:val="22"/>
                <w:szCs w:val="22"/>
              </w:rPr>
            </w:pPr>
            <w:r>
              <w:rPr>
                <w:rFonts w:ascii="Arial" w:eastAsia="Arial" w:hAnsi="Arial" w:cs="Arial"/>
                <w:color w:val="000000"/>
                <w:sz w:val="22"/>
                <w:szCs w:val="22"/>
              </w:rPr>
              <w:t xml:space="preserve">Aunque los programas políticos se encuentren disponibles al público en las plataformas web de los candidatos, </w:t>
            </w:r>
            <w:r>
              <w:rPr>
                <w:rFonts w:ascii="Arial" w:eastAsia="Arial" w:hAnsi="Arial" w:cs="Arial"/>
                <w:b/>
                <w:i/>
                <w:color w:val="000000"/>
                <w:sz w:val="22"/>
                <w:szCs w:val="22"/>
                <w:u w:val="single"/>
              </w:rPr>
              <w:t>este método de difusión no es adecuado ni completo.</w:t>
            </w:r>
            <w:r>
              <w:rPr>
                <w:rFonts w:ascii="Arial" w:eastAsia="Arial" w:hAnsi="Arial" w:cs="Arial"/>
                <w:color w:val="000000"/>
                <w:sz w:val="22"/>
                <w:szCs w:val="22"/>
              </w:rPr>
              <w:t xml:space="preserve"> Lo anterior de</w:t>
            </w:r>
            <w:r>
              <w:rPr>
                <w:rFonts w:ascii="Arial" w:eastAsia="Arial" w:hAnsi="Arial" w:cs="Arial"/>
                <w:color w:val="000000"/>
                <w:sz w:val="22"/>
                <w:szCs w:val="22"/>
              </w:rPr>
              <w:t>bido a que excluye a una parte significativa de la población que carece de acceso a internet o que no comprende los documentos escritos que presentan.</w:t>
            </w:r>
          </w:p>
          <w:p w14:paraId="037596D0" w14:textId="77777777" w:rsidR="00612C1E" w:rsidRDefault="00612C1E">
            <w:pPr>
              <w:jc w:val="both"/>
              <w:rPr>
                <w:rFonts w:ascii="Arial" w:eastAsia="Arial" w:hAnsi="Arial" w:cs="Arial"/>
                <w:color w:val="000000"/>
                <w:sz w:val="22"/>
                <w:szCs w:val="22"/>
              </w:rPr>
            </w:pPr>
          </w:p>
          <w:p w14:paraId="51275864" w14:textId="77777777" w:rsidR="00612C1E" w:rsidRDefault="00F6323B">
            <w:pPr>
              <w:jc w:val="both"/>
              <w:rPr>
                <w:rFonts w:ascii="Arial" w:eastAsia="Arial" w:hAnsi="Arial" w:cs="Arial"/>
                <w:b/>
                <w:i/>
                <w:color w:val="000000"/>
                <w:sz w:val="22"/>
                <w:szCs w:val="22"/>
                <w:u w:val="single"/>
              </w:rPr>
            </w:pPr>
            <w:r>
              <w:rPr>
                <w:rFonts w:ascii="Arial" w:eastAsia="Arial" w:hAnsi="Arial" w:cs="Arial"/>
                <w:color w:val="000000"/>
                <w:sz w:val="22"/>
                <w:szCs w:val="22"/>
              </w:rPr>
              <w:t xml:space="preserve">Por lo tanto, el ejercicio del derecho político de ser electo y de elegir no se limita únicamente a la opción de presentarse como candidato y a votar el día de las elecciones. </w:t>
            </w:r>
            <w:r>
              <w:rPr>
                <w:rFonts w:ascii="Arial" w:eastAsia="Arial" w:hAnsi="Arial" w:cs="Arial"/>
                <w:b/>
                <w:i/>
                <w:color w:val="000000"/>
                <w:sz w:val="22"/>
                <w:szCs w:val="22"/>
                <w:u w:val="single"/>
              </w:rPr>
              <w:t>Este derecho esencial conlleva intrínsecamente la prerrogativa de todos los ciud</w:t>
            </w:r>
            <w:r>
              <w:rPr>
                <w:rFonts w:ascii="Arial" w:eastAsia="Arial" w:hAnsi="Arial" w:cs="Arial"/>
                <w:b/>
                <w:i/>
                <w:color w:val="000000"/>
                <w:sz w:val="22"/>
                <w:szCs w:val="22"/>
                <w:u w:val="single"/>
              </w:rPr>
              <w:t>adanos de presenciar y/o escuchar debates públicos entre los candidatos a la presidencia, con el fin de conocer sus ideologías, convicciones, propuestas y temperamentos individuales.</w:t>
            </w:r>
          </w:p>
          <w:p w14:paraId="6D76E252" w14:textId="77777777" w:rsidR="00612C1E" w:rsidRDefault="00612C1E">
            <w:pPr>
              <w:jc w:val="both"/>
              <w:rPr>
                <w:rFonts w:ascii="Arial" w:eastAsia="Arial" w:hAnsi="Arial" w:cs="Arial"/>
                <w:color w:val="000000"/>
                <w:sz w:val="22"/>
                <w:szCs w:val="22"/>
              </w:rPr>
            </w:pPr>
          </w:p>
          <w:p w14:paraId="04D55682" w14:textId="77777777" w:rsidR="00612C1E" w:rsidRDefault="00F6323B">
            <w:pPr>
              <w:jc w:val="both"/>
              <w:rPr>
                <w:rFonts w:ascii="Arial" w:eastAsia="Arial" w:hAnsi="Arial" w:cs="Arial"/>
                <w:color w:val="000000"/>
                <w:sz w:val="22"/>
                <w:szCs w:val="22"/>
              </w:rPr>
            </w:pPr>
            <w:r>
              <w:rPr>
                <w:rFonts w:ascii="Arial" w:eastAsia="Arial" w:hAnsi="Arial" w:cs="Arial"/>
                <w:color w:val="000000"/>
                <w:sz w:val="22"/>
                <w:szCs w:val="22"/>
              </w:rPr>
              <w:t>Así las cosas, un Estado que se autodenomina democrático no puede presci</w:t>
            </w:r>
            <w:r>
              <w:rPr>
                <w:rFonts w:ascii="Arial" w:eastAsia="Arial" w:hAnsi="Arial" w:cs="Arial"/>
                <w:color w:val="000000"/>
                <w:sz w:val="22"/>
                <w:szCs w:val="22"/>
              </w:rPr>
              <w:t xml:space="preserve">ndir del derecho de la ciudadanía a escuchar a los candidatos presidenciales debatir públicamente sobre sus programas, pues </w:t>
            </w:r>
            <w:r>
              <w:rPr>
                <w:rFonts w:ascii="Arial" w:eastAsia="Arial" w:hAnsi="Arial" w:cs="Arial"/>
                <w:b/>
                <w:i/>
                <w:color w:val="000000"/>
                <w:sz w:val="22"/>
                <w:szCs w:val="22"/>
                <w:u w:val="single"/>
              </w:rPr>
              <w:t>son un mecanismo vital para asegurar el derecho de los ciudadanos a participar en la formación del poder político y proteger el dere</w:t>
            </w:r>
            <w:r>
              <w:rPr>
                <w:rFonts w:ascii="Arial" w:eastAsia="Arial" w:hAnsi="Arial" w:cs="Arial"/>
                <w:b/>
                <w:i/>
                <w:color w:val="000000"/>
                <w:sz w:val="22"/>
                <w:szCs w:val="22"/>
                <w:u w:val="single"/>
              </w:rPr>
              <w:t>cho fundamental de participación en la formación del poder político</w:t>
            </w:r>
            <w:r>
              <w:rPr>
                <w:rFonts w:ascii="Arial" w:eastAsia="Arial" w:hAnsi="Arial" w:cs="Arial"/>
                <w:color w:val="000000"/>
                <w:sz w:val="22"/>
                <w:szCs w:val="22"/>
              </w:rPr>
              <w:t>, tal como se establece en el artículo 40 de la Constitución Política.</w:t>
            </w:r>
          </w:p>
        </w:tc>
      </w:tr>
    </w:tbl>
    <w:p w14:paraId="333500DB" w14:textId="77777777" w:rsidR="00612C1E" w:rsidRDefault="00612C1E">
      <w:pPr>
        <w:ind w:left="1080"/>
        <w:jc w:val="both"/>
        <w:rPr>
          <w:rFonts w:ascii="Arial" w:eastAsia="Arial" w:hAnsi="Arial" w:cs="Arial"/>
          <w:b/>
          <w:color w:val="000000"/>
          <w:sz w:val="22"/>
          <w:szCs w:val="22"/>
        </w:rPr>
      </w:pPr>
    </w:p>
    <w:p w14:paraId="136EA4F5" w14:textId="77777777" w:rsidR="00612C1E" w:rsidRDefault="00F6323B">
      <w:pPr>
        <w:numPr>
          <w:ilvl w:val="1"/>
          <w:numId w:val="7"/>
        </w:numPr>
        <w:spacing w:after="160"/>
        <w:jc w:val="both"/>
        <w:rPr>
          <w:rFonts w:ascii="Arial" w:eastAsia="Arial" w:hAnsi="Arial" w:cs="Arial"/>
          <w:b/>
          <w:color w:val="000000"/>
          <w:sz w:val="22"/>
          <w:szCs w:val="22"/>
        </w:rPr>
      </w:pPr>
      <w:r>
        <w:rPr>
          <w:rFonts w:ascii="Arial" w:eastAsia="Arial" w:hAnsi="Arial" w:cs="Arial"/>
          <w:b/>
          <w:color w:val="000000"/>
          <w:sz w:val="22"/>
          <w:szCs w:val="22"/>
        </w:rPr>
        <w:t>Normatividad</w:t>
      </w:r>
    </w:p>
    <w:tbl>
      <w:tblPr>
        <w:tblStyle w:val="a2"/>
        <w:tblW w:w="949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559"/>
        <w:gridCol w:w="6096"/>
      </w:tblGrid>
      <w:tr w:rsidR="00612C1E" w14:paraId="7A5BED3C" w14:textId="77777777">
        <w:trPr>
          <w:jc w:val="center"/>
        </w:trPr>
        <w:tc>
          <w:tcPr>
            <w:tcW w:w="1838" w:type="dxa"/>
          </w:tcPr>
          <w:p w14:paraId="16BB04DA" w14:textId="77777777" w:rsidR="00612C1E" w:rsidRDefault="00F6323B">
            <w:pPr>
              <w:jc w:val="center"/>
              <w:rPr>
                <w:rFonts w:ascii="Arial" w:eastAsia="Arial" w:hAnsi="Arial" w:cs="Arial"/>
                <w:b/>
                <w:color w:val="000000"/>
                <w:sz w:val="22"/>
                <w:szCs w:val="22"/>
              </w:rPr>
            </w:pPr>
            <w:r>
              <w:rPr>
                <w:rFonts w:ascii="Arial" w:eastAsia="Arial" w:hAnsi="Arial" w:cs="Arial"/>
                <w:b/>
                <w:color w:val="000000"/>
                <w:sz w:val="22"/>
                <w:szCs w:val="22"/>
              </w:rPr>
              <w:t>NORMA</w:t>
            </w:r>
          </w:p>
        </w:tc>
        <w:tc>
          <w:tcPr>
            <w:tcW w:w="1559" w:type="dxa"/>
          </w:tcPr>
          <w:p w14:paraId="1FB5DB5D" w14:textId="77777777" w:rsidR="00612C1E" w:rsidRDefault="00F6323B">
            <w:pPr>
              <w:jc w:val="center"/>
              <w:rPr>
                <w:rFonts w:ascii="Arial" w:eastAsia="Arial" w:hAnsi="Arial" w:cs="Arial"/>
                <w:b/>
                <w:color w:val="000000"/>
                <w:sz w:val="22"/>
                <w:szCs w:val="22"/>
              </w:rPr>
            </w:pPr>
            <w:r>
              <w:rPr>
                <w:rFonts w:ascii="Arial" w:eastAsia="Arial" w:hAnsi="Arial" w:cs="Arial"/>
                <w:b/>
                <w:color w:val="000000"/>
                <w:sz w:val="22"/>
                <w:szCs w:val="22"/>
              </w:rPr>
              <w:t>ARTÍCULO</w:t>
            </w:r>
          </w:p>
        </w:tc>
        <w:tc>
          <w:tcPr>
            <w:tcW w:w="6096" w:type="dxa"/>
          </w:tcPr>
          <w:p w14:paraId="1EAD5328" w14:textId="77777777" w:rsidR="00612C1E" w:rsidRDefault="00F6323B">
            <w:pPr>
              <w:jc w:val="center"/>
              <w:rPr>
                <w:rFonts w:ascii="Arial" w:eastAsia="Arial" w:hAnsi="Arial" w:cs="Arial"/>
                <w:b/>
                <w:color w:val="000000"/>
                <w:sz w:val="22"/>
                <w:szCs w:val="22"/>
              </w:rPr>
            </w:pPr>
            <w:r>
              <w:rPr>
                <w:rFonts w:ascii="Arial" w:eastAsia="Arial" w:hAnsi="Arial" w:cs="Arial"/>
                <w:b/>
                <w:color w:val="000000"/>
                <w:sz w:val="22"/>
                <w:szCs w:val="22"/>
              </w:rPr>
              <w:t>DESCRIPCIÓN</w:t>
            </w:r>
          </w:p>
        </w:tc>
      </w:tr>
      <w:tr w:rsidR="00612C1E" w14:paraId="65098324" w14:textId="77777777">
        <w:trPr>
          <w:jc w:val="center"/>
        </w:trPr>
        <w:tc>
          <w:tcPr>
            <w:tcW w:w="1838" w:type="dxa"/>
            <w:vAlign w:val="center"/>
          </w:tcPr>
          <w:p w14:paraId="33A9107B" w14:textId="77777777" w:rsidR="00612C1E" w:rsidRDefault="00F6323B">
            <w:pPr>
              <w:jc w:val="center"/>
              <w:rPr>
                <w:rFonts w:ascii="Arial" w:eastAsia="Arial" w:hAnsi="Arial" w:cs="Arial"/>
                <w:color w:val="000000"/>
                <w:sz w:val="22"/>
                <w:szCs w:val="22"/>
              </w:rPr>
            </w:pPr>
            <w:r>
              <w:rPr>
                <w:rFonts w:ascii="Arial" w:eastAsia="Arial" w:hAnsi="Arial" w:cs="Arial"/>
                <w:color w:val="000000"/>
                <w:sz w:val="22"/>
                <w:szCs w:val="22"/>
              </w:rPr>
              <w:t>Ley 996 de 2005</w:t>
            </w:r>
          </w:p>
        </w:tc>
        <w:tc>
          <w:tcPr>
            <w:tcW w:w="1559" w:type="dxa"/>
            <w:vAlign w:val="center"/>
          </w:tcPr>
          <w:p w14:paraId="77EA17EC" w14:textId="77777777" w:rsidR="00612C1E" w:rsidRDefault="00F6323B">
            <w:pPr>
              <w:jc w:val="center"/>
              <w:rPr>
                <w:rFonts w:ascii="Arial" w:eastAsia="Arial" w:hAnsi="Arial" w:cs="Arial"/>
                <w:color w:val="000000"/>
                <w:sz w:val="22"/>
                <w:szCs w:val="22"/>
              </w:rPr>
            </w:pPr>
            <w:r>
              <w:rPr>
                <w:rFonts w:ascii="Arial" w:eastAsia="Arial" w:hAnsi="Arial" w:cs="Arial"/>
                <w:color w:val="000000"/>
                <w:sz w:val="22"/>
                <w:szCs w:val="22"/>
              </w:rPr>
              <w:t xml:space="preserve">Artículo 2 </w:t>
            </w:r>
          </w:p>
        </w:tc>
        <w:tc>
          <w:tcPr>
            <w:tcW w:w="6096" w:type="dxa"/>
          </w:tcPr>
          <w:p w14:paraId="6AA49F62" w14:textId="77777777" w:rsidR="00612C1E" w:rsidRDefault="00F6323B">
            <w:pPr>
              <w:jc w:val="both"/>
              <w:rPr>
                <w:rFonts w:ascii="Arial" w:eastAsia="Arial" w:hAnsi="Arial" w:cs="Arial"/>
                <w:color w:val="000000"/>
                <w:sz w:val="22"/>
                <w:szCs w:val="22"/>
              </w:rPr>
            </w:pPr>
            <w:r>
              <w:rPr>
                <w:rFonts w:ascii="Arial" w:eastAsia="Arial" w:hAnsi="Arial" w:cs="Arial"/>
                <w:color w:val="000000"/>
                <w:sz w:val="22"/>
                <w:szCs w:val="22"/>
              </w:rPr>
              <w:t xml:space="preserve">El artículo 2° de la Ley 996 de 2005 define la campaña presidencial como el </w:t>
            </w:r>
            <w:r>
              <w:rPr>
                <w:rFonts w:ascii="Arial" w:eastAsia="Arial" w:hAnsi="Arial" w:cs="Arial"/>
                <w:b/>
                <w:i/>
                <w:color w:val="000000"/>
                <w:sz w:val="22"/>
                <w:szCs w:val="22"/>
                <w:u w:val="single"/>
              </w:rPr>
              <w:t>conjunto de actividades realizadas con el propósito de divulgar el proyecto político</w:t>
            </w:r>
            <w:r>
              <w:rPr>
                <w:rFonts w:ascii="Arial" w:eastAsia="Arial" w:hAnsi="Arial" w:cs="Arial"/>
                <w:color w:val="000000"/>
                <w:sz w:val="22"/>
                <w:szCs w:val="22"/>
              </w:rPr>
              <w:t xml:space="preserve"> y obtener, así, un apoyo electoral. </w:t>
            </w:r>
          </w:p>
          <w:p w14:paraId="48836CF6" w14:textId="77777777" w:rsidR="00612C1E" w:rsidRDefault="00612C1E">
            <w:pPr>
              <w:jc w:val="both"/>
              <w:rPr>
                <w:rFonts w:ascii="Arial" w:eastAsia="Arial" w:hAnsi="Arial" w:cs="Arial"/>
                <w:color w:val="000000"/>
                <w:sz w:val="22"/>
                <w:szCs w:val="22"/>
              </w:rPr>
            </w:pPr>
          </w:p>
          <w:p w14:paraId="74F7E498" w14:textId="77777777" w:rsidR="00612C1E" w:rsidRDefault="00F6323B">
            <w:pPr>
              <w:jc w:val="both"/>
              <w:rPr>
                <w:rFonts w:ascii="Arial" w:eastAsia="Arial" w:hAnsi="Arial" w:cs="Arial"/>
                <w:color w:val="000000"/>
                <w:sz w:val="22"/>
                <w:szCs w:val="22"/>
              </w:rPr>
            </w:pPr>
            <w:r>
              <w:rPr>
                <w:rFonts w:ascii="Arial" w:eastAsia="Arial" w:hAnsi="Arial" w:cs="Arial"/>
                <w:color w:val="000000"/>
                <w:sz w:val="22"/>
                <w:szCs w:val="22"/>
              </w:rPr>
              <w:t>Esto sugiere que las campañas electorales no se limitan a</w:t>
            </w:r>
            <w:r>
              <w:rPr>
                <w:rFonts w:ascii="Arial" w:eastAsia="Arial" w:hAnsi="Arial" w:cs="Arial"/>
                <w:color w:val="000000"/>
                <w:sz w:val="22"/>
                <w:szCs w:val="22"/>
              </w:rPr>
              <w:t>l ejercicio del sufragio por parte de los ciudadanos, sino que impone el deber a los sujetos políticos (candidatos) a divulgar sus propuestas y planes de gobierno a su electorado.</w:t>
            </w:r>
          </w:p>
        </w:tc>
      </w:tr>
      <w:tr w:rsidR="00612C1E" w14:paraId="5DF06284" w14:textId="77777777">
        <w:trPr>
          <w:jc w:val="center"/>
        </w:trPr>
        <w:tc>
          <w:tcPr>
            <w:tcW w:w="1838" w:type="dxa"/>
            <w:vAlign w:val="center"/>
          </w:tcPr>
          <w:p w14:paraId="38F8F9E2" w14:textId="77777777" w:rsidR="00612C1E" w:rsidRDefault="00F6323B">
            <w:pPr>
              <w:jc w:val="center"/>
              <w:rPr>
                <w:rFonts w:ascii="Arial" w:eastAsia="Arial" w:hAnsi="Arial" w:cs="Arial"/>
                <w:color w:val="000000"/>
                <w:sz w:val="22"/>
                <w:szCs w:val="22"/>
              </w:rPr>
            </w:pPr>
            <w:r>
              <w:rPr>
                <w:rFonts w:ascii="Arial" w:eastAsia="Arial" w:hAnsi="Arial" w:cs="Arial"/>
                <w:color w:val="000000"/>
                <w:sz w:val="22"/>
                <w:szCs w:val="22"/>
              </w:rPr>
              <w:t>Ley 996 de 2005</w:t>
            </w:r>
          </w:p>
        </w:tc>
        <w:tc>
          <w:tcPr>
            <w:tcW w:w="1559" w:type="dxa"/>
            <w:vAlign w:val="center"/>
          </w:tcPr>
          <w:p w14:paraId="42972BF7" w14:textId="77777777" w:rsidR="00612C1E" w:rsidRDefault="00F6323B">
            <w:pPr>
              <w:jc w:val="center"/>
              <w:rPr>
                <w:rFonts w:ascii="Arial" w:eastAsia="Arial" w:hAnsi="Arial" w:cs="Arial"/>
                <w:color w:val="000000"/>
                <w:sz w:val="22"/>
                <w:szCs w:val="22"/>
              </w:rPr>
            </w:pPr>
            <w:r>
              <w:rPr>
                <w:rFonts w:ascii="Arial" w:eastAsia="Arial" w:hAnsi="Arial" w:cs="Arial"/>
                <w:color w:val="000000"/>
                <w:sz w:val="22"/>
                <w:szCs w:val="22"/>
              </w:rPr>
              <w:t>Artículo 23</w:t>
            </w:r>
          </w:p>
        </w:tc>
        <w:tc>
          <w:tcPr>
            <w:tcW w:w="6096" w:type="dxa"/>
          </w:tcPr>
          <w:p w14:paraId="3C7E8CE8" w14:textId="77777777" w:rsidR="00612C1E" w:rsidRDefault="00F6323B">
            <w:pPr>
              <w:jc w:val="both"/>
              <w:rPr>
                <w:rFonts w:ascii="Arial" w:eastAsia="Arial" w:hAnsi="Arial" w:cs="Arial"/>
                <w:color w:val="000000"/>
                <w:sz w:val="22"/>
                <w:szCs w:val="22"/>
              </w:rPr>
            </w:pPr>
            <w:r>
              <w:rPr>
                <w:rFonts w:ascii="Arial" w:eastAsia="Arial" w:hAnsi="Arial" w:cs="Arial"/>
                <w:color w:val="000000"/>
                <w:sz w:val="22"/>
                <w:szCs w:val="22"/>
              </w:rPr>
              <w:t>Esta disposición establece el acceso a los medios de comunicación de los partidos y movimientos políticos. Señala que tendrán derecho a: i) realizar tres (3) debates hasta de una (1) hora cada uno durante el período de campaña presidencial; ii) realizar un</w:t>
            </w:r>
            <w:r>
              <w:rPr>
                <w:rFonts w:ascii="Arial" w:eastAsia="Arial" w:hAnsi="Arial" w:cs="Arial"/>
                <w:color w:val="000000"/>
                <w:sz w:val="22"/>
                <w:szCs w:val="22"/>
              </w:rPr>
              <w:t>a (1) intervención de hasta cinco (5) minutos dentro de la semana siguiente al inicio de la campaña presidencial, o una de diez (10) minutos cuando falten ocho (8) días para las elecciones.</w:t>
            </w:r>
          </w:p>
        </w:tc>
      </w:tr>
      <w:tr w:rsidR="00612C1E" w14:paraId="264179C6" w14:textId="77777777">
        <w:trPr>
          <w:jc w:val="center"/>
        </w:trPr>
        <w:tc>
          <w:tcPr>
            <w:tcW w:w="1838" w:type="dxa"/>
            <w:vAlign w:val="center"/>
          </w:tcPr>
          <w:p w14:paraId="6A0051AB" w14:textId="77777777" w:rsidR="00612C1E" w:rsidRDefault="00F6323B">
            <w:pPr>
              <w:jc w:val="center"/>
              <w:rPr>
                <w:rFonts w:ascii="Arial" w:eastAsia="Arial" w:hAnsi="Arial" w:cs="Arial"/>
                <w:color w:val="000000"/>
                <w:sz w:val="22"/>
                <w:szCs w:val="22"/>
              </w:rPr>
            </w:pPr>
            <w:r>
              <w:rPr>
                <w:rFonts w:ascii="Arial" w:eastAsia="Arial" w:hAnsi="Arial" w:cs="Arial"/>
                <w:color w:val="000000"/>
                <w:sz w:val="22"/>
                <w:szCs w:val="22"/>
              </w:rPr>
              <w:t>Resolución No. 2969 de 2022</w:t>
            </w:r>
          </w:p>
        </w:tc>
        <w:tc>
          <w:tcPr>
            <w:tcW w:w="1559" w:type="dxa"/>
            <w:vAlign w:val="center"/>
          </w:tcPr>
          <w:p w14:paraId="294A06A8" w14:textId="77777777" w:rsidR="00612C1E" w:rsidRDefault="00F6323B">
            <w:pPr>
              <w:jc w:val="center"/>
              <w:rPr>
                <w:rFonts w:ascii="Arial" w:eastAsia="Arial" w:hAnsi="Arial" w:cs="Arial"/>
                <w:color w:val="000000"/>
                <w:sz w:val="22"/>
                <w:szCs w:val="22"/>
              </w:rPr>
            </w:pPr>
            <w:r>
              <w:rPr>
                <w:rFonts w:ascii="Arial" w:eastAsia="Arial" w:hAnsi="Arial" w:cs="Arial"/>
                <w:color w:val="000000"/>
                <w:sz w:val="22"/>
                <w:szCs w:val="22"/>
              </w:rPr>
              <w:t>Artículo 2</w:t>
            </w:r>
          </w:p>
        </w:tc>
        <w:tc>
          <w:tcPr>
            <w:tcW w:w="6096" w:type="dxa"/>
          </w:tcPr>
          <w:p w14:paraId="17EE2656" w14:textId="77777777" w:rsidR="00612C1E" w:rsidRDefault="00F6323B">
            <w:pPr>
              <w:jc w:val="both"/>
              <w:rPr>
                <w:rFonts w:ascii="Arial" w:eastAsia="Arial" w:hAnsi="Arial" w:cs="Arial"/>
                <w:color w:val="000000"/>
                <w:sz w:val="22"/>
                <w:szCs w:val="22"/>
              </w:rPr>
            </w:pPr>
            <w:r>
              <w:rPr>
                <w:rFonts w:ascii="Arial" w:eastAsia="Arial" w:hAnsi="Arial" w:cs="Arial"/>
                <w:color w:val="000000"/>
                <w:sz w:val="22"/>
                <w:szCs w:val="22"/>
              </w:rPr>
              <w:t xml:space="preserve">En su momento, el Consejo </w:t>
            </w:r>
            <w:r>
              <w:rPr>
                <w:rFonts w:ascii="Arial" w:eastAsia="Arial" w:hAnsi="Arial" w:cs="Arial"/>
                <w:color w:val="000000"/>
                <w:sz w:val="22"/>
                <w:szCs w:val="22"/>
              </w:rPr>
              <w:t xml:space="preserve">Nacional Electoral asignó y difundió los espacios que podían usar los candidatos presidenciales del 2022 dentro de los contenidos institucionales en radio y televisión nacional. </w:t>
            </w:r>
          </w:p>
        </w:tc>
      </w:tr>
      <w:tr w:rsidR="00612C1E" w14:paraId="24C9F7AE" w14:textId="77777777">
        <w:trPr>
          <w:jc w:val="center"/>
        </w:trPr>
        <w:tc>
          <w:tcPr>
            <w:tcW w:w="1838" w:type="dxa"/>
            <w:vAlign w:val="center"/>
          </w:tcPr>
          <w:p w14:paraId="38E9742D" w14:textId="77777777" w:rsidR="00612C1E" w:rsidRDefault="00F6323B">
            <w:pPr>
              <w:jc w:val="center"/>
              <w:rPr>
                <w:rFonts w:ascii="Arial" w:eastAsia="Arial" w:hAnsi="Arial" w:cs="Arial"/>
                <w:color w:val="000000"/>
                <w:sz w:val="22"/>
                <w:szCs w:val="22"/>
              </w:rPr>
            </w:pPr>
            <w:r>
              <w:rPr>
                <w:rFonts w:ascii="Arial" w:eastAsia="Arial" w:hAnsi="Arial" w:cs="Arial"/>
                <w:color w:val="000000"/>
                <w:sz w:val="22"/>
                <w:szCs w:val="22"/>
              </w:rPr>
              <w:t>Constitución Política</w:t>
            </w:r>
          </w:p>
        </w:tc>
        <w:tc>
          <w:tcPr>
            <w:tcW w:w="1559" w:type="dxa"/>
            <w:vAlign w:val="center"/>
          </w:tcPr>
          <w:p w14:paraId="6F1AB49E" w14:textId="77777777" w:rsidR="00612C1E" w:rsidRDefault="00F6323B">
            <w:pPr>
              <w:jc w:val="center"/>
              <w:rPr>
                <w:rFonts w:ascii="Arial" w:eastAsia="Arial" w:hAnsi="Arial" w:cs="Arial"/>
                <w:color w:val="000000"/>
                <w:sz w:val="22"/>
                <w:szCs w:val="22"/>
              </w:rPr>
            </w:pPr>
            <w:r>
              <w:rPr>
                <w:rFonts w:ascii="Arial" w:eastAsia="Arial" w:hAnsi="Arial" w:cs="Arial"/>
                <w:color w:val="000000"/>
                <w:sz w:val="22"/>
                <w:szCs w:val="22"/>
              </w:rPr>
              <w:t>Artículos 1 y 2</w:t>
            </w:r>
          </w:p>
        </w:tc>
        <w:tc>
          <w:tcPr>
            <w:tcW w:w="6096" w:type="dxa"/>
          </w:tcPr>
          <w:p w14:paraId="6E8FFC2B" w14:textId="77777777" w:rsidR="00612C1E" w:rsidRDefault="00F6323B">
            <w:pPr>
              <w:jc w:val="both"/>
              <w:rPr>
                <w:rFonts w:ascii="Arial" w:eastAsia="Arial" w:hAnsi="Arial" w:cs="Arial"/>
                <w:color w:val="000000"/>
                <w:sz w:val="22"/>
                <w:szCs w:val="22"/>
              </w:rPr>
            </w:pPr>
            <w:r>
              <w:rPr>
                <w:rFonts w:ascii="Arial" w:eastAsia="Arial" w:hAnsi="Arial" w:cs="Arial"/>
                <w:color w:val="000000"/>
                <w:sz w:val="22"/>
                <w:szCs w:val="22"/>
              </w:rPr>
              <w:t>Ambos artículos destacan la importanci</w:t>
            </w:r>
            <w:r>
              <w:rPr>
                <w:rFonts w:ascii="Arial" w:eastAsia="Arial" w:hAnsi="Arial" w:cs="Arial"/>
                <w:color w:val="000000"/>
                <w:sz w:val="22"/>
                <w:szCs w:val="22"/>
              </w:rPr>
              <w:t xml:space="preserve">a de principios </w:t>
            </w:r>
            <w:r>
              <w:rPr>
                <w:rFonts w:ascii="Arial" w:eastAsia="Arial" w:hAnsi="Arial" w:cs="Arial"/>
                <w:b/>
                <w:i/>
                <w:color w:val="000000"/>
                <w:sz w:val="22"/>
                <w:szCs w:val="22"/>
                <w:u w:val="single"/>
              </w:rPr>
              <w:t xml:space="preserve">como la democracia, la participación y el respeto a la dignidad humana, </w:t>
            </w:r>
            <w:r>
              <w:rPr>
                <w:rFonts w:ascii="Arial" w:eastAsia="Arial" w:hAnsi="Arial" w:cs="Arial"/>
                <w:color w:val="000000"/>
                <w:sz w:val="22"/>
                <w:szCs w:val="22"/>
              </w:rPr>
              <w:t>importantes dentro del marco de una campaña presidencial y, sobre todo, que fomentan la idea de que los debates políticos deberían ser obligatorios.</w:t>
            </w:r>
          </w:p>
        </w:tc>
      </w:tr>
      <w:tr w:rsidR="00612C1E" w14:paraId="70BAF384" w14:textId="77777777">
        <w:trPr>
          <w:jc w:val="center"/>
        </w:trPr>
        <w:tc>
          <w:tcPr>
            <w:tcW w:w="1838" w:type="dxa"/>
            <w:vAlign w:val="center"/>
          </w:tcPr>
          <w:p w14:paraId="732FA400" w14:textId="77777777" w:rsidR="00612C1E" w:rsidRDefault="00F6323B">
            <w:pPr>
              <w:jc w:val="center"/>
              <w:rPr>
                <w:rFonts w:ascii="Arial" w:eastAsia="Arial" w:hAnsi="Arial" w:cs="Arial"/>
                <w:color w:val="000000"/>
                <w:sz w:val="22"/>
                <w:szCs w:val="22"/>
              </w:rPr>
            </w:pPr>
            <w:r>
              <w:rPr>
                <w:rFonts w:ascii="Arial" w:eastAsia="Arial" w:hAnsi="Arial" w:cs="Arial"/>
                <w:color w:val="000000"/>
                <w:sz w:val="22"/>
                <w:szCs w:val="22"/>
              </w:rPr>
              <w:t xml:space="preserve">Constitución </w:t>
            </w:r>
            <w:r>
              <w:rPr>
                <w:rFonts w:ascii="Arial" w:eastAsia="Arial" w:hAnsi="Arial" w:cs="Arial"/>
                <w:color w:val="000000"/>
                <w:sz w:val="22"/>
                <w:szCs w:val="22"/>
              </w:rPr>
              <w:t>Política</w:t>
            </w:r>
          </w:p>
        </w:tc>
        <w:tc>
          <w:tcPr>
            <w:tcW w:w="1559" w:type="dxa"/>
            <w:vAlign w:val="center"/>
          </w:tcPr>
          <w:p w14:paraId="05B39362" w14:textId="77777777" w:rsidR="00612C1E" w:rsidRDefault="00F6323B">
            <w:pPr>
              <w:jc w:val="center"/>
              <w:rPr>
                <w:rFonts w:ascii="Arial" w:eastAsia="Arial" w:hAnsi="Arial" w:cs="Arial"/>
                <w:color w:val="000000"/>
                <w:sz w:val="22"/>
                <w:szCs w:val="22"/>
              </w:rPr>
            </w:pPr>
            <w:r>
              <w:rPr>
                <w:rFonts w:ascii="Arial" w:eastAsia="Arial" w:hAnsi="Arial" w:cs="Arial"/>
                <w:color w:val="000000"/>
                <w:sz w:val="22"/>
                <w:szCs w:val="22"/>
              </w:rPr>
              <w:t>Artículos 40 y 107</w:t>
            </w:r>
          </w:p>
        </w:tc>
        <w:tc>
          <w:tcPr>
            <w:tcW w:w="6096" w:type="dxa"/>
          </w:tcPr>
          <w:p w14:paraId="5529C1FC" w14:textId="77777777" w:rsidR="00612C1E" w:rsidRDefault="00F6323B">
            <w:pPr>
              <w:jc w:val="both"/>
              <w:rPr>
                <w:rFonts w:ascii="Arial" w:eastAsia="Arial" w:hAnsi="Arial" w:cs="Arial"/>
                <w:b/>
                <w:i/>
                <w:color w:val="000000"/>
                <w:sz w:val="22"/>
                <w:szCs w:val="22"/>
                <w:u w:val="single"/>
              </w:rPr>
            </w:pPr>
            <w:r>
              <w:rPr>
                <w:rFonts w:ascii="Arial" w:eastAsia="Arial" w:hAnsi="Arial" w:cs="Arial"/>
                <w:color w:val="000000"/>
                <w:sz w:val="22"/>
                <w:szCs w:val="22"/>
              </w:rPr>
              <w:t xml:space="preserve">El artículo 40 indica que el ejercicio del poder político implica constituir partidos, movimientos y agrupaciones políticas sin </w:t>
            </w:r>
            <w:r>
              <w:rPr>
                <w:rFonts w:ascii="Arial" w:eastAsia="Arial" w:hAnsi="Arial" w:cs="Arial"/>
                <w:color w:val="000000"/>
                <w:sz w:val="22"/>
                <w:szCs w:val="22"/>
              </w:rPr>
              <w:lastRenderedPageBreak/>
              <w:t xml:space="preserve">limitación alguna; formar parte de ellos </w:t>
            </w:r>
            <w:r>
              <w:rPr>
                <w:rFonts w:ascii="Arial" w:eastAsia="Arial" w:hAnsi="Arial" w:cs="Arial"/>
                <w:b/>
                <w:i/>
                <w:color w:val="000000"/>
                <w:sz w:val="22"/>
                <w:szCs w:val="22"/>
                <w:u w:val="single"/>
              </w:rPr>
              <w:t>libremente y difundir sus ideas y programas.</w:t>
            </w:r>
          </w:p>
          <w:p w14:paraId="3E03C0E8" w14:textId="77777777" w:rsidR="00612C1E" w:rsidRDefault="00612C1E">
            <w:pPr>
              <w:jc w:val="both"/>
              <w:rPr>
                <w:rFonts w:ascii="Arial" w:eastAsia="Arial" w:hAnsi="Arial" w:cs="Arial"/>
                <w:b/>
                <w:i/>
                <w:color w:val="000000"/>
                <w:sz w:val="22"/>
                <w:szCs w:val="22"/>
                <w:u w:val="single"/>
              </w:rPr>
            </w:pPr>
          </w:p>
          <w:p w14:paraId="310C4E63" w14:textId="77777777" w:rsidR="00612C1E" w:rsidRDefault="00F6323B">
            <w:pPr>
              <w:jc w:val="both"/>
              <w:rPr>
                <w:rFonts w:ascii="Arial" w:eastAsia="Arial" w:hAnsi="Arial" w:cs="Arial"/>
                <w:i/>
                <w:color w:val="000000"/>
                <w:sz w:val="22"/>
                <w:szCs w:val="22"/>
              </w:rPr>
            </w:pPr>
            <w:r>
              <w:rPr>
                <w:rFonts w:ascii="Arial" w:eastAsia="Arial" w:hAnsi="Arial" w:cs="Arial"/>
                <w:color w:val="000000"/>
                <w:sz w:val="22"/>
                <w:szCs w:val="22"/>
              </w:rPr>
              <w:t>Por su parte,</w:t>
            </w:r>
            <w:r>
              <w:rPr>
                <w:rFonts w:ascii="Arial" w:eastAsia="Arial" w:hAnsi="Arial" w:cs="Arial"/>
                <w:color w:val="000000"/>
                <w:sz w:val="22"/>
                <w:szCs w:val="22"/>
              </w:rPr>
              <w:t xml:space="preserve"> el artículo 107 manifiesta que los partidos y movimientos políticos se organizarán democráticamente y tendrán como principios rectores la transparencia, objetividad, moralidad, la equidad de género,</w:t>
            </w:r>
            <w:r>
              <w:rPr>
                <w:rFonts w:ascii="Arial" w:eastAsia="Arial" w:hAnsi="Arial" w:cs="Arial"/>
                <w:i/>
                <w:color w:val="000000"/>
                <w:sz w:val="22"/>
                <w:szCs w:val="22"/>
              </w:rPr>
              <w:t xml:space="preserve"> </w:t>
            </w:r>
            <w:r>
              <w:rPr>
                <w:rFonts w:ascii="Arial" w:eastAsia="Arial" w:hAnsi="Arial" w:cs="Arial"/>
                <w:b/>
                <w:i/>
                <w:color w:val="000000"/>
                <w:sz w:val="22"/>
                <w:szCs w:val="22"/>
                <w:u w:val="single"/>
              </w:rPr>
              <w:t>y el deber de presentar y divulgar sus programas polític</w:t>
            </w:r>
            <w:r>
              <w:rPr>
                <w:rFonts w:ascii="Arial" w:eastAsia="Arial" w:hAnsi="Arial" w:cs="Arial"/>
                <w:b/>
                <w:i/>
                <w:color w:val="000000"/>
                <w:sz w:val="22"/>
                <w:szCs w:val="22"/>
                <w:u w:val="single"/>
              </w:rPr>
              <w:t>os.</w:t>
            </w:r>
          </w:p>
          <w:p w14:paraId="4027F818" w14:textId="77777777" w:rsidR="00612C1E" w:rsidRDefault="00612C1E">
            <w:pPr>
              <w:jc w:val="both"/>
              <w:rPr>
                <w:rFonts w:ascii="Arial" w:eastAsia="Arial" w:hAnsi="Arial" w:cs="Arial"/>
                <w:b/>
                <w:i/>
                <w:color w:val="000000"/>
                <w:sz w:val="22"/>
                <w:szCs w:val="22"/>
                <w:u w:val="single"/>
              </w:rPr>
            </w:pPr>
          </w:p>
          <w:p w14:paraId="5865792C" w14:textId="77777777" w:rsidR="00612C1E" w:rsidRDefault="00F6323B">
            <w:pPr>
              <w:jc w:val="both"/>
              <w:rPr>
                <w:rFonts w:ascii="Arial" w:eastAsia="Arial" w:hAnsi="Arial" w:cs="Arial"/>
                <w:color w:val="000000"/>
                <w:sz w:val="22"/>
                <w:szCs w:val="22"/>
              </w:rPr>
            </w:pPr>
            <w:r>
              <w:rPr>
                <w:rFonts w:ascii="Arial" w:eastAsia="Arial" w:hAnsi="Arial" w:cs="Arial"/>
                <w:color w:val="000000"/>
                <w:sz w:val="22"/>
                <w:szCs w:val="22"/>
              </w:rPr>
              <w:t xml:space="preserve">Esta difusión de ideas y programas, que hace parte del ejercicio del poder político, refuerza la idea de que la obligatoriedad de los debates no es </w:t>
            </w:r>
            <w:r>
              <w:rPr>
                <w:rFonts w:ascii="Arial" w:eastAsia="Arial" w:hAnsi="Arial" w:cs="Arial"/>
                <w:sz w:val="22"/>
                <w:szCs w:val="22"/>
              </w:rPr>
              <w:t>desproporcionada</w:t>
            </w:r>
            <w:r>
              <w:rPr>
                <w:rFonts w:ascii="Arial" w:eastAsia="Arial" w:hAnsi="Arial" w:cs="Arial"/>
                <w:color w:val="000000"/>
                <w:sz w:val="22"/>
                <w:szCs w:val="22"/>
              </w:rPr>
              <w:t>, sino que fomenta el articulado constitucional.</w:t>
            </w:r>
          </w:p>
          <w:p w14:paraId="47E67FA0" w14:textId="77777777" w:rsidR="00612C1E" w:rsidRDefault="00612C1E">
            <w:pPr>
              <w:jc w:val="both"/>
              <w:rPr>
                <w:rFonts w:ascii="Arial" w:eastAsia="Arial" w:hAnsi="Arial" w:cs="Arial"/>
                <w:color w:val="000000"/>
                <w:sz w:val="22"/>
                <w:szCs w:val="22"/>
              </w:rPr>
            </w:pPr>
          </w:p>
        </w:tc>
      </w:tr>
    </w:tbl>
    <w:p w14:paraId="4F1CF95A" w14:textId="77777777" w:rsidR="00612C1E" w:rsidRDefault="00612C1E">
      <w:pPr>
        <w:jc w:val="both"/>
        <w:rPr>
          <w:rFonts w:ascii="Arial" w:eastAsia="Arial" w:hAnsi="Arial" w:cs="Arial"/>
          <w:sz w:val="22"/>
          <w:szCs w:val="22"/>
        </w:rPr>
      </w:pPr>
    </w:p>
    <w:p w14:paraId="2596C8D7" w14:textId="77777777" w:rsidR="00612C1E" w:rsidRDefault="00F6323B">
      <w:pPr>
        <w:numPr>
          <w:ilvl w:val="1"/>
          <w:numId w:val="7"/>
        </w:numPr>
        <w:spacing w:after="160"/>
        <w:jc w:val="both"/>
        <w:rPr>
          <w:rFonts w:ascii="Arial" w:eastAsia="Arial" w:hAnsi="Arial" w:cs="Arial"/>
          <w:b/>
          <w:color w:val="000000"/>
          <w:sz w:val="22"/>
          <w:szCs w:val="22"/>
        </w:rPr>
      </w:pPr>
      <w:r>
        <w:rPr>
          <w:rFonts w:ascii="Arial" w:eastAsia="Arial" w:hAnsi="Arial" w:cs="Arial"/>
          <w:b/>
          <w:color w:val="000000"/>
          <w:sz w:val="22"/>
          <w:szCs w:val="22"/>
        </w:rPr>
        <w:t>Tratados y convenios internacionale</w:t>
      </w:r>
      <w:r>
        <w:rPr>
          <w:rFonts w:ascii="Arial" w:eastAsia="Arial" w:hAnsi="Arial" w:cs="Arial"/>
          <w:b/>
          <w:color w:val="000000"/>
          <w:sz w:val="22"/>
          <w:szCs w:val="22"/>
        </w:rPr>
        <w:t>s</w:t>
      </w:r>
    </w:p>
    <w:tbl>
      <w:tblPr>
        <w:tblStyle w:val="a3"/>
        <w:tblW w:w="93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15"/>
        <w:gridCol w:w="6645"/>
      </w:tblGrid>
      <w:tr w:rsidR="00612C1E" w14:paraId="1851F5FB" w14:textId="77777777">
        <w:trPr>
          <w:jc w:val="center"/>
        </w:trPr>
        <w:tc>
          <w:tcPr>
            <w:tcW w:w="2715" w:type="dxa"/>
            <w:vAlign w:val="center"/>
          </w:tcPr>
          <w:p w14:paraId="24A39D19" w14:textId="77777777" w:rsidR="00612C1E" w:rsidRDefault="00F6323B">
            <w:pPr>
              <w:jc w:val="center"/>
              <w:rPr>
                <w:rFonts w:ascii="Arial" w:eastAsia="Arial" w:hAnsi="Arial" w:cs="Arial"/>
                <w:b/>
                <w:color w:val="000000"/>
                <w:sz w:val="22"/>
                <w:szCs w:val="22"/>
              </w:rPr>
            </w:pPr>
            <w:r>
              <w:rPr>
                <w:rFonts w:ascii="Arial" w:eastAsia="Arial" w:hAnsi="Arial" w:cs="Arial"/>
                <w:b/>
                <w:color w:val="000000"/>
                <w:sz w:val="22"/>
                <w:szCs w:val="22"/>
              </w:rPr>
              <w:t>TRATADO/CONVENIO</w:t>
            </w:r>
          </w:p>
        </w:tc>
        <w:tc>
          <w:tcPr>
            <w:tcW w:w="6645" w:type="dxa"/>
            <w:vAlign w:val="center"/>
          </w:tcPr>
          <w:p w14:paraId="33CE9C61" w14:textId="77777777" w:rsidR="00612C1E" w:rsidRDefault="00F6323B">
            <w:pPr>
              <w:jc w:val="center"/>
              <w:rPr>
                <w:rFonts w:ascii="Arial" w:eastAsia="Arial" w:hAnsi="Arial" w:cs="Arial"/>
                <w:b/>
                <w:color w:val="000000"/>
                <w:sz w:val="22"/>
                <w:szCs w:val="22"/>
              </w:rPr>
            </w:pPr>
            <w:r>
              <w:rPr>
                <w:rFonts w:ascii="Arial" w:eastAsia="Arial" w:hAnsi="Arial" w:cs="Arial"/>
                <w:b/>
                <w:color w:val="000000"/>
                <w:sz w:val="22"/>
                <w:szCs w:val="22"/>
              </w:rPr>
              <w:t>¿DE QUÉ HABLA?</w:t>
            </w:r>
          </w:p>
        </w:tc>
      </w:tr>
      <w:tr w:rsidR="00612C1E" w14:paraId="782E3310" w14:textId="77777777">
        <w:trPr>
          <w:jc w:val="center"/>
        </w:trPr>
        <w:tc>
          <w:tcPr>
            <w:tcW w:w="2715" w:type="dxa"/>
            <w:vAlign w:val="center"/>
          </w:tcPr>
          <w:p w14:paraId="1B564F44" w14:textId="77777777" w:rsidR="00612C1E" w:rsidRDefault="00F6323B">
            <w:pPr>
              <w:jc w:val="center"/>
              <w:rPr>
                <w:rFonts w:ascii="Arial" w:eastAsia="Arial" w:hAnsi="Arial" w:cs="Arial"/>
                <w:b/>
                <w:color w:val="000000"/>
                <w:sz w:val="22"/>
                <w:szCs w:val="22"/>
              </w:rPr>
            </w:pPr>
            <w:r>
              <w:rPr>
                <w:rFonts w:ascii="Arial" w:eastAsia="Arial" w:hAnsi="Arial" w:cs="Arial"/>
                <w:b/>
                <w:color w:val="000000"/>
                <w:sz w:val="22"/>
                <w:szCs w:val="22"/>
              </w:rPr>
              <w:t xml:space="preserve">Declaración Universal de los Derechos Humanos </w:t>
            </w:r>
          </w:p>
        </w:tc>
        <w:tc>
          <w:tcPr>
            <w:tcW w:w="6645" w:type="dxa"/>
            <w:vAlign w:val="center"/>
          </w:tcPr>
          <w:p w14:paraId="592B9634" w14:textId="77777777" w:rsidR="00612C1E" w:rsidRDefault="00F6323B">
            <w:pPr>
              <w:jc w:val="both"/>
              <w:rPr>
                <w:rFonts w:ascii="Arial" w:eastAsia="Arial" w:hAnsi="Arial" w:cs="Arial"/>
                <w:color w:val="000000"/>
                <w:sz w:val="22"/>
                <w:szCs w:val="22"/>
              </w:rPr>
            </w:pPr>
            <w:r>
              <w:rPr>
                <w:rFonts w:ascii="Arial" w:eastAsia="Arial" w:hAnsi="Arial" w:cs="Arial"/>
                <w:color w:val="000000"/>
                <w:sz w:val="22"/>
                <w:szCs w:val="22"/>
              </w:rPr>
              <w:t xml:space="preserve">En relación con el derecho a la participación política, lo regula y delimita en su artículo 21. Consagra el derecho fundamental </w:t>
            </w:r>
            <w:r>
              <w:rPr>
                <w:rFonts w:ascii="Arial" w:eastAsia="Arial" w:hAnsi="Arial" w:cs="Arial"/>
                <w:b/>
                <w:i/>
                <w:color w:val="000000"/>
                <w:sz w:val="22"/>
                <w:szCs w:val="22"/>
                <w:u w:val="single"/>
              </w:rPr>
              <w:t>de toda persona a participar en el gobierno de</w:t>
            </w:r>
            <w:r>
              <w:rPr>
                <w:rFonts w:ascii="Arial" w:eastAsia="Arial" w:hAnsi="Arial" w:cs="Arial"/>
                <w:b/>
                <w:i/>
                <w:color w:val="000000"/>
                <w:sz w:val="22"/>
                <w:szCs w:val="22"/>
                <w:u w:val="single"/>
              </w:rPr>
              <w:t xml:space="preserve"> su país y en las decisiones políticas que le afectan.</w:t>
            </w:r>
            <w:r>
              <w:rPr>
                <w:rFonts w:ascii="Arial" w:eastAsia="Arial" w:hAnsi="Arial" w:cs="Arial"/>
                <w:color w:val="000000"/>
                <w:sz w:val="22"/>
                <w:szCs w:val="22"/>
              </w:rPr>
              <w:t xml:space="preserve"> Esta norma reconoce tanto el derecho a participar directamente en el gobierno como el derecho a ser representado por medio de representantes libremente elegidos.</w:t>
            </w:r>
          </w:p>
        </w:tc>
      </w:tr>
      <w:tr w:rsidR="00612C1E" w14:paraId="6D534D74" w14:textId="77777777">
        <w:trPr>
          <w:jc w:val="center"/>
        </w:trPr>
        <w:tc>
          <w:tcPr>
            <w:tcW w:w="2715" w:type="dxa"/>
            <w:vAlign w:val="center"/>
          </w:tcPr>
          <w:p w14:paraId="1F69D56A" w14:textId="77777777" w:rsidR="00612C1E" w:rsidRDefault="00F6323B">
            <w:pPr>
              <w:jc w:val="center"/>
              <w:rPr>
                <w:rFonts w:ascii="Arial" w:eastAsia="Arial" w:hAnsi="Arial" w:cs="Arial"/>
                <w:b/>
                <w:color w:val="000000"/>
                <w:sz w:val="22"/>
                <w:szCs w:val="22"/>
              </w:rPr>
            </w:pPr>
            <w:r>
              <w:rPr>
                <w:rFonts w:ascii="Arial" w:eastAsia="Arial" w:hAnsi="Arial" w:cs="Arial"/>
                <w:b/>
                <w:color w:val="000000"/>
                <w:sz w:val="22"/>
                <w:szCs w:val="22"/>
              </w:rPr>
              <w:t>Pacto Internacional de Derechos Civile</w:t>
            </w:r>
            <w:r>
              <w:rPr>
                <w:rFonts w:ascii="Arial" w:eastAsia="Arial" w:hAnsi="Arial" w:cs="Arial"/>
                <w:b/>
                <w:color w:val="000000"/>
                <w:sz w:val="22"/>
                <w:szCs w:val="22"/>
              </w:rPr>
              <w:t>s y Políticos</w:t>
            </w:r>
          </w:p>
        </w:tc>
        <w:tc>
          <w:tcPr>
            <w:tcW w:w="6645" w:type="dxa"/>
            <w:vAlign w:val="center"/>
          </w:tcPr>
          <w:p w14:paraId="3A2D0CDD" w14:textId="77777777" w:rsidR="00612C1E" w:rsidRDefault="00F6323B">
            <w:pPr>
              <w:jc w:val="both"/>
              <w:rPr>
                <w:rFonts w:ascii="Arial" w:eastAsia="Arial" w:hAnsi="Arial" w:cs="Arial"/>
                <w:color w:val="000000"/>
                <w:sz w:val="22"/>
                <w:szCs w:val="22"/>
              </w:rPr>
            </w:pPr>
            <w:r>
              <w:rPr>
                <w:rFonts w:ascii="Arial" w:eastAsia="Arial" w:hAnsi="Arial" w:cs="Arial"/>
                <w:color w:val="000000"/>
                <w:sz w:val="22"/>
                <w:szCs w:val="22"/>
              </w:rPr>
              <w:t>Artículo 25: asegura el derecho y la oportunidad de cada ciudadano de votar y ser elegido en elecciones periódicas auténticas. Este derecho internacional respalda la necesidad de debates como medios para garantizar la expresión libre de los e</w:t>
            </w:r>
            <w:r>
              <w:rPr>
                <w:rFonts w:ascii="Arial" w:eastAsia="Arial" w:hAnsi="Arial" w:cs="Arial"/>
                <w:color w:val="000000"/>
                <w:sz w:val="22"/>
                <w:szCs w:val="22"/>
              </w:rPr>
              <w:t>lectores.</w:t>
            </w:r>
          </w:p>
        </w:tc>
      </w:tr>
    </w:tbl>
    <w:p w14:paraId="2FCF4CCF" w14:textId="77777777" w:rsidR="00612C1E" w:rsidRDefault="00612C1E">
      <w:pPr>
        <w:jc w:val="both"/>
        <w:rPr>
          <w:rFonts w:ascii="Arial" w:eastAsia="Arial" w:hAnsi="Arial" w:cs="Arial"/>
          <w:sz w:val="22"/>
          <w:szCs w:val="22"/>
        </w:rPr>
      </w:pPr>
    </w:p>
    <w:p w14:paraId="3EC269CE" w14:textId="77777777" w:rsidR="00612C1E" w:rsidRDefault="00F6323B">
      <w:pPr>
        <w:numPr>
          <w:ilvl w:val="0"/>
          <w:numId w:val="7"/>
        </w:numPr>
        <w:spacing w:after="160"/>
        <w:rPr>
          <w:rFonts w:ascii="Arial" w:eastAsia="Arial" w:hAnsi="Arial" w:cs="Arial"/>
          <w:b/>
          <w:color w:val="000000"/>
          <w:sz w:val="22"/>
          <w:szCs w:val="22"/>
        </w:rPr>
      </w:pPr>
      <w:r>
        <w:rPr>
          <w:rFonts w:ascii="Arial" w:eastAsia="Arial" w:hAnsi="Arial" w:cs="Arial"/>
          <w:b/>
          <w:color w:val="000000"/>
          <w:sz w:val="22"/>
          <w:szCs w:val="22"/>
        </w:rPr>
        <w:t>Derecho Comparado.</w:t>
      </w:r>
    </w:p>
    <w:tbl>
      <w:tblPr>
        <w:tblStyle w:val="a4"/>
        <w:tblW w:w="93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5"/>
        <w:gridCol w:w="7875"/>
      </w:tblGrid>
      <w:tr w:rsidR="00612C1E" w14:paraId="6AC76428" w14:textId="77777777">
        <w:trPr>
          <w:jc w:val="center"/>
        </w:trPr>
        <w:tc>
          <w:tcPr>
            <w:tcW w:w="1485" w:type="dxa"/>
          </w:tcPr>
          <w:p w14:paraId="4361DE0D" w14:textId="77777777" w:rsidR="00612C1E" w:rsidRDefault="00F6323B">
            <w:pPr>
              <w:jc w:val="center"/>
              <w:rPr>
                <w:rFonts w:ascii="Arial" w:eastAsia="Arial" w:hAnsi="Arial" w:cs="Arial"/>
                <w:b/>
                <w:color w:val="000000"/>
                <w:sz w:val="22"/>
                <w:szCs w:val="22"/>
              </w:rPr>
            </w:pPr>
            <w:r>
              <w:rPr>
                <w:rFonts w:ascii="Arial" w:eastAsia="Arial" w:hAnsi="Arial" w:cs="Arial"/>
                <w:b/>
                <w:color w:val="000000"/>
                <w:sz w:val="22"/>
                <w:szCs w:val="22"/>
              </w:rPr>
              <w:t>PAÍS</w:t>
            </w:r>
          </w:p>
        </w:tc>
        <w:tc>
          <w:tcPr>
            <w:tcW w:w="7875" w:type="dxa"/>
          </w:tcPr>
          <w:p w14:paraId="1C9066E0" w14:textId="77777777" w:rsidR="00612C1E" w:rsidRDefault="00F6323B">
            <w:pPr>
              <w:jc w:val="center"/>
              <w:rPr>
                <w:rFonts w:ascii="Arial" w:eastAsia="Arial" w:hAnsi="Arial" w:cs="Arial"/>
                <w:b/>
                <w:color w:val="000000"/>
                <w:sz w:val="22"/>
                <w:szCs w:val="22"/>
              </w:rPr>
            </w:pPr>
            <w:r>
              <w:rPr>
                <w:rFonts w:ascii="Arial" w:eastAsia="Arial" w:hAnsi="Arial" w:cs="Arial"/>
                <w:b/>
                <w:sz w:val="22"/>
                <w:szCs w:val="22"/>
              </w:rPr>
              <w:t>BREVE</w:t>
            </w:r>
            <w:r>
              <w:rPr>
                <w:rFonts w:ascii="Arial" w:eastAsia="Arial" w:hAnsi="Arial" w:cs="Arial"/>
                <w:b/>
                <w:color w:val="000000"/>
                <w:sz w:val="22"/>
                <w:szCs w:val="22"/>
              </w:rPr>
              <w:t xml:space="preserve"> DESCRIPCIÓN DE LA REGULACIÓN</w:t>
            </w:r>
          </w:p>
        </w:tc>
      </w:tr>
      <w:tr w:rsidR="00612C1E" w14:paraId="000762CE" w14:textId="77777777">
        <w:trPr>
          <w:jc w:val="center"/>
        </w:trPr>
        <w:tc>
          <w:tcPr>
            <w:tcW w:w="1485" w:type="dxa"/>
            <w:vAlign w:val="center"/>
          </w:tcPr>
          <w:p w14:paraId="7E5A48FD" w14:textId="77777777" w:rsidR="00612C1E" w:rsidRDefault="00F6323B">
            <w:pPr>
              <w:jc w:val="center"/>
              <w:rPr>
                <w:rFonts w:ascii="Arial" w:eastAsia="Arial" w:hAnsi="Arial" w:cs="Arial"/>
                <w:b/>
                <w:color w:val="000000"/>
                <w:sz w:val="22"/>
                <w:szCs w:val="22"/>
              </w:rPr>
            </w:pPr>
            <w:r>
              <w:rPr>
                <w:rFonts w:ascii="Arial" w:eastAsia="Arial" w:hAnsi="Arial" w:cs="Arial"/>
                <w:b/>
                <w:color w:val="000000"/>
                <w:sz w:val="22"/>
                <w:szCs w:val="22"/>
              </w:rPr>
              <w:t>México</w:t>
            </w:r>
          </w:p>
        </w:tc>
        <w:tc>
          <w:tcPr>
            <w:tcW w:w="7875" w:type="dxa"/>
          </w:tcPr>
          <w:p w14:paraId="68AF18DB" w14:textId="77777777" w:rsidR="00612C1E" w:rsidRDefault="00F6323B">
            <w:pPr>
              <w:jc w:val="both"/>
              <w:rPr>
                <w:rFonts w:ascii="Arial" w:eastAsia="Arial" w:hAnsi="Arial" w:cs="Arial"/>
                <w:color w:val="000000"/>
                <w:sz w:val="22"/>
                <w:szCs w:val="22"/>
              </w:rPr>
            </w:pPr>
            <w:r>
              <w:rPr>
                <w:rFonts w:ascii="Arial" w:eastAsia="Arial" w:hAnsi="Arial" w:cs="Arial"/>
                <w:color w:val="000000"/>
                <w:sz w:val="22"/>
                <w:szCs w:val="22"/>
              </w:rPr>
              <w:t xml:space="preserve">Los debates presidenciales son obligatorios de acuerdo con el artículo 218 de la Ley General de Instituciones y Procedimientos Electorales, para todos los candidatos a la Presidencia de la </w:t>
            </w:r>
            <w:r>
              <w:rPr>
                <w:rFonts w:ascii="Arial" w:eastAsia="Arial" w:hAnsi="Arial" w:cs="Arial"/>
                <w:sz w:val="22"/>
                <w:szCs w:val="22"/>
              </w:rPr>
              <w:t>República</w:t>
            </w:r>
            <w:r>
              <w:rPr>
                <w:rFonts w:ascii="Arial" w:eastAsia="Arial" w:hAnsi="Arial" w:cs="Arial"/>
                <w:color w:val="000000"/>
                <w:sz w:val="22"/>
                <w:szCs w:val="22"/>
              </w:rPr>
              <w:t xml:space="preserve">. </w:t>
            </w:r>
          </w:p>
          <w:p w14:paraId="205968A5" w14:textId="77777777" w:rsidR="00612C1E" w:rsidRDefault="00612C1E">
            <w:pPr>
              <w:jc w:val="both"/>
              <w:rPr>
                <w:rFonts w:ascii="Arial" w:eastAsia="Arial" w:hAnsi="Arial" w:cs="Arial"/>
                <w:color w:val="000000"/>
                <w:sz w:val="22"/>
                <w:szCs w:val="22"/>
              </w:rPr>
            </w:pPr>
          </w:p>
          <w:p w14:paraId="211048AD" w14:textId="77777777" w:rsidR="00612C1E" w:rsidRDefault="00F6323B">
            <w:pPr>
              <w:jc w:val="both"/>
              <w:rPr>
                <w:rFonts w:ascii="Arial" w:eastAsia="Arial" w:hAnsi="Arial" w:cs="Arial"/>
                <w:color w:val="000000"/>
                <w:sz w:val="22"/>
                <w:szCs w:val="22"/>
              </w:rPr>
            </w:pPr>
            <w:r>
              <w:rPr>
                <w:rFonts w:ascii="Arial" w:eastAsia="Arial" w:hAnsi="Arial" w:cs="Arial"/>
                <w:color w:val="000000"/>
                <w:sz w:val="22"/>
                <w:szCs w:val="22"/>
              </w:rPr>
              <w:t>Las reglas, fechas y sedes son definidas por el Consej</w:t>
            </w:r>
            <w:r>
              <w:rPr>
                <w:rFonts w:ascii="Arial" w:eastAsia="Arial" w:hAnsi="Arial" w:cs="Arial"/>
                <w:color w:val="000000"/>
                <w:sz w:val="22"/>
                <w:szCs w:val="22"/>
              </w:rPr>
              <w:t>o General y deben ser transmitidos por las estaciones de radio y televisión de las concesionarias de uso público y las de uso comercial en al menos una de sus señales de radiodifusión cuando tenga cobertura de cincuenta por ciento o más del territorio naci</w:t>
            </w:r>
            <w:r>
              <w:rPr>
                <w:rFonts w:ascii="Arial" w:eastAsia="Arial" w:hAnsi="Arial" w:cs="Arial"/>
                <w:color w:val="000000"/>
                <w:sz w:val="22"/>
                <w:szCs w:val="22"/>
              </w:rPr>
              <w:t xml:space="preserve">onal. </w:t>
            </w:r>
          </w:p>
          <w:p w14:paraId="08C0DA4F" w14:textId="77777777" w:rsidR="00612C1E" w:rsidRDefault="00612C1E">
            <w:pPr>
              <w:jc w:val="both"/>
              <w:rPr>
                <w:rFonts w:ascii="Arial" w:eastAsia="Arial" w:hAnsi="Arial" w:cs="Arial"/>
                <w:color w:val="000000"/>
                <w:sz w:val="22"/>
                <w:szCs w:val="22"/>
              </w:rPr>
            </w:pPr>
          </w:p>
          <w:p w14:paraId="6983CAC9" w14:textId="77777777" w:rsidR="00612C1E" w:rsidRDefault="00F6323B">
            <w:pPr>
              <w:jc w:val="both"/>
              <w:rPr>
                <w:rFonts w:ascii="Arial" w:eastAsia="Arial" w:hAnsi="Arial" w:cs="Arial"/>
                <w:color w:val="000000"/>
                <w:sz w:val="22"/>
                <w:szCs w:val="22"/>
              </w:rPr>
            </w:pPr>
            <w:r>
              <w:rPr>
                <w:rFonts w:ascii="Arial" w:eastAsia="Arial" w:hAnsi="Arial" w:cs="Arial"/>
                <w:color w:val="000000"/>
                <w:sz w:val="22"/>
                <w:szCs w:val="22"/>
              </w:rPr>
              <w:t>Además, dispone que las entidades federativas organizaran debates entre los candidatos a Gobernador o Jefe de Gobierno del Distrito Federal de acuerdo con las leyes que expida cada entidad.</w:t>
            </w:r>
          </w:p>
        </w:tc>
      </w:tr>
      <w:tr w:rsidR="00612C1E" w14:paraId="146B3C76" w14:textId="77777777">
        <w:trPr>
          <w:jc w:val="center"/>
        </w:trPr>
        <w:tc>
          <w:tcPr>
            <w:tcW w:w="1485" w:type="dxa"/>
            <w:vAlign w:val="center"/>
          </w:tcPr>
          <w:p w14:paraId="36662DE3" w14:textId="77777777" w:rsidR="00612C1E" w:rsidRDefault="00F6323B">
            <w:pPr>
              <w:jc w:val="center"/>
              <w:rPr>
                <w:rFonts w:ascii="Arial" w:eastAsia="Arial" w:hAnsi="Arial" w:cs="Arial"/>
                <w:b/>
                <w:color w:val="000000"/>
                <w:sz w:val="22"/>
                <w:szCs w:val="22"/>
              </w:rPr>
            </w:pPr>
            <w:r>
              <w:rPr>
                <w:rFonts w:ascii="Arial" w:eastAsia="Arial" w:hAnsi="Arial" w:cs="Arial"/>
                <w:b/>
                <w:color w:val="000000"/>
                <w:sz w:val="22"/>
                <w:szCs w:val="22"/>
              </w:rPr>
              <w:t>Uruguay</w:t>
            </w:r>
          </w:p>
        </w:tc>
        <w:tc>
          <w:tcPr>
            <w:tcW w:w="7875" w:type="dxa"/>
          </w:tcPr>
          <w:p w14:paraId="08FB2806" w14:textId="77777777" w:rsidR="00612C1E" w:rsidRDefault="00F6323B">
            <w:pPr>
              <w:jc w:val="both"/>
              <w:rPr>
                <w:rFonts w:ascii="Arial" w:eastAsia="Arial" w:hAnsi="Arial" w:cs="Arial"/>
                <w:color w:val="000000"/>
                <w:sz w:val="22"/>
                <w:szCs w:val="22"/>
              </w:rPr>
            </w:pPr>
            <w:r>
              <w:rPr>
                <w:rFonts w:ascii="Arial" w:eastAsia="Arial" w:hAnsi="Arial" w:cs="Arial"/>
                <w:color w:val="000000"/>
                <w:sz w:val="22"/>
                <w:szCs w:val="22"/>
              </w:rPr>
              <w:t xml:space="preserve">La Ley 19827 de 2019 establece la obligatoriedad </w:t>
            </w:r>
            <w:r>
              <w:rPr>
                <w:rFonts w:ascii="Arial" w:eastAsia="Arial" w:hAnsi="Arial" w:cs="Arial"/>
                <w:color w:val="000000"/>
                <w:sz w:val="22"/>
                <w:szCs w:val="22"/>
              </w:rPr>
              <w:t xml:space="preserve">de debates para los candidatos presidenciales que hayan pasado a la segunda vuelta y será transmitido en vivo y en horario central por cadena nacional de radio y televisión. </w:t>
            </w:r>
          </w:p>
          <w:p w14:paraId="263B2507" w14:textId="77777777" w:rsidR="00612C1E" w:rsidRDefault="00612C1E">
            <w:pPr>
              <w:jc w:val="both"/>
              <w:rPr>
                <w:rFonts w:ascii="Arial" w:eastAsia="Arial" w:hAnsi="Arial" w:cs="Arial"/>
                <w:color w:val="000000"/>
                <w:sz w:val="22"/>
                <w:szCs w:val="22"/>
              </w:rPr>
            </w:pPr>
          </w:p>
          <w:p w14:paraId="460855E2" w14:textId="77777777" w:rsidR="00612C1E" w:rsidRDefault="00F6323B">
            <w:pPr>
              <w:jc w:val="both"/>
              <w:rPr>
                <w:rFonts w:ascii="Arial" w:eastAsia="Arial" w:hAnsi="Arial" w:cs="Arial"/>
                <w:color w:val="000000"/>
                <w:sz w:val="22"/>
                <w:szCs w:val="22"/>
              </w:rPr>
            </w:pPr>
            <w:r>
              <w:rPr>
                <w:rFonts w:ascii="Arial" w:eastAsia="Arial" w:hAnsi="Arial" w:cs="Arial"/>
                <w:color w:val="000000"/>
                <w:sz w:val="22"/>
                <w:szCs w:val="22"/>
              </w:rPr>
              <w:t xml:space="preserve">Su organización está a cargo de la Corte Electoral en coordinación con la organización más representativa de los periodistas de los medios de comunicación del país y el sistema de </w:t>
            </w:r>
            <w:r>
              <w:rPr>
                <w:rFonts w:ascii="Arial" w:eastAsia="Arial" w:hAnsi="Arial" w:cs="Arial"/>
                <w:sz w:val="22"/>
                <w:szCs w:val="22"/>
              </w:rPr>
              <w:t>medios</w:t>
            </w:r>
            <w:r>
              <w:rPr>
                <w:rFonts w:ascii="Arial" w:eastAsia="Arial" w:hAnsi="Arial" w:cs="Arial"/>
                <w:color w:val="000000"/>
                <w:sz w:val="22"/>
                <w:szCs w:val="22"/>
              </w:rPr>
              <w:t xml:space="preserve"> públicos del Uruguay.</w:t>
            </w:r>
          </w:p>
          <w:p w14:paraId="48D39EDC" w14:textId="77777777" w:rsidR="00612C1E" w:rsidRDefault="00612C1E">
            <w:pPr>
              <w:jc w:val="both"/>
              <w:rPr>
                <w:rFonts w:ascii="Arial" w:eastAsia="Arial" w:hAnsi="Arial" w:cs="Arial"/>
                <w:color w:val="000000"/>
                <w:sz w:val="22"/>
                <w:szCs w:val="22"/>
              </w:rPr>
            </w:pPr>
          </w:p>
          <w:p w14:paraId="79823D01" w14:textId="77777777" w:rsidR="00612C1E" w:rsidRDefault="00F6323B">
            <w:pPr>
              <w:jc w:val="both"/>
              <w:rPr>
                <w:rFonts w:ascii="Arial" w:eastAsia="Arial" w:hAnsi="Arial" w:cs="Arial"/>
                <w:color w:val="000000"/>
                <w:sz w:val="22"/>
                <w:szCs w:val="22"/>
              </w:rPr>
            </w:pPr>
            <w:r>
              <w:rPr>
                <w:rFonts w:ascii="Arial" w:eastAsia="Arial" w:hAnsi="Arial" w:cs="Arial"/>
                <w:color w:val="000000"/>
                <w:sz w:val="22"/>
                <w:szCs w:val="22"/>
              </w:rPr>
              <w:t>La ley establece que los candidatos que se nie</w:t>
            </w:r>
            <w:r>
              <w:rPr>
                <w:rFonts w:ascii="Arial" w:eastAsia="Arial" w:hAnsi="Arial" w:cs="Arial"/>
                <w:color w:val="000000"/>
                <w:sz w:val="22"/>
                <w:szCs w:val="22"/>
              </w:rPr>
              <w:t>guen a participar perderán el derecho a percibir la contribución del Estado para los gastos de la segunda vuelta.</w:t>
            </w:r>
          </w:p>
        </w:tc>
      </w:tr>
      <w:tr w:rsidR="00612C1E" w14:paraId="647A841C" w14:textId="77777777">
        <w:trPr>
          <w:jc w:val="center"/>
        </w:trPr>
        <w:tc>
          <w:tcPr>
            <w:tcW w:w="1485" w:type="dxa"/>
            <w:vAlign w:val="center"/>
          </w:tcPr>
          <w:p w14:paraId="70FB4053" w14:textId="77777777" w:rsidR="00612C1E" w:rsidRDefault="00F6323B">
            <w:pPr>
              <w:jc w:val="center"/>
              <w:rPr>
                <w:rFonts w:ascii="Arial" w:eastAsia="Arial" w:hAnsi="Arial" w:cs="Arial"/>
                <w:b/>
                <w:color w:val="000000"/>
                <w:sz w:val="22"/>
                <w:szCs w:val="22"/>
              </w:rPr>
            </w:pPr>
            <w:r>
              <w:rPr>
                <w:rFonts w:ascii="Arial" w:eastAsia="Arial" w:hAnsi="Arial" w:cs="Arial"/>
                <w:b/>
                <w:color w:val="000000"/>
                <w:sz w:val="22"/>
                <w:szCs w:val="22"/>
              </w:rPr>
              <w:lastRenderedPageBreak/>
              <w:t>Argentina</w:t>
            </w:r>
          </w:p>
        </w:tc>
        <w:tc>
          <w:tcPr>
            <w:tcW w:w="7875" w:type="dxa"/>
          </w:tcPr>
          <w:p w14:paraId="71DF989A" w14:textId="77777777" w:rsidR="00612C1E" w:rsidRDefault="00F6323B">
            <w:pPr>
              <w:jc w:val="both"/>
              <w:rPr>
                <w:rFonts w:ascii="Arial" w:eastAsia="Arial" w:hAnsi="Arial" w:cs="Arial"/>
                <w:color w:val="000000"/>
                <w:sz w:val="22"/>
                <w:szCs w:val="22"/>
              </w:rPr>
            </w:pPr>
            <w:r>
              <w:rPr>
                <w:rFonts w:ascii="Arial" w:eastAsia="Arial" w:hAnsi="Arial" w:cs="Arial"/>
                <w:color w:val="000000"/>
                <w:sz w:val="22"/>
                <w:szCs w:val="22"/>
              </w:rPr>
              <w:t>La Ley 27.337 de 2017 establece la obligatoriedad de dos debates en primera vuelta y uno en segunda vuelta para la elección del Pre</w:t>
            </w:r>
            <w:r>
              <w:rPr>
                <w:rFonts w:ascii="Arial" w:eastAsia="Arial" w:hAnsi="Arial" w:cs="Arial"/>
                <w:color w:val="000000"/>
                <w:sz w:val="22"/>
                <w:szCs w:val="22"/>
              </w:rPr>
              <w:t>sidente de la Nación.</w:t>
            </w:r>
          </w:p>
          <w:p w14:paraId="29EE2DBA" w14:textId="77777777" w:rsidR="00612C1E" w:rsidRDefault="00612C1E">
            <w:pPr>
              <w:jc w:val="both"/>
              <w:rPr>
                <w:rFonts w:ascii="Arial" w:eastAsia="Arial" w:hAnsi="Arial" w:cs="Arial"/>
                <w:color w:val="000000"/>
                <w:sz w:val="22"/>
                <w:szCs w:val="22"/>
              </w:rPr>
            </w:pPr>
          </w:p>
          <w:p w14:paraId="315D140F" w14:textId="77777777" w:rsidR="00612C1E" w:rsidRDefault="00F6323B">
            <w:pPr>
              <w:jc w:val="both"/>
              <w:rPr>
                <w:rFonts w:ascii="Arial" w:eastAsia="Arial" w:hAnsi="Arial" w:cs="Arial"/>
                <w:color w:val="000000"/>
                <w:sz w:val="22"/>
                <w:szCs w:val="22"/>
              </w:rPr>
            </w:pPr>
            <w:r>
              <w:rPr>
                <w:rFonts w:ascii="Arial" w:eastAsia="Arial" w:hAnsi="Arial" w:cs="Arial"/>
                <w:color w:val="000000"/>
                <w:sz w:val="22"/>
                <w:szCs w:val="22"/>
              </w:rPr>
              <w:t>La Ley dispone que quienes se nieguen a participar de los debates, serán sancionados con el no otorgamiento de espacios de publicidad audiovisual.</w:t>
            </w:r>
          </w:p>
          <w:p w14:paraId="5AD754F8" w14:textId="77777777" w:rsidR="00612C1E" w:rsidRDefault="00612C1E">
            <w:pPr>
              <w:jc w:val="both"/>
              <w:rPr>
                <w:rFonts w:ascii="Arial" w:eastAsia="Arial" w:hAnsi="Arial" w:cs="Arial"/>
                <w:color w:val="000000"/>
                <w:sz w:val="22"/>
                <w:szCs w:val="22"/>
              </w:rPr>
            </w:pPr>
          </w:p>
          <w:p w14:paraId="11E39FEA" w14:textId="77777777" w:rsidR="00612C1E" w:rsidRDefault="00F6323B">
            <w:pPr>
              <w:jc w:val="both"/>
              <w:rPr>
                <w:rFonts w:ascii="Arial" w:eastAsia="Arial" w:hAnsi="Arial" w:cs="Arial"/>
                <w:color w:val="000000"/>
                <w:sz w:val="22"/>
                <w:szCs w:val="22"/>
              </w:rPr>
            </w:pPr>
            <w:r>
              <w:rPr>
                <w:rFonts w:ascii="Arial" w:eastAsia="Arial" w:hAnsi="Arial" w:cs="Arial"/>
                <w:color w:val="000000"/>
                <w:sz w:val="22"/>
                <w:szCs w:val="22"/>
              </w:rPr>
              <w:t>De igual manera, establece que la organización estará a cargo de la Cámara Nacional E</w:t>
            </w:r>
            <w:r>
              <w:rPr>
                <w:rFonts w:ascii="Arial" w:eastAsia="Arial" w:hAnsi="Arial" w:cs="Arial"/>
                <w:color w:val="000000"/>
                <w:sz w:val="22"/>
                <w:szCs w:val="22"/>
              </w:rPr>
              <w:t>lectoral y que serán transmitidos por todos los medios pertenecientes a Radio y Televisión Argentina Sociedad del Estado.</w:t>
            </w:r>
          </w:p>
        </w:tc>
      </w:tr>
    </w:tbl>
    <w:p w14:paraId="4B2B178A" w14:textId="77777777" w:rsidR="00612C1E" w:rsidRDefault="00612C1E">
      <w:pPr>
        <w:jc w:val="both"/>
        <w:rPr>
          <w:rFonts w:ascii="Arial" w:eastAsia="Arial" w:hAnsi="Arial" w:cs="Arial"/>
          <w:color w:val="000000"/>
          <w:sz w:val="22"/>
          <w:szCs w:val="22"/>
        </w:rPr>
      </w:pPr>
    </w:p>
    <w:p w14:paraId="4F32DC27" w14:textId="77777777" w:rsidR="00612C1E" w:rsidRDefault="00F6323B">
      <w:pPr>
        <w:jc w:val="both"/>
        <w:rPr>
          <w:rFonts w:ascii="Arial" w:eastAsia="Arial" w:hAnsi="Arial" w:cs="Arial"/>
          <w:color w:val="000000"/>
          <w:sz w:val="22"/>
          <w:szCs w:val="22"/>
        </w:rPr>
      </w:pPr>
      <w:r>
        <w:rPr>
          <w:rFonts w:ascii="Arial" w:eastAsia="Arial" w:hAnsi="Arial" w:cs="Arial"/>
          <w:color w:val="000000"/>
          <w:sz w:val="22"/>
          <w:szCs w:val="22"/>
        </w:rPr>
        <w:t xml:space="preserve">Como mención adicional, si bien en los Estados Unidos los debates de candidatos no son un </w:t>
      </w:r>
      <w:r>
        <w:rPr>
          <w:rFonts w:ascii="Arial" w:eastAsia="Arial" w:hAnsi="Arial" w:cs="Arial"/>
          <w:sz w:val="22"/>
          <w:szCs w:val="22"/>
        </w:rPr>
        <w:t>mandato</w:t>
      </w:r>
      <w:r>
        <w:rPr>
          <w:rFonts w:ascii="Arial" w:eastAsia="Arial" w:hAnsi="Arial" w:cs="Arial"/>
          <w:color w:val="000000"/>
          <w:sz w:val="22"/>
          <w:szCs w:val="22"/>
        </w:rPr>
        <w:t xml:space="preserve"> legal, se han vuelto intrínsecos d</w:t>
      </w:r>
      <w:r>
        <w:rPr>
          <w:rFonts w:ascii="Arial" w:eastAsia="Arial" w:hAnsi="Arial" w:cs="Arial"/>
          <w:color w:val="000000"/>
          <w:sz w:val="22"/>
          <w:szCs w:val="22"/>
        </w:rPr>
        <w:t>entro de la cultura electoral, hasta el punto de que la Comisión de Debates Presidenciales anuncia con anticipación la programación para debates electorales en instituciones de educación superior.</w:t>
      </w:r>
    </w:p>
    <w:p w14:paraId="6D34A7E5" w14:textId="77777777" w:rsidR="00612C1E" w:rsidRDefault="00612C1E">
      <w:pPr>
        <w:jc w:val="both"/>
        <w:rPr>
          <w:rFonts w:ascii="Arial" w:eastAsia="Arial" w:hAnsi="Arial" w:cs="Arial"/>
          <w:color w:val="000000"/>
          <w:sz w:val="22"/>
          <w:szCs w:val="22"/>
        </w:rPr>
      </w:pPr>
    </w:p>
    <w:p w14:paraId="1819F355" w14:textId="77777777" w:rsidR="00612C1E" w:rsidRDefault="00F6323B">
      <w:pPr>
        <w:jc w:val="both"/>
        <w:rPr>
          <w:rFonts w:ascii="Arial" w:eastAsia="Arial" w:hAnsi="Arial" w:cs="Arial"/>
          <w:color w:val="000000"/>
          <w:sz w:val="22"/>
          <w:szCs w:val="22"/>
        </w:rPr>
      </w:pPr>
      <w:r>
        <w:rPr>
          <w:rFonts w:ascii="Arial" w:eastAsia="Arial" w:hAnsi="Arial" w:cs="Arial"/>
          <w:color w:val="000000"/>
          <w:sz w:val="22"/>
          <w:szCs w:val="22"/>
        </w:rPr>
        <w:t>La Comisión encargada de los debates se fundó en 1987 y ha</w:t>
      </w:r>
      <w:r>
        <w:rPr>
          <w:rFonts w:ascii="Arial" w:eastAsia="Arial" w:hAnsi="Arial" w:cs="Arial"/>
          <w:color w:val="000000"/>
          <w:sz w:val="22"/>
          <w:szCs w:val="22"/>
        </w:rPr>
        <w:t xml:space="preserve"> respaldado todos los debates tanto presidenciales como vicepresidenciales desde su creación. Se trata de una entidad no partidista que no recibe financiamiento del gobierno federal, de ningún partido político ni de ninguna campaña electoral</w:t>
      </w:r>
      <w:r>
        <w:rPr>
          <w:rFonts w:ascii="Arial" w:eastAsia="Arial" w:hAnsi="Arial" w:cs="Arial"/>
          <w:color w:val="000000"/>
          <w:sz w:val="22"/>
          <w:szCs w:val="22"/>
          <w:vertAlign w:val="superscript"/>
        </w:rPr>
        <w:footnoteReference w:id="20"/>
      </w:r>
      <w:r>
        <w:rPr>
          <w:rFonts w:ascii="Arial" w:eastAsia="Arial" w:hAnsi="Arial" w:cs="Arial"/>
          <w:color w:val="000000"/>
          <w:sz w:val="22"/>
          <w:szCs w:val="22"/>
        </w:rPr>
        <w:t>.</w:t>
      </w:r>
    </w:p>
    <w:p w14:paraId="3698B003" w14:textId="77777777" w:rsidR="00612C1E" w:rsidRDefault="00612C1E">
      <w:pPr>
        <w:jc w:val="both"/>
        <w:rPr>
          <w:rFonts w:ascii="Arial" w:eastAsia="Arial" w:hAnsi="Arial" w:cs="Arial"/>
          <w:b/>
          <w:sz w:val="22"/>
          <w:szCs w:val="22"/>
        </w:rPr>
      </w:pPr>
    </w:p>
    <w:p w14:paraId="1AA53C68" w14:textId="77777777" w:rsidR="00612C1E" w:rsidRDefault="00612C1E">
      <w:pPr>
        <w:jc w:val="both"/>
        <w:rPr>
          <w:rFonts w:ascii="Arial" w:eastAsia="Arial" w:hAnsi="Arial" w:cs="Arial"/>
          <w:b/>
          <w:sz w:val="22"/>
          <w:szCs w:val="22"/>
        </w:rPr>
      </w:pPr>
    </w:p>
    <w:p w14:paraId="500B290A" w14:textId="77777777" w:rsidR="00612C1E" w:rsidRDefault="00F6323B">
      <w:pPr>
        <w:jc w:val="both"/>
        <w:rPr>
          <w:rFonts w:ascii="Arial" w:eastAsia="Arial" w:hAnsi="Arial" w:cs="Arial"/>
          <w:b/>
          <w:sz w:val="22"/>
          <w:szCs w:val="22"/>
        </w:rPr>
      </w:pPr>
      <w:r>
        <w:rPr>
          <w:rFonts w:ascii="Arial" w:eastAsia="Arial" w:hAnsi="Arial" w:cs="Arial"/>
          <w:b/>
          <w:sz w:val="22"/>
          <w:szCs w:val="22"/>
        </w:rPr>
        <w:t xml:space="preserve">V. CONSIDERACIONES. </w:t>
      </w:r>
    </w:p>
    <w:p w14:paraId="57323481" w14:textId="77777777" w:rsidR="00612C1E" w:rsidRDefault="00612C1E">
      <w:pPr>
        <w:jc w:val="both"/>
        <w:rPr>
          <w:rFonts w:ascii="Arial" w:eastAsia="Arial" w:hAnsi="Arial" w:cs="Arial"/>
          <w:b/>
          <w:sz w:val="22"/>
          <w:szCs w:val="22"/>
        </w:rPr>
      </w:pPr>
    </w:p>
    <w:p w14:paraId="3C152AD4" w14:textId="77777777" w:rsidR="00612C1E" w:rsidRDefault="00F6323B">
      <w:pPr>
        <w:numPr>
          <w:ilvl w:val="0"/>
          <w:numId w:val="9"/>
        </w:numPr>
        <w:spacing w:after="160"/>
        <w:rPr>
          <w:rFonts w:ascii="Arial" w:eastAsia="Arial" w:hAnsi="Arial" w:cs="Arial"/>
          <w:b/>
          <w:color w:val="000000"/>
          <w:sz w:val="22"/>
          <w:szCs w:val="22"/>
        </w:rPr>
      </w:pPr>
      <w:r>
        <w:rPr>
          <w:rFonts w:ascii="Arial" w:eastAsia="Arial" w:hAnsi="Arial" w:cs="Arial"/>
          <w:b/>
          <w:color w:val="000000"/>
          <w:sz w:val="22"/>
          <w:szCs w:val="22"/>
        </w:rPr>
        <w:t>¿Por qué hacerlo obligatorio? Proporcionalidad de la medida.</w:t>
      </w:r>
    </w:p>
    <w:p w14:paraId="1318EB6C" w14:textId="77777777" w:rsidR="00612C1E" w:rsidRDefault="00F6323B">
      <w:pPr>
        <w:jc w:val="both"/>
        <w:rPr>
          <w:rFonts w:ascii="Arial" w:eastAsia="Arial" w:hAnsi="Arial" w:cs="Arial"/>
          <w:sz w:val="22"/>
          <w:szCs w:val="22"/>
        </w:rPr>
      </w:pPr>
      <w:r>
        <w:rPr>
          <w:rFonts w:ascii="Arial" w:eastAsia="Arial" w:hAnsi="Arial" w:cs="Arial"/>
          <w:sz w:val="22"/>
          <w:szCs w:val="22"/>
        </w:rPr>
        <w:t xml:space="preserve">A partir de la discusión previa, es claro que los debates electorales son cruciales para la promoción de la democracia, tanto en su forma representativa como participativa. </w:t>
      </w:r>
      <w:r>
        <w:rPr>
          <w:rFonts w:ascii="Arial" w:eastAsia="Arial" w:hAnsi="Arial" w:cs="Arial"/>
          <w:sz w:val="22"/>
          <w:szCs w:val="22"/>
        </w:rPr>
        <w:t>Estos encuentros no solo son esenciales en cualquier sociedad que aspire a un sistema democrático, sino que también refuerzan principios democráticos fundamentales dentro del marco jurídico colombiano. Además, los debates tienen un impacto significativo en</w:t>
      </w:r>
      <w:r>
        <w:rPr>
          <w:rFonts w:ascii="Arial" w:eastAsia="Arial" w:hAnsi="Arial" w:cs="Arial"/>
          <w:sz w:val="22"/>
          <w:szCs w:val="22"/>
        </w:rPr>
        <w:t xml:space="preserve"> mejorar los procesos electorales, particularmente en contextos de desigualdad como los que se presentan en Colombia, contribuyendo al fortalecimiento de la democracia. Por estos motivos, la regulación y establecimiento de debates por parte de los legislad</w:t>
      </w:r>
      <w:r>
        <w:rPr>
          <w:rFonts w:ascii="Arial" w:eastAsia="Arial" w:hAnsi="Arial" w:cs="Arial"/>
          <w:sz w:val="22"/>
          <w:szCs w:val="22"/>
        </w:rPr>
        <w:t>ores es una responsabilidad que emana directamente del mandato constitucional, según lo establecido en la Carta de 1991.</w:t>
      </w:r>
    </w:p>
    <w:p w14:paraId="3E0C50FF" w14:textId="77777777" w:rsidR="00612C1E" w:rsidRDefault="00612C1E">
      <w:pPr>
        <w:jc w:val="both"/>
        <w:rPr>
          <w:rFonts w:ascii="Arial" w:eastAsia="Arial" w:hAnsi="Arial" w:cs="Arial"/>
          <w:sz w:val="22"/>
          <w:szCs w:val="22"/>
        </w:rPr>
      </w:pPr>
    </w:p>
    <w:p w14:paraId="798C1A67" w14:textId="77777777" w:rsidR="00612C1E" w:rsidRDefault="00F6323B">
      <w:pPr>
        <w:jc w:val="both"/>
        <w:rPr>
          <w:rFonts w:ascii="Arial" w:eastAsia="Arial" w:hAnsi="Arial" w:cs="Arial"/>
          <w:sz w:val="22"/>
          <w:szCs w:val="22"/>
        </w:rPr>
      </w:pPr>
      <w:r>
        <w:rPr>
          <w:rFonts w:ascii="Arial" w:eastAsia="Arial" w:hAnsi="Arial" w:cs="Arial"/>
          <w:sz w:val="22"/>
          <w:szCs w:val="22"/>
        </w:rPr>
        <w:t>Esta necesidad justifica la pregunta sobre la obligatoriedad de los debates, ya que transformar la participación en debates en un mand</w:t>
      </w:r>
      <w:r>
        <w:rPr>
          <w:rFonts w:ascii="Arial" w:eastAsia="Arial" w:hAnsi="Arial" w:cs="Arial"/>
          <w:sz w:val="22"/>
          <w:szCs w:val="22"/>
        </w:rPr>
        <w:t xml:space="preserve">ato legal limita ciertas libertades de los aspirantes a cargos uninominales (presidencia, gobernaciones y alcaldías). Por lo tanto, la </w:t>
      </w:r>
      <w:r>
        <w:rPr>
          <w:rFonts w:ascii="Arial" w:eastAsia="Arial" w:hAnsi="Arial" w:cs="Arial"/>
          <w:sz w:val="22"/>
          <w:szCs w:val="22"/>
        </w:rPr>
        <w:lastRenderedPageBreak/>
        <w:t>medida propuesta debe ser evaluada a través de un test de proporcionalidad para determinar su conformidad con la Constitu</w:t>
      </w:r>
      <w:r>
        <w:rPr>
          <w:rFonts w:ascii="Arial" w:eastAsia="Arial" w:hAnsi="Arial" w:cs="Arial"/>
          <w:sz w:val="22"/>
          <w:szCs w:val="22"/>
        </w:rPr>
        <w:t>ción.</w:t>
      </w:r>
    </w:p>
    <w:p w14:paraId="0EDDE479" w14:textId="77777777" w:rsidR="00612C1E" w:rsidRDefault="00612C1E">
      <w:pPr>
        <w:jc w:val="both"/>
        <w:rPr>
          <w:rFonts w:ascii="Arial" w:eastAsia="Arial" w:hAnsi="Arial" w:cs="Arial"/>
          <w:sz w:val="22"/>
          <w:szCs w:val="22"/>
        </w:rPr>
      </w:pPr>
    </w:p>
    <w:p w14:paraId="71929D97" w14:textId="77777777" w:rsidR="00612C1E" w:rsidRDefault="00F6323B">
      <w:pPr>
        <w:jc w:val="both"/>
        <w:rPr>
          <w:rFonts w:ascii="Arial" w:eastAsia="Arial" w:hAnsi="Arial" w:cs="Arial"/>
          <w:sz w:val="22"/>
          <w:szCs w:val="22"/>
        </w:rPr>
      </w:pPr>
      <w:r>
        <w:rPr>
          <w:rFonts w:ascii="Arial" w:eastAsia="Arial" w:hAnsi="Arial" w:cs="Arial"/>
          <w:sz w:val="22"/>
          <w:szCs w:val="22"/>
        </w:rPr>
        <w:t xml:space="preserve">Históricamente, muchos candidatos a cargos de elección popular han evitado participar en debates, privando al electorado de una plataforma crucial para la confrontación y discusión de ideas. Ejemplos notables incluyen la ausencia de Álvaro Uribe en </w:t>
      </w:r>
      <w:r>
        <w:rPr>
          <w:rFonts w:ascii="Arial" w:eastAsia="Arial" w:hAnsi="Arial" w:cs="Arial"/>
          <w:sz w:val="22"/>
          <w:szCs w:val="22"/>
        </w:rPr>
        <w:t>los debates presidenciales de 2006, y la falta de debates en la segunda vuelta presidencial de 2018 y en la de 2022, a pesar de que esta última el Tribunal Superior de Bogotá</w:t>
      </w:r>
      <w:r>
        <w:rPr>
          <w:rFonts w:ascii="Arial" w:eastAsia="Arial" w:hAnsi="Arial" w:cs="Arial"/>
          <w:sz w:val="22"/>
          <w:szCs w:val="22"/>
          <w:vertAlign w:val="superscript"/>
        </w:rPr>
        <w:footnoteReference w:id="21"/>
      </w:r>
      <w:r>
        <w:rPr>
          <w:rFonts w:ascii="Arial" w:eastAsia="Arial" w:hAnsi="Arial" w:cs="Arial"/>
          <w:sz w:val="22"/>
          <w:szCs w:val="22"/>
        </w:rPr>
        <w:t xml:space="preserve"> había ordenado que se llevará a cabo el debate entre Gustavo Petro y Rodolfo Hernández. Este patrón se repite también a nivel local, donde la falta de asistencia a debates es común</w:t>
      </w:r>
      <w:r>
        <w:rPr>
          <w:rFonts w:ascii="Arial" w:eastAsia="Arial" w:hAnsi="Arial" w:cs="Arial"/>
          <w:sz w:val="22"/>
          <w:szCs w:val="22"/>
          <w:vertAlign w:val="superscript"/>
        </w:rPr>
        <w:footnoteReference w:id="22"/>
      </w:r>
      <w:r>
        <w:rPr>
          <w:rFonts w:ascii="Arial" w:eastAsia="Arial" w:hAnsi="Arial" w:cs="Arial"/>
          <w:sz w:val="22"/>
          <w:szCs w:val="22"/>
        </w:rPr>
        <w:t>.</w:t>
      </w:r>
    </w:p>
    <w:p w14:paraId="20B4AD6F" w14:textId="77777777" w:rsidR="00612C1E" w:rsidRDefault="00612C1E">
      <w:pPr>
        <w:jc w:val="both"/>
        <w:rPr>
          <w:rFonts w:ascii="Arial" w:eastAsia="Arial" w:hAnsi="Arial" w:cs="Arial"/>
          <w:sz w:val="22"/>
          <w:szCs w:val="22"/>
        </w:rPr>
      </w:pPr>
    </w:p>
    <w:p w14:paraId="4E6E2D4D" w14:textId="77777777" w:rsidR="00612C1E" w:rsidRDefault="00F6323B">
      <w:pPr>
        <w:jc w:val="both"/>
        <w:rPr>
          <w:rFonts w:ascii="Arial" w:eastAsia="Arial" w:hAnsi="Arial" w:cs="Arial"/>
          <w:sz w:val="22"/>
          <w:szCs w:val="22"/>
        </w:rPr>
      </w:pPr>
      <w:r>
        <w:rPr>
          <w:rFonts w:ascii="Arial" w:eastAsia="Arial" w:hAnsi="Arial" w:cs="Arial"/>
          <w:sz w:val="22"/>
          <w:szCs w:val="22"/>
        </w:rPr>
        <w:t>Aunque los candidatos frecuentemente utilizan las redes sociales para c</w:t>
      </w:r>
      <w:r>
        <w:rPr>
          <w:rFonts w:ascii="Arial" w:eastAsia="Arial" w:hAnsi="Arial" w:cs="Arial"/>
          <w:sz w:val="22"/>
          <w:szCs w:val="22"/>
        </w:rPr>
        <w:t>omunicarse, esta forma de interacción es unilateral y controlada, evitando críticas y el riguroso escrutinio de un debate público. Este método favorece a candidatos y partidos con mayor influencia y recursos, perjudicando la equidad del proceso electoral.</w:t>
      </w:r>
    </w:p>
    <w:p w14:paraId="73CCC2BA" w14:textId="77777777" w:rsidR="00612C1E" w:rsidRDefault="00612C1E">
      <w:pPr>
        <w:jc w:val="both"/>
        <w:rPr>
          <w:rFonts w:ascii="Arial" w:eastAsia="Arial" w:hAnsi="Arial" w:cs="Arial"/>
          <w:sz w:val="22"/>
          <w:szCs w:val="22"/>
        </w:rPr>
      </w:pPr>
    </w:p>
    <w:p w14:paraId="11575F05" w14:textId="77777777" w:rsidR="00612C1E" w:rsidRDefault="00F6323B">
      <w:pPr>
        <w:jc w:val="both"/>
        <w:rPr>
          <w:rFonts w:ascii="Arial" w:eastAsia="Arial" w:hAnsi="Arial" w:cs="Arial"/>
          <w:sz w:val="22"/>
          <w:szCs w:val="22"/>
        </w:rPr>
      </w:pPr>
      <w:r>
        <w:rPr>
          <w:rFonts w:ascii="Arial" w:eastAsia="Arial" w:hAnsi="Arial" w:cs="Arial"/>
          <w:sz w:val="22"/>
          <w:szCs w:val="22"/>
        </w:rPr>
        <w:t>Es importante destacar que la obligatoriedad de los debates se aplica únicamente a los cargos uninominales, como la presidencia, gobernaciones y alcaldías, donde los candidatos deben presentar y defender un plan de gobierno detallado. Esta medida no se ex</w:t>
      </w:r>
      <w:r>
        <w:rPr>
          <w:rFonts w:ascii="Arial" w:eastAsia="Arial" w:hAnsi="Arial" w:cs="Arial"/>
          <w:sz w:val="22"/>
          <w:szCs w:val="22"/>
        </w:rPr>
        <w:t>tiende a candidatos de corporaciones públicas, donde la dinámica y las expectativas son distintas.</w:t>
      </w:r>
    </w:p>
    <w:p w14:paraId="5FE5099F" w14:textId="77777777" w:rsidR="00612C1E" w:rsidRDefault="00F6323B">
      <w:pPr>
        <w:jc w:val="both"/>
        <w:rPr>
          <w:rFonts w:ascii="Arial" w:eastAsia="Arial" w:hAnsi="Arial" w:cs="Arial"/>
          <w:sz w:val="22"/>
          <w:szCs w:val="22"/>
        </w:rPr>
      </w:pPr>
      <w:r>
        <w:rPr>
          <w:rFonts w:ascii="Arial" w:eastAsia="Arial" w:hAnsi="Arial" w:cs="Arial"/>
          <w:sz w:val="22"/>
          <w:szCs w:val="22"/>
        </w:rPr>
        <w:t>La propuesta de hacer obligatorios los debates se centra en mejorar la calidad del diálogo democrático y asegurar que todos los candidatos enfrenten un escru</w:t>
      </w:r>
      <w:r>
        <w:rPr>
          <w:rFonts w:ascii="Arial" w:eastAsia="Arial" w:hAnsi="Arial" w:cs="Arial"/>
          <w:sz w:val="22"/>
          <w:szCs w:val="22"/>
        </w:rPr>
        <w:t>tinio equitativo. Aunque impone ciertas obligaciones, esta medida no restringe desproporcionadamente los derechos fundamentales, sino que promueve una mayor transparencia y participación en el proceso democrático.</w:t>
      </w:r>
    </w:p>
    <w:p w14:paraId="70AF0B8D" w14:textId="77777777" w:rsidR="00612C1E" w:rsidRDefault="00612C1E">
      <w:pPr>
        <w:jc w:val="both"/>
        <w:rPr>
          <w:rFonts w:ascii="Arial" w:eastAsia="Arial" w:hAnsi="Arial" w:cs="Arial"/>
          <w:sz w:val="22"/>
          <w:szCs w:val="22"/>
        </w:rPr>
      </w:pPr>
    </w:p>
    <w:p w14:paraId="065B048E" w14:textId="77777777" w:rsidR="00612C1E" w:rsidRDefault="00F6323B">
      <w:pPr>
        <w:numPr>
          <w:ilvl w:val="0"/>
          <w:numId w:val="9"/>
        </w:numPr>
        <w:jc w:val="both"/>
        <w:rPr>
          <w:rFonts w:ascii="Arial" w:eastAsia="Arial" w:hAnsi="Arial" w:cs="Arial"/>
          <w:b/>
          <w:color w:val="000000"/>
          <w:sz w:val="22"/>
          <w:szCs w:val="22"/>
        </w:rPr>
      </w:pPr>
      <w:r>
        <w:rPr>
          <w:rFonts w:ascii="Arial" w:eastAsia="Arial" w:hAnsi="Arial" w:cs="Arial"/>
          <w:b/>
          <w:color w:val="000000"/>
          <w:sz w:val="22"/>
          <w:szCs w:val="22"/>
        </w:rPr>
        <w:t>Análisis de Constitucionalidad de la inic</w:t>
      </w:r>
      <w:r>
        <w:rPr>
          <w:rFonts w:ascii="Arial" w:eastAsia="Arial" w:hAnsi="Arial" w:cs="Arial"/>
          <w:b/>
          <w:color w:val="000000"/>
          <w:sz w:val="22"/>
          <w:szCs w:val="22"/>
        </w:rPr>
        <w:t>iativa legislativa.</w:t>
      </w:r>
    </w:p>
    <w:p w14:paraId="6CCA7774" w14:textId="77777777" w:rsidR="00612C1E" w:rsidRDefault="00612C1E">
      <w:pPr>
        <w:ind w:left="720"/>
        <w:jc w:val="both"/>
        <w:rPr>
          <w:rFonts w:ascii="Arial" w:eastAsia="Arial" w:hAnsi="Arial" w:cs="Arial"/>
          <w:b/>
          <w:color w:val="000000"/>
          <w:sz w:val="22"/>
          <w:szCs w:val="22"/>
        </w:rPr>
      </w:pPr>
    </w:p>
    <w:p w14:paraId="2E557C00" w14:textId="77777777" w:rsidR="00612C1E" w:rsidRDefault="00F6323B">
      <w:pPr>
        <w:numPr>
          <w:ilvl w:val="1"/>
          <w:numId w:val="7"/>
        </w:numPr>
        <w:spacing w:after="160"/>
        <w:jc w:val="both"/>
        <w:rPr>
          <w:rFonts w:ascii="Arial" w:eastAsia="Arial" w:hAnsi="Arial" w:cs="Arial"/>
          <w:b/>
          <w:color w:val="000000"/>
          <w:sz w:val="22"/>
          <w:szCs w:val="22"/>
        </w:rPr>
      </w:pPr>
      <w:r>
        <w:rPr>
          <w:rFonts w:ascii="Arial" w:eastAsia="Arial" w:hAnsi="Arial" w:cs="Arial"/>
          <w:b/>
          <w:color w:val="000000"/>
          <w:sz w:val="22"/>
          <w:szCs w:val="22"/>
        </w:rPr>
        <w:t>Test de proporcionalidad.</w:t>
      </w:r>
    </w:p>
    <w:p w14:paraId="2082E431" w14:textId="77777777" w:rsidR="00612C1E" w:rsidRDefault="00F6323B">
      <w:pPr>
        <w:jc w:val="both"/>
        <w:rPr>
          <w:rFonts w:ascii="Arial" w:eastAsia="Arial" w:hAnsi="Arial" w:cs="Arial"/>
          <w:sz w:val="22"/>
          <w:szCs w:val="22"/>
        </w:rPr>
      </w:pPr>
      <w:r>
        <w:rPr>
          <w:rFonts w:ascii="Arial" w:eastAsia="Arial" w:hAnsi="Arial" w:cs="Arial"/>
          <w:b/>
          <w:sz w:val="22"/>
          <w:szCs w:val="22"/>
        </w:rPr>
        <w:t>Objetivo:</w:t>
      </w:r>
      <w:r>
        <w:rPr>
          <w:rFonts w:ascii="Arial" w:eastAsia="Arial" w:hAnsi="Arial" w:cs="Arial"/>
          <w:sz w:val="22"/>
          <w:szCs w:val="22"/>
        </w:rPr>
        <w:t xml:space="preserve"> El propósito principal de esta medida es fortalecer la democracia en Colombia. Este objetivo se desglosa en varios objetivos más específicos:</w:t>
      </w:r>
    </w:p>
    <w:p w14:paraId="5878FD9F" w14:textId="77777777" w:rsidR="00612C1E" w:rsidRDefault="00F6323B">
      <w:pPr>
        <w:numPr>
          <w:ilvl w:val="0"/>
          <w:numId w:val="8"/>
        </w:numPr>
        <w:jc w:val="both"/>
        <w:rPr>
          <w:rFonts w:ascii="Arial" w:eastAsia="Arial" w:hAnsi="Arial" w:cs="Arial"/>
          <w:sz w:val="22"/>
          <w:szCs w:val="22"/>
        </w:rPr>
      </w:pPr>
      <w:r>
        <w:rPr>
          <w:rFonts w:ascii="Arial" w:eastAsia="Arial" w:hAnsi="Arial" w:cs="Arial"/>
          <w:sz w:val="22"/>
          <w:szCs w:val="22"/>
          <w:u w:val="single"/>
        </w:rPr>
        <w:t>Acceso a la Información:</w:t>
      </w:r>
      <w:r>
        <w:rPr>
          <w:rFonts w:ascii="Arial" w:eastAsia="Arial" w:hAnsi="Arial" w:cs="Arial"/>
          <w:sz w:val="22"/>
          <w:szCs w:val="22"/>
        </w:rPr>
        <w:t xml:space="preserve"> Garantizar que los ciudadanos co</w:t>
      </w:r>
      <w:r>
        <w:rPr>
          <w:rFonts w:ascii="Arial" w:eastAsia="Arial" w:hAnsi="Arial" w:cs="Arial"/>
          <w:sz w:val="22"/>
          <w:szCs w:val="22"/>
        </w:rPr>
        <w:t>nozcan directamente las propuestas y planes de gobierno de todos los candidatos, facilitando un espacio para la discusión y el debate.</w:t>
      </w:r>
    </w:p>
    <w:p w14:paraId="34A6A417" w14:textId="77777777" w:rsidR="00612C1E" w:rsidRDefault="00612C1E">
      <w:pPr>
        <w:ind w:left="720"/>
        <w:jc w:val="both"/>
        <w:rPr>
          <w:rFonts w:ascii="Arial" w:eastAsia="Arial" w:hAnsi="Arial" w:cs="Arial"/>
          <w:sz w:val="22"/>
          <w:szCs w:val="22"/>
        </w:rPr>
      </w:pPr>
    </w:p>
    <w:p w14:paraId="77F1CC56" w14:textId="77777777" w:rsidR="00612C1E" w:rsidRDefault="00F6323B">
      <w:pPr>
        <w:numPr>
          <w:ilvl w:val="0"/>
          <w:numId w:val="8"/>
        </w:numPr>
        <w:jc w:val="both"/>
        <w:rPr>
          <w:rFonts w:ascii="Arial" w:eastAsia="Arial" w:hAnsi="Arial" w:cs="Arial"/>
          <w:sz w:val="22"/>
          <w:szCs w:val="22"/>
        </w:rPr>
      </w:pPr>
      <w:r>
        <w:rPr>
          <w:rFonts w:ascii="Arial" w:eastAsia="Arial" w:hAnsi="Arial" w:cs="Arial"/>
          <w:sz w:val="22"/>
          <w:szCs w:val="22"/>
          <w:u w:val="single"/>
        </w:rPr>
        <w:t>Equidad en la Competencia:</w:t>
      </w:r>
      <w:r>
        <w:rPr>
          <w:rFonts w:ascii="Arial" w:eastAsia="Arial" w:hAnsi="Arial" w:cs="Arial"/>
          <w:sz w:val="22"/>
          <w:szCs w:val="22"/>
        </w:rPr>
        <w:t xml:space="preserve"> Promover una competencia justa y equitativa, nivelando el campo de juego para todos los candi</w:t>
      </w:r>
      <w:r>
        <w:rPr>
          <w:rFonts w:ascii="Arial" w:eastAsia="Arial" w:hAnsi="Arial" w:cs="Arial"/>
          <w:sz w:val="22"/>
          <w:szCs w:val="22"/>
        </w:rPr>
        <w:t>datos, independientemente de su popularidad o recursos financieros.</w:t>
      </w:r>
    </w:p>
    <w:p w14:paraId="1238F21C" w14:textId="77777777" w:rsidR="00612C1E" w:rsidRDefault="00612C1E">
      <w:pPr>
        <w:jc w:val="both"/>
        <w:rPr>
          <w:rFonts w:ascii="Arial" w:eastAsia="Arial" w:hAnsi="Arial" w:cs="Arial"/>
          <w:sz w:val="22"/>
          <w:szCs w:val="22"/>
        </w:rPr>
      </w:pPr>
    </w:p>
    <w:p w14:paraId="2DACE12F" w14:textId="77777777" w:rsidR="00612C1E" w:rsidRDefault="00F6323B">
      <w:pPr>
        <w:numPr>
          <w:ilvl w:val="0"/>
          <w:numId w:val="8"/>
        </w:numPr>
        <w:jc w:val="both"/>
        <w:rPr>
          <w:rFonts w:ascii="Arial" w:eastAsia="Arial" w:hAnsi="Arial" w:cs="Arial"/>
          <w:sz w:val="22"/>
          <w:szCs w:val="22"/>
        </w:rPr>
      </w:pPr>
      <w:r>
        <w:rPr>
          <w:rFonts w:ascii="Arial" w:eastAsia="Arial" w:hAnsi="Arial" w:cs="Arial"/>
          <w:sz w:val="22"/>
          <w:szCs w:val="22"/>
          <w:u w:val="single"/>
        </w:rPr>
        <w:lastRenderedPageBreak/>
        <w:t>Participación Ciudadana:</w:t>
      </w:r>
      <w:r>
        <w:rPr>
          <w:rFonts w:ascii="Arial" w:eastAsia="Arial" w:hAnsi="Arial" w:cs="Arial"/>
          <w:sz w:val="22"/>
          <w:szCs w:val="22"/>
        </w:rPr>
        <w:t xml:space="preserve"> Incrementar el interés y la participación de los ciudadanos en los procesos electorales.</w:t>
      </w:r>
    </w:p>
    <w:p w14:paraId="5C4786B6" w14:textId="77777777" w:rsidR="00612C1E" w:rsidRDefault="00612C1E">
      <w:pPr>
        <w:jc w:val="both"/>
        <w:rPr>
          <w:rFonts w:ascii="Arial" w:eastAsia="Arial" w:hAnsi="Arial" w:cs="Arial"/>
          <w:sz w:val="22"/>
          <w:szCs w:val="22"/>
        </w:rPr>
      </w:pPr>
    </w:p>
    <w:p w14:paraId="3F07EEA0" w14:textId="77777777" w:rsidR="00612C1E" w:rsidRDefault="00F6323B">
      <w:pPr>
        <w:numPr>
          <w:ilvl w:val="0"/>
          <w:numId w:val="8"/>
        </w:numPr>
        <w:spacing w:after="160"/>
        <w:jc w:val="both"/>
        <w:rPr>
          <w:rFonts w:ascii="Arial" w:eastAsia="Arial" w:hAnsi="Arial" w:cs="Arial"/>
          <w:sz w:val="22"/>
          <w:szCs w:val="22"/>
        </w:rPr>
      </w:pPr>
      <w:r>
        <w:rPr>
          <w:rFonts w:ascii="Arial" w:eastAsia="Arial" w:hAnsi="Arial" w:cs="Arial"/>
          <w:sz w:val="22"/>
          <w:szCs w:val="22"/>
          <w:u w:val="single"/>
        </w:rPr>
        <w:t>Cultura Democrática:</w:t>
      </w:r>
      <w:r>
        <w:rPr>
          <w:rFonts w:ascii="Arial" w:eastAsia="Arial" w:hAnsi="Arial" w:cs="Arial"/>
          <w:sz w:val="22"/>
          <w:szCs w:val="22"/>
        </w:rPr>
        <w:t xml:space="preserve"> Fomentar una cultura y compromiso democrático mediante el debate público de ideas.</w:t>
      </w:r>
    </w:p>
    <w:p w14:paraId="2E5A494B" w14:textId="77777777" w:rsidR="00612C1E" w:rsidRDefault="00F6323B">
      <w:pPr>
        <w:jc w:val="both"/>
        <w:rPr>
          <w:rFonts w:ascii="Arial" w:eastAsia="Arial" w:hAnsi="Arial" w:cs="Arial"/>
          <w:sz w:val="22"/>
          <w:szCs w:val="22"/>
        </w:rPr>
      </w:pPr>
      <w:r>
        <w:rPr>
          <w:rFonts w:ascii="Arial" w:eastAsia="Arial" w:hAnsi="Arial" w:cs="Arial"/>
          <w:b/>
          <w:sz w:val="22"/>
          <w:szCs w:val="22"/>
        </w:rPr>
        <w:t>Medida Propuesta:</w:t>
      </w:r>
      <w:r>
        <w:rPr>
          <w:rFonts w:ascii="Arial" w:eastAsia="Arial" w:hAnsi="Arial" w:cs="Arial"/>
          <w:sz w:val="22"/>
          <w:szCs w:val="22"/>
        </w:rPr>
        <w:t xml:space="preserve"> Establecer la participación obligatoria de los candidatos a presidencia, gobernaciones y alcaldías en al menos un debate durante la campaña electoral y ot</w:t>
      </w:r>
      <w:r>
        <w:rPr>
          <w:rFonts w:ascii="Arial" w:eastAsia="Arial" w:hAnsi="Arial" w:cs="Arial"/>
          <w:sz w:val="22"/>
          <w:szCs w:val="22"/>
        </w:rPr>
        <w:t>ro en la segunda vuelta electoral, si aplica.</w:t>
      </w:r>
    </w:p>
    <w:p w14:paraId="58BA7B91" w14:textId="77777777" w:rsidR="00612C1E" w:rsidRDefault="00612C1E">
      <w:pPr>
        <w:jc w:val="both"/>
        <w:rPr>
          <w:rFonts w:ascii="Arial" w:eastAsia="Arial" w:hAnsi="Arial" w:cs="Arial"/>
          <w:sz w:val="22"/>
          <w:szCs w:val="22"/>
        </w:rPr>
      </w:pPr>
    </w:p>
    <w:p w14:paraId="052341CC" w14:textId="77777777" w:rsidR="00612C1E" w:rsidRDefault="00F6323B">
      <w:pPr>
        <w:numPr>
          <w:ilvl w:val="2"/>
          <w:numId w:val="7"/>
        </w:numPr>
        <w:spacing w:after="160"/>
        <w:jc w:val="both"/>
        <w:rPr>
          <w:rFonts w:ascii="Arial" w:eastAsia="Arial" w:hAnsi="Arial" w:cs="Arial"/>
          <w:b/>
          <w:color w:val="000000"/>
          <w:sz w:val="22"/>
          <w:szCs w:val="22"/>
        </w:rPr>
      </w:pPr>
      <w:r>
        <w:rPr>
          <w:rFonts w:ascii="Arial" w:eastAsia="Arial" w:hAnsi="Arial" w:cs="Arial"/>
          <w:b/>
          <w:color w:val="000000"/>
          <w:sz w:val="22"/>
          <w:szCs w:val="22"/>
        </w:rPr>
        <w:t>Análisis de la idoneidad</w:t>
      </w:r>
    </w:p>
    <w:p w14:paraId="349FD39A" w14:textId="77777777" w:rsidR="00612C1E" w:rsidRDefault="00F6323B">
      <w:pPr>
        <w:jc w:val="both"/>
        <w:rPr>
          <w:rFonts w:ascii="Arial" w:eastAsia="Arial" w:hAnsi="Arial" w:cs="Arial"/>
          <w:sz w:val="22"/>
          <w:szCs w:val="22"/>
        </w:rPr>
      </w:pPr>
      <w:r>
        <w:rPr>
          <w:rFonts w:ascii="Arial" w:eastAsia="Arial" w:hAnsi="Arial" w:cs="Arial"/>
          <w:sz w:val="22"/>
          <w:szCs w:val="22"/>
        </w:rPr>
        <w:t>La medida busca alcanzar un fin legítimo e imperioso, dado que la democracia es uno de los pilares fundamentales del estado social y democrático de derecho en Colombia.</w:t>
      </w:r>
    </w:p>
    <w:p w14:paraId="72858007" w14:textId="77777777" w:rsidR="00612C1E" w:rsidRDefault="00612C1E">
      <w:pPr>
        <w:jc w:val="both"/>
        <w:rPr>
          <w:rFonts w:ascii="Arial" w:eastAsia="Arial" w:hAnsi="Arial" w:cs="Arial"/>
          <w:sz w:val="22"/>
          <w:szCs w:val="22"/>
        </w:rPr>
      </w:pPr>
    </w:p>
    <w:p w14:paraId="068D7885" w14:textId="77777777" w:rsidR="00612C1E" w:rsidRDefault="00F6323B">
      <w:pPr>
        <w:jc w:val="both"/>
        <w:rPr>
          <w:rFonts w:ascii="Arial" w:eastAsia="Arial" w:hAnsi="Arial" w:cs="Arial"/>
          <w:sz w:val="22"/>
          <w:szCs w:val="22"/>
        </w:rPr>
      </w:pPr>
      <w:r>
        <w:rPr>
          <w:rFonts w:ascii="Arial" w:eastAsia="Arial" w:hAnsi="Arial" w:cs="Arial"/>
          <w:sz w:val="22"/>
          <w:szCs w:val="22"/>
        </w:rPr>
        <w:t>De igual maner</w:t>
      </w:r>
      <w:r>
        <w:rPr>
          <w:rFonts w:ascii="Arial" w:eastAsia="Arial" w:hAnsi="Arial" w:cs="Arial"/>
          <w:sz w:val="22"/>
          <w:szCs w:val="22"/>
        </w:rPr>
        <w:t>a, la medida es idónea para alcanzar los fines propuestos. Los debates electorales demandan de los candidatos la exposición y defensa de sus programas de gobierno y propuestas políticas, a la vez que los someten a las preguntas y cuestionamientos del panel</w:t>
      </w:r>
      <w:r>
        <w:rPr>
          <w:rFonts w:ascii="Arial" w:eastAsia="Arial" w:hAnsi="Arial" w:cs="Arial"/>
          <w:sz w:val="22"/>
          <w:szCs w:val="22"/>
        </w:rPr>
        <w:t xml:space="preserve"> y los demás candidatos. El debate obligatorio también permite que exista un espacio donde los candidatos, independientemente de su poder económico o mediático, tendrán el mismo espacio y oportunidad para confrontar sus ideas. Asimismo, la organización ant</w:t>
      </w:r>
      <w:r>
        <w:rPr>
          <w:rFonts w:ascii="Arial" w:eastAsia="Arial" w:hAnsi="Arial" w:cs="Arial"/>
          <w:sz w:val="22"/>
          <w:szCs w:val="22"/>
        </w:rPr>
        <w:t>icipada y la amplia difusión de estos debates, puede generar expectativa e interés de los ciudadanos por observarlos, integrarse en la discusión política que generen y reducir la alta tasa de abstención electoral en Colombia. Finalmente, estos debates tamb</w:t>
      </w:r>
      <w:r>
        <w:rPr>
          <w:rFonts w:ascii="Arial" w:eastAsia="Arial" w:hAnsi="Arial" w:cs="Arial"/>
          <w:sz w:val="22"/>
          <w:szCs w:val="22"/>
        </w:rPr>
        <w:t>ién son cruciales para promover una cultura de discusión pública en un país donde el debate político ha sido históricamente limitado o violento.</w:t>
      </w:r>
    </w:p>
    <w:p w14:paraId="7C55300C" w14:textId="77777777" w:rsidR="00612C1E" w:rsidRDefault="00612C1E">
      <w:pPr>
        <w:jc w:val="both"/>
        <w:rPr>
          <w:rFonts w:ascii="Arial" w:eastAsia="Arial" w:hAnsi="Arial" w:cs="Arial"/>
          <w:sz w:val="22"/>
          <w:szCs w:val="22"/>
        </w:rPr>
      </w:pPr>
    </w:p>
    <w:p w14:paraId="6B21433A" w14:textId="77777777" w:rsidR="00612C1E" w:rsidRDefault="00F6323B">
      <w:pPr>
        <w:numPr>
          <w:ilvl w:val="2"/>
          <w:numId w:val="7"/>
        </w:numPr>
        <w:spacing w:after="160"/>
        <w:jc w:val="both"/>
        <w:rPr>
          <w:rFonts w:ascii="Arial" w:eastAsia="Arial" w:hAnsi="Arial" w:cs="Arial"/>
          <w:b/>
          <w:color w:val="000000"/>
          <w:sz w:val="22"/>
          <w:szCs w:val="22"/>
        </w:rPr>
      </w:pPr>
      <w:r>
        <w:rPr>
          <w:rFonts w:ascii="Arial" w:eastAsia="Arial" w:hAnsi="Arial" w:cs="Arial"/>
          <w:b/>
          <w:color w:val="000000"/>
          <w:sz w:val="22"/>
          <w:szCs w:val="22"/>
        </w:rPr>
        <w:t>Necesidad de la medida</w:t>
      </w:r>
    </w:p>
    <w:p w14:paraId="761D0679" w14:textId="77777777" w:rsidR="00612C1E" w:rsidRDefault="00F6323B">
      <w:pPr>
        <w:jc w:val="both"/>
        <w:rPr>
          <w:rFonts w:ascii="Arial" w:eastAsia="Arial" w:hAnsi="Arial" w:cs="Arial"/>
          <w:sz w:val="22"/>
          <w:szCs w:val="22"/>
        </w:rPr>
      </w:pPr>
      <w:r>
        <w:rPr>
          <w:rFonts w:ascii="Arial" w:eastAsia="Arial" w:hAnsi="Arial" w:cs="Arial"/>
          <w:sz w:val="22"/>
          <w:szCs w:val="22"/>
        </w:rPr>
        <w:t>No existe otra alternativa que pueda alcanzar los mismos objetivos con menor impacto en</w:t>
      </w:r>
      <w:r>
        <w:rPr>
          <w:rFonts w:ascii="Arial" w:eastAsia="Arial" w:hAnsi="Arial" w:cs="Arial"/>
          <w:sz w:val="22"/>
          <w:szCs w:val="22"/>
        </w:rPr>
        <w:t xml:space="preserve"> los derechos fundamentales. Evitar la obligatoriedad de los debates podría llevar a que muchos candidatos, especialmente los más poderosos o populares, elijan no participar, perpetuando una falta de transparencia y equidad. En cambio, los debates obligato</w:t>
      </w:r>
      <w:r>
        <w:rPr>
          <w:rFonts w:ascii="Arial" w:eastAsia="Arial" w:hAnsi="Arial" w:cs="Arial"/>
          <w:sz w:val="22"/>
          <w:szCs w:val="22"/>
        </w:rPr>
        <w:t xml:space="preserve">rios garantizan que todos los candidatos, al menos una vez, compartan sus ideas en un foro público, lo que es esencial para una elección informada y justa. </w:t>
      </w:r>
    </w:p>
    <w:p w14:paraId="528E3A48" w14:textId="77777777" w:rsidR="00612C1E" w:rsidRDefault="00612C1E">
      <w:pPr>
        <w:jc w:val="both"/>
        <w:rPr>
          <w:rFonts w:ascii="Arial" w:eastAsia="Arial" w:hAnsi="Arial" w:cs="Arial"/>
          <w:sz w:val="22"/>
          <w:szCs w:val="22"/>
        </w:rPr>
      </w:pPr>
    </w:p>
    <w:p w14:paraId="355EAC68" w14:textId="77777777" w:rsidR="00612C1E" w:rsidRDefault="00F6323B">
      <w:pPr>
        <w:jc w:val="both"/>
        <w:rPr>
          <w:rFonts w:ascii="Arial" w:eastAsia="Arial" w:hAnsi="Arial" w:cs="Arial"/>
          <w:sz w:val="22"/>
          <w:szCs w:val="22"/>
        </w:rPr>
      </w:pPr>
      <w:r>
        <w:rPr>
          <w:rFonts w:ascii="Arial" w:eastAsia="Arial" w:hAnsi="Arial" w:cs="Arial"/>
          <w:sz w:val="22"/>
          <w:szCs w:val="22"/>
        </w:rPr>
        <w:t>De igual manera, en la era digital, muchos candidatos consideran que sus propias redes sociales ba</w:t>
      </w:r>
      <w:r>
        <w:rPr>
          <w:rFonts w:ascii="Arial" w:eastAsia="Arial" w:hAnsi="Arial" w:cs="Arial"/>
          <w:sz w:val="22"/>
          <w:szCs w:val="22"/>
        </w:rPr>
        <w:t>stan para expresarse públicamente, pero, como ya se mencionó, esta exposición es controlada por ellos mismos, libre de cualquier crítica o cuestionamiento. Además, pone una ventaja sobre quienes tengan más recursos y poder mediático, en detrimento de los c</w:t>
      </w:r>
      <w:r>
        <w:rPr>
          <w:rFonts w:ascii="Arial" w:eastAsia="Arial" w:hAnsi="Arial" w:cs="Arial"/>
          <w:sz w:val="22"/>
          <w:szCs w:val="22"/>
        </w:rPr>
        <w:t>andidatos con menos recursos. Finalmente, evita el fomento de la cultura e interés por la deliberación pública y deja que cada candidato se refugie en sus propias redes para evitar el debate democrático.</w:t>
      </w:r>
    </w:p>
    <w:p w14:paraId="0C08D9DE" w14:textId="77777777" w:rsidR="00612C1E" w:rsidRDefault="00612C1E">
      <w:pPr>
        <w:jc w:val="both"/>
        <w:rPr>
          <w:rFonts w:ascii="Arial" w:eastAsia="Arial" w:hAnsi="Arial" w:cs="Arial"/>
          <w:sz w:val="22"/>
          <w:szCs w:val="22"/>
        </w:rPr>
      </w:pPr>
    </w:p>
    <w:p w14:paraId="4A9AC315" w14:textId="77777777" w:rsidR="00612C1E" w:rsidRDefault="00F6323B">
      <w:pPr>
        <w:jc w:val="both"/>
        <w:rPr>
          <w:rFonts w:ascii="Arial" w:eastAsia="Arial" w:hAnsi="Arial" w:cs="Arial"/>
          <w:sz w:val="22"/>
          <w:szCs w:val="22"/>
        </w:rPr>
      </w:pPr>
      <w:r>
        <w:rPr>
          <w:rFonts w:ascii="Arial" w:eastAsia="Arial" w:hAnsi="Arial" w:cs="Arial"/>
          <w:sz w:val="22"/>
          <w:szCs w:val="22"/>
        </w:rPr>
        <w:t>Una última opción sería la de generar incentivos pa</w:t>
      </w:r>
      <w:r>
        <w:rPr>
          <w:rFonts w:ascii="Arial" w:eastAsia="Arial" w:hAnsi="Arial" w:cs="Arial"/>
          <w:sz w:val="22"/>
          <w:szCs w:val="22"/>
        </w:rPr>
        <w:t>ra que los candidatos asistan, pero, por un lado, parece contrario al principio democrático que el estado tenga que entregar recursos o beneficios para que los candidatos participen de un espacio elemental en cualquier sociedad democrática: el debate públi</w:t>
      </w:r>
      <w:r>
        <w:rPr>
          <w:rFonts w:ascii="Arial" w:eastAsia="Arial" w:hAnsi="Arial" w:cs="Arial"/>
          <w:sz w:val="22"/>
          <w:szCs w:val="22"/>
        </w:rPr>
        <w:t>co de ideas. Aquí cobra relevancia la sentencia del Tribunal Superior de Bogotá en el que se considera que el debate electoral es un deber con la democracia y los ciudadanos. Y, por otro lado, esto tampoco garantiza la asistencia de los candidatos a los de</w:t>
      </w:r>
      <w:r>
        <w:rPr>
          <w:rFonts w:ascii="Arial" w:eastAsia="Arial" w:hAnsi="Arial" w:cs="Arial"/>
          <w:sz w:val="22"/>
          <w:szCs w:val="22"/>
        </w:rPr>
        <w:t>bates, lo que supone un menor nivel de idoneidad que el de la medida propuesta.</w:t>
      </w:r>
    </w:p>
    <w:p w14:paraId="2E3AE7A1" w14:textId="77777777" w:rsidR="00612C1E" w:rsidRDefault="00F6323B">
      <w:pPr>
        <w:numPr>
          <w:ilvl w:val="2"/>
          <w:numId w:val="7"/>
        </w:numPr>
        <w:spacing w:after="160"/>
        <w:jc w:val="both"/>
        <w:rPr>
          <w:rFonts w:ascii="Arial" w:eastAsia="Arial" w:hAnsi="Arial" w:cs="Arial"/>
          <w:b/>
          <w:color w:val="000000"/>
          <w:sz w:val="22"/>
          <w:szCs w:val="22"/>
        </w:rPr>
      </w:pPr>
      <w:r>
        <w:rPr>
          <w:rFonts w:ascii="Arial" w:eastAsia="Arial" w:hAnsi="Arial" w:cs="Arial"/>
          <w:b/>
          <w:color w:val="000000"/>
          <w:sz w:val="22"/>
          <w:szCs w:val="22"/>
        </w:rPr>
        <w:lastRenderedPageBreak/>
        <w:t>Proporcionalidad en sentido estricto</w:t>
      </w:r>
    </w:p>
    <w:p w14:paraId="24D4CDA7" w14:textId="77777777" w:rsidR="00612C1E" w:rsidRDefault="00F6323B">
      <w:pPr>
        <w:jc w:val="both"/>
        <w:rPr>
          <w:rFonts w:ascii="Arial" w:eastAsia="Arial" w:hAnsi="Arial" w:cs="Arial"/>
          <w:sz w:val="22"/>
          <w:szCs w:val="22"/>
        </w:rPr>
      </w:pPr>
      <w:r>
        <w:rPr>
          <w:rFonts w:ascii="Arial" w:eastAsia="Arial" w:hAnsi="Arial" w:cs="Arial"/>
          <w:sz w:val="22"/>
          <w:szCs w:val="22"/>
        </w:rPr>
        <w:t>Finalmente, en este aspecto se debe evaluar que los beneficios de la medida resulten superiores a los sacrificios o restricción de los dere</w:t>
      </w:r>
      <w:r>
        <w:rPr>
          <w:rFonts w:ascii="Arial" w:eastAsia="Arial" w:hAnsi="Arial" w:cs="Arial"/>
          <w:sz w:val="22"/>
          <w:szCs w:val="22"/>
        </w:rPr>
        <w:t>chos fundamentales.</w:t>
      </w:r>
    </w:p>
    <w:p w14:paraId="12E2420F" w14:textId="77777777" w:rsidR="00612C1E" w:rsidRDefault="00F6323B">
      <w:pPr>
        <w:jc w:val="both"/>
        <w:rPr>
          <w:rFonts w:ascii="Arial" w:eastAsia="Arial" w:hAnsi="Arial" w:cs="Arial"/>
          <w:sz w:val="22"/>
          <w:szCs w:val="22"/>
        </w:rPr>
      </w:pPr>
      <w:r>
        <w:rPr>
          <w:rFonts w:ascii="Arial" w:eastAsia="Arial" w:hAnsi="Arial" w:cs="Arial"/>
          <w:sz w:val="22"/>
          <w:szCs w:val="22"/>
        </w:rPr>
        <w:t>Creemos que no es difícil evidenciar que los beneficios mencionados son valiosos y necesarios para el fortalecimiento de la democracia en Colombia, mientras que los sacrificios son mínimos.</w:t>
      </w:r>
    </w:p>
    <w:p w14:paraId="0D0CEA61" w14:textId="77777777" w:rsidR="00612C1E" w:rsidRDefault="00612C1E">
      <w:pPr>
        <w:jc w:val="both"/>
        <w:rPr>
          <w:rFonts w:ascii="Arial" w:eastAsia="Arial" w:hAnsi="Arial" w:cs="Arial"/>
          <w:sz w:val="22"/>
          <w:szCs w:val="22"/>
        </w:rPr>
      </w:pPr>
    </w:p>
    <w:p w14:paraId="4388562B" w14:textId="77777777" w:rsidR="00612C1E" w:rsidRDefault="00F6323B">
      <w:pPr>
        <w:jc w:val="both"/>
        <w:rPr>
          <w:rFonts w:ascii="Arial" w:eastAsia="Arial" w:hAnsi="Arial" w:cs="Arial"/>
          <w:sz w:val="22"/>
          <w:szCs w:val="22"/>
        </w:rPr>
      </w:pPr>
      <w:r>
        <w:rPr>
          <w:rFonts w:ascii="Arial" w:eastAsia="Arial" w:hAnsi="Arial" w:cs="Arial"/>
          <w:sz w:val="22"/>
          <w:szCs w:val="22"/>
        </w:rPr>
        <w:t>Los beneficios de esta medida, como el fortal</w:t>
      </w:r>
      <w:r>
        <w:rPr>
          <w:rFonts w:ascii="Arial" w:eastAsia="Arial" w:hAnsi="Arial" w:cs="Arial"/>
          <w:sz w:val="22"/>
          <w:szCs w:val="22"/>
        </w:rPr>
        <w:t>ecimiento de la democracia y el aumento de la participación electoral, superan cualquier posible sacrificio o restricción a los derechos fundamentales. La medida exige sólo la participación en un debate durante la campaña electoral, lo cual es una parte fu</w:t>
      </w:r>
      <w:r>
        <w:rPr>
          <w:rFonts w:ascii="Arial" w:eastAsia="Arial" w:hAnsi="Arial" w:cs="Arial"/>
          <w:sz w:val="22"/>
          <w:szCs w:val="22"/>
        </w:rPr>
        <w:t>ndamental y razonable de cualquier campaña democrática. El impacto en la libertad de los candidatos es mínimo, dado que optan voluntariamente por entrar en el ámbito político y deben estar preparados para discutir y defender sus propuestas públicamente. La</w:t>
      </w:r>
      <w:r>
        <w:rPr>
          <w:rFonts w:ascii="Arial" w:eastAsia="Arial" w:hAnsi="Arial" w:cs="Arial"/>
          <w:sz w:val="22"/>
          <w:szCs w:val="22"/>
        </w:rPr>
        <w:t xml:space="preserve"> restricción es solo para un espacio concreto, de un día y solo unas horas, dentro de una campaña más amplia.</w:t>
      </w:r>
    </w:p>
    <w:p w14:paraId="605E7BAC" w14:textId="77777777" w:rsidR="00612C1E" w:rsidRDefault="00612C1E">
      <w:pPr>
        <w:jc w:val="both"/>
        <w:rPr>
          <w:rFonts w:ascii="Arial" w:eastAsia="Arial" w:hAnsi="Arial" w:cs="Arial"/>
          <w:sz w:val="22"/>
          <w:szCs w:val="22"/>
        </w:rPr>
      </w:pPr>
    </w:p>
    <w:p w14:paraId="23BB5D56" w14:textId="77777777" w:rsidR="00612C1E" w:rsidRDefault="00F6323B">
      <w:pPr>
        <w:jc w:val="both"/>
        <w:rPr>
          <w:rFonts w:ascii="Arial" w:eastAsia="Arial" w:hAnsi="Arial" w:cs="Arial"/>
          <w:sz w:val="22"/>
          <w:szCs w:val="22"/>
        </w:rPr>
      </w:pPr>
      <w:r>
        <w:rPr>
          <w:rFonts w:ascii="Arial" w:eastAsia="Arial" w:hAnsi="Arial" w:cs="Arial"/>
          <w:sz w:val="22"/>
          <w:szCs w:val="22"/>
        </w:rPr>
        <w:t xml:space="preserve">Así, la afectación o restricción para el derecho fundamental del candidato es mínimo, y la obligatoriedad que se le exige, está íntimamente ligada al ejercicio democrático al que voluntariamente se ha inscrito. </w:t>
      </w:r>
    </w:p>
    <w:p w14:paraId="65F87CA3" w14:textId="77777777" w:rsidR="00612C1E" w:rsidRDefault="00612C1E">
      <w:pPr>
        <w:jc w:val="both"/>
        <w:rPr>
          <w:rFonts w:ascii="Arial" w:eastAsia="Arial" w:hAnsi="Arial" w:cs="Arial"/>
          <w:sz w:val="22"/>
          <w:szCs w:val="22"/>
        </w:rPr>
      </w:pPr>
    </w:p>
    <w:p w14:paraId="08D27599" w14:textId="77777777" w:rsidR="00612C1E" w:rsidRDefault="00F6323B">
      <w:pPr>
        <w:jc w:val="both"/>
        <w:rPr>
          <w:rFonts w:ascii="Arial" w:eastAsia="Arial" w:hAnsi="Arial" w:cs="Arial"/>
          <w:sz w:val="22"/>
          <w:szCs w:val="22"/>
        </w:rPr>
      </w:pPr>
      <w:r>
        <w:rPr>
          <w:rFonts w:ascii="Arial" w:eastAsia="Arial" w:hAnsi="Arial" w:cs="Arial"/>
          <w:sz w:val="22"/>
          <w:szCs w:val="22"/>
        </w:rPr>
        <w:t xml:space="preserve">Por todo esto, la medida supera el test de </w:t>
      </w:r>
      <w:r>
        <w:rPr>
          <w:rFonts w:ascii="Arial" w:eastAsia="Arial" w:hAnsi="Arial" w:cs="Arial"/>
          <w:sz w:val="22"/>
          <w:szCs w:val="22"/>
        </w:rPr>
        <w:t>proporcionalidad y está ajustada a la Constitución.</w:t>
      </w:r>
    </w:p>
    <w:p w14:paraId="0CF63624" w14:textId="77777777" w:rsidR="00612C1E" w:rsidRDefault="00612C1E">
      <w:pPr>
        <w:jc w:val="both"/>
        <w:rPr>
          <w:rFonts w:ascii="Arial" w:eastAsia="Arial" w:hAnsi="Arial" w:cs="Arial"/>
          <w:sz w:val="22"/>
          <w:szCs w:val="22"/>
        </w:rPr>
      </w:pPr>
    </w:p>
    <w:p w14:paraId="5C87C876" w14:textId="77777777" w:rsidR="00612C1E" w:rsidRDefault="00F6323B">
      <w:pPr>
        <w:numPr>
          <w:ilvl w:val="0"/>
          <w:numId w:val="7"/>
        </w:numPr>
        <w:spacing w:after="160"/>
        <w:jc w:val="both"/>
        <w:rPr>
          <w:rFonts w:ascii="Arial" w:eastAsia="Arial" w:hAnsi="Arial" w:cs="Arial"/>
          <w:b/>
          <w:color w:val="000000"/>
          <w:sz w:val="22"/>
          <w:szCs w:val="22"/>
        </w:rPr>
      </w:pPr>
      <w:r>
        <w:rPr>
          <w:rFonts w:ascii="Arial" w:eastAsia="Arial" w:hAnsi="Arial" w:cs="Arial"/>
          <w:b/>
          <w:color w:val="000000"/>
          <w:sz w:val="22"/>
          <w:szCs w:val="22"/>
        </w:rPr>
        <w:t>Algunos datos sobre la cobertura de los medios públicos.</w:t>
      </w:r>
    </w:p>
    <w:p w14:paraId="60223859" w14:textId="77777777" w:rsidR="00612C1E" w:rsidRDefault="00612C1E">
      <w:pPr>
        <w:jc w:val="both"/>
        <w:rPr>
          <w:rFonts w:ascii="Arial" w:eastAsia="Arial" w:hAnsi="Arial" w:cs="Arial"/>
          <w:sz w:val="22"/>
          <w:szCs w:val="22"/>
        </w:rPr>
      </w:pPr>
    </w:p>
    <w:p w14:paraId="1BD8943D" w14:textId="77777777" w:rsidR="00612C1E" w:rsidRDefault="00F6323B">
      <w:pPr>
        <w:jc w:val="both"/>
        <w:rPr>
          <w:rFonts w:ascii="Arial" w:eastAsia="Arial" w:hAnsi="Arial" w:cs="Arial"/>
          <w:sz w:val="22"/>
          <w:szCs w:val="22"/>
        </w:rPr>
      </w:pPr>
      <w:r>
        <w:rPr>
          <w:rFonts w:ascii="Arial" w:eastAsia="Arial" w:hAnsi="Arial" w:cs="Arial"/>
          <w:sz w:val="22"/>
          <w:szCs w:val="22"/>
        </w:rPr>
        <w:t xml:space="preserve">La información que circula por redes sociales durante la campaña electoral todavía no llega a toda la población, mientras que la cobertura del </w:t>
      </w:r>
      <w:r>
        <w:rPr>
          <w:rFonts w:ascii="Arial" w:eastAsia="Arial" w:hAnsi="Arial" w:cs="Arial"/>
          <w:sz w:val="22"/>
          <w:szCs w:val="22"/>
        </w:rPr>
        <w:t>Sistema de Medios Públicos, tanto en televisión y radio, puede llegar a muchas personas. De allí que estos debates podrían alcanzar público que no puede evaluar aquellos candidatos que solo se limitan a publicar información en sus redes sociales.</w:t>
      </w:r>
    </w:p>
    <w:p w14:paraId="5EBB9CD5" w14:textId="77777777" w:rsidR="00612C1E" w:rsidRDefault="00612C1E">
      <w:pPr>
        <w:jc w:val="both"/>
        <w:rPr>
          <w:rFonts w:ascii="Arial" w:eastAsia="Arial" w:hAnsi="Arial" w:cs="Arial"/>
          <w:sz w:val="22"/>
          <w:szCs w:val="22"/>
        </w:rPr>
      </w:pPr>
    </w:p>
    <w:p w14:paraId="5E7C8BD1" w14:textId="77777777" w:rsidR="00612C1E" w:rsidRDefault="00F6323B">
      <w:pPr>
        <w:jc w:val="both"/>
        <w:rPr>
          <w:rFonts w:ascii="Arial" w:eastAsia="Arial" w:hAnsi="Arial" w:cs="Arial"/>
          <w:sz w:val="22"/>
          <w:szCs w:val="22"/>
        </w:rPr>
      </w:pPr>
      <w:r>
        <w:rPr>
          <w:rFonts w:ascii="Arial" w:eastAsia="Arial" w:hAnsi="Arial" w:cs="Arial"/>
          <w:sz w:val="22"/>
          <w:szCs w:val="22"/>
        </w:rPr>
        <w:t>Por supu</w:t>
      </w:r>
      <w:r>
        <w:rPr>
          <w:rFonts w:ascii="Arial" w:eastAsia="Arial" w:hAnsi="Arial" w:cs="Arial"/>
          <w:sz w:val="22"/>
          <w:szCs w:val="22"/>
        </w:rPr>
        <w:t>esto que la transmisión de los debates involucraría todos los medios disponibles, televisión, radio, internet, y se haría mediante el esfuerzo conjunto del Sistema de Medios Públicos de Colombia, los medios de comunicación privados y sociales y la sociedad</w:t>
      </w:r>
      <w:r>
        <w:rPr>
          <w:rFonts w:ascii="Arial" w:eastAsia="Arial" w:hAnsi="Arial" w:cs="Arial"/>
          <w:sz w:val="22"/>
          <w:szCs w:val="22"/>
        </w:rPr>
        <w:t xml:space="preserve"> civil.</w:t>
      </w:r>
    </w:p>
    <w:p w14:paraId="6B0CB51A" w14:textId="77777777" w:rsidR="00612C1E" w:rsidRDefault="00612C1E">
      <w:pPr>
        <w:jc w:val="both"/>
        <w:rPr>
          <w:rFonts w:ascii="Arial" w:eastAsia="Arial" w:hAnsi="Arial" w:cs="Arial"/>
          <w:b/>
          <w:sz w:val="22"/>
          <w:szCs w:val="22"/>
        </w:rPr>
      </w:pPr>
    </w:p>
    <w:p w14:paraId="618CA107" w14:textId="77777777" w:rsidR="00612C1E" w:rsidRDefault="00612C1E">
      <w:pPr>
        <w:jc w:val="both"/>
        <w:rPr>
          <w:rFonts w:ascii="Arial" w:eastAsia="Arial" w:hAnsi="Arial" w:cs="Arial"/>
          <w:b/>
          <w:sz w:val="22"/>
          <w:szCs w:val="22"/>
        </w:rPr>
      </w:pPr>
    </w:p>
    <w:p w14:paraId="6B0A69AC" w14:textId="77777777" w:rsidR="00612C1E" w:rsidRDefault="00F6323B">
      <w:pPr>
        <w:jc w:val="both"/>
        <w:rPr>
          <w:rFonts w:ascii="Arial" w:eastAsia="Arial" w:hAnsi="Arial" w:cs="Arial"/>
          <w:b/>
          <w:sz w:val="22"/>
          <w:szCs w:val="22"/>
        </w:rPr>
      </w:pPr>
      <w:r>
        <w:rPr>
          <w:rFonts w:ascii="Arial" w:eastAsia="Arial" w:hAnsi="Arial" w:cs="Arial"/>
          <w:b/>
          <w:sz w:val="22"/>
          <w:szCs w:val="22"/>
        </w:rPr>
        <w:t xml:space="preserve">VI. CONFLICTOS DE INTERÉS. </w:t>
      </w:r>
    </w:p>
    <w:p w14:paraId="0984ED6A" w14:textId="77777777" w:rsidR="00612C1E" w:rsidRDefault="00612C1E">
      <w:pPr>
        <w:jc w:val="both"/>
        <w:rPr>
          <w:rFonts w:ascii="Arial" w:eastAsia="Arial" w:hAnsi="Arial" w:cs="Arial"/>
          <w:b/>
          <w:sz w:val="22"/>
          <w:szCs w:val="22"/>
        </w:rPr>
      </w:pPr>
    </w:p>
    <w:p w14:paraId="4B94ADA2" w14:textId="77777777" w:rsidR="00612C1E" w:rsidRDefault="00F6323B">
      <w:pPr>
        <w:jc w:val="both"/>
        <w:rPr>
          <w:rFonts w:ascii="Arial" w:eastAsia="Arial" w:hAnsi="Arial" w:cs="Arial"/>
          <w:sz w:val="22"/>
          <w:szCs w:val="22"/>
        </w:rPr>
      </w:pPr>
      <w:r>
        <w:rPr>
          <w:rFonts w:ascii="Arial" w:eastAsia="Arial" w:hAnsi="Arial" w:cs="Arial"/>
          <w:sz w:val="22"/>
          <w:szCs w:val="22"/>
        </w:rPr>
        <w:t xml:space="preserve">El artículo 3 de la Ley 2003 de 2019 que modificó el artículo 291 de la Ley 5 de 1992 señala que: </w:t>
      </w:r>
      <w:r>
        <w:rPr>
          <w:rFonts w:ascii="Arial" w:eastAsia="Arial" w:hAnsi="Arial" w:cs="Arial"/>
          <w:i/>
          <w:sz w:val="22"/>
          <w:szCs w:val="22"/>
        </w:rPr>
        <w:t>“el autor del proyecto y el ponente presentarán en el cuerpo de la exposición de motivos un acápite que describa las ci</w:t>
      </w:r>
      <w:r>
        <w:rPr>
          <w:rFonts w:ascii="Arial" w:eastAsia="Arial" w:hAnsi="Arial" w:cs="Arial"/>
          <w:i/>
          <w:sz w:val="22"/>
          <w:szCs w:val="22"/>
        </w:rPr>
        <w:t>rcunstancias o eventos que podrían generar un conflicto de interés para la discusión y votación del proyecto, de acuerdo con el artículo 286”</w:t>
      </w:r>
      <w:r>
        <w:rPr>
          <w:rFonts w:ascii="Arial" w:eastAsia="Arial" w:hAnsi="Arial" w:cs="Arial"/>
          <w:sz w:val="22"/>
          <w:szCs w:val="22"/>
        </w:rPr>
        <w:t xml:space="preserve">. </w:t>
      </w:r>
      <w:r>
        <w:rPr>
          <w:rFonts w:ascii="Arial" w:eastAsia="Arial" w:hAnsi="Arial" w:cs="Arial"/>
          <w:i/>
          <w:sz w:val="22"/>
          <w:szCs w:val="22"/>
        </w:rPr>
        <w:t>Estos serán criterios guías para que los otros congresistas tomen una decisión en torno a si se encuentran en una</w:t>
      </w:r>
      <w:r>
        <w:rPr>
          <w:rFonts w:ascii="Arial" w:eastAsia="Arial" w:hAnsi="Arial" w:cs="Arial"/>
          <w:i/>
          <w:sz w:val="22"/>
          <w:szCs w:val="22"/>
        </w:rPr>
        <w:t xml:space="preserve"> causal de impedimento, no obstante, otras causales que el Congresista pueda encontrar</w:t>
      </w:r>
      <w:r>
        <w:rPr>
          <w:rFonts w:ascii="Arial" w:eastAsia="Arial" w:hAnsi="Arial" w:cs="Arial"/>
          <w:sz w:val="22"/>
          <w:szCs w:val="22"/>
        </w:rPr>
        <w:t>”.</w:t>
      </w:r>
    </w:p>
    <w:p w14:paraId="21D60D8C" w14:textId="77777777" w:rsidR="00612C1E" w:rsidRDefault="00612C1E">
      <w:pPr>
        <w:jc w:val="both"/>
        <w:rPr>
          <w:rFonts w:ascii="Arial" w:eastAsia="Arial" w:hAnsi="Arial" w:cs="Arial"/>
          <w:sz w:val="22"/>
          <w:szCs w:val="22"/>
        </w:rPr>
      </w:pPr>
    </w:p>
    <w:p w14:paraId="2BD28AB4" w14:textId="77777777" w:rsidR="00612C1E" w:rsidRDefault="00F6323B">
      <w:pPr>
        <w:jc w:val="both"/>
        <w:rPr>
          <w:rFonts w:ascii="Arial" w:eastAsia="Arial" w:hAnsi="Arial" w:cs="Arial"/>
          <w:sz w:val="22"/>
          <w:szCs w:val="22"/>
        </w:rPr>
      </w:pPr>
      <w:r>
        <w:rPr>
          <w:rFonts w:ascii="Arial" w:eastAsia="Arial" w:hAnsi="Arial" w:cs="Arial"/>
          <w:sz w:val="22"/>
          <w:szCs w:val="22"/>
        </w:rPr>
        <w:t>Por lo cual, en cumplimiento de lo dispuesto en el marco normativo citado, nos permitimos señalar que en el trámite de este proyecto podrían presentarse conflictos de</w:t>
      </w:r>
      <w:r>
        <w:rPr>
          <w:rFonts w:ascii="Arial" w:eastAsia="Arial" w:hAnsi="Arial" w:cs="Arial"/>
          <w:sz w:val="22"/>
          <w:szCs w:val="22"/>
        </w:rPr>
        <w:t xml:space="preserve"> interés moral por parte de aquellos congresistas que por razones de conciencia no quieran participar en la discusión y votación del presente proyecto. De igual forma podrían incurrir en conflicto </w:t>
      </w:r>
      <w:r>
        <w:rPr>
          <w:rFonts w:ascii="Arial" w:eastAsia="Arial" w:hAnsi="Arial" w:cs="Arial"/>
          <w:sz w:val="22"/>
          <w:szCs w:val="22"/>
        </w:rPr>
        <w:lastRenderedPageBreak/>
        <w:t xml:space="preserve">de interés los congresistas cónyuge, compañero o compañera </w:t>
      </w:r>
      <w:r>
        <w:rPr>
          <w:rFonts w:ascii="Arial" w:eastAsia="Arial" w:hAnsi="Arial" w:cs="Arial"/>
          <w:sz w:val="22"/>
          <w:szCs w:val="22"/>
        </w:rPr>
        <w:t>permanente, o parientes dentro del segundo grado de consanguinidad, segundo de afinidad o primero civil que puedan obtener beneficios directos o actuales del presente proyecto.</w:t>
      </w:r>
    </w:p>
    <w:p w14:paraId="471FE2DF" w14:textId="77777777" w:rsidR="00612C1E" w:rsidRDefault="00612C1E">
      <w:pPr>
        <w:jc w:val="both"/>
        <w:rPr>
          <w:rFonts w:ascii="Arial" w:eastAsia="Arial" w:hAnsi="Arial" w:cs="Arial"/>
          <w:sz w:val="22"/>
          <w:szCs w:val="22"/>
        </w:rPr>
      </w:pPr>
    </w:p>
    <w:p w14:paraId="2D4F69CB" w14:textId="77777777" w:rsidR="00612C1E" w:rsidRDefault="00612C1E">
      <w:pPr>
        <w:jc w:val="both"/>
        <w:rPr>
          <w:rFonts w:ascii="Arial" w:eastAsia="Arial" w:hAnsi="Arial" w:cs="Arial"/>
          <w:sz w:val="22"/>
          <w:szCs w:val="22"/>
        </w:rPr>
      </w:pPr>
    </w:p>
    <w:p w14:paraId="5A9A4FFC" w14:textId="77777777" w:rsidR="00612C1E" w:rsidRDefault="00F6323B">
      <w:pPr>
        <w:jc w:val="both"/>
        <w:rPr>
          <w:rFonts w:ascii="Arial" w:eastAsia="Arial" w:hAnsi="Arial" w:cs="Arial"/>
          <w:b/>
          <w:sz w:val="22"/>
          <w:szCs w:val="22"/>
        </w:rPr>
      </w:pPr>
      <w:r>
        <w:rPr>
          <w:rFonts w:ascii="Arial" w:eastAsia="Arial" w:hAnsi="Arial" w:cs="Arial"/>
          <w:b/>
          <w:sz w:val="22"/>
          <w:szCs w:val="22"/>
        </w:rPr>
        <w:t>VII.</w:t>
      </w:r>
      <w:r>
        <w:rPr>
          <w:rFonts w:ascii="Arial" w:eastAsia="Arial" w:hAnsi="Arial" w:cs="Arial"/>
          <w:sz w:val="22"/>
          <w:szCs w:val="22"/>
        </w:rPr>
        <w:t xml:space="preserve"> </w:t>
      </w:r>
      <w:r>
        <w:rPr>
          <w:rFonts w:ascii="Arial" w:eastAsia="Arial" w:hAnsi="Arial" w:cs="Arial"/>
          <w:b/>
          <w:sz w:val="22"/>
          <w:szCs w:val="22"/>
        </w:rPr>
        <w:t xml:space="preserve">IMPACTO FISCAL. </w:t>
      </w:r>
    </w:p>
    <w:p w14:paraId="6CFB5C13" w14:textId="77777777" w:rsidR="00612C1E" w:rsidRDefault="00612C1E">
      <w:pPr>
        <w:jc w:val="both"/>
        <w:rPr>
          <w:rFonts w:ascii="Arial" w:eastAsia="Arial" w:hAnsi="Arial" w:cs="Arial"/>
          <w:b/>
          <w:sz w:val="22"/>
          <w:szCs w:val="22"/>
        </w:rPr>
      </w:pPr>
    </w:p>
    <w:p w14:paraId="02082377" w14:textId="77777777" w:rsidR="00612C1E" w:rsidRDefault="00F6323B">
      <w:pPr>
        <w:jc w:val="both"/>
        <w:rPr>
          <w:rFonts w:ascii="Arial" w:eastAsia="Arial" w:hAnsi="Arial" w:cs="Arial"/>
          <w:sz w:val="22"/>
          <w:szCs w:val="22"/>
        </w:rPr>
      </w:pPr>
      <w:r>
        <w:rPr>
          <w:rFonts w:ascii="Arial" w:eastAsia="Arial" w:hAnsi="Arial" w:cs="Arial"/>
          <w:sz w:val="22"/>
          <w:szCs w:val="22"/>
        </w:rPr>
        <w:t>Es preciso recordar que el Congreso de la República ti</w:t>
      </w:r>
      <w:r>
        <w:rPr>
          <w:rFonts w:ascii="Arial" w:eastAsia="Arial" w:hAnsi="Arial" w:cs="Arial"/>
          <w:sz w:val="22"/>
          <w:szCs w:val="22"/>
        </w:rPr>
        <w:t>ene la posibilidad de incluir en el trámite legislativo órdenes o disposiciones que impliquen ciertos costos o gastos, sin que ello signifique adición o modificación del Presupuesto General de la Nación. Ello bajo el entendido de que está en cabeza del Gob</w:t>
      </w:r>
      <w:r>
        <w:rPr>
          <w:rFonts w:ascii="Arial" w:eastAsia="Arial" w:hAnsi="Arial" w:cs="Arial"/>
          <w:sz w:val="22"/>
          <w:szCs w:val="22"/>
        </w:rPr>
        <w:t xml:space="preserve">ierno decidir si se incluyen o no en el presupuesto anual las apropiaciones requeridas para materializar el deseo del legislativo. </w:t>
      </w:r>
    </w:p>
    <w:p w14:paraId="0D45488D" w14:textId="77777777" w:rsidR="00612C1E" w:rsidRDefault="00F6323B">
      <w:pPr>
        <w:jc w:val="both"/>
        <w:rPr>
          <w:rFonts w:ascii="Arial" w:eastAsia="Arial" w:hAnsi="Arial" w:cs="Arial"/>
          <w:b/>
          <w:sz w:val="22"/>
          <w:szCs w:val="22"/>
        </w:rPr>
      </w:pPr>
      <w:r>
        <w:rPr>
          <w:rFonts w:ascii="Arial" w:eastAsia="Arial" w:hAnsi="Arial" w:cs="Arial"/>
          <w:sz w:val="22"/>
          <w:szCs w:val="22"/>
        </w:rPr>
        <w:t xml:space="preserve"> </w:t>
      </w:r>
    </w:p>
    <w:p w14:paraId="35FD052B" w14:textId="77777777" w:rsidR="00612C1E" w:rsidRDefault="00F6323B">
      <w:pPr>
        <w:jc w:val="both"/>
        <w:rPr>
          <w:rFonts w:ascii="Arial" w:eastAsia="Arial" w:hAnsi="Arial" w:cs="Arial"/>
          <w:sz w:val="22"/>
          <w:szCs w:val="22"/>
        </w:rPr>
      </w:pPr>
      <w:r>
        <w:rPr>
          <w:rFonts w:ascii="Arial" w:eastAsia="Arial" w:hAnsi="Arial" w:cs="Arial"/>
          <w:sz w:val="22"/>
          <w:szCs w:val="22"/>
        </w:rPr>
        <w:t xml:space="preserve">La Corte Constitucional lo expresó en Sentencia C-508 de 2008 en los siguientes términos: </w:t>
      </w:r>
    </w:p>
    <w:p w14:paraId="46BC1914" w14:textId="77777777" w:rsidR="00612C1E" w:rsidRDefault="00612C1E">
      <w:pPr>
        <w:jc w:val="both"/>
        <w:rPr>
          <w:rFonts w:ascii="Arial" w:eastAsia="Arial" w:hAnsi="Arial" w:cs="Arial"/>
          <w:sz w:val="22"/>
          <w:szCs w:val="22"/>
        </w:rPr>
      </w:pPr>
    </w:p>
    <w:p w14:paraId="391AF659" w14:textId="77777777" w:rsidR="00612C1E" w:rsidRDefault="00F6323B">
      <w:pPr>
        <w:ind w:left="567" w:right="48"/>
        <w:jc w:val="both"/>
        <w:rPr>
          <w:rFonts w:ascii="Arial" w:eastAsia="Arial" w:hAnsi="Arial" w:cs="Arial"/>
          <w:i/>
          <w:sz w:val="22"/>
          <w:szCs w:val="22"/>
        </w:rPr>
      </w:pPr>
      <w:r>
        <w:rPr>
          <w:rFonts w:ascii="Arial" w:eastAsia="Arial" w:hAnsi="Arial" w:cs="Arial"/>
          <w:i/>
          <w:sz w:val="22"/>
          <w:szCs w:val="22"/>
        </w:rPr>
        <w:t>“El Congreso tiene la facultad</w:t>
      </w:r>
      <w:r>
        <w:rPr>
          <w:rFonts w:ascii="Arial" w:eastAsia="Arial" w:hAnsi="Arial" w:cs="Arial"/>
          <w:i/>
          <w:sz w:val="22"/>
          <w:szCs w:val="22"/>
        </w:rPr>
        <w:t xml:space="preserve"> de promover motu propio proyectos de ley que decreten gastos, sin que ello implique adicionar o modificar el Presupuesto, por cuanto esas leyes solamente constituyen el título para que luego el Gobierno decida si incluye o no las apropiaciones respectivas</w:t>
      </w:r>
      <w:r>
        <w:rPr>
          <w:rFonts w:ascii="Arial" w:eastAsia="Arial" w:hAnsi="Arial" w:cs="Arial"/>
          <w:i/>
          <w:sz w:val="22"/>
          <w:szCs w:val="22"/>
        </w:rPr>
        <w:t xml:space="preserve"> en el proyecto de ley anual de presupuesto que se somete a consideración del Congreso. Lo que no puede es consagrar un mandato para la inclusión de un gasto, es decir, establecer una orden de imperativo cumplimiento. Por su parte, está vedado al Gobierno </w:t>
      </w:r>
      <w:r>
        <w:rPr>
          <w:rFonts w:ascii="Arial" w:eastAsia="Arial" w:hAnsi="Arial" w:cs="Arial"/>
          <w:i/>
          <w:sz w:val="22"/>
          <w:szCs w:val="22"/>
        </w:rPr>
        <w:t>hacer gastos que no hayan sido decretados por el Congreso e incluidos previamente en una ley. En otras palabras, el Congreso tiene la facultad de decretar gastos públicos, pero su incorporación en el presupuesto queda sujeta a una suerte de voluntad del Go</w:t>
      </w:r>
      <w:r>
        <w:rPr>
          <w:rFonts w:ascii="Arial" w:eastAsia="Arial" w:hAnsi="Arial" w:cs="Arial"/>
          <w:i/>
          <w:sz w:val="22"/>
          <w:szCs w:val="22"/>
        </w:rPr>
        <w:t xml:space="preserve">bierno, en la medida en que tiene la facultad de proponer o no su inclusión en la ley”. </w:t>
      </w:r>
    </w:p>
    <w:p w14:paraId="5A698541" w14:textId="77777777" w:rsidR="00612C1E" w:rsidRDefault="00612C1E">
      <w:pPr>
        <w:ind w:left="567" w:right="48"/>
        <w:jc w:val="both"/>
        <w:rPr>
          <w:rFonts w:ascii="Arial" w:eastAsia="Arial" w:hAnsi="Arial" w:cs="Arial"/>
          <w:i/>
          <w:sz w:val="22"/>
          <w:szCs w:val="22"/>
        </w:rPr>
      </w:pPr>
    </w:p>
    <w:p w14:paraId="1D29EF0C" w14:textId="77777777" w:rsidR="00612C1E" w:rsidRDefault="00F6323B">
      <w:pPr>
        <w:jc w:val="both"/>
        <w:rPr>
          <w:rFonts w:ascii="Arial" w:eastAsia="Arial" w:hAnsi="Arial" w:cs="Arial"/>
          <w:sz w:val="22"/>
          <w:szCs w:val="22"/>
        </w:rPr>
      </w:pPr>
      <w:r>
        <w:rPr>
          <w:rFonts w:ascii="Arial" w:eastAsia="Arial" w:hAnsi="Arial" w:cs="Arial"/>
          <w:sz w:val="22"/>
          <w:szCs w:val="22"/>
        </w:rPr>
        <w:t>En este orden de ideas se tiene que el presente proyecto de ley no vulnera la Constitución en cuanto su intención no es conminar u ordenar de manera imperativa un gas</w:t>
      </w:r>
      <w:r>
        <w:rPr>
          <w:rFonts w:ascii="Arial" w:eastAsia="Arial" w:hAnsi="Arial" w:cs="Arial"/>
          <w:sz w:val="22"/>
          <w:szCs w:val="22"/>
        </w:rPr>
        <w:t>to.</w:t>
      </w:r>
    </w:p>
    <w:p w14:paraId="6CC4706E" w14:textId="77777777" w:rsidR="00612C1E" w:rsidRDefault="00612C1E">
      <w:pPr>
        <w:jc w:val="both"/>
        <w:rPr>
          <w:rFonts w:ascii="Arial" w:eastAsia="Arial" w:hAnsi="Arial" w:cs="Arial"/>
          <w:sz w:val="22"/>
          <w:szCs w:val="22"/>
        </w:rPr>
      </w:pPr>
    </w:p>
    <w:p w14:paraId="471A1A55" w14:textId="77777777" w:rsidR="00612C1E" w:rsidRDefault="00612C1E">
      <w:pPr>
        <w:jc w:val="both"/>
        <w:rPr>
          <w:rFonts w:ascii="Arial" w:eastAsia="Arial" w:hAnsi="Arial" w:cs="Arial"/>
          <w:sz w:val="22"/>
          <w:szCs w:val="22"/>
        </w:rPr>
      </w:pPr>
    </w:p>
    <w:p w14:paraId="4F70F7C9" w14:textId="77777777" w:rsidR="00612C1E" w:rsidRDefault="00F6323B">
      <w:pPr>
        <w:jc w:val="both"/>
        <w:rPr>
          <w:rFonts w:ascii="Arial" w:eastAsia="Arial" w:hAnsi="Arial" w:cs="Arial"/>
          <w:b/>
          <w:sz w:val="22"/>
          <w:szCs w:val="22"/>
          <w:highlight w:val="white"/>
        </w:rPr>
      </w:pPr>
      <w:r>
        <w:rPr>
          <w:rFonts w:ascii="Arial" w:eastAsia="Arial" w:hAnsi="Arial" w:cs="Arial"/>
          <w:b/>
          <w:sz w:val="22"/>
          <w:szCs w:val="22"/>
          <w:highlight w:val="white"/>
        </w:rPr>
        <w:t>VIII.</w:t>
      </w:r>
      <w:r>
        <w:rPr>
          <w:rFonts w:ascii="Arial" w:eastAsia="Arial" w:hAnsi="Arial" w:cs="Arial"/>
          <w:sz w:val="22"/>
          <w:szCs w:val="22"/>
          <w:highlight w:val="white"/>
        </w:rPr>
        <w:t xml:space="preserve"> </w:t>
      </w:r>
      <w:r>
        <w:rPr>
          <w:rFonts w:ascii="Arial" w:eastAsia="Arial" w:hAnsi="Arial" w:cs="Arial"/>
          <w:b/>
          <w:sz w:val="22"/>
          <w:szCs w:val="22"/>
          <w:highlight w:val="white"/>
        </w:rPr>
        <w:t xml:space="preserve">PLIEGO DE MODIFICACIONES. </w:t>
      </w:r>
    </w:p>
    <w:p w14:paraId="3BDEA9BE" w14:textId="77777777" w:rsidR="00612C1E" w:rsidRDefault="00F6323B">
      <w:pPr>
        <w:spacing w:before="200" w:after="200"/>
        <w:jc w:val="both"/>
        <w:rPr>
          <w:rFonts w:ascii="Arial" w:eastAsia="Arial" w:hAnsi="Arial" w:cs="Arial"/>
          <w:b/>
          <w:sz w:val="22"/>
          <w:szCs w:val="22"/>
          <w:highlight w:val="white"/>
        </w:rPr>
      </w:pPr>
      <w:r>
        <w:rPr>
          <w:rFonts w:ascii="Arial" w:eastAsia="Arial" w:hAnsi="Arial" w:cs="Arial"/>
          <w:sz w:val="22"/>
          <w:szCs w:val="22"/>
          <w:highlight w:val="white"/>
        </w:rPr>
        <w:t xml:space="preserve">Para la discusión de la presente iniciativa en primer debate, se proponen las siguientes modificaciones al texto radicado por parte de los autores: </w:t>
      </w:r>
    </w:p>
    <w:tbl>
      <w:tblPr>
        <w:tblStyle w:val="a5"/>
        <w:tblW w:w="9915" w:type="dxa"/>
        <w:tblInd w:w="-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25"/>
        <w:gridCol w:w="3570"/>
        <w:gridCol w:w="2820"/>
      </w:tblGrid>
      <w:tr w:rsidR="00612C1E" w14:paraId="2631167F" w14:textId="77777777">
        <w:trPr>
          <w:trHeight w:val="130"/>
          <w:tblHeader/>
        </w:trPr>
        <w:tc>
          <w:tcPr>
            <w:tcW w:w="3525" w:type="dxa"/>
            <w:tcMar>
              <w:top w:w="100" w:type="dxa"/>
              <w:left w:w="100" w:type="dxa"/>
              <w:bottom w:w="100" w:type="dxa"/>
              <w:right w:w="100" w:type="dxa"/>
            </w:tcMar>
          </w:tcPr>
          <w:p w14:paraId="6822C20D" w14:textId="77777777" w:rsidR="00612C1E" w:rsidRDefault="00F6323B">
            <w:pPr>
              <w:widowControl w:val="0"/>
              <w:jc w:val="center"/>
              <w:rPr>
                <w:rFonts w:ascii="Arial" w:eastAsia="Arial" w:hAnsi="Arial" w:cs="Arial"/>
                <w:b/>
                <w:sz w:val="22"/>
                <w:szCs w:val="22"/>
                <w:highlight w:val="white"/>
              </w:rPr>
            </w:pPr>
            <w:r>
              <w:rPr>
                <w:rFonts w:ascii="Arial" w:eastAsia="Arial" w:hAnsi="Arial" w:cs="Arial"/>
                <w:b/>
                <w:sz w:val="22"/>
                <w:szCs w:val="22"/>
                <w:highlight w:val="white"/>
              </w:rPr>
              <w:t>TEXTO RADICADO</w:t>
            </w:r>
          </w:p>
        </w:tc>
        <w:tc>
          <w:tcPr>
            <w:tcW w:w="3570" w:type="dxa"/>
            <w:tcMar>
              <w:top w:w="100" w:type="dxa"/>
              <w:left w:w="100" w:type="dxa"/>
              <w:bottom w:w="100" w:type="dxa"/>
              <w:right w:w="100" w:type="dxa"/>
            </w:tcMar>
          </w:tcPr>
          <w:p w14:paraId="187B595F" w14:textId="77777777" w:rsidR="00612C1E" w:rsidRDefault="00F6323B">
            <w:pPr>
              <w:widowControl w:val="0"/>
              <w:jc w:val="center"/>
              <w:rPr>
                <w:rFonts w:ascii="Arial" w:eastAsia="Arial" w:hAnsi="Arial" w:cs="Arial"/>
                <w:b/>
                <w:sz w:val="22"/>
                <w:szCs w:val="22"/>
                <w:highlight w:val="white"/>
              </w:rPr>
            </w:pPr>
            <w:r>
              <w:rPr>
                <w:rFonts w:ascii="Arial" w:eastAsia="Arial" w:hAnsi="Arial" w:cs="Arial"/>
                <w:b/>
                <w:sz w:val="22"/>
                <w:szCs w:val="22"/>
                <w:highlight w:val="white"/>
              </w:rPr>
              <w:t>TEXTO PROPUESTO PARA PRIMER DEBATE</w:t>
            </w:r>
          </w:p>
        </w:tc>
        <w:tc>
          <w:tcPr>
            <w:tcW w:w="2820" w:type="dxa"/>
            <w:tcMar>
              <w:top w:w="100" w:type="dxa"/>
              <w:left w:w="100" w:type="dxa"/>
              <w:bottom w:w="100" w:type="dxa"/>
              <w:right w:w="100" w:type="dxa"/>
            </w:tcMar>
          </w:tcPr>
          <w:p w14:paraId="4F205386" w14:textId="77777777" w:rsidR="00612C1E" w:rsidRDefault="00F6323B">
            <w:pPr>
              <w:widowControl w:val="0"/>
              <w:jc w:val="center"/>
              <w:rPr>
                <w:rFonts w:ascii="Arial" w:eastAsia="Arial" w:hAnsi="Arial" w:cs="Arial"/>
                <w:b/>
                <w:sz w:val="22"/>
                <w:szCs w:val="22"/>
                <w:highlight w:val="white"/>
              </w:rPr>
            </w:pPr>
            <w:r>
              <w:rPr>
                <w:rFonts w:ascii="Arial" w:eastAsia="Arial" w:hAnsi="Arial" w:cs="Arial"/>
                <w:b/>
                <w:sz w:val="22"/>
                <w:szCs w:val="22"/>
                <w:highlight w:val="white"/>
              </w:rPr>
              <w:t>OBSERVACIONES</w:t>
            </w:r>
          </w:p>
        </w:tc>
      </w:tr>
      <w:tr w:rsidR="00612C1E" w14:paraId="4C62C04F" w14:textId="77777777">
        <w:trPr>
          <w:trHeight w:val="1494"/>
        </w:trPr>
        <w:tc>
          <w:tcPr>
            <w:tcW w:w="3525" w:type="dxa"/>
            <w:tcMar>
              <w:top w:w="100" w:type="dxa"/>
              <w:left w:w="100" w:type="dxa"/>
              <w:bottom w:w="100" w:type="dxa"/>
              <w:right w:w="100" w:type="dxa"/>
            </w:tcMar>
          </w:tcPr>
          <w:p w14:paraId="4438BF4F" w14:textId="77777777" w:rsidR="00612C1E" w:rsidRDefault="00F6323B">
            <w:pPr>
              <w:jc w:val="both"/>
              <w:rPr>
                <w:rFonts w:ascii="Arial" w:eastAsia="Arial" w:hAnsi="Arial" w:cs="Arial"/>
                <w:sz w:val="22"/>
                <w:szCs w:val="22"/>
              </w:rPr>
            </w:pPr>
            <w:r>
              <w:rPr>
                <w:rFonts w:ascii="Arial" w:eastAsia="Arial" w:hAnsi="Arial" w:cs="Arial"/>
                <w:b/>
                <w:sz w:val="22"/>
                <w:szCs w:val="22"/>
              </w:rPr>
              <w:t>Artículo 2°.</w:t>
            </w:r>
            <w:r>
              <w:rPr>
                <w:rFonts w:ascii="Arial" w:eastAsia="Arial" w:hAnsi="Arial" w:cs="Arial"/>
                <w:sz w:val="22"/>
                <w:szCs w:val="22"/>
              </w:rPr>
              <w:t xml:space="preserve"> Adiciónese al Título II de la Ley 996 del 2005 el Capítulo V-A de la “Obligatoriedad de los debates en las campañas presidenciales”, en los siguientes términos:</w:t>
            </w:r>
          </w:p>
          <w:p w14:paraId="501003E1" w14:textId="77777777" w:rsidR="00612C1E" w:rsidRDefault="00612C1E">
            <w:pPr>
              <w:jc w:val="both"/>
              <w:rPr>
                <w:rFonts w:ascii="Arial" w:eastAsia="Arial" w:hAnsi="Arial" w:cs="Arial"/>
                <w:sz w:val="22"/>
                <w:szCs w:val="22"/>
              </w:rPr>
            </w:pPr>
          </w:p>
          <w:p w14:paraId="1171A1D6" w14:textId="77777777" w:rsidR="00612C1E" w:rsidRDefault="00F6323B">
            <w:pPr>
              <w:jc w:val="center"/>
              <w:rPr>
                <w:rFonts w:ascii="Arial" w:eastAsia="Arial" w:hAnsi="Arial" w:cs="Arial"/>
                <w:b/>
                <w:sz w:val="22"/>
                <w:szCs w:val="22"/>
              </w:rPr>
            </w:pPr>
            <w:r>
              <w:rPr>
                <w:rFonts w:ascii="Arial" w:eastAsia="Arial" w:hAnsi="Arial" w:cs="Arial"/>
                <w:b/>
                <w:sz w:val="22"/>
                <w:szCs w:val="22"/>
              </w:rPr>
              <w:t>CAPÍTULO V-A</w:t>
            </w:r>
          </w:p>
          <w:p w14:paraId="4F5A5314" w14:textId="77777777" w:rsidR="00612C1E" w:rsidRDefault="00F6323B">
            <w:pPr>
              <w:jc w:val="center"/>
              <w:rPr>
                <w:rFonts w:ascii="Arial" w:eastAsia="Arial" w:hAnsi="Arial" w:cs="Arial"/>
                <w:b/>
                <w:sz w:val="22"/>
                <w:szCs w:val="22"/>
              </w:rPr>
            </w:pPr>
            <w:r>
              <w:rPr>
                <w:rFonts w:ascii="Arial" w:eastAsia="Arial" w:hAnsi="Arial" w:cs="Arial"/>
                <w:b/>
                <w:sz w:val="22"/>
                <w:szCs w:val="22"/>
              </w:rPr>
              <w:t>OBLIGATORIEDAD DE LOS DEBATES EN CAMPAÑAS PRESIDENCIALES</w:t>
            </w:r>
          </w:p>
          <w:p w14:paraId="5731F2EB" w14:textId="77777777" w:rsidR="00612C1E" w:rsidRDefault="00612C1E">
            <w:pPr>
              <w:jc w:val="center"/>
              <w:rPr>
                <w:rFonts w:ascii="Arial" w:eastAsia="Arial" w:hAnsi="Arial" w:cs="Arial"/>
                <w:sz w:val="22"/>
                <w:szCs w:val="22"/>
              </w:rPr>
            </w:pPr>
          </w:p>
          <w:p w14:paraId="3240F43E" w14:textId="77777777" w:rsidR="00612C1E" w:rsidRDefault="00F6323B">
            <w:pPr>
              <w:jc w:val="both"/>
              <w:rPr>
                <w:rFonts w:ascii="Arial" w:eastAsia="Arial" w:hAnsi="Arial" w:cs="Arial"/>
                <w:sz w:val="22"/>
                <w:szCs w:val="22"/>
              </w:rPr>
            </w:pPr>
            <w:r>
              <w:rPr>
                <w:rFonts w:ascii="Arial" w:eastAsia="Arial" w:hAnsi="Arial" w:cs="Arial"/>
                <w:b/>
                <w:sz w:val="22"/>
                <w:szCs w:val="22"/>
              </w:rPr>
              <w:t>Artículo 2</w:t>
            </w:r>
            <w:r>
              <w:rPr>
                <w:rFonts w:ascii="Arial" w:eastAsia="Arial" w:hAnsi="Arial" w:cs="Arial"/>
                <w:b/>
                <w:sz w:val="22"/>
                <w:szCs w:val="22"/>
              </w:rPr>
              <w:t xml:space="preserve">8A. Cantidad de Debates y Fechas. </w:t>
            </w:r>
            <w:r>
              <w:rPr>
                <w:rFonts w:ascii="Arial" w:eastAsia="Arial" w:hAnsi="Arial" w:cs="Arial"/>
                <w:sz w:val="22"/>
                <w:szCs w:val="22"/>
              </w:rPr>
              <w:t>Será obligatorio para los candidatos a la Presidencia de la República reconocidos ante la organización electoral o quien haga sus veces, asistir a mínimo un (1) debate durante el periodo de campaña presidencial en la prime</w:t>
            </w:r>
            <w:r>
              <w:rPr>
                <w:rFonts w:ascii="Arial" w:eastAsia="Arial" w:hAnsi="Arial" w:cs="Arial"/>
                <w:sz w:val="22"/>
                <w:szCs w:val="22"/>
              </w:rPr>
              <w:t xml:space="preserve">ra vuelta.  </w:t>
            </w:r>
          </w:p>
          <w:p w14:paraId="00E6C452" w14:textId="77777777" w:rsidR="00612C1E" w:rsidRDefault="00612C1E">
            <w:pPr>
              <w:jc w:val="both"/>
              <w:rPr>
                <w:rFonts w:ascii="Arial" w:eastAsia="Arial" w:hAnsi="Arial" w:cs="Arial"/>
                <w:sz w:val="22"/>
                <w:szCs w:val="22"/>
              </w:rPr>
            </w:pPr>
          </w:p>
          <w:p w14:paraId="30063071" w14:textId="77777777" w:rsidR="00612C1E" w:rsidRDefault="00F6323B">
            <w:pPr>
              <w:jc w:val="both"/>
              <w:rPr>
                <w:rFonts w:ascii="Arial" w:eastAsia="Arial" w:hAnsi="Arial" w:cs="Arial"/>
                <w:sz w:val="22"/>
                <w:szCs w:val="22"/>
              </w:rPr>
            </w:pPr>
            <w:r>
              <w:rPr>
                <w:rFonts w:ascii="Arial" w:eastAsia="Arial" w:hAnsi="Arial" w:cs="Arial"/>
                <w:sz w:val="22"/>
                <w:szCs w:val="22"/>
              </w:rPr>
              <w:t xml:space="preserve">En caso de que se desarrolle la segunda vuelta presidencial, será obligatorio para los candidatos que continúen en la contienda electoral asistir a mínimo un segundo debate. </w:t>
            </w:r>
          </w:p>
          <w:p w14:paraId="787D30CC" w14:textId="77777777" w:rsidR="00612C1E" w:rsidRDefault="00612C1E">
            <w:pPr>
              <w:jc w:val="both"/>
              <w:rPr>
                <w:rFonts w:ascii="Arial" w:eastAsia="Arial" w:hAnsi="Arial" w:cs="Arial"/>
                <w:sz w:val="22"/>
                <w:szCs w:val="22"/>
              </w:rPr>
            </w:pPr>
          </w:p>
          <w:p w14:paraId="75C5EDF7" w14:textId="77777777" w:rsidR="00612C1E" w:rsidRDefault="00F6323B">
            <w:pPr>
              <w:jc w:val="both"/>
              <w:rPr>
                <w:rFonts w:ascii="Arial" w:eastAsia="Arial" w:hAnsi="Arial" w:cs="Arial"/>
                <w:sz w:val="22"/>
                <w:szCs w:val="22"/>
              </w:rPr>
            </w:pPr>
            <w:r>
              <w:rPr>
                <w:rFonts w:ascii="Arial" w:eastAsia="Arial" w:hAnsi="Arial" w:cs="Arial"/>
                <w:sz w:val="22"/>
                <w:szCs w:val="22"/>
              </w:rPr>
              <w:t>En ambos casos, los debates se realizarán dentro de los quince días calendario anteriores a la fecha de la votación, con exclusión de los días viernes y sábado, en horario AAA o “franja prime”.</w:t>
            </w:r>
          </w:p>
          <w:p w14:paraId="45471BE2" w14:textId="77777777" w:rsidR="00612C1E" w:rsidRDefault="00612C1E">
            <w:pPr>
              <w:ind w:left="708"/>
              <w:jc w:val="both"/>
              <w:rPr>
                <w:rFonts w:ascii="Arial" w:eastAsia="Arial" w:hAnsi="Arial" w:cs="Arial"/>
                <w:b/>
                <w:sz w:val="22"/>
                <w:szCs w:val="22"/>
              </w:rPr>
            </w:pPr>
          </w:p>
          <w:p w14:paraId="54059061" w14:textId="77777777" w:rsidR="00612C1E" w:rsidRDefault="00F6323B">
            <w:pPr>
              <w:jc w:val="both"/>
              <w:rPr>
                <w:rFonts w:ascii="Arial" w:eastAsia="Arial" w:hAnsi="Arial" w:cs="Arial"/>
                <w:sz w:val="22"/>
                <w:szCs w:val="22"/>
              </w:rPr>
            </w:pPr>
            <w:r>
              <w:rPr>
                <w:rFonts w:ascii="Arial" w:eastAsia="Arial" w:hAnsi="Arial" w:cs="Arial"/>
                <w:b/>
                <w:sz w:val="22"/>
                <w:szCs w:val="22"/>
              </w:rPr>
              <w:t xml:space="preserve">Parágrafo. </w:t>
            </w:r>
            <w:r>
              <w:rPr>
                <w:rFonts w:ascii="Arial" w:eastAsia="Arial" w:hAnsi="Arial" w:cs="Arial"/>
                <w:sz w:val="22"/>
                <w:szCs w:val="22"/>
              </w:rPr>
              <w:t>Previo a la fijación del día y hora del debate, se</w:t>
            </w:r>
            <w:r>
              <w:rPr>
                <w:rFonts w:ascii="Arial" w:eastAsia="Arial" w:hAnsi="Arial" w:cs="Arial"/>
                <w:sz w:val="22"/>
                <w:szCs w:val="22"/>
              </w:rPr>
              <w:t xml:space="preserve"> verificará y certificará por la autoridad competente que estos no coinciden con ningún otro evento de atención masiva y que la fijación del mismo fue acordado con todos los candidatos participantes de la contienda electoral.</w:t>
            </w:r>
          </w:p>
          <w:p w14:paraId="7480CCED" w14:textId="77777777" w:rsidR="00612C1E" w:rsidRDefault="00612C1E">
            <w:pPr>
              <w:jc w:val="both"/>
              <w:rPr>
                <w:rFonts w:ascii="Arial" w:eastAsia="Arial" w:hAnsi="Arial" w:cs="Arial"/>
                <w:b/>
                <w:sz w:val="22"/>
                <w:szCs w:val="22"/>
              </w:rPr>
            </w:pPr>
          </w:p>
          <w:p w14:paraId="0C428B53" w14:textId="77777777" w:rsidR="00612C1E" w:rsidRDefault="00612C1E">
            <w:pPr>
              <w:jc w:val="both"/>
              <w:rPr>
                <w:rFonts w:ascii="Arial" w:eastAsia="Arial" w:hAnsi="Arial" w:cs="Arial"/>
                <w:b/>
                <w:sz w:val="22"/>
                <w:szCs w:val="22"/>
              </w:rPr>
            </w:pPr>
          </w:p>
          <w:p w14:paraId="6FE79FEE" w14:textId="77777777" w:rsidR="00612C1E" w:rsidRDefault="00612C1E">
            <w:pPr>
              <w:jc w:val="both"/>
              <w:rPr>
                <w:rFonts w:ascii="Arial" w:eastAsia="Arial" w:hAnsi="Arial" w:cs="Arial"/>
                <w:b/>
                <w:sz w:val="22"/>
                <w:szCs w:val="22"/>
              </w:rPr>
            </w:pPr>
          </w:p>
          <w:p w14:paraId="23EF50D1" w14:textId="77777777" w:rsidR="00612C1E" w:rsidRDefault="00612C1E">
            <w:pPr>
              <w:jc w:val="both"/>
              <w:rPr>
                <w:rFonts w:ascii="Arial" w:eastAsia="Arial" w:hAnsi="Arial" w:cs="Arial"/>
                <w:b/>
                <w:sz w:val="22"/>
                <w:szCs w:val="22"/>
              </w:rPr>
            </w:pPr>
          </w:p>
          <w:p w14:paraId="2EFC3639" w14:textId="77777777" w:rsidR="00612C1E" w:rsidRDefault="00612C1E">
            <w:pPr>
              <w:jc w:val="both"/>
              <w:rPr>
                <w:rFonts w:ascii="Arial" w:eastAsia="Arial" w:hAnsi="Arial" w:cs="Arial"/>
                <w:b/>
                <w:sz w:val="22"/>
                <w:szCs w:val="22"/>
              </w:rPr>
            </w:pPr>
          </w:p>
          <w:p w14:paraId="1CB8E973" w14:textId="77777777" w:rsidR="00612C1E" w:rsidRDefault="00612C1E">
            <w:pPr>
              <w:jc w:val="both"/>
              <w:rPr>
                <w:rFonts w:ascii="Arial" w:eastAsia="Arial" w:hAnsi="Arial" w:cs="Arial"/>
                <w:b/>
                <w:sz w:val="22"/>
                <w:szCs w:val="22"/>
              </w:rPr>
            </w:pPr>
          </w:p>
          <w:p w14:paraId="7CE091DA" w14:textId="77777777" w:rsidR="00612C1E" w:rsidRDefault="00F6323B">
            <w:pPr>
              <w:jc w:val="both"/>
              <w:rPr>
                <w:rFonts w:ascii="Arial" w:eastAsia="Arial" w:hAnsi="Arial" w:cs="Arial"/>
                <w:sz w:val="22"/>
                <w:szCs w:val="22"/>
              </w:rPr>
            </w:pPr>
            <w:r>
              <w:rPr>
                <w:rFonts w:ascii="Arial" w:eastAsia="Arial" w:hAnsi="Arial" w:cs="Arial"/>
                <w:b/>
                <w:sz w:val="22"/>
                <w:szCs w:val="22"/>
              </w:rPr>
              <w:t>Artículo 28B. Organizaci</w:t>
            </w:r>
            <w:r>
              <w:rPr>
                <w:rFonts w:ascii="Arial" w:eastAsia="Arial" w:hAnsi="Arial" w:cs="Arial"/>
                <w:b/>
                <w:sz w:val="22"/>
                <w:szCs w:val="22"/>
              </w:rPr>
              <w:t>ón.</w:t>
            </w:r>
            <w:r>
              <w:rPr>
                <w:rFonts w:ascii="Arial" w:eastAsia="Arial" w:hAnsi="Arial" w:cs="Arial"/>
                <w:sz w:val="22"/>
                <w:szCs w:val="22"/>
              </w:rPr>
              <w:t xml:space="preserve"> El Consejo Nacional Electoral, en coordinación técnica con el Sistema de Medios Públicos RTVC, y con la participación </w:t>
            </w:r>
            <w:r>
              <w:rPr>
                <w:rFonts w:ascii="Arial" w:eastAsia="Arial" w:hAnsi="Arial" w:cs="Arial"/>
                <w:sz w:val="22"/>
                <w:szCs w:val="22"/>
              </w:rPr>
              <w:lastRenderedPageBreak/>
              <w:t>voluntaria previa invitación, de organizaciones del ámbito académico y de la sociedad civil comprometidas con la promoción de los valo</w:t>
            </w:r>
            <w:r>
              <w:rPr>
                <w:rFonts w:ascii="Arial" w:eastAsia="Arial" w:hAnsi="Arial" w:cs="Arial"/>
                <w:sz w:val="22"/>
                <w:szCs w:val="22"/>
              </w:rPr>
              <w:t>res democráticos, convocará a los candidatos a la presidencia o representantes de las organizaciones o campañas políticas participantes, a una audiencia destinada a acordar el reglamento de realización de los debates, los moderadores, los temas a abordar y</w:t>
            </w:r>
            <w:r>
              <w:rPr>
                <w:rFonts w:ascii="Arial" w:eastAsia="Arial" w:hAnsi="Arial" w:cs="Arial"/>
                <w:sz w:val="22"/>
                <w:szCs w:val="22"/>
              </w:rPr>
              <w:t xml:space="preserve"> la fecha. En todos los casos, a falta de acuerdo entre las partes, la decisión recaerá en el Consejo Nacional Electoral. </w:t>
            </w:r>
          </w:p>
          <w:p w14:paraId="4E48576C" w14:textId="77777777" w:rsidR="00612C1E" w:rsidRDefault="00612C1E">
            <w:pPr>
              <w:ind w:left="708"/>
              <w:jc w:val="both"/>
              <w:rPr>
                <w:rFonts w:ascii="Arial" w:eastAsia="Arial" w:hAnsi="Arial" w:cs="Arial"/>
                <w:sz w:val="22"/>
                <w:szCs w:val="22"/>
              </w:rPr>
            </w:pPr>
          </w:p>
          <w:p w14:paraId="484EB468" w14:textId="77777777" w:rsidR="00612C1E" w:rsidRDefault="00612C1E">
            <w:pPr>
              <w:jc w:val="both"/>
              <w:rPr>
                <w:rFonts w:ascii="Arial" w:eastAsia="Arial" w:hAnsi="Arial" w:cs="Arial"/>
                <w:sz w:val="22"/>
                <w:szCs w:val="22"/>
              </w:rPr>
            </w:pPr>
          </w:p>
          <w:p w14:paraId="0E6BE262" w14:textId="77777777" w:rsidR="00612C1E" w:rsidRDefault="00612C1E">
            <w:pPr>
              <w:jc w:val="both"/>
              <w:rPr>
                <w:rFonts w:ascii="Arial" w:eastAsia="Arial" w:hAnsi="Arial" w:cs="Arial"/>
                <w:sz w:val="22"/>
                <w:szCs w:val="22"/>
              </w:rPr>
            </w:pPr>
          </w:p>
          <w:p w14:paraId="5BD892F4" w14:textId="77777777" w:rsidR="00612C1E" w:rsidRDefault="00612C1E">
            <w:pPr>
              <w:jc w:val="both"/>
              <w:rPr>
                <w:rFonts w:ascii="Arial" w:eastAsia="Arial" w:hAnsi="Arial" w:cs="Arial"/>
                <w:sz w:val="22"/>
                <w:szCs w:val="22"/>
              </w:rPr>
            </w:pPr>
          </w:p>
          <w:p w14:paraId="1E8A942D" w14:textId="77777777" w:rsidR="00612C1E" w:rsidRDefault="00F6323B">
            <w:pPr>
              <w:jc w:val="both"/>
              <w:rPr>
                <w:rFonts w:ascii="Arial" w:eastAsia="Arial" w:hAnsi="Arial" w:cs="Arial"/>
                <w:sz w:val="22"/>
                <w:szCs w:val="22"/>
              </w:rPr>
            </w:pPr>
            <w:r>
              <w:rPr>
                <w:rFonts w:ascii="Arial" w:eastAsia="Arial" w:hAnsi="Arial" w:cs="Arial"/>
                <w:sz w:val="22"/>
                <w:szCs w:val="22"/>
              </w:rPr>
              <w:t>Los resultados de la audiencia deberán hacerse públicos.</w:t>
            </w:r>
          </w:p>
          <w:p w14:paraId="45634DA7" w14:textId="77777777" w:rsidR="00612C1E" w:rsidRDefault="00612C1E">
            <w:pPr>
              <w:jc w:val="both"/>
              <w:rPr>
                <w:rFonts w:ascii="Arial" w:eastAsia="Arial" w:hAnsi="Arial" w:cs="Arial"/>
                <w:sz w:val="22"/>
                <w:szCs w:val="22"/>
              </w:rPr>
            </w:pPr>
          </w:p>
          <w:p w14:paraId="0DA6C834" w14:textId="77777777" w:rsidR="00612C1E" w:rsidRDefault="00612C1E">
            <w:pPr>
              <w:jc w:val="both"/>
              <w:rPr>
                <w:rFonts w:ascii="Arial" w:eastAsia="Arial" w:hAnsi="Arial" w:cs="Arial"/>
                <w:sz w:val="22"/>
                <w:szCs w:val="22"/>
              </w:rPr>
            </w:pPr>
          </w:p>
          <w:p w14:paraId="525B1FC6" w14:textId="77777777" w:rsidR="00612C1E" w:rsidRDefault="00F6323B">
            <w:pPr>
              <w:jc w:val="both"/>
              <w:rPr>
                <w:rFonts w:ascii="Arial" w:eastAsia="Arial" w:hAnsi="Arial" w:cs="Arial"/>
                <w:sz w:val="22"/>
                <w:szCs w:val="22"/>
              </w:rPr>
            </w:pPr>
            <w:r>
              <w:rPr>
                <w:rFonts w:ascii="Arial" w:eastAsia="Arial" w:hAnsi="Arial" w:cs="Arial"/>
                <w:b/>
                <w:sz w:val="22"/>
                <w:szCs w:val="22"/>
              </w:rPr>
              <w:t>Artículo 28C. Transmisión.</w:t>
            </w:r>
            <w:r>
              <w:rPr>
                <w:rFonts w:ascii="Arial" w:eastAsia="Arial" w:hAnsi="Arial" w:cs="Arial"/>
                <w:sz w:val="22"/>
                <w:szCs w:val="22"/>
              </w:rPr>
              <w:t xml:space="preserve"> Los debates obligatorios serán realizados y</w:t>
            </w:r>
            <w:r>
              <w:rPr>
                <w:rFonts w:ascii="Arial" w:eastAsia="Arial" w:hAnsi="Arial" w:cs="Arial"/>
                <w:sz w:val="22"/>
                <w:szCs w:val="22"/>
              </w:rPr>
              <w:t xml:space="preserve"> transmitidos por el Sistema de Medios Públicos Radio Televisión Nacional de Colombia –RTVC-. Además, RTVC coordinará y pondrá a disposición de todos los medios de comunicación social, públicos y privados del país, las señales radiofónicas y televisivas de</w:t>
            </w:r>
            <w:r>
              <w:rPr>
                <w:rFonts w:ascii="Arial" w:eastAsia="Arial" w:hAnsi="Arial" w:cs="Arial"/>
                <w:sz w:val="22"/>
                <w:szCs w:val="22"/>
              </w:rPr>
              <w:t xml:space="preserve"> forma gratuita para que éstas transmitan obligatoriamente el debate de forma simultánea. </w:t>
            </w:r>
          </w:p>
          <w:p w14:paraId="0CDEC134" w14:textId="77777777" w:rsidR="00612C1E" w:rsidRDefault="00612C1E">
            <w:pPr>
              <w:jc w:val="both"/>
              <w:rPr>
                <w:rFonts w:ascii="Arial" w:eastAsia="Arial" w:hAnsi="Arial" w:cs="Arial"/>
                <w:sz w:val="22"/>
                <w:szCs w:val="22"/>
              </w:rPr>
            </w:pPr>
          </w:p>
          <w:p w14:paraId="58A6AC4D" w14:textId="77777777" w:rsidR="00612C1E" w:rsidRDefault="00F6323B">
            <w:pPr>
              <w:jc w:val="both"/>
              <w:rPr>
                <w:rFonts w:ascii="Arial" w:eastAsia="Arial" w:hAnsi="Arial" w:cs="Arial"/>
                <w:sz w:val="22"/>
                <w:szCs w:val="22"/>
              </w:rPr>
            </w:pPr>
            <w:r>
              <w:rPr>
                <w:rFonts w:ascii="Arial" w:eastAsia="Arial" w:hAnsi="Arial" w:cs="Arial"/>
                <w:sz w:val="22"/>
                <w:szCs w:val="22"/>
              </w:rPr>
              <w:t>La transmisión deberá contar con mecanismos de accesibilidad tales como lengua de señas, subtitulado visible y oculto o los que pudieran implementarse en el futuro.</w:t>
            </w:r>
          </w:p>
          <w:p w14:paraId="0D2CD999" w14:textId="77777777" w:rsidR="00612C1E" w:rsidRDefault="00612C1E">
            <w:pPr>
              <w:jc w:val="both"/>
              <w:rPr>
                <w:rFonts w:ascii="Arial" w:eastAsia="Arial" w:hAnsi="Arial" w:cs="Arial"/>
                <w:sz w:val="22"/>
                <w:szCs w:val="22"/>
              </w:rPr>
            </w:pPr>
          </w:p>
          <w:p w14:paraId="0CA46AF9" w14:textId="77777777" w:rsidR="00612C1E" w:rsidRDefault="00F6323B">
            <w:pPr>
              <w:jc w:val="both"/>
              <w:rPr>
                <w:rFonts w:ascii="Arial" w:eastAsia="Arial" w:hAnsi="Arial" w:cs="Arial"/>
                <w:sz w:val="22"/>
                <w:szCs w:val="22"/>
              </w:rPr>
            </w:pPr>
            <w:r>
              <w:rPr>
                <w:rFonts w:ascii="Arial" w:eastAsia="Arial" w:hAnsi="Arial" w:cs="Arial"/>
                <w:sz w:val="22"/>
                <w:szCs w:val="22"/>
              </w:rPr>
              <w:lastRenderedPageBreak/>
              <w:t>Durante la transmisión del debate presidencial se suspenderá la publicidad electoral en los servicios de comunicación audiovisual y los anuncios públicos de los actos de Gobierno.</w:t>
            </w:r>
          </w:p>
          <w:p w14:paraId="1AA88244" w14:textId="77777777" w:rsidR="00612C1E" w:rsidRDefault="00612C1E">
            <w:pPr>
              <w:jc w:val="both"/>
              <w:rPr>
                <w:rFonts w:ascii="Arial" w:eastAsia="Arial" w:hAnsi="Arial" w:cs="Arial"/>
                <w:sz w:val="22"/>
                <w:szCs w:val="22"/>
              </w:rPr>
            </w:pPr>
          </w:p>
          <w:p w14:paraId="4D9A19D5" w14:textId="77777777" w:rsidR="00612C1E" w:rsidRDefault="00F6323B">
            <w:pPr>
              <w:jc w:val="both"/>
              <w:rPr>
                <w:rFonts w:ascii="Arial" w:eastAsia="Arial" w:hAnsi="Arial" w:cs="Arial"/>
                <w:strike/>
                <w:sz w:val="22"/>
                <w:szCs w:val="22"/>
              </w:rPr>
            </w:pPr>
            <w:r>
              <w:rPr>
                <w:rFonts w:ascii="Arial" w:eastAsia="Arial" w:hAnsi="Arial" w:cs="Arial"/>
                <w:b/>
                <w:sz w:val="22"/>
                <w:szCs w:val="22"/>
              </w:rPr>
              <w:t>Artículo 28D. Incumplimiento.</w:t>
            </w:r>
            <w:r>
              <w:rPr>
                <w:rFonts w:ascii="Arial" w:eastAsia="Arial" w:hAnsi="Arial" w:cs="Arial"/>
                <w:sz w:val="22"/>
                <w:szCs w:val="22"/>
              </w:rPr>
              <w:t xml:space="preserve"> Aquellos candidatos que según lo aquí dispu</w:t>
            </w:r>
            <w:r>
              <w:rPr>
                <w:rFonts w:ascii="Arial" w:eastAsia="Arial" w:hAnsi="Arial" w:cs="Arial"/>
                <w:sz w:val="22"/>
                <w:szCs w:val="22"/>
              </w:rPr>
              <w:t>esto se encuentren obligados a participar de los debates y no cumplan con dicha obligación, será</w:t>
            </w:r>
            <w:r>
              <w:rPr>
                <w:rFonts w:ascii="Arial" w:eastAsia="Arial" w:hAnsi="Arial" w:cs="Arial"/>
                <w:strike/>
                <w:sz w:val="22"/>
                <w:szCs w:val="22"/>
              </w:rPr>
              <w:t>n</w:t>
            </w:r>
            <w:r>
              <w:rPr>
                <w:rFonts w:ascii="Arial" w:eastAsia="Arial" w:hAnsi="Arial" w:cs="Arial"/>
                <w:sz w:val="22"/>
                <w:szCs w:val="22"/>
              </w:rPr>
              <w:t xml:space="preserve"> sujeto</w:t>
            </w:r>
            <w:r>
              <w:rPr>
                <w:rFonts w:ascii="Arial" w:eastAsia="Arial" w:hAnsi="Arial" w:cs="Arial"/>
                <w:strike/>
                <w:sz w:val="22"/>
                <w:szCs w:val="22"/>
              </w:rPr>
              <w:t>s</w:t>
            </w:r>
            <w:r>
              <w:rPr>
                <w:rFonts w:ascii="Arial" w:eastAsia="Arial" w:hAnsi="Arial" w:cs="Arial"/>
                <w:sz w:val="22"/>
                <w:szCs w:val="22"/>
              </w:rPr>
              <w:t xml:space="preserve"> de la</w:t>
            </w:r>
            <w:r>
              <w:rPr>
                <w:rFonts w:ascii="Arial" w:eastAsia="Arial" w:hAnsi="Arial" w:cs="Arial"/>
                <w:strike/>
                <w:sz w:val="22"/>
                <w:szCs w:val="22"/>
              </w:rPr>
              <w:t>s</w:t>
            </w:r>
            <w:r>
              <w:rPr>
                <w:rFonts w:ascii="Arial" w:eastAsia="Arial" w:hAnsi="Arial" w:cs="Arial"/>
                <w:sz w:val="22"/>
                <w:szCs w:val="22"/>
              </w:rPr>
              <w:t xml:space="preserve"> siguiente</w:t>
            </w:r>
            <w:r>
              <w:rPr>
                <w:rFonts w:ascii="Arial" w:eastAsia="Arial" w:hAnsi="Arial" w:cs="Arial"/>
                <w:strike/>
                <w:sz w:val="22"/>
                <w:szCs w:val="22"/>
              </w:rPr>
              <w:t xml:space="preserve">s </w:t>
            </w:r>
            <w:r>
              <w:rPr>
                <w:rFonts w:ascii="Arial" w:eastAsia="Arial" w:hAnsi="Arial" w:cs="Arial"/>
                <w:sz w:val="22"/>
                <w:szCs w:val="22"/>
              </w:rPr>
              <w:t>sancion</w:t>
            </w:r>
            <w:r>
              <w:rPr>
                <w:rFonts w:ascii="Arial" w:eastAsia="Arial" w:hAnsi="Arial" w:cs="Arial"/>
                <w:strike/>
                <w:sz w:val="22"/>
                <w:szCs w:val="22"/>
              </w:rPr>
              <w:t xml:space="preserve">es: </w:t>
            </w:r>
          </w:p>
          <w:p w14:paraId="2BDDE3E3" w14:textId="77777777" w:rsidR="00612C1E" w:rsidRDefault="00612C1E">
            <w:pPr>
              <w:jc w:val="both"/>
              <w:rPr>
                <w:rFonts w:ascii="Arial" w:eastAsia="Arial" w:hAnsi="Arial" w:cs="Arial"/>
                <w:sz w:val="22"/>
                <w:szCs w:val="22"/>
              </w:rPr>
            </w:pPr>
          </w:p>
          <w:p w14:paraId="7A7C3754" w14:textId="77777777" w:rsidR="00612C1E" w:rsidRDefault="00F6323B">
            <w:pPr>
              <w:numPr>
                <w:ilvl w:val="0"/>
                <w:numId w:val="3"/>
              </w:numPr>
              <w:jc w:val="both"/>
              <w:rPr>
                <w:rFonts w:ascii="Arial" w:eastAsia="Arial" w:hAnsi="Arial" w:cs="Arial"/>
                <w:strike/>
                <w:sz w:val="22"/>
                <w:szCs w:val="22"/>
              </w:rPr>
            </w:pPr>
            <w:r>
              <w:rPr>
                <w:rFonts w:ascii="Arial" w:eastAsia="Arial" w:hAnsi="Arial" w:cs="Arial"/>
                <w:strike/>
                <w:sz w:val="22"/>
                <w:szCs w:val="22"/>
              </w:rPr>
              <w:t xml:space="preserve">Cancelación de espacios en medios de comunicación social que usan el espectro electromagnético según lo establecido en </w:t>
            </w:r>
            <w:r>
              <w:rPr>
                <w:rFonts w:ascii="Arial" w:eastAsia="Arial" w:hAnsi="Arial" w:cs="Arial"/>
                <w:strike/>
                <w:sz w:val="22"/>
                <w:szCs w:val="22"/>
              </w:rPr>
              <w:t>el artículo 22 de la Ley 996 del 2005, en lo que resta de campaña.</w:t>
            </w:r>
          </w:p>
          <w:p w14:paraId="0A6396BE" w14:textId="77777777" w:rsidR="00612C1E" w:rsidRDefault="00F6323B">
            <w:pPr>
              <w:numPr>
                <w:ilvl w:val="0"/>
                <w:numId w:val="3"/>
              </w:numPr>
              <w:jc w:val="both"/>
              <w:rPr>
                <w:rFonts w:ascii="Arial" w:eastAsia="Arial" w:hAnsi="Arial" w:cs="Arial"/>
                <w:strike/>
                <w:sz w:val="22"/>
                <w:szCs w:val="22"/>
              </w:rPr>
            </w:pPr>
            <w:r>
              <w:rPr>
                <w:rFonts w:ascii="Arial" w:eastAsia="Arial" w:hAnsi="Arial" w:cs="Arial"/>
                <w:strike/>
                <w:sz w:val="22"/>
                <w:szCs w:val="22"/>
              </w:rPr>
              <w:t>Reducción en un 25% de los recursos establecidos en el literal A del artículo 11 de la Ley 996 del 2005.</w:t>
            </w:r>
          </w:p>
          <w:p w14:paraId="299AA8DA" w14:textId="77777777" w:rsidR="00612C1E" w:rsidRDefault="00F6323B">
            <w:pPr>
              <w:numPr>
                <w:ilvl w:val="0"/>
                <w:numId w:val="3"/>
              </w:numPr>
              <w:jc w:val="both"/>
              <w:rPr>
                <w:rFonts w:ascii="Arial" w:eastAsia="Arial" w:hAnsi="Arial" w:cs="Arial"/>
                <w:sz w:val="22"/>
                <w:szCs w:val="22"/>
              </w:rPr>
            </w:pPr>
            <w:r>
              <w:rPr>
                <w:rFonts w:ascii="Arial" w:eastAsia="Arial" w:hAnsi="Arial" w:cs="Arial"/>
                <w:sz w:val="22"/>
                <w:szCs w:val="22"/>
              </w:rPr>
              <w:t>Durante el debate permanecerá vacío el espacio físico que le hubiera sido asignado a</w:t>
            </w:r>
            <w:r>
              <w:rPr>
                <w:rFonts w:ascii="Arial" w:eastAsia="Arial" w:hAnsi="Arial" w:cs="Arial"/>
                <w:sz w:val="22"/>
                <w:szCs w:val="22"/>
              </w:rPr>
              <w:t>l candidato que falte, a fin de denotar su ausencia.</w:t>
            </w:r>
          </w:p>
        </w:tc>
        <w:tc>
          <w:tcPr>
            <w:tcW w:w="3570" w:type="dxa"/>
            <w:tcMar>
              <w:top w:w="100" w:type="dxa"/>
              <w:left w:w="100" w:type="dxa"/>
              <w:bottom w:w="100" w:type="dxa"/>
              <w:right w:w="100" w:type="dxa"/>
            </w:tcMar>
          </w:tcPr>
          <w:p w14:paraId="2D4C8505" w14:textId="77777777" w:rsidR="00612C1E" w:rsidRDefault="00F6323B">
            <w:pPr>
              <w:jc w:val="both"/>
              <w:rPr>
                <w:rFonts w:ascii="Arial" w:eastAsia="Arial" w:hAnsi="Arial" w:cs="Arial"/>
                <w:sz w:val="22"/>
                <w:szCs w:val="22"/>
              </w:rPr>
            </w:pPr>
            <w:r>
              <w:rPr>
                <w:rFonts w:ascii="Arial" w:eastAsia="Arial" w:hAnsi="Arial" w:cs="Arial"/>
                <w:b/>
                <w:sz w:val="22"/>
                <w:szCs w:val="22"/>
              </w:rPr>
              <w:lastRenderedPageBreak/>
              <w:t>Artículo 2°.</w:t>
            </w:r>
            <w:r>
              <w:rPr>
                <w:rFonts w:ascii="Arial" w:eastAsia="Arial" w:hAnsi="Arial" w:cs="Arial"/>
                <w:sz w:val="22"/>
                <w:szCs w:val="22"/>
              </w:rPr>
              <w:t xml:space="preserve"> Adiciónese al Título II de la Ley 996 del 2005 el Capítulo V-A de la “Obligatoriedad de los debates en las campañas presidenciales”, en los siguientes términos:</w:t>
            </w:r>
          </w:p>
          <w:p w14:paraId="6B97D1C7" w14:textId="77777777" w:rsidR="00612C1E" w:rsidRDefault="00612C1E">
            <w:pPr>
              <w:jc w:val="both"/>
              <w:rPr>
                <w:rFonts w:ascii="Arial" w:eastAsia="Arial" w:hAnsi="Arial" w:cs="Arial"/>
                <w:sz w:val="22"/>
                <w:szCs w:val="22"/>
              </w:rPr>
            </w:pPr>
          </w:p>
          <w:p w14:paraId="3A57ABA4" w14:textId="77777777" w:rsidR="00612C1E" w:rsidRDefault="00F6323B">
            <w:pPr>
              <w:jc w:val="center"/>
              <w:rPr>
                <w:rFonts w:ascii="Arial" w:eastAsia="Arial" w:hAnsi="Arial" w:cs="Arial"/>
                <w:b/>
                <w:sz w:val="22"/>
                <w:szCs w:val="22"/>
              </w:rPr>
            </w:pPr>
            <w:r>
              <w:rPr>
                <w:rFonts w:ascii="Arial" w:eastAsia="Arial" w:hAnsi="Arial" w:cs="Arial"/>
                <w:b/>
                <w:sz w:val="22"/>
                <w:szCs w:val="22"/>
              </w:rPr>
              <w:t>CAPÍTULO V-A</w:t>
            </w:r>
          </w:p>
          <w:p w14:paraId="50607F14" w14:textId="77777777" w:rsidR="00612C1E" w:rsidRDefault="00F6323B">
            <w:pPr>
              <w:jc w:val="center"/>
              <w:rPr>
                <w:rFonts w:ascii="Arial" w:eastAsia="Arial" w:hAnsi="Arial" w:cs="Arial"/>
                <w:b/>
                <w:sz w:val="22"/>
                <w:szCs w:val="22"/>
              </w:rPr>
            </w:pPr>
            <w:r>
              <w:rPr>
                <w:rFonts w:ascii="Arial" w:eastAsia="Arial" w:hAnsi="Arial" w:cs="Arial"/>
                <w:b/>
                <w:sz w:val="22"/>
                <w:szCs w:val="22"/>
              </w:rPr>
              <w:t xml:space="preserve">OBLIGATORIEDAD </w:t>
            </w:r>
            <w:r>
              <w:rPr>
                <w:rFonts w:ascii="Arial" w:eastAsia="Arial" w:hAnsi="Arial" w:cs="Arial"/>
                <w:b/>
                <w:sz w:val="22"/>
                <w:szCs w:val="22"/>
              </w:rPr>
              <w:t>DE LOS DEBATES EN CAMPAÑAS PRESIDENCIALES</w:t>
            </w:r>
          </w:p>
          <w:p w14:paraId="20F80D91" w14:textId="77777777" w:rsidR="00612C1E" w:rsidRDefault="00612C1E">
            <w:pPr>
              <w:jc w:val="center"/>
              <w:rPr>
                <w:rFonts w:ascii="Arial" w:eastAsia="Arial" w:hAnsi="Arial" w:cs="Arial"/>
                <w:sz w:val="22"/>
                <w:szCs w:val="22"/>
              </w:rPr>
            </w:pPr>
          </w:p>
          <w:p w14:paraId="672D2B58" w14:textId="77777777" w:rsidR="00612C1E" w:rsidRDefault="00F6323B">
            <w:pPr>
              <w:jc w:val="both"/>
              <w:rPr>
                <w:rFonts w:ascii="Arial" w:eastAsia="Arial" w:hAnsi="Arial" w:cs="Arial"/>
                <w:sz w:val="22"/>
                <w:szCs w:val="22"/>
              </w:rPr>
            </w:pPr>
            <w:r>
              <w:rPr>
                <w:rFonts w:ascii="Arial" w:eastAsia="Arial" w:hAnsi="Arial" w:cs="Arial"/>
                <w:b/>
                <w:sz w:val="22"/>
                <w:szCs w:val="22"/>
              </w:rPr>
              <w:t xml:space="preserve">Artículo 28A. Cantidad de Debates y Fechas. </w:t>
            </w:r>
            <w:r>
              <w:rPr>
                <w:rFonts w:ascii="Arial" w:eastAsia="Arial" w:hAnsi="Arial" w:cs="Arial"/>
                <w:sz w:val="22"/>
                <w:szCs w:val="22"/>
              </w:rPr>
              <w:t>Será obligatorio para los candidatos a la Presidencia de la República reconocidos ante la organización electoral o quien haga sus veces, asistir a mínimo un (1) debate d</w:t>
            </w:r>
            <w:r>
              <w:rPr>
                <w:rFonts w:ascii="Arial" w:eastAsia="Arial" w:hAnsi="Arial" w:cs="Arial"/>
                <w:sz w:val="22"/>
                <w:szCs w:val="22"/>
              </w:rPr>
              <w:t xml:space="preserve">urante el periodo de campaña presidencial en la primera vuelta.  </w:t>
            </w:r>
          </w:p>
          <w:p w14:paraId="4AE4CD99" w14:textId="77777777" w:rsidR="00612C1E" w:rsidRDefault="00612C1E">
            <w:pPr>
              <w:jc w:val="both"/>
              <w:rPr>
                <w:rFonts w:ascii="Arial" w:eastAsia="Arial" w:hAnsi="Arial" w:cs="Arial"/>
                <w:sz w:val="22"/>
                <w:szCs w:val="22"/>
              </w:rPr>
            </w:pPr>
          </w:p>
          <w:p w14:paraId="46B03F5F" w14:textId="77777777" w:rsidR="00612C1E" w:rsidRDefault="00F6323B">
            <w:pPr>
              <w:jc w:val="both"/>
              <w:rPr>
                <w:rFonts w:ascii="Arial" w:eastAsia="Arial" w:hAnsi="Arial" w:cs="Arial"/>
                <w:sz w:val="22"/>
                <w:szCs w:val="22"/>
              </w:rPr>
            </w:pPr>
            <w:r>
              <w:rPr>
                <w:rFonts w:ascii="Arial" w:eastAsia="Arial" w:hAnsi="Arial" w:cs="Arial"/>
                <w:sz w:val="22"/>
                <w:szCs w:val="22"/>
              </w:rPr>
              <w:t xml:space="preserve">En caso de que se desarrolle la segunda vuelta presidencial, será obligatorio para los candidatos que continúen en la contienda electoral asistir a mínimo un segundo debate. </w:t>
            </w:r>
          </w:p>
          <w:p w14:paraId="727C02B7" w14:textId="77777777" w:rsidR="00612C1E" w:rsidRDefault="00612C1E">
            <w:pPr>
              <w:jc w:val="both"/>
              <w:rPr>
                <w:rFonts w:ascii="Arial" w:eastAsia="Arial" w:hAnsi="Arial" w:cs="Arial"/>
                <w:sz w:val="22"/>
                <w:szCs w:val="22"/>
              </w:rPr>
            </w:pPr>
          </w:p>
          <w:p w14:paraId="1A811334" w14:textId="77777777" w:rsidR="00612C1E" w:rsidRDefault="00F6323B">
            <w:pPr>
              <w:jc w:val="both"/>
              <w:rPr>
                <w:rFonts w:ascii="Arial" w:eastAsia="Arial" w:hAnsi="Arial" w:cs="Arial"/>
                <w:sz w:val="22"/>
                <w:szCs w:val="22"/>
              </w:rPr>
            </w:pPr>
            <w:r>
              <w:rPr>
                <w:rFonts w:ascii="Arial" w:eastAsia="Arial" w:hAnsi="Arial" w:cs="Arial"/>
                <w:sz w:val="22"/>
                <w:szCs w:val="22"/>
              </w:rPr>
              <w:t>En ambos caso</w:t>
            </w:r>
            <w:r>
              <w:rPr>
                <w:rFonts w:ascii="Arial" w:eastAsia="Arial" w:hAnsi="Arial" w:cs="Arial"/>
                <w:sz w:val="22"/>
                <w:szCs w:val="22"/>
              </w:rPr>
              <w:t>s, los debates se realizarán dentro de los quince días calendario anteriores a la fecha de la votación, con exclusión de los días viernes y sábado, en horario AAA o “franja prime”.</w:t>
            </w:r>
          </w:p>
          <w:p w14:paraId="64CA7AF2" w14:textId="77777777" w:rsidR="00612C1E" w:rsidRDefault="00612C1E">
            <w:pPr>
              <w:jc w:val="both"/>
              <w:rPr>
                <w:rFonts w:ascii="Arial" w:eastAsia="Arial" w:hAnsi="Arial" w:cs="Arial"/>
                <w:b/>
                <w:sz w:val="22"/>
                <w:szCs w:val="22"/>
              </w:rPr>
            </w:pPr>
          </w:p>
          <w:p w14:paraId="46DB7393" w14:textId="77777777" w:rsidR="00612C1E" w:rsidRDefault="00F6323B">
            <w:pPr>
              <w:jc w:val="both"/>
              <w:rPr>
                <w:rFonts w:ascii="Arial" w:eastAsia="Arial" w:hAnsi="Arial" w:cs="Arial"/>
                <w:sz w:val="22"/>
                <w:szCs w:val="22"/>
              </w:rPr>
            </w:pPr>
            <w:r>
              <w:rPr>
                <w:rFonts w:ascii="Arial" w:eastAsia="Arial" w:hAnsi="Arial" w:cs="Arial"/>
                <w:b/>
                <w:sz w:val="22"/>
                <w:szCs w:val="22"/>
              </w:rPr>
              <w:t xml:space="preserve">Parágrafo </w:t>
            </w:r>
            <w:r>
              <w:rPr>
                <w:rFonts w:ascii="Arial" w:eastAsia="Arial" w:hAnsi="Arial" w:cs="Arial"/>
                <w:b/>
                <w:sz w:val="22"/>
                <w:szCs w:val="22"/>
                <w:u w:val="single"/>
              </w:rPr>
              <w:t>1</w:t>
            </w:r>
            <w:r>
              <w:rPr>
                <w:rFonts w:ascii="Arial" w:eastAsia="Arial" w:hAnsi="Arial" w:cs="Arial"/>
                <w:b/>
                <w:sz w:val="22"/>
                <w:szCs w:val="22"/>
              </w:rPr>
              <w:t xml:space="preserve">. </w:t>
            </w:r>
            <w:r>
              <w:rPr>
                <w:rFonts w:ascii="Arial" w:eastAsia="Arial" w:hAnsi="Arial" w:cs="Arial"/>
                <w:sz w:val="22"/>
                <w:szCs w:val="22"/>
              </w:rPr>
              <w:t>Previo a la fijación del día y hora del debate, se verificará</w:t>
            </w:r>
            <w:r>
              <w:rPr>
                <w:rFonts w:ascii="Arial" w:eastAsia="Arial" w:hAnsi="Arial" w:cs="Arial"/>
                <w:sz w:val="22"/>
                <w:szCs w:val="22"/>
              </w:rPr>
              <w:t xml:space="preserve"> y certificará por la autoridad competente que estos no coinciden con ningún otro evento de atención masiva y que la fijación del mismo fue acordado con todos los candidatos participantes de la contienda electoral.</w:t>
            </w:r>
          </w:p>
          <w:p w14:paraId="6BEDAA30" w14:textId="77777777" w:rsidR="00612C1E" w:rsidRDefault="00F6323B">
            <w:pPr>
              <w:jc w:val="both"/>
              <w:rPr>
                <w:rFonts w:ascii="Arial" w:eastAsia="Arial" w:hAnsi="Arial" w:cs="Arial"/>
                <w:b/>
                <w:sz w:val="22"/>
                <w:szCs w:val="22"/>
                <w:u w:val="single"/>
              </w:rPr>
            </w:pPr>
            <w:r>
              <w:rPr>
                <w:rFonts w:ascii="Arial" w:eastAsia="Arial" w:hAnsi="Arial" w:cs="Arial"/>
                <w:b/>
                <w:sz w:val="22"/>
                <w:szCs w:val="22"/>
                <w:u w:val="single"/>
              </w:rPr>
              <w:t>Parágrafo 2. En caso de no llegar a un ac</w:t>
            </w:r>
            <w:r>
              <w:rPr>
                <w:rFonts w:ascii="Arial" w:eastAsia="Arial" w:hAnsi="Arial" w:cs="Arial"/>
                <w:b/>
                <w:sz w:val="22"/>
                <w:szCs w:val="22"/>
                <w:u w:val="single"/>
              </w:rPr>
              <w:t>uerdo, este se llevará a cabo diez (10) días calendario antes de la fecha fijada para la elección.</w:t>
            </w:r>
          </w:p>
          <w:p w14:paraId="17A6E0D6" w14:textId="77777777" w:rsidR="00612C1E" w:rsidRDefault="00612C1E">
            <w:pPr>
              <w:jc w:val="both"/>
              <w:rPr>
                <w:rFonts w:ascii="Arial" w:eastAsia="Arial" w:hAnsi="Arial" w:cs="Arial"/>
                <w:b/>
                <w:sz w:val="22"/>
                <w:szCs w:val="22"/>
                <w:u w:val="single"/>
              </w:rPr>
            </w:pPr>
          </w:p>
          <w:p w14:paraId="780C2CB5" w14:textId="77777777" w:rsidR="00612C1E" w:rsidRDefault="00F6323B">
            <w:pPr>
              <w:jc w:val="both"/>
              <w:rPr>
                <w:rFonts w:ascii="Arial" w:eastAsia="Arial" w:hAnsi="Arial" w:cs="Arial"/>
                <w:sz w:val="22"/>
                <w:szCs w:val="22"/>
              </w:rPr>
            </w:pPr>
            <w:r>
              <w:rPr>
                <w:rFonts w:ascii="Arial" w:eastAsia="Arial" w:hAnsi="Arial" w:cs="Arial"/>
                <w:b/>
                <w:sz w:val="22"/>
                <w:szCs w:val="22"/>
              </w:rPr>
              <w:t>Artículo 28B. Organización.</w:t>
            </w:r>
            <w:r>
              <w:rPr>
                <w:rFonts w:ascii="Arial" w:eastAsia="Arial" w:hAnsi="Arial" w:cs="Arial"/>
                <w:sz w:val="22"/>
                <w:szCs w:val="22"/>
              </w:rPr>
              <w:t xml:space="preserve"> El Consejo Nacional Electoral, en coordinación técnica con el Sistema de Medios Públicos RTVC, y con la participación voluntaria</w:t>
            </w:r>
            <w:r>
              <w:rPr>
                <w:rFonts w:ascii="Arial" w:eastAsia="Arial" w:hAnsi="Arial" w:cs="Arial"/>
                <w:sz w:val="22"/>
                <w:szCs w:val="22"/>
              </w:rPr>
              <w:t xml:space="preserve"> previa invitación, de </w:t>
            </w:r>
            <w:r>
              <w:rPr>
                <w:rFonts w:ascii="Arial" w:eastAsia="Arial" w:hAnsi="Arial" w:cs="Arial"/>
                <w:sz w:val="22"/>
                <w:szCs w:val="22"/>
              </w:rPr>
              <w:lastRenderedPageBreak/>
              <w:t>organizaciones del ámbito académico</w:t>
            </w:r>
            <w:r>
              <w:rPr>
                <w:rFonts w:ascii="Arial" w:eastAsia="Arial" w:hAnsi="Arial" w:cs="Arial"/>
                <w:b/>
                <w:sz w:val="22"/>
                <w:szCs w:val="22"/>
                <w:u w:val="single"/>
              </w:rPr>
              <w:t>, agremiaciones</w:t>
            </w:r>
            <w:r>
              <w:rPr>
                <w:rFonts w:ascii="Arial" w:eastAsia="Arial" w:hAnsi="Arial" w:cs="Arial"/>
                <w:sz w:val="22"/>
                <w:szCs w:val="22"/>
              </w:rPr>
              <w:t xml:space="preserve"> y </w:t>
            </w:r>
            <w:r>
              <w:rPr>
                <w:rFonts w:ascii="Arial" w:eastAsia="Arial" w:hAnsi="Arial" w:cs="Arial"/>
                <w:b/>
                <w:sz w:val="22"/>
                <w:szCs w:val="22"/>
                <w:u w:val="single"/>
              </w:rPr>
              <w:t xml:space="preserve">organizaciones </w:t>
            </w:r>
            <w:r>
              <w:rPr>
                <w:rFonts w:ascii="Arial" w:eastAsia="Arial" w:hAnsi="Arial" w:cs="Arial"/>
                <w:sz w:val="22"/>
                <w:szCs w:val="22"/>
              </w:rPr>
              <w:t xml:space="preserve">de la sociedad civil </w:t>
            </w:r>
            <w:r>
              <w:rPr>
                <w:rFonts w:ascii="Arial" w:eastAsia="Arial" w:hAnsi="Arial" w:cs="Arial"/>
                <w:b/>
                <w:sz w:val="22"/>
                <w:szCs w:val="22"/>
                <w:u w:val="single"/>
              </w:rPr>
              <w:t xml:space="preserve">que acrediten una trayectoria relacionada </w:t>
            </w:r>
            <w:r>
              <w:rPr>
                <w:rFonts w:ascii="Arial" w:eastAsia="Arial" w:hAnsi="Arial" w:cs="Arial"/>
                <w:strike/>
                <w:sz w:val="22"/>
                <w:szCs w:val="22"/>
              </w:rPr>
              <w:t>comprometidas</w:t>
            </w:r>
            <w:r>
              <w:rPr>
                <w:rFonts w:ascii="Arial" w:eastAsia="Arial" w:hAnsi="Arial" w:cs="Arial"/>
                <w:sz w:val="22"/>
                <w:szCs w:val="22"/>
              </w:rPr>
              <w:t xml:space="preserve"> con la promoción de los valores democráticos, convocará a los candidatos a la presidenci</w:t>
            </w:r>
            <w:r>
              <w:rPr>
                <w:rFonts w:ascii="Arial" w:eastAsia="Arial" w:hAnsi="Arial" w:cs="Arial"/>
                <w:sz w:val="22"/>
                <w:szCs w:val="22"/>
              </w:rPr>
              <w:t xml:space="preserve">a o representantes de las organizaciones o campañas políticas participantes, a una audiencia destinada a acordar el reglamento de realización de los debates, los moderadores, los temas a abordar y la fecha. En todos los casos, a falta de acuerdo entre las </w:t>
            </w:r>
            <w:r>
              <w:rPr>
                <w:rFonts w:ascii="Arial" w:eastAsia="Arial" w:hAnsi="Arial" w:cs="Arial"/>
                <w:sz w:val="22"/>
                <w:szCs w:val="22"/>
              </w:rPr>
              <w:t xml:space="preserve">partes, la decisión recaerá en el Consejo Nacional Electoral. </w:t>
            </w:r>
          </w:p>
          <w:p w14:paraId="061C1A16" w14:textId="77777777" w:rsidR="00612C1E" w:rsidRDefault="00612C1E">
            <w:pPr>
              <w:jc w:val="both"/>
              <w:rPr>
                <w:rFonts w:ascii="Arial" w:eastAsia="Arial" w:hAnsi="Arial" w:cs="Arial"/>
                <w:sz w:val="22"/>
                <w:szCs w:val="22"/>
              </w:rPr>
            </w:pPr>
          </w:p>
          <w:p w14:paraId="7F217AE8" w14:textId="77777777" w:rsidR="00612C1E" w:rsidRDefault="00F6323B">
            <w:pPr>
              <w:jc w:val="both"/>
              <w:rPr>
                <w:rFonts w:ascii="Arial" w:eastAsia="Arial" w:hAnsi="Arial" w:cs="Arial"/>
                <w:sz w:val="22"/>
                <w:szCs w:val="22"/>
              </w:rPr>
            </w:pPr>
            <w:r>
              <w:rPr>
                <w:rFonts w:ascii="Arial" w:eastAsia="Arial" w:hAnsi="Arial" w:cs="Arial"/>
                <w:sz w:val="22"/>
                <w:szCs w:val="22"/>
              </w:rPr>
              <w:t xml:space="preserve">Los resultados </w:t>
            </w:r>
            <w:r>
              <w:rPr>
                <w:rFonts w:ascii="Arial" w:eastAsia="Arial" w:hAnsi="Arial" w:cs="Arial"/>
                <w:b/>
                <w:sz w:val="22"/>
                <w:szCs w:val="22"/>
                <w:u w:val="single"/>
              </w:rPr>
              <w:t>y el acta</w:t>
            </w:r>
            <w:r>
              <w:rPr>
                <w:rFonts w:ascii="Arial" w:eastAsia="Arial" w:hAnsi="Arial" w:cs="Arial"/>
                <w:sz w:val="22"/>
                <w:szCs w:val="22"/>
              </w:rPr>
              <w:t xml:space="preserve"> de la audiencia deberán hacerse públicos.</w:t>
            </w:r>
          </w:p>
          <w:p w14:paraId="427509F9" w14:textId="77777777" w:rsidR="00612C1E" w:rsidRDefault="00612C1E">
            <w:pPr>
              <w:ind w:left="708"/>
              <w:jc w:val="both"/>
              <w:rPr>
                <w:rFonts w:ascii="Arial" w:eastAsia="Arial" w:hAnsi="Arial" w:cs="Arial"/>
                <w:sz w:val="22"/>
                <w:szCs w:val="22"/>
              </w:rPr>
            </w:pPr>
          </w:p>
          <w:p w14:paraId="1F0C5A52" w14:textId="77777777" w:rsidR="00612C1E" w:rsidRDefault="00F6323B">
            <w:pPr>
              <w:jc w:val="both"/>
              <w:rPr>
                <w:rFonts w:ascii="Arial" w:eastAsia="Arial" w:hAnsi="Arial" w:cs="Arial"/>
                <w:sz w:val="22"/>
                <w:szCs w:val="22"/>
              </w:rPr>
            </w:pPr>
            <w:r>
              <w:rPr>
                <w:rFonts w:ascii="Arial" w:eastAsia="Arial" w:hAnsi="Arial" w:cs="Arial"/>
                <w:b/>
                <w:sz w:val="22"/>
                <w:szCs w:val="22"/>
              </w:rPr>
              <w:t>Artículo 28C. Transmisión.</w:t>
            </w:r>
            <w:r>
              <w:rPr>
                <w:rFonts w:ascii="Arial" w:eastAsia="Arial" w:hAnsi="Arial" w:cs="Arial"/>
                <w:sz w:val="22"/>
                <w:szCs w:val="22"/>
              </w:rPr>
              <w:t xml:space="preserve"> Los debates obligatorios serán realizados y transmitidos por el Sistema de Medios Públicos Radio Televisión Nacional de Colombia –RTVC-. Además, RTVC coordinará y pondrá a disposición de todos los medios de comunicación social, públicos y privados del paí</w:t>
            </w:r>
            <w:r>
              <w:rPr>
                <w:rFonts w:ascii="Arial" w:eastAsia="Arial" w:hAnsi="Arial" w:cs="Arial"/>
                <w:sz w:val="22"/>
                <w:szCs w:val="22"/>
              </w:rPr>
              <w:t xml:space="preserve">s, las señales radiofónicas y televisivas de forma gratuita para que éstas transmitan obligatoriamente el debate de forma simultánea. </w:t>
            </w:r>
          </w:p>
          <w:p w14:paraId="37F1AC7E" w14:textId="77777777" w:rsidR="00612C1E" w:rsidRDefault="00612C1E">
            <w:pPr>
              <w:jc w:val="both"/>
              <w:rPr>
                <w:rFonts w:ascii="Arial" w:eastAsia="Arial" w:hAnsi="Arial" w:cs="Arial"/>
                <w:sz w:val="22"/>
                <w:szCs w:val="22"/>
              </w:rPr>
            </w:pPr>
          </w:p>
          <w:p w14:paraId="4D733A29" w14:textId="77777777" w:rsidR="00612C1E" w:rsidRDefault="00F6323B">
            <w:pPr>
              <w:jc w:val="both"/>
              <w:rPr>
                <w:rFonts w:ascii="Arial" w:eastAsia="Arial" w:hAnsi="Arial" w:cs="Arial"/>
                <w:sz w:val="22"/>
                <w:szCs w:val="22"/>
              </w:rPr>
            </w:pPr>
            <w:r>
              <w:rPr>
                <w:rFonts w:ascii="Arial" w:eastAsia="Arial" w:hAnsi="Arial" w:cs="Arial"/>
                <w:sz w:val="22"/>
                <w:szCs w:val="22"/>
              </w:rPr>
              <w:t xml:space="preserve">La transmisión deberá contar con mecanismos de accesibilidad tales como lengua de señas, subtitulado visible y oculto o </w:t>
            </w:r>
            <w:r>
              <w:rPr>
                <w:rFonts w:ascii="Arial" w:eastAsia="Arial" w:hAnsi="Arial" w:cs="Arial"/>
                <w:sz w:val="22"/>
                <w:szCs w:val="22"/>
              </w:rPr>
              <w:t>los que pudieran implementarse en el futuro.</w:t>
            </w:r>
          </w:p>
          <w:p w14:paraId="588B0F4F" w14:textId="77777777" w:rsidR="00612C1E" w:rsidRDefault="00612C1E">
            <w:pPr>
              <w:jc w:val="both"/>
              <w:rPr>
                <w:rFonts w:ascii="Arial" w:eastAsia="Arial" w:hAnsi="Arial" w:cs="Arial"/>
                <w:sz w:val="22"/>
                <w:szCs w:val="22"/>
              </w:rPr>
            </w:pPr>
          </w:p>
          <w:p w14:paraId="69D7306C" w14:textId="77777777" w:rsidR="00612C1E" w:rsidRDefault="00F6323B">
            <w:pPr>
              <w:jc w:val="both"/>
              <w:rPr>
                <w:rFonts w:ascii="Arial" w:eastAsia="Arial" w:hAnsi="Arial" w:cs="Arial"/>
                <w:sz w:val="22"/>
                <w:szCs w:val="22"/>
              </w:rPr>
            </w:pPr>
            <w:r>
              <w:rPr>
                <w:rFonts w:ascii="Arial" w:eastAsia="Arial" w:hAnsi="Arial" w:cs="Arial"/>
                <w:sz w:val="22"/>
                <w:szCs w:val="22"/>
              </w:rPr>
              <w:t xml:space="preserve">Durante la transmisión del debate presidencial se suspenderá la </w:t>
            </w:r>
            <w:r>
              <w:rPr>
                <w:rFonts w:ascii="Arial" w:eastAsia="Arial" w:hAnsi="Arial" w:cs="Arial"/>
                <w:sz w:val="22"/>
                <w:szCs w:val="22"/>
              </w:rPr>
              <w:lastRenderedPageBreak/>
              <w:t>publicidad electoral en los servicios de comunicación audiovisual y los anuncios públicos de los actos de Gobierno.</w:t>
            </w:r>
          </w:p>
          <w:p w14:paraId="7F69A08F" w14:textId="77777777" w:rsidR="00612C1E" w:rsidRDefault="00612C1E">
            <w:pPr>
              <w:jc w:val="both"/>
              <w:rPr>
                <w:rFonts w:ascii="Arial" w:eastAsia="Arial" w:hAnsi="Arial" w:cs="Arial"/>
                <w:sz w:val="22"/>
                <w:szCs w:val="22"/>
              </w:rPr>
            </w:pPr>
          </w:p>
          <w:p w14:paraId="12417B6C" w14:textId="77777777" w:rsidR="00612C1E" w:rsidRDefault="00F6323B">
            <w:pPr>
              <w:jc w:val="both"/>
              <w:rPr>
                <w:rFonts w:ascii="Arial" w:eastAsia="Arial" w:hAnsi="Arial" w:cs="Arial"/>
                <w:sz w:val="22"/>
                <w:szCs w:val="22"/>
              </w:rPr>
            </w:pPr>
            <w:r>
              <w:rPr>
                <w:rFonts w:ascii="Arial" w:eastAsia="Arial" w:hAnsi="Arial" w:cs="Arial"/>
                <w:b/>
                <w:sz w:val="22"/>
                <w:szCs w:val="22"/>
              </w:rPr>
              <w:t>Artículo 28D. Incumplimiento.</w:t>
            </w:r>
            <w:r>
              <w:rPr>
                <w:rFonts w:ascii="Arial" w:eastAsia="Arial" w:hAnsi="Arial" w:cs="Arial"/>
                <w:sz w:val="22"/>
                <w:szCs w:val="22"/>
              </w:rPr>
              <w:t xml:space="preserve"> Aquellos candidatos que según lo aquí dispuesto se encuentren obligados a participar de los debates y no cumplan con dicha obligación, serán sujeto de la siguiente sanción: </w:t>
            </w:r>
          </w:p>
          <w:p w14:paraId="7528A03E" w14:textId="77777777" w:rsidR="00612C1E" w:rsidRDefault="00612C1E">
            <w:pPr>
              <w:jc w:val="both"/>
              <w:rPr>
                <w:rFonts w:ascii="Arial" w:eastAsia="Arial" w:hAnsi="Arial" w:cs="Arial"/>
                <w:sz w:val="22"/>
                <w:szCs w:val="22"/>
              </w:rPr>
            </w:pPr>
          </w:p>
          <w:p w14:paraId="32986BB3" w14:textId="0A08A628" w:rsidR="00612C1E" w:rsidRDefault="009A0DED" w:rsidP="009A0DED">
            <w:pPr>
              <w:jc w:val="both"/>
              <w:rPr>
                <w:rFonts w:ascii="Arial" w:eastAsia="Arial" w:hAnsi="Arial" w:cs="Arial"/>
                <w:sz w:val="22"/>
                <w:szCs w:val="22"/>
              </w:rPr>
            </w:pPr>
            <w:r>
              <w:rPr>
                <w:rFonts w:ascii="Arial" w:eastAsia="Arial" w:hAnsi="Arial" w:cs="Arial"/>
                <w:sz w:val="22"/>
                <w:szCs w:val="22"/>
              </w:rPr>
              <w:t>1. Durante el debate permanecerá vacío el espacio físico que le hubiera sido asignado al candidato que falte, a fin de denotar su ausencia.</w:t>
            </w:r>
          </w:p>
          <w:p w14:paraId="1C689190" w14:textId="77777777" w:rsidR="00612C1E" w:rsidRDefault="00612C1E">
            <w:pPr>
              <w:spacing w:after="160"/>
              <w:jc w:val="both"/>
              <w:rPr>
                <w:rFonts w:ascii="Arial" w:eastAsia="Arial" w:hAnsi="Arial" w:cs="Arial"/>
                <w:b/>
                <w:sz w:val="22"/>
                <w:szCs w:val="22"/>
                <w:u w:val="single"/>
              </w:rPr>
            </w:pPr>
          </w:p>
        </w:tc>
        <w:tc>
          <w:tcPr>
            <w:tcW w:w="2820" w:type="dxa"/>
            <w:tcMar>
              <w:top w:w="100" w:type="dxa"/>
              <w:left w:w="100" w:type="dxa"/>
              <w:bottom w:w="100" w:type="dxa"/>
              <w:right w:w="100" w:type="dxa"/>
            </w:tcMar>
          </w:tcPr>
          <w:p w14:paraId="72A50B7D" w14:textId="77777777" w:rsidR="00612C1E" w:rsidRDefault="00F6323B">
            <w:pPr>
              <w:widowControl w:val="0"/>
              <w:jc w:val="both"/>
              <w:rPr>
                <w:rFonts w:ascii="Arial" w:eastAsia="Arial" w:hAnsi="Arial" w:cs="Arial"/>
                <w:sz w:val="22"/>
                <w:szCs w:val="22"/>
                <w:highlight w:val="white"/>
              </w:rPr>
            </w:pPr>
            <w:r>
              <w:rPr>
                <w:rFonts w:ascii="Arial" w:eastAsia="Arial" w:hAnsi="Arial" w:cs="Arial"/>
                <w:sz w:val="22"/>
                <w:szCs w:val="22"/>
                <w:highlight w:val="white"/>
              </w:rPr>
              <w:lastRenderedPageBreak/>
              <w:t xml:space="preserve">Se introducen los siguientes cambios: </w:t>
            </w:r>
          </w:p>
          <w:p w14:paraId="40B6B3DF" w14:textId="77777777" w:rsidR="00612C1E" w:rsidRDefault="00612C1E">
            <w:pPr>
              <w:widowControl w:val="0"/>
              <w:jc w:val="both"/>
              <w:rPr>
                <w:rFonts w:ascii="Arial" w:eastAsia="Arial" w:hAnsi="Arial" w:cs="Arial"/>
                <w:sz w:val="22"/>
                <w:szCs w:val="22"/>
                <w:highlight w:val="white"/>
              </w:rPr>
            </w:pPr>
          </w:p>
          <w:p w14:paraId="3C1F366C" w14:textId="77777777" w:rsidR="00612C1E" w:rsidRDefault="00F6323B">
            <w:pPr>
              <w:widowControl w:val="0"/>
              <w:jc w:val="both"/>
              <w:rPr>
                <w:rFonts w:ascii="Arial" w:eastAsia="Arial" w:hAnsi="Arial" w:cs="Arial"/>
                <w:sz w:val="22"/>
                <w:szCs w:val="22"/>
                <w:highlight w:val="white"/>
              </w:rPr>
            </w:pPr>
            <w:r>
              <w:rPr>
                <w:rFonts w:ascii="Arial" w:eastAsia="Arial" w:hAnsi="Arial" w:cs="Arial"/>
                <w:sz w:val="22"/>
                <w:szCs w:val="22"/>
                <w:highlight w:val="white"/>
              </w:rPr>
              <w:t>Se establece que, en ausencia de acuerdo sobre la fecha de realización del debate, este se llevará a cabo diez (10) días calendario antes de la jornada ele</w:t>
            </w:r>
            <w:r>
              <w:rPr>
                <w:rFonts w:ascii="Arial" w:eastAsia="Arial" w:hAnsi="Arial" w:cs="Arial"/>
                <w:sz w:val="22"/>
                <w:szCs w:val="22"/>
                <w:highlight w:val="white"/>
              </w:rPr>
              <w:t>ctoral.</w:t>
            </w:r>
            <w:r>
              <w:rPr>
                <w:rFonts w:ascii="Arial" w:eastAsia="Arial" w:hAnsi="Arial" w:cs="Arial"/>
                <w:sz w:val="22"/>
                <w:szCs w:val="22"/>
                <w:highlight w:val="white"/>
              </w:rPr>
              <w:br/>
            </w:r>
          </w:p>
          <w:p w14:paraId="1477A0DB" w14:textId="77777777" w:rsidR="00612C1E" w:rsidRDefault="00F6323B">
            <w:pPr>
              <w:widowControl w:val="0"/>
              <w:jc w:val="both"/>
              <w:rPr>
                <w:rFonts w:ascii="Arial" w:eastAsia="Arial" w:hAnsi="Arial" w:cs="Arial"/>
                <w:sz w:val="22"/>
                <w:szCs w:val="22"/>
                <w:highlight w:val="white"/>
              </w:rPr>
            </w:pPr>
            <w:r>
              <w:rPr>
                <w:rFonts w:ascii="Arial" w:eastAsia="Arial" w:hAnsi="Arial" w:cs="Arial"/>
                <w:sz w:val="22"/>
                <w:szCs w:val="22"/>
                <w:highlight w:val="white"/>
              </w:rPr>
              <w:lastRenderedPageBreak/>
              <w:t xml:space="preserve">Adicionalmente se hacen ajustes de redacción. </w:t>
            </w:r>
          </w:p>
        </w:tc>
      </w:tr>
      <w:tr w:rsidR="00612C1E" w14:paraId="351C25C0" w14:textId="77777777">
        <w:trPr>
          <w:trHeight w:val="1494"/>
        </w:trPr>
        <w:tc>
          <w:tcPr>
            <w:tcW w:w="3525" w:type="dxa"/>
            <w:tcMar>
              <w:top w:w="100" w:type="dxa"/>
              <w:left w:w="100" w:type="dxa"/>
              <w:bottom w:w="100" w:type="dxa"/>
              <w:right w:w="100" w:type="dxa"/>
            </w:tcMar>
          </w:tcPr>
          <w:p w14:paraId="03786CDF" w14:textId="77777777" w:rsidR="00612C1E" w:rsidRDefault="00F6323B">
            <w:pPr>
              <w:jc w:val="both"/>
              <w:rPr>
                <w:rFonts w:ascii="Arial" w:eastAsia="Arial" w:hAnsi="Arial" w:cs="Arial"/>
                <w:sz w:val="22"/>
                <w:szCs w:val="22"/>
              </w:rPr>
            </w:pPr>
            <w:r>
              <w:rPr>
                <w:rFonts w:ascii="Arial" w:eastAsia="Arial" w:hAnsi="Arial" w:cs="Arial"/>
                <w:b/>
                <w:sz w:val="22"/>
                <w:szCs w:val="22"/>
              </w:rPr>
              <w:lastRenderedPageBreak/>
              <w:t>Artículo 3°.</w:t>
            </w:r>
            <w:r>
              <w:rPr>
                <w:rFonts w:ascii="Arial" w:eastAsia="Arial" w:hAnsi="Arial" w:cs="Arial"/>
                <w:sz w:val="22"/>
                <w:szCs w:val="22"/>
              </w:rPr>
              <w:t xml:space="preserve"> Adiciónese al Título III de la Ley 1475 del 2011 el Capítulo III-A de la “Obligatoriedad de los debates en las campañas presidenciales”, en los siguientes términos:</w:t>
            </w:r>
          </w:p>
          <w:p w14:paraId="3DF55624" w14:textId="77777777" w:rsidR="00612C1E" w:rsidRDefault="00612C1E">
            <w:pPr>
              <w:jc w:val="both"/>
              <w:rPr>
                <w:rFonts w:ascii="Arial" w:eastAsia="Arial" w:hAnsi="Arial" w:cs="Arial"/>
                <w:sz w:val="22"/>
                <w:szCs w:val="22"/>
              </w:rPr>
            </w:pPr>
          </w:p>
          <w:p w14:paraId="07F68696" w14:textId="77777777" w:rsidR="00612C1E" w:rsidRDefault="00612C1E">
            <w:pPr>
              <w:jc w:val="both"/>
              <w:rPr>
                <w:rFonts w:ascii="Arial" w:eastAsia="Arial" w:hAnsi="Arial" w:cs="Arial"/>
                <w:sz w:val="22"/>
                <w:szCs w:val="22"/>
              </w:rPr>
            </w:pPr>
          </w:p>
          <w:p w14:paraId="1795E45D" w14:textId="77777777" w:rsidR="00612C1E" w:rsidRDefault="00612C1E">
            <w:pPr>
              <w:jc w:val="both"/>
              <w:rPr>
                <w:rFonts w:ascii="Arial" w:eastAsia="Arial" w:hAnsi="Arial" w:cs="Arial"/>
                <w:sz w:val="22"/>
                <w:szCs w:val="22"/>
              </w:rPr>
            </w:pPr>
          </w:p>
          <w:p w14:paraId="6C667C47" w14:textId="77777777" w:rsidR="00612C1E" w:rsidRDefault="00612C1E">
            <w:pPr>
              <w:jc w:val="both"/>
              <w:rPr>
                <w:rFonts w:ascii="Arial" w:eastAsia="Arial" w:hAnsi="Arial" w:cs="Arial"/>
                <w:sz w:val="22"/>
                <w:szCs w:val="22"/>
              </w:rPr>
            </w:pPr>
          </w:p>
          <w:p w14:paraId="32BAAE59" w14:textId="77777777" w:rsidR="00612C1E" w:rsidRDefault="00612C1E">
            <w:pPr>
              <w:jc w:val="both"/>
              <w:rPr>
                <w:rFonts w:ascii="Arial" w:eastAsia="Arial" w:hAnsi="Arial" w:cs="Arial"/>
                <w:sz w:val="22"/>
                <w:szCs w:val="22"/>
              </w:rPr>
            </w:pPr>
          </w:p>
          <w:p w14:paraId="3EBF5E3B" w14:textId="77777777" w:rsidR="00612C1E" w:rsidRDefault="00612C1E">
            <w:pPr>
              <w:jc w:val="both"/>
              <w:rPr>
                <w:rFonts w:ascii="Arial" w:eastAsia="Arial" w:hAnsi="Arial" w:cs="Arial"/>
                <w:sz w:val="22"/>
                <w:szCs w:val="22"/>
              </w:rPr>
            </w:pPr>
          </w:p>
          <w:p w14:paraId="4E8EC55D" w14:textId="77777777" w:rsidR="00612C1E" w:rsidRDefault="00612C1E">
            <w:pPr>
              <w:jc w:val="both"/>
              <w:rPr>
                <w:rFonts w:ascii="Arial" w:eastAsia="Arial" w:hAnsi="Arial" w:cs="Arial"/>
                <w:sz w:val="22"/>
                <w:szCs w:val="22"/>
              </w:rPr>
            </w:pPr>
          </w:p>
          <w:p w14:paraId="56366902" w14:textId="77777777" w:rsidR="00612C1E" w:rsidRDefault="00612C1E">
            <w:pPr>
              <w:jc w:val="both"/>
              <w:rPr>
                <w:rFonts w:ascii="Arial" w:eastAsia="Arial" w:hAnsi="Arial" w:cs="Arial"/>
                <w:sz w:val="22"/>
                <w:szCs w:val="22"/>
              </w:rPr>
            </w:pPr>
          </w:p>
          <w:p w14:paraId="006764F8" w14:textId="77777777" w:rsidR="00612C1E" w:rsidRDefault="00F6323B">
            <w:pPr>
              <w:jc w:val="both"/>
              <w:rPr>
                <w:rFonts w:ascii="Arial" w:eastAsia="Arial" w:hAnsi="Arial" w:cs="Arial"/>
                <w:sz w:val="22"/>
                <w:szCs w:val="22"/>
              </w:rPr>
            </w:pPr>
            <w:r>
              <w:rPr>
                <w:rFonts w:ascii="Arial" w:eastAsia="Arial" w:hAnsi="Arial" w:cs="Arial"/>
                <w:b/>
                <w:sz w:val="22"/>
                <w:szCs w:val="22"/>
              </w:rPr>
              <w:t xml:space="preserve">Artículo 38A.Obligatoriedad de debates para elecciones a gobernaciones y alcaldías. </w:t>
            </w:r>
            <w:r>
              <w:rPr>
                <w:rFonts w:ascii="Arial" w:eastAsia="Arial" w:hAnsi="Arial" w:cs="Arial"/>
                <w:sz w:val="22"/>
                <w:szCs w:val="22"/>
              </w:rPr>
              <w:t>Será obligatorio para los candidatos a las gobernaciones y alcaldías, reconocidos ante la organización electoral o quien haga sus veces, asistir a mínimo un (1) debate dura</w:t>
            </w:r>
            <w:r>
              <w:rPr>
                <w:rFonts w:ascii="Arial" w:eastAsia="Arial" w:hAnsi="Arial" w:cs="Arial"/>
                <w:sz w:val="22"/>
                <w:szCs w:val="22"/>
              </w:rPr>
              <w:t>nte el periodo de campaña electoral.</w:t>
            </w:r>
          </w:p>
          <w:p w14:paraId="19993F82" w14:textId="77777777" w:rsidR="00612C1E" w:rsidRDefault="00612C1E">
            <w:pPr>
              <w:jc w:val="both"/>
              <w:rPr>
                <w:rFonts w:ascii="Arial" w:eastAsia="Arial" w:hAnsi="Arial" w:cs="Arial"/>
                <w:sz w:val="22"/>
                <w:szCs w:val="22"/>
              </w:rPr>
            </w:pPr>
          </w:p>
          <w:p w14:paraId="272627A9" w14:textId="77777777" w:rsidR="00612C1E" w:rsidRDefault="00F6323B">
            <w:pPr>
              <w:jc w:val="both"/>
              <w:rPr>
                <w:rFonts w:ascii="Arial" w:eastAsia="Arial" w:hAnsi="Arial" w:cs="Arial"/>
                <w:sz w:val="22"/>
                <w:szCs w:val="22"/>
              </w:rPr>
            </w:pPr>
            <w:r>
              <w:rPr>
                <w:rFonts w:ascii="Arial" w:eastAsia="Arial" w:hAnsi="Arial" w:cs="Arial"/>
                <w:sz w:val="22"/>
                <w:szCs w:val="22"/>
              </w:rPr>
              <w:t xml:space="preserve">En caso de que en el Distrito Capital de Bogotá se desarrolle segunda vuelta, será obligatorio para los candidatos que continúen en la contienda electoral asistir a mínimo un (1) segundo debate. </w:t>
            </w:r>
          </w:p>
          <w:p w14:paraId="7DCC4089" w14:textId="77777777" w:rsidR="00612C1E" w:rsidRDefault="00612C1E">
            <w:pPr>
              <w:jc w:val="both"/>
              <w:rPr>
                <w:rFonts w:ascii="Arial" w:eastAsia="Arial" w:hAnsi="Arial" w:cs="Arial"/>
                <w:sz w:val="22"/>
                <w:szCs w:val="22"/>
              </w:rPr>
            </w:pPr>
          </w:p>
          <w:p w14:paraId="1FD4B864" w14:textId="77777777" w:rsidR="00612C1E" w:rsidRDefault="00F6323B">
            <w:pPr>
              <w:jc w:val="both"/>
              <w:rPr>
                <w:rFonts w:ascii="Arial" w:eastAsia="Arial" w:hAnsi="Arial" w:cs="Arial"/>
                <w:sz w:val="22"/>
                <w:szCs w:val="22"/>
              </w:rPr>
            </w:pPr>
            <w:r>
              <w:rPr>
                <w:rFonts w:ascii="Arial" w:eastAsia="Arial" w:hAnsi="Arial" w:cs="Arial"/>
                <w:sz w:val="22"/>
                <w:szCs w:val="22"/>
              </w:rPr>
              <w:t>Los debates se realiz</w:t>
            </w:r>
            <w:r>
              <w:rPr>
                <w:rFonts w:ascii="Arial" w:eastAsia="Arial" w:hAnsi="Arial" w:cs="Arial"/>
                <w:sz w:val="22"/>
                <w:szCs w:val="22"/>
              </w:rPr>
              <w:t xml:space="preserve">arán dentro de los </w:t>
            </w:r>
            <w:r>
              <w:rPr>
                <w:rFonts w:ascii="Arial" w:eastAsia="Arial" w:hAnsi="Arial" w:cs="Arial"/>
                <w:strike/>
                <w:sz w:val="22"/>
                <w:szCs w:val="22"/>
              </w:rPr>
              <w:t xml:space="preserve">quince </w:t>
            </w:r>
            <w:r>
              <w:rPr>
                <w:rFonts w:ascii="Arial" w:eastAsia="Arial" w:hAnsi="Arial" w:cs="Arial"/>
                <w:sz w:val="22"/>
                <w:szCs w:val="22"/>
              </w:rPr>
              <w:t>días calendario anteriores a la fecha de la votación, con exclusión de los días viernes y sábado, en horario AAA o “franja prime”.</w:t>
            </w:r>
          </w:p>
          <w:p w14:paraId="3EB2881B" w14:textId="77777777" w:rsidR="00612C1E" w:rsidRDefault="00612C1E">
            <w:pPr>
              <w:jc w:val="both"/>
              <w:rPr>
                <w:rFonts w:ascii="Arial" w:eastAsia="Arial" w:hAnsi="Arial" w:cs="Arial"/>
                <w:sz w:val="22"/>
                <w:szCs w:val="22"/>
              </w:rPr>
            </w:pPr>
          </w:p>
          <w:p w14:paraId="621C3AFD" w14:textId="77777777" w:rsidR="00612C1E" w:rsidRDefault="00F6323B">
            <w:pPr>
              <w:jc w:val="both"/>
              <w:rPr>
                <w:rFonts w:ascii="Arial" w:eastAsia="Arial" w:hAnsi="Arial" w:cs="Arial"/>
                <w:sz w:val="22"/>
                <w:szCs w:val="22"/>
              </w:rPr>
            </w:pPr>
            <w:r>
              <w:rPr>
                <w:rFonts w:ascii="Arial" w:eastAsia="Arial" w:hAnsi="Arial" w:cs="Arial"/>
                <w:b/>
                <w:sz w:val="22"/>
                <w:szCs w:val="22"/>
              </w:rPr>
              <w:t xml:space="preserve">Parágrafo. </w:t>
            </w:r>
            <w:r>
              <w:rPr>
                <w:rFonts w:ascii="Arial" w:eastAsia="Arial" w:hAnsi="Arial" w:cs="Arial"/>
                <w:sz w:val="22"/>
                <w:szCs w:val="22"/>
              </w:rPr>
              <w:t>Previo a la fijación del día y hora del debate, se verificará y certificará por la auto</w:t>
            </w:r>
            <w:r>
              <w:rPr>
                <w:rFonts w:ascii="Arial" w:eastAsia="Arial" w:hAnsi="Arial" w:cs="Arial"/>
                <w:sz w:val="22"/>
                <w:szCs w:val="22"/>
              </w:rPr>
              <w:t>ridad competente que estos no coinciden con ningún otro evento de atención masiva y que la fijación del mismo fue acordado con todos los candidatos participantes de la contienda electoral.</w:t>
            </w:r>
          </w:p>
          <w:p w14:paraId="700FEB2D" w14:textId="77777777" w:rsidR="00612C1E" w:rsidRDefault="00612C1E">
            <w:pPr>
              <w:jc w:val="both"/>
              <w:rPr>
                <w:rFonts w:ascii="Arial" w:eastAsia="Arial" w:hAnsi="Arial" w:cs="Arial"/>
                <w:sz w:val="22"/>
                <w:szCs w:val="22"/>
              </w:rPr>
            </w:pPr>
          </w:p>
          <w:p w14:paraId="2DBE1370" w14:textId="77777777" w:rsidR="00612C1E" w:rsidRDefault="00612C1E">
            <w:pPr>
              <w:jc w:val="both"/>
              <w:rPr>
                <w:rFonts w:ascii="Arial" w:eastAsia="Arial" w:hAnsi="Arial" w:cs="Arial"/>
                <w:b/>
                <w:sz w:val="22"/>
                <w:szCs w:val="22"/>
              </w:rPr>
            </w:pPr>
          </w:p>
          <w:p w14:paraId="6FFC6D5A" w14:textId="77777777" w:rsidR="00612C1E" w:rsidRDefault="00612C1E">
            <w:pPr>
              <w:jc w:val="both"/>
              <w:rPr>
                <w:rFonts w:ascii="Arial" w:eastAsia="Arial" w:hAnsi="Arial" w:cs="Arial"/>
                <w:b/>
                <w:sz w:val="22"/>
                <w:szCs w:val="22"/>
              </w:rPr>
            </w:pPr>
          </w:p>
          <w:p w14:paraId="41FC0257" w14:textId="77777777" w:rsidR="00612C1E" w:rsidRDefault="00612C1E">
            <w:pPr>
              <w:jc w:val="both"/>
              <w:rPr>
                <w:rFonts w:ascii="Arial" w:eastAsia="Arial" w:hAnsi="Arial" w:cs="Arial"/>
                <w:b/>
                <w:sz w:val="22"/>
                <w:szCs w:val="22"/>
              </w:rPr>
            </w:pPr>
          </w:p>
          <w:p w14:paraId="7BF2ABFA" w14:textId="77777777" w:rsidR="00612C1E" w:rsidRDefault="00612C1E">
            <w:pPr>
              <w:jc w:val="both"/>
              <w:rPr>
                <w:rFonts w:ascii="Arial" w:eastAsia="Arial" w:hAnsi="Arial" w:cs="Arial"/>
                <w:b/>
                <w:sz w:val="22"/>
                <w:szCs w:val="22"/>
              </w:rPr>
            </w:pPr>
          </w:p>
          <w:p w14:paraId="27BC9700" w14:textId="77777777" w:rsidR="00612C1E" w:rsidRDefault="00612C1E">
            <w:pPr>
              <w:jc w:val="both"/>
              <w:rPr>
                <w:rFonts w:ascii="Arial" w:eastAsia="Arial" w:hAnsi="Arial" w:cs="Arial"/>
                <w:b/>
                <w:sz w:val="22"/>
                <w:szCs w:val="22"/>
              </w:rPr>
            </w:pPr>
          </w:p>
          <w:p w14:paraId="08F9942D" w14:textId="77777777" w:rsidR="00612C1E" w:rsidRDefault="00612C1E">
            <w:pPr>
              <w:jc w:val="both"/>
              <w:rPr>
                <w:rFonts w:ascii="Arial" w:eastAsia="Arial" w:hAnsi="Arial" w:cs="Arial"/>
                <w:b/>
                <w:sz w:val="22"/>
                <w:szCs w:val="22"/>
              </w:rPr>
            </w:pPr>
          </w:p>
          <w:p w14:paraId="69B62629" w14:textId="77777777" w:rsidR="00612C1E" w:rsidRDefault="00612C1E">
            <w:pPr>
              <w:jc w:val="both"/>
              <w:rPr>
                <w:rFonts w:ascii="Arial" w:eastAsia="Arial" w:hAnsi="Arial" w:cs="Arial"/>
                <w:b/>
                <w:sz w:val="22"/>
                <w:szCs w:val="22"/>
              </w:rPr>
            </w:pPr>
          </w:p>
          <w:p w14:paraId="0BE2EC5B" w14:textId="77777777" w:rsidR="00612C1E" w:rsidRDefault="00612C1E">
            <w:pPr>
              <w:jc w:val="both"/>
              <w:rPr>
                <w:rFonts w:ascii="Arial" w:eastAsia="Arial" w:hAnsi="Arial" w:cs="Arial"/>
                <w:b/>
                <w:sz w:val="22"/>
                <w:szCs w:val="22"/>
              </w:rPr>
            </w:pPr>
          </w:p>
          <w:p w14:paraId="1B922365" w14:textId="77777777" w:rsidR="00612C1E" w:rsidRDefault="00612C1E">
            <w:pPr>
              <w:jc w:val="both"/>
              <w:rPr>
                <w:rFonts w:ascii="Arial" w:eastAsia="Arial" w:hAnsi="Arial" w:cs="Arial"/>
                <w:b/>
                <w:sz w:val="22"/>
                <w:szCs w:val="22"/>
              </w:rPr>
            </w:pPr>
          </w:p>
          <w:p w14:paraId="5064A658" w14:textId="77777777" w:rsidR="00612C1E" w:rsidRDefault="00612C1E">
            <w:pPr>
              <w:jc w:val="both"/>
              <w:rPr>
                <w:rFonts w:ascii="Arial" w:eastAsia="Arial" w:hAnsi="Arial" w:cs="Arial"/>
                <w:b/>
                <w:sz w:val="22"/>
                <w:szCs w:val="22"/>
              </w:rPr>
            </w:pPr>
          </w:p>
          <w:p w14:paraId="404E50D7" w14:textId="77777777" w:rsidR="00612C1E" w:rsidRDefault="00612C1E">
            <w:pPr>
              <w:jc w:val="both"/>
              <w:rPr>
                <w:rFonts w:ascii="Arial" w:eastAsia="Arial" w:hAnsi="Arial" w:cs="Arial"/>
                <w:b/>
                <w:sz w:val="22"/>
                <w:szCs w:val="22"/>
              </w:rPr>
            </w:pPr>
          </w:p>
          <w:p w14:paraId="17801DE7" w14:textId="77777777" w:rsidR="00612C1E" w:rsidRDefault="00612C1E">
            <w:pPr>
              <w:jc w:val="both"/>
              <w:rPr>
                <w:rFonts w:ascii="Arial" w:eastAsia="Arial" w:hAnsi="Arial" w:cs="Arial"/>
                <w:b/>
                <w:sz w:val="22"/>
                <w:szCs w:val="22"/>
              </w:rPr>
            </w:pPr>
          </w:p>
          <w:p w14:paraId="2907D992" w14:textId="77777777" w:rsidR="00612C1E" w:rsidRDefault="00612C1E">
            <w:pPr>
              <w:jc w:val="both"/>
              <w:rPr>
                <w:rFonts w:ascii="Arial" w:eastAsia="Arial" w:hAnsi="Arial" w:cs="Arial"/>
                <w:b/>
                <w:sz w:val="22"/>
                <w:szCs w:val="22"/>
              </w:rPr>
            </w:pPr>
          </w:p>
          <w:p w14:paraId="2D3287CA" w14:textId="77777777" w:rsidR="00612C1E" w:rsidRDefault="00612C1E">
            <w:pPr>
              <w:jc w:val="both"/>
              <w:rPr>
                <w:rFonts w:ascii="Arial" w:eastAsia="Arial" w:hAnsi="Arial" w:cs="Arial"/>
                <w:b/>
                <w:sz w:val="22"/>
                <w:szCs w:val="22"/>
              </w:rPr>
            </w:pPr>
          </w:p>
          <w:p w14:paraId="06900A62" w14:textId="77777777" w:rsidR="00612C1E" w:rsidRDefault="00612C1E">
            <w:pPr>
              <w:jc w:val="both"/>
              <w:rPr>
                <w:rFonts w:ascii="Arial" w:eastAsia="Arial" w:hAnsi="Arial" w:cs="Arial"/>
                <w:b/>
                <w:sz w:val="22"/>
                <w:szCs w:val="22"/>
              </w:rPr>
            </w:pPr>
          </w:p>
          <w:p w14:paraId="5EEAF557" w14:textId="77777777" w:rsidR="00612C1E" w:rsidRDefault="00612C1E">
            <w:pPr>
              <w:jc w:val="both"/>
              <w:rPr>
                <w:rFonts w:ascii="Arial" w:eastAsia="Arial" w:hAnsi="Arial" w:cs="Arial"/>
                <w:b/>
                <w:sz w:val="22"/>
                <w:szCs w:val="22"/>
              </w:rPr>
            </w:pPr>
          </w:p>
          <w:p w14:paraId="76D2FD18" w14:textId="77777777" w:rsidR="00612C1E" w:rsidRDefault="00612C1E">
            <w:pPr>
              <w:jc w:val="both"/>
              <w:rPr>
                <w:rFonts w:ascii="Arial" w:eastAsia="Arial" w:hAnsi="Arial" w:cs="Arial"/>
                <w:b/>
                <w:sz w:val="22"/>
                <w:szCs w:val="22"/>
              </w:rPr>
            </w:pPr>
          </w:p>
          <w:p w14:paraId="1744708A" w14:textId="77777777" w:rsidR="00612C1E" w:rsidRDefault="00612C1E">
            <w:pPr>
              <w:jc w:val="both"/>
              <w:rPr>
                <w:rFonts w:ascii="Arial" w:eastAsia="Arial" w:hAnsi="Arial" w:cs="Arial"/>
                <w:b/>
                <w:sz w:val="22"/>
                <w:szCs w:val="22"/>
              </w:rPr>
            </w:pPr>
          </w:p>
          <w:p w14:paraId="379E2A7C" w14:textId="77777777" w:rsidR="00612C1E" w:rsidRDefault="00612C1E">
            <w:pPr>
              <w:jc w:val="both"/>
              <w:rPr>
                <w:rFonts w:ascii="Arial" w:eastAsia="Arial" w:hAnsi="Arial" w:cs="Arial"/>
                <w:b/>
                <w:sz w:val="22"/>
                <w:szCs w:val="22"/>
              </w:rPr>
            </w:pPr>
          </w:p>
          <w:p w14:paraId="49D0B468" w14:textId="77777777" w:rsidR="00612C1E" w:rsidRDefault="00612C1E">
            <w:pPr>
              <w:jc w:val="both"/>
              <w:rPr>
                <w:rFonts w:ascii="Arial" w:eastAsia="Arial" w:hAnsi="Arial" w:cs="Arial"/>
                <w:b/>
                <w:sz w:val="22"/>
                <w:szCs w:val="22"/>
              </w:rPr>
            </w:pPr>
          </w:p>
          <w:p w14:paraId="66A5E00E" w14:textId="77777777" w:rsidR="00612C1E" w:rsidRDefault="00612C1E">
            <w:pPr>
              <w:jc w:val="both"/>
              <w:rPr>
                <w:rFonts w:ascii="Arial" w:eastAsia="Arial" w:hAnsi="Arial" w:cs="Arial"/>
                <w:b/>
                <w:sz w:val="22"/>
                <w:szCs w:val="22"/>
              </w:rPr>
            </w:pPr>
          </w:p>
          <w:p w14:paraId="049176F8" w14:textId="77777777" w:rsidR="00612C1E" w:rsidRDefault="00F6323B">
            <w:pPr>
              <w:jc w:val="both"/>
              <w:rPr>
                <w:rFonts w:ascii="Arial" w:eastAsia="Arial" w:hAnsi="Arial" w:cs="Arial"/>
                <w:sz w:val="22"/>
                <w:szCs w:val="22"/>
              </w:rPr>
            </w:pPr>
            <w:r>
              <w:rPr>
                <w:rFonts w:ascii="Arial" w:eastAsia="Arial" w:hAnsi="Arial" w:cs="Arial"/>
                <w:b/>
                <w:sz w:val="22"/>
                <w:szCs w:val="22"/>
              </w:rPr>
              <w:t>Artículo 38B. Organización.</w:t>
            </w:r>
            <w:r>
              <w:rPr>
                <w:rFonts w:ascii="Arial" w:eastAsia="Arial" w:hAnsi="Arial" w:cs="Arial"/>
                <w:sz w:val="22"/>
                <w:szCs w:val="22"/>
              </w:rPr>
              <w:t xml:space="preserve"> Los Tribunales Seccionales de Garantías y Vigilancia Electoral, en coordinación técnica con el Sistema de Medios Públicos RTVC y los medios de comunicación regionales, y con la participación voluntaria, previa invitación, de organizaciones del ámbito acad</w:t>
            </w:r>
            <w:r>
              <w:rPr>
                <w:rFonts w:ascii="Arial" w:eastAsia="Arial" w:hAnsi="Arial" w:cs="Arial"/>
                <w:sz w:val="22"/>
                <w:szCs w:val="22"/>
              </w:rPr>
              <w:t>émico y de la sociedad civil comprometidas con la promoción de los valores democráticos en las regiones, convocará a los candidatos a las gobernaciones y alcaldías o representantes de las organizaciones o campañas políticas participantes, a una audiencia d</w:t>
            </w:r>
            <w:r>
              <w:rPr>
                <w:rFonts w:ascii="Arial" w:eastAsia="Arial" w:hAnsi="Arial" w:cs="Arial"/>
                <w:sz w:val="22"/>
                <w:szCs w:val="22"/>
              </w:rPr>
              <w:t>estinada a acordar la el reglamento de realización de los debates, los moderadores, los temas a abordar y la fecha. En todos los casos, a falta de acuerdo entre las partes, la decisión recaerá en los Tribunales Seccionales de Garantías y Vigilancia Elector</w:t>
            </w:r>
            <w:r>
              <w:rPr>
                <w:rFonts w:ascii="Arial" w:eastAsia="Arial" w:hAnsi="Arial" w:cs="Arial"/>
                <w:sz w:val="22"/>
                <w:szCs w:val="22"/>
              </w:rPr>
              <w:t>al. Los resultados de la audiencia deberán hacerse públicos.</w:t>
            </w:r>
          </w:p>
          <w:p w14:paraId="5B8DC190" w14:textId="77777777" w:rsidR="00612C1E" w:rsidRDefault="00612C1E">
            <w:pPr>
              <w:jc w:val="both"/>
              <w:rPr>
                <w:rFonts w:ascii="Arial" w:eastAsia="Arial" w:hAnsi="Arial" w:cs="Arial"/>
                <w:sz w:val="22"/>
                <w:szCs w:val="22"/>
              </w:rPr>
            </w:pPr>
          </w:p>
          <w:p w14:paraId="6847975D" w14:textId="77777777" w:rsidR="00612C1E" w:rsidRDefault="00612C1E">
            <w:pPr>
              <w:jc w:val="both"/>
              <w:rPr>
                <w:rFonts w:ascii="Arial" w:eastAsia="Arial" w:hAnsi="Arial" w:cs="Arial"/>
                <w:sz w:val="22"/>
                <w:szCs w:val="22"/>
              </w:rPr>
            </w:pPr>
          </w:p>
          <w:p w14:paraId="1D86B3C3" w14:textId="77777777" w:rsidR="00612C1E" w:rsidRDefault="00612C1E">
            <w:pPr>
              <w:jc w:val="both"/>
              <w:rPr>
                <w:rFonts w:ascii="Arial" w:eastAsia="Arial" w:hAnsi="Arial" w:cs="Arial"/>
                <w:sz w:val="22"/>
                <w:szCs w:val="22"/>
              </w:rPr>
            </w:pPr>
          </w:p>
          <w:p w14:paraId="53AB05AC" w14:textId="77777777" w:rsidR="00612C1E" w:rsidRDefault="00612C1E">
            <w:pPr>
              <w:jc w:val="both"/>
              <w:rPr>
                <w:rFonts w:ascii="Arial" w:eastAsia="Arial" w:hAnsi="Arial" w:cs="Arial"/>
                <w:sz w:val="22"/>
                <w:szCs w:val="22"/>
              </w:rPr>
            </w:pPr>
          </w:p>
          <w:p w14:paraId="63057C69" w14:textId="77777777" w:rsidR="00612C1E" w:rsidRDefault="00F6323B">
            <w:pPr>
              <w:jc w:val="both"/>
              <w:rPr>
                <w:rFonts w:ascii="Arial" w:eastAsia="Arial" w:hAnsi="Arial" w:cs="Arial"/>
                <w:sz w:val="22"/>
                <w:szCs w:val="22"/>
              </w:rPr>
            </w:pPr>
            <w:r>
              <w:rPr>
                <w:rFonts w:ascii="Arial" w:eastAsia="Arial" w:hAnsi="Arial" w:cs="Arial"/>
                <w:sz w:val="22"/>
                <w:szCs w:val="22"/>
              </w:rPr>
              <w:t xml:space="preserve">Los Tribunales Seccionales de Garantías y Vigilancia Electoral, </w:t>
            </w:r>
            <w:r>
              <w:rPr>
                <w:rFonts w:ascii="Arial" w:eastAsia="Arial" w:hAnsi="Arial" w:cs="Arial"/>
                <w:sz w:val="22"/>
                <w:szCs w:val="22"/>
              </w:rPr>
              <w:lastRenderedPageBreak/>
              <w:t>en coordinación técnica con el Sistema de Medios Públicos RTVC y los medios de comunicación regionales, podrán invitar a los me</w:t>
            </w:r>
            <w:r>
              <w:rPr>
                <w:rFonts w:ascii="Arial" w:eastAsia="Arial" w:hAnsi="Arial" w:cs="Arial"/>
                <w:sz w:val="22"/>
                <w:szCs w:val="22"/>
              </w:rPr>
              <w:t xml:space="preserve">dios de comunicación sociales y privados con cobertura regional para que participen de la organización. </w:t>
            </w:r>
          </w:p>
          <w:p w14:paraId="6482BBAF" w14:textId="77777777" w:rsidR="00612C1E" w:rsidRDefault="00612C1E">
            <w:pPr>
              <w:jc w:val="both"/>
              <w:rPr>
                <w:rFonts w:ascii="Arial" w:eastAsia="Arial" w:hAnsi="Arial" w:cs="Arial"/>
                <w:sz w:val="22"/>
                <w:szCs w:val="22"/>
              </w:rPr>
            </w:pPr>
          </w:p>
          <w:p w14:paraId="066705DD" w14:textId="77777777" w:rsidR="00612C1E" w:rsidRDefault="00F6323B">
            <w:pPr>
              <w:jc w:val="both"/>
              <w:rPr>
                <w:rFonts w:ascii="Arial" w:eastAsia="Arial" w:hAnsi="Arial" w:cs="Arial"/>
                <w:sz w:val="22"/>
                <w:szCs w:val="22"/>
              </w:rPr>
            </w:pPr>
            <w:r>
              <w:rPr>
                <w:rFonts w:ascii="Arial" w:eastAsia="Arial" w:hAnsi="Arial" w:cs="Arial"/>
                <w:b/>
                <w:sz w:val="22"/>
                <w:szCs w:val="22"/>
              </w:rPr>
              <w:t>Artículo 38C. Transmisión.</w:t>
            </w:r>
            <w:r>
              <w:rPr>
                <w:rFonts w:ascii="Arial" w:eastAsia="Arial" w:hAnsi="Arial" w:cs="Arial"/>
                <w:sz w:val="22"/>
                <w:szCs w:val="22"/>
              </w:rPr>
              <w:t xml:space="preserve"> Los debates obligatorios serán realizados y transmitidos por el Sistema de Medios Públicos Radio Televisión Nacional de Colombia –RTVC- en articulación con los medios de comunicación regionales donde los haya.</w:t>
            </w:r>
          </w:p>
          <w:p w14:paraId="3958A83B" w14:textId="77777777" w:rsidR="00612C1E" w:rsidRDefault="00612C1E">
            <w:pPr>
              <w:jc w:val="both"/>
              <w:rPr>
                <w:rFonts w:ascii="Arial" w:eastAsia="Arial" w:hAnsi="Arial" w:cs="Arial"/>
                <w:sz w:val="22"/>
                <w:szCs w:val="22"/>
              </w:rPr>
            </w:pPr>
          </w:p>
          <w:p w14:paraId="193ABB13" w14:textId="77777777" w:rsidR="00612C1E" w:rsidRDefault="00F6323B">
            <w:pPr>
              <w:jc w:val="both"/>
              <w:rPr>
                <w:rFonts w:ascii="Arial" w:eastAsia="Arial" w:hAnsi="Arial" w:cs="Arial"/>
                <w:sz w:val="22"/>
                <w:szCs w:val="22"/>
              </w:rPr>
            </w:pPr>
            <w:r>
              <w:rPr>
                <w:rFonts w:ascii="Arial" w:eastAsia="Arial" w:hAnsi="Arial" w:cs="Arial"/>
                <w:strike/>
                <w:sz w:val="22"/>
                <w:szCs w:val="22"/>
              </w:rPr>
              <w:t>De todas maneras,</w:t>
            </w:r>
            <w:r>
              <w:rPr>
                <w:rFonts w:ascii="Arial" w:eastAsia="Arial" w:hAnsi="Arial" w:cs="Arial"/>
                <w:sz w:val="22"/>
                <w:szCs w:val="22"/>
              </w:rPr>
              <w:t xml:space="preserve"> el Sistema de Medios Públi</w:t>
            </w:r>
            <w:r>
              <w:rPr>
                <w:rFonts w:ascii="Arial" w:eastAsia="Arial" w:hAnsi="Arial" w:cs="Arial"/>
                <w:sz w:val="22"/>
                <w:szCs w:val="22"/>
              </w:rPr>
              <w:t>cos Radio Televisión Nacional de Colombia –RTVC- y los medios de comunicación regionales podrán articularse con medios de comunicación social y privados con alcance regional para realizar y transmitir los debates. En todo caso, se pondrá a disposición de t</w:t>
            </w:r>
            <w:r>
              <w:rPr>
                <w:rFonts w:ascii="Arial" w:eastAsia="Arial" w:hAnsi="Arial" w:cs="Arial"/>
                <w:sz w:val="22"/>
                <w:szCs w:val="22"/>
              </w:rPr>
              <w:t xml:space="preserve">odos los medios de comunicación social, públicos y privados las señales radiofónicas y televisivas de forma gratuita para que éstos transmitan el debate de forma simultánea. </w:t>
            </w:r>
          </w:p>
          <w:p w14:paraId="7D2780FF" w14:textId="77777777" w:rsidR="00612C1E" w:rsidRDefault="00F6323B">
            <w:pPr>
              <w:jc w:val="both"/>
              <w:rPr>
                <w:rFonts w:ascii="Arial" w:eastAsia="Arial" w:hAnsi="Arial" w:cs="Arial"/>
                <w:sz w:val="22"/>
                <w:szCs w:val="22"/>
              </w:rPr>
            </w:pPr>
            <w:r>
              <w:rPr>
                <w:rFonts w:ascii="Arial" w:eastAsia="Arial" w:hAnsi="Arial" w:cs="Arial"/>
                <w:sz w:val="22"/>
                <w:szCs w:val="22"/>
              </w:rPr>
              <w:t>La transmisión deberá contar con mecanismos de accesibilidad tales como lengua de</w:t>
            </w:r>
            <w:r>
              <w:rPr>
                <w:rFonts w:ascii="Arial" w:eastAsia="Arial" w:hAnsi="Arial" w:cs="Arial"/>
                <w:sz w:val="22"/>
                <w:szCs w:val="22"/>
              </w:rPr>
              <w:t xml:space="preserve"> señas, subtitulado visible y oculto o los que pudieran implementarse en el futuro.</w:t>
            </w:r>
          </w:p>
          <w:p w14:paraId="6F8CA035" w14:textId="77777777" w:rsidR="00612C1E" w:rsidRDefault="00612C1E">
            <w:pPr>
              <w:jc w:val="both"/>
              <w:rPr>
                <w:rFonts w:ascii="Arial" w:eastAsia="Arial" w:hAnsi="Arial" w:cs="Arial"/>
                <w:sz w:val="22"/>
                <w:szCs w:val="22"/>
              </w:rPr>
            </w:pPr>
          </w:p>
          <w:p w14:paraId="00EB0EEA" w14:textId="77777777" w:rsidR="00612C1E" w:rsidRDefault="00F6323B">
            <w:pPr>
              <w:jc w:val="both"/>
              <w:rPr>
                <w:rFonts w:ascii="Arial" w:eastAsia="Arial" w:hAnsi="Arial" w:cs="Arial"/>
                <w:sz w:val="22"/>
                <w:szCs w:val="22"/>
              </w:rPr>
            </w:pPr>
            <w:r>
              <w:rPr>
                <w:rFonts w:ascii="Arial" w:eastAsia="Arial" w:hAnsi="Arial" w:cs="Arial"/>
                <w:sz w:val="22"/>
                <w:szCs w:val="22"/>
              </w:rPr>
              <w:t>Durante la transmisión del debate se suspenderá la publicidad electoral en los servicios de comunicación audiovisual que transmitan el debate.</w:t>
            </w:r>
          </w:p>
          <w:p w14:paraId="54A7CBA6" w14:textId="77777777" w:rsidR="00612C1E" w:rsidRDefault="00612C1E">
            <w:pPr>
              <w:jc w:val="both"/>
              <w:rPr>
                <w:rFonts w:ascii="Arial" w:eastAsia="Arial" w:hAnsi="Arial" w:cs="Arial"/>
                <w:sz w:val="22"/>
                <w:szCs w:val="22"/>
              </w:rPr>
            </w:pPr>
          </w:p>
          <w:p w14:paraId="443C7254" w14:textId="77777777" w:rsidR="00612C1E" w:rsidRDefault="00F6323B">
            <w:pPr>
              <w:jc w:val="both"/>
              <w:rPr>
                <w:rFonts w:ascii="Arial" w:eastAsia="Arial" w:hAnsi="Arial" w:cs="Arial"/>
                <w:sz w:val="22"/>
                <w:szCs w:val="22"/>
              </w:rPr>
            </w:pPr>
            <w:r>
              <w:rPr>
                <w:rFonts w:ascii="Arial" w:eastAsia="Arial" w:hAnsi="Arial" w:cs="Arial"/>
                <w:b/>
                <w:sz w:val="22"/>
                <w:szCs w:val="22"/>
              </w:rPr>
              <w:lastRenderedPageBreak/>
              <w:t>Artículo 38D. Incumplimient</w:t>
            </w:r>
            <w:r>
              <w:rPr>
                <w:rFonts w:ascii="Arial" w:eastAsia="Arial" w:hAnsi="Arial" w:cs="Arial"/>
                <w:b/>
                <w:sz w:val="22"/>
                <w:szCs w:val="22"/>
              </w:rPr>
              <w:t>o.</w:t>
            </w:r>
            <w:r>
              <w:rPr>
                <w:rFonts w:ascii="Arial" w:eastAsia="Arial" w:hAnsi="Arial" w:cs="Arial"/>
                <w:sz w:val="22"/>
                <w:szCs w:val="22"/>
              </w:rPr>
              <w:t xml:space="preserve"> Aquellos candidatos que según lo aquí dispuesto se encuentren obligados a participar de los debates y no cumplan con dicha obligación, serán sujetos de las siguientes sanciones: </w:t>
            </w:r>
          </w:p>
          <w:p w14:paraId="5DFAC958" w14:textId="77777777" w:rsidR="00612C1E" w:rsidRPr="009A0DED" w:rsidRDefault="00612C1E">
            <w:pPr>
              <w:ind w:left="1068"/>
              <w:jc w:val="both"/>
              <w:rPr>
                <w:rFonts w:ascii="Arial" w:eastAsia="Arial" w:hAnsi="Arial" w:cs="Arial"/>
                <w:strike/>
                <w:sz w:val="22"/>
                <w:szCs w:val="22"/>
              </w:rPr>
            </w:pPr>
          </w:p>
          <w:p w14:paraId="790B2416" w14:textId="77777777" w:rsidR="00612C1E" w:rsidRPr="009A0DED" w:rsidRDefault="00F6323B">
            <w:pPr>
              <w:numPr>
                <w:ilvl w:val="0"/>
                <w:numId w:val="10"/>
              </w:numPr>
              <w:jc w:val="both"/>
              <w:rPr>
                <w:rFonts w:ascii="Arial" w:eastAsia="Arial" w:hAnsi="Arial" w:cs="Arial"/>
                <w:strike/>
                <w:sz w:val="22"/>
                <w:szCs w:val="22"/>
              </w:rPr>
            </w:pPr>
            <w:r w:rsidRPr="009A0DED">
              <w:rPr>
                <w:rFonts w:ascii="Arial" w:eastAsia="Arial" w:hAnsi="Arial" w:cs="Arial"/>
                <w:strike/>
                <w:sz w:val="22"/>
                <w:szCs w:val="22"/>
              </w:rPr>
              <w:t>Cancelación de espacios en medios de comunicación social que usan el espe</w:t>
            </w:r>
            <w:r w:rsidRPr="009A0DED">
              <w:rPr>
                <w:rFonts w:ascii="Arial" w:eastAsia="Arial" w:hAnsi="Arial" w:cs="Arial"/>
                <w:strike/>
                <w:sz w:val="22"/>
                <w:szCs w:val="22"/>
              </w:rPr>
              <w:t>ctro electromagnético según lo establecido en el artículo 22 de la Ley 996 del 2005, en lo que reste de campaña.</w:t>
            </w:r>
          </w:p>
          <w:p w14:paraId="3B744825" w14:textId="77777777" w:rsidR="00612C1E" w:rsidRPr="009A0DED" w:rsidRDefault="00F6323B">
            <w:pPr>
              <w:numPr>
                <w:ilvl w:val="0"/>
                <w:numId w:val="10"/>
              </w:numPr>
              <w:jc w:val="both"/>
              <w:rPr>
                <w:rFonts w:ascii="Arial" w:eastAsia="Arial" w:hAnsi="Arial" w:cs="Arial"/>
                <w:strike/>
                <w:sz w:val="22"/>
                <w:szCs w:val="22"/>
              </w:rPr>
            </w:pPr>
            <w:r w:rsidRPr="009A0DED">
              <w:rPr>
                <w:rFonts w:ascii="Arial" w:eastAsia="Arial" w:hAnsi="Arial" w:cs="Arial"/>
                <w:strike/>
                <w:sz w:val="22"/>
                <w:szCs w:val="22"/>
              </w:rPr>
              <w:t>Reducción en un 25% de los recursos de que trata el artículo 21 de la Ley 1475 del 2011.</w:t>
            </w:r>
          </w:p>
          <w:p w14:paraId="77007959" w14:textId="77777777" w:rsidR="00612C1E" w:rsidRDefault="00F6323B">
            <w:pPr>
              <w:numPr>
                <w:ilvl w:val="0"/>
                <w:numId w:val="10"/>
              </w:numPr>
              <w:spacing w:after="160"/>
              <w:jc w:val="both"/>
              <w:rPr>
                <w:rFonts w:ascii="Arial" w:eastAsia="Arial" w:hAnsi="Arial" w:cs="Arial"/>
                <w:sz w:val="22"/>
                <w:szCs w:val="22"/>
              </w:rPr>
            </w:pPr>
            <w:r>
              <w:rPr>
                <w:rFonts w:ascii="Arial" w:eastAsia="Arial" w:hAnsi="Arial" w:cs="Arial"/>
                <w:sz w:val="22"/>
                <w:szCs w:val="22"/>
              </w:rPr>
              <w:t xml:space="preserve">Durante el debate permanecerá vacío el espacio físico </w:t>
            </w:r>
            <w:r>
              <w:rPr>
                <w:rFonts w:ascii="Arial" w:eastAsia="Arial" w:hAnsi="Arial" w:cs="Arial"/>
                <w:sz w:val="22"/>
                <w:szCs w:val="22"/>
              </w:rPr>
              <w:t>que le hubiera sido asignado al candidato que falte, a fin de denotar su ausencia.</w:t>
            </w:r>
          </w:p>
        </w:tc>
        <w:tc>
          <w:tcPr>
            <w:tcW w:w="3570" w:type="dxa"/>
            <w:tcMar>
              <w:top w:w="100" w:type="dxa"/>
              <w:left w:w="100" w:type="dxa"/>
              <w:bottom w:w="100" w:type="dxa"/>
              <w:right w:w="100" w:type="dxa"/>
            </w:tcMar>
          </w:tcPr>
          <w:p w14:paraId="683C373A" w14:textId="77777777" w:rsidR="00612C1E" w:rsidRDefault="00F6323B">
            <w:pPr>
              <w:jc w:val="both"/>
              <w:rPr>
                <w:rFonts w:ascii="Arial" w:eastAsia="Arial" w:hAnsi="Arial" w:cs="Arial"/>
                <w:sz w:val="22"/>
                <w:szCs w:val="22"/>
              </w:rPr>
            </w:pPr>
            <w:r>
              <w:rPr>
                <w:rFonts w:ascii="Arial" w:eastAsia="Arial" w:hAnsi="Arial" w:cs="Arial"/>
                <w:b/>
                <w:sz w:val="22"/>
                <w:szCs w:val="22"/>
              </w:rPr>
              <w:lastRenderedPageBreak/>
              <w:t>Artículo 3°.</w:t>
            </w:r>
            <w:r>
              <w:rPr>
                <w:rFonts w:ascii="Arial" w:eastAsia="Arial" w:hAnsi="Arial" w:cs="Arial"/>
                <w:sz w:val="22"/>
                <w:szCs w:val="22"/>
              </w:rPr>
              <w:t xml:space="preserve"> Adiciónese al Título III de la Ley 1475 del 2011 el Capítulo III-A de la “Obligatoriedad de los debates en las campañas </w:t>
            </w:r>
            <w:r>
              <w:rPr>
                <w:rFonts w:ascii="Arial" w:eastAsia="Arial" w:hAnsi="Arial" w:cs="Arial"/>
                <w:strike/>
                <w:sz w:val="22"/>
                <w:szCs w:val="22"/>
              </w:rPr>
              <w:t>presidenciales</w:t>
            </w:r>
            <w:r>
              <w:rPr>
                <w:rFonts w:ascii="Arial" w:eastAsia="Arial" w:hAnsi="Arial" w:cs="Arial"/>
                <w:sz w:val="22"/>
                <w:szCs w:val="22"/>
              </w:rPr>
              <w:t xml:space="preserve"> </w:t>
            </w:r>
            <w:r>
              <w:rPr>
                <w:rFonts w:ascii="Arial" w:eastAsia="Arial" w:hAnsi="Arial" w:cs="Arial"/>
                <w:b/>
                <w:sz w:val="22"/>
                <w:szCs w:val="22"/>
                <w:u w:val="single"/>
              </w:rPr>
              <w:t>a gobernación y alcaldía</w:t>
            </w:r>
            <w:r>
              <w:rPr>
                <w:rFonts w:ascii="Arial" w:eastAsia="Arial" w:hAnsi="Arial" w:cs="Arial"/>
                <w:sz w:val="22"/>
                <w:szCs w:val="22"/>
              </w:rPr>
              <w:t>”</w:t>
            </w:r>
            <w:r>
              <w:rPr>
                <w:rFonts w:ascii="Arial" w:eastAsia="Arial" w:hAnsi="Arial" w:cs="Arial"/>
                <w:sz w:val="22"/>
                <w:szCs w:val="22"/>
              </w:rPr>
              <w:t>, en los siguientes términos:</w:t>
            </w:r>
          </w:p>
          <w:p w14:paraId="691F9B7D" w14:textId="77777777" w:rsidR="00612C1E" w:rsidRDefault="00612C1E">
            <w:pPr>
              <w:jc w:val="both"/>
              <w:rPr>
                <w:rFonts w:ascii="Arial" w:eastAsia="Arial" w:hAnsi="Arial" w:cs="Arial"/>
                <w:sz w:val="22"/>
                <w:szCs w:val="22"/>
              </w:rPr>
            </w:pPr>
          </w:p>
          <w:p w14:paraId="7C9CE811" w14:textId="77777777" w:rsidR="00612C1E" w:rsidRDefault="00F6323B">
            <w:pPr>
              <w:jc w:val="center"/>
              <w:rPr>
                <w:rFonts w:ascii="Arial" w:eastAsia="Arial" w:hAnsi="Arial" w:cs="Arial"/>
                <w:b/>
                <w:sz w:val="22"/>
                <w:szCs w:val="22"/>
                <w:u w:val="single"/>
              </w:rPr>
            </w:pPr>
            <w:r>
              <w:rPr>
                <w:rFonts w:ascii="Arial" w:eastAsia="Arial" w:hAnsi="Arial" w:cs="Arial"/>
                <w:b/>
                <w:sz w:val="22"/>
                <w:szCs w:val="22"/>
                <w:u w:val="single"/>
              </w:rPr>
              <w:t>CAPÍTULO III-A</w:t>
            </w:r>
          </w:p>
          <w:p w14:paraId="2A7FD654" w14:textId="77777777" w:rsidR="00612C1E" w:rsidRDefault="00F6323B">
            <w:pPr>
              <w:jc w:val="center"/>
              <w:rPr>
                <w:rFonts w:ascii="Arial" w:eastAsia="Arial" w:hAnsi="Arial" w:cs="Arial"/>
                <w:b/>
                <w:sz w:val="22"/>
                <w:szCs w:val="22"/>
                <w:u w:val="single"/>
              </w:rPr>
            </w:pPr>
            <w:r>
              <w:rPr>
                <w:rFonts w:ascii="Arial" w:eastAsia="Arial" w:hAnsi="Arial" w:cs="Arial"/>
                <w:b/>
                <w:sz w:val="22"/>
                <w:szCs w:val="22"/>
                <w:u w:val="single"/>
              </w:rPr>
              <w:t xml:space="preserve">OBLIGATORIEDAD DE LOS DEBATES EN LAS CAMPAÑAS </w:t>
            </w:r>
            <w:r>
              <w:rPr>
                <w:rFonts w:ascii="Arial" w:eastAsia="Arial" w:hAnsi="Arial" w:cs="Arial"/>
                <w:b/>
                <w:sz w:val="22"/>
                <w:szCs w:val="22"/>
                <w:u w:val="single"/>
              </w:rPr>
              <w:lastRenderedPageBreak/>
              <w:t>A LA GOBERNACIÓN Y ALCALDÍA</w:t>
            </w:r>
          </w:p>
          <w:p w14:paraId="054E1BA0" w14:textId="77777777" w:rsidR="00612C1E" w:rsidRDefault="00612C1E">
            <w:pPr>
              <w:jc w:val="center"/>
              <w:rPr>
                <w:rFonts w:ascii="Arial" w:eastAsia="Arial" w:hAnsi="Arial" w:cs="Arial"/>
                <w:b/>
                <w:sz w:val="22"/>
                <w:szCs w:val="22"/>
                <w:u w:val="single"/>
              </w:rPr>
            </w:pPr>
          </w:p>
          <w:p w14:paraId="20868B10" w14:textId="77777777" w:rsidR="00612C1E" w:rsidRDefault="00F6323B">
            <w:pPr>
              <w:jc w:val="both"/>
              <w:rPr>
                <w:rFonts w:ascii="Arial" w:eastAsia="Arial" w:hAnsi="Arial" w:cs="Arial"/>
                <w:sz w:val="22"/>
                <w:szCs w:val="22"/>
              </w:rPr>
            </w:pPr>
            <w:r>
              <w:rPr>
                <w:rFonts w:ascii="Arial" w:eastAsia="Arial" w:hAnsi="Arial" w:cs="Arial"/>
                <w:b/>
                <w:sz w:val="22"/>
                <w:szCs w:val="22"/>
              </w:rPr>
              <w:t xml:space="preserve">Artículo 38A.Obligatoriedad de debates para elecciones a gobernaciones y alcaldías. </w:t>
            </w:r>
            <w:r>
              <w:rPr>
                <w:rFonts w:ascii="Arial" w:eastAsia="Arial" w:hAnsi="Arial" w:cs="Arial"/>
                <w:sz w:val="22"/>
                <w:szCs w:val="22"/>
              </w:rPr>
              <w:t>Será obligatorio para los candidatos a las gobernac</w:t>
            </w:r>
            <w:r>
              <w:rPr>
                <w:rFonts w:ascii="Arial" w:eastAsia="Arial" w:hAnsi="Arial" w:cs="Arial"/>
                <w:sz w:val="22"/>
                <w:szCs w:val="22"/>
              </w:rPr>
              <w:t>iones y alcaldías, reconocidos ante la organización electoral o quien haga sus veces, asistir a mínimo un (1) debate durante el periodo de campaña electoral.</w:t>
            </w:r>
          </w:p>
          <w:p w14:paraId="6491B8A8" w14:textId="77777777" w:rsidR="00612C1E" w:rsidRDefault="00612C1E">
            <w:pPr>
              <w:jc w:val="both"/>
              <w:rPr>
                <w:rFonts w:ascii="Arial" w:eastAsia="Arial" w:hAnsi="Arial" w:cs="Arial"/>
                <w:sz w:val="22"/>
                <w:szCs w:val="22"/>
              </w:rPr>
            </w:pPr>
          </w:p>
          <w:p w14:paraId="4565E8B0" w14:textId="77777777" w:rsidR="00612C1E" w:rsidRDefault="00F6323B">
            <w:pPr>
              <w:jc w:val="both"/>
              <w:rPr>
                <w:rFonts w:ascii="Arial" w:eastAsia="Arial" w:hAnsi="Arial" w:cs="Arial"/>
                <w:sz w:val="22"/>
                <w:szCs w:val="22"/>
              </w:rPr>
            </w:pPr>
            <w:r>
              <w:rPr>
                <w:rFonts w:ascii="Arial" w:eastAsia="Arial" w:hAnsi="Arial" w:cs="Arial"/>
                <w:sz w:val="22"/>
                <w:szCs w:val="22"/>
              </w:rPr>
              <w:t xml:space="preserve">En caso de que en el Distrito Capital de Bogotá se desarrolle segunda vuelta, será obligatorio para los candidatos que continúen en la contienda electoral asistir a mínimo un (1) segundo debate. </w:t>
            </w:r>
          </w:p>
          <w:p w14:paraId="719C71BD" w14:textId="77777777" w:rsidR="00612C1E" w:rsidRDefault="00612C1E">
            <w:pPr>
              <w:jc w:val="both"/>
              <w:rPr>
                <w:rFonts w:ascii="Arial" w:eastAsia="Arial" w:hAnsi="Arial" w:cs="Arial"/>
                <w:sz w:val="22"/>
                <w:szCs w:val="22"/>
              </w:rPr>
            </w:pPr>
          </w:p>
          <w:p w14:paraId="19C45CA5" w14:textId="77777777" w:rsidR="00612C1E" w:rsidRDefault="00F6323B">
            <w:pPr>
              <w:jc w:val="both"/>
              <w:rPr>
                <w:rFonts w:ascii="Arial" w:eastAsia="Arial" w:hAnsi="Arial" w:cs="Arial"/>
                <w:sz w:val="22"/>
                <w:szCs w:val="22"/>
              </w:rPr>
            </w:pPr>
            <w:r>
              <w:rPr>
                <w:rFonts w:ascii="Arial" w:eastAsia="Arial" w:hAnsi="Arial" w:cs="Arial"/>
                <w:sz w:val="22"/>
                <w:szCs w:val="22"/>
              </w:rPr>
              <w:t xml:space="preserve">Los debates se realizarán dentro de los veinte </w:t>
            </w:r>
            <w:r>
              <w:rPr>
                <w:rFonts w:ascii="Arial" w:eastAsia="Arial" w:hAnsi="Arial" w:cs="Arial"/>
                <w:b/>
                <w:sz w:val="22"/>
                <w:szCs w:val="22"/>
              </w:rPr>
              <w:t>(20)</w:t>
            </w:r>
            <w:r>
              <w:rPr>
                <w:rFonts w:ascii="Arial" w:eastAsia="Arial" w:hAnsi="Arial" w:cs="Arial"/>
                <w:sz w:val="22"/>
                <w:szCs w:val="22"/>
              </w:rPr>
              <w:t xml:space="preserve"> días calendario anteriores a la fecha de la votación, con exclusión de los días viernes y sábado, en horario AAA o “franja prime”.</w:t>
            </w:r>
          </w:p>
          <w:p w14:paraId="1D22D885" w14:textId="77777777" w:rsidR="00612C1E" w:rsidRDefault="00612C1E">
            <w:pPr>
              <w:jc w:val="both"/>
              <w:rPr>
                <w:rFonts w:ascii="Arial" w:eastAsia="Arial" w:hAnsi="Arial" w:cs="Arial"/>
                <w:sz w:val="22"/>
                <w:szCs w:val="22"/>
              </w:rPr>
            </w:pPr>
          </w:p>
          <w:p w14:paraId="5CD93118" w14:textId="77777777" w:rsidR="00612C1E" w:rsidRDefault="00612C1E">
            <w:pPr>
              <w:jc w:val="both"/>
              <w:rPr>
                <w:rFonts w:ascii="Arial" w:eastAsia="Arial" w:hAnsi="Arial" w:cs="Arial"/>
                <w:sz w:val="22"/>
                <w:szCs w:val="22"/>
              </w:rPr>
            </w:pPr>
          </w:p>
          <w:p w14:paraId="133D4A33" w14:textId="77777777" w:rsidR="00612C1E" w:rsidRDefault="00F6323B">
            <w:pPr>
              <w:jc w:val="both"/>
              <w:rPr>
                <w:rFonts w:ascii="Arial" w:eastAsia="Arial" w:hAnsi="Arial" w:cs="Arial"/>
                <w:sz w:val="22"/>
                <w:szCs w:val="22"/>
              </w:rPr>
            </w:pPr>
            <w:r>
              <w:rPr>
                <w:rFonts w:ascii="Arial" w:eastAsia="Arial" w:hAnsi="Arial" w:cs="Arial"/>
                <w:b/>
                <w:sz w:val="22"/>
                <w:szCs w:val="22"/>
              </w:rPr>
              <w:t xml:space="preserve">Parágrafo </w:t>
            </w:r>
            <w:r>
              <w:rPr>
                <w:rFonts w:ascii="Arial" w:eastAsia="Arial" w:hAnsi="Arial" w:cs="Arial"/>
                <w:b/>
                <w:sz w:val="22"/>
                <w:szCs w:val="22"/>
                <w:u w:val="single"/>
              </w:rPr>
              <w:t>1</w:t>
            </w:r>
            <w:r>
              <w:rPr>
                <w:rFonts w:ascii="Arial" w:eastAsia="Arial" w:hAnsi="Arial" w:cs="Arial"/>
                <w:b/>
                <w:sz w:val="22"/>
                <w:szCs w:val="22"/>
              </w:rPr>
              <w:t xml:space="preserve">. </w:t>
            </w:r>
            <w:r>
              <w:rPr>
                <w:rFonts w:ascii="Arial" w:eastAsia="Arial" w:hAnsi="Arial" w:cs="Arial"/>
                <w:sz w:val="22"/>
                <w:szCs w:val="22"/>
              </w:rPr>
              <w:t>Previo a la fijación del día y hora del debate, se verificará y certificará por la autoridad competente que e</w:t>
            </w:r>
            <w:r>
              <w:rPr>
                <w:rFonts w:ascii="Arial" w:eastAsia="Arial" w:hAnsi="Arial" w:cs="Arial"/>
                <w:sz w:val="22"/>
                <w:szCs w:val="22"/>
              </w:rPr>
              <w:t>stos no coinciden con ningún otro evento de atención masiva y que la fijación del mismo fue acordado con todos los candidatos participantes de la contienda electoral.</w:t>
            </w:r>
          </w:p>
          <w:p w14:paraId="31545042" w14:textId="77777777" w:rsidR="00612C1E" w:rsidRDefault="00612C1E">
            <w:pPr>
              <w:ind w:left="708"/>
              <w:jc w:val="both"/>
              <w:rPr>
                <w:rFonts w:ascii="Arial" w:eastAsia="Arial" w:hAnsi="Arial" w:cs="Arial"/>
                <w:sz w:val="22"/>
                <w:szCs w:val="22"/>
              </w:rPr>
            </w:pPr>
          </w:p>
          <w:p w14:paraId="0A97C3A1" w14:textId="77777777" w:rsidR="00612C1E" w:rsidRDefault="00F6323B">
            <w:pPr>
              <w:jc w:val="both"/>
              <w:rPr>
                <w:rFonts w:ascii="Arial" w:eastAsia="Arial" w:hAnsi="Arial" w:cs="Arial"/>
                <w:b/>
                <w:sz w:val="22"/>
                <w:szCs w:val="22"/>
                <w:u w:val="single"/>
              </w:rPr>
            </w:pPr>
            <w:r>
              <w:rPr>
                <w:rFonts w:ascii="Arial" w:eastAsia="Arial" w:hAnsi="Arial" w:cs="Arial"/>
                <w:b/>
                <w:sz w:val="22"/>
                <w:szCs w:val="22"/>
                <w:u w:val="single"/>
              </w:rPr>
              <w:t>Parágrafo 2. En caso de no llegar a un acuerdo, este se llevará a cabo diez (10) días ca</w:t>
            </w:r>
            <w:r>
              <w:rPr>
                <w:rFonts w:ascii="Arial" w:eastAsia="Arial" w:hAnsi="Arial" w:cs="Arial"/>
                <w:b/>
                <w:sz w:val="22"/>
                <w:szCs w:val="22"/>
                <w:u w:val="single"/>
              </w:rPr>
              <w:t>lendario antes de la fecha fijada para la elección.</w:t>
            </w:r>
          </w:p>
          <w:p w14:paraId="7B38AE2F" w14:textId="77777777" w:rsidR="00612C1E" w:rsidRDefault="00612C1E">
            <w:pPr>
              <w:ind w:left="708"/>
              <w:jc w:val="both"/>
              <w:rPr>
                <w:rFonts w:ascii="Arial" w:eastAsia="Arial" w:hAnsi="Arial" w:cs="Arial"/>
                <w:b/>
                <w:sz w:val="22"/>
                <w:szCs w:val="22"/>
                <w:u w:val="single"/>
              </w:rPr>
            </w:pPr>
          </w:p>
          <w:p w14:paraId="487F31D7" w14:textId="77777777" w:rsidR="00612C1E" w:rsidRDefault="00F6323B">
            <w:pPr>
              <w:jc w:val="both"/>
              <w:rPr>
                <w:rFonts w:ascii="Arial" w:eastAsia="Arial" w:hAnsi="Arial" w:cs="Arial"/>
                <w:b/>
                <w:sz w:val="22"/>
                <w:szCs w:val="22"/>
                <w:u w:val="single"/>
              </w:rPr>
            </w:pPr>
            <w:r>
              <w:rPr>
                <w:rFonts w:ascii="Arial" w:eastAsia="Arial" w:hAnsi="Arial" w:cs="Arial"/>
                <w:b/>
                <w:sz w:val="22"/>
                <w:szCs w:val="22"/>
                <w:u w:val="single"/>
              </w:rPr>
              <w:lastRenderedPageBreak/>
              <w:t>Parágrafo 3. En el caso de elecciones atípicas de gobernadores o alcaldes, la obligación de realizar debates se mantendrá. En estos casos, el respectivo Tribunal Seccional de Garantías y Vigilancia Elect</w:t>
            </w:r>
            <w:r>
              <w:rPr>
                <w:rFonts w:ascii="Arial" w:eastAsia="Arial" w:hAnsi="Arial" w:cs="Arial"/>
                <w:b/>
                <w:sz w:val="22"/>
                <w:szCs w:val="22"/>
                <w:u w:val="single"/>
              </w:rPr>
              <w:t xml:space="preserve">oral, convocará al menos un (1) debate dentro de los diez (10) días calendario anteriores a la fecha de votación, conforme lo establecido en el artículo 38B de la presente ley. </w:t>
            </w:r>
          </w:p>
          <w:p w14:paraId="52A7ED2E" w14:textId="77777777" w:rsidR="00612C1E" w:rsidRDefault="00612C1E">
            <w:pPr>
              <w:ind w:left="708"/>
              <w:jc w:val="both"/>
              <w:rPr>
                <w:rFonts w:ascii="Arial" w:eastAsia="Arial" w:hAnsi="Arial" w:cs="Arial"/>
                <w:b/>
                <w:sz w:val="22"/>
                <w:szCs w:val="22"/>
                <w:u w:val="single"/>
              </w:rPr>
            </w:pPr>
          </w:p>
          <w:p w14:paraId="0F42E304" w14:textId="77777777" w:rsidR="00612C1E" w:rsidRDefault="00612C1E">
            <w:pPr>
              <w:ind w:left="708"/>
              <w:jc w:val="both"/>
              <w:rPr>
                <w:rFonts w:ascii="Arial" w:eastAsia="Arial" w:hAnsi="Arial" w:cs="Arial"/>
                <w:b/>
                <w:sz w:val="22"/>
                <w:szCs w:val="22"/>
                <w:u w:val="single"/>
              </w:rPr>
            </w:pPr>
          </w:p>
          <w:p w14:paraId="140BDA1C" w14:textId="77777777" w:rsidR="00612C1E" w:rsidRDefault="00F6323B">
            <w:pPr>
              <w:jc w:val="both"/>
              <w:rPr>
                <w:rFonts w:ascii="Arial" w:eastAsia="Arial" w:hAnsi="Arial" w:cs="Arial"/>
                <w:sz w:val="22"/>
                <w:szCs w:val="22"/>
              </w:rPr>
            </w:pPr>
            <w:r>
              <w:rPr>
                <w:rFonts w:ascii="Arial" w:eastAsia="Arial" w:hAnsi="Arial" w:cs="Arial"/>
                <w:b/>
                <w:sz w:val="22"/>
                <w:szCs w:val="22"/>
              </w:rPr>
              <w:t>Artículo 38B. Organización.</w:t>
            </w:r>
            <w:r>
              <w:rPr>
                <w:rFonts w:ascii="Arial" w:eastAsia="Arial" w:hAnsi="Arial" w:cs="Arial"/>
                <w:sz w:val="22"/>
                <w:szCs w:val="22"/>
              </w:rPr>
              <w:t xml:space="preserve"> Los Tribunales Seccionales de Garantías y Vigila</w:t>
            </w:r>
            <w:r>
              <w:rPr>
                <w:rFonts w:ascii="Arial" w:eastAsia="Arial" w:hAnsi="Arial" w:cs="Arial"/>
                <w:sz w:val="22"/>
                <w:szCs w:val="22"/>
              </w:rPr>
              <w:t>ncia Electoral, en coordinación técnica con el Sistema de Medios Públicos RTVC y los medios de comunicación regionales, y con la participación voluntaria, previa invitación, de organizaciones del ámbito académico</w:t>
            </w:r>
            <w:r>
              <w:rPr>
                <w:rFonts w:ascii="Arial" w:eastAsia="Arial" w:hAnsi="Arial" w:cs="Arial"/>
                <w:b/>
                <w:sz w:val="22"/>
                <w:szCs w:val="22"/>
                <w:u w:val="single"/>
              </w:rPr>
              <w:t>, agremiaciones</w:t>
            </w:r>
            <w:r>
              <w:rPr>
                <w:rFonts w:ascii="Arial" w:eastAsia="Arial" w:hAnsi="Arial" w:cs="Arial"/>
                <w:sz w:val="22"/>
                <w:szCs w:val="22"/>
              </w:rPr>
              <w:t xml:space="preserve"> y </w:t>
            </w:r>
            <w:r>
              <w:rPr>
                <w:rFonts w:ascii="Arial" w:eastAsia="Arial" w:hAnsi="Arial" w:cs="Arial"/>
                <w:b/>
                <w:sz w:val="22"/>
                <w:szCs w:val="22"/>
                <w:u w:val="single"/>
              </w:rPr>
              <w:t xml:space="preserve">organizaciones </w:t>
            </w:r>
            <w:r>
              <w:rPr>
                <w:rFonts w:ascii="Arial" w:eastAsia="Arial" w:hAnsi="Arial" w:cs="Arial"/>
                <w:sz w:val="22"/>
                <w:szCs w:val="22"/>
              </w:rPr>
              <w:t>de la socie</w:t>
            </w:r>
            <w:r>
              <w:rPr>
                <w:rFonts w:ascii="Arial" w:eastAsia="Arial" w:hAnsi="Arial" w:cs="Arial"/>
                <w:sz w:val="22"/>
                <w:szCs w:val="22"/>
              </w:rPr>
              <w:t xml:space="preserve">dad civil </w:t>
            </w:r>
            <w:r>
              <w:rPr>
                <w:rFonts w:ascii="Arial" w:eastAsia="Arial" w:hAnsi="Arial" w:cs="Arial"/>
                <w:b/>
                <w:sz w:val="22"/>
                <w:szCs w:val="22"/>
                <w:u w:val="single"/>
              </w:rPr>
              <w:t>que acrediten una trayectoria relacionada</w:t>
            </w:r>
            <w:r>
              <w:rPr>
                <w:rFonts w:ascii="Arial" w:eastAsia="Arial" w:hAnsi="Arial" w:cs="Arial"/>
                <w:sz w:val="22"/>
                <w:szCs w:val="22"/>
              </w:rPr>
              <w:t xml:space="preserve"> </w:t>
            </w:r>
            <w:r>
              <w:rPr>
                <w:rFonts w:ascii="Arial" w:eastAsia="Arial" w:hAnsi="Arial" w:cs="Arial"/>
                <w:strike/>
                <w:sz w:val="22"/>
                <w:szCs w:val="22"/>
              </w:rPr>
              <w:t>comprometidas</w:t>
            </w:r>
            <w:r>
              <w:rPr>
                <w:rFonts w:ascii="Arial" w:eastAsia="Arial" w:hAnsi="Arial" w:cs="Arial"/>
                <w:sz w:val="22"/>
                <w:szCs w:val="22"/>
              </w:rPr>
              <w:t xml:space="preserve"> con la promoción de los valores democráticos en las regiones, convocará a los candidatos a las gobernaciones y alcaldías o representantes de las organizaciones o campañas políticas participa</w:t>
            </w:r>
            <w:r>
              <w:rPr>
                <w:rFonts w:ascii="Arial" w:eastAsia="Arial" w:hAnsi="Arial" w:cs="Arial"/>
                <w:sz w:val="22"/>
                <w:szCs w:val="22"/>
              </w:rPr>
              <w:t>ntes, a una audiencia destinada a acordar la el reglamento de realización de los debates, los moderadores, los temas a abordar y la fecha. En todos los casos, a falta de acuerdo entre las partes, la decisión recaerá en los Tribunales Seccionales de Garantí</w:t>
            </w:r>
            <w:r>
              <w:rPr>
                <w:rFonts w:ascii="Arial" w:eastAsia="Arial" w:hAnsi="Arial" w:cs="Arial"/>
                <w:sz w:val="22"/>
                <w:szCs w:val="22"/>
              </w:rPr>
              <w:t xml:space="preserve">as y Vigilancia Electoral. Los resultados de la audiencia </w:t>
            </w:r>
            <w:r>
              <w:rPr>
                <w:rFonts w:ascii="Arial" w:eastAsia="Arial" w:hAnsi="Arial" w:cs="Arial"/>
                <w:b/>
                <w:sz w:val="22"/>
                <w:szCs w:val="22"/>
                <w:u w:val="single"/>
              </w:rPr>
              <w:t xml:space="preserve">y el acta </w:t>
            </w:r>
            <w:r>
              <w:rPr>
                <w:rFonts w:ascii="Arial" w:eastAsia="Arial" w:hAnsi="Arial" w:cs="Arial"/>
                <w:sz w:val="22"/>
                <w:szCs w:val="22"/>
              </w:rPr>
              <w:t>deberán hacerse públicos.</w:t>
            </w:r>
          </w:p>
          <w:p w14:paraId="25BB2CDB" w14:textId="77777777" w:rsidR="00612C1E" w:rsidRDefault="00612C1E">
            <w:pPr>
              <w:jc w:val="both"/>
              <w:rPr>
                <w:rFonts w:ascii="Arial" w:eastAsia="Arial" w:hAnsi="Arial" w:cs="Arial"/>
                <w:sz w:val="22"/>
                <w:szCs w:val="22"/>
              </w:rPr>
            </w:pPr>
          </w:p>
          <w:p w14:paraId="18B48861" w14:textId="77777777" w:rsidR="00612C1E" w:rsidRDefault="00F6323B">
            <w:pPr>
              <w:jc w:val="both"/>
              <w:rPr>
                <w:rFonts w:ascii="Arial" w:eastAsia="Arial" w:hAnsi="Arial" w:cs="Arial"/>
                <w:sz w:val="22"/>
                <w:szCs w:val="22"/>
              </w:rPr>
            </w:pPr>
            <w:r>
              <w:rPr>
                <w:rFonts w:ascii="Arial" w:eastAsia="Arial" w:hAnsi="Arial" w:cs="Arial"/>
                <w:sz w:val="22"/>
                <w:szCs w:val="22"/>
              </w:rPr>
              <w:lastRenderedPageBreak/>
              <w:t>Los Tribunales Seccionales de Garantías y Vigilancia Electoral, en coordinación técnica con el Sistema de Medios Públicos RTVC y los medios de comunicación regio</w:t>
            </w:r>
            <w:r>
              <w:rPr>
                <w:rFonts w:ascii="Arial" w:eastAsia="Arial" w:hAnsi="Arial" w:cs="Arial"/>
                <w:sz w:val="22"/>
                <w:szCs w:val="22"/>
              </w:rPr>
              <w:t xml:space="preserve">nales, podrán invitar a los medios de comunicación sociales y privados con cobertura regional para que participen de la organización. </w:t>
            </w:r>
          </w:p>
          <w:p w14:paraId="60E0BB44" w14:textId="77777777" w:rsidR="00612C1E" w:rsidRDefault="00612C1E">
            <w:pPr>
              <w:jc w:val="both"/>
              <w:rPr>
                <w:rFonts w:ascii="Arial" w:eastAsia="Arial" w:hAnsi="Arial" w:cs="Arial"/>
                <w:sz w:val="22"/>
                <w:szCs w:val="22"/>
              </w:rPr>
            </w:pPr>
          </w:p>
          <w:p w14:paraId="287D0B3A" w14:textId="77777777" w:rsidR="00612C1E" w:rsidRDefault="00F6323B">
            <w:pPr>
              <w:jc w:val="both"/>
              <w:rPr>
                <w:rFonts w:ascii="Arial" w:eastAsia="Arial" w:hAnsi="Arial" w:cs="Arial"/>
                <w:sz w:val="22"/>
                <w:szCs w:val="22"/>
              </w:rPr>
            </w:pPr>
            <w:r>
              <w:rPr>
                <w:rFonts w:ascii="Arial" w:eastAsia="Arial" w:hAnsi="Arial" w:cs="Arial"/>
                <w:b/>
                <w:sz w:val="22"/>
                <w:szCs w:val="22"/>
              </w:rPr>
              <w:t>Artículo 38C. Transmisión.</w:t>
            </w:r>
            <w:r>
              <w:rPr>
                <w:rFonts w:ascii="Arial" w:eastAsia="Arial" w:hAnsi="Arial" w:cs="Arial"/>
                <w:sz w:val="22"/>
                <w:szCs w:val="22"/>
              </w:rPr>
              <w:t xml:space="preserve"> Los debates obligatorios serán realizados y transmitidos por el Sistema de Medios Públicos Ra</w:t>
            </w:r>
            <w:r>
              <w:rPr>
                <w:rFonts w:ascii="Arial" w:eastAsia="Arial" w:hAnsi="Arial" w:cs="Arial"/>
                <w:sz w:val="22"/>
                <w:szCs w:val="22"/>
              </w:rPr>
              <w:t>dio Televisión Nacional de Colombia –RTVC- en articulación con los medios de comunicación regionales donde los haya.</w:t>
            </w:r>
          </w:p>
          <w:p w14:paraId="60247CA5" w14:textId="77777777" w:rsidR="00612C1E" w:rsidRDefault="00612C1E">
            <w:pPr>
              <w:jc w:val="both"/>
              <w:rPr>
                <w:rFonts w:ascii="Arial" w:eastAsia="Arial" w:hAnsi="Arial" w:cs="Arial"/>
                <w:sz w:val="22"/>
                <w:szCs w:val="22"/>
              </w:rPr>
            </w:pPr>
          </w:p>
          <w:p w14:paraId="72CEB834" w14:textId="77777777" w:rsidR="00612C1E" w:rsidRDefault="00F6323B">
            <w:pPr>
              <w:jc w:val="both"/>
              <w:rPr>
                <w:rFonts w:ascii="Arial" w:eastAsia="Arial" w:hAnsi="Arial" w:cs="Arial"/>
                <w:sz w:val="22"/>
                <w:szCs w:val="22"/>
              </w:rPr>
            </w:pPr>
            <w:r>
              <w:rPr>
                <w:rFonts w:ascii="Arial" w:eastAsia="Arial" w:hAnsi="Arial" w:cs="Arial"/>
                <w:sz w:val="22"/>
                <w:szCs w:val="22"/>
              </w:rPr>
              <w:t xml:space="preserve">El Sistema de Medios Públicos Radio Televisión Nacional de Colombia –RTVC- y los medios de comunicación regionales podrán articularse con </w:t>
            </w:r>
            <w:r>
              <w:rPr>
                <w:rFonts w:ascii="Arial" w:eastAsia="Arial" w:hAnsi="Arial" w:cs="Arial"/>
                <w:sz w:val="22"/>
                <w:szCs w:val="22"/>
              </w:rPr>
              <w:t>medios de comunicación social y privados con alcance regional para realizar y transmitir los debates. En todo caso, se pondrá a disposición de todos los medios de comunicación social, públicos y privados las señales radiofónicas y televisivas de forma grat</w:t>
            </w:r>
            <w:r>
              <w:rPr>
                <w:rFonts w:ascii="Arial" w:eastAsia="Arial" w:hAnsi="Arial" w:cs="Arial"/>
                <w:sz w:val="22"/>
                <w:szCs w:val="22"/>
              </w:rPr>
              <w:t xml:space="preserve">uita para que éstos transmitan el debate de forma simultánea. </w:t>
            </w:r>
          </w:p>
          <w:p w14:paraId="7F7DA32A" w14:textId="77777777" w:rsidR="00612C1E" w:rsidRDefault="00F6323B">
            <w:pPr>
              <w:jc w:val="both"/>
              <w:rPr>
                <w:rFonts w:ascii="Arial" w:eastAsia="Arial" w:hAnsi="Arial" w:cs="Arial"/>
                <w:sz w:val="22"/>
                <w:szCs w:val="22"/>
              </w:rPr>
            </w:pPr>
            <w:r>
              <w:rPr>
                <w:rFonts w:ascii="Arial" w:eastAsia="Arial" w:hAnsi="Arial" w:cs="Arial"/>
                <w:sz w:val="22"/>
                <w:szCs w:val="22"/>
              </w:rPr>
              <w:t>La transmisión deberá contar con mecanismos de accesibilidad tales como lengua de señas, subtitulado visible y oculto o los que pudieran implementarse en el futuro.</w:t>
            </w:r>
          </w:p>
          <w:p w14:paraId="11E98144" w14:textId="77777777" w:rsidR="00612C1E" w:rsidRDefault="00612C1E">
            <w:pPr>
              <w:jc w:val="both"/>
              <w:rPr>
                <w:rFonts w:ascii="Arial" w:eastAsia="Arial" w:hAnsi="Arial" w:cs="Arial"/>
                <w:sz w:val="22"/>
                <w:szCs w:val="22"/>
              </w:rPr>
            </w:pPr>
          </w:p>
          <w:p w14:paraId="4610BCAF" w14:textId="77777777" w:rsidR="00612C1E" w:rsidRDefault="00F6323B">
            <w:pPr>
              <w:jc w:val="both"/>
              <w:rPr>
                <w:rFonts w:ascii="Arial" w:eastAsia="Arial" w:hAnsi="Arial" w:cs="Arial"/>
                <w:sz w:val="22"/>
                <w:szCs w:val="22"/>
              </w:rPr>
            </w:pPr>
            <w:r>
              <w:rPr>
                <w:rFonts w:ascii="Arial" w:eastAsia="Arial" w:hAnsi="Arial" w:cs="Arial"/>
                <w:sz w:val="22"/>
                <w:szCs w:val="22"/>
              </w:rPr>
              <w:t xml:space="preserve">Durante la transmisión del </w:t>
            </w:r>
            <w:r>
              <w:rPr>
                <w:rFonts w:ascii="Arial" w:eastAsia="Arial" w:hAnsi="Arial" w:cs="Arial"/>
                <w:sz w:val="22"/>
                <w:szCs w:val="22"/>
              </w:rPr>
              <w:t>debate se suspenderá la publicidad electoral en los servicios de comunicación audiovisual que transmitan el debate.</w:t>
            </w:r>
          </w:p>
          <w:p w14:paraId="0B235B25" w14:textId="77777777" w:rsidR="00612C1E" w:rsidRDefault="00612C1E">
            <w:pPr>
              <w:jc w:val="both"/>
              <w:rPr>
                <w:rFonts w:ascii="Arial" w:eastAsia="Arial" w:hAnsi="Arial" w:cs="Arial"/>
                <w:sz w:val="22"/>
                <w:szCs w:val="22"/>
              </w:rPr>
            </w:pPr>
          </w:p>
          <w:p w14:paraId="666C5E8D" w14:textId="77777777" w:rsidR="00612C1E" w:rsidRDefault="00F6323B">
            <w:pPr>
              <w:jc w:val="both"/>
              <w:rPr>
                <w:rFonts w:ascii="Arial" w:eastAsia="Arial" w:hAnsi="Arial" w:cs="Arial"/>
                <w:sz w:val="22"/>
                <w:szCs w:val="22"/>
              </w:rPr>
            </w:pPr>
            <w:r>
              <w:rPr>
                <w:rFonts w:ascii="Arial" w:eastAsia="Arial" w:hAnsi="Arial" w:cs="Arial"/>
                <w:b/>
                <w:sz w:val="22"/>
                <w:szCs w:val="22"/>
              </w:rPr>
              <w:lastRenderedPageBreak/>
              <w:t>Artículo 38D. Incumplimiento.</w:t>
            </w:r>
            <w:r>
              <w:rPr>
                <w:rFonts w:ascii="Arial" w:eastAsia="Arial" w:hAnsi="Arial" w:cs="Arial"/>
                <w:sz w:val="22"/>
                <w:szCs w:val="22"/>
              </w:rPr>
              <w:t xml:space="preserve"> Aquellos candidatos que según lo aquí dispuesto se encuentren obligados a participar de los debates y no cump</w:t>
            </w:r>
            <w:r>
              <w:rPr>
                <w:rFonts w:ascii="Arial" w:eastAsia="Arial" w:hAnsi="Arial" w:cs="Arial"/>
                <w:sz w:val="22"/>
                <w:szCs w:val="22"/>
              </w:rPr>
              <w:t xml:space="preserve">lan con dicha obligación, serán sujetos de las siguientes sanciones: </w:t>
            </w:r>
          </w:p>
          <w:p w14:paraId="66742555" w14:textId="77777777" w:rsidR="00612C1E" w:rsidRDefault="00612C1E">
            <w:pPr>
              <w:ind w:left="1068"/>
              <w:jc w:val="both"/>
              <w:rPr>
                <w:rFonts w:ascii="Arial" w:eastAsia="Arial" w:hAnsi="Arial" w:cs="Arial"/>
                <w:sz w:val="22"/>
                <w:szCs w:val="22"/>
              </w:rPr>
            </w:pPr>
          </w:p>
          <w:p w14:paraId="4C743C78" w14:textId="75F492A2" w:rsidR="00612C1E" w:rsidRDefault="009A0DED" w:rsidP="009A0DED">
            <w:pPr>
              <w:spacing w:after="160"/>
              <w:jc w:val="both"/>
              <w:rPr>
                <w:rFonts w:ascii="Arial" w:eastAsia="Arial" w:hAnsi="Arial" w:cs="Arial"/>
                <w:sz w:val="22"/>
                <w:szCs w:val="22"/>
              </w:rPr>
            </w:pPr>
            <w:r>
              <w:rPr>
                <w:rFonts w:ascii="Arial" w:eastAsia="Arial" w:hAnsi="Arial" w:cs="Arial"/>
                <w:sz w:val="22"/>
                <w:szCs w:val="22"/>
              </w:rPr>
              <w:t>1. Durante el debate permanecerá vacío el espacio físico que le hubiera sido asignado al candidato que falte, a fin de denotar su ausencia.</w:t>
            </w:r>
          </w:p>
        </w:tc>
        <w:tc>
          <w:tcPr>
            <w:tcW w:w="2820" w:type="dxa"/>
            <w:tcMar>
              <w:top w:w="100" w:type="dxa"/>
              <w:left w:w="100" w:type="dxa"/>
              <w:bottom w:w="100" w:type="dxa"/>
              <w:right w:w="100" w:type="dxa"/>
            </w:tcMar>
          </w:tcPr>
          <w:p w14:paraId="2240B0CC" w14:textId="77777777" w:rsidR="00612C1E" w:rsidRDefault="00F6323B">
            <w:pPr>
              <w:widowControl w:val="0"/>
              <w:jc w:val="both"/>
              <w:rPr>
                <w:rFonts w:ascii="Arial" w:eastAsia="Arial" w:hAnsi="Arial" w:cs="Arial"/>
                <w:sz w:val="22"/>
                <w:szCs w:val="22"/>
                <w:highlight w:val="white"/>
              </w:rPr>
            </w:pPr>
            <w:r>
              <w:rPr>
                <w:rFonts w:ascii="Arial" w:eastAsia="Arial" w:hAnsi="Arial" w:cs="Arial"/>
                <w:sz w:val="22"/>
                <w:szCs w:val="22"/>
                <w:highlight w:val="white"/>
              </w:rPr>
              <w:lastRenderedPageBreak/>
              <w:t xml:space="preserve">Se introducen los siguientes cambios: </w:t>
            </w:r>
          </w:p>
          <w:p w14:paraId="26CB367C" w14:textId="77777777" w:rsidR="00612C1E" w:rsidRDefault="00612C1E">
            <w:pPr>
              <w:widowControl w:val="0"/>
              <w:jc w:val="both"/>
              <w:rPr>
                <w:rFonts w:ascii="Arial" w:eastAsia="Arial" w:hAnsi="Arial" w:cs="Arial"/>
                <w:sz w:val="22"/>
                <w:szCs w:val="22"/>
                <w:highlight w:val="white"/>
              </w:rPr>
            </w:pPr>
          </w:p>
          <w:p w14:paraId="5CF60B9C" w14:textId="77777777" w:rsidR="00612C1E" w:rsidRDefault="00F6323B">
            <w:pPr>
              <w:widowControl w:val="0"/>
              <w:jc w:val="both"/>
              <w:rPr>
                <w:rFonts w:ascii="Arial" w:eastAsia="Arial" w:hAnsi="Arial" w:cs="Arial"/>
                <w:sz w:val="22"/>
                <w:szCs w:val="22"/>
                <w:highlight w:val="white"/>
              </w:rPr>
            </w:pPr>
            <w:r>
              <w:rPr>
                <w:rFonts w:ascii="Arial" w:eastAsia="Arial" w:hAnsi="Arial" w:cs="Arial"/>
                <w:sz w:val="22"/>
                <w:szCs w:val="22"/>
                <w:highlight w:val="white"/>
              </w:rPr>
              <w:t xml:space="preserve">Se </w:t>
            </w:r>
            <w:r>
              <w:rPr>
                <w:rFonts w:ascii="Arial" w:eastAsia="Arial" w:hAnsi="Arial" w:cs="Arial"/>
                <w:sz w:val="22"/>
                <w:szCs w:val="22"/>
                <w:highlight w:val="white"/>
              </w:rPr>
              <w:t>establece que, en ausencia de acuerdo sobre la fecha de realización del debate, este se llevará a cabo veinte (20) días calendario antes de la jornada electoral.</w:t>
            </w:r>
          </w:p>
          <w:p w14:paraId="66285455" w14:textId="77777777" w:rsidR="00612C1E" w:rsidRDefault="00612C1E">
            <w:pPr>
              <w:widowControl w:val="0"/>
              <w:jc w:val="both"/>
              <w:rPr>
                <w:rFonts w:ascii="Arial" w:eastAsia="Arial" w:hAnsi="Arial" w:cs="Arial"/>
                <w:sz w:val="22"/>
                <w:szCs w:val="22"/>
                <w:highlight w:val="white"/>
              </w:rPr>
            </w:pPr>
          </w:p>
          <w:p w14:paraId="343839F7" w14:textId="77777777" w:rsidR="00612C1E" w:rsidRDefault="00F6323B">
            <w:pPr>
              <w:widowControl w:val="0"/>
              <w:jc w:val="both"/>
              <w:rPr>
                <w:rFonts w:ascii="Arial" w:eastAsia="Arial" w:hAnsi="Arial" w:cs="Arial"/>
                <w:sz w:val="22"/>
                <w:szCs w:val="22"/>
                <w:highlight w:val="white"/>
              </w:rPr>
            </w:pPr>
            <w:r>
              <w:rPr>
                <w:rFonts w:ascii="Arial" w:eastAsia="Arial" w:hAnsi="Arial" w:cs="Arial"/>
                <w:sz w:val="22"/>
                <w:szCs w:val="22"/>
                <w:highlight w:val="white"/>
              </w:rPr>
              <w:t xml:space="preserve">De igual manera, se aclara </w:t>
            </w:r>
            <w:r>
              <w:rPr>
                <w:rFonts w:ascii="Arial" w:eastAsia="Arial" w:hAnsi="Arial" w:cs="Arial"/>
                <w:sz w:val="22"/>
                <w:szCs w:val="22"/>
                <w:highlight w:val="white"/>
              </w:rPr>
              <w:lastRenderedPageBreak/>
              <w:t xml:space="preserve">que cuando existan elecciones atípicas, la obligación de realizar </w:t>
            </w:r>
            <w:r>
              <w:rPr>
                <w:rFonts w:ascii="Arial" w:eastAsia="Arial" w:hAnsi="Arial" w:cs="Arial"/>
                <w:sz w:val="22"/>
                <w:szCs w:val="22"/>
                <w:highlight w:val="white"/>
              </w:rPr>
              <w:t xml:space="preserve">al menos un debate, se mantiene. </w:t>
            </w:r>
            <w:r>
              <w:rPr>
                <w:rFonts w:ascii="Arial" w:eastAsia="Arial" w:hAnsi="Arial" w:cs="Arial"/>
                <w:sz w:val="22"/>
                <w:szCs w:val="22"/>
                <w:highlight w:val="white"/>
              </w:rPr>
              <w:br/>
            </w:r>
          </w:p>
          <w:p w14:paraId="6C148096" w14:textId="77777777" w:rsidR="00612C1E" w:rsidRDefault="00F6323B">
            <w:pPr>
              <w:widowControl w:val="0"/>
              <w:jc w:val="both"/>
              <w:rPr>
                <w:rFonts w:ascii="Arial" w:eastAsia="Arial" w:hAnsi="Arial" w:cs="Arial"/>
                <w:sz w:val="22"/>
                <w:szCs w:val="22"/>
                <w:highlight w:val="white"/>
              </w:rPr>
            </w:pPr>
            <w:r>
              <w:rPr>
                <w:rFonts w:ascii="Arial" w:eastAsia="Arial" w:hAnsi="Arial" w:cs="Arial"/>
                <w:sz w:val="22"/>
                <w:szCs w:val="22"/>
                <w:highlight w:val="white"/>
              </w:rPr>
              <w:t>Se dispone que, cuando el incumplimiento ocurra después de haberse entregado los recursos para la primera o segunda vuelta, el candidato deberá reintegrar el veinticinco por ciento (25%) de los mismos.</w:t>
            </w:r>
            <w:r>
              <w:rPr>
                <w:rFonts w:ascii="Arial" w:eastAsia="Arial" w:hAnsi="Arial" w:cs="Arial"/>
                <w:sz w:val="22"/>
                <w:szCs w:val="22"/>
                <w:highlight w:val="white"/>
              </w:rPr>
              <w:br/>
            </w:r>
          </w:p>
          <w:p w14:paraId="6995DBBF" w14:textId="77777777" w:rsidR="00612C1E" w:rsidRDefault="00F6323B">
            <w:pPr>
              <w:widowControl w:val="0"/>
              <w:jc w:val="both"/>
              <w:rPr>
                <w:rFonts w:ascii="Arial" w:eastAsia="Arial" w:hAnsi="Arial" w:cs="Arial"/>
                <w:sz w:val="22"/>
                <w:szCs w:val="22"/>
                <w:highlight w:val="white"/>
              </w:rPr>
            </w:pPr>
            <w:r>
              <w:rPr>
                <w:rFonts w:ascii="Arial" w:eastAsia="Arial" w:hAnsi="Arial" w:cs="Arial"/>
                <w:sz w:val="22"/>
                <w:szCs w:val="22"/>
                <w:highlight w:val="white"/>
              </w:rPr>
              <w:t xml:space="preserve">Adicionalmente se </w:t>
            </w:r>
            <w:r>
              <w:rPr>
                <w:rFonts w:ascii="Arial" w:eastAsia="Arial" w:hAnsi="Arial" w:cs="Arial"/>
                <w:sz w:val="22"/>
                <w:szCs w:val="22"/>
                <w:highlight w:val="white"/>
              </w:rPr>
              <w:t xml:space="preserve">hacen ajustes de redacción. </w:t>
            </w:r>
          </w:p>
        </w:tc>
      </w:tr>
    </w:tbl>
    <w:p w14:paraId="13E0F7CA" w14:textId="77777777" w:rsidR="00612C1E" w:rsidRDefault="00612C1E">
      <w:pPr>
        <w:spacing w:before="200" w:after="200"/>
        <w:jc w:val="both"/>
        <w:rPr>
          <w:rFonts w:ascii="Arial" w:eastAsia="Arial" w:hAnsi="Arial" w:cs="Arial"/>
          <w:b/>
          <w:sz w:val="22"/>
          <w:szCs w:val="22"/>
          <w:highlight w:val="white"/>
        </w:rPr>
      </w:pPr>
    </w:p>
    <w:p w14:paraId="388ECD56" w14:textId="77777777" w:rsidR="00612C1E" w:rsidRDefault="00612C1E">
      <w:pPr>
        <w:spacing w:before="200" w:after="200"/>
        <w:jc w:val="both"/>
        <w:rPr>
          <w:rFonts w:ascii="Arial" w:eastAsia="Arial" w:hAnsi="Arial" w:cs="Arial"/>
          <w:b/>
          <w:sz w:val="22"/>
          <w:szCs w:val="22"/>
          <w:highlight w:val="white"/>
        </w:rPr>
      </w:pPr>
    </w:p>
    <w:p w14:paraId="5968249F" w14:textId="77777777" w:rsidR="00612C1E" w:rsidRDefault="00612C1E">
      <w:pPr>
        <w:spacing w:before="200" w:after="200"/>
        <w:jc w:val="both"/>
        <w:rPr>
          <w:rFonts w:ascii="Arial" w:eastAsia="Arial" w:hAnsi="Arial" w:cs="Arial"/>
          <w:b/>
          <w:sz w:val="22"/>
          <w:szCs w:val="22"/>
          <w:highlight w:val="white"/>
        </w:rPr>
      </w:pPr>
    </w:p>
    <w:p w14:paraId="0B51D370" w14:textId="77777777" w:rsidR="00612C1E" w:rsidRDefault="00612C1E">
      <w:pPr>
        <w:spacing w:before="200" w:after="200"/>
        <w:jc w:val="both"/>
        <w:rPr>
          <w:rFonts w:ascii="Arial" w:eastAsia="Arial" w:hAnsi="Arial" w:cs="Arial"/>
          <w:b/>
          <w:sz w:val="22"/>
          <w:szCs w:val="22"/>
          <w:highlight w:val="white"/>
        </w:rPr>
      </w:pPr>
    </w:p>
    <w:p w14:paraId="0E32E90F" w14:textId="77777777" w:rsidR="009A0DED" w:rsidRDefault="009A0DED">
      <w:pPr>
        <w:spacing w:before="200" w:after="200"/>
        <w:jc w:val="both"/>
        <w:rPr>
          <w:rFonts w:ascii="Arial" w:eastAsia="Arial" w:hAnsi="Arial" w:cs="Arial"/>
          <w:b/>
          <w:sz w:val="22"/>
          <w:szCs w:val="22"/>
          <w:highlight w:val="white"/>
        </w:rPr>
      </w:pPr>
    </w:p>
    <w:p w14:paraId="38E483A7" w14:textId="77777777" w:rsidR="009A0DED" w:rsidRDefault="009A0DED">
      <w:pPr>
        <w:spacing w:before="200" w:after="200"/>
        <w:jc w:val="both"/>
        <w:rPr>
          <w:rFonts w:ascii="Arial" w:eastAsia="Arial" w:hAnsi="Arial" w:cs="Arial"/>
          <w:b/>
          <w:sz w:val="22"/>
          <w:szCs w:val="22"/>
          <w:highlight w:val="white"/>
        </w:rPr>
      </w:pPr>
    </w:p>
    <w:p w14:paraId="32619DA0" w14:textId="77777777" w:rsidR="009A0DED" w:rsidRDefault="009A0DED">
      <w:pPr>
        <w:spacing w:before="200" w:after="200"/>
        <w:jc w:val="both"/>
        <w:rPr>
          <w:rFonts w:ascii="Arial" w:eastAsia="Arial" w:hAnsi="Arial" w:cs="Arial"/>
          <w:b/>
          <w:sz w:val="22"/>
          <w:szCs w:val="22"/>
          <w:highlight w:val="white"/>
        </w:rPr>
      </w:pPr>
    </w:p>
    <w:p w14:paraId="31A57F13" w14:textId="77777777" w:rsidR="009A0DED" w:rsidRDefault="009A0DED">
      <w:pPr>
        <w:spacing w:before="200" w:after="200"/>
        <w:jc w:val="both"/>
        <w:rPr>
          <w:rFonts w:ascii="Arial" w:eastAsia="Arial" w:hAnsi="Arial" w:cs="Arial"/>
          <w:b/>
          <w:sz w:val="22"/>
          <w:szCs w:val="22"/>
          <w:highlight w:val="white"/>
        </w:rPr>
      </w:pPr>
    </w:p>
    <w:p w14:paraId="2F4D2813" w14:textId="77777777" w:rsidR="009A0DED" w:rsidRDefault="009A0DED">
      <w:pPr>
        <w:spacing w:before="200" w:after="200"/>
        <w:jc w:val="both"/>
        <w:rPr>
          <w:rFonts w:ascii="Arial" w:eastAsia="Arial" w:hAnsi="Arial" w:cs="Arial"/>
          <w:b/>
          <w:sz w:val="22"/>
          <w:szCs w:val="22"/>
          <w:highlight w:val="white"/>
        </w:rPr>
      </w:pPr>
    </w:p>
    <w:p w14:paraId="36489DFD" w14:textId="77777777" w:rsidR="009A0DED" w:rsidRDefault="009A0DED">
      <w:pPr>
        <w:spacing w:before="200" w:after="200"/>
        <w:jc w:val="both"/>
        <w:rPr>
          <w:rFonts w:ascii="Arial" w:eastAsia="Arial" w:hAnsi="Arial" w:cs="Arial"/>
          <w:b/>
          <w:sz w:val="22"/>
          <w:szCs w:val="22"/>
          <w:highlight w:val="white"/>
        </w:rPr>
      </w:pPr>
    </w:p>
    <w:p w14:paraId="5D2923D6" w14:textId="77777777" w:rsidR="00612C1E" w:rsidRDefault="00F6323B">
      <w:pPr>
        <w:spacing w:before="240" w:after="160"/>
        <w:jc w:val="both"/>
        <w:rPr>
          <w:rFonts w:ascii="Arial" w:eastAsia="Arial" w:hAnsi="Arial" w:cs="Arial"/>
          <w:b/>
          <w:sz w:val="22"/>
          <w:szCs w:val="22"/>
          <w:highlight w:val="white"/>
        </w:rPr>
      </w:pPr>
      <w:r>
        <w:rPr>
          <w:rFonts w:ascii="Arial" w:eastAsia="Arial" w:hAnsi="Arial" w:cs="Arial"/>
          <w:b/>
          <w:sz w:val="22"/>
          <w:szCs w:val="22"/>
          <w:highlight w:val="white"/>
        </w:rPr>
        <w:lastRenderedPageBreak/>
        <w:t xml:space="preserve">IX. PROPOSICIÓN. </w:t>
      </w:r>
    </w:p>
    <w:p w14:paraId="0E50B2C5" w14:textId="77777777" w:rsidR="00612C1E" w:rsidRDefault="00F6323B">
      <w:pPr>
        <w:spacing w:before="240" w:after="160"/>
        <w:jc w:val="both"/>
        <w:rPr>
          <w:rFonts w:ascii="Arial" w:eastAsia="Arial" w:hAnsi="Arial" w:cs="Arial"/>
          <w:sz w:val="22"/>
          <w:szCs w:val="22"/>
        </w:rPr>
      </w:pPr>
      <w:r>
        <w:rPr>
          <w:rFonts w:ascii="Arial" w:eastAsia="Arial" w:hAnsi="Arial" w:cs="Arial"/>
          <w:sz w:val="22"/>
          <w:szCs w:val="22"/>
          <w:highlight w:val="white"/>
        </w:rPr>
        <w:t>En atención a las consideraciones anteriormente expuestas, se presenta PONENCIA POSITIVA, y se solicita respetuosamente a los integrantes de la Comisión Primera Constitucional Permanente de la Cámara de Representantes dar primer debate al Proyecto de Ley E</w:t>
      </w:r>
      <w:r>
        <w:rPr>
          <w:rFonts w:ascii="Arial" w:eastAsia="Arial" w:hAnsi="Arial" w:cs="Arial"/>
          <w:sz w:val="22"/>
          <w:szCs w:val="22"/>
          <w:highlight w:val="white"/>
        </w:rPr>
        <w:t xml:space="preserve">statutaria No. 028 de 2025  </w:t>
      </w:r>
      <w:r>
        <w:rPr>
          <w:rFonts w:ascii="Arial" w:eastAsia="Arial" w:hAnsi="Arial" w:cs="Arial"/>
          <w:sz w:val="22"/>
          <w:szCs w:val="22"/>
        </w:rPr>
        <w:t xml:space="preserve">- </w:t>
      </w:r>
      <w:r>
        <w:rPr>
          <w:rFonts w:ascii="Arial" w:eastAsia="Arial" w:hAnsi="Arial" w:cs="Arial"/>
          <w:b/>
          <w:sz w:val="22"/>
          <w:szCs w:val="22"/>
        </w:rPr>
        <w:t xml:space="preserve">“Por medio de la cual se establece la obligatoriedad para los candidatos a presidencia, gobernaciones y alcaldías de participar en debates públicos durante la campaña electoral y se dictan otras disposiciones”, </w:t>
      </w:r>
      <w:r>
        <w:rPr>
          <w:rFonts w:ascii="Arial" w:eastAsia="Arial" w:hAnsi="Arial" w:cs="Arial"/>
          <w:sz w:val="22"/>
          <w:szCs w:val="22"/>
        </w:rPr>
        <w:t>conforme el tex</w:t>
      </w:r>
      <w:r>
        <w:rPr>
          <w:rFonts w:ascii="Arial" w:eastAsia="Arial" w:hAnsi="Arial" w:cs="Arial"/>
          <w:sz w:val="22"/>
          <w:szCs w:val="22"/>
        </w:rPr>
        <w:t>to propuesto.</w:t>
      </w:r>
    </w:p>
    <w:p w14:paraId="48E6E3DE" w14:textId="77777777" w:rsidR="00612C1E" w:rsidRDefault="00612C1E">
      <w:pPr>
        <w:spacing w:before="240" w:after="160"/>
        <w:jc w:val="both"/>
        <w:rPr>
          <w:rFonts w:ascii="Arial" w:eastAsia="Arial" w:hAnsi="Arial" w:cs="Arial"/>
          <w:sz w:val="22"/>
          <w:szCs w:val="22"/>
        </w:rPr>
      </w:pPr>
    </w:p>
    <w:p w14:paraId="5CC08D3E" w14:textId="77777777" w:rsidR="00612C1E" w:rsidRDefault="00F6323B">
      <w:pPr>
        <w:spacing w:before="240" w:after="160"/>
        <w:jc w:val="both"/>
        <w:rPr>
          <w:rFonts w:ascii="Arial" w:eastAsia="Arial" w:hAnsi="Arial" w:cs="Arial"/>
          <w:sz w:val="22"/>
          <w:szCs w:val="22"/>
        </w:rPr>
      </w:pPr>
      <w:r>
        <w:rPr>
          <w:rFonts w:ascii="Arial" w:eastAsia="Arial" w:hAnsi="Arial" w:cs="Arial"/>
          <w:sz w:val="22"/>
          <w:szCs w:val="22"/>
        </w:rPr>
        <w:t xml:space="preserve">De los Honorables Representantes, </w:t>
      </w:r>
    </w:p>
    <w:p w14:paraId="61F77C4E" w14:textId="77777777" w:rsidR="00612C1E" w:rsidRDefault="00612C1E">
      <w:pPr>
        <w:spacing w:before="240" w:after="160"/>
        <w:jc w:val="both"/>
        <w:rPr>
          <w:rFonts w:ascii="Arial" w:eastAsia="Arial" w:hAnsi="Arial" w:cs="Arial"/>
          <w:sz w:val="22"/>
          <w:szCs w:val="22"/>
        </w:rPr>
      </w:pPr>
    </w:p>
    <w:tbl>
      <w:tblPr>
        <w:tblStyle w:val="a6"/>
        <w:tblW w:w="90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9"/>
        <w:gridCol w:w="4510"/>
      </w:tblGrid>
      <w:tr w:rsidR="00612C1E" w14:paraId="7902F184" w14:textId="77777777">
        <w:tc>
          <w:tcPr>
            <w:tcW w:w="4509" w:type="dxa"/>
          </w:tcPr>
          <w:p w14:paraId="6E68B50B" w14:textId="77777777" w:rsidR="00612C1E" w:rsidRDefault="00612C1E">
            <w:pPr>
              <w:jc w:val="center"/>
              <w:rPr>
                <w:rFonts w:ascii="Arial" w:eastAsia="Arial" w:hAnsi="Arial" w:cs="Arial"/>
                <w:b/>
                <w:sz w:val="22"/>
                <w:szCs w:val="22"/>
              </w:rPr>
            </w:pPr>
          </w:p>
          <w:p w14:paraId="41F658BD" w14:textId="77777777" w:rsidR="00612C1E" w:rsidRDefault="00612C1E">
            <w:pPr>
              <w:jc w:val="center"/>
              <w:rPr>
                <w:rFonts w:ascii="Arial" w:eastAsia="Arial" w:hAnsi="Arial" w:cs="Arial"/>
                <w:b/>
                <w:sz w:val="22"/>
                <w:szCs w:val="22"/>
              </w:rPr>
            </w:pPr>
          </w:p>
          <w:p w14:paraId="22B71A29" w14:textId="77777777" w:rsidR="00612C1E" w:rsidRDefault="00612C1E">
            <w:pPr>
              <w:jc w:val="center"/>
              <w:rPr>
                <w:rFonts w:ascii="Arial" w:eastAsia="Arial" w:hAnsi="Arial" w:cs="Arial"/>
                <w:b/>
                <w:sz w:val="22"/>
                <w:szCs w:val="22"/>
              </w:rPr>
            </w:pPr>
          </w:p>
          <w:p w14:paraId="65736604" w14:textId="77777777" w:rsidR="00612C1E" w:rsidRDefault="00612C1E">
            <w:pPr>
              <w:jc w:val="center"/>
              <w:rPr>
                <w:rFonts w:ascii="Arial" w:eastAsia="Arial" w:hAnsi="Arial" w:cs="Arial"/>
                <w:b/>
                <w:sz w:val="22"/>
                <w:szCs w:val="22"/>
              </w:rPr>
            </w:pPr>
          </w:p>
          <w:p w14:paraId="171DA077" w14:textId="77777777" w:rsidR="00612C1E" w:rsidRDefault="00612C1E">
            <w:pPr>
              <w:jc w:val="center"/>
              <w:rPr>
                <w:rFonts w:ascii="Arial" w:eastAsia="Arial" w:hAnsi="Arial" w:cs="Arial"/>
                <w:b/>
                <w:sz w:val="22"/>
                <w:szCs w:val="22"/>
              </w:rPr>
            </w:pPr>
          </w:p>
          <w:p w14:paraId="66A1B61E" w14:textId="77777777" w:rsidR="00612C1E" w:rsidRDefault="00612C1E">
            <w:pPr>
              <w:jc w:val="center"/>
              <w:rPr>
                <w:rFonts w:ascii="Arial" w:eastAsia="Arial" w:hAnsi="Arial" w:cs="Arial"/>
                <w:b/>
                <w:sz w:val="22"/>
                <w:szCs w:val="22"/>
              </w:rPr>
            </w:pPr>
          </w:p>
          <w:p w14:paraId="64D48246" w14:textId="77777777" w:rsidR="00612C1E" w:rsidRDefault="00F6323B">
            <w:pPr>
              <w:jc w:val="center"/>
              <w:rPr>
                <w:rFonts w:ascii="Arial" w:eastAsia="Arial" w:hAnsi="Arial" w:cs="Arial"/>
                <w:b/>
                <w:sz w:val="22"/>
                <w:szCs w:val="22"/>
              </w:rPr>
            </w:pPr>
            <w:r>
              <w:rPr>
                <w:rFonts w:ascii="Arial" w:eastAsia="Arial" w:hAnsi="Arial" w:cs="Arial"/>
                <w:b/>
                <w:sz w:val="22"/>
                <w:szCs w:val="22"/>
              </w:rPr>
              <w:t>HERNÁN DARÍO CADAVID MARQUEZ</w:t>
            </w:r>
          </w:p>
          <w:p w14:paraId="4796AE6A" w14:textId="77777777" w:rsidR="00612C1E" w:rsidRDefault="00F6323B">
            <w:pPr>
              <w:jc w:val="center"/>
              <w:rPr>
                <w:rFonts w:ascii="Arial" w:eastAsia="Arial" w:hAnsi="Arial" w:cs="Arial"/>
                <w:b/>
                <w:sz w:val="22"/>
                <w:szCs w:val="22"/>
              </w:rPr>
            </w:pPr>
            <w:r>
              <w:rPr>
                <w:rFonts w:ascii="Arial" w:eastAsia="Arial" w:hAnsi="Arial" w:cs="Arial"/>
                <w:sz w:val="22"/>
                <w:szCs w:val="22"/>
              </w:rPr>
              <w:t>Representante a la Cámara</w:t>
            </w:r>
          </w:p>
        </w:tc>
        <w:tc>
          <w:tcPr>
            <w:tcW w:w="4510" w:type="dxa"/>
          </w:tcPr>
          <w:p w14:paraId="7AAE036D" w14:textId="77777777" w:rsidR="00612C1E" w:rsidRDefault="00612C1E">
            <w:pPr>
              <w:jc w:val="center"/>
              <w:rPr>
                <w:rFonts w:ascii="Arial" w:eastAsia="Arial" w:hAnsi="Arial" w:cs="Arial"/>
                <w:b/>
                <w:sz w:val="22"/>
                <w:szCs w:val="22"/>
              </w:rPr>
            </w:pPr>
          </w:p>
          <w:p w14:paraId="00C67486" w14:textId="77777777" w:rsidR="00612C1E" w:rsidRDefault="00612C1E">
            <w:pPr>
              <w:jc w:val="center"/>
              <w:rPr>
                <w:rFonts w:ascii="Arial" w:eastAsia="Arial" w:hAnsi="Arial" w:cs="Arial"/>
                <w:b/>
                <w:sz w:val="22"/>
                <w:szCs w:val="22"/>
              </w:rPr>
            </w:pPr>
          </w:p>
          <w:p w14:paraId="5870D8D3" w14:textId="77777777" w:rsidR="00612C1E" w:rsidRDefault="00612C1E">
            <w:pPr>
              <w:rPr>
                <w:rFonts w:ascii="Arial" w:eastAsia="Arial" w:hAnsi="Arial" w:cs="Arial"/>
                <w:b/>
                <w:sz w:val="22"/>
                <w:szCs w:val="22"/>
              </w:rPr>
            </w:pPr>
          </w:p>
          <w:p w14:paraId="7C3AED91" w14:textId="77777777" w:rsidR="00612C1E" w:rsidRDefault="00612C1E">
            <w:pPr>
              <w:rPr>
                <w:rFonts w:ascii="Arial" w:eastAsia="Arial" w:hAnsi="Arial" w:cs="Arial"/>
                <w:b/>
                <w:sz w:val="22"/>
                <w:szCs w:val="22"/>
              </w:rPr>
            </w:pPr>
          </w:p>
          <w:p w14:paraId="7BB8D3F3" w14:textId="77777777" w:rsidR="00612C1E" w:rsidRDefault="00612C1E">
            <w:pPr>
              <w:rPr>
                <w:rFonts w:ascii="Arial" w:eastAsia="Arial" w:hAnsi="Arial" w:cs="Arial"/>
                <w:b/>
                <w:sz w:val="22"/>
                <w:szCs w:val="22"/>
              </w:rPr>
            </w:pPr>
          </w:p>
          <w:p w14:paraId="7CA81047" w14:textId="77777777" w:rsidR="00612C1E" w:rsidRDefault="00612C1E">
            <w:pPr>
              <w:rPr>
                <w:rFonts w:ascii="Arial" w:eastAsia="Arial" w:hAnsi="Arial" w:cs="Arial"/>
                <w:b/>
                <w:sz w:val="22"/>
                <w:szCs w:val="22"/>
              </w:rPr>
            </w:pPr>
          </w:p>
          <w:p w14:paraId="56856F80" w14:textId="77777777" w:rsidR="00612C1E" w:rsidRDefault="00F6323B">
            <w:pPr>
              <w:jc w:val="center"/>
              <w:rPr>
                <w:rFonts w:ascii="Arial" w:eastAsia="Arial" w:hAnsi="Arial" w:cs="Arial"/>
                <w:b/>
                <w:sz w:val="22"/>
                <w:szCs w:val="22"/>
              </w:rPr>
            </w:pPr>
            <w:r>
              <w:rPr>
                <w:rFonts w:ascii="Arial" w:eastAsia="Arial" w:hAnsi="Arial" w:cs="Arial"/>
                <w:b/>
                <w:sz w:val="22"/>
                <w:szCs w:val="22"/>
              </w:rPr>
              <w:t>MARELEN CASTILLO TORRES</w:t>
            </w:r>
          </w:p>
          <w:p w14:paraId="58135724" w14:textId="77777777" w:rsidR="00612C1E" w:rsidRDefault="00F6323B">
            <w:pPr>
              <w:jc w:val="center"/>
              <w:rPr>
                <w:rFonts w:ascii="Arial" w:eastAsia="Arial" w:hAnsi="Arial" w:cs="Arial"/>
                <w:b/>
                <w:sz w:val="22"/>
                <w:szCs w:val="22"/>
              </w:rPr>
            </w:pPr>
            <w:r>
              <w:rPr>
                <w:rFonts w:ascii="Arial" w:eastAsia="Arial" w:hAnsi="Arial" w:cs="Arial"/>
                <w:sz w:val="22"/>
                <w:szCs w:val="22"/>
              </w:rPr>
              <w:t>Representante a la Cámara</w:t>
            </w:r>
          </w:p>
        </w:tc>
      </w:tr>
      <w:tr w:rsidR="00612C1E" w14:paraId="71B407F6" w14:textId="77777777">
        <w:tc>
          <w:tcPr>
            <w:tcW w:w="4509" w:type="dxa"/>
          </w:tcPr>
          <w:p w14:paraId="00F8554F" w14:textId="77777777" w:rsidR="00612C1E" w:rsidRDefault="00612C1E">
            <w:pPr>
              <w:jc w:val="center"/>
              <w:rPr>
                <w:rFonts w:ascii="Arial" w:eastAsia="Arial" w:hAnsi="Arial" w:cs="Arial"/>
                <w:b/>
                <w:sz w:val="22"/>
                <w:szCs w:val="22"/>
              </w:rPr>
            </w:pPr>
          </w:p>
          <w:p w14:paraId="51ED7105" w14:textId="77777777" w:rsidR="00612C1E" w:rsidRDefault="00612C1E">
            <w:pPr>
              <w:jc w:val="center"/>
              <w:rPr>
                <w:rFonts w:ascii="Arial" w:eastAsia="Arial" w:hAnsi="Arial" w:cs="Arial"/>
                <w:b/>
                <w:sz w:val="22"/>
                <w:szCs w:val="22"/>
              </w:rPr>
            </w:pPr>
          </w:p>
          <w:p w14:paraId="1D15A4F0" w14:textId="77777777" w:rsidR="00612C1E" w:rsidRDefault="00F6323B">
            <w:pPr>
              <w:jc w:val="center"/>
              <w:rPr>
                <w:rFonts w:ascii="Arial" w:eastAsia="Arial" w:hAnsi="Arial" w:cs="Arial"/>
                <w:b/>
                <w:sz w:val="22"/>
                <w:szCs w:val="22"/>
              </w:rPr>
            </w:pPr>
            <w:r>
              <w:rPr>
                <w:rFonts w:ascii="Arial" w:eastAsia="Arial" w:hAnsi="Arial" w:cs="Arial"/>
                <w:b/>
                <w:sz w:val="22"/>
                <w:szCs w:val="22"/>
              </w:rPr>
              <w:t>DUVALIER SÁNCHEZ ARANGO</w:t>
            </w:r>
          </w:p>
          <w:p w14:paraId="62653B24" w14:textId="77777777" w:rsidR="00612C1E" w:rsidRDefault="00F6323B">
            <w:pPr>
              <w:jc w:val="center"/>
              <w:rPr>
                <w:rFonts w:ascii="Arial" w:eastAsia="Arial" w:hAnsi="Arial" w:cs="Arial"/>
                <w:sz w:val="22"/>
                <w:szCs w:val="22"/>
              </w:rPr>
            </w:pPr>
            <w:r>
              <w:rPr>
                <w:rFonts w:ascii="Arial" w:eastAsia="Arial" w:hAnsi="Arial" w:cs="Arial"/>
                <w:sz w:val="22"/>
                <w:szCs w:val="22"/>
              </w:rPr>
              <w:t>Coordinador</w:t>
            </w:r>
          </w:p>
          <w:p w14:paraId="609AB782" w14:textId="77777777" w:rsidR="00612C1E" w:rsidRDefault="00F6323B">
            <w:pPr>
              <w:jc w:val="center"/>
              <w:rPr>
                <w:rFonts w:ascii="Arial" w:eastAsia="Arial" w:hAnsi="Arial" w:cs="Arial"/>
                <w:sz w:val="22"/>
                <w:szCs w:val="22"/>
              </w:rPr>
            </w:pPr>
            <w:r>
              <w:rPr>
                <w:rFonts w:ascii="Arial" w:eastAsia="Arial" w:hAnsi="Arial" w:cs="Arial"/>
                <w:sz w:val="22"/>
                <w:szCs w:val="22"/>
              </w:rPr>
              <w:t>Representante a la Cámara</w:t>
            </w:r>
          </w:p>
        </w:tc>
        <w:tc>
          <w:tcPr>
            <w:tcW w:w="4510" w:type="dxa"/>
          </w:tcPr>
          <w:p w14:paraId="2A7ED17E" w14:textId="77777777" w:rsidR="00612C1E" w:rsidRDefault="00612C1E">
            <w:pPr>
              <w:jc w:val="center"/>
              <w:rPr>
                <w:rFonts w:ascii="Arial" w:eastAsia="Arial" w:hAnsi="Arial" w:cs="Arial"/>
                <w:b/>
                <w:sz w:val="22"/>
                <w:szCs w:val="22"/>
              </w:rPr>
            </w:pPr>
          </w:p>
          <w:p w14:paraId="5E378B64" w14:textId="77777777" w:rsidR="00612C1E" w:rsidRDefault="00612C1E">
            <w:pPr>
              <w:jc w:val="center"/>
              <w:rPr>
                <w:rFonts w:ascii="Arial" w:eastAsia="Arial" w:hAnsi="Arial" w:cs="Arial"/>
                <w:b/>
                <w:sz w:val="22"/>
                <w:szCs w:val="22"/>
              </w:rPr>
            </w:pPr>
          </w:p>
          <w:p w14:paraId="13EB5326" w14:textId="77777777" w:rsidR="00612C1E" w:rsidRDefault="00F6323B">
            <w:pPr>
              <w:jc w:val="center"/>
              <w:rPr>
                <w:rFonts w:ascii="Arial" w:eastAsia="Arial" w:hAnsi="Arial" w:cs="Arial"/>
                <w:b/>
                <w:sz w:val="22"/>
                <w:szCs w:val="22"/>
              </w:rPr>
            </w:pPr>
            <w:r>
              <w:rPr>
                <w:rFonts w:ascii="Arial" w:eastAsia="Arial" w:hAnsi="Arial" w:cs="Arial"/>
                <w:b/>
                <w:sz w:val="22"/>
                <w:szCs w:val="22"/>
              </w:rPr>
              <w:t xml:space="preserve">DAVID RICARDO RACERO </w:t>
            </w:r>
            <w:r>
              <w:rPr>
                <w:rFonts w:ascii="Arial" w:eastAsia="Arial" w:hAnsi="Arial" w:cs="Arial"/>
                <w:b/>
                <w:sz w:val="22"/>
                <w:szCs w:val="22"/>
              </w:rPr>
              <w:t>MAYORGA</w:t>
            </w:r>
          </w:p>
          <w:p w14:paraId="45E187C9" w14:textId="77777777" w:rsidR="00612C1E" w:rsidRDefault="00F6323B">
            <w:pPr>
              <w:jc w:val="center"/>
              <w:rPr>
                <w:rFonts w:ascii="Arial" w:eastAsia="Arial" w:hAnsi="Arial" w:cs="Arial"/>
                <w:sz w:val="22"/>
                <w:szCs w:val="22"/>
              </w:rPr>
            </w:pPr>
            <w:r>
              <w:rPr>
                <w:rFonts w:ascii="Arial" w:eastAsia="Arial" w:hAnsi="Arial" w:cs="Arial"/>
                <w:sz w:val="22"/>
                <w:szCs w:val="22"/>
              </w:rPr>
              <w:t>Coordinador</w:t>
            </w:r>
          </w:p>
          <w:p w14:paraId="7822FF96" w14:textId="77777777" w:rsidR="00612C1E" w:rsidRDefault="00F6323B">
            <w:pPr>
              <w:jc w:val="center"/>
              <w:rPr>
                <w:rFonts w:ascii="Arial" w:eastAsia="Arial" w:hAnsi="Arial" w:cs="Arial"/>
                <w:sz w:val="22"/>
                <w:szCs w:val="22"/>
              </w:rPr>
            </w:pPr>
            <w:r>
              <w:rPr>
                <w:rFonts w:ascii="Arial" w:eastAsia="Arial" w:hAnsi="Arial" w:cs="Arial"/>
                <w:sz w:val="22"/>
                <w:szCs w:val="22"/>
              </w:rPr>
              <w:t>Representante a la Cámara</w:t>
            </w:r>
          </w:p>
        </w:tc>
      </w:tr>
      <w:tr w:rsidR="00612C1E" w14:paraId="2B714D57" w14:textId="77777777">
        <w:tc>
          <w:tcPr>
            <w:tcW w:w="4509" w:type="dxa"/>
          </w:tcPr>
          <w:p w14:paraId="22A26CEB" w14:textId="77777777" w:rsidR="00612C1E" w:rsidRDefault="00612C1E">
            <w:pPr>
              <w:rPr>
                <w:rFonts w:ascii="Arial" w:eastAsia="Arial" w:hAnsi="Arial" w:cs="Arial"/>
                <w:b/>
                <w:sz w:val="22"/>
                <w:szCs w:val="22"/>
              </w:rPr>
            </w:pPr>
          </w:p>
          <w:p w14:paraId="4C393349" w14:textId="77777777" w:rsidR="00612C1E" w:rsidRDefault="00612C1E">
            <w:pPr>
              <w:jc w:val="center"/>
              <w:rPr>
                <w:rFonts w:ascii="Arial" w:eastAsia="Arial" w:hAnsi="Arial" w:cs="Arial"/>
                <w:b/>
                <w:sz w:val="22"/>
                <w:szCs w:val="22"/>
              </w:rPr>
            </w:pPr>
          </w:p>
          <w:p w14:paraId="49714F09" w14:textId="77777777" w:rsidR="00612C1E" w:rsidRDefault="00F6323B">
            <w:pPr>
              <w:jc w:val="center"/>
              <w:rPr>
                <w:rFonts w:ascii="Arial" w:eastAsia="Arial" w:hAnsi="Arial" w:cs="Arial"/>
                <w:b/>
                <w:sz w:val="22"/>
                <w:szCs w:val="22"/>
              </w:rPr>
            </w:pPr>
            <w:r>
              <w:rPr>
                <w:rFonts w:ascii="Arial" w:eastAsia="Arial" w:hAnsi="Arial" w:cs="Arial"/>
                <w:b/>
                <w:sz w:val="22"/>
                <w:szCs w:val="22"/>
              </w:rPr>
              <w:t>JUAN CARLOS WILLS OSPINA</w:t>
            </w:r>
          </w:p>
          <w:p w14:paraId="1AF1EC1B" w14:textId="77777777" w:rsidR="00612C1E" w:rsidRDefault="00F6323B">
            <w:pPr>
              <w:jc w:val="center"/>
              <w:rPr>
                <w:rFonts w:ascii="Arial" w:eastAsia="Arial" w:hAnsi="Arial" w:cs="Arial"/>
                <w:b/>
                <w:sz w:val="22"/>
                <w:szCs w:val="22"/>
              </w:rPr>
            </w:pPr>
            <w:r>
              <w:rPr>
                <w:rFonts w:ascii="Arial" w:eastAsia="Arial" w:hAnsi="Arial" w:cs="Arial"/>
                <w:sz w:val="22"/>
                <w:szCs w:val="22"/>
              </w:rPr>
              <w:t>Representante a la Cámara</w:t>
            </w:r>
          </w:p>
        </w:tc>
        <w:tc>
          <w:tcPr>
            <w:tcW w:w="4510" w:type="dxa"/>
          </w:tcPr>
          <w:p w14:paraId="4DFB877F" w14:textId="77777777" w:rsidR="00612C1E" w:rsidRDefault="00612C1E">
            <w:pPr>
              <w:jc w:val="center"/>
              <w:rPr>
                <w:rFonts w:ascii="Arial" w:eastAsia="Arial" w:hAnsi="Arial" w:cs="Arial"/>
                <w:b/>
                <w:sz w:val="22"/>
                <w:szCs w:val="22"/>
              </w:rPr>
            </w:pPr>
          </w:p>
          <w:p w14:paraId="4589FC1C" w14:textId="77777777" w:rsidR="00612C1E" w:rsidRDefault="00612C1E">
            <w:pPr>
              <w:jc w:val="center"/>
              <w:rPr>
                <w:rFonts w:ascii="Arial" w:eastAsia="Arial" w:hAnsi="Arial" w:cs="Arial"/>
                <w:b/>
                <w:sz w:val="22"/>
                <w:szCs w:val="22"/>
              </w:rPr>
            </w:pPr>
          </w:p>
          <w:p w14:paraId="5999AA5E" w14:textId="77777777" w:rsidR="00612C1E" w:rsidRDefault="00F6323B">
            <w:pPr>
              <w:jc w:val="center"/>
              <w:rPr>
                <w:rFonts w:ascii="Arial" w:eastAsia="Arial" w:hAnsi="Arial" w:cs="Arial"/>
                <w:b/>
                <w:sz w:val="22"/>
                <w:szCs w:val="22"/>
              </w:rPr>
            </w:pPr>
            <w:r>
              <w:rPr>
                <w:rFonts w:ascii="Arial" w:eastAsia="Arial" w:hAnsi="Arial" w:cs="Arial"/>
                <w:b/>
                <w:sz w:val="22"/>
                <w:szCs w:val="22"/>
              </w:rPr>
              <w:t>OSCAR RODRIGO CAMPO HURTADO</w:t>
            </w:r>
          </w:p>
          <w:p w14:paraId="7729BD13" w14:textId="77777777" w:rsidR="00612C1E" w:rsidRDefault="00F6323B">
            <w:pPr>
              <w:jc w:val="center"/>
              <w:rPr>
                <w:rFonts w:ascii="Arial" w:eastAsia="Arial" w:hAnsi="Arial" w:cs="Arial"/>
                <w:sz w:val="22"/>
                <w:szCs w:val="22"/>
              </w:rPr>
            </w:pPr>
            <w:r>
              <w:rPr>
                <w:rFonts w:ascii="Arial" w:eastAsia="Arial" w:hAnsi="Arial" w:cs="Arial"/>
                <w:sz w:val="22"/>
                <w:szCs w:val="22"/>
              </w:rPr>
              <w:t>Representante a la Cámara</w:t>
            </w:r>
          </w:p>
          <w:p w14:paraId="17477572" w14:textId="77777777" w:rsidR="00612C1E" w:rsidRDefault="00612C1E">
            <w:pPr>
              <w:jc w:val="center"/>
              <w:rPr>
                <w:rFonts w:ascii="Arial" w:eastAsia="Arial" w:hAnsi="Arial" w:cs="Arial"/>
                <w:b/>
                <w:sz w:val="22"/>
                <w:szCs w:val="22"/>
              </w:rPr>
            </w:pPr>
          </w:p>
        </w:tc>
      </w:tr>
      <w:tr w:rsidR="00612C1E" w14:paraId="1DD803A3" w14:textId="77777777">
        <w:tc>
          <w:tcPr>
            <w:tcW w:w="4509" w:type="dxa"/>
          </w:tcPr>
          <w:p w14:paraId="34B0BB8D" w14:textId="77777777" w:rsidR="00612C1E" w:rsidRDefault="00612C1E">
            <w:pPr>
              <w:jc w:val="center"/>
              <w:rPr>
                <w:rFonts w:ascii="Arial" w:eastAsia="Arial" w:hAnsi="Arial" w:cs="Arial"/>
                <w:b/>
                <w:sz w:val="22"/>
                <w:szCs w:val="22"/>
              </w:rPr>
            </w:pPr>
          </w:p>
          <w:p w14:paraId="7B17EBDB" w14:textId="77777777" w:rsidR="00612C1E" w:rsidRDefault="00612C1E">
            <w:pPr>
              <w:jc w:val="center"/>
              <w:rPr>
                <w:rFonts w:ascii="Arial" w:eastAsia="Arial" w:hAnsi="Arial" w:cs="Arial"/>
                <w:b/>
                <w:sz w:val="22"/>
                <w:szCs w:val="22"/>
              </w:rPr>
            </w:pPr>
          </w:p>
          <w:p w14:paraId="5FC03661" w14:textId="77777777" w:rsidR="00612C1E" w:rsidRDefault="00F6323B">
            <w:pPr>
              <w:jc w:val="center"/>
              <w:rPr>
                <w:rFonts w:ascii="Arial" w:eastAsia="Arial" w:hAnsi="Arial" w:cs="Arial"/>
                <w:b/>
                <w:sz w:val="22"/>
                <w:szCs w:val="22"/>
              </w:rPr>
            </w:pPr>
            <w:r>
              <w:rPr>
                <w:rFonts w:ascii="Arial" w:eastAsia="Arial" w:hAnsi="Arial" w:cs="Arial"/>
                <w:b/>
                <w:sz w:val="22"/>
                <w:szCs w:val="22"/>
              </w:rPr>
              <w:t>ASTRID SÁNCHEZ MONTES DE OCA</w:t>
            </w:r>
          </w:p>
          <w:p w14:paraId="6BF310CF" w14:textId="77777777" w:rsidR="00612C1E" w:rsidRDefault="00F6323B">
            <w:pPr>
              <w:jc w:val="center"/>
              <w:rPr>
                <w:rFonts w:ascii="Arial" w:eastAsia="Arial" w:hAnsi="Arial" w:cs="Arial"/>
                <w:b/>
                <w:sz w:val="22"/>
                <w:szCs w:val="22"/>
              </w:rPr>
            </w:pPr>
            <w:r>
              <w:rPr>
                <w:rFonts w:ascii="Arial" w:eastAsia="Arial" w:hAnsi="Arial" w:cs="Arial"/>
                <w:sz w:val="22"/>
                <w:szCs w:val="22"/>
              </w:rPr>
              <w:t>Representante a la Cámara</w:t>
            </w:r>
          </w:p>
        </w:tc>
        <w:tc>
          <w:tcPr>
            <w:tcW w:w="4510" w:type="dxa"/>
          </w:tcPr>
          <w:p w14:paraId="66D8D2C7" w14:textId="77777777" w:rsidR="00612C1E" w:rsidRDefault="00612C1E">
            <w:pPr>
              <w:jc w:val="center"/>
              <w:rPr>
                <w:rFonts w:ascii="Arial" w:eastAsia="Arial" w:hAnsi="Arial" w:cs="Arial"/>
                <w:b/>
                <w:sz w:val="22"/>
                <w:szCs w:val="22"/>
              </w:rPr>
            </w:pPr>
          </w:p>
          <w:p w14:paraId="271B069E" w14:textId="77777777" w:rsidR="00612C1E" w:rsidRDefault="00612C1E">
            <w:pPr>
              <w:jc w:val="center"/>
              <w:rPr>
                <w:rFonts w:ascii="Arial" w:eastAsia="Arial" w:hAnsi="Arial" w:cs="Arial"/>
                <w:b/>
                <w:sz w:val="22"/>
                <w:szCs w:val="22"/>
              </w:rPr>
            </w:pPr>
          </w:p>
          <w:p w14:paraId="52D9AB92" w14:textId="77777777" w:rsidR="00612C1E" w:rsidRDefault="00F6323B">
            <w:pPr>
              <w:jc w:val="center"/>
              <w:rPr>
                <w:rFonts w:ascii="Arial" w:eastAsia="Arial" w:hAnsi="Arial" w:cs="Arial"/>
                <w:b/>
                <w:sz w:val="22"/>
                <w:szCs w:val="22"/>
              </w:rPr>
            </w:pPr>
            <w:r>
              <w:rPr>
                <w:rFonts w:ascii="Arial" w:eastAsia="Arial" w:hAnsi="Arial" w:cs="Arial"/>
                <w:b/>
                <w:sz w:val="22"/>
                <w:szCs w:val="22"/>
              </w:rPr>
              <w:t>OSCAR HERNÁN SÁNCHEZ LEÓN</w:t>
            </w:r>
          </w:p>
          <w:p w14:paraId="0397E785" w14:textId="77777777" w:rsidR="00612C1E" w:rsidRDefault="00F6323B">
            <w:pPr>
              <w:jc w:val="center"/>
              <w:rPr>
                <w:rFonts w:ascii="Arial" w:eastAsia="Arial" w:hAnsi="Arial" w:cs="Arial"/>
                <w:b/>
                <w:sz w:val="22"/>
                <w:szCs w:val="22"/>
              </w:rPr>
            </w:pPr>
            <w:r>
              <w:rPr>
                <w:rFonts w:ascii="Arial" w:eastAsia="Arial" w:hAnsi="Arial" w:cs="Arial"/>
                <w:sz w:val="22"/>
                <w:szCs w:val="22"/>
              </w:rPr>
              <w:t>Representante</w:t>
            </w:r>
            <w:r>
              <w:rPr>
                <w:rFonts w:ascii="Arial" w:eastAsia="Arial" w:hAnsi="Arial" w:cs="Arial"/>
                <w:sz w:val="22"/>
                <w:szCs w:val="22"/>
              </w:rPr>
              <w:t xml:space="preserve"> a la Cámara</w:t>
            </w:r>
          </w:p>
          <w:p w14:paraId="759986DF" w14:textId="77777777" w:rsidR="00612C1E" w:rsidRDefault="00612C1E">
            <w:pPr>
              <w:jc w:val="center"/>
              <w:rPr>
                <w:rFonts w:ascii="Arial" w:eastAsia="Arial" w:hAnsi="Arial" w:cs="Arial"/>
                <w:b/>
                <w:sz w:val="22"/>
                <w:szCs w:val="22"/>
              </w:rPr>
            </w:pPr>
          </w:p>
        </w:tc>
      </w:tr>
      <w:tr w:rsidR="00612C1E" w14:paraId="60F165B0" w14:textId="77777777">
        <w:tc>
          <w:tcPr>
            <w:tcW w:w="4509" w:type="dxa"/>
          </w:tcPr>
          <w:p w14:paraId="031049FA" w14:textId="77777777" w:rsidR="00612C1E" w:rsidRDefault="00612C1E">
            <w:pPr>
              <w:jc w:val="center"/>
              <w:rPr>
                <w:rFonts w:ascii="Arial" w:eastAsia="Arial" w:hAnsi="Arial" w:cs="Arial"/>
                <w:b/>
                <w:sz w:val="22"/>
                <w:szCs w:val="22"/>
              </w:rPr>
            </w:pPr>
          </w:p>
          <w:p w14:paraId="22F2B36B" w14:textId="77777777" w:rsidR="00612C1E" w:rsidRDefault="00612C1E">
            <w:pPr>
              <w:jc w:val="center"/>
              <w:rPr>
                <w:rFonts w:ascii="Arial" w:eastAsia="Arial" w:hAnsi="Arial" w:cs="Arial"/>
                <w:b/>
                <w:sz w:val="22"/>
                <w:szCs w:val="22"/>
              </w:rPr>
            </w:pPr>
          </w:p>
          <w:p w14:paraId="53D9E12B" w14:textId="77777777" w:rsidR="00612C1E" w:rsidRDefault="00F6323B">
            <w:pPr>
              <w:jc w:val="center"/>
              <w:rPr>
                <w:rFonts w:ascii="Arial" w:eastAsia="Arial" w:hAnsi="Arial" w:cs="Arial"/>
                <w:b/>
                <w:sz w:val="22"/>
                <w:szCs w:val="22"/>
              </w:rPr>
            </w:pPr>
            <w:r>
              <w:rPr>
                <w:rFonts w:ascii="Arial" w:eastAsia="Arial" w:hAnsi="Arial" w:cs="Arial"/>
                <w:b/>
                <w:sz w:val="22"/>
                <w:szCs w:val="22"/>
              </w:rPr>
              <w:t>LUIS ALBERTO ALBÁN URBANO</w:t>
            </w:r>
          </w:p>
          <w:p w14:paraId="68A02288" w14:textId="77777777" w:rsidR="00612C1E" w:rsidRDefault="00F6323B">
            <w:pPr>
              <w:jc w:val="center"/>
              <w:rPr>
                <w:rFonts w:ascii="Arial" w:eastAsia="Arial" w:hAnsi="Arial" w:cs="Arial"/>
                <w:b/>
                <w:sz w:val="22"/>
                <w:szCs w:val="22"/>
              </w:rPr>
            </w:pPr>
            <w:r>
              <w:rPr>
                <w:rFonts w:ascii="Arial" w:eastAsia="Arial" w:hAnsi="Arial" w:cs="Arial"/>
                <w:sz w:val="22"/>
                <w:szCs w:val="22"/>
              </w:rPr>
              <w:t>Representante a la Cámara</w:t>
            </w:r>
          </w:p>
        </w:tc>
        <w:tc>
          <w:tcPr>
            <w:tcW w:w="4510" w:type="dxa"/>
          </w:tcPr>
          <w:p w14:paraId="6259BB88" w14:textId="77777777" w:rsidR="00612C1E" w:rsidRDefault="00612C1E">
            <w:pPr>
              <w:jc w:val="center"/>
              <w:rPr>
                <w:rFonts w:ascii="Arial" w:eastAsia="Arial" w:hAnsi="Arial" w:cs="Arial"/>
                <w:b/>
                <w:sz w:val="22"/>
                <w:szCs w:val="22"/>
              </w:rPr>
            </w:pPr>
          </w:p>
          <w:p w14:paraId="277C417A" w14:textId="77777777" w:rsidR="00612C1E" w:rsidRDefault="00612C1E">
            <w:pPr>
              <w:jc w:val="center"/>
              <w:rPr>
                <w:rFonts w:ascii="Arial" w:eastAsia="Arial" w:hAnsi="Arial" w:cs="Arial"/>
                <w:b/>
                <w:sz w:val="22"/>
                <w:szCs w:val="22"/>
              </w:rPr>
            </w:pPr>
          </w:p>
          <w:p w14:paraId="64E89C77" w14:textId="77777777" w:rsidR="00612C1E" w:rsidRDefault="00F6323B">
            <w:pPr>
              <w:jc w:val="center"/>
              <w:rPr>
                <w:rFonts w:ascii="Arial" w:eastAsia="Arial" w:hAnsi="Arial" w:cs="Arial"/>
                <w:b/>
                <w:sz w:val="22"/>
                <w:szCs w:val="22"/>
              </w:rPr>
            </w:pPr>
            <w:r>
              <w:rPr>
                <w:rFonts w:ascii="Arial" w:eastAsia="Arial" w:hAnsi="Arial" w:cs="Arial"/>
                <w:b/>
                <w:sz w:val="22"/>
                <w:szCs w:val="22"/>
              </w:rPr>
              <w:t>KAREN ASTRITH MANRIQUE OLARTE</w:t>
            </w:r>
          </w:p>
          <w:p w14:paraId="4AC77572" w14:textId="77777777" w:rsidR="00612C1E" w:rsidRDefault="00F6323B">
            <w:pPr>
              <w:jc w:val="center"/>
              <w:rPr>
                <w:rFonts w:ascii="Arial" w:eastAsia="Arial" w:hAnsi="Arial" w:cs="Arial"/>
                <w:sz w:val="22"/>
                <w:szCs w:val="22"/>
              </w:rPr>
            </w:pPr>
            <w:r>
              <w:rPr>
                <w:rFonts w:ascii="Arial" w:eastAsia="Arial" w:hAnsi="Arial" w:cs="Arial"/>
                <w:sz w:val="22"/>
                <w:szCs w:val="22"/>
              </w:rPr>
              <w:t>Representante a la Cámara</w:t>
            </w:r>
          </w:p>
        </w:tc>
      </w:tr>
    </w:tbl>
    <w:p w14:paraId="27D6F186" w14:textId="77777777" w:rsidR="00612C1E" w:rsidRDefault="00612C1E">
      <w:pPr>
        <w:spacing w:before="240" w:after="160"/>
        <w:jc w:val="both"/>
        <w:rPr>
          <w:rFonts w:ascii="Arial" w:eastAsia="Arial" w:hAnsi="Arial" w:cs="Arial"/>
          <w:sz w:val="22"/>
          <w:szCs w:val="22"/>
        </w:rPr>
      </w:pPr>
    </w:p>
    <w:p w14:paraId="7BFC5A52" w14:textId="77777777" w:rsidR="00612C1E" w:rsidRDefault="00612C1E">
      <w:pPr>
        <w:rPr>
          <w:rFonts w:ascii="Arial" w:eastAsia="Arial" w:hAnsi="Arial" w:cs="Arial"/>
          <w:b/>
          <w:sz w:val="22"/>
          <w:szCs w:val="22"/>
        </w:rPr>
      </w:pPr>
    </w:p>
    <w:p w14:paraId="1B220848" w14:textId="77777777" w:rsidR="00612C1E" w:rsidRDefault="00612C1E">
      <w:pPr>
        <w:spacing w:before="240" w:after="160"/>
        <w:jc w:val="both"/>
        <w:rPr>
          <w:rFonts w:ascii="Arial" w:eastAsia="Arial" w:hAnsi="Arial" w:cs="Arial"/>
          <w:sz w:val="22"/>
          <w:szCs w:val="22"/>
        </w:rPr>
      </w:pPr>
    </w:p>
    <w:p w14:paraId="03A47BD1" w14:textId="77777777" w:rsidR="00612C1E" w:rsidRPr="004C26E9" w:rsidRDefault="00F6323B">
      <w:pPr>
        <w:jc w:val="center"/>
        <w:rPr>
          <w:rFonts w:ascii="Arial" w:eastAsia="Arial" w:hAnsi="Arial" w:cs="Arial"/>
          <w:b/>
          <w:sz w:val="21"/>
          <w:szCs w:val="21"/>
          <w:highlight w:val="white"/>
        </w:rPr>
      </w:pPr>
      <w:r w:rsidRPr="004C26E9">
        <w:rPr>
          <w:rFonts w:ascii="Arial" w:eastAsia="Arial" w:hAnsi="Arial" w:cs="Arial"/>
          <w:b/>
          <w:sz w:val="21"/>
          <w:szCs w:val="21"/>
          <w:highlight w:val="white"/>
        </w:rPr>
        <w:lastRenderedPageBreak/>
        <w:t xml:space="preserve">TEXTO PROPUESTO PARA PRIMER DEBATE EN LA COMISIÓN PRIMERA CONSTITUCIONAL PERMANENTE DE LA CÁMARA DE REPRESENTANTES DEL PROYECTO DE LEY ESTATUTARIA No. 028 DE 2025 CÁMARA </w:t>
      </w:r>
    </w:p>
    <w:p w14:paraId="582EA33E" w14:textId="77777777" w:rsidR="00612C1E" w:rsidRPr="004C26E9" w:rsidRDefault="00612C1E">
      <w:pPr>
        <w:jc w:val="center"/>
        <w:rPr>
          <w:rFonts w:ascii="Arial" w:eastAsia="Arial" w:hAnsi="Arial" w:cs="Arial"/>
          <w:b/>
          <w:sz w:val="21"/>
          <w:szCs w:val="21"/>
          <w:highlight w:val="white"/>
        </w:rPr>
      </w:pPr>
    </w:p>
    <w:p w14:paraId="103962B5" w14:textId="77777777" w:rsidR="00612C1E" w:rsidRPr="004C26E9" w:rsidRDefault="00F6323B">
      <w:pPr>
        <w:jc w:val="center"/>
        <w:rPr>
          <w:rFonts w:ascii="Arial" w:eastAsia="Arial" w:hAnsi="Arial" w:cs="Arial"/>
          <w:b/>
          <w:sz w:val="21"/>
          <w:szCs w:val="21"/>
        </w:rPr>
      </w:pPr>
      <w:r w:rsidRPr="004C26E9">
        <w:rPr>
          <w:rFonts w:ascii="Arial" w:eastAsia="Arial" w:hAnsi="Arial" w:cs="Arial"/>
          <w:b/>
          <w:sz w:val="21"/>
          <w:szCs w:val="21"/>
        </w:rPr>
        <w:t>“Por medio de la cual se establece la obligatoriedad para los candidatos a presidenc</w:t>
      </w:r>
      <w:r w:rsidRPr="004C26E9">
        <w:rPr>
          <w:rFonts w:ascii="Arial" w:eastAsia="Arial" w:hAnsi="Arial" w:cs="Arial"/>
          <w:b/>
          <w:sz w:val="21"/>
          <w:szCs w:val="21"/>
        </w:rPr>
        <w:t>ia, gobernaciones y alcaldías de participar en debates públicos durante la campaña electoral y se dictan otras disposiciones”</w:t>
      </w:r>
    </w:p>
    <w:p w14:paraId="048C83C9" w14:textId="77777777" w:rsidR="00612C1E" w:rsidRPr="004C26E9" w:rsidRDefault="00612C1E">
      <w:pPr>
        <w:jc w:val="center"/>
        <w:rPr>
          <w:rFonts w:ascii="Arial" w:eastAsia="Arial" w:hAnsi="Arial" w:cs="Arial"/>
          <w:b/>
          <w:sz w:val="21"/>
          <w:szCs w:val="21"/>
        </w:rPr>
      </w:pPr>
    </w:p>
    <w:p w14:paraId="1DA87B2E" w14:textId="77777777" w:rsidR="00612C1E" w:rsidRPr="004C26E9" w:rsidRDefault="00F6323B">
      <w:pPr>
        <w:jc w:val="center"/>
        <w:rPr>
          <w:rFonts w:ascii="Arial" w:eastAsia="Arial" w:hAnsi="Arial" w:cs="Arial"/>
          <w:b/>
          <w:sz w:val="21"/>
          <w:szCs w:val="21"/>
        </w:rPr>
      </w:pPr>
      <w:r w:rsidRPr="004C26E9">
        <w:rPr>
          <w:rFonts w:ascii="Arial" w:eastAsia="Arial" w:hAnsi="Arial" w:cs="Arial"/>
          <w:b/>
          <w:sz w:val="21"/>
          <w:szCs w:val="21"/>
        </w:rPr>
        <w:t>EL CONGRESO DE COLOMBIA</w:t>
      </w:r>
    </w:p>
    <w:p w14:paraId="638A6049" w14:textId="77777777" w:rsidR="00612C1E" w:rsidRPr="004C26E9" w:rsidRDefault="00612C1E">
      <w:pPr>
        <w:jc w:val="center"/>
        <w:rPr>
          <w:rFonts w:ascii="Arial" w:eastAsia="Arial" w:hAnsi="Arial" w:cs="Arial"/>
          <w:b/>
          <w:sz w:val="21"/>
          <w:szCs w:val="21"/>
        </w:rPr>
      </w:pPr>
    </w:p>
    <w:p w14:paraId="4E9CC2C9" w14:textId="77777777" w:rsidR="00612C1E" w:rsidRPr="004C26E9" w:rsidRDefault="00F6323B">
      <w:pPr>
        <w:jc w:val="center"/>
        <w:rPr>
          <w:rFonts w:ascii="Arial" w:eastAsia="Arial" w:hAnsi="Arial" w:cs="Arial"/>
          <w:b/>
          <w:sz w:val="21"/>
          <w:szCs w:val="21"/>
        </w:rPr>
      </w:pPr>
      <w:r w:rsidRPr="004C26E9">
        <w:rPr>
          <w:rFonts w:ascii="Arial" w:eastAsia="Arial" w:hAnsi="Arial" w:cs="Arial"/>
          <w:b/>
          <w:sz w:val="21"/>
          <w:szCs w:val="21"/>
        </w:rPr>
        <w:t>DECRETA</w:t>
      </w:r>
    </w:p>
    <w:p w14:paraId="6EE972EE" w14:textId="77777777" w:rsidR="00612C1E" w:rsidRPr="004C26E9" w:rsidRDefault="00612C1E">
      <w:pPr>
        <w:jc w:val="center"/>
        <w:rPr>
          <w:rFonts w:ascii="Arial" w:eastAsia="Arial" w:hAnsi="Arial" w:cs="Arial"/>
          <w:b/>
          <w:sz w:val="21"/>
          <w:szCs w:val="21"/>
        </w:rPr>
      </w:pPr>
    </w:p>
    <w:p w14:paraId="0CEB1378" w14:textId="77777777" w:rsidR="00612C1E" w:rsidRPr="004C26E9" w:rsidRDefault="00F6323B">
      <w:pPr>
        <w:jc w:val="both"/>
        <w:rPr>
          <w:rFonts w:ascii="Arial" w:eastAsia="Arial" w:hAnsi="Arial" w:cs="Arial"/>
          <w:sz w:val="21"/>
          <w:szCs w:val="21"/>
        </w:rPr>
      </w:pPr>
      <w:r w:rsidRPr="004C26E9">
        <w:rPr>
          <w:rFonts w:ascii="Arial" w:eastAsia="Arial" w:hAnsi="Arial" w:cs="Arial"/>
          <w:b/>
          <w:color w:val="000000"/>
          <w:sz w:val="21"/>
          <w:szCs w:val="21"/>
        </w:rPr>
        <w:t xml:space="preserve">Artículo 1°. Objeto. </w:t>
      </w:r>
      <w:r w:rsidRPr="004C26E9">
        <w:rPr>
          <w:rFonts w:ascii="Arial" w:eastAsia="Arial" w:hAnsi="Arial" w:cs="Arial"/>
          <w:sz w:val="21"/>
          <w:szCs w:val="21"/>
        </w:rPr>
        <w:t>La presente ley</w:t>
      </w:r>
      <w:r w:rsidRPr="004C26E9">
        <w:rPr>
          <w:rFonts w:ascii="Arial" w:eastAsia="Arial" w:hAnsi="Arial" w:cs="Arial"/>
          <w:color w:val="000000"/>
          <w:sz w:val="21"/>
          <w:szCs w:val="21"/>
        </w:rPr>
        <w:t xml:space="preserve"> </w:t>
      </w:r>
      <w:r w:rsidRPr="004C26E9">
        <w:rPr>
          <w:rFonts w:ascii="Arial" w:eastAsia="Arial" w:hAnsi="Arial" w:cs="Arial"/>
          <w:sz w:val="21"/>
          <w:szCs w:val="21"/>
        </w:rPr>
        <w:t xml:space="preserve">tiene como objeto fortalecer la democracia en Colombia, </w:t>
      </w:r>
      <w:r w:rsidRPr="004C26E9">
        <w:rPr>
          <w:rFonts w:ascii="Arial" w:eastAsia="Arial" w:hAnsi="Arial" w:cs="Arial"/>
          <w:sz w:val="21"/>
          <w:szCs w:val="21"/>
        </w:rPr>
        <w:t>mediante la obligatoriedad para los candidatos a presidencia, gobernaciones y alcaldías de participar en debates públicos durante la campaña electoral con el fin de que los ciudadanos tengan la oportunidad de conocer directamente las propuestas y planes de</w:t>
      </w:r>
      <w:r w:rsidRPr="004C26E9">
        <w:rPr>
          <w:rFonts w:ascii="Arial" w:eastAsia="Arial" w:hAnsi="Arial" w:cs="Arial"/>
          <w:sz w:val="21"/>
          <w:szCs w:val="21"/>
        </w:rPr>
        <w:t xml:space="preserve"> gobierno de todos los candidatos, así como la discusión y debate sobre sus propuestas.</w:t>
      </w:r>
    </w:p>
    <w:p w14:paraId="31569193" w14:textId="77777777" w:rsidR="00612C1E" w:rsidRPr="004C26E9" w:rsidRDefault="00612C1E">
      <w:pPr>
        <w:jc w:val="both"/>
        <w:rPr>
          <w:rFonts w:ascii="Arial" w:eastAsia="Arial" w:hAnsi="Arial" w:cs="Arial"/>
          <w:sz w:val="21"/>
          <w:szCs w:val="21"/>
        </w:rPr>
      </w:pPr>
    </w:p>
    <w:p w14:paraId="611B89F8" w14:textId="77777777" w:rsidR="00612C1E" w:rsidRPr="004C26E9" w:rsidRDefault="00F6323B">
      <w:pPr>
        <w:jc w:val="both"/>
        <w:rPr>
          <w:rFonts w:ascii="Arial" w:eastAsia="Arial" w:hAnsi="Arial" w:cs="Arial"/>
          <w:sz w:val="21"/>
          <w:szCs w:val="21"/>
        </w:rPr>
      </w:pPr>
      <w:r w:rsidRPr="004C26E9">
        <w:rPr>
          <w:rFonts w:ascii="Arial" w:eastAsia="Arial" w:hAnsi="Arial" w:cs="Arial"/>
          <w:b/>
          <w:sz w:val="21"/>
          <w:szCs w:val="21"/>
        </w:rPr>
        <w:t>Artículo 2°.</w:t>
      </w:r>
      <w:r w:rsidRPr="004C26E9">
        <w:rPr>
          <w:rFonts w:ascii="Arial" w:eastAsia="Arial" w:hAnsi="Arial" w:cs="Arial"/>
          <w:sz w:val="21"/>
          <w:szCs w:val="21"/>
        </w:rPr>
        <w:t xml:space="preserve"> Adiciónese al Título II de la Ley 996 del 2005 el Capítulo V-A de la “Obligatoriedad de los debates en las campañas presidenciales”, en los siguientes términos:</w:t>
      </w:r>
    </w:p>
    <w:p w14:paraId="7888D990" w14:textId="77777777" w:rsidR="00612C1E" w:rsidRPr="004C26E9" w:rsidRDefault="00612C1E">
      <w:pPr>
        <w:jc w:val="both"/>
        <w:rPr>
          <w:rFonts w:ascii="Arial" w:eastAsia="Arial" w:hAnsi="Arial" w:cs="Arial"/>
          <w:sz w:val="21"/>
          <w:szCs w:val="21"/>
        </w:rPr>
      </w:pPr>
    </w:p>
    <w:p w14:paraId="350F6DC9" w14:textId="77777777" w:rsidR="00612C1E" w:rsidRPr="004C26E9" w:rsidRDefault="00F6323B">
      <w:pPr>
        <w:jc w:val="center"/>
        <w:rPr>
          <w:rFonts w:ascii="Arial" w:eastAsia="Arial" w:hAnsi="Arial" w:cs="Arial"/>
          <w:b/>
          <w:sz w:val="21"/>
          <w:szCs w:val="21"/>
        </w:rPr>
      </w:pPr>
      <w:r w:rsidRPr="004C26E9">
        <w:rPr>
          <w:rFonts w:ascii="Arial" w:eastAsia="Arial" w:hAnsi="Arial" w:cs="Arial"/>
          <w:b/>
          <w:sz w:val="21"/>
          <w:szCs w:val="21"/>
        </w:rPr>
        <w:t>CAPÍTULO V-A</w:t>
      </w:r>
    </w:p>
    <w:p w14:paraId="2BF39741" w14:textId="77777777" w:rsidR="00612C1E" w:rsidRPr="004C26E9" w:rsidRDefault="00F6323B">
      <w:pPr>
        <w:jc w:val="center"/>
        <w:rPr>
          <w:rFonts w:ascii="Arial" w:eastAsia="Arial" w:hAnsi="Arial" w:cs="Arial"/>
          <w:b/>
          <w:sz w:val="21"/>
          <w:szCs w:val="21"/>
        </w:rPr>
      </w:pPr>
      <w:r w:rsidRPr="004C26E9">
        <w:rPr>
          <w:rFonts w:ascii="Arial" w:eastAsia="Arial" w:hAnsi="Arial" w:cs="Arial"/>
          <w:b/>
          <w:sz w:val="21"/>
          <w:szCs w:val="21"/>
        </w:rPr>
        <w:t>OBLIGATORIEDAD DE LOS DEBATES EN CAMPAÑAS PRESIDENCIALES</w:t>
      </w:r>
    </w:p>
    <w:p w14:paraId="3AFE6D48" w14:textId="77777777" w:rsidR="00612C1E" w:rsidRPr="004C26E9" w:rsidRDefault="00612C1E">
      <w:pPr>
        <w:jc w:val="center"/>
        <w:rPr>
          <w:rFonts w:ascii="Arial" w:eastAsia="Arial" w:hAnsi="Arial" w:cs="Arial"/>
          <w:b/>
          <w:sz w:val="21"/>
          <w:szCs w:val="21"/>
        </w:rPr>
      </w:pPr>
    </w:p>
    <w:p w14:paraId="4DB346BC" w14:textId="77777777" w:rsidR="00612C1E" w:rsidRPr="004C26E9" w:rsidRDefault="00F6323B">
      <w:pPr>
        <w:jc w:val="both"/>
        <w:rPr>
          <w:rFonts w:ascii="Arial" w:eastAsia="Arial" w:hAnsi="Arial" w:cs="Arial"/>
          <w:sz w:val="21"/>
          <w:szCs w:val="21"/>
        </w:rPr>
      </w:pPr>
      <w:r w:rsidRPr="004C26E9">
        <w:rPr>
          <w:rFonts w:ascii="Arial" w:eastAsia="Arial" w:hAnsi="Arial" w:cs="Arial"/>
          <w:b/>
          <w:sz w:val="21"/>
          <w:szCs w:val="21"/>
        </w:rPr>
        <w:t>Artículo 28A. Cantidad</w:t>
      </w:r>
      <w:r w:rsidRPr="004C26E9">
        <w:rPr>
          <w:rFonts w:ascii="Arial" w:eastAsia="Arial" w:hAnsi="Arial" w:cs="Arial"/>
          <w:b/>
          <w:sz w:val="21"/>
          <w:szCs w:val="21"/>
        </w:rPr>
        <w:t xml:space="preserve"> de Debates y Fechas. </w:t>
      </w:r>
      <w:r w:rsidRPr="004C26E9">
        <w:rPr>
          <w:rFonts w:ascii="Arial" w:eastAsia="Arial" w:hAnsi="Arial" w:cs="Arial"/>
          <w:sz w:val="21"/>
          <w:szCs w:val="21"/>
        </w:rPr>
        <w:t xml:space="preserve">Será obligatorio para los candidatos a la Presidencia de la República reconocidos ante la organización electoral o quien haga sus veces, asistir a mínimo un (1) debate durante el periodo de campaña presidencial en la primera vuelta.  </w:t>
      </w:r>
    </w:p>
    <w:p w14:paraId="71AD837E" w14:textId="77777777" w:rsidR="00612C1E" w:rsidRPr="004C26E9" w:rsidRDefault="00612C1E">
      <w:pPr>
        <w:ind w:left="708"/>
        <w:jc w:val="both"/>
        <w:rPr>
          <w:rFonts w:ascii="Arial" w:eastAsia="Arial" w:hAnsi="Arial" w:cs="Arial"/>
          <w:sz w:val="21"/>
          <w:szCs w:val="21"/>
        </w:rPr>
      </w:pPr>
    </w:p>
    <w:p w14:paraId="289A79E0" w14:textId="77777777" w:rsidR="00612C1E" w:rsidRPr="004C26E9" w:rsidRDefault="00F6323B">
      <w:pPr>
        <w:jc w:val="both"/>
        <w:rPr>
          <w:rFonts w:ascii="Arial" w:eastAsia="Arial" w:hAnsi="Arial" w:cs="Arial"/>
          <w:sz w:val="21"/>
          <w:szCs w:val="21"/>
        </w:rPr>
      </w:pPr>
      <w:r w:rsidRPr="004C26E9">
        <w:rPr>
          <w:rFonts w:ascii="Arial" w:eastAsia="Arial" w:hAnsi="Arial" w:cs="Arial"/>
          <w:sz w:val="21"/>
          <w:szCs w:val="21"/>
        </w:rPr>
        <w:t xml:space="preserve">En caso de que se desarrolle la segunda vuelta presidencial, será obligatorio para los candidatos que continúen en la contienda electoral asistir a mínimo un segundo debate. </w:t>
      </w:r>
    </w:p>
    <w:p w14:paraId="49425F04" w14:textId="77777777" w:rsidR="00612C1E" w:rsidRPr="004C26E9" w:rsidRDefault="00612C1E">
      <w:pPr>
        <w:ind w:left="708"/>
        <w:jc w:val="both"/>
        <w:rPr>
          <w:rFonts w:ascii="Arial" w:eastAsia="Arial" w:hAnsi="Arial" w:cs="Arial"/>
          <w:sz w:val="21"/>
          <w:szCs w:val="21"/>
        </w:rPr>
      </w:pPr>
    </w:p>
    <w:p w14:paraId="1243F1BA" w14:textId="77777777" w:rsidR="00612C1E" w:rsidRPr="004C26E9" w:rsidRDefault="00F6323B">
      <w:pPr>
        <w:jc w:val="both"/>
        <w:rPr>
          <w:rFonts w:ascii="Arial" w:eastAsia="Arial" w:hAnsi="Arial" w:cs="Arial"/>
          <w:sz w:val="21"/>
          <w:szCs w:val="21"/>
        </w:rPr>
      </w:pPr>
      <w:r w:rsidRPr="004C26E9">
        <w:rPr>
          <w:rFonts w:ascii="Arial" w:eastAsia="Arial" w:hAnsi="Arial" w:cs="Arial"/>
          <w:sz w:val="21"/>
          <w:szCs w:val="21"/>
        </w:rPr>
        <w:t>En ambos casos, los debates se realizarán dentro de los quince días calendario</w:t>
      </w:r>
      <w:r w:rsidRPr="004C26E9">
        <w:rPr>
          <w:rFonts w:ascii="Arial" w:eastAsia="Arial" w:hAnsi="Arial" w:cs="Arial"/>
          <w:sz w:val="21"/>
          <w:szCs w:val="21"/>
        </w:rPr>
        <w:t xml:space="preserve"> anteriores a la fecha de la votación, con exclusión de los días viernes y sábado, en horario AAA o “franja prime”.</w:t>
      </w:r>
    </w:p>
    <w:p w14:paraId="539D14CE" w14:textId="77777777" w:rsidR="00612C1E" w:rsidRPr="004C26E9" w:rsidRDefault="00612C1E">
      <w:pPr>
        <w:ind w:left="708"/>
        <w:jc w:val="both"/>
        <w:rPr>
          <w:rFonts w:ascii="Arial" w:eastAsia="Arial" w:hAnsi="Arial" w:cs="Arial"/>
          <w:sz w:val="21"/>
          <w:szCs w:val="21"/>
        </w:rPr>
      </w:pPr>
    </w:p>
    <w:p w14:paraId="4C34116E" w14:textId="77777777" w:rsidR="00612C1E" w:rsidRPr="004C26E9" w:rsidRDefault="00F6323B">
      <w:pPr>
        <w:jc w:val="both"/>
        <w:rPr>
          <w:rFonts w:ascii="Arial" w:eastAsia="Arial" w:hAnsi="Arial" w:cs="Arial"/>
          <w:sz w:val="21"/>
          <w:szCs w:val="21"/>
        </w:rPr>
      </w:pPr>
      <w:r w:rsidRPr="004C26E9">
        <w:rPr>
          <w:rFonts w:ascii="Arial" w:eastAsia="Arial" w:hAnsi="Arial" w:cs="Arial"/>
          <w:b/>
          <w:sz w:val="21"/>
          <w:szCs w:val="21"/>
        </w:rPr>
        <w:t xml:space="preserve">Parágrafo 1. </w:t>
      </w:r>
      <w:r w:rsidRPr="004C26E9">
        <w:rPr>
          <w:rFonts w:ascii="Arial" w:eastAsia="Arial" w:hAnsi="Arial" w:cs="Arial"/>
          <w:sz w:val="21"/>
          <w:szCs w:val="21"/>
        </w:rPr>
        <w:t>Previo a la fijación del día y hora del debate, se verificará y certificará por la autoridad competente que estos no coinciden</w:t>
      </w:r>
      <w:r w:rsidRPr="004C26E9">
        <w:rPr>
          <w:rFonts w:ascii="Arial" w:eastAsia="Arial" w:hAnsi="Arial" w:cs="Arial"/>
          <w:sz w:val="21"/>
          <w:szCs w:val="21"/>
        </w:rPr>
        <w:t xml:space="preserve"> con ningún otro evento de atención masiva y que la fijación del mismo fue acordado con todos los candidatos participantes de la contienda electoral.</w:t>
      </w:r>
    </w:p>
    <w:p w14:paraId="048D86B3" w14:textId="77777777" w:rsidR="00612C1E" w:rsidRPr="004C26E9" w:rsidRDefault="00612C1E">
      <w:pPr>
        <w:ind w:left="708"/>
        <w:jc w:val="both"/>
        <w:rPr>
          <w:rFonts w:ascii="Arial" w:eastAsia="Arial" w:hAnsi="Arial" w:cs="Arial"/>
          <w:sz w:val="21"/>
          <w:szCs w:val="21"/>
        </w:rPr>
      </w:pPr>
    </w:p>
    <w:p w14:paraId="44753D6B" w14:textId="77777777" w:rsidR="00612C1E" w:rsidRPr="004C26E9" w:rsidRDefault="00F6323B">
      <w:pPr>
        <w:jc w:val="both"/>
        <w:rPr>
          <w:rFonts w:ascii="Arial" w:eastAsia="Arial" w:hAnsi="Arial" w:cs="Arial"/>
          <w:sz w:val="21"/>
          <w:szCs w:val="21"/>
        </w:rPr>
      </w:pPr>
      <w:r w:rsidRPr="004C26E9">
        <w:rPr>
          <w:rFonts w:ascii="Arial" w:eastAsia="Arial" w:hAnsi="Arial" w:cs="Arial"/>
          <w:b/>
          <w:sz w:val="21"/>
          <w:szCs w:val="21"/>
        </w:rPr>
        <w:t>Parágrafo 2.</w:t>
      </w:r>
      <w:r w:rsidRPr="004C26E9">
        <w:rPr>
          <w:rFonts w:ascii="Arial" w:eastAsia="Arial" w:hAnsi="Arial" w:cs="Arial"/>
          <w:sz w:val="21"/>
          <w:szCs w:val="21"/>
        </w:rPr>
        <w:t xml:space="preserve"> En caso de no llegar a un acuerdo, este se llevará a cabo diez (10) días calendario antes de</w:t>
      </w:r>
      <w:r w:rsidRPr="004C26E9">
        <w:rPr>
          <w:rFonts w:ascii="Arial" w:eastAsia="Arial" w:hAnsi="Arial" w:cs="Arial"/>
          <w:sz w:val="21"/>
          <w:szCs w:val="21"/>
        </w:rPr>
        <w:t xml:space="preserve"> la fecha fijada para la elección.</w:t>
      </w:r>
    </w:p>
    <w:p w14:paraId="60C21B25" w14:textId="77777777" w:rsidR="00612C1E" w:rsidRPr="004C26E9" w:rsidRDefault="00612C1E">
      <w:pPr>
        <w:ind w:left="708"/>
        <w:jc w:val="both"/>
        <w:rPr>
          <w:rFonts w:ascii="Arial" w:eastAsia="Arial" w:hAnsi="Arial" w:cs="Arial"/>
          <w:b/>
          <w:sz w:val="21"/>
          <w:szCs w:val="21"/>
          <w:u w:val="single"/>
        </w:rPr>
      </w:pPr>
    </w:p>
    <w:p w14:paraId="11983C27" w14:textId="77777777" w:rsidR="00612C1E" w:rsidRPr="004C26E9" w:rsidRDefault="00F6323B">
      <w:pPr>
        <w:jc w:val="both"/>
        <w:rPr>
          <w:rFonts w:ascii="Arial" w:eastAsia="Arial" w:hAnsi="Arial" w:cs="Arial"/>
          <w:sz w:val="21"/>
          <w:szCs w:val="21"/>
        </w:rPr>
      </w:pPr>
      <w:r w:rsidRPr="004C26E9">
        <w:rPr>
          <w:rFonts w:ascii="Arial" w:eastAsia="Arial" w:hAnsi="Arial" w:cs="Arial"/>
          <w:b/>
          <w:sz w:val="21"/>
          <w:szCs w:val="21"/>
        </w:rPr>
        <w:t>Artículo 28B. Organización.</w:t>
      </w:r>
      <w:r w:rsidRPr="004C26E9">
        <w:rPr>
          <w:rFonts w:ascii="Arial" w:eastAsia="Arial" w:hAnsi="Arial" w:cs="Arial"/>
          <w:sz w:val="21"/>
          <w:szCs w:val="21"/>
        </w:rPr>
        <w:t xml:space="preserve"> El Consejo Nacional Electoral, en coordinación técnica con el Sistema de Medios Públicos RTVC, y con la participación voluntaria previa invitación, de organizaciones del ámbito académico</w:t>
      </w:r>
      <w:r w:rsidRPr="004C26E9">
        <w:rPr>
          <w:rFonts w:ascii="Arial" w:eastAsia="Arial" w:hAnsi="Arial" w:cs="Arial"/>
          <w:b/>
          <w:sz w:val="21"/>
          <w:szCs w:val="21"/>
          <w:u w:val="single"/>
        </w:rPr>
        <w:t xml:space="preserve">, </w:t>
      </w:r>
      <w:r w:rsidRPr="004C26E9">
        <w:rPr>
          <w:rFonts w:ascii="Arial" w:eastAsia="Arial" w:hAnsi="Arial" w:cs="Arial"/>
          <w:sz w:val="21"/>
          <w:szCs w:val="21"/>
        </w:rPr>
        <w:t>agre</w:t>
      </w:r>
      <w:r w:rsidRPr="004C26E9">
        <w:rPr>
          <w:rFonts w:ascii="Arial" w:eastAsia="Arial" w:hAnsi="Arial" w:cs="Arial"/>
          <w:sz w:val="21"/>
          <w:szCs w:val="21"/>
        </w:rPr>
        <w:t>miaciones y organizaciones de la sociedad civil que acrediten una trayectoria relacionada con la promoción de los valores democráticos, convocará a los candidatos a la presidencia o representantes de las organizaciones o campañas políticas participantes, a</w:t>
      </w:r>
      <w:r w:rsidRPr="004C26E9">
        <w:rPr>
          <w:rFonts w:ascii="Arial" w:eastAsia="Arial" w:hAnsi="Arial" w:cs="Arial"/>
          <w:sz w:val="21"/>
          <w:szCs w:val="21"/>
        </w:rPr>
        <w:t xml:space="preserve"> una audiencia destinada a acordar el reglamento de realización de los debates, los moderadores, los temas a abordar y la fecha. En todos los casos, a falta de acuerdo entre las partes, la decisión recaerá en el Consejo Nacional Electoral. </w:t>
      </w:r>
    </w:p>
    <w:p w14:paraId="18485240" w14:textId="77777777" w:rsidR="00612C1E" w:rsidRPr="004C26E9" w:rsidRDefault="00612C1E">
      <w:pPr>
        <w:ind w:left="708"/>
        <w:jc w:val="both"/>
        <w:rPr>
          <w:rFonts w:ascii="Arial" w:eastAsia="Arial" w:hAnsi="Arial" w:cs="Arial"/>
          <w:sz w:val="21"/>
          <w:szCs w:val="21"/>
        </w:rPr>
      </w:pPr>
    </w:p>
    <w:p w14:paraId="29882FED" w14:textId="77777777" w:rsidR="00612C1E" w:rsidRPr="004C26E9" w:rsidRDefault="00F6323B">
      <w:pPr>
        <w:jc w:val="both"/>
        <w:rPr>
          <w:rFonts w:ascii="Arial" w:eastAsia="Arial" w:hAnsi="Arial" w:cs="Arial"/>
          <w:b/>
          <w:sz w:val="21"/>
          <w:szCs w:val="21"/>
          <w:u w:val="single"/>
        </w:rPr>
      </w:pPr>
      <w:r w:rsidRPr="004C26E9">
        <w:rPr>
          <w:rFonts w:ascii="Arial" w:eastAsia="Arial" w:hAnsi="Arial" w:cs="Arial"/>
          <w:sz w:val="21"/>
          <w:szCs w:val="21"/>
        </w:rPr>
        <w:t>Los resultados</w:t>
      </w:r>
      <w:r w:rsidRPr="004C26E9">
        <w:rPr>
          <w:rFonts w:ascii="Arial" w:eastAsia="Arial" w:hAnsi="Arial" w:cs="Arial"/>
          <w:sz w:val="21"/>
          <w:szCs w:val="21"/>
        </w:rPr>
        <w:t xml:space="preserve"> y el acta de la audiencia deberán hacerse públicos.</w:t>
      </w:r>
    </w:p>
    <w:p w14:paraId="68A3664B" w14:textId="77777777" w:rsidR="00612C1E" w:rsidRPr="004C26E9" w:rsidRDefault="00612C1E">
      <w:pPr>
        <w:jc w:val="both"/>
        <w:rPr>
          <w:rFonts w:ascii="Arial" w:eastAsia="Arial" w:hAnsi="Arial" w:cs="Arial"/>
          <w:sz w:val="21"/>
          <w:szCs w:val="21"/>
        </w:rPr>
      </w:pPr>
    </w:p>
    <w:p w14:paraId="5F984B39" w14:textId="77777777" w:rsidR="00612C1E" w:rsidRPr="004C26E9" w:rsidRDefault="00F6323B">
      <w:pPr>
        <w:jc w:val="both"/>
        <w:rPr>
          <w:rFonts w:ascii="Arial" w:eastAsia="Arial" w:hAnsi="Arial" w:cs="Arial"/>
          <w:sz w:val="21"/>
          <w:szCs w:val="21"/>
        </w:rPr>
      </w:pPr>
      <w:r w:rsidRPr="004C26E9">
        <w:rPr>
          <w:rFonts w:ascii="Arial" w:eastAsia="Arial" w:hAnsi="Arial" w:cs="Arial"/>
          <w:b/>
          <w:sz w:val="21"/>
          <w:szCs w:val="21"/>
        </w:rPr>
        <w:lastRenderedPageBreak/>
        <w:t>Artículo 28C. Transmisión.</w:t>
      </w:r>
      <w:r w:rsidRPr="004C26E9">
        <w:rPr>
          <w:rFonts w:ascii="Arial" w:eastAsia="Arial" w:hAnsi="Arial" w:cs="Arial"/>
          <w:sz w:val="21"/>
          <w:szCs w:val="21"/>
        </w:rPr>
        <w:t xml:space="preserve"> Los debates obligatorios serán realizados</w:t>
      </w:r>
      <w:r w:rsidRPr="004C26E9">
        <w:rPr>
          <w:rFonts w:ascii="Arial" w:eastAsia="Arial" w:hAnsi="Arial" w:cs="Arial"/>
          <w:b/>
          <w:sz w:val="21"/>
          <w:szCs w:val="21"/>
        </w:rPr>
        <w:t xml:space="preserve"> </w:t>
      </w:r>
      <w:r w:rsidRPr="004C26E9">
        <w:rPr>
          <w:rFonts w:ascii="Arial" w:eastAsia="Arial" w:hAnsi="Arial" w:cs="Arial"/>
          <w:sz w:val="21"/>
          <w:szCs w:val="21"/>
        </w:rPr>
        <w:t>y transmitidos por el Sistema de Medios Públicos Radio Televisión Nacional de Colombia –RTVC-. Además, RTVC coordinará y pondrá a disposición de todos los medios de comunicación social, públicos y privados del país, las señales radiofónicas y televisivas d</w:t>
      </w:r>
      <w:r w:rsidRPr="004C26E9">
        <w:rPr>
          <w:rFonts w:ascii="Arial" w:eastAsia="Arial" w:hAnsi="Arial" w:cs="Arial"/>
          <w:sz w:val="21"/>
          <w:szCs w:val="21"/>
        </w:rPr>
        <w:t xml:space="preserve">e forma gratuita para que éstas transmitan obligatoriamente el debate de forma simultánea. </w:t>
      </w:r>
    </w:p>
    <w:p w14:paraId="708AACD6" w14:textId="77777777" w:rsidR="00612C1E" w:rsidRPr="004C26E9" w:rsidRDefault="00612C1E">
      <w:pPr>
        <w:ind w:left="708"/>
        <w:jc w:val="both"/>
        <w:rPr>
          <w:rFonts w:ascii="Arial" w:eastAsia="Arial" w:hAnsi="Arial" w:cs="Arial"/>
          <w:sz w:val="21"/>
          <w:szCs w:val="21"/>
        </w:rPr>
      </w:pPr>
    </w:p>
    <w:p w14:paraId="1315737F" w14:textId="77777777" w:rsidR="00612C1E" w:rsidRPr="004C26E9" w:rsidRDefault="00F6323B">
      <w:pPr>
        <w:jc w:val="both"/>
        <w:rPr>
          <w:rFonts w:ascii="Arial" w:eastAsia="Arial" w:hAnsi="Arial" w:cs="Arial"/>
          <w:sz w:val="21"/>
          <w:szCs w:val="21"/>
        </w:rPr>
      </w:pPr>
      <w:r w:rsidRPr="004C26E9">
        <w:rPr>
          <w:rFonts w:ascii="Arial" w:eastAsia="Arial" w:hAnsi="Arial" w:cs="Arial"/>
          <w:sz w:val="21"/>
          <w:szCs w:val="21"/>
        </w:rPr>
        <w:t>La transmisión deberá contar con mecanismos de accesibilidad tales como lengua de señas, subtitulado visible y oculto o los que pudieran implementarse en el futuro</w:t>
      </w:r>
      <w:r w:rsidRPr="004C26E9">
        <w:rPr>
          <w:rFonts w:ascii="Arial" w:eastAsia="Arial" w:hAnsi="Arial" w:cs="Arial"/>
          <w:sz w:val="21"/>
          <w:szCs w:val="21"/>
        </w:rPr>
        <w:t>.</w:t>
      </w:r>
    </w:p>
    <w:p w14:paraId="38FC9C3D" w14:textId="77777777" w:rsidR="00612C1E" w:rsidRPr="004C26E9" w:rsidRDefault="00612C1E">
      <w:pPr>
        <w:ind w:left="708"/>
        <w:jc w:val="both"/>
        <w:rPr>
          <w:rFonts w:ascii="Arial" w:eastAsia="Arial" w:hAnsi="Arial" w:cs="Arial"/>
          <w:sz w:val="21"/>
          <w:szCs w:val="21"/>
        </w:rPr>
      </w:pPr>
    </w:p>
    <w:p w14:paraId="4E02A67A" w14:textId="77777777" w:rsidR="00612C1E" w:rsidRPr="004C26E9" w:rsidRDefault="00F6323B">
      <w:pPr>
        <w:jc w:val="both"/>
        <w:rPr>
          <w:rFonts w:ascii="Arial" w:eastAsia="Arial" w:hAnsi="Arial" w:cs="Arial"/>
          <w:sz w:val="21"/>
          <w:szCs w:val="21"/>
        </w:rPr>
      </w:pPr>
      <w:r w:rsidRPr="004C26E9">
        <w:rPr>
          <w:rFonts w:ascii="Arial" w:eastAsia="Arial" w:hAnsi="Arial" w:cs="Arial"/>
          <w:sz w:val="21"/>
          <w:szCs w:val="21"/>
        </w:rPr>
        <w:t>Durante la transmisión del debate presidencial se suspenderá la publicidad electoral en los servicios de comunicación audiovisual y los anuncios públicos de los actos de Gobierno.</w:t>
      </w:r>
    </w:p>
    <w:p w14:paraId="56B979C0" w14:textId="77777777" w:rsidR="00612C1E" w:rsidRPr="004C26E9" w:rsidRDefault="00612C1E">
      <w:pPr>
        <w:ind w:left="708"/>
        <w:jc w:val="both"/>
        <w:rPr>
          <w:rFonts w:ascii="Arial" w:eastAsia="Arial" w:hAnsi="Arial" w:cs="Arial"/>
          <w:sz w:val="21"/>
          <w:szCs w:val="21"/>
        </w:rPr>
      </w:pPr>
    </w:p>
    <w:p w14:paraId="24809604" w14:textId="77777777" w:rsidR="00612C1E" w:rsidRPr="004C26E9" w:rsidRDefault="00F6323B">
      <w:pPr>
        <w:jc w:val="both"/>
        <w:rPr>
          <w:rFonts w:ascii="Arial" w:eastAsia="Arial" w:hAnsi="Arial" w:cs="Arial"/>
          <w:sz w:val="21"/>
          <w:szCs w:val="21"/>
        </w:rPr>
      </w:pPr>
      <w:r w:rsidRPr="004C26E9">
        <w:rPr>
          <w:rFonts w:ascii="Arial" w:eastAsia="Arial" w:hAnsi="Arial" w:cs="Arial"/>
          <w:b/>
          <w:sz w:val="21"/>
          <w:szCs w:val="21"/>
        </w:rPr>
        <w:t>Artículo 28D. Incumplimiento.</w:t>
      </w:r>
      <w:r w:rsidRPr="004C26E9">
        <w:rPr>
          <w:rFonts w:ascii="Arial" w:eastAsia="Arial" w:hAnsi="Arial" w:cs="Arial"/>
          <w:sz w:val="21"/>
          <w:szCs w:val="21"/>
        </w:rPr>
        <w:t xml:space="preserve"> Aquellos candidatos que según lo aquí disp</w:t>
      </w:r>
      <w:r w:rsidRPr="004C26E9">
        <w:rPr>
          <w:rFonts w:ascii="Arial" w:eastAsia="Arial" w:hAnsi="Arial" w:cs="Arial"/>
          <w:sz w:val="21"/>
          <w:szCs w:val="21"/>
        </w:rPr>
        <w:t xml:space="preserve">uesto se encuentren obligados a participar de los debates y no cumplan con dicha obligación, serán sujetos de las siguientes sanciones: </w:t>
      </w:r>
    </w:p>
    <w:p w14:paraId="7407D411" w14:textId="77777777" w:rsidR="00612C1E" w:rsidRPr="004C26E9" w:rsidRDefault="00612C1E">
      <w:pPr>
        <w:jc w:val="both"/>
        <w:rPr>
          <w:rFonts w:ascii="Arial" w:eastAsia="Arial" w:hAnsi="Arial" w:cs="Arial"/>
          <w:sz w:val="21"/>
          <w:szCs w:val="21"/>
        </w:rPr>
      </w:pPr>
    </w:p>
    <w:p w14:paraId="6B5F8E5A" w14:textId="77777777" w:rsidR="00612C1E" w:rsidRPr="004C26E9" w:rsidRDefault="00F6323B">
      <w:pPr>
        <w:numPr>
          <w:ilvl w:val="0"/>
          <w:numId w:val="1"/>
        </w:numPr>
        <w:jc w:val="both"/>
        <w:rPr>
          <w:rFonts w:ascii="Arial" w:eastAsia="Arial" w:hAnsi="Arial" w:cs="Arial"/>
          <w:sz w:val="21"/>
          <w:szCs w:val="21"/>
        </w:rPr>
      </w:pPr>
      <w:r w:rsidRPr="004C26E9">
        <w:rPr>
          <w:rFonts w:ascii="Arial" w:eastAsia="Arial" w:hAnsi="Arial" w:cs="Arial"/>
          <w:sz w:val="21"/>
          <w:szCs w:val="21"/>
        </w:rPr>
        <w:t xml:space="preserve">Durante el debate permanecerá vacío el espacio físico que le hubiera sido asignado al candidato que falte, a fin de </w:t>
      </w:r>
      <w:r w:rsidRPr="004C26E9">
        <w:rPr>
          <w:rFonts w:ascii="Arial" w:eastAsia="Arial" w:hAnsi="Arial" w:cs="Arial"/>
          <w:sz w:val="21"/>
          <w:szCs w:val="21"/>
        </w:rPr>
        <w:t>denotar su ausencia.</w:t>
      </w:r>
    </w:p>
    <w:p w14:paraId="4BE50E67" w14:textId="77777777" w:rsidR="00612C1E" w:rsidRPr="004C26E9" w:rsidRDefault="00612C1E">
      <w:pPr>
        <w:jc w:val="both"/>
        <w:rPr>
          <w:rFonts w:ascii="Arial" w:eastAsia="Arial" w:hAnsi="Arial" w:cs="Arial"/>
          <w:b/>
          <w:sz w:val="21"/>
          <w:szCs w:val="21"/>
          <w:u w:val="single"/>
        </w:rPr>
      </w:pPr>
    </w:p>
    <w:p w14:paraId="2D665B10" w14:textId="77777777" w:rsidR="00612C1E" w:rsidRPr="004C26E9" w:rsidRDefault="00F6323B">
      <w:pPr>
        <w:jc w:val="both"/>
        <w:rPr>
          <w:rFonts w:ascii="Arial" w:eastAsia="Arial" w:hAnsi="Arial" w:cs="Arial"/>
          <w:sz w:val="21"/>
          <w:szCs w:val="21"/>
        </w:rPr>
      </w:pPr>
      <w:r w:rsidRPr="004C26E9">
        <w:rPr>
          <w:rFonts w:ascii="Arial" w:eastAsia="Arial" w:hAnsi="Arial" w:cs="Arial"/>
          <w:b/>
          <w:sz w:val="21"/>
          <w:szCs w:val="21"/>
        </w:rPr>
        <w:t>Artículo 3°.</w:t>
      </w:r>
      <w:r w:rsidRPr="004C26E9">
        <w:rPr>
          <w:rFonts w:ascii="Arial" w:eastAsia="Arial" w:hAnsi="Arial" w:cs="Arial"/>
          <w:sz w:val="21"/>
          <w:szCs w:val="21"/>
        </w:rPr>
        <w:t xml:space="preserve"> Adiciónese al Título III de la Ley 1475 del 2011 el Capítulo III-A de la “Obligatoriedad de los debates en las campañas a gobernación y alcaldía”, en los siguientes términos:</w:t>
      </w:r>
    </w:p>
    <w:p w14:paraId="4AC03FE4" w14:textId="77777777" w:rsidR="00612C1E" w:rsidRPr="004C26E9" w:rsidRDefault="00612C1E">
      <w:pPr>
        <w:jc w:val="both"/>
        <w:rPr>
          <w:rFonts w:ascii="Arial" w:eastAsia="Arial" w:hAnsi="Arial" w:cs="Arial"/>
          <w:sz w:val="21"/>
          <w:szCs w:val="21"/>
        </w:rPr>
      </w:pPr>
    </w:p>
    <w:p w14:paraId="4C5FE7D1" w14:textId="77777777" w:rsidR="00612C1E" w:rsidRPr="004C26E9" w:rsidRDefault="00F6323B">
      <w:pPr>
        <w:jc w:val="center"/>
        <w:rPr>
          <w:rFonts w:ascii="Arial" w:eastAsia="Arial" w:hAnsi="Arial" w:cs="Arial"/>
          <w:b/>
          <w:sz w:val="21"/>
          <w:szCs w:val="21"/>
        </w:rPr>
      </w:pPr>
      <w:r w:rsidRPr="004C26E9">
        <w:rPr>
          <w:rFonts w:ascii="Arial" w:eastAsia="Arial" w:hAnsi="Arial" w:cs="Arial"/>
          <w:b/>
          <w:sz w:val="21"/>
          <w:szCs w:val="21"/>
        </w:rPr>
        <w:t>CAPÍTULO III-A</w:t>
      </w:r>
    </w:p>
    <w:p w14:paraId="164D1C8A" w14:textId="77777777" w:rsidR="00612C1E" w:rsidRPr="004C26E9" w:rsidRDefault="00F6323B">
      <w:pPr>
        <w:jc w:val="center"/>
        <w:rPr>
          <w:rFonts w:ascii="Arial" w:eastAsia="Arial" w:hAnsi="Arial" w:cs="Arial"/>
          <w:b/>
          <w:sz w:val="21"/>
          <w:szCs w:val="21"/>
        </w:rPr>
      </w:pPr>
      <w:r w:rsidRPr="004C26E9">
        <w:rPr>
          <w:rFonts w:ascii="Arial" w:eastAsia="Arial" w:hAnsi="Arial" w:cs="Arial"/>
          <w:b/>
          <w:sz w:val="21"/>
          <w:szCs w:val="21"/>
        </w:rPr>
        <w:t xml:space="preserve">OBLIGATORIEDAD DE LOS DEBATES </w:t>
      </w:r>
      <w:r w:rsidRPr="004C26E9">
        <w:rPr>
          <w:rFonts w:ascii="Arial" w:eastAsia="Arial" w:hAnsi="Arial" w:cs="Arial"/>
          <w:b/>
          <w:sz w:val="21"/>
          <w:szCs w:val="21"/>
        </w:rPr>
        <w:t>EN LAS CAMPAÑAS A LA GOBERNACIÓN Y ALCALDÍA</w:t>
      </w:r>
    </w:p>
    <w:p w14:paraId="274C84EB" w14:textId="77777777" w:rsidR="00612C1E" w:rsidRPr="004C26E9" w:rsidRDefault="00612C1E">
      <w:pPr>
        <w:rPr>
          <w:rFonts w:ascii="Arial" w:eastAsia="Arial" w:hAnsi="Arial" w:cs="Arial"/>
          <w:b/>
          <w:sz w:val="21"/>
          <w:szCs w:val="21"/>
          <w:u w:val="single"/>
        </w:rPr>
      </w:pPr>
    </w:p>
    <w:p w14:paraId="3D93FA59" w14:textId="77777777" w:rsidR="00612C1E" w:rsidRPr="004C26E9" w:rsidRDefault="00612C1E">
      <w:pPr>
        <w:jc w:val="center"/>
        <w:rPr>
          <w:rFonts w:ascii="Arial" w:eastAsia="Arial" w:hAnsi="Arial" w:cs="Arial"/>
          <w:b/>
          <w:sz w:val="21"/>
          <w:szCs w:val="21"/>
          <w:u w:val="single"/>
        </w:rPr>
      </w:pPr>
    </w:p>
    <w:p w14:paraId="70F7ED0A" w14:textId="77777777" w:rsidR="00612C1E" w:rsidRPr="004C26E9" w:rsidRDefault="00F6323B">
      <w:pPr>
        <w:jc w:val="both"/>
        <w:rPr>
          <w:rFonts w:ascii="Arial" w:eastAsia="Arial" w:hAnsi="Arial" w:cs="Arial"/>
          <w:sz w:val="21"/>
          <w:szCs w:val="21"/>
        </w:rPr>
      </w:pPr>
      <w:r w:rsidRPr="004C26E9">
        <w:rPr>
          <w:rFonts w:ascii="Arial" w:eastAsia="Arial" w:hAnsi="Arial" w:cs="Arial"/>
          <w:b/>
          <w:sz w:val="21"/>
          <w:szCs w:val="21"/>
        </w:rPr>
        <w:t xml:space="preserve">Artículo 38A. Obligatoriedad de debates para elecciones a gobernaciones y alcaldías. </w:t>
      </w:r>
      <w:r w:rsidRPr="004C26E9">
        <w:rPr>
          <w:rFonts w:ascii="Arial" w:eastAsia="Arial" w:hAnsi="Arial" w:cs="Arial"/>
          <w:sz w:val="21"/>
          <w:szCs w:val="21"/>
        </w:rPr>
        <w:t>Será obligatorio para los candidatos a las gobernaciones y alcaldías, reconocidos ante la organización electoral o quien haga</w:t>
      </w:r>
      <w:r w:rsidRPr="004C26E9">
        <w:rPr>
          <w:rFonts w:ascii="Arial" w:eastAsia="Arial" w:hAnsi="Arial" w:cs="Arial"/>
          <w:sz w:val="21"/>
          <w:szCs w:val="21"/>
        </w:rPr>
        <w:t xml:space="preserve"> sus veces, asistir a mínimo un (1) debate durante el periodo de campaña electoral.</w:t>
      </w:r>
    </w:p>
    <w:p w14:paraId="724D8820" w14:textId="77777777" w:rsidR="00612C1E" w:rsidRPr="004C26E9" w:rsidRDefault="00612C1E">
      <w:pPr>
        <w:ind w:left="708"/>
        <w:jc w:val="both"/>
        <w:rPr>
          <w:rFonts w:ascii="Arial" w:eastAsia="Arial" w:hAnsi="Arial" w:cs="Arial"/>
          <w:sz w:val="21"/>
          <w:szCs w:val="21"/>
        </w:rPr>
      </w:pPr>
    </w:p>
    <w:p w14:paraId="236C1841" w14:textId="77777777" w:rsidR="00612C1E" w:rsidRPr="004C26E9" w:rsidRDefault="00F6323B">
      <w:pPr>
        <w:jc w:val="both"/>
        <w:rPr>
          <w:rFonts w:ascii="Arial" w:eastAsia="Arial" w:hAnsi="Arial" w:cs="Arial"/>
          <w:sz w:val="21"/>
          <w:szCs w:val="21"/>
        </w:rPr>
      </w:pPr>
      <w:r w:rsidRPr="004C26E9">
        <w:rPr>
          <w:rFonts w:ascii="Arial" w:eastAsia="Arial" w:hAnsi="Arial" w:cs="Arial"/>
          <w:sz w:val="21"/>
          <w:szCs w:val="21"/>
        </w:rPr>
        <w:t>En caso de que en el Distrito Capital de Bogotá se desarrolle segunda vuelta, será obligatorio para los candidatos que continúen en la contienda electoral asistir a mínimo</w:t>
      </w:r>
      <w:r w:rsidRPr="004C26E9">
        <w:rPr>
          <w:rFonts w:ascii="Arial" w:eastAsia="Arial" w:hAnsi="Arial" w:cs="Arial"/>
          <w:sz w:val="21"/>
          <w:szCs w:val="21"/>
        </w:rPr>
        <w:t xml:space="preserve"> un (1) segundo debate. </w:t>
      </w:r>
    </w:p>
    <w:p w14:paraId="04EB4D5C" w14:textId="77777777" w:rsidR="00612C1E" w:rsidRPr="004C26E9" w:rsidRDefault="00612C1E">
      <w:pPr>
        <w:ind w:left="708"/>
        <w:jc w:val="both"/>
        <w:rPr>
          <w:rFonts w:ascii="Arial" w:eastAsia="Arial" w:hAnsi="Arial" w:cs="Arial"/>
          <w:sz w:val="21"/>
          <w:szCs w:val="21"/>
        </w:rPr>
      </w:pPr>
    </w:p>
    <w:p w14:paraId="52036A6F" w14:textId="77777777" w:rsidR="00612C1E" w:rsidRPr="004C26E9" w:rsidRDefault="00F6323B">
      <w:pPr>
        <w:jc w:val="both"/>
        <w:rPr>
          <w:rFonts w:ascii="Arial" w:eastAsia="Arial" w:hAnsi="Arial" w:cs="Arial"/>
          <w:sz w:val="21"/>
          <w:szCs w:val="21"/>
        </w:rPr>
      </w:pPr>
      <w:r w:rsidRPr="004C26E9">
        <w:rPr>
          <w:rFonts w:ascii="Arial" w:eastAsia="Arial" w:hAnsi="Arial" w:cs="Arial"/>
          <w:sz w:val="21"/>
          <w:szCs w:val="21"/>
        </w:rPr>
        <w:t>Los debates se realizarán dentro de los quince (15) días calendario anteriores a la fecha de la votación, con exclusión de los días viernes y sábado, en horario AAA o “franja prime”.</w:t>
      </w:r>
    </w:p>
    <w:p w14:paraId="6816FE03" w14:textId="77777777" w:rsidR="00612C1E" w:rsidRPr="004C26E9" w:rsidRDefault="00612C1E">
      <w:pPr>
        <w:ind w:left="708"/>
        <w:jc w:val="both"/>
        <w:rPr>
          <w:rFonts w:ascii="Arial" w:eastAsia="Arial" w:hAnsi="Arial" w:cs="Arial"/>
          <w:sz w:val="21"/>
          <w:szCs w:val="21"/>
        </w:rPr>
      </w:pPr>
    </w:p>
    <w:p w14:paraId="551BA330" w14:textId="77777777" w:rsidR="00612C1E" w:rsidRPr="004C26E9" w:rsidRDefault="00F6323B">
      <w:pPr>
        <w:jc w:val="both"/>
        <w:rPr>
          <w:rFonts w:ascii="Arial" w:eastAsia="Arial" w:hAnsi="Arial" w:cs="Arial"/>
          <w:sz w:val="21"/>
          <w:szCs w:val="21"/>
        </w:rPr>
      </w:pPr>
      <w:r w:rsidRPr="004C26E9">
        <w:rPr>
          <w:rFonts w:ascii="Arial" w:eastAsia="Arial" w:hAnsi="Arial" w:cs="Arial"/>
          <w:b/>
          <w:sz w:val="21"/>
          <w:szCs w:val="21"/>
        </w:rPr>
        <w:t xml:space="preserve">Parágrafo 1. </w:t>
      </w:r>
      <w:r w:rsidRPr="004C26E9">
        <w:rPr>
          <w:rFonts w:ascii="Arial" w:eastAsia="Arial" w:hAnsi="Arial" w:cs="Arial"/>
          <w:sz w:val="21"/>
          <w:szCs w:val="21"/>
        </w:rPr>
        <w:t>Previo a la fijación del día y ho</w:t>
      </w:r>
      <w:r w:rsidRPr="004C26E9">
        <w:rPr>
          <w:rFonts w:ascii="Arial" w:eastAsia="Arial" w:hAnsi="Arial" w:cs="Arial"/>
          <w:sz w:val="21"/>
          <w:szCs w:val="21"/>
        </w:rPr>
        <w:t>ra del debate, se verificará y certificará por la autoridad competente que estos no coinciden con ningún otro evento de atención masiva y que la fijación del mismo fue acordado con todos los candidatos participantes de la contienda electoral.</w:t>
      </w:r>
    </w:p>
    <w:p w14:paraId="20504A12" w14:textId="77777777" w:rsidR="00612C1E" w:rsidRPr="004C26E9" w:rsidRDefault="00612C1E">
      <w:pPr>
        <w:ind w:left="708"/>
        <w:jc w:val="both"/>
        <w:rPr>
          <w:rFonts w:ascii="Arial" w:eastAsia="Arial" w:hAnsi="Arial" w:cs="Arial"/>
          <w:sz w:val="21"/>
          <w:szCs w:val="21"/>
        </w:rPr>
      </w:pPr>
    </w:p>
    <w:p w14:paraId="43366204" w14:textId="77777777" w:rsidR="00612C1E" w:rsidRPr="004C26E9" w:rsidRDefault="00F6323B">
      <w:pPr>
        <w:jc w:val="both"/>
        <w:rPr>
          <w:rFonts w:ascii="Arial" w:eastAsia="Arial" w:hAnsi="Arial" w:cs="Arial"/>
          <w:sz w:val="21"/>
          <w:szCs w:val="21"/>
        </w:rPr>
      </w:pPr>
      <w:r w:rsidRPr="004C26E9">
        <w:rPr>
          <w:rFonts w:ascii="Arial" w:eastAsia="Arial" w:hAnsi="Arial" w:cs="Arial"/>
          <w:b/>
          <w:sz w:val="21"/>
          <w:szCs w:val="21"/>
        </w:rPr>
        <w:t>Parágrafo 2.</w:t>
      </w:r>
      <w:r w:rsidRPr="004C26E9">
        <w:rPr>
          <w:rFonts w:ascii="Arial" w:eastAsia="Arial" w:hAnsi="Arial" w:cs="Arial"/>
          <w:b/>
          <w:sz w:val="21"/>
          <w:szCs w:val="21"/>
        </w:rPr>
        <w:t xml:space="preserve"> </w:t>
      </w:r>
      <w:r w:rsidRPr="004C26E9">
        <w:rPr>
          <w:rFonts w:ascii="Arial" w:eastAsia="Arial" w:hAnsi="Arial" w:cs="Arial"/>
          <w:sz w:val="21"/>
          <w:szCs w:val="21"/>
        </w:rPr>
        <w:t>En caso de no llegar a un acuerdo, este se llevará a cabo diez (10) días calendario antes de la fecha fijada para la elección.</w:t>
      </w:r>
    </w:p>
    <w:p w14:paraId="185B0640" w14:textId="77777777" w:rsidR="00612C1E" w:rsidRPr="004C26E9" w:rsidRDefault="00612C1E">
      <w:pPr>
        <w:ind w:left="708"/>
        <w:jc w:val="both"/>
        <w:rPr>
          <w:rFonts w:ascii="Arial" w:eastAsia="Arial" w:hAnsi="Arial" w:cs="Arial"/>
          <w:sz w:val="21"/>
          <w:szCs w:val="21"/>
        </w:rPr>
      </w:pPr>
    </w:p>
    <w:p w14:paraId="770B9412" w14:textId="77777777" w:rsidR="00612C1E" w:rsidRPr="004C26E9" w:rsidRDefault="00F6323B">
      <w:pPr>
        <w:jc w:val="both"/>
        <w:rPr>
          <w:rFonts w:ascii="Arial" w:eastAsia="Arial" w:hAnsi="Arial" w:cs="Arial"/>
          <w:sz w:val="21"/>
          <w:szCs w:val="21"/>
        </w:rPr>
      </w:pPr>
      <w:r w:rsidRPr="004C26E9">
        <w:rPr>
          <w:rFonts w:ascii="Arial" w:eastAsia="Arial" w:hAnsi="Arial" w:cs="Arial"/>
          <w:b/>
          <w:sz w:val="21"/>
          <w:szCs w:val="21"/>
        </w:rPr>
        <w:t xml:space="preserve">Parágrafo 3. </w:t>
      </w:r>
      <w:r w:rsidRPr="004C26E9">
        <w:rPr>
          <w:rFonts w:ascii="Arial" w:eastAsia="Arial" w:hAnsi="Arial" w:cs="Arial"/>
          <w:sz w:val="21"/>
          <w:szCs w:val="21"/>
        </w:rPr>
        <w:t>En el caso de elecciones atípicas de gobernadores o alcaldes, la obligación de realizar debates se mantendrá. En e</w:t>
      </w:r>
      <w:r w:rsidRPr="004C26E9">
        <w:rPr>
          <w:rFonts w:ascii="Arial" w:eastAsia="Arial" w:hAnsi="Arial" w:cs="Arial"/>
          <w:sz w:val="21"/>
          <w:szCs w:val="21"/>
        </w:rPr>
        <w:t xml:space="preserve">stos casos, el respectivo Tribunal Seccional de Garantías y Vigilancia Electoral, convocará al menos un (1) debate dentro de los diez (10) días calendario anteriores a la fecha de votación, conforme lo establecido en el artículo 38B de la presente ley. </w:t>
      </w:r>
    </w:p>
    <w:p w14:paraId="123C7A0B" w14:textId="77777777" w:rsidR="00612C1E" w:rsidRPr="004C26E9" w:rsidRDefault="00612C1E">
      <w:pPr>
        <w:ind w:left="708"/>
        <w:jc w:val="both"/>
        <w:rPr>
          <w:rFonts w:ascii="Arial" w:eastAsia="Arial" w:hAnsi="Arial" w:cs="Arial"/>
          <w:b/>
          <w:sz w:val="21"/>
          <w:szCs w:val="21"/>
          <w:u w:val="single"/>
        </w:rPr>
      </w:pPr>
    </w:p>
    <w:p w14:paraId="3522A315" w14:textId="77777777" w:rsidR="00612C1E" w:rsidRPr="004C26E9" w:rsidRDefault="00F6323B">
      <w:pPr>
        <w:jc w:val="both"/>
        <w:rPr>
          <w:rFonts w:ascii="Arial" w:eastAsia="Arial" w:hAnsi="Arial" w:cs="Arial"/>
          <w:sz w:val="21"/>
          <w:szCs w:val="21"/>
        </w:rPr>
      </w:pPr>
      <w:r w:rsidRPr="004C26E9">
        <w:rPr>
          <w:rFonts w:ascii="Arial" w:eastAsia="Arial" w:hAnsi="Arial" w:cs="Arial"/>
          <w:b/>
          <w:sz w:val="21"/>
          <w:szCs w:val="21"/>
        </w:rPr>
        <w:lastRenderedPageBreak/>
        <w:t>A</w:t>
      </w:r>
      <w:r w:rsidRPr="004C26E9">
        <w:rPr>
          <w:rFonts w:ascii="Arial" w:eastAsia="Arial" w:hAnsi="Arial" w:cs="Arial"/>
          <w:b/>
          <w:sz w:val="21"/>
          <w:szCs w:val="21"/>
        </w:rPr>
        <w:t>rtículo 38B. Organización.</w:t>
      </w:r>
      <w:r w:rsidRPr="004C26E9">
        <w:rPr>
          <w:rFonts w:ascii="Arial" w:eastAsia="Arial" w:hAnsi="Arial" w:cs="Arial"/>
          <w:sz w:val="21"/>
          <w:szCs w:val="21"/>
        </w:rPr>
        <w:t xml:space="preserve"> Los Tribunales Seccionales de Garantías y Vigilancia Electoral, en coordinación técnica con el Sistema de Medios Públicos RTVC y los medios de comunicación regionales, y con la participación voluntaria, previa invitación, de orga</w:t>
      </w:r>
      <w:r w:rsidRPr="004C26E9">
        <w:rPr>
          <w:rFonts w:ascii="Arial" w:eastAsia="Arial" w:hAnsi="Arial" w:cs="Arial"/>
          <w:sz w:val="21"/>
          <w:szCs w:val="21"/>
        </w:rPr>
        <w:t>nizaciones del ámbito académico, agremiaciones y organizaciones de la sociedad civil que acrediten una trayectoria relacionada con la promoción de los valores democráticos en las regiones, convocará a los candidatos a las gobernaciones y alcaldías o repres</w:t>
      </w:r>
      <w:r w:rsidRPr="004C26E9">
        <w:rPr>
          <w:rFonts w:ascii="Arial" w:eastAsia="Arial" w:hAnsi="Arial" w:cs="Arial"/>
          <w:sz w:val="21"/>
          <w:szCs w:val="21"/>
        </w:rPr>
        <w:t xml:space="preserve">entantes de las organizaciones o campañas políticas participantes, a una audiencia destinada a acordar la el reglamento de realización de los debates, los moderadores, los temas a abordar y la fecha. </w:t>
      </w:r>
    </w:p>
    <w:p w14:paraId="0CD7211E" w14:textId="77777777" w:rsidR="00612C1E" w:rsidRPr="004C26E9" w:rsidRDefault="00612C1E">
      <w:pPr>
        <w:ind w:left="708"/>
        <w:jc w:val="both"/>
        <w:rPr>
          <w:rFonts w:ascii="Arial" w:eastAsia="Arial" w:hAnsi="Arial" w:cs="Arial"/>
          <w:sz w:val="21"/>
          <w:szCs w:val="21"/>
        </w:rPr>
      </w:pPr>
    </w:p>
    <w:p w14:paraId="341E3020" w14:textId="77777777" w:rsidR="00612C1E" w:rsidRPr="004C26E9" w:rsidRDefault="00F6323B">
      <w:pPr>
        <w:jc w:val="both"/>
        <w:rPr>
          <w:rFonts w:ascii="Arial" w:eastAsia="Arial" w:hAnsi="Arial" w:cs="Arial"/>
          <w:sz w:val="21"/>
          <w:szCs w:val="21"/>
        </w:rPr>
      </w:pPr>
      <w:r w:rsidRPr="004C26E9">
        <w:rPr>
          <w:rFonts w:ascii="Arial" w:eastAsia="Arial" w:hAnsi="Arial" w:cs="Arial"/>
          <w:sz w:val="21"/>
          <w:szCs w:val="21"/>
        </w:rPr>
        <w:t>En todos los casos, a falta de acuerdo entre las parte</w:t>
      </w:r>
      <w:r w:rsidRPr="004C26E9">
        <w:rPr>
          <w:rFonts w:ascii="Arial" w:eastAsia="Arial" w:hAnsi="Arial" w:cs="Arial"/>
          <w:sz w:val="21"/>
          <w:szCs w:val="21"/>
        </w:rPr>
        <w:t>s, la decisión recaerá en los Tribunales Seccionales de Garantías y Vigilancia Electoral. Los resultados de la audiencia y el acta deberán hacerse públicos.</w:t>
      </w:r>
    </w:p>
    <w:p w14:paraId="05290642" w14:textId="77777777" w:rsidR="00612C1E" w:rsidRPr="004C26E9" w:rsidRDefault="00612C1E">
      <w:pPr>
        <w:ind w:left="708"/>
        <w:jc w:val="both"/>
        <w:rPr>
          <w:rFonts w:ascii="Arial" w:eastAsia="Arial" w:hAnsi="Arial" w:cs="Arial"/>
          <w:sz w:val="21"/>
          <w:szCs w:val="21"/>
        </w:rPr>
      </w:pPr>
    </w:p>
    <w:p w14:paraId="11E1C229" w14:textId="77777777" w:rsidR="00612C1E" w:rsidRPr="004C26E9" w:rsidRDefault="00F6323B">
      <w:pPr>
        <w:jc w:val="both"/>
        <w:rPr>
          <w:rFonts w:ascii="Arial" w:eastAsia="Arial" w:hAnsi="Arial" w:cs="Arial"/>
          <w:sz w:val="21"/>
          <w:szCs w:val="21"/>
        </w:rPr>
      </w:pPr>
      <w:r w:rsidRPr="004C26E9">
        <w:rPr>
          <w:rFonts w:ascii="Arial" w:eastAsia="Arial" w:hAnsi="Arial" w:cs="Arial"/>
          <w:sz w:val="21"/>
          <w:szCs w:val="21"/>
        </w:rPr>
        <w:t>Los Tribunales Seccionales de Garantías y Vigilancia Electoral, en coordinación técnica con el Sis</w:t>
      </w:r>
      <w:r w:rsidRPr="004C26E9">
        <w:rPr>
          <w:rFonts w:ascii="Arial" w:eastAsia="Arial" w:hAnsi="Arial" w:cs="Arial"/>
          <w:sz w:val="21"/>
          <w:szCs w:val="21"/>
        </w:rPr>
        <w:t xml:space="preserve">tema de Medios Públicos RTVC y los medios de comunicación regionales, podrán invitar a los medios de comunicación sociales y privados con cobertura regional para que participen de la organización. </w:t>
      </w:r>
    </w:p>
    <w:p w14:paraId="1CE24A81" w14:textId="77777777" w:rsidR="00612C1E" w:rsidRPr="004C26E9" w:rsidRDefault="00612C1E">
      <w:pPr>
        <w:ind w:left="708"/>
        <w:jc w:val="both"/>
        <w:rPr>
          <w:rFonts w:ascii="Arial" w:eastAsia="Arial" w:hAnsi="Arial" w:cs="Arial"/>
          <w:sz w:val="21"/>
          <w:szCs w:val="21"/>
        </w:rPr>
      </w:pPr>
    </w:p>
    <w:p w14:paraId="305105C4" w14:textId="77777777" w:rsidR="00612C1E" w:rsidRPr="004C26E9" w:rsidRDefault="00F6323B">
      <w:pPr>
        <w:jc w:val="both"/>
        <w:rPr>
          <w:rFonts w:ascii="Arial" w:eastAsia="Arial" w:hAnsi="Arial" w:cs="Arial"/>
          <w:sz w:val="21"/>
          <w:szCs w:val="21"/>
        </w:rPr>
      </w:pPr>
      <w:r w:rsidRPr="004C26E9">
        <w:rPr>
          <w:rFonts w:ascii="Arial" w:eastAsia="Arial" w:hAnsi="Arial" w:cs="Arial"/>
          <w:b/>
          <w:sz w:val="21"/>
          <w:szCs w:val="21"/>
        </w:rPr>
        <w:t>Artículo 38C. Transmisión.</w:t>
      </w:r>
      <w:r w:rsidRPr="004C26E9">
        <w:rPr>
          <w:rFonts w:ascii="Arial" w:eastAsia="Arial" w:hAnsi="Arial" w:cs="Arial"/>
          <w:sz w:val="21"/>
          <w:szCs w:val="21"/>
        </w:rPr>
        <w:t xml:space="preserve"> Los debates obligatorios serán realizados</w:t>
      </w:r>
      <w:r w:rsidRPr="004C26E9">
        <w:rPr>
          <w:rFonts w:ascii="Arial" w:eastAsia="Arial" w:hAnsi="Arial" w:cs="Arial"/>
          <w:b/>
          <w:sz w:val="21"/>
          <w:szCs w:val="21"/>
          <w:u w:val="single"/>
        </w:rPr>
        <w:t xml:space="preserve"> </w:t>
      </w:r>
      <w:r w:rsidRPr="004C26E9">
        <w:rPr>
          <w:rFonts w:ascii="Arial" w:eastAsia="Arial" w:hAnsi="Arial" w:cs="Arial"/>
          <w:sz w:val="21"/>
          <w:szCs w:val="21"/>
        </w:rPr>
        <w:t>y transmitidos por el Sistema de Medios Públicos Radio Televisión Nacional de Colombia –RTVC- en articulación con los medios de comunicación regionales donde los haya.</w:t>
      </w:r>
    </w:p>
    <w:p w14:paraId="2F56EDF2" w14:textId="77777777" w:rsidR="00612C1E" w:rsidRPr="004C26E9" w:rsidRDefault="00612C1E">
      <w:pPr>
        <w:ind w:left="708"/>
        <w:jc w:val="both"/>
        <w:rPr>
          <w:rFonts w:ascii="Arial" w:eastAsia="Arial" w:hAnsi="Arial" w:cs="Arial"/>
          <w:sz w:val="21"/>
          <w:szCs w:val="21"/>
        </w:rPr>
      </w:pPr>
    </w:p>
    <w:p w14:paraId="34F32A2B" w14:textId="77777777" w:rsidR="00612C1E" w:rsidRPr="004C26E9" w:rsidRDefault="00F6323B">
      <w:pPr>
        <w:jc w:val="both"/>
        <w:rPr>
          <w:rFonts w:ascii="Arial" w:eastAsia="Arial" w:hAnsi="Arial" w:cs="Arial"/>
          <w:sz w:val="21"/>
          <w:szCs w:val="21"/>
        </w:rPr>
      </w:pPr>
      <w:r w:rsidRPr="004C26E9">
        <w:rPr>
          <w:rFonts w:ascii="Arial" w:eastAsia="Arial" w:hAnsi="Arial" w:cs="Arial"/>
          <w:sz w:val="21"/>
          <w:szCs w:val="21"/>
        </w:rPr>
        <w:t>De todas maneras, el Sistema de Medios Públi</w:t>
      </w:r>
      <w:r w:rsidRPr="004C26E9">
        <w:rPr>
          <w:rFonts w:ascii="Arial" w:eastAsia="Arial" w:hAnsi="Arial" w:cs="Arial"/>
          <w:sz w:val="21"/>
          <w:szCs w:val="21"/>
        </w:rPr>
        <w:t>cos Radio Televisión Nacional de Colombia –RTVC- y los medios de comunicación regionales podrán articularse con medios de comunicación social y privados con alcance regional para realizar y transmitir los debates. En todo caso, se pondrá a disposición de t</w:t>
      </w:r>
      <w:r w:rsidRPr="004C26E9">
        <w:rPr>
          <w:rFonts w:ascii="Arial" w:eastAsia="Arial" w:hAnsi="Arial" w:cs="Arial"/>
          <w:sz w:val="21"/>
          <w:szCs w:val="21"/>
        </w:rPr>
        <w:t xml:space="preserve">odos los medios de comunicación social, públicos y privados las señales radiofónicas y televisivas de forma gratuita para que éstos transmitan el debate de forma simultánea. </w:t>
      </w:r>
    </w:p>
    <w:p w14:paraId="6FA57182" w14:textId="77777777" w:rsidR="00612C1E" w:rsidRPr="004C26E9" w:rsidRDefault="00612C1E">
      <w:pPr>
        <w:ind w:left="708"/>
        <w:jc w:val="both"/>
        <w:rPr>
          <w:rFonts w:ascii="Arial" w:eastAsia="Arial" w:hAnsi="Arial" w:cs="Arial"/>
          <w:sz w:val="21"/>
          <w:szCs w:val="21"/>
        </w:rPr>
      </w:pPr>
    </w:p>
    <w:p w14:paraId="390089C7" w14:textId="77777777" w:rsidR="00612C1E" w:rsidRPr="004C26E9" w:rsidRDefault="00F6323B">
      <w:pPr>
        <w:jc w:val="both"/>
        <w:rPr>
          <w:rFonts w:ascii="Arial" w:eastAsia="Arial" w:hAnsi="Arial" w:cs="Arial"/>
          <w:sz w:val="21"/>
          <w:szCs w:val="21"/>
        </w:rPr>
      </w:pPr>
      <w:r w:rsidRPr="004C26E9">
        <w:rPr>
          <w:rFonts w:ascii="Arial" w:eastAsia="Arial" w:hAnsi="Arial" w:cs="Arial"/>
          <w:sz w:val="21"/>
          <w:szCs w:val="21"/>
        </w:rPr>
        <w:t>La transmisión deberá contar con mecanismos de accesibilidad tales como lengua d</w:t>
      </w:r>
      <w:r w:rsidRPr="004C26E9">
        <w:rPr>
          <w:rFonts w:ascii="Arial" w:eastAsia="Arial" w:hAnsi="Arial" w:cs="Arial"/>
          <w:sz w:val="21"/>
          <w:szCs w:val="21"/>
        </w:rPr>
        <w:t>e señas, subtitulado visible y oculto o los que pudieran implementarse en el futuro.</w:t>
      </w:r>
    </w:p>
    <w:p w14:paraId="64B27361" w14:textId="77777777" w:rsidR="00612C1E" w:rsidRPr="004C26E9" w:rsidRDefault="00612C1E">
      <w:pPr>
        <w:ind w:left="708"/>
        <w:jc w:val="both"/>
        <w:rPr>
          <w:rFonts w:ascii="Arial" w:eastAsia="Arial" w:hAnsi="Arial" w:cs="Arial"/>
          <w:sz w:val="21"/>
          <w:szCs w:val="21"/>
        </w:rPr>
      </w:pPr>
    </w:p>
    <w:p w14:paraId="2D013325" w14:textId="77777777" w:rsidR="00612C1E" w:rsidRPr="004C26E9" w:rsidRDefault="00F6323B">
      <w:pPr>
        <w:jc w:val="both"/>
        <w:rPr>
          <w:rFonts w:ascii="Arial" w:eastAsia="Arial" w:hAnsi="Arial" w:cs="Arial"/>
          <w:sz w:val="21"/>
          <w:szCs w:val="21"/>
        </w:rPr>
      </w:pPr>
      <w:r w:rsidRPr="004C26E9">
        <w:rPr>
          <w:rFonts w:ascii="Arial" w:eastAsia="Arial" w:hAnsi="Arial" w:cs="Arial"/>
          <w:sz w:val="21"/>
          <w:szCs w:val="21"/>
        </w:rPr>
        <w:t>Durante la transmisión del debate se suspenderá la publicidad electoral en los servicios de comunicación audiovisual que transmitan el debate.</w:t>
      </w:r>
    </w:p>
    <w:p w14:paraId="2213E34B" w14:textId="77777777" w:rsidR="00612C1E" w:rsidRPr="004C26E9" w:rsidRDefault="00612C1E">
      <w:pPr>
        <w:ind w:left="708"/>
        <w:jc w:val="both"/>
        <w:rPr>
          <w:rFonts w:ascii="Arial" w:eastAsia="Arial" w:hAnsi="Arial" w:cs="Arial"/>
          <w:sz w:val="21"/>
          <w:szCs w:val="21"/>
        </w:rPr>
      </w:pPr>
    </w:p>
    <w:p w14:paraId="70036758" w14:textId="77777777" w:rsidR="00612C1E" w:rsidRPr="004C26E9" w:rsidRDefault="00F6323B">
      <w:pPr>
        <w:jc w:val="both"/>
        <w:rPr>
          <w:rFonts w:ascii="Arial" w:eastAsia="Arial" w:hAnsi="Arial" w:cs="Arial"/>
          <w:sz w:val="21"/>
          <w:szCs w:val="21"/>
        </w:rPr>
      </w:pPr>
      <w:r w:rsidRPr="004C26E9">
        <w:rPr>
          <w:rFonts w:ascii="Arial" w:eastAsia="Arial" w:hAnsi="Arial" w:cs="Arial"/>
          <w:b/>
          <w:sz w:val="21"/>
          <w:szCs w:val="21"/>
        </w:rPr>
        <w:t xml:space="preserve">Artículo 38D. </w:t>
      </w:r>
      <w:r w:rsidRPr="004C26E9">
        <w:rPr>
          <w:rFonts w:ascii="Arial" w:eastAsia="Arial" w:hAnsi="Arial" w:cs="Arial"/>
          <w:b/>
          <w:sz w:val="21"/>
          <w:szCs w:val="21"/>
        </w:rPr>
        <w:t>Incumplimiento.</w:t>
      </w:r>
      <w:r w:rsidRPr="004C26E9">
        <w:rPr>
          <w:rFonts w:ascii="Arial" w:eastAsia="Arial" w:hAnsi="Arial" w:cs="Arial"/>
          <w:sz w:val="21"/>
          <w:szCs w:val="21"/>
        </w:rPr>
        <w:t xml:space="preserve"> Aquellos candidatos que según lo aquí dispuesto se encuentren obligados a participar de los debates y no cumplan con dicha obligación, serán sujetos de la siguiente sanción: </w:t>
      </w:r>
    </w:p>
    <w:p w14:paraId="4DA09686" w14:textId="77777777" w:rsidR="00612C1E" w:rsidRPr="004C26E9" w:rsidRDefault="00612C1E">
      <w:pPr>
        <w:ind w:left="708"/>
        <w:jc w:val="both"/>
        <w:rPr>
          <w:rFonts w:ascii="Arial" w:eastAsia="Arial" w:hAnsi="Arial" w:cs="Arial"/>
          <w:sz w:val="21"/>
          <w:szCs w:val="21"/>
        </w:rPr>
      </w:pPr>
    </w:p>
    <w:p w14:paraId="24BB80C0" w14:textId="77777777" w:rsidR="00612C1E" w:rsidRPr="004C26E9" w:rsidRDefault="00F6323B">
      <w:pPr>
        <w:numPr>
          <w:ilvl w:val="0"/>
          <w:numId w:val="2"/>
        </w:numPr>
        <w:jc w:val="both"/>
        <w:rPr>
          <w:rFonts w:ascii="Arial" w:eastAsia="Arial" w:hAnsi="Arial" w:cs="Arial"/>
          <w:sz w:val="21"/>
          <w:szCs w:val="21"/>
        </w:rPr>
      </w:pPr>
      <w:r w:rsidRPr="004C26E9">
        <w:rPr>
          <w:rFonts w:ascii="Arial" w:eastAsia="Arial" w:hAnsi="Arial" w:cs="Arial"/>
          <w:sz w:val="21"/>
          <w:szCs w:val="21"/>
        </w:rPr>
        <w:t>Durante el debate permanecerá vacío el espacio físico que le hub</w:t>
      </w:r>
      <w:r w:rsidRPr="004C26E9">
        <w:rPr>
          <w:rFonts w:ascii="Arial" w:eastAsia="Arial" w:hAnsi="Arial" w:cs="Arial"/>
          <w:sz w:val="21"/>
          <w:szCs w:val="21"/>
        </w:rPr>
        <w:t>iera sido asignado al candidato que falte, a fin de denotar su ausencia.</w:t>
      </w:r>
    </w:p>
    <w:p w14:paraId="48471912" w14:textId="77777777" w:rsidR="00612C1E" w:rsidRPr="004C26E9" w:rsidRDefault="00612C1E">
      <w:pPr>
        <w:ind w:left="720"/>
        <w:jc w:val="both"/>
        <w:rPr>
          <w:rFonts w:ascii="Arial" w:eastAsia="Arial" w:hAnsi="Arial" w:cs="Arial"/>
          <w:sz w:val="21"/>
          <w:szCs w:val="21"/>
        </w:rPr>
      </w:pPr>
    </w:p>
    <w:p w14:paraId="6A99A0C7" w14:textId="77777777" w:rsidR="00612C1E" w:rsidRPr="004C26E9" w:rsidRDefault="00F6323B">
      <w:pPr>
        <w:jc w:val="both"/>
        <w:rPr>
          <w:rFonts w:ascii="Arial" w:eastAsia="Arial" w:hAnsi="Arial" w:cs="Arial"/>
          <w:sz w:val="21"/>
          <w:szCs w:val="21"/>
        </w:rPr>
      </w:pPr>
      <w:r w:rsidRPr="004C26E9">
        <w:rPr>
          <w:rFonts w:ascii="Arial" w:eastAsia="Arial" w:hAnsi="Arial" w:cs="Arial"/>
          <w:b/>
          <w:sz w:val="21"/>
          <w:szCs w:val="21"/>
        </w:rPr>
        <w:t>Artículo 4°. Vigencia.</w:t>
      </w:r>
      <w:r w:rsidRPr="004C26E9">
        <w:rPr>
          <w:rFonts w:ascii="Arial" w:eastAsia="Arial" w:hAnsi="Arial" w:cs="Arial"/>
          <w:sz w:val="21"/>
          <w:szCs w:val="21"/>
        </w:rPr>
        <w:t xml:space="preserve"> La presente ley rige a partir de la fecha de su promulgación y deroga las disposiciones que le sean contrarias.</w:t>
      </w:r>
    </w:p>
    <w:p w14:paraId="6237A39E" w14:textId="77777777" w:rsidR="004C26E9" w:rsidRDefault="004C26E9">
      <w:pPr>
        <w:spacing w:before="240" w:after="160"/>
        <w:jc w:val="both"/>
        <w:rPr>
          <w:rFonts w:ascii="Arial" w:eastAsia="Arial" w:hAnsi="Arial" w:cs="Arial"/>
          <w:sz w:val="22"/>
          <w:szCs w:val="22"/>
        </w:rPr>
      </w:pPr>
    </w:p>
    <w:p w14:paraId="3308E936" w14:textId="77777777" w:rsidR="004C26E9" w:rsidRDefault="004C26E9">
      <w:pPr>
        <w:spacing w:before="240" w:after="160"/>
        <w:jc w:val="both"/>
        <w:rPr>
          <w:rFonts w:ascii="Arial" w:eastAsia="Arial" w:hAnsi="Arial" w:cs="Arial"/>
          <w:sz w:val="22"/>
          <w:szCs w:val="22"/>
        </w:rPr>
      </w:pPr>
    </w:p>
    <w:p w14:paraId="07C0B7FE" w14:textId="77777777" w:rsidR="004C26E9" w:rsidRDefault="004C26E9">
      <w:pPr>
        <w:spacing w:before="240" w:after="160"/>
        <w:jc w:val="both"/>
        <w:rPr>
          <w:rFonts w:ascii="Arial" w:eastAsia="Arial" w:hAnsi="Arial" w:cs="Arial"/>
          <w:sz w:val="22"/>
          <w:szCs w:val="22"/>
        </w:rPr>
      </w:pPr>
    </w:p>
    <w:p w14:paraId="6E588201" w14:textId="77777777" w:rsidR="004C26E9" w:rsidRDefault="004C26E9">
      <w:pPr>
        <w:spacing w:before="240" w:after="160"/>
        <w:jc w:val="both"/>
        <w:rPr>
          <w:rFonts w:ascii="Arial" w:eastAsia="Arial" w:hAnsi="Arial" w:cs="Arial"/>
          <w:sz w:val="22"/>
          <w:szCs w:val="22"/>
        </w:rPr>
      </w:pPr>
    </w:p>
    <w:p w14:paraId="22B9D8F2" w14:textId="075F4EA3" w:rsidR="00612C1E" w:rsidRDefault="00F6323B">
      <w:pPr>
        <w:spacing w:before="240" w:after="160"/>
        <w:jc w:val="both"/>
        <w:rPr>
          <w:rFonts w:ascii="Arial" w:eastAsia="Arial" w:hAnsi="Arial" w:cs="Arial"/>
          <w:sz w:val="22"/>
          <w:szCs w:val="22"/>
        </w:rPr>
      </w:pPr>
      <w:r>
        <w:rPr>
          <w:rFonts w:ascii="Arial" w:eastAsia="Arial" w:hAnsi="Arial" w:cs="Arial"/>
          <w:sz w:val="22"/>
          <w:szCs w:val="22"/>
        </w:rPr>
        <w:lastRenderedPageBreak/>
        <w:t xml:space="preserve">De los Honorables Representantes, </w:t>
      </w:r>
    </w:p>
    <w:p w14:paraId="4EC48FE8" w14:textId="77777777" w:rsidR="00612C1E" w:rsidRDefault="00612C1E">
      <w:pPr>
        <w:jc w:val="both"/>
        <w:rPr>
          <w:rFonts w:ascii="Arial" w:eastAsia="Arial" w:hAnsi="Arial" w:cs="Arial"/>
          <w:sz w:val="22"/>
          <w:szCs w:val="22"/>
        </w:rPr>
      </w:pPr>
    </w:p>
    <w:tbl>
      <w:tblPr>
        <w:tblStyle w:val="a7"/>
        <w:tblW w:w="90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9"/>
        <w:gridCol w:w="4510"/>
      </w:tblGrid>
      <w:tr w:rsidR="00612C1E" w14:paraId="43535A62" w14:textId="77777777">
        <w:tc>
          <w:tcPr>
            <w:tcW w:w="4509" w:type="dxa"/>
          </w:tcPr>
          <w:p w14:paraId="65D1A8DF" w14:textId="77777777" w:rsidR="00612C1E" w:rsidRDefault="00612C1E">
            <w:pPr>
              <w:jc w:val="center"/>
              <w:rPr>
                <w:rFonts w:ascii="Arial" w:eastAsia="Arial" w:hAnsi="Arial" w:cs="Arial"/>
                <w:b/>
                <w:sz w:val="22"/>
                <w:szCs w:val="22"/>
              </w:rPr>
            </w:pPr>
          </w:p>
          <w:p w14:paraId="37485AF0" w14:textId="77777777" w:rsidR="00612C1E" w:rsidRDefault="00612C1E">
            <w:pPr>
              <w:jc w:val="center"/>
              <w:rPr>
                <w:rFonts w:ascii="Arial" w:eastAsia="Arial" w:hAnsi="Arial" w:cs="Arial"/>
                <w:b/>
                <w:sz w:val="22"/>
                <w:szCs w:val="22"/>
              </w:rPr>
            </w:pPr>
          </w:p>
          <w:p w14:paraId="6DD5808D" w14:textId="77777777" w:rsidR="00612C1E" w:rsidRDefault="00612C1E">
            <w:pPr>
              <w:jc w:val="center"/>
              <w:rPr>
                <w:rFonts w:ascii="Arial" w:eastAsia="Arial" w:hAnsi="Arial" w:cs="Arial"/>
                <w:b/>
                <w:sz w:val="22"/>
                <w:szCs w:val="22"/>
              </w:rPr>
            </w:pPr>
          </w:p>
          <w:p w14:paraId="32B1997C" w14:textId="77777777" w:rsidR="00612C1E" w:rsidRDefault="00612C1E">
            <w:pPr>
              <w:jc w:val="center"/>
              <w:rPr>
                <w:rFonts w:ascii="Arial" w:eastAsia="Arial" w:hAnsi="Arial" w:cs="Arial"/>
                <w:b/>
                <w:sz w:val="22"/>
                <w:szCs w:val="22"/>
              </w:rPr>
            </w:pPr>
          </w:p>
          <w:p w14:paraId="6259F20D" w14:textId="77777777" w:rsidR="00612C1E" w:rsidRDefault="00612C1E">
            <w:pPr>
              <w:jc w:val="center"/>
              <w:rPr>
                <w:rFonts w:ascii="Arial" w:eastAsia="Arial" w:hAnsi="Arial" w:cs="Arial"/>
                <w:b/>
                <w:sz w:val="22"/>
                <w:szCs w:val="22"/>
              </w:rPr>
            </w:pPr>
          </w:p>
          <w:p w14:paraId="2FA7CBEB" w14:textId="77777777" w:rsidR="00612C1E" w:rsidRDefault="00612C1E">
            <w:pPr>
              <w:jc w:val="center"/>
              <w:rPr>
                <w:rFonts w:ascii="Arial" w:eastAsia="Arial" w:hAnsi="Arial" w:cs="Arial"/>
                <w:b/>
                <w:sz w:val="22"/>
                <w:szCs w:val="22"/>
              </w:rPr>
            </w:pPr>
          </w:p>
          <w:p w14:paraId="5346BF20" w14:textId="77777777" w:rsidR="00612C1E" w:rsidRDefault="00F6323B">
            <w:pPr>
              <w:jc w:val="center"/>
              <w:rPr>
                <w:rFonts w:ascii="Arial" w:eastAsia="Arial" w:hAnsi="Arial" w:cs="Arial"/>
                <w:b/>
                <w:sz w:val="22"/>
                <w:szCs w:val="22"/>
              </w:rPr>
            </w:pPr>
            <w:r>
              <w:rPr>
                <w:rFonts w:ascii="Arial" w:eastAsia="Arial" w:hAnsi="Arial" w:cs="Arial"/>
                <w:b/>
                <w:sz w:val="22"/>
                <w:szCs w:val="22"/>
              </w:rPr>
              <w:t>HERNÁN DARÍO CADAVID MARQUEZ</w:t>
            </w:r>
          </w:p>
          <w:p w14:paraId="5C1F16C6" w14:textId="77777777" w:rsidR="00612C1E" w:rsidRDefault="00F6323B">
            <w:pPr>
              <w:jc w:val="center"/>
              <w:rPr>
                <w:rFonts w:ascii="Arial" w:eastAsia="Arial" w:hAnsi="Arial" w:cs="Arial"/>
                <w:b/>
                <w:sz w:val="22"/>
                <w:szCs w:val="22"/>
              </w:rPr>
            </w:pPr>
            <w:r>
              <w:rPr>
                <w:rFonts w:ascii="Arial" w:eastAsia="Arial" w:hAnsi="Arial" w:cs="Arial"/>
                <w:sz w:val="22"/>
                <w:szCs w:val="22"/>
              </w:rPr>
              <w:t>Representante a la Cámara</w:t>
            </w:r>
          </w:p>
        </w:tc>
        <w:tc>
          <w:tcPr>
            <w:tcW w:w="4510" w:type="dxa"/>
          </w:tcPr>
          <w:p w14:paraId="2FB99634" w14:textId="77777777" w:rsidR="00612C1E" w:rsidRDefault="00612C1E">
            <w:pPr>
              <w:jc w:val="center"/>
              <w:rPr>
                <w:rFonts w:ascii="Arial" w:eastAsia="Arial" w:hAnsi="Arial" w:cs="Arial"/>
                <w:b/>
                <w:sz w:val="22"/>
                <w:szCs w:val="22"/>
              </w:rPr>
            </w:pPr>
          </w:p>
          <w:p w14:paraId="7DC40E6C" w14:textId="77777777" w:rsidR="00612C1E" w:rsidRDefault="00612C1E">
            <w:pPr>
              <w:jc w:val="center"/>
              <w:rPr>
                <w:rFonts w:ascii="Arial" w:eastAsia="Arial" w:hAnsi="Arial" w:cs="Arial"/>
                <w:b/>
                <w:sz w:val="22"/>
                <w:szCs w:val="22"/>
              </w:rPr>
            </w:pPr>
          </w:p>
          <w:p w14:paraId="656A34A7" w14:textId="77777777" w:rsidR="00612C1E" w:rsidRDefault="00612C1E">
            <w:pPr>
              <w:rPr>
                <w:rFonts w:ascii="Arial" w:eastAsia="Arial" w:hAnsi="Arial" w:cs="Arial"/>
                <w:b/>
                <w:sz w:val="22"/>
                <w:szCs w:val="22"/>
              </w:rPr>
            </w:pPr>
          </w:p>
          <w:p w14:paraId="3672C867" w14:textId="77777777" w:rsidR="00612C1E" w:rsidRDefault="00612C1E">
            <w:pPr>
              <w:rPr>
                <w:rFonts w:ascii="Arial" w:eastAsia="Arial" w:hAnsi="Arial" w:cs="Arial"/>
                <w:b/>
                <w:sz w:val="22"/>
                <w:szCs w:val="22"/>
              </w:rPr>
            </w:pPr>
          </w:p>
          <w:p w14:paraId="6C7EFA2C" w14:textId="77777777" w:rsidR="00612C1E" w:rsidRDefault="00612C1E">
            <w:pPr>
              <w:rPr>
                <w:rFonts w:ascii="Arial" w:eastAsia="Arial" w:hAnsi="Arial" w:cs="Arial"/>
                <w:b/>
                <w:sz w:val="22"/>
                <w:szCs w:val="22"/>
              </w:rPr>
            </w:pPr>
          </w:p>
          <w:p w14:paraId="5E505342" w14:textId="77777777" w:rsidR="00612C1E" w:rsidRDefault="00612C1E">
            <w:pPr>
              <w:rPr>
                <w:rFonts w:ascii="Arial" w:eastAsia="Arial" w:hAnsi="Arial" w:cs="Arial"/>
                <w:b/>
                <w:sz w:val="22"/>
                <w:szCs w:val="22"/>
              </w:rPr>
            </w:pPr>
          </w:p>
          <w:p w14:paraId="4A96ECC2" w14:textId="77777777" w:rsidR="00612C1E" w:rsidRDefault="00F6323B">
            <w:pPr>
              <w:jc w:val="center"/>
              <w:rPr>
                <w:rFonts w:ascii="Arial" w:eastAsia="Arial" w:hAnsi="Arial" w:cs="Arial"/>
                <w:b/>
                <w:sz w:val="22"/>
                <w:szCs w:val="22"/>
              </w:rPr>
            </w:pPr>
            <w:r>
              <w:rPr>
                <w:rFonts w:ascii="Arial" w:eastAsia="Arial" w:hAnsi="Arial" w:cs="Arial"/>
                <w:b/>
                <w:sz w:val="22"/>
                <w:szCs w:val="22"/>
              </w:rPr>
              <w:t>MARELEN CASTILLO TORRES</w:t>
            </w:r>
          </w:p>
          <w:p w14:paraId="1B05A9E4" w14:textId="77777777" w:rsidR="00612C1E" w:rsidRDefault="00F6323B">
            <w:pPr>
              <w:jc w:val="center"/>
              <w:rPr>
                <w:rFonts w:ascii="Arial" w:eastAsia="Arial" w:hAnsi="Arial" w:cs="Arial"/>
                <w:b/>
                <w:sz w:val="22"/>
                <w:szCs w:val="22"/>
              </w:rPr>
            </w:pPr>
            <w:r>
              <w:rPr>
                <w:rFonts w:ascii="Arial" w:eastAsia="Arial" w:hAnsi="Arial" w:cs="Arial"/>
                <w:sz w:val="22"/>
                <w:szCs w:val="22"/>
              </w:rPr>
              <w:t>Representante a la Cámara</w:t>
            </w:r>
          </w:p>
        </w:tc>
      </w:tr>
      <w:tr w:rsidR="00612C1E" w14:paraId="36804D6B" w14:textId="77777777">
        <w:tc>
          <w:tcPr>
            <w:tcW w:w="4509" w:type="dxa"/>
          </w:tcPr>
          <w:p w14:paraId="6FBF312C" w14:textId="77777777" w:rsidR="00612C1E" w:rsidRDefault="00612C1E">
            <w:pPr>
              <w:jc w:val="center"/>
              <w:rPr>
                <w:rFonts w:ascii="Arial" w:eastAsia="Arial" w:hAnsi="Arial" w:cs="Arial"/>
                <w:b/>
                <w:sz w:val="22"/>
                <w:szCs w:val="22"/>
              </w:rPr>
            </w:pPr>
          </w:p>
          <w:p w14:paraId="14CE6171" w14:textId="77777777" w:rsidR="00612C1E" w:rsidRDefault="00612C1E">
            <w:pPr>
              <w:jc w:val="center"/>
              <w:rPr>
                <w:rFonts w:ascii="Arial" w:eastAsia="Arial" w:hAnsi="Arial" w:cs="Arial"/>
                <w:b/>
                <w:sz w:val="22"/>
                <w:szCs w:val="22"/>
              </w:rPr>
            </w:pPr>
          </w:p>
          <w:p w14:paraId="4C7CFAA6" w14:textId="77777777" w:rsidR="00612C1E" w:rsidRDefault="00F6323B">
            <w:pPr>
              <w:jc w:val="center"/>
              <w:rPr>
                <w:rFonts w:ascii="Arial" w:eastAsia="Arial" w:hAnsi="Arial" w:cs="Arial"/>
                <w:b/>
                <w:sz w:val="22"/>
                <w:szCs w:val="22"/>
              </w:rPr>
            </w:pPr>
            <w:r>
              <w:rPr>
                <w:rFonts w:ascii="Arial" w:eastAsia="Arial" w:hAnsi="Arial" w:cs="Arial"/>
                <w:b/>
                <w:sz w:val="22"/>
                <w:szCs w:val="22"/>
              </w:rPr>
              <w:t>DUVALIER SÁNCHEZ ARANGO</w:t>
            </w:r>
          </w:p>
          <w:p w14:paraId="71A8A0E5" w14:textId="77777777" w:rsidR="00612C1E" w:rsidRDefault="00F6323B">
            <w:pPr>
              <w:jc w:val="center"/>
              <w:rPr>
                <w:rFonts w:ascii="Arial" w:eastAsia="Arial" w:hAnsi="Arial" w:cs="Arial"/>
                <w:sz w:val="22"/>
                <w:szCs w:val="22"/>
              </w:rPr>
            </w:pPr>
            <w:r>
              <w:rPr>
                <w:rFonts w:ascii="Arial" w:eastAsia="Arial" w:hAnsi="Arial" w:cs="Arial"/>
                <w:sz w:val="22"/>
                <w:szCs w:val="22"/>
              </w:rPr>
              <w:t>Coordinador</w:t>
            </w:r>
          </w:p>
          <w:p w14:paraId="6D31754A" w14:textId="77777777" w:rsidR="00612C1E" w:rsidRDefault="00F6323B">
            <w:pPr>
              <w:jc w:val="center"/>
              <w:rPr>
                <w:rFonts w:ascii="Arial" w:eastAsia="Arial" w:hAnsi="Arial" w:cs="Arial"/>
                <w:sz w:val="22"/>
                <w:szCs w:val="22"/>
              </w:rPr>
            </w:pPr>
            <w:r>
              <w:rPr>
                <w:rFonts w:ascii="Arial" w:eastAsia="Arial" w:hAnsi="Arial" w:cs="Arial"/>
                <w:sz w:val="22"/>
                <w:szCs w:val="22"/>
              </w:rPr>
              <w:t>Representante a la Cámara</w:t>
            </w:r>
          </w:p>
        </w:tc>
        <w:tc>
          <w:tcPr>
            <w:tcW w:w="4510" w:type="dxa"/>
          </w:tcPr>
          <w:p w14:paraId="1D6D7AB7" w14:textId="77777777" w:rsidR="00612C1E" w:rsidRDefault="00612C1E">
            <w:pPr>
              <w:jc w:val="center"/>
              <w:rPr>
                <w:rFonts w:ascii="Arial" w:eastAsia="Arial" w:hAnsi="Arial" w:cs="Arial"/>
                <w:b/>
                <w:sz w:val="22"/>
                <w:szCs w:val="22"/>
              </w:rPr>
            </w:pPr>
          </w:p>
          <w:p w14:paraId="0C098870" w14:textId="77777777" w:rsidR="00612C1E" w:rsidRDefault="00612C1E">
            <w:pPr>
              <w:jc w:val="center"/>
              <w:rPr>
                <w:rFonts w:ascii="Arial" w:eastAsia="Arial" w:hAnsi="Arial" w:cs="Arial"/>
                <w:b/>
                <w:sz w:val="22"/>
                <w:szCs w:val="22"/>
              </w:rPr>
            </w:pPr>
          </w:p>
          <w:p w14:paraId="64C3EEE0" w14:textId="77777777" w:rsidR="00612C1E" w:rsidRDefault="00F6323B">
            <w:pPr>
              <w:jc w:val="center"/>
              <w:rPr>
                <w:rFonts w:ascii="Arial" w:eastAsia="Arial" w:hAnsi="Arial" w:cs="Arial"/>
                <w:b/>
                <w:sz w:val="22"/>
                <w:szCs w:val="22"/>
              </w:rPr>
            </w:pPr>
            <w:r>
              <w:rPr>
                <w:rFonts w:ascii="Arial" w:eastAsia="Arial" w:hAnsi="Arial" w:cs="Arial"/>
                <w:b/>
                <w:sz w:val="22"/>
                <w:szCs w:val="22"/>
              </w:rPr>
              <w:t>DAVID RICARDO RACERO MAYORGA</w:t>
            </w:r>
          </w:p>
          <w:p w14:paraId="4BAFFE70" w14:textId="77777777" w:rsidR="00612C1E" w:rsidRDefault="00F6323B">
            <w:pPr>
              <w:jc w:val="center"/>
              <w:rPr>
                <w:rFonts w:ascii="Arial" w:eastAsia="Arial" w:hAnsi="Arial" w:cs="Arial"/>
                <w:sz w:val="22"/>
                <w:szCs w:val="22"/>
              </w:rPr>
            </w:pPr>
            <w:r>
              <w:rPr>
                <w:rFonts w:ascii="Arial" w:eastAsia="Arial" w:hAnsi="Arial" w:cs="Arial"/>
                <w:sz w:val="22"/>
                <w:szCs w:val="22"/>
              </w:rPr>
              <w:t>Coordinador</w:t>
            </w:r>
          </w:p>
          <w:p w14:paraId="39C0DA37" w14:textId="77777777" w:rsidR="00612C1E" w:rsidRDefault="00F6323B">
            <w:pPr>
              <w:jc w:val="center"/>
              <w:rPr>
                <w:rFonts w:ascii="Arial" w:eastAsia="Arial" w:hAnsi="Arial" w:cs="Arial"/>
                <w:sz w:val="22"/>
                <w:szCs w:val="22"/>
              </w:rPr>
            </w:pPr>
            <w:r>
              <w:rPr>
                <w:rFonts w:ascii="Arial" w:eastAsia="Arial" w:hAnsi="Arial" w:cs="Arial"/>
                <w:sz w:val="22"/>
                <w:szCs w:val="22"/>
              </w:rPr>
              <w:t>Representante a la Cámara</w:t>
            </w:r>
          </w:p>
        </w:tc>
      </w:tr>
      <w:tr w:rsidR="00612C1E" w14:paraId="14B44531" w14:textId="77777777">
        <w:tc>
          <w:tcPr>
            <w:tcW w:w="4509" w:type="dxa"/>
          </w:tcPr>
          <w:p w14:paraId="7326C8C0" w14:textId="77777777" w:rsidR="00612C1E" w:rsidRDefault="00612C1E">
            <w:pPr>
              <w:rPr>
                <w:rFonts w:ascii="Arial" w:eastAsia="Arial" w:hAnsi="Arial" w:cs="Arial"/>
                <w:b/>
                <w:sz w:val="22"/>
                <w:szCs w:val="22"/>
              </w:rPr>
            </w:pPr>
          </w:p>
          <w:p w14:paraId="31F06782" w14:textId="77777777" w:rsidR="00612C1E" w:rsidRDefault="00612C1E">
            <w:pPr>
              <w:jc w:val="center"/>
              <w:rPr>
                <w:rFonts w:ascii="Arial" w:eastAsia="Arial" w:hAnsi="Arial" w:cs="Arial"/>
                <w:b/>
                <w:sz w:val="22"/>
                <w:szCs w:val="22"/>
              </w:rPr>
            </w:pPr>
          </w:p>
          <w:p w14:paraId="6EBFC682" w14:textId="77777777" w:rsidR="00612C1E" w:rsidRDefault="00F6323B">
            <w:pPr>
              <w:jc w:val="center"/>
              <w:rPr>
                <w:rFonts w:ascii="Arial" w:eastAsia="Arial" w:hAnsi="Arial" w:cs="Arial"/>
                <w:b/>
                <w:sz w:val="22"/>
                <w:szCs w:val="22"/>
              </w:rPr>
            </w:pPr>
            <w:r>
              <w:rPr>
                <w:rFonts w:ascii="Arial" w:eastAsia="Arial" w:hAnsi="Arial" w:cs="Arial"/>
                <w:b/>
                <w:sz w:val="22"/>
                <w:szCs w:val="22"/>
              </w:rPr>
              <w:t xml:space="preserve">JUAN </w:t>
            </w:r>
            <w:r>
              <w:rPr>
                <w:rFonts w:ascii="Arial" w:eastAsia="Arial" w:hAnsi="Arial" w:cs="Arial"/>
                <w:b/>
                <w:sz w:val="22"/>
                <w:szCs w:val="22"/>
              </w:rPr>
              <w:t>CARLOS WILLS OSPINA</w:t>
            </w:r>
          </w:p>
          <w:p w14:paraId="4E2F52BA" w14:textId="77777777" w:rsidR="00612C1E" w:rsidRDefault="00F6323B">
            <w:pPr>
              <w:jc w:val="center"/>
              <w:rPr>
                <w:rFonts w:ascii="Arial" w:eastAsia="Arial" w:hAnsi="Arial" w:cs="Arial"/>
                <w:b/>
                <w:sz w:val="22"/>
                <w:szCs w:val="22"/>
              </w:rPr>
            </w:pPr>
            <w:r>
              <w:rPr>
                <w:rFonts w:ascii="Arial" w:eastAsia="Arial" w:hAnsi="Arial" w:cs="Arial"/>
                <w:sz w:val="22"/>
                <w:szCs w:val="22"/>
              </w:rPr>
              <w:t>Representante a la Cámara</w:t>
            </w:r>
          </w:p>
        </w:tc>
        <w:tc>
          <w:tcPr>
            <w:tcW w:w="4510" w:type="dxa"/>
          </w:tcPr>
          <w:p w14:paraId="088579D2" w14:textId="77777777" w:rsidR="00612C1E" w:rsidRDefault="00612C1E">
            <w:pPr>
              <w:jc w:val="center"/>
              <w:rPr>
                <w:rFonts w:ascii="Arial" w:eastAsia="Arial" w:hAnsi="Arial" w:cs="Arial"/>
                <w:b/>
                <w:sz w:val="22"/>
                <w:szCs w:val="22"/>
              </w:rPr>
            </w:pPr>
          </w:p>
          <w:p w14:paraId="039F3560" w14:textId="77777777" w:rsidR="00612C1E" w:rsidRDefault="00612C1E">
            <w:pPr>
              <w:jc w:val="center"/>
              <w:rPr>
                <w:rFonts w:ascii="Arial" w:eastAsia="Arial" w:hAnsi="Arial" w:cs="Arial"/>
                <w:b/>
                <w:sz w:val="22"/>
                <w:szCs w:val="22"/>
              </w:rPr>
            </w:pPr>
          </w:p>
          <w:p w14:paraId="0DCF4D50" w14:textId="77777777" w:rsidR="00612C1E" w:rsidRDefault="00F6323B">
            <w:pPr>
              <w:jc w:val="center"/>
              <w:rPr>
                <w:rFonts w:ascii="Arial" w:eastAsia="Arial" w:hAnsi="Arial" w:cs="Arial"/>
                <w:b/>
                <w:sz w:val="22"/>
                <w:szCs w:val="22"/>
              </w:rPr>
            </w:pPr>
            <w:r>
              <w:rPr>
                <w:rFonts w:ascii="Arial" w:eastAsia="Arial" w:hAnsi="Arial" w:cs="Arial"/>
                <w:b/>
                <w:sz w:val="22"/>
                <w:szCs w:val="22"/>
              </w:rPr>
              <w:t>OSCAR RODRIGO CAMPO HURTADO</w:t>
            </w:r>
          </w:p>
          <w:p w14:paraId="64D5BAB2" w14:textId="77777777" w:rsidR="00612C1E" w:rsidRDefault="00F6323B">
            <w:pPr>
              <w:jc w:val="center"/>
              <w:rPr>
                <w:rFonts w:ascii="Arial" w:eastAsia="Arial" w:hAnsi="Arial" w:cs="Arial"/>
                <w:sz w:val="22"/>
                <w:szCs w:val="22"/>
              </w:rPr>
            </w:pPr>
            <w:r>
              <w:rPr>
                <w:rFonts w:ascii="Arial" w:eastAsia="Arial" w:hAnsi="Arial" w:cs="Arial"/>
                <w:sz w:val="22"/>
                <w:szCs w:val="22"/>
              </w:rPr>
              <w:t>Representante a la Cámara</w:t>
            </w:r>
          </w:p>
          <w:p w14:paraId="76682730" w14:textId="77777777" w:rsidR="00612C1E" w:rsidRDefault="00612C1E">
            <w:pPr>
              <w:jc w:val="center"/>
              <w:rPr>
                <w:rFonts w:ascii="Arial" w:eastAsia="Arial" w:hAnsi="Arial" w:cs="Arial"/>
                <w:b/>
                <w:sz w:val="22"/>
                <w:szCs w:val="22"/>
              </w:rPr>
            </w:pPr>
          </w:p>
        </w:tc>
      </w:tr>
      <w:tr w:rsidR="00612C1E" w14:paraId="5E25232E" w14:textId="77777777">
        <w:tc>
          <w:tcPr>
            <w:tcW w:w="4509" w:type="dxa"/>
          </w:tcPr>
          <w:p w14:paraId="62CF19BA" w14:textId="77777777" w:rsidR="00612C1E" w:rsidRDefault="00612C1E">
            <w:pPr>
              <w:jc w:val="center"/>
              <w:rPr>
                <w:rFonts w:ascii="Arial" w:eastAsia="Arial" w:hAnsi="Arial" w:cs="Arial"/>
                <w:b/>
                <w:sz w:val="22"/>
                <w:szCs w:val="22"/>
              </w:rPr>
            </w:pPr>
          </w:p>
          <w:p w14:paraId="3E1AE5DD" w14:textId="77777777" w:rsidR="00612C1E" w:rsidRDefault="00612C1E">
            <w:pPr>
              <w:jc w:val="center"/>
              <w:rPr>
                <w:rFonts w:ascii="Arial" w:eastAsia="Arial" w:hAnsi="Arial" w:cs="Arial"/>
                <w:b/>
                <w:sz w:val="22"/>
                <w:szCs w:val="22"/>
              </w:rPr>
            </w:pPr>
          </w:p>
          <w:p w14:paraId="28F11B57" w14:textId="77777777" w:rsidR="00612C1E" w:rsidRDefault="00F6323B">
            <w:pPr>
              <w:jc w:val="center"/>
              <w:rPr>
                <w:rFonts w:ascii="Arial" w:eastAsia="Arial" w:hAnsi="Arial" w:cs="Arial"/>
                <w:b/>
                <w:sz w:val="22"/>
                <w:szCs w:val="22"/>
              </w:rPr>
            </w:pPr>
            <w:r>
              <w:rPr>
                <w:rFonts w:ascii="Arial" w:eastAsia="Arial" w:hAnsi="Arial" w:cs="Arial"/>
                <w:b/>
                <w:sz w:val="22"/>
                <w:szCs w:val="22"/>
              </w:rPr>
              <w:t>ASTRID SÁNCHEZ MONTES DE OCA</w:t>
            </w:r>
          </w:p>
          <w:p w14:paraId="44B29A18" w14:textId="77777777" w:rsidR="00612C1E" w:rsidRDefault="00F6323B">
            <w:pPr>
              <w:jc w:val="center"/>
              <w:rPr>
                <w:rFonts w:ascii="Arial" w:eastAsia="Arial" w:hAnsi="Arial" w:cs="Arial"/>
                <w:b/>
                <w:sz w:val="22"/>
                <w:szCs w:val="22"/>
              </w:rPr>
            </w:pPr>
            <w:r>
              <w:rPr>
                <w:rFonts w:ascii="Arial" w:eastAsia="Arial" w:hAnsi="Arial" w:cs="Arial"/>
                <w:sz w:val="22"/>
                <w:szCs w:val="22"/>
              </w:rPr>
              <w:t>Representante a la Cámara</w:t>
            </w:r>
          </w:p>
        </w:tc>
        <w:tc>
          <w:tcPr>
            <w:tcW w:w="4510" w:type="dxa"/>
          </w:tcPr>
          <w:p w14:paraId="12CE5B1F" w14:textId="77777777" w:rsidR="00612C1E" w:rsidRDefault="00612C1E">
            <w:pPr>
              <w:jc w:val="center"/>
              <w:rPr>
                <w:rFonts w:ascii="Arial" w:eastAsia="Arial" w:hAnsi="Arial" w:cs="Arial"/>
                <w:b/>
                <w:sz w:val="22"/>
                <w:szCs w:val="22"/>
              </w:rPr>
            </w:pPr>
          </w:p>
          <w:p w14:paraId="118A63EB" w14:textId="77777777" w:rsidR="00612C1E" w:rsidRDefault="00612C1E">
            <w:pPr>
              <w:jc w:val="center"/>
              <w:rPr>
                <w:rFonts w:ascii="Arial" w:eastAsia="Arial" w:hAnsi="Arial" w:cs="Arial"/>
                <w:b/>
                <w:sz w:val="22"/>
                <w:szCs w:val="22"/>
              </w:rPr>
            </w:pPr>
          </w:p>
          <w:p w14:paraId="0527F5EE" w14:textId="77777777" w:rsidR="00612C1E" w:rsidRDefault="00F6323B">
            <w:pPr>
              <w:jc w:val="center"/>
              <w:rPr>
                <w:rFonts w:ascii="Arial" w:eastAsia="Arial" w:hAnsi="Arial" w:cs="Arial"/>
                <w:b/>
                <w:sz w:val="22"/>
                <w:szCs w:val="22"/>
              </w:rPr>
            </w:pPr>
            <w:r>
              <w:rPr>
                <w:rFonts w:ascii="Arial" w:eastAsia="Arial" w:hAnsi="Arial" w:cs="Arial"/>
                <w:b/>
                <w:sz w:val="22"/>
                <w:szCs w:val="22"/>
              </w:rPr>
              <w:t>OSCAR HERNÁN SÁNCHEZ LEÓN</w:t>
            </w:r>
          </w:p>
          <w:p w14:paraId="691270D8" w14:textId="77777777" w:rsidR="00612C1E" w:rsidRDefault="00F6323B">
            <w:pPr>
              <w:jc w:val="center"/>
              <w:rPr>
                <w:rFonts w:ascii="Arial" w:eastAsia="Arial" w:hAnsi="Arial" w:cs="Arial"/>
                <w:b/>
                <w:sz w:val="22"/>
                <w:szCs w:val="22"/>
              </w:rPr>
            </w:pPr>
            <w:r>
              <w:rPr>
                <w:rFonts w:ascii="Arial" w:eastAsia="Arial" w:hAnsi="Arial" w:cs="Arial"/>
                <w:sz w:val="22"/>
                <w:szCs w:val="22"/>
              </w:rPr>
              <w:t>Representante a la Cámara</w:t>
            </w:r>
          </w:p>
          <w:p w14:paraId="037FEFF4" w14:textId="77777777" w:rsidR="00612C1E" w:rsidRDefault="00612C1E">
            <w:pPr>
              <w:jc w:val="center"/>
              <w:rPr>
                <w:rFonts w:ascii="Arial" w:eastAsia="Arial" w:hAnsi="Arial" w:cs="Arial"/>
                <w:b/>
                <w:sz w:val="22"/>
                <w:szCs w:val="22"/>
              </w:rPr>
            </w:pPr>
          </w:p>
        </w:tc>
      </w:tr>
      <w:tr w:rsidR="00612C1E" w14:paraId="3BFA06DE" w14:textId="77777777">
        <w:tc>
          <w:tcPr>
            <w:tcW w:w="4509" w:type="dxa"/>
          </w:tcPr>
          <w:p w14:paraId="51C376C0" w14:textId="77777777" w:rsidR="00612C1E" w:rsidRDefault="00612C1E">
            <w:pPr>
              <w:jc w:val="center"/>
              <w:rPr>
                <w:rFonts w:ascii="Arial" w:eastAsia="Arial" w:hAnsi="Arial" w:cs="Arial"/>
                <w:b/>
                <w:sz w:val="22"/>
                <w:szCs w:val="22"/>
              </w:rPr>
            </w:pPr>
          </w:p>
          <w:p w14:paraId="52AF71D3" w14:textId="77777777" w:rsidR="00612C1E" w:rsidRDefault="00612C1E">
            <w:pPr>
              <w:jc w:val="center"/>
              <w:rPr>
                <w:rFonts w:ascii="Arial" w:eastAsia="Arial" w:hAnsi="Arial" w:cs="Arial"/>
                <w:b/>
                <w:sz w:val="22"/>
                <w:szCs w:val="22"/>
              </w:rPr>
            </w:pPr>
          </w:p>
          <w:p w14:paraId="2FAE8FD5" w14:textId="77777777" w:rsidR="00612C1E" w:rsidRDefault="00F6323B">
            <w:pPr>
              <w:jc w:val="center"/>
              <w:rPr>
                <w:rFonts w:ascii="Arial" w:eastAsia="Arial" w:hAnsi="Arial" w:cs="Arial"/>
                <w:b/>
                <w:sz w:val="22"/>
                <w:szCs w:val="22"/>
              </w:rPr>
            </w:pPr>
            <w:r>
              <w:rPr>
                <w:rFonts w:ascii="Arial" w:eastAsia="Arial" w:hAnsi="Arial" w:cs="Arial"/>
                <w:b/>
                <w:sz w:val="22"/>
                <w:szCs w:val="22"/>
              </w:rPr>
              <w:t>LUIS ALBERTO ALBÁN URBANO</w:t>
            </w:r>
          </w:p>
          <w:p w14:paraId="56D0B299" w14:textId="77777777" w:rsidR="00612C1E" w:rsidRDefault="00F6323B">
            <w:pPr>
              <w:jc w:val="center"/>
              <w:rPr>
                <w:rFonts w:ascii="Arial" w:eastAsia="Arial" w:hAnsi="Arial" w:cs="Arial"/>
                <w:b/>
                <w:sz w:val="22"/>
                <w:szCs w:val="22"/>
              </w:rPr>
            </w:pPr>
            <w:r>
              <w:rPr>
                <w:rFonts w:ascii="Arial" w:eastAsia="Arial" w:hAnsi="Arial" w:cs="Arial"/>
                <w:sz w:val="22"/>
                <w:szCs w:val="22"/>
              </w:rPr>
              <w:t>Representante a la Cámara</w:t>
            </w:r>
          </w:p>
        </w:tc>
        <w:tc>
          <w:tcPr>
            <w:tcW w:w="4510" w:type="dxa"/>
          </w:tcPr>
          <w:p w14:paraId="1F6077B8" w14:textId="77777777" w:rsidR="00612C1E" w:rsidRDefault="00612C1E">
            <w:pPr>
              <w:jc w:val="center"/>
              <w:rPr>
                <w:rFonts w:ascii="Arial" w:eastAsia="Arial" w:hAnsi="Arial" w:cs="Arial"/>
                <w:b/>
                <w:sz w:val="22"/>
                <w:szCs w:val="22"/>
              </w:rPr>
            </w:pPr>
          </w:p>
          <w:p w14:paraId="52DD830B" w14:textId="77777777" w:rsidR="00612C1E" w:rsidRDefault="00612C1E">
            <w:pPr>
              <w:jc w:val="center"/>
              <w:rPr>
                <w:rFonts w:ascii="Arial" w:eastAsia="Arial" w:hAnsi="Arial" w:cs="Arial"/>
                <w:b/>
                <w:sz w:val="22"/>
                <w:szCs w:val="22"/>
              </w:rPr>
            </w:pPr>
          </w:p>
          <w:p w14:paraId="16F9157D" w14:textId="77777777" w:rsidR="00612C1E" w:rsidRDefault="00F6323B">
            <w:pPr>
              <w:jc w:val="center"/>
              <w:rPr>
                <w:rFonts w:ascii="Arial" w:eastAsia="Arial" w:hAnsi="Arial" w:cs="Arial"/>
                <w:b/>
                <w:sz w:val="22"/>
                <w:szCs w:val="22"/>
              </w:rPr>
            </w:pPr>
            <w:r>
              <w:rPr>
                <w:rFonts w:ascii="Arial" w:eastAsia="Arial" w:hAnsi="Arial" w:cs="Arial"/>
                <w:b/>
                <w:sz w:val="22"/>
                <w:szCs w:val="22"/>
              </w:rPr>
              <w:t>KAREN ASTRITH MANRIQUE OLARTE</w:t>
            </w:r>
          </w:p>
          <w:p w14:paraId="6CBA23BD" w14:textId="77777777" w:rsidR="00612C1E" w:rsidRDefault="00F6323B">
            <w:pPr>
              <w:jc w:val="center"/>
              <w:rPr>
                <w:rFonts w:ascii="Arial" w:eastAsia="Arial" w:hAnsi="Arial" w:cs="Arial"/>
                <w:sz w:val="22"/>
                <w:szCs w:val="22"/>
              </w:rPr>
            </w:pPr>
            <w:r>
              <w:rPr>
                <w:rFonts w:ascii="Arial" w:eastAsia="Arial" w:hAnsi="Arial" w:cs="Arial"/>
                <w:sz w:val="22"/>
                <w:szCs w:val="22"/>
              </w:rPr>
              <w:t>Representante a la Cámara</w:t>
            </w:r>
          </w:p>
        </w:tc>
      </w:tr>
    </w:tbl>
    <w:p w14:paraId="01E63A36" w14:textId="77777777" w:rsidR="00612C1E" w:rsidRDefault="00612C1E">
      <w:pPr>
        <w:jc w:val="both"/>
        <w:rPr>
          <w:rFonts w:ascii="Arial" w:eastAsia="Arial" w:hAnsi="Arial" w:cs="Arial"/>
          <w:sz w:val="22"/>
          <w:szCs w:val="22"/>
        </w:rPr>
      </w:pPr>
    </w:p>
    <w:p w14:paraId="7853C8A2" w14:textId="77777777" w:rsidR="00612C1E" w:rsidRDefault="00612C1E">
      <w:pPr>
        <w:rPr>
          <w:rFonts w:ascii="Arial" w:eastAsia="Arial" w:hAnsi="Arial" w:cs="Arial"/>
          <w:sz w:val="22"/>
          <w:szCs w:val="22"/>
        </w:rPr>
      </w:pPr>
    </w:p>
    <w:sectPr w:rsidR="00612C1E">
      <w:headerReference w:type="default" r:id="rId9"/>
      <w:footerReference w:type="even" r:id="rId10"/>
      <w:footerReference w:type="default" r:id="rId11"/>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34766E" w14:textId="77777777" w:rsidR="00F6323B" w:rsidRDefault="00F6323B">
      <w:r>
        <w:separator/>
      </w:r>
    </w:p>
  </w:endnote>
  <w:endnote w:type="continuationSeparator" w:id="0">
    <w:p w14:paraId="243C2E1E" w14:textId="77777777" w:rsidR="00F6323B" w:rsidRDefault="00F632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ontserrat">
    <w:charset w:val="4D"/>
    <w:family w:val="auto"/>
    <w:pitch w:val="variable"/>
    <w:sig w:usb0="2000020F" w:usb1="00000003" w:usb2="00000000" w:usb3="00000000" w:csb0="00000197" w:csb1="00000000"/>
    <w:embedRegular r:id="rId1" w:fontKey="{2B342132-AED7-4789-AA4A-ECD4B680A5BF}"/>
    <w:embedItalic r:id="rId2" w:fontKey="{9961B157-3BED-4EFC-A34E-32D0E9B680E5}"/>
  </w:font>
  <w:font w:name="Calibri">
    <w:panose1 w:val="020F0502020204030204"/>
    <w:charset w:val="00"/>
    <w:family w:val="swiss"/>
    <w:pitch w:val="variable"/>
    <w:sig w:usb0="E4002EFF" w:usb1="C200247B" w:usb2="00000009" w:usb3="00000000" w:csb0="000001FF" w:csb1="00000000"/>
    <w:embedRegular r:id="rId3" w:fontKey="{14A6CF1E-817F-496B-AAC5-4BF4F9170763}"/>
    <w:embedItalic r:id="rId4" w:fontKey="{AABC87CF-0DAF-44F5-AEDC-06DEEB325DE8}"/>
  </w:font>
  <w:font w:name="Calibri Light">
    <w:panose1 w:val="020F0302020204030204"/>
    <w:charset w:val="00"/>
    <w:family w:val="swiss"/>
    <w:pitch w:val="variable"/>
    <w:sig w:usb0="E4002EFF" w:usb1="C200247B" w:usb2="00000009" w:usb3="00000000" w:csb0="000001FF" w:csb1="00000000"/>
    <w:embedRegular r:id="rId5" w:fontKey="{73F3E0F8-125F-42AF-A913-7161FD759421}"/>
    <w:embedItalic r:id="rId6" w:fontKey="{DD8B7289-4E26-408B-B6FF-D5EAE20C8C48}"/>
  </w:font>
  <w:font w:name="Segoe UI">
    <w:panose1 w:val="020B0502040204020203"/>
    <w:charset w:val="00"/>
    <w:family w:val="swiss"/>
    <w:pitch w:val="variable"/>
    <w:sig w:usb0="E4002EFF" w:usb1="C000E47F" w:usb2="00000009" w:usb3="00000000" w:csb0="000001FF" w:csb1="00000000"/>
    <w:embedRegular r:id="rId7" w:fontKey="{5BD53DC0-3777-4920-818F-ABD6D6810E46}"/>
  </w:font>
  <w:font w:name="Georgia">
    <w:panose1 w:val="02040502050405020303"/>
    <w:charset w:val="00"/>
    <w:family w:val="roman"/>
    <w:pitch w:val="variable"/>
    <w:sig w:usb0="00000287" w:usb1="00000000" w:usb2="00000000" w:usb3="00000000" w:csb0="0000009F" w:csb1="00000000"/>
    <w:embedRegular r:id="rId8" w:fontKey="{5468E4DF-4FB6-4C64-ABE2-CF5945768CB4}"/>
    <w:embedItalic r:id="rId9" w:fontKey="{9F974FE6-4687-4950-BCF4-583162A9EC3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Pr>
      <w:id w:val="-674184687"/>
      <w:docPartObj>
        <w:docPartGallery w:val="Page Numbers (Bottom of Page)"/>
        <w:docPartUnique/>
      </w:docPartObj>
    </w:sdtPr>
    <w:sdtEndPr>
      <w:rPr>
        <w:rStyle w:val="Nmerodepgina"/>
      </w:rPr>
    </w:sdtEndPr>
    <w:sdtContent>
      <w:p w14:paraId="07A8A9B4" w14:textId="7A5A0E70" w:rsidR="009A0DED" w:rsidRDefault="009A0DED" w:rsidP="00D83CA1">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7D858E15" w14:textId="77777777" w:rsidR="009A0DED" w:rsidRDefault="009A0DED" w:rsidP="009A0DED">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Pr>
      <w:id w:val="96139031"/>
      <w:docPartObj>
        <w:docPartGallery w:val="Page Numbers (Bottom of Page)"/>
        <w:docPartUnique/>
      </w:docPartObj>
    </w:sdtPr>
    <w:sdtEndPr>
      <w:rPr>
        <w:rStyle w:val="Nmerodepgina"/>
      </w:rPr>
    </w:sdtEndPr>
    <w:sdtContent>
      <w:p w14:paraId="3440BD27" w14:textId="07A7CF3A" w:rsidR="009A0DED" w:rsidRDefault="009A0DED" w:rsidP="00D83CA1">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404D71">
          <w:rPr>
            <w:rStyle w:val="Nmerodepgina"/>
            <w:noProof/>
          </w:rPr>
          <w:t>28</w:t>
        </w:r>
        <w:r>
          <w:rPr>
            <w:rStyle w:val="Nmerodepgina"/>
          </w:rPr>
          <w:fldChar w:fldCharType="end"/>
        </w:r>
      </w:p>
    </w:sdtContent>
  </w:sdt>
  <w:p w14:paraId="316BA27B" w14:textId="77777777" w:rsidR="00612C1E" w:rsidRDefault="00612C1E" w:rsidP="009A0DED">
    <w:pPr>
      <w:pBdr>
        <w:top w:val="nil"/>
        <w:left w:val="nil"/>
        <w:bottom w:val="nil"/>
        <w:right w:val="nil"/>
        <w:between w:val="nil"/>
      </w:pBdr>
      <w:tabs>
        <w:tab w:val="center" w:pos="4419"/>
        <w:tab w:val="right" w:pos="8838"/>
      </w:tabs>
      <w:ind w:right="360"/>
      <w:jc w:val="right"/>
      <w:rPr>
        <w:color w:val="000000"/>
      </w:rPr>
    </w:pPr>
  </w:p>
  <w:p w14:paraId="09451F3B" w14:textId="77777777" w:rsidR="00612C1E" w:rsidRDefault="00612C1E">
    <w:pPr>
      <w:tabs>
        <w:tab w:val="left" w:pos="3105"/>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17051C" w14:textId="77777777" w:rsidR="00F6323B" w:rsidRDefault="00F6323B">
      <w:r>
        <w:separator/>
      </w:r>
    </w:p>
  </w:footnote>
  <w:footnote w:type="continuationSeparator" w:id="0">
    <w:p w14:paraId="133B2B40" w14:textId="77777777" w:rsidR="00F6323B" w:rsidRDefault="00F6323B">
      <w:r>
        <w:continuationSeparator/>
      </w:r>
    </w:p>
  </w:footnote>
  <w:footnote w:id="1">
    <w:p w14:paraId="4337D32D" w14:textId="77777777" w:rsidR="00612C1E" w:rsidRDefault="00F6323B">
      <w:pPr>
        <w:jc w:val="both"/>
      </w:pPr>
      <w:r>
        <w:rPr>
          <w:vertAlign w:val="superscript"/>
        </w:rPr>
        <w:footnoteRef/>
      </w:r>
      <w:r>
        <w:rPr>
          <w:rFonts w:ascii="Montserrat" w:eastAsia="Montserrat" w:hAnsi="Montserrat" w:cs="Montserrat"/>
          <w:color w:val="000000"/>
          <w:sz w:val="16"/>
          <w:szCs w:val="16"/>
        </w:rPr>
        <w:t xml:space="preserve"> Dahl, Robert A. </w:t>
      </w:r>
      <w:r>
        <w:rPr>
          <w:rFonts w:ascii="Montserrat" w:eastAsia="Montserrat" w:hAnsi="Montserrat" w:cs="Montserrat"/>
          <w:i/>
          <w:color w:val="000000"/>
          <w:sz w:val="16"/>
          <w:szCs w:val="16"/>
        </w:rPr>
        <w:t>Democracy and Its Critics</w:t>
      </w:r>
      <w:r>
        <w:rPr>
          <w:rFonts w:ascii="Montserrat" w:eastAsia="Montserrat" w:hAnsi="Montserrat" w:cs="Montserrat"/>
          <w:color w:val="000000"/>
          <w:sz w:val="16"/>
          <w:szCs w:val="16"/>
        </w:rPr>
        <w:t xml:space="preserve">. Yale University </w:t>
      </w:r>
      <w:r>
        <w:rPr>
          <w:rFonts w:ascii="Montserrat" w:eastAsia="Montserrat" w:hAnsi="Montserrat" w:cs="Montserrat"/>
          <w:color w:val="000000"/>
          <w:sz w:val="16"/>
          <w:szCs w:val="16"/>
        </w:rPr>
        <w:t>Press. 1989.</w:t>
      </w:r>
    </w:p>
  </w:footnote>
  <w:footnote w:id="2">
    <w:p w14:paraId="4FAD4089" w14:textId="77777777" w:rsidR="00612C1E" w:rsidRDefault="00F6323B">
      <w:pPr>
        <w:jc w:val="both"/>
      </w:pPr>
      <w:r>
        <w:rPr>
          <w:vertAlign w:val="superscript"/>
        </w:rPr>
        <w:footnoteRef/>
      </w:r>
      <w:r>
        <w:rPr>
          <w:rFonts w:ascii="Montserrat" w:eastAsia="Montserrat" w:hAnsi="Montserrat" w:cs="Montserrat"/>
          <w:color w:val="000000"/>
          <w:sz w:val="16"/>
          <w:szCs w:val="16"/>
        </w:rPr>
        <w:t xml:space="preserve"> Norris, Pippa. </w:t>
      </w:r>
      <w:r>
        <w:rPr>
          <w:rFonts w:ascii="Montserrat" w:eastAsia="Montserrat" w:hAnsi="Montserrat" w:cs="Montserrat"/>
          <w:i/>
          <w:color w:val="000000"/>
          <w:sz w:val="16"/>
          <w:szCs w:val="16"/>
        </w:rPr>
        <w:t>A Virtuous Circle: Political Communications in Postindustrial Societies</w:t>
      </w:r>
      <w:r>
        <w:rPr>
          <w:rFonts w:ascii="Montserrat" w:eastAsia="Montserrat" w:hAnsi="Montserrat" w:cs="Montserrat"/>
          <w:color w:val="000000"/>
          <w:sz w:val="16"/>
          <w:szCs w:val="16"/>
        </w:rPr>
        <w:t>. Cambridge University Press. 2000.</w:t>
      </w:r>
    </w:p>
  </w:footnote>
  <w:footnote w:id="3">
    <w:p w14:paraId="4491BAC9" w14:textId="77777777" w:rsidR="00612C1E" w:rsidRDefault="00F6323B">
      <w:pPr>
        <w:jc w:val="both"/>
      </w:pPr>
      <w:r>
        <w:rPr>
          <w:vertAlign w:val="superscript"/>
        </w:rPr>
        <w:footnoteRef/>
      </w:r>
      <w:r>
        <w:rPr>
          <w:rFonts w:ascii="Montserrat" w:eastAsia="Montserrat" w:hAnsi="Montserrat" w:cs="Montserrat"/>
          <w:color w:val="000000"/>
          <w:sz w:val="16"/>
          <w:szCs w:val="16"/>
        </w:rPr>
        <w:t xml:space="preserve">Fishkin, J. S. </w:t>
      </w:r>
      <w:r>
        <w:rPr>
          <w:rFonts w:ascii="Montserrat" w:eastAsia="Montserrat" w:hAnsi="Montserrat" w:cs="Montserrat"/>
          <w:i/>
          <w:color w:val="000000"/>
          <w:sz w:val="16"/>
          <w:szCs w:val="16"/>
        </w:rPr>
        <w:t>The Voice of the People: Public Opinion and Democracy</w:t>
      </w:r>
      <w:r>
        <w:rPr>
          <w:rFonts w:ascii="Montserrat" w:eastAsia="Montserrat" w:hAnsi="Montserrat" w:cs="Montserrat"/>
          <w:color w:val="000000"/>
          <w:sz w:val="16"/>
          <w:szCs w:val="16"/>
        </w:rPr>
        <w:t>. Yale University Press. 1995.</w:t>
      </w:r>
    </w:p>
  </w:footnote>
  <w:footnote w:id="4">
    <w:p w14:paraId="25B783E4" w14:textId="77777777" w:rsidR="00612C1E" w:rsidRDefault="00F6323B">
      <w:pPr>
        <w:jc w:val="both"/>
      </w:pPr>
      <w:r>
        <w:rPr>
          <w:vertAlign w:val="superscript"/>
        </w:rPr>
        <w:footnoteRef/>
      </w:r>
      <w:r>
        <w:rPr>
          <w:rFonts w:ascii="Montserrat" w:eastAsia="Montserrat" w:hAnsi="Montserrat" w:cs="Montserrat"/>
          <w:color w:val="000000"/>
          <w:sz w:val="16"/>
          <w:szCs w:val="16"/>
        </w:rPr>
        <w:t xml:space="preserve"> Mutz, Diana C. </w:t>
      </w:r>
      <w:r>
        <w:rPr>
          <w:rFonts w:ascii="Montserrat" w:eastAsia="Montserrat" w:hAnsi="Montserrat" w:cs="Montserrat"/>
          <w:i/>
          <w:color w:val="000000"/>
          <w:sz w:val="16"/>
          <w:szCs w:val="16"/>
        </w:rPr>
        <w:t>He</w:t>
      </w:r>
      <w:r>
        <w:rPr>
          <w:rFonts w:ascii="Montserrat" w:eastAsia="Montserrat" w:hAnsi="Montserrat" w:cs="Montserrat"/>
          <w:i/>
          <w:color w:val="000000"/>
          <w:sz w:val="16"/>
          <w:szCs w:val="16"/>
        </w:rPr>
        <w:t>aring the Other Side: Deliberative versus Participatory Democracy</w:t>
      </w:r>
      <w:r>
        <w:rPr>
          <w:rFonts w:ascii="Montserrat" w:eastAsia="Montserrat" w:hAnsi="Montserrat" w:cs="Montserrat"/>
          <w:color w:val="000000"/>
          <w:sz w:val="16"/>
          <w:szCs w:val="16"/>
        </w:rPr>
        <w:t xml:space="preserve">. Cambridge University Press. 2006. </w:t>
      </w:r>
    </w:p>
  </w:footnote>
  <w:footnote w:id="5">
    <w:p w14:paraId="0C4B97A0" w14:textId="77777777" w:rsidR="00612C1E" w:rsidRDefault="00F6323B">
      <w:pPr>
        <w:jc w:val="both"/>
      </w:pPr>
      <w:r>
        <w:rPr>
          <w:vertAlign w:val="superscript"/>
        </w:rPr>
        <w:footnoteRef/>
      </w:r>
      <w:r>
        <w:rPr>
          <w:rFonts w:ascii="Montserrat" w:eastAsia="Montserrat" w:hAnsi="Montserrat" w:cs="Montserrat"/>
          <w:color w:val="000000"/>
          <w:sz w:val="16"/>
          <w:szCs w:val="16"/>
        </w:rPr>
        <w:t xml:space="preserve"> Gutmann, Amy y Thompson, Dennis. </w:t>
      </w:r>
      <w:r>
        <w:rPr>
          <w:rFonts w:ascii="Montserrat" w:eastAsia="Montserrat" w:hAnsi="Montserrat" w:cs="Montserrat"/>
          <w:i/>
          <w:color w:val="000000"/>
          <w:sz w:val="16"/>
          <w:szCs w:val="16"/>
        </w:rPr>
        <w:t>Why Deliberative Democracy?</w:t>
      </w:r>
      <w:r>
        <w:rPr>
          <w:rFonts w:ascii="Montserrat" w:eastAsia="Montserrat" w:hAnsi="Montserrat" w:cs="Montserrat"/>
          <w:color w:val="000000"/>
          <w:sz w:val="16"/>
          <w:szCs w:val="16"/>
        </w:rPr>
        <w:t xml:space="preserve"> </w:t>
      </w:r>
      <w:r>
        <w:rPr>
          <w:rFonts w:ascii="Montserrat" w:eastAsia="Montserrat" w:hAnsi="Montserrat" w:cs="Montserrat"/>
          <w:color w:val="0F1111"/>
          <w:sz w:val="16"/>
          <w:szCs w:val="16"/>
          <w:highlight w:val="white"/>
        </w:rPr>
        <w:t>Princeton University Press. 2004.</w:t>
      </w:r>
    </w:p>
  </w:footnote>
  <w:footnote w:id="6">
    <w:p w14:paraId="4B0487C7" w14:textId="77777777" w:rsidR="00612C1E" w:rsidRDefault="00F6323B">
      <w:pPr>
        <w:jc w:val="both"/>
      </w:pPr>
      <w:r>
        <w:rPr>
          <w:vertAlign w:val="superscript"/>
        </w:rPr>
        <w:footnoteRef/>
      </w:r>
      <w:r>
        <w:rPr>
          <w:rFonts w:ascii="Montserrat" w:eastAsia="Montserrat" w:hAnsi="Montserrat" w:cs="Montserrat"/>
          <w:sz w:val="16"/>
          <w:szCs w:val="16"/>
        </w:rPr>
        <w:t xml:space="preserve"> Garretón, Manuel A. </w:t>
      </w:r>
      <w:r>
        <w:rPr>
          <w:rFonts w:ascii="Montserrat" w:eastAsia="Montserrat" w:hAnsi="Montserrat" w:cs="Montserrat"/>
          <w:i/>
          <w:sz w:val="16"/>
          <w:szCs w:val="16"/>
        </w:rPr>
        <w:t>La transformación de la acción cole</w:t>
      </w:r>
      <w:r>
        <w:rPr>
          <w:rFonts w:ascii="Montserrat" w:eastAsia="Montserrat" w:hAnsi="Montserrat" w:cs="Montserrat"/>
          <w:i/>
          <w:sz w:val="16"/>
          <w:szCs w:val="16"/>
        </w:rPr>
        <w:t>ctiva en América Latina</w:t>
      </w:r>
      <w:r>
        <w:rPr>
          <w:rFonts w:ascii="Montserrat" w:eastAsia="Montserrat" w:hAnsi="Montserrat" w:cs="Montserrat"/>
          <w:sz w:val="16"/>
          <w:szCs w:val="16"/>
        </w:rPr>
        <w:t>. Revista de la CEPAL. 2002.</w:t>
      </w:r>
    </w:p>
  </w:footnote>
  <w:footnote w:id="7">
    <w:p w14:paraId="07D9AF0B" w14:textId="77777777" w:rsidR="00612C1E" w:rsidRDefault="00F6323B">
      <w:pPr>
        <w:jc w:val="both"/>
      </w:pPr>
      <w:r>
        <w:rPr>
          <w:vertAlign w:val="superscript"/>
        </w:rPr>
        <w:footnoteRef/>
      </w:r>
      <w:r>
        <w:rPr>
          <w:rFonts w:ascii="Montserrat" w:eastAsia="Montserrat" w:hAnsi="Montserrat" w:cs="Montserrat"/>
          <w:color w:val="000000"/>
          <w:sz w:val="16"/>
          <w:szCs w:val="16"/>
        </w:rPr>
        <w:t xml:space="preserve"> García, Pablo y Zovatto, Daniel. </w:t>
      </w:r>
      <w:r>
        <w:rPr>
          <w:rFonts w:ascii="Montserrat" w:eastAsia="Montserrat" w:hAnsi="Montserrat" w:cs="Montserrat"/>
          <w:i/>
          <w:color w:val="000000"/>
          <w:sz w:val="16"/>
          <w:szCs w:val="16"/>
        </w:rPr>
        <w:t>Financiamiento de los partidos y campañas electorales en América Latina: una radiografía actualizada</w:t>
      </w:r>
      <w:r>
        <w:rPr>
          <w:rFonts w:ascii="Montserrat" w:eastAsia="Montserrat" w:hAnsi="Montserrat" w:cs="Montserrat"/>
          <w:color w:val="000000"/>
          <w:sz w:val="16"/>
          <w:szCs w:val="16"/>
        </w:rPr>
        <w:t xml:space="preserve">. Organización de Estados Americanos y Universidad Nacional Autónoma </w:t>
      </w:r>
      <w:r>
        <w:rPr>
          <w:rFonts w:ascii="Montserrat" w:eastAsia="Montserrat" w:hAnsi="Montserrat" w:cs="Montserrat"/>
          <w:color w:val="000000"/>
          <w:sz w:val="16"/>
          <w:szCs w:val="16"/>
        </w:rPr>
        <w:t>de México. 2011.</w:t>
      </w:r>
    </w:p>
  </w:footnote>
  <w:footnote w:id="8">
    <w:p w14:paraId="451CF2FE" w14:textId="77777777" w:rsidR="00612C1E" w:rsidRDefault="00F6323B">
      <w:pPr>
        <w:jc w:val="both"/>
      </w:pPr>
      <w:r>
        <w:rPr>
          <w:vertAlign w:val="superscript"/>
        </w:rPr>
        <w:footnoteRef/>
      </w:r>
      <w:r>
        <w:rPr>
          <w:rFonts w:ascii="Montserrat" w:eastAsia="Montserrat" w:hAnsi="Montserrat" w:cs="Montserrat"/>
          <w:color w:val="000000"/>
          <w:sz w:val="16"/>
          <w:szCs w:val="16"/>
        </w:rPr>
        <w:t xml:space="preserve"> Referencia: Tanaka, Martin. </w:t>
      </w:r>
      <w:r>
        <w:rPr>
          <w:rFonts w:ascii="Montserrat" w:eastAsia="Montserrat" w:hAnsi="Montserrat" w:cs="Montserrat"/>
          <w:i/>
          <w:color w:val="000000"/>
          <w:sz w:val="16"/>
          <w:szCs w:val="16"/>
        </w:rPr>
        <w:t>Los espejismos de la democracia: El colapso del sistema de partidos en el Perú, en perspectiva comparada</w:t>
      </w:r>
      <w:r>
        <w:rPr>
          <w:rFonts w:ascii="Montserrat" w:eastAsia="Montserrat" w:hAnsi="Montserrat" w:cs="Montserrat"/>
          <w:color w:val="000000"/>
          <w:sz w:val="16"/>
          <w:szCs w:val="16"/>
        </w:rPr>
        <w:t>. Instituto de Estudios Peruanos. 1998.</w:t>
      </w:r>
    </w:p>
  </w:footnote>
  <w:footnote w:id="9">
    <w:p w14:paraId="02A2C462" w14:textId="77777777" w:rsidR="00612C1E" w:rsidRDefault="00F6323B">
      <w:pPr>
        <w:jc w:val="both"/>
      </w:pPr>
      <w:r>
        <w:rPr>
          <w:vertAlign w:val="superscript"/>
        </w:rPr>
        <w:footnoteRef/>
      </w:r>
      <w:r>
        <w:rPr>
          <w:rFonts w:ascii="Montserrat" w:eastAsia="Montserrat" w:hAnsi="Montserrat" w:cs="Montserrat"/>
          <w:color w:val="000000"/>
          <w:sz w:val="16"/>
          <w:szCs w:val="16"/>
        </w:rPr>
        <w:t xml:space="preserve"> Schroeder, Alan. </w:t>
      </w:r>
      <w:r>
        <w:rPr>
          <w:rFonts w:ascii="Montserrat" w:eastAsia="Montserrat" w:hAnsi="Montserrat" w:cs="Montserrat"/>
          <w:i/>
          <w:color w:val="000000"/>
          <w:sz w:val="16"/>
          <w:szCs w:val="16"/>
        </w:rPr>
        <w:t>Presidential Debates: 50 Years of High-Risk TV</w:t>
      </w:r>
      <w:r>
        <w:rPr>
          <w:rFonts w:ascii="Montserrat" w:eastAsia="Montserrat" w:hAnsi="Montserrat" w:cs="Montserrat"/>
          <w:color w:val="000000"/>
          <w:sz w:val="16"/>
          <w:szCs w:val="16"/>
        </w:rPr>
        <w:t>. Columbia University Press. 2008.</w:t>
      </w:r>
    </w:p>
  </w:footnote>
  <w:footnote w:id="10">
    <w:p w14:paraId="3954895E" w14:textId="77777777" w:rsidR="00612C1E" w:rsidRDefault="00F6323B">
      <w:pPr>
        <w:jc w:val="both"/>
      </w:pPr>
      <w:r>
        <w:rPr>
          <w:vertAlign w:val="superscript"/>
        </w:rPr>
        <w:footnoteRef/>
      </w:r>
      <w:r>
        <w:rPr>
          <w:rFonts w:ascii="Montserrat" w:eastAsia="Montserrat" w:hAnsi="Montserrat" w:cs="Montserrat"/>
          <w:color w:val="000000"/>
          <w:sz w:val="16"/>
          <w:szCs w:val="16"/>
        </w:rPr>
        <w:t xml:space="preserve"> Erikson, Robert S y Wlezien, Christopher. </w:t>
      </w:r>
      <w:r>
        <w:rPr>
          <w:rFonts w:ascii="Montserrat" w:eastAsia="Montserrat" w:hAnsi="Montserrat" w:cs="Montserrat"/>
          <w:i/>
          <w:color w:val="000000"/>
          <w:sz w:val="16"/>
          <w:szCs w:val="16"/>
        </w:rPr>
        <w:t>The Timeline of Presidential Elections: How Campaigns Do (and Do Not) Matter</w:t>
      </w:r>
      <w:r>
        <w:rPr>
          <w:rFonts w:ascii="Montserrat" w:eastAsia="Montserrat" w:hAnsi="Montserrat" w:cs="Montserrat"/>
          <w:color w:val="000000"/>
          <w:sz w:val="16"/>
          <w:szCs w:val="16"/>
        </w:rPr>
        <w:t>. University of Chicago Press. 2012.</w:t>
      </w:r>
    </w:p>
  </w:footnote>
  <w:footnote w:id="11">
    <w:p w14:paraId="7B26A39A" w14:textId="77777777" w:rsidR="00612C1E" w:rsidRDefault="00F6323B">
      <w:pPr>
        <w:jc w:val="both"/>
      </w:pPr>
      <w:r>
        <w:rPr>
          <w:vertAlign w:val="superscript"/>
        </w:rPr>
        <w:footnoteRef/>
      </w:r>
      <w:r>
        <w:rPr>
          <w:rFonts w:ascii="Montserrat" w:eastAsia="Montserrat" w:hAnsi="Montserrat" w:cs="Montserrat"/>
          <w:color w:val="000000"/>
          <w:sz w:val="16"/>
          <w:szCs w:val="16"/>
        </w:rPr>
        <w:t xml:space="preserve"> McKinney, Mitchell S y Warner, Benjamin R. (2013). </w:t>
      </w:r>
      <w:r>
        <w:rPr>
          <w:rFonts w:ascii="Montserrat" w:eastAsia="Montserrat" w:hAnsi="Montserrat" w:cs="Montserrat"/>
          <w:i/>
          <w:color w:val="000000"/>
          <w:sz w:val="16"/>
          <w:szCs w:val="16"/>
        </w:rPr>
        <w:t>Do Presiden</w:t>
      </w:r>
      <w:r>
        <w:rPr>
          <w:rFonts w:ascii="Montserrat" w:eastAsia="Montserrat" w:hAnsi="Montserrat" w:cs="Montserrat"/>
          <w:i/>
          <w:color w:val="000000"/>
          <w:sz w:val="16"/>
          <w:szCs w:val="16"/>
        </w:rPr>
        <w:t>tial Debates Matter? Examining a Decade of Campaign Debate Effects</w:t>
      </w:r>
      <w:r>
        <w:rPr>
          <w:rFonts w:ascii="Montserrat" w:eastAsia="Montserrat" w:hAnsi="Montserrat" w:cs="Montserrat"/>
          <w:color w:val="000000"/>
          <w:sz w:val="16"/>
          <w:szCs w:val="16"/>
        </w:rPr>
        <w:t>. Argumentation and Advocacy, 49(4), 238–258.</w:t>
      </w:r>
    </w:p>
  </w:footnote>
  <w:footnote w:id="12">
    <w:p w14:paraId="145F5497" w14:textId="77777777" w:rsidR="00612C1E" w:rsidRDefault="00F6323B">
      <w:pPr>
        <w:jc w:val="both"/>
      </w:pPr>
      <w:r>
        <w:rPr>
          <w:vertAlign w:val="superscript"/>
        </w:rPr>
        <w:footnoteRef/>
      </w:r>
      <w:r>
        <w:rPr>
          <w:rFonts w:ascii="Montserrat" w:eastAsia="Montserrat" w:hAnsi="Montserrat" w:cs="Montserrat"/>
          <w:color w:val="000000"/>
          <w:sz w:val="16"/>
          <w:szCs w:val="16"/>
        </w:rPr>
        <w:t xml:space="preserve"> Ibid. Pág. 252 y 253. </w:t>
      </w:r>
    </w:p>
  </w:footnote>
  <w:footnote w:id="13">
    <w:p w14:paraId="283CF242" w14:textId="77777777" w:rsidR="00612C1E" w:rsidRDefault="00F6323B">
      <w:pPr>
        <w:jc w:val="both"/>
      </w:pPr>
      <w:r>
        <w:rPr>
          <w:vertAlign w:val="superscript"/>
        </w:rPr>
        <w:footnoteRef/>
      </w:r>
      <w:r>
        <w:rPr>
          <w:rFonts w:ascii="Montserrat" w:eastAsia="Montserrat" w:hAnsi="Montserrat" w:cs="Montserrat"/>
          <w:color w:val="000000"/>
          <w:sz w:val="16"/>
          <w:szCs w:val="16"/>
        </w:rPr>
        <w:t xml:space="preserve"> Puede consultarse en: </w:t>
      </w:r>
      <w:hyperlink r:id="rId1">
        <w:r>
          <w:rPr>
            <w:rFonts w:ascii="Montserrat" w:eastAsia="Montserrat" w:hAnsi="Montserrat" w:cs="Montserrat"/>
            <w:color w:val="467886"/>
            <w:sz w:val="16"/>
            <w:szCs w:val="16"/>
            <w:u w:val="single"/>
          </w:rPr>
          <w:t>https://journalistsresource.org/politics-and-government/presidential-debates-effects-research-roundup/</w:t>
        </w:r>
      </w:hyperlink>
      <w:r>
        <w:rPr>
          <w:rFonts w:ascii="Montserrat" w:eastAsia="Montserrat" w:hAnsi="Montserrat" w:cs="Montserrat"/>
          <w:color w:val="000000"/>
          <w:sz w:val="16"/>
          <w:szCs w:val="16"/>
        </w:rPr>
        <w:t xml:space="preserve">. Consultado el 01 de mayo de 2024. </w:t>
      </w:r>
    </w:p>
  </w:footnote>
  <w:footnote w:id="14">
    <w:p w14:paraId="452699CE" w14:textId="77777777" w:rsidR="00612C1E" w:rsidRDefault="00F6323B">
      <w:pPr>
        <w:jc w:val="both"/>
      </w:pPr>
      <w:r>
        <w:rPr>
          <w:vertAlign w:val="superscript"/>
        </w:rPr>
        <w:footnoteRef/>
      </w:r>
      <w:r>
        <w:rPr>
          <w:rFonts w:ascii="Montserrat" w:eastAsia="Montserrat" w:hAnsi="Montserrat" w:cs="Montserrat"/>
          <w:color w:val="000000"/>
          <w:sz w:val="16"/>
          <w:szCs w:val="16"/>
        </w:rPr>
        <w:t xml:space="preserve"> </w:t>
      </w:r>
      <w:hyperlink r:id="rId2">
        <w:r>
          <w:rPr>
            <w:rFonts w:ascii="Montserrat" w:eastAsia="Montserrat" w:hAnsi="Montserrat" w:cs="Montserrat"/>
            <w:color w:val="467886"/>
            <w:sz w:val="16"/>
            <w:szCs w:val="16"/>
            <w:u w:val="single"/>
          </w:rPr>
          <w:t>https://pulsar.uba.ar/el-observatorio/</w:t>
        </w:r>
      </w:hyperlink>
      <w:r>
        <w:rPr>
          <w:rFonts w:ascii="Montserrat" w:eastAsia="Montserrat" w:hAnsi="Montserrat" w:cs="Montserrat"/>
          <w:color w:val="000000"/>
          <w:sz w:val="16"/>
          <w:szCs w:val="16"/>
        </w:rPr>
        <w:t xml:space="preserve"> </w:t>
      </w:r>
    </w:p>
  </w:footnote>
  <w:footnote w:id="15">
    <w:p w14:paraId="74E746C7" w14:textId="77777777" w:rsidR="00612C1E" w:rsidRDefault="00F6323B">
      <w:pPr>
        <w:jc w:val="both"/>
      </w:pPr>
      <w:r>
        <w:rPr>
          <w:vertAlign w:val="superscript"/>
        </w:rPr>
        <w:footnoteRef/>
      </w:r>
      <w:r>
        <w:rPr>
          <w:rFonts w:ascii="Montserrat" w:eastAsia="Montserrat" w:hAnsi="Montserrat" w:cs="Montserrat"/>
          <w:color w:val="000000"/>
          <w:sz w:val="16"/>
          <w:szCs w:val="16"/>
        </w:rPr>
        <w:t xml:space="preserve"> Barbieri, Daniela y Reina, Augusto. </w:t>
      </w:r>
      <w:r>
        <w:rPr>
          <w:rFonts w:ascii="Montserrat" w:eastAsia="Montserrat" w:hAnsi="Montserrat" w:cs="Montserrat"/>
          <w:i/>
          <w:color w:val="000000"/>
          <w:sz w:val="16"/>
          <w:szCs w:val="16"/>
        </w:rPr>
        <w:t>¿Cuál es el impacto de los debates presidenciales? Resultados del proyecto Pulsar.UBA sobre el debate presidencial de Argentina 2019.</w:t>
      </w:r>
      <w:r>
        <w:rPr>
          <w:rFonts w:ascii="Montserrat" w:eastAsia="Montserrat" w:hAnsi="Montserrat" w:cs="Montserrat"/>
          <w:color w:val="000000"/>
          <w:sz w:val="16"/>
          <w:szCs w:val="16"/>
        </w:rPr>
        <w:t xml:space="preserve"> Documento de trabajo No. 1 Pulsar-UBA. Unive</w:t>
      </w:r>
      <w:r>
        <w:rPr>
          <w:rFonts w:ascii="Montserrat" w:eastAsia="Montserrat" w:hAnsi="Montserrat" w:cs="Montserrat"/>
          <w:color w:val="000000"/>
          <w:sz w:val="16"/>
          <w:szCs w:val="16"/>
        </w:rPr>
        <w:t xml:space="preserve">rsidad de Buenos Aires. 2019. Página 19. </w:t>
      </w:r>
    </w:p>
  </w:footnote>
  <w:footnote w:id="16">
    <w:p w14:paraId="6793436A" w14:textId="77777777" w:rsidR="00612C1E" w:rsidRDefault="00F6323B">
      <w:pPr>
        <w:jc w:val="both"/>
      </w:pPr>
      <w:r>
        <w:rPr>
          <w:vertAlign w:val="superscript"/>
        </w:rPr>
        <w:footnoteRef/>
      </w:r>
      <w:r>
        <w:rPr>
          <w:rFonts w:ascii="Montserrat" w:eastAsia="Montserrat" w:hAnsi="Montserrat" w:cs="Montserrat"/>
          <w:color w:val="000000"/>
          <w:sz w:val="16"/>
          <w:szCs w:val="16"/>
        </w:rPr>
        <w:t xml:space="preserve"> Ibid. pág. 19.</w:t>
      </w:r>
    </w:p>
  </w:footnote>
  <w:footnote w:id="17">
    <w:p w14:paraId="178E34C5" w14:textId="77777777" w:rsidR="00612C1E" w:rsidRDefault="00F6323B">
      <w:pPr>
        <w:jc w:val="both"/>
      </w:pPr>
      <w:r>
        <w:rPr>
          <w:vertAlign w:val="superscript"/>
        </w:rPr>
        <w:footnoteRef/>
      </w:r>
      <w:r>
        <w:rPr>
          <w:rFonts w:ascii="Montserrat" w:eastAsia="Montserrat" w:hAnsi="Montserrat" w:cs="Montserrat"/>
          <w:color w:val="000000"/>
          <w:sz w:val="16"/>
          <w:szCs w:val="16"/>
        </w:rPr>
        <w:t xml:space="preserve"> Ibid. pág. 19.</w:t>
      </w:r>
    </w:p>
  </w:footnote>
  <w:footnote w:id="18">
    <w:p w14:paraId="458B1553" w14:textId="77777777" w:rsidR="00612C1E" w:rsidRDefault="00F6323B">
      <w:pPr>
        <w:jc w:val="both"/>
      </w:pPr>
      <w:r>
        <w:rPr>
          <w:vertAlign w:val="superscript"/>
        </w:rPr>
        <w:footnoteRef/>
      </w:r>
      <w:r>
        <w:rPr>
          <w:rFonts w:ascii="Montserrat" w:eastAsia="Montserrat" w:hAnsi="Montserrat" w:cs="Montserrat"/>
          <w:color w:val="000000"/>
          <w:sz w:val="16"/>
          <w:szCs w:val="16"/>
        </w:rPr>
        <w:t xml:space="preserve"> Ibid. pág. 20.</w:t>
      </w:r>
    </w:p>
  </w:footnote>
  <w:footnote w:id="19">
    <w:p w14:paraId="03BDEDFE" w14:textId="77777777" w:rsidR="00612C1E" w:rsidRDefault="00F6323B">
      <w:pPr>
        <w:jc w:val="both"/>
      </w:pPr>
      <w:r>
        <w:rPr>
          <w:vertAlign w:val="superscript"/>
        </w:rPr>
        <w:footnoteRef/>
      </w:r>
      <w:r>
        <w:rPr>
          <w:rFonts w:ascii="Montserrat" w:eastAsia="Montserrat" w:hAnsi="Montserrat" w:cs="Montserrat"/>
          <w:color w:val="000000"/>
          <w:sz w:val="16"/>
          <w:szCs w:val="16"/>
        </w:rPr>
        <w:t xml:space="preserve"> Ibid. pág. 20.</w:t>
      </w:r>
    </w:p>
  </w:footnote>
  <w:footnote w:id="20">
    <w:p w14:paraId="285FDEC6" w14:textId="77777777" w:rsidR="00612C1E" w:rsidRDefault="00F6323B">
      <w:pPr>
        <w:jc w:val="both"/>
      </w:pPr>
      <w:r>
        <w:rPr>
          <w:vertAlign w:val="superscript"/>
        </w:rPr>
        <w:footnoteRef/>
      </w:r>
      <w:r>
        <w:rPr>
          <w:rFonts w:ascii="Montserrat" w:eastAsia="Montserrat" w:hAnsi="Montserrat" w:cs="Montserrat"/>
          <w:color w:val="000000"/>
          <w:sz w:val="16"/>
          <w:szCs w:val="16"/>
        </w:rPr>
        <w:t xml:space="preserve"> Pearce, M. (2020). ¿Qué es la Comisión de Debates Presidenciales? Los Ángeles Times. </w:t>
      </w:r>
      <w:hyperlink r:id="rId3">
        <w:r>
          <w:rPr>
            <w:rFonts w:ascii="Montserrat" w:eastAsia="Montserrat" w:hAnsi="Montserrat" w:cs="Montserrat"/>
            <w:color w:val="467886"/>
            <w:sz w:val="16"/>
            <w:szCs w:val="16"/>
            <w:u w:val="single"/>
          </w:rPr>
          <w:t>https://www.latimes.com/espanol/politica/articulo/2020-10-22/el-presidente-trump-sigue-atacando-a-la-co</w:t>
        </w:r>
        <w:r>
          <w:rPr>
            <w:rFonts w:ascii="Montserrat" w:eastAsia="Montserrat" w:hAnsi="Montserrat" w:cs="Montserrat"/>
            <w:color w:val="467886"/>
            <w:sz w:val="16"/>
            <w:szCs w:val="16"/>
            <w:u w:val="single"/>
          </w:rPr>
          <w:t>mision-de-debates-presidenciales</w:t>
        </w:r>
      </w:hyperlink>
      <w:r>
        <w:rPr>
          <w:rFonts w:ascii="Montserrat" w:eastAsia="Montserrat" w:hAnsi="Montserrat" w:cs="Montserrat"/>
          <w:color w:val="000000"/>
          <w:sz w:val="16"/>
          <w:szCs w:val="16"/>
        </w:rPr>
        <w:t xml:space="preserve"> </w:t>
      </w:r>
    </w:p>
  </w:footnote>
  <w:footnote w:id="21">
    <w:p w14:paraId="00F21FEF" w14:textId="77777777" w:rsidR="00612C1E" w:rsidRDefault="00F6323B">
      <w:pPr>
        <w:jc w:val="both"/>
      </w:pPr>
      <w:r>
        <w:rPr>
          <w:vertAlign w:val="superscript"/>
        </w:rPr>
        <w:footnoteRef/>
      </w:r>
      <w:r>
        <w:rPr>
          <w:rFonts w:ascii="Montserrat" w:eastAsia="Montserrat" w:hAnsi="Montserrat" w:cs="Montserrat"/>
          <w:color w:val="000000"/>
          <w:sz w:val="16"/>
          <w:szCs w:val="16"/>
        </w:rPr>
        <w:t xml:space="preserve"> En la decisión, el Tribunal </w:t>
      </w:r>
      <w:r>
        <w:rPr>
          <w:rFonts w:ascii="Montserrat" w:eastAsia="Montserrat" w:hAnsi="Montserrat" w:cs="Montserrat"/>
          <w:sz w:val="16"/>
          <w:szCs w:val="16"/>
        </w:rPr>
        <w:t>determinó</w:t>
      </w:r>
      <w:r>
        <w:rPr>
          <w:rFonts w:ascii="Montserrat" w:eastAsia="Montserrat" w:hAnsi="Montserrat" w:cs="Montserrat"/>
          <w:color w:val="000000"/>
          <w:sz w:val="16"/>
          <w:szCs w:val="16"/>
        </w:rPr>
        <w:t xml:space="preserve">, entre otras, que los debates son un deber de los candidatos en el marco de la campaña electoral. Se puede ver: </w:t>
      </w:r>
      <w:hyperlink r:id="rId4">
        <w:r>
          <w:rPr>
            <w:rFonts w:ascii="Montserrat" w:eastAsia="Montserrat" w:hAnsi="Montserrat" w:cs="Montserrat"/>
            <w:color w:val="467886"/>
            <w:sz w:val="16"/>
            <w:szCs w:val="16"/>
            <w:u w:val="single"/>
          </w:rPr>
          <w:t>https://www.ambitojuridico.com/noticias/constitucional/los-debates-presidenciales-son-un-deber-de-los-candidatos-frente-la</w:t>
        </w:r>
      </w:hyperlink>
      <w:r>
        <w:rPr>
          <w:rFonts w:ascii="Montserrat" w:eastAsia="Montserrat" w:hAnsi="Montserrat" w:cs="Montserrat"/>
          <w:color w:val="000000"/>
          <w:sz w:val="16"/>
          <w:szCs w:val="16"/>
        </w:rPr>
        <w:t xml:space="preserve"> </w:t>
      </w:r>
    </w:p>
  </w:footnote>
  <w:footnote w:id="22">
    <w:p w14:paraId="63BFCAAB" w14:textId="77777777" w:rsidR="00612C1E" w:rsidRDefault="00F6323B">
      <w:pPr>
        <w:jc w:val="both"/>
        <w:rPr>
          <w:rFonts w:ascii="Montserrat" w:eastAsia="Montserrat" w:hAnsi="Montserrat" w:cs="Montserrat"/>
          <w:color w:val="000000"/>
          <w:sz w:val="16"/>
          <w:szCs w:val="16"/>
        </w:rPr>
      </w:pPr>
      <w:r>
        <w:rPr>
          <w:vertAlign w:val="superscript"/>
        </w:rPr>
        <w:footnoteRef/>
      </w:r>
      <w:r>
        <w:rPr>
          <w:rFonts w:ascii="Montserrat" w:eastAsia="Montserrat" w:hAnsi="Montserrat" w:cs="Montserrat"/>
          <w:color w:val="000000"/>
          <w:sz w:val="16"/>
          <w:szCs w:val="16"/>
        </w:rPr>
        <w:t xml:space="preserve"> Al respecto, puede verse:</w:t>
      </w:r>
    </w:p>
    <w:p w14:paraId="4FCF00D3" w14:textId="77777777" w:rsidR="00612C1E" w:rsidRDefault="00F6323B">
      <w:pPr>
        <w:jc w:val="both"/>
        <w:rPr>
          <w:rFonts w:ascii="Montserrat" w:eastAsia="Montserrat" w:hAnsi="Montserrat" w:cs="Montserrat"/>
          <w:color w:val="000000"/>
          <w:sz w:val="16"/>
          <w:szCs w:val="16"/>
        </w:rPr>
      </w:pPr>
      <w:hyperlink r:id="rId5">
        <w:r>
          <w:rPr>
            <w:rFonts w:ascii="Montserrat" w:eastAsia="Montserrat" w:hAnsi="Montserrat" w:cs="Montserrat"/>
            <w:color w:val="467886"/>
            <w:sz w:val="16"/>
            <w:szCs w:val="16"/>
            <w:u w:val="single"/>
          </w:rPr>
          <w:t>https://www.lasillavacia.com/silla-nacional/una-metropoli-sin-debate-la-carencia-democratica-en-barranquilla/</w:t>
        </w:r>
      </w:hyperlink>
      <w:r>
        <w:rPr>
          <w:rFonts w:ascii="Montserrat" w:eastAsia="Montserrat" w:hAnsi="Montserrat" w:cs="Montserrat"/>
          <w:color w:val="000000"/>
          <w:sz w:val="16"/>
          <w:szCs w:val="16"/>
        </w:rPr>
        <w:t xml:space="preserve"> </w:t>
      </w:r>
    </w:p>
    <w:p w14:paraId="535F89E0" w14:textId="77777777" w:rsidR="00612C1E" w:rsidRDefault="00F6323B">
      <w:pPr>
        <w:jc w:val="both"/>
        <w:rPr>
          <w:rFonts w:ascii="Montserrat" w:eastAsia="Montserrat" w:hAnsi="Montserrat" w:cs="Montserrat"/>
          <w:color w:val="000000"/>
          <w:sz w:val="16"/>
          <w:szCs w:val="16"/>
        </w:rPr>
      </w:pPr>
      <w:hyperlink r:id="rId6">
        <w:r>
          <w:rPr>
            <w:rFonts w:ascii="Montserrat" w:eastAsia="Montserrat" w:hAnsi="Montserrat" w:cs="Montserrat"/>
            <w:color w:val="467886"/>
            <w:sz w:val="16"/>
            <w:szCs w:val="16"/>
            <w:u w:val="single"/>
          </w:rPr>
          <w:t>https://www.lasillavacia.com/silla-nacional/pacifico/clara-luz-sigue-el-manual-anti-debates-en-la-campana-de-valle/</w:t>
        </w:r>
      </w:hyperlink>
      <w:r>
        <w:rPr>
          <w:rFonts w:ascii="Montserrat" w:eastAsia="Montserrat" w:hAnsi="Montserrat" w:cs="Montserrat"/>
          <w:color w:val="000000"/>
          <w:sz w:val="16"/>
          <w:szCs w:val="16"/>
        </w:rPr>
        <w:t xml:space="preserve"> </w:t>
      </w:r>
    </w:p>
    <w:p w14:paraId="13392D72" w14:textId="77777777" w:rsidR="00612C1E" w:rsidRDefault="00F6323B">
      <w:pPr>
        <w:jc w:val="both"/>
        <w:rPr>
          <w:rFonts w:ascii="Montserrat" w:eastAsia="Montserrat" w:hAnsi="Montserrat" w:cs="Montserrat"/>
          <w:color w:val="000000"/>
          <w:sz w:val="16"/>
          <w:szCs w:val="16"/>
        </w:rPr>
      </w:pPr>
      <w:hyperlink r:id="rId7">
        <w:r>
          <w:rPr>
            <w:rFonts w:ascii="Montserrat" w:eastAsia="Montserrat" w:hAnsi="Montserrat" w:cs="Montserrat"/>
            <w:color w:val="467886"/>
            <w:sz w:val="16"/>
            <w:szCs w:val="16"/>
            <w:u w:val="single"/>
          </w:rPr>
          <w:t>https://www.lasillavacia.com/en-vivo/por-campana-sucia-chontico-ortiz-no-ira-a-debates-en-cali/</w:t>
        </w:r>
      </w:hyperlink>
      <w:r>
        <w:rPr>
          <w:rFonts w:ascii="Montserrat" w:eastAsia="Montserrat" w:hAnsi="Montserrat" w:cs="Montserrat"/>
          <w:color w:val="000000"/>
          <w:sz w:val="16"/>
          <w:szCs w:val="16"/>
        </w:rPr>
        <w:t xml:space="preserve"> </w:t>
      </w:r>
    </w:p>
    <w:p w14:paraId="13912471" w14:textId="77777777" w:rsidR="00612C1E" w:rsidRDefault="00F6323B">
      <w:pPr>
        <w:jc w:val="both"/>
      </w:pPr>
      <w:hyperlink r:id="rId8">
        <w:r>
          <w:rPr>
            <w:rFonts w:ascii="Montserrat" w:eastAsia="Montserrat" w:hAnsi="Montserrat" w:cs="Montserrat"/>
            <w:color w:val="467886"/>
            <w:sz w:val="16"/>
            <w:szCs w:val="16"/>
            <w:u w:val="single"/>
          </w:rPr>
          <w:t>https://www.moe.org.co/la-ausencia-de-debates-ha-traducido-en-una-perdida-del-derecho-ciudadano-a-tener-informacion-comparada-y-contrastad</w:t>
        </w:r>
        <w:r>
          <w:rPr>
            <w:rFonts w:ascii="Montserrat" w:eastAsia="Montserrat" w:hAnsi="Montserrat" w:cs="Montserrat"/>
            <w:color w:val="467886"/>
            <w:sz w:val="16"/>
            <w:szCs w:val="16"/>
            <w:u w:val="single"/>
          </w:rPr>
          <w:t>a-moe/</w:t>
        </w:r>
      </w:hyperlink>
      <w:r>
        <w:rPr>
          <w:rFonts w:ascii="Montserrat" w:eastAsia="Montserrat" w:hAnsi="Montserrat" w:cs="Montserrat"/>
          <w:color w:val="000000"/>
          <w:sz w:val="16"/>
          <w:szCs w:val="16"/>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18BB24" w14:textId="77777777" w:rsidR="00612C1E" w:rsidRDefault="00F6323B">
    <w:pPr>
      <w:pBdr>
        <w:top w:val="nil"/>
        <w:left w:val="nil"/>
        <w:bottom w:val="nil"/>
        <w:right w:val="nil"/>
        <w:between w:val="nil"/>
      </w:pBdr>
      <w:tabs>
        <w:tab w:val="center" w:pos="4419"/>
        <w:tab w:val="right" w:pos="8838"/>
      </w:tabs>
      <w:rPr>
        <w:color w:val="000000"/>
      </w:rPr>
    </w:pPr>
    <w:r>
      <w:rPr>
        <w:noProof/>
        <w:lang w:val="es-CO" w:eastAsia="es-CO"/>
      </w:rPr>
      <mc:AlternateContent>
        <mc:Choice Requires="wpg">
          <w:drawing>
            <wp:anchor distT="0" distB="0" distL="114300" distR="114300" simplePos="0" relativeHeight="251658240" behindDoc="0" locked="0" layoutInCell="1" hidden="0" allowOverlap="1" wp14:anchorId="32D3CF4C" wp14:editId="02C463DD">
              <wp:simplePos x="0" y="0"/>
              <wp:positionH relativeFrom="column">
                <wp:posOffset>1596389</wp:posOffset>
              </wp:positionH>
              <wp:positionV relativeFrom="paragraph">
                <wp:posOffset>-154304</wp:posOffset>
              </wp:positionV>
              <wp:extent cx="2466975" cy="561975"/>
              <wp:effectExtent l="0" t="0" r="0" b="0"/>
              <wp:wrapNone/>
              <wp:docPr id="3" name="Grupo 3"/>
              <wp:cNvGraphicFramePr/>
              <a:graphic xmlns:a="http://schemas.openxmlformats.org/drawingml/2006/main">
                <a:graphicData uri="http://schemas.microsoft.com/office/word/2010/wordprocessingGroup">
                  <wpg:wgp>
                    <wpg:cNvGrpSpPr/>
                    <wpg:grpSpPr>
                      <a:xfrm>
                        <a:off x="0" y="0"/>
                        <a:ext cx="2466975" cy="561975"/>
                        <a:chOff x="4112500" y="3499000"/>
                        <a:chExt cx="2467000" cy="562000"/>
                      </a:xfrm>
                    </wpg:grpSpPr>
                    <wpg:grpSp>
                      <wpg:cNvPr id="314468022" name="Grupo 314468022"/>
                      <wpg:cNvGrpSpPr/>
                      <wpg:grpSpPr>
                        <a:xfrm>
                          <a:off x="4112513" y="3499013"/>
                          <a:ext cx="2466975" cy="561975"/>
                          <a:chOff x="1142666" y="0"/>
                          <a:chExt cx="6252858" cy="1321327"/>
                        </a:xfrm>
                      </wpg:grpSpPr>
                      <wps:wsp>
                        <wps:cNvPr id="1891186301" name="Rectángulo 1891186301"/>
                        <wps:cNvSpPr/>
                        <wps:spPr>
                          <a:xfrm>
                            <a:off x="1142666" y="0"/>
                            <a:ext cx="6252850" cy="1321325"/>
                          </a:xfrm>
                          <a:prstGeom prst="rect">
                            <a:avLst/>
                          </a:prstGeom>
                          <a:noFill/>
                          <a:ln>
                            <a:noFill/>
                          </a:ln>
                        </wps:spPr>
                        <wps:txbx>
                          <w:txbxContent>
                            <w:p w14:paraId="3B438D2C" w14:textId="77777777" w:rsidR="00612C1E" w:rsidRDefault="00612C1E">
                              <w:pPr>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1">
                            <a:alphaModFix/>
                          </a:blip>
                          <a:srcRect/>
                          <a:stretch/>
                        </pic:blipFill>
                        <pic:spPr>
                          <a:xfrm>
                            <a:off x="1142666" y="0"/>
                            <a:ext cx="4443244" cy="1312099"/>
                          </a:xfrm>
                          <a:prstGeom prst="rect">
                            <a:avLst/>
                          </a:prstGeom>
                          <a:noFill/>
                          <a:ln>
                            <a:noFill/>
                          </a:ln>
                        </pic:spPr>
                      </pic:pic>
                      <pic:pic xmlns:pic="http://schemas.openxmlformats.org/drawingml/2006/picture">
                        <pic:nvPicPr>
                          <pic:cNvPr id="5" name="Shape 5"/>
                          <pic:cNvPicPr preferRelativeResize="0"/>
                        </pic:nvPicPr>
                        <pic:blipFill rotWithShape="1">
                          <a:blip r:embed="rId2">
                            <a:alphaModFix/>
                          </a:blip>
                          <a:srcRect l="4248" t="8275" b="636"/>
                          <a:stretch/>
                        </pic:blipFill>
                        <pic:spPr>
                          <a:xfrm>
                            <a:off x="5873910" y="0"/>
                            <a:ext cx="1521614" cy="1321327"/>
                          </a:xfrm>
                          <a:prstGeom prst="rect">
                            <a:avLst/>
                          </a:prstGeom>
                          <a:noFill/>
                          <a:ln>
                            <a:noFill/>
                          </a:ln>
                        </pic:spPr>
                      </pic:pic>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anchor allowOverlap="1" behindDoc="0" distB="0" distT="0" distL="114300" distR="114300" hidden="0" layoutInCell="1" locked="0" relativeHeight="0" simplePos="0">
              <wp:simplePos x="0" y="0"/>
              <wp:positionH relativeFrom="column">
                <wp:posOffset>1596389</wp:posOffset>
              </wp:positionH>
              <wp:positionV relativeFrom="paragraph">
                <wp:posOffset>-154304</wp:posOffset>
              </wp:positionV>
              <wp:extent cx="2466975" cy="561975"/>
              <wp:effectExtent b="0" l="0" r="0" t="0"/>
              <wp:wrapNone/>
              <wp:docPr id="3" name="image1.png"/>
              <a:graphic>
                <a:graphicData uri="http://schemas.openxmlformats.org/drawingml/2006/picture">
                  <pic:pic>
                    <pic:nvPicPr>
                      <pic:cNvPr id="0" name="image1.png"/>
                      <pic:cNvPicPr preferRelativeResize="0"/>
                    </pic:nvPicPr>
                    <pic:blipFill>
                      <a:blip r:embed="rId3"/>
                      <a:srcRect/>
                      <a:stretch>
                        <a:fillRect/>
                      </a:stretch>
                    </pic:blipFill>
                    <pic:spPr>
                      <a:xfrm>
                        <a:off x="0" y="0"/>
                        <a:ext cx="2466975" cy="561975"/>
                      </a:xfrm>
                      <a:prstGeom prst="rect"/>
                      <a:ln/>
                    </pic:spPr>
                  </pic:pic>
                </a:graphicData>
              </a:graphic>
            </wp:anchor>
          </w:drawing>
        </mc:Fallback>
      </mc:AlternateContent>
    </w:r>
  </w:p>
  <w:p w14:paraId="28D02587" w14:textId="77777777" w:rsidR="00612C1E" w:rsidRDefault="00612C1E">
    <w:pPr>
      <w:pBdr>
        <w:top w:val="nil"/>
        <w:left w:val="nil"/>
        <w:bottom w:val="nil"/>
        <w:right w:val="nil"/>
        <w:between w:val="nil"/>
      </w:pBdr>
      <w:tabs>
        <w:tab w:val="center" w:pos="4419"/>
        <w:tab w:val="right" w:pos="8838"/>
      </w:tabs>
      <w:rPr>
        <w:color w:val="000000"/>
      </w:rPr>
    </w:pPr>
  </w:p>
  <w:p w14:paraId="543C7087" w14:textId="77777777" w:rsidR="00612C1E" w:rsidRDefault="00612C1E">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C3A25"/>
    <w:multiLevelType w:val="multilevel"/>
    <w:tmpl w:val="BFA0138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2FD53D44"/>
    <w:multiLevelType w:val="multilevel"/>
    <w:tmpl w:val="2FC61B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DB1015F"/>
    <w:multiLevelType w:val="multilevel"/>
    <w:tmpl w:val="B3043A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4397299"/>
    <w:multiLevelType w:val="multilevel"/>
    <w:tmpl w:val="32F6816C"/>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4" w15:restartNumberingAfterBreak="0">
    <w:nsid w:val="4F7B6323"/>
    <w:multiLevelType w:val="multilevel"/>
    <w:tmpl w:val="244490D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57581747"/>
    <w:multiLevelType w:val="multilevel"/>
    <w:tmpl w:val="8B1C44E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5B657E4A"/>
    <w:multiLevelType w:val="multilevel"/>
    <w:tmpl w:val="866EB2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C531F46"/>
    <w:multiLevelType w:val="multilevel"/>
    <w:tmpl w:val="E8280C2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7A707763"/>
    <w:multiLevelType w:val="multilevel"/>
    <w:tmpl w:val="DC30A5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7B566882"/>
    <w:multiLevelType w:val="multilevel"/>
    <w:tmpl w:val="16DAF9A6"/>
    <w:lvl w:ilvl="0">
      <w:start w:val="1"/>
      <w:numFmt w:val="decimal"/>
      <w:lvlText w:val="%1."/>
      <w:lvlJc w:val="left"/>
      <w:pPr>
        <w:ind w:left="720" w:hanging="360"/>
      </w:pPr>
      <w:rPr>
        <w:b/>
      </w:rPr>
    </w:lvl>
    <w:lvl w:ilvl="1">
      <w:start w:val="1"/>
      <w:numFmt w:val="decimal"/>
      <w:lvlText w:val="%2."/>
      <w:lvlJc w:val="left"/>
      <w:pPr>
        <w:ind w:left="1440" w:hanging="360"/>
      </w:pPr>
      <w:rPr>
        <w:rFonts w:ascii="Montserrat" w:eastAsia="Montserrat" w:hAnsi="Montserrat" w:cs="Montserra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8"/>
  </w:num>
  <w:num w:numId="3">
    <w:abstractNumId w:val="5"/>
  </w:num>
  <w:num w:numId="4">
    <w:abstractNumId w:val="7"/>
  </w:num>
  <w:num w:numId="5">
    <w:abstractNumId w:val="4"/>
  </w:num>
  <w:num w:numId="6">
    <w:abstractNumId w:val="9"/>
  </w:num>
  <w:num w:numId="7">
    <w:abstractNumId w:val="3"/>
  </w:num>
  <w:num w:numId="8">
    <w:abstractNumId w:val="1"/>
  </w:num>
  <w:num w:numId="9">
    <w:abstractNumId w:val="2"/>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C1E"/>
    <w:rsid w:val="00404D71"/>
    <w:rsid w:val="004C26E9"/>
    <w:rsid w:val="0050163F"/>
    <w:rsid w:val="005441E0"/>
    <w:rsid w:val="00612C1E"/>
    <w:rsid w:val="009A0DED"/>
    <w:rsid w:val="00F6323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BE1CC4"/>
  <w15:docId w15:val="{82B3D456-E38E-494A-96A9-39761B6AE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2F5496"/>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2F5496"/>
      <w:sz w:val="26"/>
      <w:szCs w:val="26"/>
    </w:rPr>
  </w:style>
  <w:style w:type="paragraph" w:styleId="Ttulo3">
    <w:name w:val="heading 3"/>
    <w:basedOn w:val="Normal"/>
    <w:next w:val="Normal"/>
    <w:uiPriority w:val="9"/>
    <w:semiHidden/>
    <w:unhideWhenUsed/>
    <w:qFormat/>
    <w:pPr>
      <w:keepNext/>
      <w:keepLines/>
      <w:spacing w:before="40"/>
      <w:outlineLvl w:val="2"/>
    </w:pPr>
    <w:rPr>
      <w:rFonts w:ascii="Calibri" w:eastAsia="Calibri" w:hAnsi="Calibri" w:cs="Calibri"/>
      <w:color w:val="1F3863"/>
    </w:rPr>
  </w:style>
  <w:style w:type="paragraph" w:styleId="Ttulo4">
    <w:name w:val="heading 4"/>
    <w:basedOn w:val="Normal"/>
    <w:next w:val="Normal"/>
    <w:uiPriority w:val="9"/>
    <w:semiHidden/>
    <w:unhideWhenUsed/>
    <w:qFormat/>
    <w:pPr>
      <w:keepNext/>
      <w:keepLines/>
      <w:spacing w:before="40"/>
      <w:outlineLvl w:val="3"/>
    </w:pPr>
    <w:rPr>
      <w:rFonts w:ascii="Calibri" w:eastAsia="Calibri" w:hAnsi="Calibri" w:cs="Calibri"/>
      <w:i/>
      <w:color w:val="2F5496"/>
    </w:rPr>
  </w:style>
  <w:style w:type="paragraph" w:styleId="Ttulo5">
    <w:name w:val="heading 5"/>
    <w:basedOn w:val="Normal"/>
    <w:next w:val="Normal"/>
    <w:uiPriority w:val="9"/>
    <w:semiHidden/>
    <w:unhideWhenUsed/>
    <w:qFormat/>
    <w:pPr>
      <w:keepNext/>
      <w:keepLines/>
      <w:spacing w:before="40"/>
      <w:outlineLvl w:val="4"/>
    </w:pPr>
    <w:rPr>
      <w:rFonts w:ascii="Calibri" w:eastAsia="Calibri" w:hAnsi="Calibri" w:cs="Calibri"/>
      <w:color w:val="2F5496"/>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A84929"/>
    <w:pPr>
      <w:tabs>
        <w:tab w:val="center" w:pos="4419"/>
        <w:tab w:val="right" w:pos="8838"/>
      </w:tabs>
    </w:pPr>
  </w:style>
  <w:style w:type="character" w:customStyle="1" w:styleId="EncabezadoCar">
    <w:name w:val="Encabezado Car"/>
    <w:basedOn w:val="Fuentedeprrafopredeter"/>
    <w:link w:val="Encabezado"/>
    <w:uiPriority w:val="99"/>
    <w:rsid w:val="00A84929"/>
  </w:style>
  <w:style w:type="paragraph" w:styleId="Piedepgina">
    <w:name w:val="footer"/>
    <w:basedOn w:val="Normal"/>
    <w:link w:val="PiedepginaCar"/>
    <w:uiPriority w:val="99"/>
    <w:unhideWhenUsed/>
    <w:rsid w:val="00A84929"/>
    <w:pPr>
      <w:tabs>
        <w:tab w:val="center" w:pos="4419"/>
        <w:tab w:val="right" w:pos="8838"/>
      </w:tabs>
    </w:pPr>
  </w:style>
  <w:style w:type="character" w:customStyle="1" w:styleId="PiedepginaCar">
    <w:name w:val="Pie de página Car"/>
    <w:basedOn w:val="Fuentedeprrafopredeter"/>
    <w:link w:val="Piedepgina"/>
    <w:uiPriority w:val="99"/>
    <w:rsid w:val="00A84929"/>
  </w:style>
  <w:style w:type="paragraph" w:styleId="Prrafodelista">
    <w:name w:val="List Paragraph"/>
    <w:aliases w:val="titulo 3,Ha,Resume Title,Bullet List,FooterText,numbered,List Paragraph1,Paragraphe de liste1,lp1,HOJA,Bolita,Párrafo de lista4,BOLADEF,Párrafo de lista3,Párrafo de lista21,BOLA,Nivel 1 OS,Lista vistosa - Énfasis 11,b1,Foot,List,列出段落,3"/>
    <w:basedOn w:val="Normal"/>
    <w:link w:val="PrrafodelistaCar"/>
    <w:uiPriority w:val="34"/>
    <w:qFormat/>
    <w:rsid w:val="00F73099"/>
    <w:pPr>
      <w:ind w:left="720"/>
      <w:contextualSpacing/>
    </w:pPr>
  </w:style>
  <w:style w:type="paragraph" w:styleId="Sinespaciado">
    <w:name w:val="No Spacing"/>
    <w:link w:val="SinespaciadoCar"/>
    <w:uiPriority w:val="1"/>
    <w:qFormat/>
    <w:rsid w:val="00991EAC"/>
    <w:rPr>
      <w:rFonts w:eastAsiaTheme="minorEastAsia"/>
      <w:sz w:val="22"/>
      <w:szCs w:val="22"/>
      <w:lang w:val="es-CO" w:eastAsia="es-CO"/>
    </w:rPr>
  </w:style>
  <w:style w:type="character" w:customStyle="1" w:styleId="charoverride-30">
    <w:name w:val="charoverride-30"/>
    <w:basedOn w:val="Fuentedeprrafopredeter"/>
    <w:rsid w:val="00991EAC"/>
  </w:style>
  <w:style w:type="paragraph" w:styleId="NormalWeb">
    <w:name w:val="Normal (Web)"/>
    <w:basedOn w:val="Normal"/>
    <w:link w:val="NormalWebCar"/>
    <w:uiPriority w:val="99"/>
    <w:unhideWhenUsed/>
    <w:rsid w:val="00991EAC"/>
    <w:pPr>
      <w:spacing w:before="100" w:beforeAutospacing="1" w:after="100" w:afterAutospacing="1"/>
    </w:pPr>
  </w:style>
  <w:style w:type="character" w:customStyle="1" w:styleId="PrrafodelistaCar">
    <w:name w:val="Párrafo de lista Car"/>
    <w:aliases w:val="titulo 3 Car,Ha Car,Resume Title Car,Bullet List Car,FooterText Car,numbered Car,List Paragraph1 Car,Paragraphe de liste1 Car,lp1 Car,HOJA Car,Bolita Car,Párrafo de lista4 Car,BOLADEF Car,Párrafo de lista3 Car,Párrafo de lista21 Car"/>
    <w:link w:val="Prrafodelista"/>
    <w:uiPriority w:val="34"/>
    <w:qFormat/>
    <w:locked/>
    <w:rsid w:val="00991EAC"/>
  </w:style>
  <w:style w:type="character" w:styleId="Hipervnculo">
    <w:name w:val="Hyperlink"/>
    <w:basedOn w:val="Fuentedeprrafopredeter"/>
    <w:uiPriority w:val="99"/>
    <w:unhideWhenUsed/>
    <w:rsid w:val="001C7F70"/>
    <w:rPr>
      <w:color w:val="0563C1" w:themeColor="hyperlink"/>
      <w:u w:val="single"/>
    </w:rPr>
  </w:style>
  <w:style w:type="character" w:customStyle="1" w:styleId="Mencinsinresolver1">
    <w:name w:val="Mención sin resolver1"/>
    <w:basedOn w:val="Fuentedeprrafopredeter"/>
    <w:uiPriority w:val="99"/>
    <w:semiHidden/>
    <w:unhideWhenUsed/>
    <w:rsid w:val="001C7F70"/>
    <w:rPr>
      <w:color w:val="605E5C"/>
      <w:shd w:val="clear" w:color="auto" w:fill="E1DFDD"/>
    </w:rPr>
  </w:style>
  <w:style w:type="character" w:styleId="Hipervnculovisitado">
    <w:name w:val="FollowedHyperlink"/>
    <w:basedOn w:val="Fuentedeprrafopredeter"/>
    <w:uiPriority w:val="99"/>
    <w:semiHidden/>
    <w:unhideWhenUsed/>
    <w:rsid w:val="001C7F70"/>
    <w:rPr>
      <w:color w:val="954F72" w:themeColor="followedHyperlink"/>
      <w:u w:val="single"/>
    </w:rPr>
  </w:style>
  <w:style w:type="paragraph" w:styleId="Textoindependiente">
    <w:name w:val="Body Text"/>
    <w:basedOn w:val="Normal"/>
    <w:link w:val="TextoindependienteCar"/>
    <w:uiPriority w:val="1"/>
    <w:qFormat/>
    <w:rsid w:val="00EB0376"/>
    <w:pPr>
      <w:widowControl w:val="0"/>
      <w:autoSpaceDE w:val="0"/>
      <w:autoSpaceDN w:val="0"/>
    </w:pPr>
    <w:rPr>
      <w:lang w:val="es-ES"/>
    </w:rPr>
  </w:style>
  <w:style w:type="character" w:customStyle="1" w:styleId="TextoindependienteCar">
    <w:name w:val="Texto independiente Car"/>
    <w:basedOn w:val="Fuentedeprrafopredeter"/>
    <w:link w:val="Textoindependiente"/>
    <w:uiPriority w:val="1"/>
    <w:rsid w:val="00EB0376"/>
    <w:rPr>
      <w:rFonts w:ascii="Times New Roman" w:eastAsia="Times New Roman" w:hAnsi="Times New Roman" w:cs="Times New Roman"/>
      <w:lang w:val="es-ES"/>
    </w:rPr>
  </w:style>
  <w:style w:type="table" w:styleId="Tablaconcuadrcula">
    <w:name w:val="Table Grid"/>
    <w:basedOn w:val="Tablanormal"/>
    <w:uiPriority w:val="39"/>
    <w:rsid w:val="00B51F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link w:val="Sinespaciado"/>
    <w:uiPriority w:val="1"/>
    <w:locked/>
    <w:rsid w:val="006C525E"/>
    <w:rPr>
      <w:rFonts w:eastAsiaTheme="minorEastAsia"/>
      <w:sz w:val="22"/>
      <w:szCs w:val="22"/>
      <w:lang w:val="es-CO" w:eastAsia="es-CO"/>
    </w:rPr>
  </w:style>
  <w:style w:type="character" w:customStyle="1" w:styleId="Ttulo3Car">
    <w:name w:val="Título 3 Car"/>
    <w:basedOn w:val="Fuentedeprrafopredeter"/>
    <w:uiPriority w:val="9"/>
    <w:semiHidden/>
    <w:rsid w:val="00173DDA"/>
    <w:rPr>
      <w:rFonts w:asciiTheme="majorHAnsi" w:eastAsiaTheme="majorEastAsia" w:hAnsiTheme="majorHAnsi" w:cstheme="majorBidi"/>
      <w:color w:val="1F3763" w:themeColor="accent1" w:themeShade="7F"/>
      <w:lang w:val="es-CO" w:eastAsia="es-ES_tradnl"/>
    </w:rPr>
  </w:style>
  <w:style w:type="character" w:styleId="Textoennegrita">
    <w:name w:val="Strong"/>
    <w:basedOn w:val="Fuentedeprrafopredeter"/>
    <w:uiPriority w:val="22"/>
    <w:qFormat/>
    <w:rsid w:val="00173DDA"/>
    <w:rPr>
      <w:b/>
      <w:bCs/>
    </w:rPr>
  </w:style>
  <w:style w:type="character" w:styleId="Refdenotaalpie">
    <w:name w:val="footnote reference"/>
    <w:uiPriority w:val="99"/>
    <w:unhideWhenUsed/>
    <w:rsid w:val="00173DDA"/>
    <w:rPr>
      <w:vertAlign w:val="superscript"/>
    </w:rPr>
  </w:style>
  <w:style w:type="character" w:customStyle="1" w:styleId="Ttulo1Car">
    <w:name w:val="Título 1 Car"/>
    <w:basedOn w:val="Fuentedeprrafopredeter"/>
    <w:uiPriority w:val="9"/>
    <w:rsid w:val="00F26216"/>
    <w:rPr>
      <w:rFonts w:asciiTheme="majorHAnsi" w:eastAsiaTheme="majorEastAsia" w:hAnsiTheme="majorHAnsi" w:cstheme="majorBidi"/>
      <w:color w:val="2F5496" w:themeColor="accent1" w:themeShade="BF"/>
      <w:sz w:val="32"/>
      <w:szCs w:val="32"/>
      <w:lang w:val="es-CO" w:eastAsia="es-ES_tradnl"/>
    </w:rPr>
  </w:style>
  <w:style w:type="character" w:customStyle="1" w:styleId="Ttulo5Car">
    <w:name w:val="Título 5 Car"/>
    <w:basedOn w:val="Fuentedeprrafopredeter"/>
    <w:uiPriority w:val="9"/>
    <w:semiHidden/>
    <w:rsid w:val="001700A8"/>
    <w:rPr>
      <w:rFonts w:asciiTheme="majorHAnsi" w:eastAsiaTheme="majorEastAsia" w:hAnsiTheme="majorHAnsi" w:cstheme="majorBidi"/>
      <w:color w:val="2F5496" w:themeColor="accent1" w:themeShade="BF"/>
      <w:lang w:val="es-CO" w:eastAsia="es-ES_tradnl"/>
    </w:rPr>
  </w:style>
  <w:style w:type="character" w:customStyle="1" w:styleId="Mencinsinresolver2">
    <w:name w:val="Mención sin resolver2"/>
    <w:basedOn w:val="Fuentedeprrafopredeter"/>
    <w:uiPriority w:val="99"/>
    <w:semiHidden/>
    <w:unhideWhenUsed/>
    <w:rsid w:val="001700A8"/>
    <w:rPr>
      <w:color w:val="605E5C"/>
      <w:shd w:val="clear" w:color="auto" w:fill="E1DFDD"/>
    </w:rPr>
  </w:style>
  <w:style w:type="paragraph" w:customStyle="1" w:styleId="p1">
    <w:name w:val="p1"/>
    <w:basedOn w:val="Normal"/>
    <w:rsid w:val="00E959FB"/>
    <w:pPr>
      <w:spacing w:before="100" w:beforeAutospacing="1" w:after="100" w:afterAutospacing="1"/>
    </w:pPr>
  </w:style>
  <w:style w:type="character" w:customStyle="1" w:styleId="s1">
    <w:name w:val="s1"/>
    <w:basedOn w:val="Fuentedeprrafopredeter"/>
    <w:rsid w:val="00E959FB"/>
  </w:style>
  <w:style w:type="character" w:customStyle="1" w:styleId="s2">
    <w:name w:val="s2"/>
    <w:basedOn w:val="Fuentedeprrafopredeter"/>
    <w:rsid w:val="00E959FB"/>
  </w:style>
  <w:style w:type="paragraph" w:customStyle="1" w:styleId="p2">
    <w:name w:val="p2"/>
    <w:basedOn w:val="Normal"/>
    <w:rsid w:val="00E91EDB"/>
    <w:pPr>
      <w:spacing w:before="100" w:beforeAutospacing="1" w:after="100" w:afterAutospacing="1"/>
    </w:pPr>
  </w:style>
  <w:style w:type="paragraph" w:customStyle="1" w:styleId="estlos-gacetasp-rrafos">
    <w:name w:val="estlos-gacetas_p-rrafos"/>
    <w:basedOn w:val="Normal"/>
    <w:rsid w:val="0073460F"/>
    <w:pPr>
      <w:spacing w:before="100" w:beforeAutospacing="1" w:after="100" w:afterAutospacing="1"/>
    </w:pPr>
    <w:rPr>
      <w:lang w:eastAsia="es-CO"/>
    </w:rPr>
  </w:style>
  <w:style w:type="paragraph" w:styleId="Textodeglobo">
    <w:name w:val="Balloon Text"/>
    <w:basedOn w:val="Normal"/>
    <w:link w:val="TextodegloboCar"/>
    <w:uiPriority w:val="99"/>
    <w:semiHidden/>
    <w:unhideWhenUsed/>
    <w:rsid w:val="0073460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3460F"/>
    <w:rPr>
      <w:rFonts w:ascii="Segoe UI" w:eastAsia="Times New Roman" w:hAnsi="Segoe UI" w:cs="Segoe UI"/>
      <w:sz w:val="18"/>
      <w:szCs w:val="18"/>
      <w:lang w:val="es-CO" w:eastAsia="es-ES_tradnl"/>
    </w:rPr>
  </w:style>
  <w:style w:type="character" w:styleId="nfasis">
    <w:name w:val="Emphasis"/>
    <w:basedOn w:val="Fuentedeprrafopredeter"/>
    <w:uiPriority w:val="20"/>
    <w:qFormat/>
    <w:rsid w:val="003C62D3"/>
    <w:rPr>
      <w:i/>
      <w:iCs/>
    </w:rPr>
  </w:style>
  <w:style w:type="character" w:customStyle="1" w:styleId="Ttulo4Car">
    <w:name w:val="Título 4 Car"/>
    <w:basedOn w:val="Fuentedeprrafopredeter"/>
    <w:uiPriority w:val="9"/>
    <w:semiHidden/>
    <w:rsid w:val="00673337"/>
    <w:rPr>
      <w:rFonts w:asciiTheme="majorHAnsi" w:eastAsiaTheme="majorEastAsia" w:hAnsiTheme="majorHAnsi" w:cstheme="majorBidi"/>
      <w:i/>
      <w:iCs/>
      <w:color w:val="2F5496" w:themeColor="accent1" w:themeShade="BF"/>
      <w:lang w:val="es-CO" w:eastAsia="es-ES_tradnl"/>
    </w:rPr>
  </w:style>
  <w:style w:type="character" w:customStyle="1" w:styleId="Ttulo2Car">
    <w:name w:val="Título 2 Car"/>
    <w:basedOn w:val="Fuentedeprrafopredeter"/>
    <w:uiPriority w:val="9"/>
    <w:semiHidden/>
    <w:rsid w:val="002E4822"/>
    <w:rPr>
      <w:rFonts w:asciiTheme="majorHAnsi" w:eastAsiaTheme="majorEastAsia" w:hAnsiTheme="majorHAnsi" w:cstheme="majorBidi"/>
      <w:color w:val="2F5496" w:themeColor="accent1" w:themeShade="BF"/>
      <w:sz w:val="26"/>
      <w:szCs w:val="26"/>
      <w:lang w:val="es-CO" w:eastAsia="es-ES_tradnl"/>
    </w:rPr>
  </w:style>
  <w:style w:type="paragraph" w:styleId="Textonotapie">
    <w:name w:val="footnote text"/>
    <w:basedOn w:val="Normal"/>
    <w:link w:val="TextonotapieCar"/>
    <w:uiPriority w:val="99"/>
    <w:unhideWhenUsed/>
    <w:rsid w:val="002E4822"/>
    <w:rPr>
      <w:rFonts w:asciiTheme="minorHAnsi" w:eastAsiaTheme="minorEastAsia" w:hAnsiTheme="minorHAnsi"/>
      <w:sz w:val="20"/>
      <w:szCs w:val="20"/>
      <w:lang w:eastAsia="es-CO"/>
    </w:rPr>
  </w:style>
  <w:style w:type="character" w:customStyle="1" w:styleId="TextonotapieCar">
    <w:name w:val="Texto nota pie Car"/>
    <w:basedOn w:val="Fuentedeprrafopredeter"/>
    <w:link w:val="Textonotapie"/>
    <w:uiPriority w:val="99"/>
    <w:rsid w:val="002E4822"/>
    <w:rPr>
      <w:rFonts w:eastAsiaTheme="minorEastAsia" w:cs="Times New Roman"/>
      <w:sz w:val="20"/>
      <w:szCs w:val="20"/>
      <w:lang w:val="es-CO" w:eastAsia="es-CO"/>
    </w:rPr>
  </w:style>
  <w:style w:type="character" w:customStyle="1" w:styleId="NormalWebCar">
    <w:name w:val="Normal (Web) Car"/>
    <w:link w:val="NormalWeb"/>
    <w:uiPriority w:val="99"/>
    <w:locked/>
    <w:rsid w:val="00F42D5D"/>
    <w:rPr>
      <w:rFonts w:ascii="Times New Roman" w:eastAsia="Times New Roman" w:hAnsi="Times New Roman" w:cs="Times New Roman"/>
      <w:lang w:val="es-CO" w:eastAsia="es-ES_tradnl"/>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character" w:styleId="Nmerodepgina">
    <w:name w:val="page number"/>
    <w:basedOn w:val="Fuentedeprrafopredeter"/>
    <w:uiPriority w:val="99"/>
    <w:semiHidden/>
    <w:unhideWhenUsed/>
    <w:rsid w:val="009A0D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www.moe.org.co/la-ausencia-de-debates-ha-traducido-en-una-perdida-del-derecho-ciudadano-a-tener-informacion-comparada-y-contrastada-moe/" TargetMode="External"/><Relationship Id="rId3" Type="http://schemas.openxmlformats.org/officeDocument/2006/relationships/hyperlink" Target="https://www.latimes.com/espanol/politica/articulo/2020-10-22/el-presidente-trump-sigue-atacando-a-la-comision-de-debates-presidenciales" TargetMode="External"/><Relationship Id="rId7" Type="http://schemas.openxmlformats.org/officeDocument/2006/relationships/hyperlink" Target="https://www.lasillavacia.com/en-vivo/por-campana-sucia-chontico-ortiz-no-ira-a-debates-en-cali/" TargetMode="External"/><Relationship Id="rId2" Type="http://schemas.openxmlformats.org/officeDocument/2006/relationships/hyperlink" Target="https://pulsar.uba.ar/el-observatorio/" TargetMode="External"/><Relationship Id="rId1" Type="http://schemas.openxmlformats.org/officeDocument/2006/relationships/hyperlink" Target="https://journalistsresource.org/politics-and-government/presidential-debates-effects-research-roundup/" TargetMode="External"/><Relationship Id="rId6" Type="http://schemas.openxmlformats.org/officeDocument/2006/relationships/hyperlink" Target="https://www.lasillavacia.com/silla-nacional/pacifico/clara-luz-sigue-el-manual-anti-debates-en-la-campana-de-valle/" TargetMode="External"/><Relationship Id="rId5" Type="http://schemas.openxmlformats.org/officeDocument/2006/relationships/hyperlink" Target="https://www.lasillavacia.com/silla-nacional/una-metropoli-sin-debate-la-carencia-democratica-en-barranquilla/" TargetMode="External"/><Relationship Id="rId4" Type="http://schemas.openxmlformats.org/officeDocument/2006/relationships/hyperlink" Target="https://www.ambitojuridico.com/noticias/constitucional/los-debates-presidenciales-son-un-deber-de-los-candidatos-frente-la"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FBMHOQYwC/5RkhNrUbrSnIq0Xg==">CgMxLjAyDmguMnFmZXlmZWZsdTVlOAByITFlQmxfOC11akJOcHIwTTl1a2VPUGtEOGk2Ukoxa3Y0TQ==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8188770-7912-4D86-BDEB-54C85019F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10106</Words>
  <Characters>55583</Characters>
  <Application>Microsoft Office Word</Application>
  <DocSecurity>0</DocSecurity>
  <Lines>463</Lines>
  <Paragraphs>131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Isabel Pérez</dc:creator>
  <cp:lastModifiedBy>Nelsy Tirado</cp:lastModifiedBy>
  <cp:revision>2</cp:revision>
  <dcterms:created xsi:type="dcterms:W3CDTF">2025-09-08T18:27:00Z</dcterms:created>
  <dcterms:modified xsi:type="dcterms:W3CDTF">2025-09-08T18:27:00Z</dcterms:modified>
</cp:coreProperties>
</file>