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10D1C1C5"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INCLUDEPICTURE  "http://entrecomillas.com.co/wp-content/uploads/2014/09/logo_20congreso_1.png" \* MERGEFORMATINET </w:instrText>
      </w:r>
      <w:r w:rsidR="00C71ACD">
        <w:rPr>
          <w:b/>
        </w:rPr>
        <w:fldChar w:fldCharType="separate"/>
      </w:r>
      <w:r w:rsidR="00191A03">
        <w:rPr>
          <w:b/>
        </w:rPr>
        <w:fldChar w:fldCharType="begin"/>
      </w:r>
      <w:r w:rsidR="00191A03">
        <w:rPr>
          <w:b/>
        </w:rPr>
        <w:instrText xml:space="preserve"> INCLUDEPICTURE  "http://entrecomillas.com.co/wp-content/uploads/2014/09/logo_20congreso_1.png" \* MERGEFORMATINET </w:instrText>
      </w:r>
      <w:r w:rsidR="00191A03">
        <w:rPr>
          <w:b/>
        </w:rPr>
        <w:fldChar w:fldCharType="separate"/>
      </w:r>
      <w:r w:rsidR="00A424C4">
        <w:rPr>
          <w:b/>
        </w:rPr>
        <w:fldChar w:fldCharType="begin"/>
      </w:r>
      <w:r w:rsidR="00A424C4">
        <w:rPr>
          <w:b/>
        </w:rPr>
        <w:instrText xml:space="preserve"> INCLUDEPICTURE  "http://entrecomillas.com.co/wp-content/uploads/2014/09/logo_20congreso_1.png" \* MERGEFORMATINET </w:instrText>
      </w:r>
      <w:r w:rsidR="00A424C4">
        <w:rPr>
          <w:b/>
        </w:rPr>
        <w:fldChar w:fldCharType="separate"/>
      </w:r>
      <w:r w:rsidR="00FD2773">
        <w:rPr>
          <w:b/>
        </w:rPr>
        <w:fldChar w:fldCharType="begin"/>
      </w:r>
      <w:r w:rsidR="00FD2773">
        <w:rPr>
          <w:b/>
        </w:rPr>
        <w:instrText xml:space="preserve"> INCLUDEPICTURE  "http://entrecomillas.com.co/wp-content/uploads/2014/09/logo_20congreso_1.png" \* MERGEFORMATINET </w:instrText>
      </w:r>
      <w:r w:rsidR="00FD2773">
        <w:rPr>
          <w:b/>
        </w:rPr>
        <w:fldChar w:fldCharType="separate"/>
      </w:r>
      <w:r w:rsidR="00B35AD4">
        <w:rPr>
          <w:b/>
        </w:rPr>
        <w:fldChar w:fldCharType="begin"/>
      </w:r>
      <w:r w:rsidR="00B35AD4">
        <w:rPr>
          <w:b/>
        </w:rPr>
        <w:instrText xml:space="preserve"> INCLUDEPICTURE  "http://entrecomillas.com.co/wp-content/uploads/2014/09/logo_20congreso_1.png" \* MERGEFORMATINET </w:instrText>
      </w:r>
      <w:r w:rsidR="00B35AD4">
        <w:rPr>
          <w:b/>
        </w:rPr>
        <w:fldChar w:fldCharType="separate"/>
      </w:r>
      <w:r w:rsidR="00D2009D">
        <w:rPr>
          <w:b/>
        </w:rPr>
        <w:fldChar w:fldCharType="begin"/>
      </w:r>
      <w:r w:rsidR="00D2009D">
        <w:rPr>
          <w:b/>
        </w:rPr>
        <w:instrText xml:space="preserve"> INCLUDEPICTURE  "http://entrecomillas.com.co/wp-content/uploads/2014/09/logo_20congreso_1.png" \* MERGEFORMATINET </w:instrText>
      </w:r>
      <w:r w:rsidR="00D2009D">
        <w:rPr>
          <w:b/>
        </w:rPr>
        <w:fldChar w:fldCharType="separate"/>
      </w:r>
      <w:r w:rsidR="00E44DE4">
        <w:rPr>
          <w:b/>
        </w:rPr>
        <w:fldChar w:fldCharType="begin"/>
      </w:r>
      <w:r w:rsidR="00E44DE4">
        <w:rPr>
          <w:b/>
        </w:rPr>
        <w:instrText xml:space="preserve"> INCLUDEPICTURE  "http://entrecomillas.com.co/wp-content/uploads/2014/09/logo_20congreso_1.png" \* MERGEFORMATINET </w:instrText>
      </w:r>
      <w:r w:rsidR="00E44DE4">
        <w:rPr>
          <w:b/>
        </w:rPr>
        <w:fldChar w:fldCharType="separate"/>
      </w:r>
      <w:r w:rsidR="009B56A3">
        <w:rPr>
          <w:b/>
        </w:rPr>
        <w:fldChar w:fldCharType="begin"/>
      </w:r>
      <w:r w:rsidR="009B56A3">
        <w:rPr>
          <w:b/>
        </w:rPr>
        <w:instrText xml:space="preserve"> INCLUDEPICTURE  "http://entrecomillas.com.co/wp-content/uploads/2014/09/logo_20congreso_1.png" \* MERGEFORMATINET </w:instrText>
      </w:r>
      <w:r w:rsidR="009B56A3">
        <w:rPr>
          <w:b/>
        </w:rPr>
        <w:fldChar w:fldCharType="separate"/>
      </w:r>
      <w:r w:rsidR="00A36336">
        <w:rPr>
          <w:b/>
        </w:rPr>
        <w:fldChar w:fldCharType="begin"/>
      </w:r>
      <w:r w:rsidR="00A36336">
        <w:rPr>
          <w:b/>
        </w:rPr>
        <w:instrText xml:space="preserve"> INCLUDEPICTURE  "http://entrecomillas.com.co/wp-content/uploads/2014/09/logo_20congreso_1.png" \* MERGEFORMATINET </w:instrText>
      </w:r>
      <w:r w:rsidR="00A36336">
        <w:rPr>
          <w:b/>
        </w:rPr>
        <w:fldChar w:fldCharType="separate"/>
      </w:r>
      <w:r w:rsidR="002A5420">
        <w:rPr>
          <w:b/>
        </w:rPr>
        <w:fldChar w:fldCharType="begin"/>
      </w:r>
      <w:r w:rsidR="002A5420">
        <w:rPr>
          <w:b/>
        </w:rPr>
        <w:instrText xml:space="preserve"> INCLUDEPICTURE  "http://entrecomillas.com.co/wp-content/uploads/2014/09/logo_20congreso_1.png" \* MERGEFORMATINET </w:instrText>
      </w:r>
      <w:r w:rsidR="002A5420">
        <w:rPr>
          <w:b/>
        </w:rPr>
        <w:fldChar w:fldCharType="separate"/>
      </w:r>
      <w:r w:rsidR="006E057E">
        <w:rPr>
          <w:b/>
        </w:rPr>
        <w:fldChar w:fldCharType="begin"/>
      </w:r>
      <w:r w:rsidR="006E057E">
        <w:rPr>
          <w:b/>
        </w:rPr>
        <w:instrText xml:space="preserve"> INCLUDEPICTURE  "http://entrecomillas.com.co/wp-content/uploads/2014/09/logo_20congreso_1.png" \* MERGEFORMATINET </w:instrText>
      </w:r>
      <w:r w:rsidR="006E057E">
        <w:rPr>
          <w:b/>
        </w:rPr>
        <w:fldChar w:fldCharType="separate"/>
      </w:r>
      <w:r w:rsidR="00451007">
        <w:rPr>
          <w:b/>
        </w:rPr>
        <w:fldChar w:fldCharType="begin"/>
      </w:r>
      <w:r w:rsidR="00451007">
        <w:rPr>
          <w:b/>
        </w:rPr>
        <w:instrText xml:space="preserve"> INCLUDEPICTURE  "http://entrecomillas.com.co/wp-content/uploads/2014/09/logo_20congreso_1.png" \* MERGEFORMATINET </w:instrText>
      </w:r>
      <w:r w:rsidR="00451007">
        <w:rPr>
          <w:b/>
        </w:rPr>
        <w:fldChar w:fldCharType="separate"/>
      </w:r>
      <w:r w:rsidR="00244012">
        <w:rPr>
          <w:b/>
        </w:rPr>
        <w:fldChar w:fldCharType="begin"/>
      </w:r>
      <w:r w:rsidR="00244012">
        <w:rPr>
          <w:b/>
        </w:rPr>
        <w:instrText xml:space="preserve"> INCLUDEPICTURE  "http://entrecomillas.com.co/wp-content/uploads/2014/09/logo_20congreso_1.png" \* MERGEFORMATINET </w:instrText>
      </w:r>
      <w:r w:rsidR="00244012">
        <w:rPr>
          <w:b/>
        </w:rPr>
        <w:fldChar w:fldCharType="separate"/>
      </w:r>
      <w:r w:rsidR="00543CA8">
        <w:rPr>
          <w:b/>
        </w:rPr>
        <w:fldChar w:fldCharType="begin"/>
      </w:r>
      <w:r w:rsidR="00543CA8">
        <w:rPr>
          <w:b/>
        </w:rPr>
        <w:instrText xml:space="preserve"> INCLUDEPICTURE  "http://entrecomillas.com.co/wp-content/uploads/2014/09/logo_20congreso_1.png" \* MERGEFORMATINET </w:instrText>
      </w:r>
      <w:r w:rsidR="00543CA8">
        <w:rPr>
          <w:b/>
        </w:rPr>
        <w:fldChar w:fldCharType="separate"/>
      </w:r>
      <w:r w:rsidR="008810B1">
        <w:rPr>
          <w:b/>
        </w:rPr>
        <w:fldChar w:fldCharType="begin"/>
      </w:r>
      <w:r w:rsidR="008810B1">
        <w:rPr>
          <w:b/>
        </w:rPr>
        <w:instrText xml:space="preserve"> INCLUDEPICTURE  "http://entrecomillas.com.co/wp-content/uploads/2014/09/logo_20congreso_1.png" \* MERGEFORMATINET </w:instrText>
      </w:r>
      <w:r w:rsidR="008810B1">
        <w:rPr>
          <w:b/>
        </w:rPr>
        <w:fldChar w:fldCharType="separate"/>
      </w:r>
      <w:r w:rsidR="00412A76">
        <w:rPr>
          <w:b/>
        </w:rPr>
        <w:fldChar w:fldCharType="begin"/>
      </w:r>
      <w:r w:rsidR="00412A76">
        <w:rPr>
          <w:b/>
        </w:rPr>
        <w:instrText xml:space="preserve"> </w:instrText>
      </w:r>
      <w:r w:rsidR="00412A76">
        <w:rPr>
          <w:b/>
        </w:rPr>
        <w:instrText>INCLUDEPICTURE  "http://entrecomillas.com.co/wp-content/uploads/2014/09/logo_20congreso_1.pn</w:instrText>
      </w:r>
      <w:r w:rsidR="00412A76">
        <w:rPr>
          <w:b/>
        </w:rPr>
        <w:instrText>g" \* MERGEFORMATINET</w:instrText>
      </w:r>
      <w:r w:rsidR="00412A76">
        <w:rPr>
          <w:b/>
        </w:rPr>
        <w:instrText xml:space="preserve"> </w:instrText>
      </w:r>
      <w:r w:rsidR="00412A76">
        <w:rPr>
          <w:b/>
        </w:rPr>
        <w:fldChar w:fldCharType="separate"/>
      </w:r>
      <w:r w:rsidR="007877A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12A76">
        <w:rPr>
          <w:b/>
        </w:rPr>
        <w:fldChar w:fldCharType="end"/>
      </w:r>
      <w:r w:rsidR="008810B1">
        <w:rPr>
          <w:b/>
        </w:rPr>
        <w:fldChar w:fldCharType="end"/>
      </w:r>
      <w:r w:rsidR="00543CA8">
        <w:rPr>
          <w:b/>
        </w:rPr>
        <w:fldChar w:fldCharType="end"/>
      </w:r>
      <w:r w:rsidR="00244012">
        <w:rPr>
          <w:b/>
        </w:rPr>
        <w:fldChar w:fldCharType="end"/>
      </w:r>
      <w:r w:rsidR="00451007">
        <w:rPr>
          <w:b/>
        </w:rPr>
        <w:fldChar w:fldCharType="end"/>
      </w:r>
      <w:r w:rsidR="006E057E">
        <w:rPr>
          <w:b/>
        </w:rPr>
        <w:fldChar w:fldCharType="end"/>
      </w:r>
      <w:r w:rsidR="002A5420">
        <w:rPr>
          <w:b/>
        </w:rPr>
        <w:fldChar w:fldCharType="end"/>
      </w:r>
      <w:r w:rsidR="00A36336">
        <w:rPr>
          <w:b/>
        </w:rPr>
        <w:fldChar w:fldCharType="end"/>
      </w:r>
      <w:r w:rsidR="009B56A3">
        <w:rPr>
          <w:b/>
        </w:rPr>
        <w:fldChar w:fldCharType="end"/>
      </w:r>
      <w:r w:rsidR="00E44DE4">
        <w:rPr>
          <w:b/>
        </w:rPr>
        <w:fldChar w:fldCharType="end"/>
      </w:r>
      <w:r w:rsidR="00D2009D">
        <w:rPr>
          <w:b/>
        </w:rPr>
        <w:fldChar w:fldCharType="end"/>
      </w:r>
      <w:r w:rsidR="00B35AD4">
        <w:rPr>
          <w:b/>
        </w:rPr>
        <w:fldChar w:fldCharType="end"/>
      </w:r>
      <w:r w:rsidR="00FD2773">
        <w:rPr>
          <w:b/>
        </w:rPr>
        <w:fldChar w:fldCharType="end"/>
      </w:r>
      <w:r w:rsidR="00A424C4">
        <w:rPr>
          <w:b/>
        </w:rPr>
        <w:fldChar w:fldCharType="end"/>
      </w:r>
      <w:r w:rsidR="00191A03">
        <w:rPr>
          <w:b/>
        </w:rPr>
        <w:fldChar w:fldCharType="end"/>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Pr="00EF11F1" w:rsidRDefault="00A90B24" w:rsidP="002F6C88">
      <w:pPr>
        <w:spacing w:after="0" w:line="240" w:lineRule="auto"/>
        <w:jc w:val="center"/>
        <w:rPr>
          <w:rFonts w:ascii="Century Gothic" w:hAnsi="Century Gothic" w:cs="Arial"/>
          <w:b/>
          <w:color w:val="000000"/>
        </w:rPr>
      </w:pPr>
    </w:p>
    <w:p w14:paraId="4B775386" w14:textId="27D67449" w:rsidR="00EF11F1" w:rsidRPr="00EF11F1" w:rsidRDefault="00EF11F1" w:rsidP="00EF11F1">
      <w:pPr>
        <w:pBdr>
          <w:top w:val="nil"/>
          <w:left w:val="nil"/>
          <w:bottom w:val="nil"/>
          <w:right w:val="nil"/>
          <w:between w:val="nil"/>
        </w:pBdr>
        <w:spacing w:after="0" w:line="276" w:lineRule="auto"/>
        <w:jc w:val="center"/>
        <w:rPr>
          <w:rFonts w:ascii="Century Gothic" w:eastAsia="Bookman Old Style" w:hAnsi="Century Gothic" w:cs="Bookman Old Style"/>
          <w:b/>
          <w:color w:val="000000"/>
        </w:rPr>
      </w:pPr>
      <w:r w:rsidRPr="00EF11F1">
        <w:rPr>
          <w:rFonts w:ascii="Century Gothic" w:hAnsi="Century Gothic" w:cs="Arial"/>
          <w:b/>
          <w:color w:val="000000"/>
        </w:rPr>
        <w:t xml:space="preserve">TEXTO APROBADO EN LA COMISIÓN PRIMERA DE LA HONORABLE CÁMARA DE REPRESENTANTES EN PRIMER DEBATE PRIMERA VUELTA AL </w:t>
      </w:r>
      <w:r w:rsidRPr="00EF11F1">
        <w:rPr>
          <w:rFonts w:ascii="Century Gothic" w:eastAsia="Times New Roman" w:hAnsi="Century Gothic" w:cs="Arial"/>
          <w:b/>
          <w:color w:val="000000"/>
          <w:lang w:eastAsia="es-CO"/>
        </w:rPr>
        <w:t xml:space="preserve">PROYECTO DE ACTO LEGISLATIVO NO. </w:t>
      </w:r>
      <w:r w:rsidRPr="00EF11F1">
        <w:rPr>
          <w:rFonts w:ascii="Century Gothic" w:eastAsia="Bookman Old Style" w:hAnsi="Century Gothic" w:cs="Bookman Old Style"/>
          <w:b/>
        </w:rPr>
        <w:t xml:space="preserve">435 DE 2024 CÁMARA - Nº 017 DE 2024 SENADO “POR MEDIO DEL CUAL SE MODIFICA EL ARTÍCULO 107, 108, Y 262 DE LA CONSTITUCIÓN POLÍTICA DE COLOMBIA”. </w:t>
      </w:r>
      <w:r w:rsidRPr="00EF11F1">
        <w:rPr>
          <w:rFonts w:ascii="Century Gothic" w:eastAsia="Bookman Old Style" w:hAnsi="Century Gothic" w:cs="Bookman Old Style"/>
          <w:b/>
          <w:bCs/>
        </w:rPr>
        <w:t>(PRIMERA VUELTA)</w:t>
      </w:r>
    </w:p>
    <w:p w14:paraId="3BCC1E96" w14:textId="77777777" w:rsidR="00EF11F1" w:rsidRPr="00EF11F1" w:rsidRDefault="00EF11F1" w:rsidP="00EF11F1">
      <w:pPr>
        <w:jc w:val="both"/>
        <w:rPr>
          <w:rFonts w:ascii="Century Gothic" w:eastAsia="Bookman Old Style" w:hAnsi="Century Gothic" w:cs="Bookman Old Style"/>
          <w:b/>
        </w:rPr>
      </w:pPr>
    </w:p>
    <w:p w14:paraId="20BE3158" w14:textId="77777777" w:rsidR="00EF11F1" w:rsidRPr="00EF11F1" w:rsidRDefault="00EF11F1" w:rsidP="00EF11F1">
      <w:pPr>
        <w:jc w:val="center"/>
        <w:rPr>
          <w:rFonts w:ascii="Century Gothic" w:eastAsia="Bookman Old Style" w:hAnsi="Century Gothic" w:cs="Bookman Old Style"/>
          <w:b/>
        </w:rPr>
      </w:pPr>
      <w:r w:rsidRPr="00EF11F1">
        <w:rPr>
          <w:rFonts w:ascii="Century Gothic" w:eastAsia="Bookman Old Style" w:hAnsi="Century Gothic" w:cs="Bookman Old Style"/>
          <w:b/>
        </w:rPr>
        <w:t>EL CONGRESO DE COLOMBIA</w:t>
      </w:r>
    </w:p>
    <w:p w14:paraId="3B77B012" w14:textId="6555FEDC" w:rsidR="00EF11F1" w:rsidRPr="00EF11F1" w:rsidRDefault="00EF11F1" w:rsidP="00EF11F1">
      <w:pPr>
        <w:jc w:val="center"/>
        <w:rPr>
          <w:rFonts w:ascii="Century Gothic" w:eastAsia="Bookman Old Style" w:hAnsi="Century Gothic" w:cs="Bookman Old Style"/>
          <w:b/>
        </w:rPr>
      </w:pPr>
      <w:r w:rsidRPr="00EF11F1">
        <w:rPr>
          <w:rFonts w:ascii="Century Gothic" w:eastAsia="Bookman Old Style" w:hAnsi="Century Gothic" w:cs="Bookman Old Style"/>
          <w:b/>
        </w:rPr>
        <w:t>DECRETA</w:t>
      </w:r>
      <w:r w:rsidRPr="00EF11F1">
        <w:rPr>
          <w:rFonts w:ascii="Century Gothic" w:eastAsia="Bookman Old Style" w:hAnsi="Century Gothic" w:cs="Bookman Old Style"/>
          <w:b/>
        </w:rPr>
        <w:t>:</w:t>
      </w:r>
    </w:p>
    <w:p w14:paraId="79AA77BB" w14:textId="77777777" w:rsidR="00EF11F1" w:rsidRPr="00EF11F1" w:rsidRDefault="00EF11F1" w:rsidP="00EF11F1">
      <w:pPr>
        <w:jc w:val="center"/>
        <w:rPr>
          <w:rFonts w:ascii="Century Gothic" w:eastAsia="Bookman Old Style" w:hAnsi="Century Gothic" w:cs="Bookman Old Style"/>
          <w:b/>
        </w:rPr>
      </w:pPr>
    </w:p>
    <w:p w14:paraId="1BC02EEE" w14:textId="77777777" w:rsidR="00EF11F1" w:rsidRPr="00EF11F1" w:rsidRDefault="00EF11F1" w:rsidP="00EF11F1">
      <w:pPr>
        <w:jc w:val="both"/>
        <w:rPr>
          <w:rFonts w:ascii="Century Gothic" w:eastAsia="Bookman Old Style" w:hAnsi="Century Gothic" w:cs="Bookman Old Style"/>
        </w:rPr>
      </w:pPr>
      <w:r w:rsidRPr="00EF11F1">
        <w:rPr>
          <w:rFonts w:ascii="Century Gothic" w:eastAsia="Bookman Old Style" w:hAnsi="Century Gothic" w:cs="Bookman Old Style"/>
          <w:b/>
        </w:rPr>
        <w:t>ARTÍCULO 1.</w:t>
      </w:r>
      <w:r w:rsidRPr="00EF11F1">
        <w:rPr>
          <w:rFonts w:ascii="Century Gothic" w:eastAsia="Bookman Old Style" w:hAnsi="Century Gothic" w:cs="Bookman Old Style"/>
        </w:rPr>
        <w:t xml:space="preserve"> Modifíquese el Inciso 12 del artículo 107 de la Constitución Política, el cual quedará así:</w:t>
      </w:r>
    </w:p>
    <w:p w14:paraId="36D52CD0" w14:textId="77777777" w:rsidR="00EF11F1" w:rsidRPr="00D56506" w:rsidRDefault="00EF11F1" w:rsidP="00EF11F1">
      <w:pPr>
        <w:jc w:val="both"/>
        <w:rPr>
          <w:rFonts w:ascii="Century Gothic" w:eastAsia="Bookman Old Style" w:hAnsi="Century Gothic" w:cs="Bookman Old Style"/>
        </w:rPr>
      </w:pPr>
    </w:p>
    <w:p w14:paraId="2B2504ED" w14:textId="77777777" w:rsidR="00EF11F1" w:rsidRPr="00D56506" w:rsidRDefault="00EF11F1" w:rsidP="00EF11F1">
      <w:pPr>
        <w:jc w:val="both"/>
        <w:rPr>
          <w:rFonts w:ascii="Century Gothic" w:hAnsi="Century Gothic"/>
        </w:rPr>
      </w:pPr>
      <w:r w:rsidRPr="00D56506">
        <w:rPr>
          <w:rFonts w:ascii="Century Gothic" w:hAnsi="Century Gothic"/>
          <w:b/>
        </w:rPr>
        <w:t>ARTÍCULO 107.</w:t>
      </w:r>
      <w:r w:rsidRPr="00D56506">
        <w:rPr>
          <w:rFonts w:ascii="Century Gothic" w:hAnsi="Century Gothic"/>
        </w:rPr>
        <w:t xml:space="preserve"> Se garantiza a todos los ciudadanos el derecho a fundar, organizar y desarrollar partidos y movimientos políticos, y la libertad de afiliarse a ellos o de retirarse. </w:t>
      </w:r>
    </w:p>
    <w:p w14:paraId="463AB803" w14:textId="77777777" w:rsidR="00EF11F1" w:rsidRPr="00D56506" w:rsidRDefault="00EF11F1" w:rsidP="00EF11F1">
      <w:pPr>
        <w:jc w:val="both"/>
        <w:rPr>
          <w:rFonts w:ascii="Century Gothic" w:hAnsi="Century Gothic"/>
        </w:rPr>
      </w:pPr>
    </w:p>
    <w:p w14:paraId="55B2229B" w14:textId="77777777" w:rsidR="00EF11F1" w:rsidRPr="00D56506" w:rsidRDefault="00EF11F1" w:rsidP="00EF11F1">
      <w:pPr>
        <w:jc w:val="both"/>
        <w:rPr>
          <w:rFonts w:ascii="Century Gothic" w:hAnsi="Century Gothic"/>
        </w:rPr>
      </w:pPr>
      <w:r w:rsidRPr="00D56506">
        <w:rPr>
          <w:rFonts w:ascii="Century Gothic" w:hAnsi="Century Gothic"/>
        </w:rPr>
        <w:t xml:space="preserve">En ningún caso se permitirá a los ciudadanos pertenecer simultáneamente a más de un partido o movimiento político con personería jurídica. </w:t>
      </w:r>
    </w:p>
    <w:p w14:paraId="2DE67425" w14:textId="77777777" w:rsidR="00EF11F1" w:rsidRPr="00D56506" w:rsidRDefault="00EF11F1" w:rsidP="00EF11F1">
      <w:pPr>
        <w:jc w:val="both"/>
        <w:rPr>
          <w:rFonts w:ascii="Century Gothic" w:hAnsi="Century Gothic"/>
        </w:rPr>
      </w:pPr>
    </w:p>
    <w:p w14:paraId="7D026F21" w14:textId="77777777" w:rsidR="00EF11F1" w:rsidRPr="00D56506" w:rsidRDefault="00EF11F1" w:rsidP="00EF11F1">
      <w:pPr>
        <w:jc w:val="both"/>
        <w:rPr>
          <w:rFonts w:ascii="Century Gothic" w:hAnsi="Century Gothic"/>
        </w:rPr>
      </w:pPr>
      <w:r w:rsidRPr="00D56506">
        <w:rPr>
          <w:rFonts w:ascii="Century Gothic" w:hAnsi="Century Gothic"/>
        </w:rPr>
        <w:t xml:space="preserve">Los Partidos y Movimientos Políticos se organizarán democráticamente y tendrán como principios rectores la transparencia, objetividad, moralidad, la equidad de género, y el deber de presentar y divulgar sus programas políticos. </w:t>
      </w:r>
    </w:p>
    <w:p w14:paraId="616E2DF6" w14:textId="77777777" w:rsidR="00EF11F1" w:rsidRPr="00D56506" w:rsidRDefault="00EF11F1" w:rsidP="00EF11F1">
      <w:pPr>
        <w:jc w:val="both"/>
        <w:rPr>
          <w:rFonts w:ascii="Century Gothic" w:hAnsi="Century Gothic"/>
        </w:rPr>
      </w:pPr>
    </w:p>
    <w:p w14:paraId="5AE622A3" w14:textId="77777777" w:rsidR="00EF11F1" w:rsidRPr="00D56506" w:rsidRDefault="00EF11F1" w:rsidP="00EF11F1">
      <w:pPr>
        <w:jc w:val="both"/>
        <w:rPr>
          <w:rFonts w:ascii="Century Gothic" w:hAnsi="Century Gothic"/>
        </w:rPr>
      </w:pPr>
      <w:r w:rsidRPr="00D56506">
        <w:rPr>
          <w:rFonts w:ascii="Century Gothic" w:hAnsi="Century Gothic"/>
        </w:rPr>
        <w:t xml:space="preserve">Para la toma de sus decisiones o la escogencia de sus candidatos propios o por coalición, podrán celebrar consultas populares o internas o interpartidistas que coincidan o no con las elecciones a Corporaciones Públicas, de acuerdo con lo previsto en sus Estatutos y en la ley. </w:t>
      </w:r>
    </w:p>
    <w:p w14:paraId="49CBB31C" w14:textId="77777777" w:rsidR="00EF11F1" w:rsidRPr="00D56506" w:rsidRDefault="00EF11F1" w:rsidP="00EF11F1">
      <w:pPr>
        <w:jc w:val="both"/>
        <w:rPr>
          <w:rFonts w:ascii="Century Gothic" w:hAnsi="Century Gothic"/>
        </w:rPr>
      </w:pPr>
    </w:p>
    <w:p w14:paraId="26A32898" w14:textId="77777777" w:rsidR="00EF11F1" w:rsidRPr="00D56506" w:rsidRDefault="00EF11F1" w:rsidP="00EF11F1">
      <w:pPr>
        <w:jc w:val="both"/>
        <w:rPr>
          <w:rFonts w:ascii="Century Gothic" w:hAnsi="Century Gothic"/>
        </w:rPr>
      </w:pPr>
      <w:r w:rsidRPr="00D56506">
        <w:rPr>
          <w:rFonts w:ascii="Century Gothic" w:hAnsi="Century Gothic"/>
        </w:rPr>
        <w:t xml:space="preserve">En el caso de las consultas populares se aplicarán las normas sobre financiación y publicidad de campañas y acceso a los medios de comunicación del Estado, que </w:t>
      </w:r>
      <w:r w:rsidRPr="00D56506">
        <w:rPr>
          <w:rFonts w:ascii="Century Gothic" w:hAnsi="Century Gothic"/>
        </w:rPr>
        <w:lastRenderedPageBreak/>
        <w:t xml:space="preserve">rigen para las elecciones ordinarias. Quien participe en las consultas de un partido o movimiento político o en consultas interpartidistas, no podrá inscribirse por otro en el mismo proceso electoral. El resultado de las consultas será obligatorio. </w:t>
      </w:r>
    </w:p>
    <w:p w14:paraId="5C590684" w14:textId="77777777" w:rsidR="00EF11F1" w:rsidRPr="00D56506" w:rsidRDefault="00EF11F1" w:rsidP="00EF11F1">
      <w:pPr>
        <w:jc w:val="both"/>
        <w:rPr>
          <w:rFonts w:ascii="Century Gothic" w:hAnsi="Century Gothic"/>
        </w:rPr>
      </w:pPr>
    </w:p>
    <w:p w14:paraId="5E5BD1BD" w14:textId="77777777" w:rsidR="00EF11F1" w:rsidRPr="00D56506" w:rsidRDefault="00EF11F1" w:rsidP="00EF11F1">
      <w:pPr>
        <w:jc w:val="both"/>
        <w:rPr>
          <w:rFonts w:ascii="Century Gothic" w:hAnsi="Century Gothic"/>
        </w:rPr>
      </w:pPr>
      <w:r w:rsidRPr="00D56506">
        <w:rPr>
          <w:rFonts w:ascii="Century Gothic" w:hAnsi="Century Gothic"/>
        </w:rPr>
        <w:t xml:space="preserve">Los directivos de los Partidos y Movimientos Políticos deberán propiciar procesos de democratización interna y el fortalecimiento del régimen de bancadas. </w:t>
      </w:r>
    </w:p>
    <w:p w14:paraId="038A2D0F" w14:textId="77777777" w:rsidR="00EF11F1" w:rsidRPr="00D56506" w:rsidRDefault="00EF11F1" w:rsidP="00EF11F1">
      <w:pPr>
        <w:jc w:val="both"/>
        <w:rPr>
          <w:rFonts w:ascii="Century Gothic" w:hAnsi="Century Gothic"/>
        </w:rPr>
      </w:pPr>
    </w:p>
    <w:p w14:paraId="66EF536A" w14:textId="77777777" w:rsidR="00EF11F1" w:rsidRPr="00D56506" w:rsidRDefault="00EF11F1" w:rsidP="00EF11F1">
      <w:pPr>
        <w:jc w:val="both"/>
        <w:rPr>
          <w:rFonts w:ascii="Century Gothic" w:hAnsi="Century Gothic"/>
        </w:rPr>
      </w:pPr>
      <w:r w:rsidRPr="00D56506">
        <w:rPr>
          <w:rFonts w:ascii="Century Gothic" w:hAnsi="Century Gothic"/>
        </w:rPr>
        <w:t xml:space="preserve">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w:t>
      </w:r>
    </w:p>
    <w:p w14:paraId="066007D7" w14:textId="77777777" w:rsidR="00EF11F1" w:rsidRPr="00D56506" w:rsidRDefault="00EF11F1" w:rsidP="00EF11F1">
      <w:pPr>
        <w:jc w:val="both"/>
        <w:rPr>
          <w:rFonts w:ascii="Century Gothic" w:hAnsi="Century Gothic"/>
        </w:rPr>
      </w:pPr>
    </w:p>
    <w:p w14:paraId="2D198006" w14:textId="77777777" w:rsidR="00EF11F1" w:rsidRPr="00D56506" w:rsidRDefault="00EF11F1" w:rsidP="00EF11F1">
      <w:pPr>
        <w:jc w:val="both"/>
        <w:rPr>
          <w:rFonts w:ascii="Century Gothic" w:hAnsi="Century Gothic"/>
        </w:rPr>
      </w:pPr>
      <w:r w:rsidRPr="00D56506">
        <w:rPr>
          <w:rFonts w:ascii="Century Gothic" w:hAnsi="Century Gothic"/>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D56506">
        <w:rPr>
          <w:rFonts w:ascii="Century Gothic" w:hAnsi="Century Gothic"/>
        </w:rPr>
        <w:t>candidatizó</w:t>
      </w:r>
      <w:proofErr w:type="spellEnd"/>
      <w:r w:rsidRPr="00D56506">
        <w:rPr>
          <w:rFonts w:ascii="Century Gothic" w:hAnsi="Century Gothic"/>
        </w:rPr>
        <w:t xml:space="preserve">, mediante sentencia ejecutoriada en Colombia o en el exterior por delitos relacionados con la vinculación a grupos armados ilegales y actividades del narcotráfico, cometidos con anterioridad a la expedición del aval correspondiente. </w:t>
      </w:r>
    </w:p>
    <w:p w14:paraId="46513381" w14:textId="77777777" w:rsidR="00EF11F1" w:rsidRPr="00D56506" w:rsidRDefault="00EF11F1" w:rsidP="00EF11F1">
      <w:pPr>
        <w:jc w:val="both"/>
        <w:rPr>
          <w:rFonts w:ascii="Century Gothic" w:hAnsi="Century Gothic"/>
        </w:rPr>
      </w:pPr>
    </w:p>
    <w:p w14:paraId="3431C716" w14:textId="77777777" w:rsidR="00EF11F1" w:rsidRPr="00D56506" w:rsidRDefault="00EF11F1" w:rsidP="00EF11F1">
      <w:pPr>
        <w:jc w:val="both"/>
        <w:rPr>
          <w:rFonts w:ascii="Century Gothic" w:hAnsi="Century Gothic"/>
        </w:rPr>
      </w:pPr>
      <w:r w:rsidRPr="00D56506">
        <w:rPr>
          <w:rFonts w:ascii="Century Gothic" w:hAnsi="Century Gothic"/>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74AF6E0E" w14:textId="77777777" w:rsidR="00EF11F1" w:rsidRPr="00D56506" w:rsidRDefault="00EF11F1" w:rsidP="00EF11F1">
      <w:pPr>
        <w:jc w:val="both"/>
        <w:rPr>
          <w:rFonts w:ascii="Century Gothic" w:hAnsi="Century Gothic"/>
        </w:rPr>
      </w:pPr>
    </w:p>
    <w:p w14:paraId="091E11D7" w14:textId="77777777" w:rsidR="00EF11F1" w:rsidRPr="00D56506" w:rsidRDefault="00EF11F1" w:rsidP="00EF11F1">
      <w:pPr>
        <w:jc w:val="both"/>
        <w:rPr>
          <w:rFonts w:ascii="Century Gothic" w:hAnsi="Century Gothic"/>
        </w:rPr>
      </w:pPr>
      <w:r w:rsidRPr="00D56506">
        <w:rPr>
          <w:rFonts w:ascii="Century Gothic" w:hAnsi="Century Gothic"/>
        </w:rPr>
        <w:t xml:space="preserve">Los directivos de los partidos a quienes se demuestre que no han procedido con el debido cuidado y diligencia en el ejercicio de los derechos y obligaciones que les confiere Personería Jurídica también estarán sujetos a las sanciones que determine la ley. </w:t>
      </w:r>
    </w:p>
    <w:p w14:paraId="619F173B" w14:textId="77777777" w:rsidR="00EF11F1" w:rsidRPr="00D56506" w:rsidRDefault="00EF11F1" w:rsidP="00EF11F1">
      <w:pPr>
        <w:jc w:val="both"/>
        <w:rPr>
          <w:rFonts w:ascii="Century Gothic" w:hAnsi="Century Gothic"/>
        </w:rPr>
      </w:pPr>
    </w:p>
    <w:p w14:paraId="2F4B2021" w14:textId="77777777" w:rsidR="00EF11F1" w:rsidRPr="00D56506" w:rsidRDefault="00EF11F1" w:rsidP="00EF11F1">
      <w:pPr>
        <w:jc w:val="both"/>
        <w:rPr>
          <w:rFonts w:ascii="Century Gothic" w:hAnsi="Century Gothic"/>
        </w:rPr>
      </w:pPr>
      <w:r w:rsidRPr="00D56506">
        <w:rPr>
          <w:rFonts w:ascii="Century Gothic" w:hAnsi="Century Gothic"/>
        </w:rPr>
        <w:lastRenderedPageBreak/>
        <w:t xml:space="preserve">También se garantiza a las organizaciones sociales el derecho a manifestarse y a participar en eventos políticos. </w:t>
      </w:r>
    </w:p>
    <w:p w14:paraId="701C68D4" w14:textId="77777777" w:rsidR="00EF11F1" w:rsidRPr="00D56506" w:rsidRDefault="00EF11F1" w:rsidP="00EF11F1">
      <w:pPr>
        <w:jc w:val="both"/>
        <w:rPr>
          <w:rFonts w:ascii="Century Gothic" w:hAnsi="Century Gothic"/>
        </w:rPr>
      </w:pPr>
    </w:p>
    <w:p w14:paraId="0CEE7ADD" w14:textId="77777777" w:rsidR="00EF11F1" w:rsidRPr="00D56506" w:rsidRDefault="00EF11F1" w:rsidP="00EF11F1">
      <w:pPr>
        <w:jc w:val="both"/>
        <w:rPr>
          <w:rFonts w:ascii="Century Gothic" w:hAnsi="Century Gothic"/>
        </w:rPr>
      </w:pPr>
      <w:r w:rsidRPr="00D56506">
        <w:rPr>
          <w:rFonts w:ascii="Century Gothic" w:hAnsi="Century Gothic"/>
        </w:rPr>
        <w:t>Quien siendo miembro de una corporación pública decida presentarse a la siguiente elección, por un partido distinto o grupo significativo de ciudadanos, podrá por una sola vez en el cuatrienio y hasta un mes antes del primer día de inscripciones de la próxima elección, renunciar al partido o grupo significativo por el cual fue elegido, sin tener que renunciar a su curul.</w:t>
      </w:r>
    </w:p>
    <w:p w14:paraId="33EC2EDA" w14:textId="77777777" w:rsidR="00EF11F1" w:rsidRPr="00D56506" w:rsidRDefault="00EF11F1" w:rsidP="00EF11F1">
      <w:pPr>
        <w:jc w:val="both"/>
        <w:rPr>
          <w:rFonts w:ascii="Century Gothic" w:hAnsi="Century Gothic"/>
        </w:rPr>
      </w:pPr>
    </w:p>
    <w:p w14:paraId="06CE2E60" w14:textId="77777777" w:rsidR="00EF11F1" w:rsidRPr="00D56506" w:rsidRDefault="00EF11F1" w:rsidP="00EF11F1">
      <w:pPr>
        <w:jc w:val="both"/>
        <w:rPr>
          <w:rFonts w:ascii="Century Gothic" w:hAnsi="Century Gothic"/>
        </w:rPr>
      </w:pPr>
      <w:r w:rsidRPr="00D56506">
        <w:rPr>
          <w:rFonts w:ascii="Century Gothic" w:hAnsi="Century Gothic"/>
          <w:b/>
        </w:rPr>
        <w:t>ARTÍCULO 2º.</w:t>
      </w:r>
      <w:r w:rsidRPr="00D56506">
        <w:rPr>
          <w:rFonts w:ascii="Century Gothic" w:hAnsi="Century Gothic"/>
        </w:rPr>
        <w:t xml:space="preserve"> Modifíquese el Inciso 3 y 4 del artículo 108 de la Constitución Política, el cual quedará así: </w:t>
      </w:r>
    </w:p>
    <w:p w14:paraId="2ED5CFCC" w14:textId="77777777" w:rsidR="00EF11F1" w:rsidRPr="00D56506" w:rsidRDefault="00EF11F1" w:rsidP="00EF11F1">
      <w:pPr>
        <w:jc w:val="both"/>
        <w:rPr>
          <w:rFonts w:ascii="Century Gothic" w:hAnsi="Century Gothic"/>
        </w:rPr>
      </w:pPr>
    </w:p>
    <w:p w14:paraId="5B91A46B" w14:textId="77777777" w:rsidR="00EF11F1" w:rsidRPr="00D56506" w:rsidRDefault="00EF11F1" w:rsidP="00EF11F1">
      <w:pPr>
        <w:jc w:val="both"/>
        <w:rPr>
          <w:rFonts w:ascii="Century Gothic" w:hAnsi="Century Gothic"/>
        </w:rPr>
      </w:pPr>
      <w:r w:rsidRPr="00D56506">
        <w:rPr>
          <w:rFonts w:ascii="Century Gothic" w:hAnsi="Century Gothic"/>
          <w:b/>
        </w:rPr>
        <w:t>ARTÍCULO 108.</w:t>
      </w:r>
      <w:r w:rsidRPr="00D56506">
        <w:rPr>
          <w:rFonts w:ascii="Century Gothic" w:hAnsi="Century Gothic"/>
        </w:rPr>
        <w:t xml:space="preserve">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sino consiguen ese porcentaje en las elecciones de las mismas Corporaciones Públicas. Se exceptúa el régimen excepcional que se estatuya en la ley para las circunscripciones de minorías étnicas y políticas, en las cuales bastará haber obtenido representación en el Congreso.</w:t>
      </w:r>
    </w:p>
    <w:p w14:paraId="7D5D7881" w14:textId="77777777" w:rsidR="00EF11F1" w:rsidRPr="00D56506" w:rsidRDefault="00EF11F1" w:rsidP="00EF11F1">
      <w:pPr>
        <w:jc w:val="both"/>
        <w:rPr>
          <w:rFonts w:ascii="Century Gothic" w:hAnsi="Century Gothic"/>
        </w:rPr>
      </w:pPr>
    </w:p>
    <w:p w14:paraId="05E4F2B0" w14:textId="77777777" w:rsidR="00EF11F1" w:rsidRPr="00D56506" w:rsidRDefault="00EF11F1" w:rsidP="00EF11F1">
      <w:pPr>
        <w:jc w:val="both"/>
        <w:rPr>
          <w:rFonts w:ascii="Century Gothic" w:hAnsi="Century Gothic"/>
        </w:rPr>
      </w:pPr>
      <w:r w:rsidRPr="00D56506">
        <w:rPr>
          <w:rFonts w:ascii="Century Gothic" w:hAnsi="Century Gothic"/>
        </w:rPr>
        <w:t xml:space="preserve">También será causal de pérdida de la Personería Jurídica de los partidos y movimientos políticos si estos no celebran por lo menos durante cada dos (2) años convenciones que posibiliten a sus miembros influir en la toma de las decisiones más importantes de la organización política. </w:t>
      </w:r>
    </w:p>
    <w:p w14:paraId="3B3F0D4C" w14:textId="77777777" w:rsidR="00EF11F1" w:rsidRPr="00D56506" w:rsidRDefault="00EF11F1" w:rsidP="00EF11F1">
      <w:pPr>
        <w:jc w:val="both"/>
        <w:rPr>
          <w:rFonts w:ascii="Century Gothic" w:hAnsi="Century Gothic"/>
        </w:rPr>
      </w:pPr>
    </w:p>
    <w:p w14:paraId="7CEE01C2" w14:textId="77777777" w:rsidR="00EF11F1" w:rsidRPr="00D56506" w:rsidRDefault="00EF11F1" w:rsidP="00EF11F1">
      <w:pPr>
        <w:jc w:val="both"/>
        <w:rPr>
          <w:rFonts w:ascii="Century Gothic" w:hAnsi="Century Gothic"/>
        </w:rPr>
      </w:pPr>
      <w:r w:rsidRPr="00D56506">
        <w:rPr>
          <w:rFonts w:ascii="Century Gothic" w:hAnsi="Century Gothic"/>
        </w:rPr>
        <w:t xml:space="preserve">Los Partidos y Movimientos Políticos con Personería Jurídica reconocida podrán inscribir candidatos a elecciones de manera directa o coaligados entre sí. Dicha inscripción deberá ser avalada para los mismos efectos por el respectivo representante legal del partido o movimiento o por quien él delegue. </w:t>
      </w:r>
    </w:p>
    <w:p w14:paraId="51C677EC" w14:textId="77777777" w:rsidR="00EF11F1" w:rsidRPr="00D56506" w:rsidRDefault="00EF11F1" w:rsidP="00EF11F1">
      <w:pPr>
        <w:jc w:val="both"/>
        <w:rPr>
          <w:rFonts w:ascii="Century Gothic" w:hAnsi="Century Gothic"/>
        </w:rPr>
      </w:pPr>
    </w:p>
    <w:p w14:paraId="45F369BB" w14:textId="77777777" w:rsidR="00EF11F1" w:rsidRPr="00D56506" w:rsidRDefault="00EF11F1" w:rsidP="00EF11F1">
      <w:pPr>
        <w:jc w:val="both"/>
        <w:rPr>
          <w:rFonts w:ascii="Century Gothic" w:hAnsi="Century Gothic"/>
        </w:rPr>
      </w:pPr>
      <w:r w:rsidRPr="00D56506">
        <w:rPr>
          <w:rFonts w:ascii="Century Gothic" w:hAnsi="Century Gothic"/>
        </w:rPr>
        <w:t xml:space="preserve">Los movimientos sociales y grupos significativos de ciudadanos podrán inscribir candidatos directamente, para lo cual deberán registrarse ante la correspondiente autoridad electoral desde un año antes de la elección y hasta un mes antes de la fecha de cierre de la respectiva inscripción y, en todo caso, antes del inicio de la recolección de firmas de apoyo a la candidatura o lista. </w:t>
      </w:r>
    </w:p>
    <w:p w14:paraId="262C1256" w14:textId="77777777" w:rsidR="00EF11F1" w:rsidRPr="00D56506" w:rsidRDefault="00EF11F1" w:rsidP="00EF11F1">
      <w:pPr>
        <w:jc w:val="both"/>
        <w:rPr>
          <w:rFonts w:ascii="Century Gothic" w:hAnsi="Century Gothic"/>
        </w:rPr>
      </w:pPr>
    </w:p>
    <w:p w14:paraId="03C83A33" w14:textId="77777777" w:rsidR="00EF11F1" w:rsidRPr="00D56506" w:rsidRDefault="00EF11F1" w:rsidP="00EF11F1">
      <w:pPr>
        <w:jc w:val="both"/>
        <w:rPr>
          <w:rFonts w:ascii="Century Gothic" w:hAnsi="Century Gothic"/>
        </w:rPr>
      </w:pPr>
      <w:r w:rsidRPr="00D56506">
        <w:rPr>
          <w:rFonts w:ascii="Century Gothic" w:hAnsi="Century Gothic"/>
        </w:rPr>
        <w:lastRenderedPageBreak/>
        <w:t xml:space="preserve">Toda inscripción de candidato incurso en causal de inhabilidad, será revocada por el Consejo Nacional Electoral con respeto al debido proceso. </w:t>
      </w:r>
    </w:p>
    <w:p w14:paraId="336D588C" w14:textId="77777777" w:rsidR="00EF11F1" w:rsidRPr="00D56506" w:rsidRDefault="00EF11F1" w:rsidP="00EF11F1">
      <w:pPr>
        <w:jc w:val="both"/>
        <w:rPr>
          <w:rFonts w:ascii="Century Gothic" w:hAnsi="Century Gothic"/>
        </w:rPr>
      </w:pPr>
    </w:p>
    <w:p w14:paraId="04EAB82C" w14:textId="77777777" w:rsidR="00EF11F1" w:rsidRPr="00D56506" w:rsidRDefault="00EF11F1" w:rsidP="00EF11F1">
      <w:pPr>
        <w:jc w:val="both"/>
        <w:rPr>
          <w:rFonts w:ascii="Century Gothic" w:hAnsi="Century Gothic"/>
        </w:rPr>
      </w:pPr>
      <w:r w:rsidRPr="00D56506">
        <w:rPr>
          <w:rFonts w:ascii="Century Gothic" w:hAnsi="Century Gothic"/>
        </w:rPr>
        <w:t xml:space="preserve">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 </w:t>
      </w:r>
    </w:p>
    <w:p w14:paraId="3BA82423" w14:textId="77777777" w:rsidR="00EF11F1" w:rsidRPr="00D56506" w:rsidRDefault="00EF11F1" w:rsidP="00EF11F1">
      <w:pPr>
        <w:jc w:val="both"/>
        <w:rPr>
          <w:rFonts w:ascii="Century Gothic" w:hAnsi="Century Gothic"/>
        </w:rPr>
      </w:pPr>
    </w:p>
    <w:p w14:paraId="3C7F1660" w14:textId="77777777" w:rsidR="00EF11F1" w:rsidRPr="00D56506" w:rsidRDefault="00EF11F1" w:rsidP="00EF11F1">
      <w:pPr>
        <w:jc w:val="both"/>
        <w:rPr>
          <w:rFonts w:ascii="Century Gothic" w:hAnsi="Century Gothic"/>
        </w:rPr>
      </w:pPr>
      <w:r w:rsidRPr="00D56506">
        <w:rPr>
          <w:rFonts w:ascii="Century Gothic" w:hAnsi="Century Gothic"/>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728A3B89" w14:textId="77777777" w:rsidR="00EF11F1" w:rsidRPr="00D56506" w:rsidRDefault="00EF11F1" w:rsidP="00EF11F1">
      <w:pPr>
        <w:jc w:val="both"/>
        <w:rPr>
          <w:rFonts w:ascii="Century Gothic" w:hAnsi="Century Gothic"/>
        </w:rPr>
      </w:pPr>
    </w:p>
    <w:p w14:paraId="3C1AEEBB" w14:textId="77777777" w:rsidR="00EF11F1" w:rsidRPr="00D56506" w:rsidRDefault="00EF11F1" w:rsidP="00EF11F1">
      <w:pPr>
        <w:jc w:val="both"/>
        <w:rPr>
          <w:rFonts w:ascii="Century Gothic" w:hAnsi="Century Gothic"/>
        </w:rPr>
      </w:pPr>
      <w:r w:rsidRPr="00D56506">
        <w:rPr>
          <w:rFonts w:ascii="Century Gothic" w:hAnsi="Century Gothic"/>
          <w:b/>
        </w:rPr>
        <w:t>Artículo 3º.</w:t>
      </w:r>
      <w:r w:rsidRPr="00D56506">
        <w:rPr>
          <w:rFonts w:ascii="Century Gothic" w:hAnsi="Century Gothic"/>
        </w:rPr>
        <w:t xml:space="preserve"> El presente Acto Legislativo rige a partir de la fecha de su promulgación.</w:t>
      </w:r>
    </w:p>
    <w:p w14:paraId="70454E6D" w14:textId="77777777" w:rsidR="00EF11F1" w:rsidRPr="00D56506" w:rsidRDefault="00EF11F1" w:rsidP="00EF11F1">
      <w:pPr>
        <w:rPr>
          <w:rFonts w:ascii="Century Gothic" w:hAnsi="Century Gothic"/>
        </w:rPr>
      </w:pPr>
    </w:p>
    <w:p w14:paraId="7A9FF9B7" w14:textId="42829CA5" w:rsidR="00A43D7C" w:rsidRPr="00EF11F1" w:rsidRDefault="00A43D7C" w:rsidP="007877A7">
      <w:pPr>
        <w:spacing w:after="0" w:line="240" w:lineRule="auto"/>
        <w:jc w:val="center"/>
        <w:rPr>
          <w:rFonts w:ascii="Century Gothic" w:eastAsia="Times New Roman" w:hAnsi="Century Gothic" w:cs="Arial"/>
          <w:b/>
          <w:color w:val="000000"/>
          <w:lang w:eastAsia="es-CO"/>
        </w:rPr>
      </w:pPr>
    </w:p>
    <w:p w14:paraId="0B16548A" w14:textId="77777777" w:rsidR="00A43D7C" w:rsidRPr="00EF11F1" w:rsidRDefault="00A43D7C" w:rsidP="00A43D7C">
      <w:pPr>
        <w:spacing w:after="0" w:line="240" w:lineRule="auto"/>
        <w:jc w:val="center"/>
        <w:rPr>
          <w:rFonts w:ascii="Century Gothic" w:eastAsia="Arial" w:hAnsi="Century Gothic" w:cs="Arial"/>
        </w:rPr>
      </w:pPr>
    </w:p>
    <w:p w14:paraId="413EADAC" w14:textId="77777777" w:rsidR="00121FCB" w:rsidRPr="00EF11F1" w:rsidRDefault="00121FCB" w:rsidP="000F19BA">
      <w:pPr>
        <w:jc w:val="both"/>
        <w:rPr>
          <w:rFonts w:ascii="Century Gothic" w:hAnsi="Century Gothic" w:cs="Arial"/>
        </w:rPr>
      </w:pPr>
    </w:p>
    <w:p w14:paraId="71DD1F7A" w14:textId="289D6D45" w:rsidR="000F19BA" w:rsidRPr="00EF11F1" w:rsidRDefault="00121FCB" w:rsidP="000F19BA">
      <w:pPr>
        <w:jc w:val="both"/>
        <w:rPr>
          <w:rFonts w:ascii="Century Gothic" w:hAnsi="Century Gothic" w:cs="Arial"/>
          <w:lang w:val="es-ES" w:eastAsia="es-ES"/>
        </w:rPr>
      </w:pPr>
      <w:r w:rsidRPr="00EF11F1">
        <w:rPr>
          <w:rFonts w:ascii="Century Gothic" w:hAnsi="Century Gothic" w:cs="Arial"/>
        </w:rPr>
        <w:t>E</w:t>
      </w:r>
      <w:r w:rsidR="000F19BA" w:rsidRPr="00EF11F1">
        <w:rPr>
          <w:rFonts w:ascii="Century Gothic" w:hAnsi="Century Gothic" w:cs="Arial"/>
        </w:rPr>
        <w:t>n</w:t>
      </w:r>
      <w:r w:rsidR="000F19BA" w:rsidRPr="00EF11F1">
        <w:rPr>
          <w:rFonts w:ascii="Century Gothic" w:hAnsi="Century Gothic" w:cs="Arial"/>
          <w:lang w:val="es-ES" w:eastAsia="es-ES"/>
        </w:rPr>
        <w:t xml:space="preserve"> los ant</w:t>
      </w:r>
      <w:r w:rsidR="00E024AB" w:rsidRPr="00EF11F1">
        <w:rPr>
          <w:rFonts w:ascii="Century Gothic" w:hAnsi="Century Gothic" w:cs="Arial"/>
          <w:lang w:val="es-ES" w:eastAsia="es-ES"/>
        </w:rPr>
        <w:t>eriores términos fue aproba</w:t>
      </w:r>
      <w:r w:rsidR="00AB23F2" w:rsidRPr="00EF11F1">
        <w:rPr>
          <w:rFonts w:ascii="Century Gothic" w:hAnsi="Century Gothic" w:cs="Arial"/>
          <w:lang w:val="es-ES" w:eastAsia="es-ES"/>
        </w:rPr>
        <w:t>d</w:t>
      </w:r>
      <w:r w:rsidR="00B81C57" w:rsidRPr="00EF11F1">
        <w:rPr>
          <w:rFonts w:ascii="Century Gothic" w:hAnsi="Century Gothic" w:cs="Arial"/>
          <w:lang w:val="es-ES" w:eastAsia="es-ES"/>
        </w:rPr>
        <w:t>o si</w:t>
      </w:r>
      <w:r w:rsidR="000F19BA" w:rsidRPr="00EF11F1">
        <w:rPr>
          <w:rFonts w:ascii="Century Gothic" w:hAnsi="Century Gothic" w:cs="Arial"/>
          <w:lang w:val="es-ES" w:eastAsia="es-ES"/>
        </w:rPr>
        <w:t>n modificaciones el presente Proyecto de Acto Legisla</w:t>
      </w:r>
      <w:r w:rsidR="00B81C57" w:rsidRPr="00EF11F1">
        <w:rPr>
          <w:rFonts w:ascii="Century Gothic" w:hAnsi="Century Gothic" w:cs="Arial"/>
          <w:lang w:val="es-ES" w:eastAsia="es-ES"/>
        </w:rPr>
        <w:t>tivo según consta en Acta No. 2</w:t>
      </w:r>
      <w:r w:rsidR="00EF11F1">
        <w:rPr>
          <w:rFonts w:ascii="Century Gothic" w:hAnsi="Century Gothic" w:cs="Arial"/>
          <w:lang w:val="es-ES" w:eastAsia="es-ES"/>
        </w:rPr>
        <w:t>7</w:t>
      </w:r>
      <w:r w:rsidR="000F19BA" w:rsidRPr="00EF11F1">
        <w:rPr>
          <w:rFonts w:ascii="Century Gothic" w:hAnsi="Century Gothic" w:cs="Arial"/>
          <w:lang w:val="es-ES" w:eastAsia="es-ES"/>
        </w:rPr>
        <w:t xml:space="preserve"> de Sesión de</w:t>
      </w:r>
      <w:r w:rsidR="008C6FC9" w:rsidRPr="00EF11F1">
        <w:rPr>
          <w:rFonts w:ascii="Century Gothic" w:hAnsi="Century Gothic" w:cs="Arial"/>
          <w:lang w:val="es-ES" w:eastAsia="es-ES"/>
        </w:rPr>
        <w:t xml:space="preserve"> </w:t>
      </w:r>
      <w:proofErr w:type="gramStart"/>
      <w:r w:rsidR="00797BDD" w:rsidRPr="00EF11F1">
        <w:rPr>
          <w:rFonts w:ascii="Century Gothic" w:hAnsi="Century Gothic" w:cs="Arial"/>
          <w:lang w:val="es-ES" w:eastAsia="es-ES"/>
        </w:rPr>
        <w:t>Noviembre</w:t>
      </w:r>
      <w:proofErr w:type="gramEnd"/>
      <w:r w:rsidR="00797BDD" w:rsidRPr="00EF11F1">
        <w:rPr>
          <w:rFonts w:ascii="Century Gothic" w:hAnsi="Century Gothic" w:cs="Arial"/>
          <w:lang w:val="es-ES" w:eastAsia="es-ES"/>
        </w:rPr>
        <w:t xml:space="preserve"> </w:t>
      </w:r>
      <w:r w:rsidR="00B81C57" w:rsidRPr="00EF11F1">
        <w:rPr>
          <w:rFonts w:ascii="Century Gothic" w:hAnsi="Century Gothic" w:cs="Arial"/>
          <w:lang w:val="es-ES" w:eastAsia="es-ES"/>
        </w:rPr>
        <w:t>2</w:t>
      </w:r>
      <w:r w:rsidR="00EF11F1">
        <w:rPr>
          <w:rFonts w:ascii="Century Gothic" w:hAnsi="Century Gothic" w:cs="Arial"/>
          <w:lang w:val="es-ES" w:eastAsia="es-ES"/>
        </w:rPr>
        <w:t>8</w:t>
      </w:r>
      <w:r w:rsidRPr="00EF11F1">
        <w:rPr>
          <w:rFonts w:ascii="Century Gothic" w:hAnsi="Century Gothic" w:cs="Arial"/>
          <w:lang w:val="es-ES" w:eastAsia="es-ES"/>
        </w:rPr>
        <w:t xml:space="preserve"> </w:t>
      </w:r>
      <w:r w:rsidR="000F19BA" w:rsidRPr="00EF11F1">
        <w:rPr>
          <w:rFonts w:ascii="Century Gothic" w:hAnsi="Century Gothic" w:cs="Arial"/>
          <w:lang w:val="es-ES" w:eastAsia="es-ES"/>
        </w:rPr>
        <w:t xml:space="preserve">de 2024. Anunciado entre otras fechas el </w:t>
      </w:r>
      <w:r w:rsidR="00EF11F1">
        <w:rPr>
          <w:rFonts w:ascii="Century Gothic" w:hAnsi="Century Gothic" w:cs="Arial"/>
          <w:lang w:val="es-ES" w:eastAsia="es-ES"/>
        </w:rPr>
        <w:t>27</w:t>
      </w:r>
      <w:r w:rsidR="000F19BA" w:rsidRPr="00EF11F1">
        <w:rPr>
          <w:rFonts w:ascii="Century Gothic" w:hAnsi="Century Gothic" w:cs="Arial"/>
          <w:lang w:val="es-ES" w:eastAsia="es-ES"/>
        </w:rPr>
        <w:t xml:space="preserve"> de </w:t>
      </w:r>
      <w:proofErr w:type="gramStart"/>
      <w:r w:rsidR="00B81C57" w:rsidRPr="00EF11F1">
        <w:rPr>
          <w:rFonts w:ascii="Century Gothic" w:hAnsi="Century Gothic" w:cs="Arial"/>
          <w:lang w:val="es-ES" w:eastAsia="es-ES"/>
        </w:rPr>
        <w:t>Noviembre</w:t>
      </w:r>
      <w:proofErr w:type="gramEnd"/>
      <w:r w:rsidR="008C6FC9" w:rsidRPr="00EF11F1">
        <w:rPr>
          <w:rFonts w:ascii="Century Gothic" w:hAnsi="Century Gothic" w:cs="Arial"/>
          <w:lang w:val="es-ES" w:eastAsia="es-ES"/>
        </w:rPr>
        <w:t xml:space="preserve"> </w:t>
      </w:r>
      <w:r w:rsidR="000F19BA" w:rsidRPr="00EF11F1">
        <w:rPr>
          <w:rFonts w:ascii="Century Gothic" w:hAnsi="Century Gothic" w:cs="Arial"/>
          <w:lang w:val="es-ES" w:eastAsia="es-ES"/>
        </w:rPr>
        <w:t>de</w:t>
      </w:r>
      <w:r w:rsidR="00B81C57" w:rsidRPr="00EF11F1">
        <w:rPr>
          <w:rFonts w:ascii="Century Gothic" w:hAnsi="Century Gothic" w:cs="Arial"/>
          <w:lang w:val="es-ES" w:eastAsia="es-ES"/>
        </w:rPr>
        <w:t xml:space="preserve"> </w:t>
      </w:r>
      <w:r w:rsidR="00EF11F1">
        <w:rPr>
          <w:rFonts w:ascii="Century Gothic" w:hAnsi="Century Gothic" w:cs="Arial"/>
          <w:lang w:val="es-ES" w:eastAsia="es-ES"/>
        </w:rPr>
        <w:t>2024 según consta en Acta No. 26</w:t>
      </w:r>
      <w:r w:rsidR="000F19BA" w:rsidRPr="00EF11F1">
        <w:rPr>
          <w:rFonts w:ascii="Century Gothic" w:hAnsi="Century Gothic" w:cs="Arial"/>
          <w:lang w:val="es-ES" w:eastAsia="es-ES"/>
        </w:rPr>
        <w:t>.</w:t>
      </w:r>
    </w:p>
    <w:p w14:paraId="22F6E6AD" w14:textId="6068E8F0" w:rsidR="006F04F0" w:rsidRPr="00EF11F1" w:rsidRDefault="006F04F0" w:rsidP="000F19BA">
      <w:pPr>
        <w:jc w:val="both"/>
        <w:rPr>
          <w:rFonts w:ascii="Century Gothic" w:eastAsia="Times New Roman" w:hAnsi="Century Gothic" w:cs="Arial"/>
          <w:b/>
          <w:lang w:eastAsia="es-CO"/>
        </w:rPr>
      </w:pPr>
    </w:p>
    <w:p w14:paraId="33BD39B2" w14:textId="77777777" w:rsidR="00DC2012" w:rsidRPr="00EF11F1" w:rsidRDefault="00DC2012" w:rsidP="000F19BA">
      <w:pPr>
        <w:jc w:val="both"/>
        <w:rPr>
          <w:rFonts w:ascii="Century Gothic" w:eastAsia="Times New Roman" w:hAnsi="Century Gothic" w:cs="Arial"/>
          <w:b/>
          <w:lang w:eastAsia="es-CO"/>
        </w:rPr>
      </w:pPr>
    </w:p>
    <w:p w14:paraId="57BFEDF6" w14:textId="45C820F8" w:rsidR="00AB23F2" w:rsidRPr="00EF11F1" w:rsidRDefault="00AB23F2" w:rsidP="000F19BA">
      <w:pPr>
        <w:jc w:val="both"/>
        <w:rPr>
          <w:rFonts w:ascii="Century Gothic" w:eastAsia="Times New Roman" w:hAnsi="Century Gothic" w:cs="Arial"/>
          <w:b/>
          <w:lang w:eastAsia="es-CO"/>
        </w:rPr>
      </w:pPr>
    </w:p>
    <w:p w14:paraId="67B118B4" w14:textId="547EC90F" w:rsidR="00803A82" w:rsidRPr="00EF11F1" w:rsidRDefault="008F1A5D" w:rsidP="00803A82">
      <w:pPr>
        <w:spacing w:after="0" w:line="240" w:lineRule="auto"/>
        <w:jc w:val="both"/>
        <w:rPr>
          <w:rFonts w:ascii="Century Gothic" w:eastAsia="Times New Roman" w:hAnsi="Century Gothic" w:cs="Arial"/>
          <w:b/>
          <w:lang w:eastAsia="es-CO"/>
        </w:rPr>
      </w:pPr>
      <w:r>
        <w:rPr>
          <w:rFonts w:ascii="Century Gothic" w:eastAsia="Times New Roman" w:hAnsi="Century Gothic" w:cs="Arial"/>
          <w:b/>
          <w:lang w:eastAsia="es-CO"/>
        </w:rPr>
        <w:t>CARLOS ADOLFO ARDILA ESPINOSA</w:t>
      </w:r>
      <w:r w:rsidR="00A43D7C" w:rsidRPr="00EF11F1">
        <w:rPr>
          <w:rFonts w:ascii="Century Gothic" w:eastAsia="Times New Roman" w:hAnsi="Century Gothic" w:cs="Arial"/>
          <w:b/>
          <w:lang w:eastAsia="es-CO"/>
        </w:rPr>
        <w:tab/>
      </w:r>
      <w:r>
        <w:rPr>
          <w:rFonts w:ascii="Century Gothic" w:eastAsia="Times New Roman" w:hAnsi="Century Gothic" w:cs="Arial"/>
          <w:b/>
          <w:lang w:eastAsia="es-CO"/>
        </w:rPr>
        <w:t xml:space="preserve">         ANA PAOLA GARCIA SOTO</w:t>
      </w:r>
      <w:r w:rsidR="000F19BA" w:rsidRPr="00EF11F1">
        <w:rPr>
          <w:rFonts w:ascii="Century Gothic" w:eastAsia="Times New Roman" w:hAnsi="Century Gothic" w:cs="Arial"/>
          <w:b/>
          <w:lang w:eastAsia="es-CO"/>
        </w:rPr>
        <w:t xml:space="preserve"> </w:t>
      </w:r>
    </w:p>
    <w:p w14:paraId="63569814" w14:textId="05BCDF14" w:rsidR="006F04F0" w:rsidRPr="00EF11F1" w:rsidRDefault="00803A82" w:rsidP="00DC1F50">
      <w:pPr>
        <w:spacing w:after="0" w:line="240" w:lineRule="auto"/>
        <w:jc w:val="both"/>
        <w:rPr>
          <w:rFonts w:ascii="Century Gothic" w:eastAsia="Times New Roman" w:hAnsi="Century Gothic" w:cs="Arial"/>
          <w:lang w:eastAsia="es-CO"/>
        </w:rPr>
      </w:pPr>
      <w:r w:rsidRPr="00EF11F1">
        <w:rPr>
          <w:rFonts w:ascii="Century Gothic" w:eastAsia="Times New Roman" w:hAnsi="Century Gothic" w:cs="Arial"/>
          <w:lang w:eastAsia="es-CO"/>
        </w:rPr>
        <w:t>Ponente Coordinador</w:t>
      </w:r>
      <w:r w:rsidRPr="00EF11F1">
        <w:rPr>
          <w:rFonts w:ascii="Century Gothic" w:eastAsia="Times New Roman" w:hAnsi="Century Gothic" w:cs="Arial"/>
          <w:lang w:eastAsia="es-CO"/>
        </w:rPr>
        <w:tab/>
      </w:r>
      <w:r w:rsidRPr="00EF11F1">
        <w:rPr>
          <w:rFonts w:ascii="Century Gothic" w:eastAsia="Times New Roman" w:hAnsi="Century Gothic" w:cs="Arial"/>
          <w:lang w:eastAsia="es-CO"/>
        </w:rPr>
        <w:tab/>
        <w:t xml:space="preserve">        </w:t>
      </w:r>
      <w:r w:rsidR="006C334C" w:rsidRPr="00EF11F1">
        <w:rPr>
          <w:rFonts w:ascii="Century Gothic" w:eastAsia="Times New Roman" w:hAnsi="Century Gothic" w:cs="Arial"/>
          <w:lang w:eastAsia="es-CO"/>
        </w:rPr>
        <w:t xml:space="preserve"> </w:t>
      </w:r>
      <w:r w:rsidR="00A90B24" w:rsidRPr="00EF11F1">
        <w:rPr>
          <w:rFonts w:ascii="Century Gothic" w:eastAsia="Times New Roman" w:hAnsi="Century Gothic" w:cs="Arial"/>
          <w:lang w:eastAsia="es-CO"/>
        </w:rPr>
        <w:tab/>
      </w:r>
      <w:r w:rsidR="006F04F0" w:rsidRPr="00EF11F1">
        <w:rPr>
          <w:rFonts w:ascii="Century Gothic" w:eastAsia="Times New Roman" w:hAnsi="Century Gothic" w:cs="Arial"/>
          <w:lang w:eastAsia="es-CO"/>
        </w:rPr>
        <w:t xml:space="preserve"> </w:t>
      </w:r>
      <w:r w:rsidR="008F1A5D">
        <w:rPr>
          <w:rFonts w:ascii="Century Gothic" w:eastAsia="Times New Roman" w:hAnsi="Century Gothic" w:cs="Arial"/>
          <w:lang w:eastAsia="es-CO"/>
        </w:rPr>
        <w:t xml:space="preserve">      </w:t>
      </w:r>
      <w:bookmarkStart w:id="0" w:name="_GoBack"/>
      <w:bookmarkEnd w:id="0"/>
      <w:r w:rsidR="006F04F0" w:rsidRPr="00EF11F1">
        <w:rPr>
          <w:rFonts w:ascii="Century Gothic" w:eastAsia="Times New Roman" w:hAnsi="Century Gothic" w:cs="Arial"/>
          <w:lang w:eastAsia="es-CO"/>
        </w:rPr>
        <w:t xml:space="preserve">  </w:t>
      </w:r>
      <w:r w:rsidRPr="00EF11F1">
        <w:rPr>
          <w:rFonts w:ascii="Century Gothic" w:eastAsia="Times New Roman" w:hAnsi="Century Gothic" w:cs="Arial"/>
          <w:lang w:eastAsia="es-CO"/>
        </w:rPr>
        <w:t>P</w:t>
      </w:r>
      <w:r w:rsidR="008F1A5D">
        <w:rPr>
          <w:rFonts w:ascii="Century Gothic" w:eastAsia="Times New Roman" w:hAnsi="Century Gothic" w:cs="Arial"/>
          <w:lang w:eastAsia="es-CO"/>
        </w:rPr>
        <w:t>residenta</w:t>
      </w:r>
    </w:p>
    <w:p w14:paraId="57D79A7A" w14:textId="334D0865" w:rsidR="006F04F0" w:rsidRPr="00EF11F1" w:rsidRDefault="006F04F0" w:rsidP="00DC1F50">
      <w:pPr>
        <w:spacing w:after="0" w:line="240" w:lineRule="auto"/>
        <w:jc w:val="both"/>
        <w:rPr>
          <w:rFonts w:ascii="Century Gothic" w:eastAsia="Times New Roman" w:hAnsi="Century Gothic" w:cs="Arial"/>
          <w:lang w:eastAsia="es-CO"/>
        </w:rPr>
      </w:pPr>
    </w:p>
    <w:p w14:paraId="2D47E116" w14:textId="25760099" w:rsidR="00121FCB" w:rsidRPr="00EF11F1" w:rsidRDefault="00121FCB" w:rsidP="00DC1F50">
      <w:pPr>
        <w:spacing w:after="0" w:line="240" w:lineRule="auto"/>
        <w:jc w:val="both"/>
        <w:rPr>
          <w:rFonts w:ascii="Century Gothic" w:eastAsia="Times New Roman" w:hAnsi="Century Gothic" w:cs="Arial"/>
          <w:lang w:eastAsia="es-CO"/>
        </w:rPr>
      </w:pPr>
    </w:p>
    <w:p w14:paraId="238CD4D9" w14:textId="77777777" w:rsidR="00AB23F2" w:rsidRPr="00EF11F1" w:rsidRDefault="00AB23F2" w:rsidP="00DC1F50">
      <w:pPr>
        <w:spacing w:after="0" w:line="240" w:lineRule="auto"/>
        <w:jc w:val="both"/>
        <w:rPr>
          <w:rFonts w:ascii="Century Gothic" w:eastAsia="Times New Roman" w:hAnsi="Century Gothic" w:cs="Arial"/>
          <w:lang w:eastAsia="es-CO"/>
        </w:rPr>
      </w:pPr>
    </w:p>
    <w:p w14:paraId="573C901F" w14:textId="77777777" w:rsidR="006F04F0" w:rsidRPr="00EF11F1" w:rsidRDefault="006F04F0" w:rsidP="00DC1F50">
      <w:pPr>
        <w:spacing w:after="0" w:line="240" w:lineRule="auto"/>
        <w:jc w:val="both"/>
        <w:rPr>
          <w:rFonts w:ascii="Century Gothic" w:eastAsia="Times New Roman" w:hAnsi="Century Gothic" w:cs="Arial"/>
          <w:lang w:eastAsia="es-CO"/>
        </w:rPr>
      </w:pPr>
    </w:p>
    <w:p w14:paraId="66525957" w14:textId="75C10B28" w:rsidR="00AB23F2" w:rsidRPr="00EF11F1" w:rsidRDefault="00DC1F50" w:rsidP="008F1A5D">
      <w:pPr>
        <w:spacing w:after="0" w:line="240" w:lineRule="auto"/>
        <w:ind w:left="1416" w:firstLine="708"/>
        <w:jc w:val="both"/>
        <w:rPr>
          <w:rFonts w:ascii="Century Gothic" w:eastAsia="Times New Roman" w:hAnsi="Century Gothic" w:cs="Arial"/>
          <w:lang w:eastAsia="es-CO"/>
        </w:rPr>
      </w:pPr>
      <w:r w:rsidRPr="00EF11F1">
        <w:rPr>
          <w:rFonts w:ascii="Century Gothic" w:eastAsia="Times New Roman" w:hAnsi="Century Gothic" w:cs="Arial"/>
          <w:b/>
          <w:lang w:eastAsia="es-CO"/>
        </w:rPr>
        <w:t>A</w:t>
      </w:r>
      <w:r w:rsidR="00AB23F2" w:rsidRPr="00EF11F1">
        <w:rPr>
          <w:rFonts w:ascii="Century Gothic" w:eastAsia="Times New Roman" w:hAnsi="Century Gothic" w:cs="Arial"/>
          <w:b/>
          <w:lang w:eastAsia="es-CO"/>
        </w:rPr>
        <w:t xml:space="preserve">MPARO Y. CALDERON PERDOMO   </w:t>
      </w:r>
      <w:r w:rsidR="006C334C" w:rsidRPr="00EF11F1">
        <w:rPr>
          <w:rFonts w:ascii="Century Gothic" w:eastAsia="Times New Roman" w:hAnsi="Century Gothic" w:cs="Arial"/>
          <w:lang w:eastAsia="es-CO"/>
        </w:rPr>
        <w:t xml:space="preserve">          </w:t>
      </w:r>
      <w:r w:rsidR="006F04F0" w:rsidRPr="00EF11F1">
        <w:rPr>
          <w:rFonts w:ascii="Century Gothic" w:eastAsia="Times New Roman" w:hAnsi="Century Gothic" w:cs="Arial"/>
          <w:lang w:eastAsia="es-CO"/>
        </w:rPr>
        <w:t xml:space="preserve">                           </w:t>
      </w:r>
    </w:p>
    <w:p w14:paraId="2D699F5C" w14:textId="512FD98F" w:rsidR="00446FDC" w:rsidRPr="00EF11F1" w:rsidRDefault="00A43D7C" w:rsidP="00A43D7C">
      <w:pPr>
        <w:spacing w:after="0" w:line="240" w:lineRule="auto"/>
        <w:jc w:val="both"/>
        <w:rPr>
          <w:rFonts w:ascii="Century Gothic" w:eastAsia="Times New Roman" w:hAnsi="Century Gothic" w:cs="Arial"/>
          <w:lang w:eastAsia="es-CO"/>
        </w:rPr>
      </w:pPr>
      <w:r w:rsidRPr="00EF11F1">
        <w:rPr>
          <w:rFonts w:ascii="Century Gothic" w:eastAsia="Times New Roman" w:hAnsi="Century Gothic" w:cs="Arial"/>
          <w:lang w:eastAsia="es-CO"/>
        </w:rPr>
        <w:t xml:space="preserve">            </w:t>
      </w:r>
      <w:r w:rsidR="00AB23F2" w:rsidRPr="00EF11F1">
        <w:rPr>
          <w:rFonts w:ascii="Century Gothic" w:eastAsia="Times New Roman" w:hAnsi="Century Gothic" w:cs="Arial"/>
          <w:lang w:eastAsia="es-CO"/>
        </w:rPr>
        <w:t xml:space="preserve">                       </w:t>
      </w:r>
      <w:r w:rsidR="008F1A5D">
        <w:rPr>
          <w:rFonts w:ascii="Century Gothic" w:eastAsia="Times New Roman" w:hAnsi="Century Gothic" w:cs="Arial"/>
          <w:lang w:eastAsia="es-CO"/>
        </w:rPr>
        <w:t xml:space="preserve">            </w:t>
      </w:r>
      <w:r w:rsidR="00AB23F2" w:rsidRPr="00EF11F1">
        <w:rPr>
          <w:rFonts w:ascii="Century Gothic" w:eastAsia="Times New Roman" w:hAnsi="Century Gothic" w:cs="Arial"/>
          <w:lang w:eastAsia="es-CO"/>
        </w:rPr>
        <w:t xml:space="preserve">       </w:t>
      </w:r>
      <w:r w:rsidR="00803A82" w:rsidRPr="00EF11F1">
        <w:rPr>
          <w:rFonts w:ascii="Century Gothic" w:eastAsia="Times New Roman" w:hAnsi="Century Gothic" w:cs="Arial"/>
          <w:lang w:eastAsia="es-CO"/>
        </w:rPr>
        <w:t>Secretaria</w:t>
      </w:r>
    </w:p>
    <w:sectPr w:rsidR="00446FDC" w:rsidRPr="00EF11F1"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2736" w14:textId="77777777" w:rsidR="00412A76" w:rsidRDefault="00412A76" w:rsidP="00F464B3">
      <w:pPr>
        <w:spacing w:after="0" w:line="240" w:lineRule="auto"/>
      </w:pPr>
      <w:r>
        <w:separator/>
      </w:r>
    </w:p>
  </w:endnote>
  <w:endnote w:type="continuationSeparator" w:id="0">
    <w:p w14:paraId="3E2CD4FA" w14:textId="77777777" w:rsidR="00412A76" w:rsidRDefault="00412A7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7996F5A" w:rsidR="009B56A3" w:rsidRDefault="009B56A3">
        <w:pPr>
          <w:pStyle w:val="Piedepgina"/>
          <w:jc w:val="right"/>
        </w:pPr>
        <w:r>
          <w:fldChar w:fldCharType="begin"/>
        </w:r>
        <w:r>
          <w:instrText>PAGE   \* MERGEFORMAT</w:instrText>
        </w:r>
        <w:r>
          <w:fldChar w:fldCharType="separate"/>
        </w:r>
        <w:r w:rsidR="008F1A5D" w:rsidRPr="008F1A5D">
          <w:rPr>
            <w:noProof/>
            <w:lang w:val="es-ES"/>
          </w:rPr>
          <w:t>4</w:t>
        </w:r>
        <w:r>
          <w:fldChar w:fldCharType="end"/>
        </w:r>
      </w:p>
    </w:sdtContent>
  </w:sdt>
  <w:p w14:paraId="421B457E" w14:textId="77777777" w:rsidR="009B56A3" w:rsidRDefault="009B56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ED29E" w14:textId="77777777" w:rsidR="00412A76" w:rsidRDefault="00412A76" w:rsidP="00F464B3">
      <w:pPr>
        <w:spacing w:after="0" w:line="240" w:lineRule="auto"/>
      </w:pPr>
      <w:r>
        <w:separator/>
      </w:r>
    </w:p>
  </w:footnote>
  <w:footnote w:type="continuationSeparator" w:id="0">
    <w:p w14:paraId="7FA96EBA" w14:textId="77777777" w:rsidR="00412A76" w:rsidRDefault="00412A76"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7F8121F"/>
    <w:multiLevelType w:val="multilevel"/>
    <w:tmpl w:val="C19874F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6"/>
  </w:num>
  <w:num w:numId="7">
    <w:abstractNumId w:val="48"/>
  </w:num>
  <w:num w:numId="8">
    <w:abstractNumId w:val="5"/>
  </w:num>
  <w:num w:numId="9">
    <w:abstractNumId w:val="7"/>
  </w:num>
  <w:num w:numId="10">
    <w:abstractNumId w:val="33"/>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4"/>
  </w:num>
  <w:num w:numId="22">
    <w:abstractNumId w:val="49"/>
  </w:num>
  <w:num w:numId="23">
    <w:abstractNumId w:val="19"/>
  </w:num>
  <w:num w:numId="24">
    <w:abstractNumId w:val="4"/>
  </w:num>
  <w:num w:numId="25">
    <w:abstractNumId w:val="2"/>
  </w:num>
  <w:num w:numId="26">
    <w:abstractNumId w:val="18"/>
  </w:num>
  <w:num w:numId="27">
    <w:abstractNumId w:val="42"/>
  </w:num>
  <w:num w:numId="28">
    <w:abstractNumId w:val="16"/>
  </w:num>
  <w:num w:numId="29">
    <w:abstractNumId w:val="51"/>
  </w:num>
  <w:num w:numId="30">
    <w:abstractNumId w:val="50"/>
  </w:num>
  <w:num w:numId="31">
    <w:abstractNumId w:val="25"/>
  </w:num>
  <w:num w:numId="32">
    <w:abstractNumId w:val="41"/>
  </w:num>
  <w:num w:numId="33">
    <w:abstractNumId w:val="11"/>
  </w:num>
  <w:num w:numId="34">
    <w:abstractNumId w:val="12"/>
  </w:num>
  <w:num w:numId="35">
    <w:abstractNumId w:val="43"/>
  </w:num>
  <w:num w:numId="36">
    <w:abstractNumId w:val="44"/>
  </w:num>
  <w:num w:numId="37">
    <w:abstractNumId w:val="52"/>
  </w:num>
  <w:num w:numId="38">
    <w:abstractNumId w:val="13"/>
  </w:num>
  <w:num w:numId="39">
    <w:abstractNumId w:val="21"/>
  </w:num>
  <w:num w:numId="40">
    <w:abstractNumId w:val="23"/>
  </w:num>
  <w:num w:numId="41">
    <w:abstractNumId w:val="27"/>
  </w:num>
  <w:num w:numId="42">
    <w:abstractNumId w:val="39"/>
  </w:num>
  <w:num w:numId="43">
    <w:abstractNumId w:val="30"/>
  </w:num>
  <w:num w:numId="44">
    <w:abstractNumId w:val="17"/>
  </w:num>
  <w:num w:numId="45">
    <w:abstractNumId w:val="22"/>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28"/>
  </w:num>
  <w:num w:numId="53">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EF7"/>
    <w:rsid w:val="000045AC"/>
    <w:rsid w:val="00005CD5"/>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3BA3"/>
    <w:rsid w:val="000C4E14"/>
    <w:rsid w:val="000C51CB"/>
    <w:rsid w:val="000D1985"/>
    <w:rsid w:val="000D2670"/>
    <w:rsid w:val="000D4E3C"/>
    <w:rsid w:val="000E11C2"/>
    <w:rsid w:val="000E2CB1"/>
    <w:rsid w:val="000E31BC"/>
    <w:rsid w:val="000E4E9C"/>
    <w:rsid w:val="000E74E2"/>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1FCB"/>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9C3"/>
    <w:rsid w:val="00171B5A"/>
    <w:rsid w:val="00174792"/>
    <w:rsid w:val="00175521"/>
    <w:rsid w:val="00176022"/>
    <w:rsid w:val="001766FA"/>
    <w:rsid w:val="00180D52"/>
    <w:rsid w:val="001859AC"/>
    <w:rsid w:val="00185FA9"/>
    <w:rsid w:val="00187BDB"/>
    <w:rsid w:val="00191A03"/>
    <w:rsid w:val="001A0804"/>
    <w:rsid w:val="001A4525"/>
    <w:rsid w:val="001A650C"/>
    <w:rsid w:val="001B11A0"/>
    <w:rsid w:val="001B24AF"/>
    <w:rsid w:val="001B3073"/>
    <w:rsid w:val="001C3B3B"/>
    <w:rsid w:val="001C430B"/>
    <w:rsid w:val="001C443E"/>
    <w:rsid w:val="001C4B0B"/>
    <w:rsid w:val="001D0B8F"/>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012"/>
    <w:rsid w:val="002446B7"/>
    <w:rsid w:val="002537D9"/>
    <w:rsid w:val="0025463B"/>
    <w:rsid w:val="0025642A"/>
    <w:rsid w:val="0025745F"/>
    <w:rsid w:val="002600E0"/>
    <w:rsid w:val="00265C75"/>
    <w:rsid w:val="00266F05"/>
    <w:rsid w:val="00267939"/>
    <w:rsid w:val="00271232"/>
    <w:rsid w:val="002731AB"/>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5420"/>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16CD"/>
    <w:rsid w:val="003729B1"/>
    <w:rsid w:val="00374B50"/>
    <w:rsid w:val="003756F8"/>
    <w:rsid w:val="00376461"/>
    <w:rsid w:val="003775E6"/>
    <w:rsid w:val="003831CF"/>
    <w:rsid w:val="00383741"/>
    <w:rsid w:val="003877D7"/>
    <w:rsid w:val="00394054"/>
    <w:rsid w:val="00397DD8"/>
    <w:rsid w:val="003A60A3"/>
    <w:rsid w:val="003A745D"/>
    <w:rsid w:val="003B2CD7"/>
    <w:rsid w:val="003B470F"/>
    <w:rsid w:val="003B5426"/>
    <w:rsid w:val="003B79F3"/>
    <w:rsid w:val="003B7C49"/>
    <w:rsid w:val="003C4873"/>
    <w:rsid w:val="003C550A"/>
    <w:rsid w:val="003C554A"/>
    <w:rsid w:val="003C6C4F"/>
    <w:rsid w:val="003C77E5"/>
    <w:rsid w:val="003D3429"/>
    <w:rsid w:val="003D37C7"/>
    <w:rsid w:val="003F22E4"/>
    <w:rsid w:val="003F5272"/>
    <w:rsid w:val="003F7482"/>
    <w:rsid w:val="004029C1"/>
    <w:rsid w:val="00403989"/>
    <w:rsid w:val="004115B6"/>
    <w:rsid w:val="00412A76"/>
    <w:rsid w:val="004201D0"/>
    <w:rsid w:val="00423C49"/>
    <w:rsid w:val="004250DB"/>
    <w:rsid w:val="004325B6"/>
    <w:rsid w:val="00435772"/>
    <w:rsid w:val="00437842"/>
    <w:rsid w:val="00437BC2"/>
    <w:rsid w:val="00446FDC"/>
    <w:rsid w:val="004502E0"/>
    <w:rsid w:val="00451007"/>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C752B"/>
    <w:rsid w:val="004D1BE9"/>
    <w:rsid w:val="004D48F0"/>
    <w:rsid w:val="004D55BD"/>
    <w:rsid w:val="004E417E"/>
    <w:rsid w:val="004E422C"/>
    <w:rsid w:val="004F05FE"/>
    <w:rsid w:val="004F2831"/>
    <w:rsid w:val="004F4257"/>
    <w:rsid w:val="004F49B6"/>
    <w:rsid w:val="004F529B"/>
    <w:rsid w:val="004F54E0"/>
    <w:rsid w:val="004F60B8"/>
    <w:rsid w:val="004F65BA"/>
    <w:rsid w:val="004F73D2"/>
    <w:rsid w:val="005014E1"/>
    <w:rsid w:val="0050268F"/>
    <w:rsid w:val="005031EA"/>
    <w:rsid w:val="00503E9D"/>
    <w:rsid w:val="005040CB"/>
    <w:rsid w:val="00505BD6"/>
    <w:rsid w:val="0051004B"/>
    <w:rsid w:val="00511A54"/>
    <w:rsid w:val="00513DF8"/>
    <w:rsid w:val="00522F83"/>
    <w:rsid w:val="005235AD"/>
    <w:rsid w:val="0052444F"/>
    <w:rsid w:val="00525DDD"/>
    <w:rsid w:val="0052674D"/>
    <w:rsid w:val="0053211D"/>
    <w:rsid w:val="00532D9C"/>
    <w:rsid w:val="00534203"/>
    <w:rsid w:val="0053425C"/>
    <w:rsid w:val="005352F9"/>
    <w:rsid w:val="00535D72"/>
    <w:rsid w:val="00536B96"/>
    <w:rsid w:val="00540083"/>
    <w:rsid w:val="00541008"/>
    <w:rsid w:val="00543CA8"/>
    <w:rsid w:val="00546367"/>
    <w:rsid w:val="0054647E"/>
    <w:rsid w:val="00546593"/>
    <w:rsid w:val="005517F3"/>
    <w:rsid w:val="005560E6"/>
    <w:rsid w:val="00556D0D"/>
    <w:rsid w:val="00560475"/>
    <w:rsid w:val="00560D2E"/>
    <w:rsid w:val="00561A77"/>
    <w:rsid w:val="00561E5C"/>
    <w:rsid w:val="00562619"/>
    <w:rsid w:val="0056770C"/>
    <w:rsid w:val="00574373"/>
    <w:rsid w:val="00574941"/>
    <w:rsid w:val="00576000"/>
    <w:rsid w:val="00576838"/>
    <w:rsid w:val="00582813"/>
    <w:rsid w:val="0058657B"/>
    <w:rsid w:val="005910E9"/>
    <w:rsid w:val="005916CC"/>
    <w:rsid w:val="00596397"/>
    <w:rsid w:val="005A3D78"/>
    <w:rsid w:val="005A576B"/>
    <w:rsid w:val="005A5952"/>
    <w:rsid w:val="005A6EEA"/>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057E"/>
    <w:rsid w:val="006E2BB9"/>
    <w:rsid w:val="006F04F0"/>
    <w:rsid w:val="006F1E48"/>
    <w:rsid w:val="006F287E"/>
    <w:rsid w:val="006F2E70"/>
    <w:rsid w:val="006F2F0E"/>
    <w:rsid w:val="006F309E"/>
    <w:rsid w:val="006F6235"/>
    <w:rsid w:val="006F65B6"/>
    <w:rsid w:val="006F6FD5"/>
    <w:rsid w:val="00703DC6"/>
    <w:rsid w:val="00704C38"/>
    <w:rsid w:val="00705A7A"/>
    <w:rsid w:val="0071209F"/>
    <w:rsid w:val="00723C8B"/>
    <w:rsid w:val="00730794"/>
    <w:rsid w:val="00732537"/>
    <w:rsid w:val="00736FFD"/>
    <w:rsid w:val="00742023"/>
    <w:rsid w:val="007453A1"/>
    <w:rsid w:val="00747ABC"/>
    <w:rsid w:val="0075240B"/>
    <w:rsid w:val="007538D4"/>
    <w:rsid w:val="00756A1B"/>
    <w:rsid w:val="00756F01"/>
    <w:rsid w:val="007626FA"/>
    <w:rsid w:val="007651C5"/>
    <w:rsid w:val="00766BD4"/>
    <w:rsid w:val="00770E18"/>
    <w:rsid w:val="0077125D"/>
    <w:rsid w:val="00772333"/>
    <w:rsid w:val="00773A5D"/>
    <w:rsid w:val="00773E0C"/>
    <w:rsid w:val="007812F3"/>
    <w:rsid w:val="007820CB"/>
    <w:rsid w:val="00783394"/>
    <w:rsid w:val="00783F87"/>
    <w:rsid w:val="007870F9"/>
    <w:rsid w:val="007877A7"/>
    <w:rsid w:val="00791092"/>
    <w:rsid w:val="00795D6F"/>
    <w:rsid w:val="00797BDD"/>
    <w:rsid w:val="007A356F"/>
    <w:rsid w:val="007A36EB"/>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5E3C"/>
    <w:rsid w:val="00856B0E"/>
    <w:rsid w:val="0085794F"/>
    <w:rsid w:val="008622F0"/>
    <w:rsid w:val="0086374C"/>
    <w:rsid w:val="00863BBB"/>
    <w:rsid w:val="00863D4B"/>
    <w:rsid w:val="00864953"/>
    <w:rsid w:val="00865F9B"/>
    <w:rsid w:val="0087039C"/>
    <w:rsid w:val="00871444"/>
    <w:rsid w:val="0087299B"/>
    <w:rsid w:val="00872F42"/>
    <w:rsid w:val="008810B1"/>
    <w:rsid w:val="00881367"/>
    <w:rsid w:val="0088512C"/>
    <w:rsid w:val="008857A6"/>
    <w:rsid w:val="0088646C"/>
    <w:rsid w:val="00892A2E"/>
    <w:rsid w:val="00896F08"/>
    <w:rsid w:val="008A4CF1"/>
    <w:rsid w:val="008A58CD"/>
    <w:rsid w:val="008B2AC3"/>
    <w:rsid w:val="008B4C69"/>
    <w:rsid w:val="008C3F1F"/>
    <w:rsid w:val="008C5DB8"/>
    <w:rsid w:val="008C6A67"/>
    <w:rsid w:val="008C6FC9"/>
    <w:rsid w:val="008C79A0"/>
    <w:rsid w:val="008D2ED6"/>
    <w:rsid w:val="008D3094"/>
    <w:rsid w:val="008D5E3D"/>
    <w:rsid w:val="008D6682"/>
    <w:rsid w:val="008E061B"/>
    <w:rsid w:val="008E1115"/>
    <w:rsid w:val="008E61CB"/>
    <w:rsid w:val="008F02EB"/>
    <w:rsid w:val="008F1A5D"/>
    <w:rsid w:val="008F1A97"/>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46337"/>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56A3"/>
    <w:rsid w:val="009B6244"/>
    <w:rsid w:val="009B645A"/>
    <w:rsid w:val="009D381B"/>
    <w:rsid w:val="009D5F41"/>
    <w:rsid w:val="009D61BE"/>
    <w:rsid w:val="009E0346"/>
    <w:rsid w:val="009E2314"/>
    <w:rsid w:val="009E41A8"/>
    <w:rsid w:val="009E450F"/>
    <w:rsid w:val="009E55C7"/>
    <w:rsid w:val="009F0E10"/>
    <w:rsid w:val="009F2589"/>
    <w:rsid w:val="009F6A70"/>
    <w:rsid w:val="00A00489"/>
    <w:rsid w:val="00A01305"/>
    <w:rsid w:val="00A01C1A"/>
    <w:rsid w:val="00A0558D"/>
    <w:rsid w:val="00A113B3"/>
    <w:rsid w:val="00A11E04"/>
    <w:rsid w:val="00A122AA"/>
    <w:rsid w:val="00A13C08"/>
    <w:rsid w:val="00A14CAC"/>
    <w:rsid w:val="00A177FA"/>
    <w:rsid w:val="00A20652"/>
    <w:rsid w:val="00A2188E"/>
    <w:rsid w:val="00A2393A"/>
    <w:rsid w:val="00A3188B"/>
    <w:rsid w:val="00A325B3"/>
    <w:rsid w:val="00A36336"/>
    <w:rsid w:val="00A41B7B"/>
    <w:rsid w:val="00A424C4"/>
    <w:rsid w:val="00A43D7C"/>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0B24"/>
    <w:rsid w:val="00A92EFE"/>
    <w:rsid w:val="00AA107A"/>
    <w:rsid w:val="00AA3DC5"/>
    <w:rsid w:val="00AB0713"/>
    <w:rsid w:val="00AB2053"/>
    <w:rsid w:val="00AB23F2"/>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5AD4"/>
    <w:rsid w:val="00B3777F"/>
    <w:rsid w:val="00B41FCE"/>
    <w:rsid w:val="00B4471F"/>
    <w:rsid w:val="00B54B57"/>
    <w:rsid w:val="00B567CF"/>
    <w:rsid w:val="00B569DB"/>
    <w:rsid w:val="00B63D2A"/>
    <w:rsid w:val="00B64D54"/>
    <w:rsid w:val="00B67E3C"/>
    <w:rsid w:val="00B71118"/>
    <w:rsid w:val="00B75203"/>
    <w:rsid w:val="00B77C17"/>
    <w:rsid w:val="00B81C57"/>
    <w:rsid w:val="00B82098"/>
    <w:rsid w:val="00B82C19"/>
    <w:rsid w:val="00B830A1"/>
    <w:rsid w:val="00B84B8A"/>
    <w:rsid w:val="00B86149"/>
    <w:rsid w:val="00B87075"/>
    <w:rsid w:val="00B90EBE"/>
    <w:rsid w:val="00B928FF"/>
    <w:rsid w:val="00B931B3"/>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1BF7"/>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009D"/>
    <w:rsid w:val="00D210D6"/>
    <w:rsid w:val="00D23552"/>
    <w:rsid w:val="00D24BE7"/>
    <w:rsid w:val="00D27E9F"/>
    <w:rsid w:val="00D30881"/>
    <w:rsid w:val="00D3141E"/>
    <w:rsid w:val="00D3392D"/>
    <w:rsid w:val="00D35426"/>
    <w:rsid w:val="00D41862"/>
    <w:rsid w:val="00D45EBF"/>
    <w:rsid w:val="00D4686B"/>
    <w:rsid w:val="00D471CA"/>
    <w:rsid w:val="00D53B7B"/>
    <w:rsid w:val="00D54F91"/>
    <w:rsid w:val="00D56956"/>
    <w:rsid w:val="00D60570"/>
    <w:rsid w:val="00D612E9"/>
    <w:rsid w:val="00D63FF4"/>
    <w:rsid w:val="00D70EF1"/>
    <w:rsid w:val="00D71F77"/>
    <w:rsid w:val="00D74174"/>
    <w:rsid w:val="00D756CE"/>
    <w:rsid w:val="00D77629"/>
    <w:rsid w:val="00D80A76"/>
    <w:rsid w:val="00D810CB"/>
    <w:rsid w:val="00D81BB3"/>
    <w:rsid w:val="00D8350D"/>
    <w:rsid w:val="00D85CD6"/>
    <w:rsid w:val="00D85EB3"/>
    <w:rsid w:val="00D93774"/>
    <w:rsid w:val="00D96E34"/>
    <w:rsid w:val="00DA2698"/>
    <w:rsid w:val="00DA3876"/>
    <w:rsid w:val="00DA4785"/>
    <w:rsid w:val="00DA6D7F"/>
    <w:rsid w:val="00DB34C5"/>
    <w:rsid w:val="00DB4642"/>
    <w:rsid w:val="00DB6710"/>
    <w:rsid w:val="00DB693E"/>
    <w:rsid w:val="00DC1F50"/>
    <w:rsid w:val="00DC2012"/>
    <w:rsid w:val="00DC2624"/>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24AB"/>
    <w:rsid w:val="00E037E4"/>
    <w:rsid w:val="00E03E9B"/>
    <w:rsid w:val="00E0464A"/>
    <w:rsid w:val="00E05FB7"/>
    <w:rsid w:val="00E079E5"/>
    <w:rsid w:val="00E11FDF"/>
    <w:rsid w:val="00E12387"/>
    <w:rsid w:val="00E15245"/>
    <w:rsid w:val="00E174E0"/>
    <w:rsid w:val="00E17FF4"/>
    <w:rsid w:val="00E24FFD"/>
    <w:rsid w:val="00E325C3"/>
    <w:rsid w:val="00E34C58"/>
    <w:rsid w:val="00E359F6"/>
    <w:rsid w:val="00E44DE4"/>
    <w:rsid w:val="00E4558F"/>
    <w:rsid w:val="00E470B0"/>
    <w:rsid w:val="00E529CC"/>
    <w:rsid w:val="00E53447"/>
    <w:rsid w:val="00E5347F"/>
    <w:rsid w:val="00E62442"/>
    <w:rsid w:val="00E85BF5"/>
    <w:rsid w:val="00E90030"/>
    <w:rsid w:val="00EA07E6"/>
    <w:rsid w:val="00EA320A"/>
    <w:rsid w:val="00EA64E7"/>
    <w:rsid w:val="00EB2682"/>
    <w:rsid w:val="00EB2AA5"/>
    <w:rsid w:val="00EB3EBD"/>
    <w:rsid w:val="00EB7AA1"/>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11F1"/>
    <w:rsid w:val="00EF267C"/>
    <w:rsid w:val="00EF39A3"/>
    <w:rsid w:val="00EF6CBD"/>
    <w:rsid w:val="00EF7F49"/>
    <w:rsid w:val="00F01A6C"/>
    <w:rsid w:val="00F077D0"/>
    <w:rsid w:val="00F128FF"/>
    <w:rsid w:val="00F256CE"/>
    <w:rsid w:val="00F316E6"/>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A6BBE"/>
    <w:rsid w:val="00FB5707"/>
    <w:rsid w:val="00FB65AE"/>
    <w:rsid w:val="00FB74BA"/>
    <w:rsid w:val="00FC40AA"/>
    <w:rsid w:val="00FC74F7"/>
    <w:rsid w:val="00FD1AB0"/>
    <w:rsid w:val="00FD2773"/>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840">
      <w:bodyDiv w:val="1"/>
      <w:marLeft w:val="0"/>
      <w:marRight w:val="0"/>
      <w:marTop w:val="0"/>
      <w:marBottom w:val="0"/>
      <w:divBdr>
        <w:top w:val="none" w:sz="0" w:space="0" w:color="auto"/>
        <w:left w:val="none" w:sz="0" w:space="0" w:color="auto"/>
        <w:bottom w:val="none" w:sz="0" w:space="0" w:color="auto"/>
        <w:right w:val="none" w:sz="0" w:space="0" w:color="auto"/>
      </w:divBdr>
    </w:div>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8929">
      <w:bodyDiv w:val="1"/>
      <w:marLeft w:val="0"/>
      <w:marRight w:val="0"/>
      <w:marTop w:val="0"/>
      <w:marBottom w:val="0"/>
      <w:divBdr>
        <w:top w:val="none" w:sz="0" w:space="0" w:color="auto"/>
        <w:left w:val="none" w:sz="0" w:space="0" w:color="auto"/>
        <w:bottom w:val="none" w:sz="0" w:space="0" w:color="auto"/>
        <w:right w:val="none" w:sz="0" w:space="0" w:color="auto"/>
      </w:divBdr>
      <w:divsChild>
        <w:div w:id="286089552">
          <w:marLeft w:val="0"/>
          <w:marRight w:val="0"/>
          <w:marTop w:val="0"/>
          <w:marBottom w:val="0"/>
          <w:divBdr>
            <w:top w:val="none" w:sz="0" w:space="0" w:color="auto"/>
            <w:left w:val="none" w:sz="0" w:space="0" w:color="auto"/>
            <w:bottom w:val="none" w:sz="0" w:space="0" w:color="auto"/>
            <w:right w:val="none" w:sz="0" w:space="0" w:color="auto"/>
          </w:divBdr>
        </w:div>
        <w:div w:id="1428228249">
          <w:marLeft w:val="0"/>
          <w:marRight w:val="0"/>
          <w:marTop w:val="0"/>
          <w:marBottom w:val="0"/>
          <w:divBdr>
            <w:top w:val="none" w:sz="0" w:space="0" w:color="auto"/>
            <w:left w:val="none" w:sz="0" w:space="0" w:color="auto"/>
            <w:bottom w:val="none" w:sz="0" w:space="0" w:color="auto"/>
            <w:right w:val="none" w:sz="0" w:space="0" w:color="auto"/>
          </w:divBdr>
        </w:div>
        <w:div w:id="1818182653">
          <w:marLeft w:val="0"/>
          <w:marRight w:val="0"/>
          <w:marTop w:val="0"/>
          <w:marBottom w:val="0"/>
          <w:divBdr>
            <w:top w:val="none" w:sz="0" w:space="0" w:color="auto"/>
            <w:left w:val="none" w:sz="0" w:space="0" w:color="auto"/>
            <w:bottom w:val="none" w:sz="0" w:space="0" w:color="auto"/>
            <w:right w:val="none" w:sz="0" w:space="0" w:color="auto"/>
          </w:divBdr>
        </w:div>
        <w:div w:id="1298298785">
          <w:marLeft w:val="0"/>
          <w:marRight w:val="0"/>
          <w:marTop w:val="0"/>
          <w:marBottom w:val="0"/>
          <w:divBdr>
            <w:top w:val="none" w:sz="0" w:space="0" w:color="auto"/>
            <w:left w:val="none" w:sz="0" w:space="0" w:color="auto"/>
            <w:bottom w:val="none" w:sz="0" w:space="0" w:color="auto"/>
            <w:right w:val="none" w:sz="0" w:space="0" w:color="auto"/>
          </w:divBdr>
        </w:div>
        <w:div w:id="123735596">
          <w:marLeft w:val="0"/>
          <w:marRight w:val="0"/>
          <w:marTop w:val="0"/>
          <w:marBottom w:val="0"/>
          <w:divBdr>
            <w:top w:val="none" w:sz="0" w:space="0" w:color="auto"/>
            <w:left w:val="none" w:sz="0" w:space="0" w:color="auto"/>
            <w:bottom w:val="none" w:sz="0" w:space="0" w:color="auto"/>
            <w:right w:val="none" w:sz="0" w:space="0" w:color="auto"/>
          </w:divBdr>
        </w:div>
      </w:divsChild>
    </w:div>
    <w:div w:id="1219047344">
      <w:bodyDiv w:val="1"/>
      <w:marLeft w:val="0"/>
      <w:marRight w:val="0"/>
      <w:marTop w:val="0"/>
      <w:marBottom w:val="0"/>
      <w:divBdr>
        <w:top w:val="none" w:sz="0" w:space="0" w:color="auto"/>
        <w:left w:val="none" w:sz="0" w:space="0" w:color="auto"/>
        <w:bottom w:val="none" w:sz="0" w:space="0" w:color="auto"/>
        <w:right w:val="none" w:sz="0" w:space="0" w:color="auto"/>
      </w:divBdr>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579317498">
      <w:bodyDiv w:val="1"/>
      <w:marLeft w:val="0"/>
      <w:marRight w:val="0"/>
      <w:marTop w:val="0"/>
      <w:marBottom w:val="0"/>
      <w:divBdr>
        <w:top w:val="none" w:sz="0" w:space="0" w:color="auto"/>
        <w:left w:val="none" w:sz="0" w:space="0" w:color="auto"/>
        <w:bottom w:val="none" w:sz="0" w:space="0" w:color="auto"/>
        <w:right w:val="none" w:sz="0" w:space="0" w:color="auto"/>
      </w:divBdr>
      <w:divsChild>
        <w:div w:id="1442527760">
          <w:marLeft w:val="0"/>
          <w:marRight w:val="0"/>
          <w:marTop w:val="0"/>
          <w:marBottom w:val="0"/>
          <w:divBdr>
            <w:top w:val="none" w:sz="0" w:space="0" w:color="auto"/>
            <w:left w:val="none" w:sz="0" w:space="0" w:color="auto"/>
            <w:bottom w:val="none" w:sz="0" w:space="0" w:color="auto"/>
            <w:right w:val="none" w:sz="0" w:space="0" w:color="auto"/>
          </w:divBdr>
        </w:div>
        <w:div w:id="117381104">
          <w:marLeft w:val="0"/>
          <w:marRight w:val="0"/>
          <w:marTop w:val="0"/>
          <w:marBottom w:val="0"/>
          <w:divBdr>
            <w:top w:val="none" w:sz="0" w:space="0" w:color="auto"/>
            <w:left w:val="none" w:sz="0" w:space="0" w:color="auto"/>
            <w:bottom w:val="none" w:sz="0" w:space="0" w:color="auto"/>
            <w:right w:val="none" w:sz="0" w:space="0" w:color="auto"/>
          </w:divBdr>
        </w:div>
        <w:div w:id="1492018610">
          <w:marLeft w:val="0"/>
          <w:marRight w:val="0"/>
          <w:marTop w:val="0"/>
          <w:marBottom w:val="0"/>
          <w:divBdr>
            <w:top w:val="none" w:sz="0" w:space="0" w:color="auto"/>
            <w:left w:val="none" w:sz="0" w:space="0" w:color="auto"/>
            <w:bottom w:val="none" w:sz="0" w:space="0" w:color="auto"/>
            <w:right w:val="none" w:sz="0" w:space="0" w:color="auto"/>
          </w:divBdr>
        </w:div>
        <w:div w:id="122045894">
          <w:marLeft w:val="0"/>
          <w:marRight w:val="0"/>
          <w:marTop w:val="0"/>
          <w:marBottom w:val="0"/>
          <w:divBdr>
            <w:top w:val="none" w:sz="0" w:space="0" w:color="auto"/>
            <w:left w:val="none" w:sz="0" w:space="0" w:color="auto"/>
            <w:bottom w:val="none" w:sz="0" w:space="0" w:color="auto"/>
            <w:right w:val="none" w:sz="0" w:space="0" w:color="auto"/>
          </w:divBdr>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E6E1-A2A0-423F-8A4D-C0BFD3F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2086</Words>
  <Characters>11478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4</cp:revision>
  <cp:lastPrinted>2024-11-19T14:44:00Z</cp:lastPrinted>
  <dcterms:created xsi:type="dcterms:W3CDTF">2024-11-28T20:28:00Z</dcterms:created>
  <dcterms:modified xsi:type="dcterms:W3CDTF">2024-11-28T20:40:00Z</dcterms:modified>
</cp:coreProperties>
</file>