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18" w:rsidRPr="0084049B" w:rsidRDefault="0069440B" w:rsidP="0084049B">
      <w:pPr>
        <w:pStyle w:val="Encabezado"/>
        <w:jc w:val="center"/>
        <w:rPr>
          <w:rFonts w:ascii="Arial" w:hAnsi="Arial" w:cs="Arial"/>
          <w:sz w:val="24"/>
          <w:szCs w:val="24"/>
        </w:rPr>
      </w:pPr>
      <w:sdt>
        <w:sdtPr>
          <w:id w:val="-1452781959"/>
          <w:docPartObj>
            <w:docPartGallery w:val="Page Numbers (Margins)"/>
            <w:docPartUnique/>
          </w:docPartObj>
        </w:sdtPr>
        <w:sdtEndPr/>
        <w:sdtContent>
          <w:r w:rsidR="00413118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3F391BE" wp14:editId="422AF765">
                    <wp:simplePos x="0" y="0"/>
                    <wp:positionH relativeFrom="rightMargin">
                      <wp:align>right</wp:align>
                    </wp:positionH>
                    <wp:positionV relativeFrom="margin">
                      <wp:align>center</wp:align>
                    </wp:positionV>
                    <wp:extent cx="727710" cy="329565"/>
                    <wp:effectExtent l="0" t="0" r="0" b="3810"/>
                    <wp:wrapNone/>
                    <wp:docPr id="2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7710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C62CD" w:rsidRDefault="00CC62CD" w:rsidP="00413118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Pr="003760F5">
                                  <w:rPr>
                                    <w:noProof/>
                                    <w:lang w:val="es-ES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F391BE" id="Rectángu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" o:allowincell="f" stroked="f">
                    <v:textbox>
                      <w:txbxContent>
                        <w:p w:rsidR="00CC62CD" w:rsidRDefault="00CC62CD" w:rsidP="0041311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3760F5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sdtContent>
      </w:sdt>
    </w:p>
    <w:p w:rsidR="004457EB" w:rsidRPr="0084049B" w:rsidRDefault="00187F26" w:rsidP="008404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049B">
        <w:rPr>
          <w:rFonts w:ascii="Arial" w:hAnsi="Arial" w:cs="Arial"/>
          <w:b/>
          <w:sz w:val="24"/>
          <w:szCs w:val="24"/>
        </w:rPr>
        <w:t xml:space="preserve">TEXTO APROBADO EN LA COMISIÓN PRIMERA DE LA HONORABLE CÁMARA DE REPRESENTANTES EN PRIMER DEBATE </w:t>
      </w:r>
    </w:p>
    <w:p w:rsidR="0084049B" w:rsidRPr="0084049B" w:rsidRDefault="00187F26" w:rsidP="00840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4049B">
        <w:rPr>
          <w:rFonts w:ascii="Arial" w:hAnsi="Arial" w:cs="Arial"/>
          <w:b/>
          <w:sz w:val="24"/>
          <w:szCs w:val="24"/>
        </w:rPr>
        <w:t xml:space="preserve">DEL </w:t>
      </w:r>
      <w:r w:rsidRPr="0084049B">
        <w:rPr>
          <w:rFonts w:ascii="Arial" w:hAnsi="Arial" w:cs="Arial"/>
          <w:b/>
          <w:sz w:val="24"/>
          <w:szCs w:val="24"/>
          <w:lang w:bidi="es-CO"/>
        </w:rPr>
        <w:t xml:space="preserve">PROYECTO DE LEY </w:t>
      </w:r>
      <w:r w:rsidR="0031555D" w:rsidRPr="0084049B">
        <w:rPr>
          <w:rFonts w:ascii="Arial" w:hAnsi="Arial" w:cs="Arial"/>
          <w:b/>
          <w:sz w:val="24"/>
          <w:szCs w:val="24"/>
        </w:rPr>
        <w:t>No.</w:t>
      </w:r>
      <w:r w:rsidR="0084049B" w:rsidRPr="0084049B">
        <w:rPr>
          <w:rFonts w:ascii="Arial" w:eastAsia="Arial" w:hAnsi="Arial" w:cs="Arial"/>
          <w:b/>
          <w:sz w:val="24"/>
          <w:szCs w:val="24"/>
        </w:rPr>
        <w:t xml:space="preserve"> 577 DEL 2025 – CÁMARA y 214 DEL 2023 – SENADO </w:t>
      </w:r>
    </w:p>
    <w:p w:rsidR="0084049B" w:rsidRPr="0084049B" w:rsidRDefault="0084049B" w:rsidP="0084049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4049B">
        <w:rPr>
          <w:rFonts w:ascii="Arial" w:eastAsia="Arial" w:hAnsi="Arial" w:cs="Arial"/>
          <w:b/>
          <w:sz w:val="24"/>
          <w:szCs w:val="24"/>
        </w:rPr>
        <w:t xml:space="preserve"> “POR MEDIO DE LA CUAL SE ESTABLECE EL CAMBIO DE DENOMINACIÓN DE LOS “INSPECTORES DE POLICÍA” POR “INSPECTORES DE CONVIVENCIA Y PAZ” Y SE ORDENAN OTROS LINEAMIENTOS QUE CONTRIBUYAN A LA CONVIVENCIA Y A LA PAZ NACIONAL Y SE DICTAN OTRAS DISPOSICIONES”</w:t>
      </w:r>
    </w:p>
    <w:p w:rsidR="0084049B" w:rsidRDefault="0084049B" w:rsidP="0084049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84049B" w:rsidRPr="0084049B" w:rsidRDefault="0084049B" w:rsidP="0084049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4049B">
        <w:rPr>
          <w:rFonts w:ascii="Arial" w:eastAsia="Arial" w:hAnsi="Arial" w:cs="Arial"/>
          <w:b/>
          <w:sz w:val="24"/>
          <w:szCs w:val="24"/>
          <w:highlight w:val="white"/>
        </w:rPr>
        <w:t xml:space="preserve">EL CONGRESO DE COLOMBIA </w:t>
      </w:r>
    </w:p>
    <w:p w:rsidR="0084049B" w:rsidRDefault="0084049B" w:rsidP="0084049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84049B" w:rsidRPr="0084049B" w:rsidRDefault="0084049B" w:rsidP="0084049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4049B">
        <w:rPr>
          <w:rFonts w:ascii="Arial" w:eastAsia="Arial" w:hAnsi="Arial" w:cs="Arial"/>
          <w:b/>
          <w:sz w:val="24"/>
          <w:szCs w:val="24"/>
          <w:highlight w:val="white"/>
        </w:rPr>
        <w:t>DECRETA:</w:t>
      </w:r>
    </w:p>
    <w:p w:rsidR="0084049B" w:rsidRPr="0084049B" w:rsidRDefault="0084049B" w:rsidP="0084049B">
      <w:pPr>
        <w:spacing w:line="276" w:lineRule="auto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ARTÍCULO 1. OBJETO: </w:t>
      </w:r>
      <w:r>
        <w:rPr>
          <w:rFonts w:ascii="Arial" w:eastAsia="Arial" w:hAnsi="Arial" w:cs="Arial"/>
          <w:color w:val="000000"/>
          <w:sz w:val="24"/>
          <w:szCs w:val="24"/>
        </w:rPr>
        <w:t>La presente ley tiene por objeto modificar la denominación de los "Inspectores de Policía" por "Inspectores de Convivencia y Paz", así́ como la implementación de medidas técnicas y administrativas que fortalezcan de manera eficaz el funcionamiento de las Inspecciones de Convivencia, contribuir a garantizar la justicia al ciudadano y el logro de la paz nacional.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2. </w:t>
      </w:r>
      <w:r>
        <w:rPr>
          <w:rFonts w:ascii="Arial" w:eastAsia="Arial" w:hAnsi="Arial" w:cs="Arial"/>
          <w:color w:val="000000"/>
          <w:sz w:val="24"/>
          <w:szCs w:val="24"/>
        </w:rPr>
        <w:t>Modifíquese el artículo 18 del Decreto Ley 785 de 2005, el cual quedará as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"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ARTÍCULO 18. NIVEL PROFESIONAL: </w:t>
      </w:r>
      <w:r>
        <w:rPr>
          <w:rFonts w:ascii="Arial" w:eastAsia="Arial" w:hAnsi="Arial" w:cs="Arial"/>
          <w:i/>
          <w:color w:val="000000"/>
          <w:sz w:val="24"/>
          <w:szCs w:val="24"/>
        </w:rPr>
        <w:t>El Nivel Profesional está integrado por la siguiente nomenclatura y clasificación específica de empleos: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</w:rPr>
      </w:pPr>
    </w:p>
    <w:sdt>
      <w:sdtPr>
        <w:tag w:val="goog_rdk_0"/>
        <w:id w:val="1201050831"/>
        <w:lock w:val="contentLocked"/>
      </w:sdtPr>
      <w:sdtContent>
        <w:tbl>
          <w:tblPr>
            <w:tblW w:w="96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065"/>
            <w:gridCol w:w="8535"/>
          </w:tblGrid>
          <w:tr w:rsidR="0084049B" w:rsidTr="00E64703">
            <w:trPr>
              <w:tblHeader/>
            </w:trPr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b/>
                    <w:i/>
                  </w:rPr>
                  <w:t>Cód.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b/>
                    <w:i/>
                  </w:rPr>
                  <w:t>Denominación de empleo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215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Almacenista general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202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Comisario de familia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203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Comandante de Bomberos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lastRenderedPageBreak/>
                  <w:t xml:space="preserve">204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Copiloto de aviación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227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Corregidor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260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Director de Cárcel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265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Director de Banda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270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Director de Orquesta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235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Director de Centro de Institución Universitaria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236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Director de Centro de Escuela Tecnológica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243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Enfermero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244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Enfermero especialista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232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Director de centro de Institución Técnica Profesional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233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Inspector de Convivencia y Paz urbano categoría especial en municipios de 1° y 2° categoría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234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Inspector de convivencia y Paz urbano </w:t>
                </w:r>
                <w:r>
                  <w:rPr>
                    <w:rFonts w:ascii="Arial" w:eastAsia="Arial" w:hAnsi="Arial" w:cs="Arial"/>
                    <w:b/>
                    <w:i/>
                  </w:rPr>
                  <w:t>en</w:t>
                </w:r>
                <w:r>
                  <w:rPr>
                    <w:rFonts w:ascii="Arial" w:eastAsia="Arial" w:hAnsi="Arial" w:cs="Arial"/>
                    <w:i/>
                  </w:rPr>
                  <w:t xml:space="preserve"> municipios de 3° a 6° Categoría y rural.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206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Líder de programa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208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Líder de proyecto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209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Maestro en artes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211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Médico general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213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Médico especialista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lastRenderedPageBreak/>
                  <w:t xml:space="preserve">231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Músico de Banda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221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Músico de Orquesta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214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Odontólogo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216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Odontólogo especialista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275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Piloto de aviación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222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Profesional especializado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242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Profesional especializada área en salud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219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Profesional universitario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237 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Profesional Universitario de salud 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217</w:t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Profesional servicio social obligatorio</w:t>
                </w:r>
              </w:p>
            </w:tc>
          </w:tr>
          <w:tr w:rsidR="0084049B" w:rsidTr="00E64703">
            <w:tc>
              <w:tcPr>
                <w:tcW w:w="1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201 </w:t>
                </w:r>
                <w:r>
                  <w:rPr>
                    <w:rFonts w:ascii="Arial" w:eastAsia="Arial" w:hAnsi="Arial" w:cs="Arial"/>
                    <w:i/>
                  </w:rPr>
                  <w:tab/>
                </w:r>
              </w:p>
            </w:tc>
            <w:tc>
              <w:tcPr>
                <w:tcW w:w="8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Tesoro General”</w:t>
                </w:r>
              </w:p>
            </w:tc>
          </w:tr>
        </w:tbl>
      </w:sdtContent>
    </w:sdt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ARTÍCULO 3. </w:t>
      </w:r>
      <w:r>
        <w:rPr>
          <w:rFonts w:ascii="Arial" w:eastAsia="Arial" w:hAnsi="Arial" w:cs="Arial"/>
          <w:color w:val="000000"/>
          <w:sz w:val="24"/>
          <w:szCs w:val="24"/>
        </w:rPr>
        <w:t>Modifíquese el artículo 19 del Decreto Ley 785 de 2005, el cual quedará así́: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ARTÍCULO 19. NIVEL TÉCNICO.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EI Nivel Técnico está integrado por la siguiente nomenclatura y clasificación </w:t>
      </w:r>
      <w:r>
        <w:rPr>
          <w:rFonts w:ascii="Arial" w:eastAsia="Arial" w:hAnsi="Arial" w:cs="Arial"/>
          <w:i/>
        </w:rPr>
        <w:t>específica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empleos.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</w:rPr>
      </w:pPr>
    </w:p>
    <w:sdt>
      <w:sdtPr>
        <w:tag w:val="goog_rdk_1"/>
        <w:id w:val="960692646"/>
        <w:lock w:val="contentLocked"/>
      </w:sdtPr>
      <w:sdtContent>
        <w:tbl>
          <w:tblPr>
            <w:tblW w:w="96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25"/>
            <w:gridCol w:w="8775"/>
          </w:tblGrid>
          <w:tr w:rsidR="0084049B" w:rsidTr="00E64703">
            <w:trPr>
              <w:tblHeader/>
            </w:trPr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b/>
                    <w:i/>
                  </w:rPr>
                </w:pPr>
                <w:r>
                  <w:rPr>
                    <w:rFonts w:ascii="Arial" w:eastAsia="Arial" w:hAnsi="Arial" w:cs="Arial"/>
                    <w:b/>
                    <w:i/>
                  </w:rPr>
                  <w:t xml:space="preserve">Cod.  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b/>
                    <w:i/>
                  </w:rPr>
                </w:pPr>
                <w:r>
                  <w:rPr>
                    <w:rFonts w:ascii="Arial" w:eastAsia="Arial" w:hAnsi="Arial" w:cs="Arial"/>
                    <w:b/>
                    <w:i/>
                  </w:rPr>
                  <w:t>Denominación del empleo:</w:t>
                </w:r>
              </w:p>
            </w:tc>
          </w:tr>
          <w:tr w:rsidR="0084049B" w:rsidTr="00E64703"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335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Auxiliar de vuelo</w:t>
                </w:r>
              </w:p>
            </w:tc>
          </w:tr>
          <w:tr w:rsidR="0084049B" w:rsidTr="00E64703"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lastRenderedPageBreak/>
                  <w:t xml:space="preserve">312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Inspector de Tránsito y transporte</w:t>
                </w:r>
              </w:p>
            </w:tc>
          </w:tr>
          <w:tr w:rsidR="0084049B" w:rsidTr="00E64703"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313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Instructor</w:t>
                </w:r>
              </w:p>
            </w:tc>
          </w:tr>
          <w:tr w:rsidR="0084049B" w:rsidTr="00E64703"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336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Subcomandante de bomberos</w:t>
                </w:r>
              </w:p>
            </w:tc>
          </w:tr>
          <w:tr w:rsidR="0084049B" w:rsidTr="00E64703"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367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Técnico administrativo</w:t>
                </w:r>
              </w:p>
            </w:tc>
          </w:tr>
          <w:tr w:rsidR="0084049B" w:rsidTr="00E64703"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323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Técnico área de salud</w:t>
                </w:r>
              </w:p>
            </w:tc>
          </w:tr>
          <w:tr w:rsidR="0084049B" w:rsidTr="00E64703"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jc w:val="both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 xml:space="preserve">314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jc w:val="both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  <w:i/>
                  </w:rPr>
                  <w:t>Técnico operativo</w:t>
                </w:r>
              </w:p>
            </w:tc>
          </w:tr>
        </w:tbl>
      </w:sdtContent>
    </w:sdt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ARTÍCULO 4. EQUIPOS INTERDISCIPLINARIOS: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cada Inspección de Convivencia y Paz, y de acuerdo con las necesidades de cada ente territorial, se deberán conformar equipos interdisciplinarios para dar cumplimiento a las funciones asignadas por la Ley 1801 de 2016 a las inspecciones. Lo anterior, obedeciendo al presupuesto de la entidad territorial correspondiente. 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Para aquellos municipios con 100.000 o más habitantes el equipo interdisciplinario de trabajo deberá́ ser de nivel técnico, conforme a la clasificación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específica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empleos, contenida en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artículo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19 del Decreto Ley No. 785 de 2005, así́: </w:t>
      </w:r>
    </w:p>
    <w:p w:rsidR="0084049B" w:rsidRDefault="0084049B" w:rsidP="0084049B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4049B" w:rsidRDefault="0084049B" w:rsidP="0084049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NIVEL TÉCNICO.</w:t>
      </w:r>
      <w:r>
        <w:rPr>
          <w:rFonts w:ascii="Arial" w:eastAsia="Arial" w:hAnsi="Arial" w:cs="Arial"/>
        </w:rPr>
        <w:t xml:space="preserve"> EI Nivel Técnico está integrado por la siguiente nomenclatura:</w:t>
      </w:r>
    </w:p>
    <w:p w:rsidR="0084049B" w:rsidRDefault="0084049B" w:rsidP="0084049B">
      <w:pPr>
        <w:spacing w:line="276" w:lineRule="auto"/>
        <w:jc w:val="both"/>
        <w:rPr>
          <w:rFonts w:ascii="Arial" w:eastAsia="Arial" w:hAnsi="Arial" w:cs="Arial"/>
          <w:i/>
        </w:rPr>
      </w:pPr>
    </w:p>
    <w:sdt>
      <w:sdtPr>
        <w:tag w:val="goog_rdk_2"/>
        <w:id w:val="-1967498299"/>
        <w:lock w:val="contentLocked"/>
      </w:sdtPr>
      <w:sdtContent>
        <w:tbl>
          <w:tblPr>
            <w:tblW w:w="96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25"/>
            <w:gridCol w:w="8775"/>
          </w:tblGrid>
          <w:tr w:rsidR="0084049B" w:rsidTr="00E64703">
            <w:trPr>
              <w:tblHeader/>
            </w:trPr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b/>
                    <w:i/>
                  </w:rPr>
                </w:pPr>
                <w:r>
                  <w:rPr>
                    <w:rFonts w:ascii="Arial" w:eastAsia="Arial" w:hAnsi="Arial" w:cs="Arial"/>
                    <w:b/>
                    <w:i/>
                  </w:rPr>
                  <w:t xml:space="preserve">Cod.  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rPr>
                    <w:rFonts w:ascii="Arial" w:eastAsia="Arial" w:hAnsi="Arial" w:cs="Arial"/>
                    <w:b/>
                    <w:i/>
                  </w:rPr>
                </w:pPr>
                <w:r>
                  <w:rPr>
                    <w:rFonts w:ascii="Arial" w:eastAsia="Arial" w:hAnsi="Arial" w:cs="Arial"/>
                    <w:b/>
                    <w:i/>
                  </w:rPr>
                  <w:t>Denominación del empleo:</w:t>
                </w:r>
              </w:p>
            </w:tc>
          </w:tr>
          <w:tr w:rsidR="0084049B" w:rsidTr="00E64703"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jc w:val="both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</w:rPr>
                  <w:t xml:space="preserve">314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jc w:val="both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</w:rPr>
                  <w:t xml:space="preserve">Técnico operativo </w:t>
                </w:r>
              </w:p>
            </w:tc>
          </w:tr>
          <w:tr w:rsidR="0084049B" w:rsidTr="00E64703"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jc w:val="both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</w:rPr>
                  <w:t xml:space="preserve">367 </w:t>
                </w:r>
              </w:p>
            </w:tc>
            <w:tc>
              <w:tcPr>
                <w:tcW w:w="87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4049B" w:rsidRDefault="0084049B" w:rsidP="00E64703">
                <w:pPr>
                  <w:spacing w:line="276" w:lineRule="auto"/>
                  <w:jc w:val="both"/>
                  <w:rPr>
                    <w:rFonts w:ascii="Arial" w:eastAsia="Arial" w:hAnsi="Arial" w:cs="Arial"/>
                    <w:i/>
                  </w:rPr>
                </w:pPr>
                <w:r>
                  <w:rPr>
                    <w:rFonts w:ascii="Arial" w:eastAsia="Arial" w:hAnsi="Arial" w:cs="Arial"/>
                  </w:rPr>
                  <w:t>Técnico administrativo</w:t>
                </w:r>
              </w:p>
            </w:tc>
          </w:tr>
        </w:tbl>
      </w:sdtContent>
    </w:sdt>
    <w:p w:rsidR="0084049B" w:rsidRDefault="0084049B" w:rsidP="0084049B">
      <w:pPr>
        <w:spacing w:line="276" w:lineRule="auto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PARÁGRAFO 1: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la implementación del presente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artículo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las entidades territoriales acorde a las categorías de cada Municipio o Distrito, deberán tener en cuenta las cargas laborales para hacer los traslados de independencias frente a las necesidades de personal. 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PARÁGRAFO 2.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todo caso, los equipos interadministrativos, se integrarán con cargos ya existentes en el respectivo Municipio o Distrito y en ningún caso se podrá crear, ni aumentar, ningún gasto burocrático adicional al ya existente. 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5. CONVENIOS: </w:t>
      </w:r>
      <w:r>
        <w:rPr>
          <w:rFonts w:ascii="Arial" w:eastAsia="Arial" w:hAnsi="Arial" w:cs="Arial"/>
          <w:color w:val="000000"/>
          <w:sz w:val="24"/>
          <w:szCs w:val="24"/>
        </w:rPr>
        <w:t>El Ministerio del Interior y el Ministerio de Justicia y del derecho, delegar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funcionarios para la elaboración de convenios que permitan el fortalecimiento y mejora de las capacidades y funciones de las Inspecciones de Convivencia y Paz.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PARÁGRAFO: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 Ministerio del Interior vigilará y acompañará la asignación de recursos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inversión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los FONSET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-Fondos Territoriales de Seguridad y Convivencia- </w:t>
      </w:r>
      <w:r>
        <w:rPr>
          <w:rFonts w:ascii="Arial" w:eastAsia="Arial" w:hAnsi="Arial" w:cs="Arial"/>
          <w:color w:val="000000"/>
          <w:sz w:val="24"/>
          <w:szCs w:val="24"/>
        </w:rPr>
        <w:t>territoriales a las Inspecciones de Convivencia y Paz de su Departamento, Distrito o Municipio.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6</w:t>
      </w:r>
      <w:r>
        <w:rPr>
          <w:rFonts w:ascii="Arial" w:eastAsia="Arial" w:hAnsi="Arial" w:cs="Arial"/>
          <w:color w:val="000000"/>
          <w:sz w:val="24"/>
          <w:szCs w:val="24"/>
        </w:rPr>
        <w:t>. Modifíquese el artículo 206 de la Ley 1801 de 2016, el cual quedará así: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ARTÍCULO 206.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Atribuciones de los Inspectores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Convivencia y Paz </w:t>
      </w:r>
      <w:r>
        <w:rPr>
          <w:rFonts w:ascii="Arial" w:eastAsia="Arial" w:hAnsi="Arial" w:cs="Arial"/>
          <w:color w:val="000000"/>
          <w:sz w:val="24"/>
          <w:szCs w:val="24"/>
        </w:rPr>
        <w:t>rurales, urbanos y corregidores. Les corresponde la aplicación de las siguientes medidas: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>1. Conciliar para la solución de conflictos de convivencia, cuando sea procedente.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2. Conocer </w:t>
      </w:r>
      <w:r>
        <w:rPr>
          <w:rFonts w:ascii="Arial" w:eastAsia="Arial" w:hAnsi="Arial" w:cs="Arial"/>
        </w:rPr>
        <w:t xml:space="preserve">sobre </w:t>
      </w:r>
      <w:r>
        <w:rPr>
          <w:rFonts w:ascii="Arial" w:eastAsia="Arial" w:hAnsi="Arial" w:cs="Arial"/>
          <w:color w:val="000000"/>
          <w:sz w:val="24"/>
          <w:szCs w:val="24"/>
        </w:rPr>
        <w:t>los comportamientos contrarios a la convivencia en materia de seguridad,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tranquilidad, ambiente y recursos naturales, derecho de reunión, protección a los bienes y privacidad, actividad económica, urbanismo, espacio público y libertad de circulación.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Ejecutar la orden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restitución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en casos de tierras comunales.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 Las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demás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le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señalen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Constitución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la ley, las ordenanzas y los acuerdos.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 Conocer, 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única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instancia, 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aplicación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las siguientes medidas correctivas: </w:t>
      </w:r>
    </w:p>
    <w:p w:rsidR="0084049B" w:rsidRDefault="0084049B" w:rsidP="0084049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Reparación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daños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materiales de muebles o inmuebles; </w:t>
      </w:r>
    </w:p>
    <w:p w:rsidR="0084049B" w:rsidRDefault="0084049B" w:rsidP="0084049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Expulsión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domicilio; </w:t>
      </w:r>
    </w:p>
    <w:p w:rsidR="0084049B" w:rsidRDefault="0084049B" w:rsidP="0084049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lastRenderedPageBreak/>
        <w:t>Prohibición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ingreso a actividad que involucra aglomeraciones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público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complejas o no complejas; </w:t>
      </w:r>
    </w:p>
    <w:p w:rsidR="0084049B" w:rsidRDefault="0084049B" w:rsidP="0084049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Decomiso.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6. Conocer en primera instancia 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aplicación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las siguientes medidas correctivas: </w:t>
      </w:r>
    </w:p>
    <w:p w:rsidR="0084049B" w:rsidRDefault="0084049B" w:rsidP="0084049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Suspensión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construcción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demolición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; </w:t>
      </w:r>
    </w:p>
    <w:p w:rsidR="0084049B" w:rsidRDefault="0084049B" w:rsidP="0084049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Demolición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obra; </w:t>
      </w:r>
    </w:p>
    <w:p w:rsidR="0084049B" w:rsidRDefault="0084049B" w:rsidP="0084049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Construcción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cerramiento,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reparación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 mantenimiento de inmueble; </w:t>
      </w:r>
    </w:p>
    <w:p w:rsidR="0084049B" w:rsidRDefault="0084049B" w:rsidP="0084049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Reparación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daños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materiales por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perturbación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posesión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tenencia de inmuebles; </w:t>
      </w:r>
    </w:p>
    <w:p w:rsidR="0084049B" w:rsidRDefault="0084049B" w:rsidP="0084049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Restitución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protección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bienes inmuebles, diferentes a los descritos en el numeral 17 del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artículo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205; </w:t>
      </w:r>
    </w:p>
    <w:p w:rsidR="0084049B" w:rsidRDefault="0084049B" w:rsidP="0084049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Restablecimiento del derecho de servidumbre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reparación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daños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materiales;</w:t>
      </w:r>
    </w:p>
    <w:p w:rsidR="0084049B" w:rsidRDefault="0084049B" w:rsidP="0084049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Remoción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bienes, en las infracciones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urbanísticas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84049B" w:rsidRDefault="0084049B" w:rsidP="0084049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Multas;</w:t>
      </w:r>
    </w:p>
    <w:p w:rsidR="0084049B" w:rsidRDefault="0084049B" w:rsidP="0084049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Suspensión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definitiva de actividad.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7. Ejecutar las comisiones que trata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artículo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38 del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Código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General del Proceso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subcomisionar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una autoridad que tenga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jurisdicción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competencia, quienes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ejercerán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transitoriamente como autoridad administrativa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policía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8. Desarrollar estrategias en materia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pedagogía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paz,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resolución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conflictos y justicia restaurativa.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PARÁGRAFO 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Las autoridades a que se refieren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artículos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anteriores,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deberán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realizar las diligencias jurisdiccionales o administrativas por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comisión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los jueces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subcomisión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los alcaldes de acuerdo con las normas especiales sobre la materia.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Para el cumplimiento 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comisión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subcomisión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podrán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su vez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subcomisionar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otra autoridad que tenga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jurisdicción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competencia, quienes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ejercerán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transitoriamente como autoridad administrativa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policía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estarán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obligados a cumplir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subcomisión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dentro de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términos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se le establezca.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PARÁGRAFO 2.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alcaldía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tendra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́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número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inspectores de Convivencia y Paz que el Alcalde considere necesario, para una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rápida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cumplida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prestación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función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Policía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el municipio.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Habra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́ inspecciones de Convivencia y Paz, permanentes durante veinticuatro (24) horas en las ciudades capitales de departamento, en los distritos, y en los municipios que tengan una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población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superior a los cien mil habitantes.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PARÁGRAFO 3.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los efectos previstos en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artículo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18 del Decreto Ley 785 de 2005,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formación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profesional para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desempeño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los cargos de Inspector de Paz y Convivencia de cualquier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categoría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́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únicamente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de abogado.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Para aquellos inspectores de Paz y Convivencia que hayan culminado y aprobado las materias de pregrado en derecho o tengan estudios en ciencias sociales, forenses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criminología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y ostenten derechos de carrera administrativa con retroactividad de esta ley,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serán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afectados por esta norma.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mantendra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́ excepcionalmente el grado de profesional conforme a la nomenclatura de empleos del Decreto Ley 785 de 2005, a los inspectores de Convivencia y Paz que dentro de los seis (6) meses siguientes a partir 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promulgación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 presente ley, acredite ante las entidades territoriales correspondientes al ejercicio de sus funciones y al Departamento Administrativo de Función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Pública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el certificado de homologación de materias en pregrado de Derecho, emitido por una institución universitaria avalada por el Ministerio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Educación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Nacional.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ARTÍCULO 7. IMPLEMENTACIÓN: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Las entidades territoriales dispondrán de seis (6) meses contados a partir 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promulgación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 presente ley para su implementación. </w:t>
      </w: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84049B" w:rsidRDefault="0084049B" w:rsidP="0084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ARTÍCULO 8. VIGENCIA: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Reemplácense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todas aquellas disposiciones normativas que contengan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expresión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“Inspector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Policía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” por “Inspector de Convivencia y Paz”,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́ como todas aquellas disposiciones normativas que contengan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expresión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Inspección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Policía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” por “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Inspección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Convivencia y Paz”. La presente ley rige a partir de su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promulgación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deroga todas aquellas disposiciones que le sean contrarias.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 </w:t>
      </w:r>
    </w:p>
    <w:p w:rsidR="007C57E2" w:rsidRPr="0084049B" w:rsidRDefault="007C57E2" w:rsidP="009A6836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E805C1" w:rsidRPr="0084049B" w:rsidRDefault="00E805C1" w:rsidP="00974356">
      <w:pPr>
        <w:tabs>
          <w:tab w:val="left" w:pos="4820"/>
        </w:tabs>
        <w:spacing w:after="0" w:line="276" w:lineRule="auto"/>
        <w:jc w:val="both"/>
        <w:rPr>
          <w:rFonts w:ascii="Arial" w:eastAsia="Century Gothic" w:hAnsi="Arial" w:cs="Arial"/>
          <w:sz w:val="24"/>
          <w:szCs w:val="24"/>
          <w:highlight w:val="white"/>
        </w:rPr>
      </w:pPr>
    </w:p>
    <w:p w:rsidR="0084049B" w:rsidRDefault="0084049B" w:rsidP="00974356">
      <w:pPr>
        <w:tabs>
          <w:tab w:val="left" w:pos="4820"/>
        </w:tabs>
        <w:spacing w:after="0" w:line="276" w:lineRule="auto"/>
        <w:jc w:val="both"/>
        <w:rPr>
          <w:rFonts w:ascii="Arial" w:eastAsia="Century Gothic" w:hAnsi="Arial" w:cs="Arial"/>
          <w:sz w:val="24"/>
          <w:szCs w:val="24"/>
          <w:highlight w:val="white"/>
        </w:rPr>
      </w:pPr>
    </w:p>
    <w:p w:rsidR="00974356" w:rsidRPr="0084049B" w:rsidRDefault="00974356" w:rsidP="00974356">
      <w:pPr>
        <w:tabs>
          <w:tab w:val="left" w:pos="4820"/>
        </w:tabs>
        <w:spacing w:after="0" w:line="276" w:lineRule="auto"/>
        <w:jc w:val="both"/>
        <w:rPr>
          <w:rFonts w:ascii="Arial" w:eastAsia="Century Gothic" w:hAnsi="Arial" w:cs="Arial"/>
          <w:sz w:val="24"/>
          <w:szCs w:val="24"/>
          <w:highlight w:val="white"/>
        </w:rPr>
      </w:pPr>
      <w:bookmarkStart w:id="0" w:name="_GoBack"/>
      <w:bookmarkEnd w:id="0"/>
      <w:r w:rsidRPr="0084049B">
        <w:rPr>
          <w:rFonts w:ascii="Arial" w:eastAsia="Century Gothic" w:hAnsi="Arial" w:cs="Arial"/>
          <w:sz w:val="24"/>
          <w:szCs w:val="24"/>
          <w:highlight w:val="white"/>
        </w:rPr>
        <w:t>En los ant</w:t>
      </w:r>
      <w:r w:rsidR="0048283D" w:rsidRPr="0084049B">
        <w:rPr>
          <w:rFonts w:ascii="Arial" w:eastAsia="Century Gothic" w:hAnsi="Arial" w:cs="Arial"/>
          <w:sz w:val="24"/>
          <w:szCs w:val="24"/>
          <w:highlight w:val="white"/>
        </w:rPr>
        <w:t>eriores términos fue aprobado si</w:t>
      </w:r>
      <w:r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n modificaciones en primer debate el presente Proyecto de </w:t>
      </w:r>
      <w:r w:rsidR="0048283D" w:rsidRPr="0084049B">
        <w:rPr>
          <w:rFonts w:ascii="Arial" w:eastAsia="Century Gothic" w:hAnsi="Arial" w:cs="Arial"/>
          <w:sz w:val="24"/>
          <w:szCs w:val="24"/>
          <w:highlight w:val="white"/>
        </w:rPr>
        <w:t>Ley, según consta en Acta No. 47</w:t>
      </w:r>
      <w:r w:rsidR="007C57E2"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 de sesión del </w:t>
      </w:r>
      <w:r w:rsidR="0048283D" w:rsidRPr="0084049B">
        <w:rPr>
          <w:rFonts w:ascii="Arial" w:eastAsia="Century Gothic" w:hAnsi="Arial" w:cs="Arial"/>
          <w:sz w:val="24"/>
          <w:szCs w:val="24"/>
          <w:highlight w:val="white"/>
        </w:rPr>
        <w:t>14</w:t>
      </w:r>
      <w:r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 de </w:t>
      </w:r>
      <w:r w:rsidR="009A6836" w:rsidRPr="0084049B">
        <w:rPr>
          <w:rFonts w:ascii="Arial" w:eastAsia="Century Gothic" w:hAnsi="Arial" w:cs="Arial"/>
          <w:sz w:val="24"/>
          <w:szCs w:val="24"/>
          <w:highlight w:val="white"/>
        </w:rPr>
        <w:t>mayo</w:t>
      </w:r>
      <w:r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 de 2025. Así mismo fue anuncia</w:t>
      </w:r>
      <w:r w:rsidR="007C57E2"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do entre otras fechas, el día </w:t>
      </w:r>
      <w:r w:rsidR="0048283D" w:rsidRPr="0084049B">
        <w:rPr>
          <w:rFonts w:ascii="Arial" w:eastAsia="Century Gothic" w:hAnsi="Arial" w:cs="Arial"/>
          <w:sz w:val="24"/>
          <w:szCs w:val="24"/>
          <w:highlight w:val="white"/>
        </w:rPr>
        <w:t>13</w:t>
      </w:r>
      <w:r w:rsidR="009A6836"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 de mayo de 2025</w:t>
      </w:r>
      <w:r w:rsidR="0048283D" w:rsidRPr="0084049B">
        <w:rPr>
          <w:rFonts w:ascii="Arial" w:eastAsia="Century Gothic" w:hAnsi="Arial" w:cs="Arial"/>
          <w:sz w:val="24"/>
          <w:szCs w:val="24"/>
          <w:highlight w:val="white"/>
        </w:rPr>
        <w:t>, según consta en el Acta No. 46</w:t>
      </w:r>
      <w:r w:rsidR="009A6836"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 de sesión de esa misma fecha</w:t>
      </w:r>
      <w:r w:rsidRPr="0084049B">
        <w:rPr>
          <w:rFonts w:ascii="Arial" w:eastAsia="Century Gothic" w:hAnsi="Arial" w:cs="Arial"/>
          <w:sz w:val="24"/>
          <w:szCs w:val="24"/>
          <w:highlight w:val="white"/>
        </w:rPr>
        <w:t>.</w:t>
      </w:r>
    </w:p>
    <w:p w:rsidR="0048283D" w:rsidRPr="0084049B" w:rsidRDefault="0048283D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</w:rPr>
      </w:pPr>
    </w:p>
    <w:p w:rsidR="0048283D" w:rsidRPr="0084049B" w:rsidRDefault="0048283D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</w:rPr>
      </w:pPr>
    </w:p>
    <w:p w:rsidR="0048283D" w:rsidRPr="0084049B" w:rsidRDefault="0048283D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</w:rPr>
      </w:pPr>
    </w:p>
    <w:p w:rsidR="0048283D" w:rsidRPr="0084049B" w:rsidRDefault="0048283D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sz w:val="24"/>
          <w:szCs w:val="24"/>
          <w:highlight w:val="white"/>
        </w:rPr>
      </w:pPr>
    </w:p>
    <w:p w:rsidR="00C7658D" w:rsidRPr="0084049B" w:rsidRDefault="0048283D" w:rsidP="00C7658D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b/>
          <w:sz w:val="24"/>
          <w:szCs w:val="24"/>
          <w:highlight w:val="white"/>
        </w:rPr>
      </w:pPr>
      <w:r w:rsidRPr="0084049B">
        <w:rPr>
          <w:rFonts w:ascii="Arial" w:eastAsia="Century Gothic" w:hAnsi="Arial" w:cs="Arial"/>
          <w:b/>
          <w:sz w:val="24"/>
          <w:szCs w:val="24"/>
          <w:highlight w:val="white"/>
        </w:rPr>
        <w:t>ADRIANA CAROLINA ARBELÁEZ GIRALDO</w:t>
      </w:r>
      <w:r w:rsidR="009A6836" w:rsidRPr="0084049B">
        <w:rPr>
          <w:rFonts w:ascii="Arial" w:eastAsia="Century Gothic" w:hAnsi="Arial" w:cs="Arial"/>
          <w:b/>
          <w:sz w:val="24"/>
          <w:szCs w:val="24"/>
          <w:highlight w:val="white"/>
        </w:rPr>
        <w:t xml:space="preserve"> </w:t>
      </w:r>
      <w:r w:rsidR="0084049B">
        <w:rPr>
          <w:rFonts w:ascii="Arial" w:eastAsia="Century Gothic" w:hAnsi="Arial" w:cs="Arial"/>
          <w:b/>
          <w:sz w:val="24"/>
          <w:szCs w:val="24"/>
          <w:highlight w:val="white"/>
        </w:rPr>
        <w:t xml:space="preserve">      </w:t>
      </w:r>
      <w:r w:rsidR="007C57E2" w:rsidRPr="0084049B">
        <w:rPr>
          <w:rFonts w:ascii="Arial" w:eastAsia="Century Gothic" w:hAnsi="Arial" w:cs="Arial"/>
          <w:b/>
          <w:sz w:val="24"/>
          <w:szCs w:val="24"/>
          <w:highlight w:val="white"/>
        </w:rPr>
        <w:t xml:space="preserve">ANA PAOLA GARCÍA SOTO                </w:t>
      </w:r>
      <w:r w:rsidRPr="0084049B">
        <w:rPr>
          <w:rFonts w:ascii="Arial" w:eastAsia="Century Gothic" w:hAnsi="Arial" w:cs="Arial"/>
          <w:b/>
          <w:sz w:val="24"/>
          <w:szCs w:val="24"/>
          <w:highlight w:val="white"/>
        </w:rPr>
        <w:t xml:space="preserve">                   </w:t>
      </w:r>
      <w:r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 Ponente Coordinadora</w:t>
      </w:r>
      <w:r w:rsidRPr="0084049B">
        <w:rPr>
          <w:rFonts w:ascii="Arial" w:eastAsia="Century Gothic" w:hAnsi="Arial" w:cs="Arial"/>
          <w:sz w:val="24"/>
          <w:szCs w:val="24"/>
          <w:highlight w:val="white"/>
        </w:rPr>
        <w:tab/>
      </w:r>
      <w:r w:rsidR="0084049B">
        <w:rPr>
          <w:rFonts w:ascii="Arial" w:eastAsia="Century Gothic" w:hAnsi="Arial" w:cs="Arial"/>
          <w:sz w:val="24"/>
          <w:szCs w:val="24"/>
          <w:highlight w:val="white"/>
        </w:rPr>
        <w:t xml:space="preserve">           </w:t>
      </w:r>
      <w:r w:rsidRPr="0084049B">
        <w:rPr>
          <w:rFonts w:ascii="Arial" w:eastAsia="Century Gothic" w:hAnsi="Arial" w:cs="Arial"/>
          <w:sz w:val="24"/>
          <w:szCs w:val="24"/>
          <w:highlight w:val="white"/>
        </w:rPr>
        <w:t>Presidenta</w:t>
      </w:r>
    </w:p>
    <w:p w:rsidR="00A92BE9" w:rsidRPr="0084049B" w:rsidRDefault="00A92BE9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sz w:val="24"/>
          <w:szCs w:val="24"/>
        </w:rPr>
      </w:pPr>
    </w:p>
    <w:p w:rsidR="00A92BE9" w:rsidRDefault="00A92BE9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sz w:val="24"/>
          <w:szCs w:val="24"/>
        </w:rPr>
      </w:pPr>
    </w:p>
    <w:p w:rsidR="0084049B" w:rsidRPr="0084049B" w:rsidRDefault="0084049B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sz w:val="24"/>
          <w:szCs w:val="24"/>
        </w:rPr>
      </w:pPr>
    </w:p>
    <w:p w:rsidR="00A92BE9" w:rsidRPr="0084049B" w:rsidRDefault="00A92BE9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sz w:val="24"/>
          <w:szCs w:val="24"/>
        </w:rPr>
      </w:pPr>
    </w:p>
    <w:p w:rsidR="00C7658D" w:rsidRPr="0084049B" w:rsidRDefault="007042B0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Century Gothic" w:hAnsi="Arial" w:cs="Arial"/>
          <w:b/>
          <w:sz w:val="24"/>
          <w:szCs w:val="24"/>
        </w:rPr>
      </w:pPr>
      <w:r w:rsidRPr="0084049B">
        <w:rPr>
          <w:rFonts w:ascii="Arial" w:eastAsia="Century Gothic" w:hAnsi="Arial" w:cs="Arial"/>
          <w:b/>
          <w:sz w:val="24"/>
          <w:szCs w:val="24"/>
        </w:rPr>
        <w:t xml:space="preserve">  </w:t>
      </w:r>
      <w:r w:rsidR="007C57E2" w:rsidRPr="0084049B">
        <w:rPr>
          <w:rFonts w:ascii="Arial" w:eastAsia="Century Gothic" w:hAnsi="Arial" w:cs="Arial"/>
          <w:b/>
          <w:sz w:val="24"/>
          <w:szCs w:val="24"/>
        </w:rPr>
        <w:t xml:space="preserve">                        </w:t>
      </w:r>
      <w:r w:rsidR="00C7658D" w:rsidRPr="0084049B">
        <w:rPr>
          <w:rFonts w:ascii="Arial" w:eastAsia="Century Gothic" w:hAnsi="Arial" w:cs="Arial"/>
          <w:b/>
          <w:sz w:val="24"/>
          <w:szCs w:val="24"/>
        </w:rPr>
        <w:t>AMPARO YANETH CALDERON PERDOMO</w:t>
      </w:r>
    </w:p>
    <w:p w:rsidR="008C485F" w:rsidRPr="0084049B" w:rsidRDefault="007C57E2" w:rsidP="00A92BE9">
      <w:pPr>
        <w:tabs>
          <w:tab w:val="left" w:pos="4678"/>
          <w:tab w:val="left" w:pos="5103"/>
        </w:tabs>
        <w:spacing w:after="0" w:line="240" w:lineRule="auto"/>
        <w:rPr>
          <w:rFonts w:ascii="Arial" w:eastAsia="Arial Narrow" w:hAnsi="Arial" w:cs="Arial"/>
          <w:color w:val="000000"/>
          <w:sz w:val="24"/>
          <w:szCs w:val="24"/>
        </w:rPr>
      </w:pPr>
      <w:r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                       </w:t>
      </w:r>
      <w:r w:rsidR="007042B0"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            </w:t>
      </w:r>
      <w:r w:rsidR="00677333" w:rsidRPr="0084049B">
        <w:rPr>
          <w:rFonts w:ascii="Arial" w:eastAsia="Century Gothic" w:hAnsi="Arial" w:cs="Arial"/>
          <w:sz w:val="24"/>
          <w:szCs w:val="24"/>
          <w:highlight w:val="white"/>
        </w:rPr>
        <w:t xml:space="preserve">                </w:t>
      </w:r>
      <w:r w:rsidR="00C7658D" w:rsidRPr="0084049B">
        <w:rPr>
          <w:rFonts w:ascii="Arial" w:eastAsia="Century Gothic" w:hAnsi="Arial" w:cs="Arial"/>
          <w:sz w:val="24"/>
          <w:szCs w:val="24"/>
          <w:highlight w:val="white"/>
        </w:rPr>
        <w:t>Secretaria</w:t>
      </w:r>
    </w:p>
    <w:sectPr w:rsidR="008C485F" w:rsidRPr="0084049B" w:rsidSect="00E66A69">
      <w:headerReference w:type="default" r:id="rId8"/>
      <w:footerReference w:type="default" r:id="rId9"/>
      <w:pgSz w:w="12240" w:h="15840"/>
      <w:pgMar w:top="709" w:right="1701" w:bottom="1417" w:left="1701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0B" w:rsidRDefault="0069440B" w:rsidP="002B77F9">
      <w:pPr>
        <w:spacing w:after="0" w:line="240" w:lineRule="auto"/>
      </w:pPr>
      <w:r>
        <w:separator/>
      </w:r>
    </w:p>
  </w:endnote>
  <w:endnote w:type="continuationSeparator" w:id="0">
    <w:p w:rsidR="0069440B" w:rsidRDefault="0069440B" w:rsidP="002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70197"/>
      <w:docPartObj>
        <w:docPartGallery w:val="Page Numbers (Bottom of Page)"/>
        <w:docPartUnique/>
      </w:docPartObj>
    </w:sdtPr>
    <w:sdtEndPr/>
    <w:sdtContent>
      <w:p w:rsidR="00CC62CD" w:rsidRPr="00F31B05" w:rsidRDefault="00CC62CD" w:rsidP="00C72FDB">
        <w:pPr>
          <w:pStyle w:val="Piedepgina"/>
          <w:jc w:val="center"/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Comisión Primera de la H. Cámara de Representantes</w:t>
        </w:r>
      </w:p>
      <w:p w:rsidR="00CC62CD" w:rsidRPr="00CA7BFC" w:rsidRDefault="00CC62CD" w:rsidP="00C72FDB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808080" w:themeColor="background1" w:themeShade="80"/>
            <w:szCs w:val="24"/>
            <w:u w:val="single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Carrera 7 N° 8 – 68, oficina 238 B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s-ES" w:eastAsia="es-ES"/>
          </w:rPr>
          <w:t xml:space="preserve">  </w:t>
        </w:r>
        <w:hyperlink r:id="rId1" w:history="1">
          <w:r w:rsidRPr="00CA7BFC">
            <w:rPr>
              <w:rFonts w:ascii="Aparajita" w:eastAsia="Times New Roman" w:hAnsi="Aparajita" w:cs="Aparajita"/>
              <w:color w:val="023160" w:themeColor="hyperlink" w:themeShade="80"/>
              <w:szCs w:val="24"/>
              <w:u w:val="single"/>
              <w:lang w:val="es-ES" w:eastAsia="es-ES"/>
            </w:rPr>
            <w:t>www.camara.gov.co</w:t>
          </w:r>
        </w:hyperlink>
      </w:p>
      <w:p w:rsidR="00CC62CD" w:rsidRDefault="00CC62CD" w:rsidP="00C72FDB">
        <w:pPr>
          <w:tabs>
            <w:tab w:val="center" w:pos="4419"/>
            <w:tab w:val="right" w:pos="8838"/>
          </w:tabs>
          <w:spacing w:after="0" w:line="240" w:lineRule="auto"/>
          <w:jc w:val="center"/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PBX: 3904050 – Ext. 4289 - 4288  Email: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n-US" w:eastAsia="es-ES"/>
          </w:rPr>
          <w:t xml:space="preserve"> </w:t>
        </w:r>
        <w:hyperlink r:id="rId2" w:history="1">
          <w:r w:rsidRPr="00CA7BFC">
            <w:rPr>
              <w:rFonts w:ascii="Aparajita" w:hAnsi="Aparajita" w:cs="Aparajita"/>
              <w:color w:val="023160" w:themeColor="hyperlink" w:themeShade="80"/>
              <w:szCs w:val="24"/>
              <w:u w:val="single"/>
              <w:lang w:val="en-US"/>
            </w:rPr>
            <w:t>comision.primera@camara.gov.co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0B" w:rsidRDefault="0069440B" w:rsidP="002B77F9">
      <w:pPr>
        <w:spacing w:after="0" w:line="240" w:lineRule="auto"/>
      </w:pPr>
      <w:r>
        <w:separator/>
      </w:r>
    </w:p>
  </w:footnote>
  <w:footnote w:type="continuationSeparator" w:id="0">
    <w:p w:rsidR="0069440B" w:rsidRDefault="0069440B" w:rsidP="002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CD" w:rsidRDefault="0069440B" w:rsidP="00C72FDB">
    <w:pPr>
      <w:pStyle w:val="Encabezado"/>
      <w:jc w:val="center"/>
    </w:pPr>
    <w:sdt>
      <w:sdtPr>
        <w:id w:val="1036773030"/>
        <w:docPartObj>
          <w:docPartGallery w:val="Page Numbers (Margins)"/>
          <w:docPartUnique/>
        </w:docPartObj>
      </w:sdtPr>
      <w:sdtEndPr/>
      <w:sdtContent>
        <w:r w:rsidR="00CC62CD"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62CD" w:rsidRDefault="00CC62C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4049B" w:rsidRPr="0084049B">
                                <w:rPr>
                                  <w:noProof/>
                                  <w:lang w:val="es-ES"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" o:allowincell="f" stroked="f">
                  <v:textbox>
                    <w:txbxContent>
                      <w:p w:rsidR="00CC62CD" w:rsidRDefault="00CC62C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4049B" w:rsidRPr="0084049B">
                          <w:rPr>
                            <w:noProof/>
                            <w:lang w:val="es-ES"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62CD">
      <w:rPr>
        <w:noProof/>
        <w:lang w:eastAsia="es-CO"/>
      </w:rPr>
      <w:drawing>
        <wp:inline distT="0" distB="0" distL="0" distR="0" wp14:anchorId="650B247E" wp14:editId="7783E005">
          <wp:extent cx="1939016" cy="558487"/>
          <wp:effectExtent l="0" t="0" r="4445" b="0"/>
          <wp:docPr id="8" name="Imagen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063" cy="57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2CD" w:rsidRDefault="00CC62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AF"/>
    <w:multiLevelType w:val="multilevel"/>
    <w:tmpl w:val="D93EA8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63D3"/>
    <w:multiLevelType w:val="hybridMultilevel"/>
    <w:tmpl w:val="DF7C2A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08B"/>
    <w:multiLevelType w:val="multilevel"/>
    <w:tmpl w:val="225CA7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34EDC"/>
    <w:multiLevelType w:val="multilevel"/>
    <w:tmpl w:val="33C0B9C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63F"/>
    <w:multiLevelType w:val="multilevel"/>
    <w:tmpl w:val="5DD665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0CEF6F15"/>
    <w:multiLevelType w:val="hybridMultilevel"/>
    <w:tmpl w:val="5D8A0D36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04AFC4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0AF7"/>
    <w:multiLevelType w:val="hybridMultilevel"/>
    <w:tmpl w:val="8910AC64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D2EEF"/>
    <w:multiLevelType w:val="multilevel"/>
    <w:tmpl w:val="7C0C4B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 w15:restartNumberingAfterBreak="0">
    <w:nsid w:val="15DD7E67"/>
    <w:multiLevelType w:val="multilevel"/>
    <w:tmpl w:val="206402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 w15:restartNumberingAfterBreak="0">
    <w:nsid w:val="19C667F3"/>
    <w:multiLevelType w:val="multilevel"/>
    <w:tmpl w:val="252C6E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0" w15:restartNumberingAfterBreak="0">
    <w:nsid w:val="1BFA0DC1"/>
    <w:multiLevelType w:val="multilevel"/>
    <w:tmpl w:val="8F788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BFF4B17"/>
    <w:multiLevelType w:val="hybridMultilevel"/>
    <w:tmpl w:val="D80AA262"/>
    <w:lvl w:ilvl="0" w:tplc="0BA624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653D3"/>
    <w:multiLevelType w:val="multilevel"/>
    <w:tmpl w:val="3916555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8EF1243"/>
    <w:multiLevelType w:val="multilevel"/>
    <w:tmpl w:val="90A4645E"/>
    <w:lvl w:ilvl="0">
      <w:start w:val="1"/>
      <w:numFmt w:val="lowerLetter"/>
      <w:lvlText w:val="%1."/>
      <w:lvlJc w:val="left"/>
      <w:pPr>
        <w:ind w:left="36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F6181"/>
    <w:multiLevelType w:val="multilevel"/>
    <w:tmpl w:val="9BB62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0206C29"/>
    <w:multiLevelType w:val="multilevel"/>
    <w:tmpl w:val="6858665E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7D5EAD"/>
    <w:multiLevelType w:val="multilevel"/>
    <w:tmpl w:val="C84A5B8E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7" w15:restartNumberingAfterBreak="0">
    <w:nsid w:val="3BD81A76"/>
    <w:multiLevelType w:val="multilevel"/>
    <w:tmpl w:val="CFD807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8" w15:restartNumberingAfterBreak="0">
    <w:nsid w:val="3C5D7FE3"/>
    <w:multiLevelType w:val="multilevel"/>
    <w:tmpl w:val="F42035DE"/>
    <w:lvl w:ilvl="0">
      <w:start w:val="4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DC6198B"/>
    <w:multiLevelType w:val="multilevel"/>
    <w:tmpl w:val="62FCBA0A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6FC002B"/>
    <w:multiLevelType w:val="hybridMultilevel"/>
    <w:tmpl w:val="8AD209B4"/>
    <w:lvl w:ilvl="0" w:tplc="DF705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1113D1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6A69C5"/>
    <w:multiLevelType w:val="hybridMultilevel"/>
    <w:tmpl w:val="75628CE4"/>
    <w:lvl w:ilvl="0" w:tplc="6E7277E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E6423FF"/>
    <w:multiLevelType w:val="multilevel"/>
    <w:tmpl w:val="5F162B50"/>
    <w:lvl w:ilvl="0">
      <w:start w:val="1"/>
      <w:numFmt w:val="decimal"/>
      <w:lvlText w:val="%1."/>
      <w:lvlJc w:val="left"/>
      <w:pPr>
        <w:ind w:left="842" w:hanging="421"/>
      </w:pPr>
      <w:rPr>
        <w:rFonts w:ascii="Century Gothic" w:eastAsia="Century Gothic" w:hAnsi="Century Gothic" w:cs="Century Gothic"/>
        <w:sz w:val="24"/>
        <w:szCs w:val="24"/>
      </w:rPr>
    </w:lvl>
    <w:lvl w:ilvl="1">
      <w:numFmt w:val="bullet"/>
      <w:lvlText w:val="•"/>
      <w:lvlJc w:val="left"/>
      <w:pPr>
        <w:ind w:left="1784" w:hanging="421"/>
      </w:pPr>
    </w:lvl>
    <w:lvl w:ilvl="2">
      <w:numFmt w:val="bullet"/>
      <w:lvlText w:val="•"/>
      <w:lvlJc w:val="left"/>
      <w:pPr>
        <w:ind w:left="2726" w:hanging="420"/>
      </w:pPr>
    </w:lvl>
    <w:lvl w:ilvl="3">
      <w:numFmt w:val="bullet"/>
      <w:lvlText w:val="•"/>
      <w:lvlJc w:val="left"/>
      <w:pPr>
        <w:ind w:left="3668" w:hanging="421"/>
      </w:pPr>
    </w:lvl>
    <w:lvl w:ilvl="4">
      <w:numFmt w:val="bullet"/>
      <w:lvlText w:val="•"/>
      <w:lvlJc w:val="left"/>
      <w:pPr>
        <w:ind w:left="4610" w:hanging="421"/>
      </w:pPr>
    </w:lvl>
    <w:lvl w:ilvl="5">
      <w:numFmt w:val="bullet"/>
      <w:lvlText w:val="•"/>
      <w:lvlJc w:val="left"/>
      <w:pPr>
        <w:ind w:left="5552" w:hanging="421"/>
      </w:pPr>
    </w:lvl>
    <w:lvl w:ilvl="6">
      <w:numFmt w:val="bullet"/>
      <w:lvlText w:val="•"/>
      <w:lvlJc w:val="left"/>
      <w:pPr>
        <w:ind w:left="6494" w:hanging="421"/>
      </w:pPr>
    </w:lvl>
    <w:lvl w:ilvl="7">
      <w:numFmt w:val="bullet"/>
      <w:lvlText w:val="•"/>
      <w:lvlJc w:val="left"/>
      <w:pPr>
        <w:ind w:left="7436" w:hanging="421"/>
      </w:pPr>
    </w:lvl>
    <w:lvl w:ilvl="8">
      <w:numFmt w:val="bullet"/>
      <w:lvlText w:val="•"/>
      <w:lvlJc w:val="left"/>
      <w:pPr>
        <w:ind w:left="8378" w:hanging="421"/>
      </w:pPr>
    </w:lvl>
  </w:abstractNum>
  <w:abstractNum w:abstractNumId="24" w15:restartNumberingAfterBreak="0">
    <w:nsid w:val="546021DA"/>
    <w:multiLevelType w:val="multilevel"/>
    <w:tmpl w:val="A9406D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5" w15:restartNumberingAfterBreak="0">
    <w:nsid w:val="55781341"/>
    <w:multiLevelType w:val="multilevel"/>
    <w:tmpl w:val="ADB454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16150A"/>
    <w:multiLevelType w:val="multilevel"/>
    <w:tmpl w:val="A27AB53A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47A78"/>
    <w:multiLevelType w:val="multilevel"/>
    <w:tmpl w:val="B894AE6E"/>
    <w:lvl w:ilvl="0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CC41A2"/>
    <w:multiLevelType w:val="hybridMultilevel"/>
    <w:tmpl w:val="717E5354"/>
    <w:lvl w:ilvl="0" w:tplc="3FB6825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2E3876"/>
    <w:multiLevelType w:val="hybridMultilevel"/>
    <w:tmpl w:val="82E2B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01C27"/>
    <w:multiLevelType w:val="multilevel"/>
    <w:tmpl w:val="70BEAC7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EE5C5E"/>
    <w:multiLevelType w:val="multilevel"/>
    <w:tmpl w:val="9A5436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2" w15:restartNumberingAfterBreak="0">
    <w:nsid w:val="5D844C3B"/>
    <w:multiLevelType w:val="multilevel"/>
    <w:tmpl w:val="D72ADF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DF36BB8"/>
    <w:multiLevelType w:val="multilevel"/>
    <w:tmpl w:val="B894AE6E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510CC"/>
    <w:multiLevelType w:val="multilevel"/>
    <w:tmpl w:val="3460AE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365B75"/>
    <w:multiLevelType w:val="hybridMultilevel"/>
    <w:tmpl w:val="D7427768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62EA8"/>
    <w:multiLevelType w:val="multilevel"/>
    <w:tmpl w:val="2C0AF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65A95F36"/>
    <w:multiLevelType w:val="hybridMultilevel"/>
    <w:tmpl w:val="8A9E3656"/>
    <w:lvl w:ilvl="0" w:tplc="3FB682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639690B"/>
    <w:multiLevelType w:val="multilevel"/>
    <w:tmpl w:val="0B8A00A8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39" w15:restartNumberingAfterBreak="0">
    <w:nsid w:val="6C612507"/>
    <w:multiLevelType w:val="multilevel"/>
    <w:tmpl w:val="68E217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666EB"/>
    <w:multiLevelType w:val="hybridMultilevel"/>
    <w:tmpl w:val="1DA80044"/>
    <w:lvl w:ilvl="0" w:tplc="6D5E2E26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C28C7E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CC49F1A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A43A60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6ED718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644F42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CB0F3E2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F7AD0FC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7C5FD8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B71B0C"/>
    <w:multiLevelType w:val="hybridMultilevel"/>
    <w:tmpl w:val="89AE421E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11C1ECB"/>
    <w:multiLevelType w:val="multilevel"/>
    <w:tmpl w:val="05EC9DE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31DD1"/>
    <w:multiLevelType w:val="multilevel"/>
    <w:tmpl w:val="1994BCBC"/>
    <w:lvl w:ilvl="0">
      <w:start w:val="1"/>
      <w:numFmt w:val="lowerLetter"/>
      <w:lvlText w:val="%1."/>
      <w:lvlJc w:val="left"/>
      <w:pPr>
        <w:ind w:left="709" w:hanging="359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16C0F7D"/>
    <w:multiLevelType w:val="multilevel"/>
    <w:tmpl w:val="E006F98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B2852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95690E"/>
    <w:multiLevelType w:val="multilevel"/>
    <w:tmpl w:val="2940C32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2"/>
  </w:num>
  <w:num w:numId="5">
    <w:abstractNumId w:val="3"/>
  </w:num>
  <w:num w:numId="6">
    <w:abstractNumId w:val="13"/>
  </w:num>
  <w:num w:numId="7">
    <w:abstractNumId w:val="0"/>
  </w:num>
  <w:num w:numId="8">
    <w:abstractNumId w:val="30"/>
  </w:num>
  <w:num w:numId="9">
    <w:abstractNumId w:val="15"/>
  </w:num>
  <w:num w:numId="10">
    <w:abstractNumId w:val="26"/>
  </w:num>
  <w:num w:numId="11">
    <w:abstractNumId w:val="46"/>
  </w:num>
  <w:num w:numId="12">
    <w:abstractNumId w:val="34"/>
  </w:num>
  <w:num w:numId="13">
    <w:abstractNumId w:val="45"/>
  </w:num>
  <w:num w:numId="14">
    <w:abstractNumId w:val="32"/>
  </w:num>
  <w:num w:numId="15">
    <w:abstractNumId w:val="29"/>
  </w:num>
  <w:num w:numId="16">
    <w:abstractNumId w:val="37"/>
  </w:num>
  <w:num w:numId="17">
    <w:abstractNumId w:val="28"/>
  </w:num>
  <w:num w:numId="18">
    <w:abstractNumId w:val="5"/>
  </w:num>
  <w:num w:numId="19">
    <w:abstractNumId w:val="6"/>
  </w:num>
  <w:num w:numId="20">
    <w:abstractNumId w:val="41"/>
  </w:num>
  <w:num w:numId="21">
    <w:abstractNumId w:val="35"/>
  </w:num>
  <w:num w:numId="22">
    <w:abstractNumId w:val="33"/>
  </w:num>
  <w:num w:numId="23">
    <w:abstractNumId w:val="27"/>
  </w:num>
  <w:num w:numId="24">
    <w:abstractNumId w:val="44"/>
  </w:num>
  <w:num w:numId="25">
    <w:abstractNumId w:val="19"/>
  </w:num>
  <w:num w:numId="26">
    <w:abstractNumId w:val="36"/>
  </w:num>
  <w:num w:numId="27">
    <w:abstractNumId w:val="12"/>
  </w:num>
  <w:num w:numId="28">
    <w:abstractNumId w:val="43"/>
  </w:num>
  <w:num w:numId="29">
    <w:abstractNumId w:val="16"/>
  </w:num>
  <w:num w:numId="30">
    <w:abstractNumId w:val="23"/>
  </w:num>
  <w:num w:numId="31">
    <w:abstractNumId w:val="25"/>
  </w:num>
  <w:num w:numId="32">
    <w:abstractNumId w:val="9"/>
  </w:num>
  <w:num w:numId="33">
    <w:abstractNumId w:val="38"/>
  </w:num>
  <w:num w:numId="34">
    <w:abstractNumId w:val="17"/>
  </w:num>
  <w:num w:numId="35">
    <w:abstractNumId w:val="7"/>
  </w:num>
  <w:num w:numId="36">
    <w:abstractNumId w:val="8"/>
  </w:num>
  <w:num w:numId="37">
    <w:abstractNumId w:val="4"/>
  </w:num>
  <w:num w:numId="38">
    <w:abstractNumId w:val="24"/>
  </w:num>
  <w:num w:numId="39">
    <w:abstractNumId w:val="31"/>
  </w:num>
  <w:num w:numId="40">
    <w:abstractNumId w:val="18"/>
  </w:num>
  <w:num w:numId="41">
    <w:abstractNumId w:val="10"/>
  </w:num>
  <w:num w:numId="42">
    <w:abstractNumId w:val="22"/>
  </w:num>
  <w:num w:numId="43">
    <w:abstractNumId w:val="20"/>
  </w:num>
  <w:num w:numId="44">
    <w:abstractNumId w:val="1"/>
  </w:num>
  <w:num w:numId="45">
    <w:abstractNumId w:val="40"/>
  </w:num>
  <w:num w:numId="46">
    <w:abstractNumId w:val="4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F9"/>
    <w:rsid w:val="000022B6"/>
    <w:rsid w:val="0002239B"/>
    <w:rsid w:val="000264C6"/>
    <w:rsid w:val="0005734B"/>
    <w:rsid w:val="00060965"/>
    <w:rsid w:val="00071BE2"/>
    <w:rsid w:val="00072389"/>
    <w:rsid w:val="000A348D"/>
    <w:rsid w:val="000B2703"/>
    <w:rsid w:val="000B431C"/>
    <w:rsid w:val="000B4D84"/>
    <w:rsid w:val="000B7306"/>
    <w:rsid w:val="001066C3"/>
    <w:rsid w:val="0011445D"/>
    <w:rsid w:val="00130B13"/>
    <w:rsid w:val="00130C64"/>
    <w:rsid w:val="00133C16"/>
    <w:rsid w:val="00154066"/>
    <w:rsid w:val="00164B4F"/>
    <w:rsid w:val="00187F26"/>
    <w:rsid w:val="0019687F"/>
    <w:rsid w:val="001A730E"/>
    <w:rsid w:val="001B1713"/>
    <w:rsid w:val="001B59F5"/>
    <w:rsid w:val="001B5DC1"/>
    <w:rsid w:val="001C02DA"/>
    <w:rsid w:val="001D46E7"/>
    <w:rsid w:val="001D7CDA"/>
    <w:rsid w:val="001E5470"/>
    <w:rsid w:val="001F1108"/>
    <w:rsid w:val="001F2372"/>
    <w:rsid w:val="001F2C00"/>
    <w:rsid w:val="001F4B8D"/>
    <w:rsid w:val="00205249"/>
    <w:rsid w:val="00210E09"/>
    <w:rsid w:val="002165D6"/>
    <w:rsid w:val="002227A1"/>
    <w:rsid w:val="0023152C"/>
    <w:rsid w:val="00234747"/>
    <w:rsid w:val="00234FE5"/>
    <w:rsid w:val="002502B4"/>
    <w:rsid w:val="0025197F"/>
    <w:rsid w:val="00255D5C"/>
    <w:rsid w:val="00260D6F"/>
    <w:rsid w:val="002743DF"/>
    <w:rsid w:val="00286D4E"/>
    <w:rsid w:val="002A00E2"/>
    <w:rsid w:val="002A29A3"/>
    <w:rsid w:val="002A3EA0"/>
    <w:rsid w:val="002B541B"/>
    <w:rsid w:val="002B6AF6"/>
    <w:rsid w:val="002B77F9"/>
    <w:rsid w:val="002D1D2E"/>
    <w:rsid w:val="002D7DBF"/>
    <w:rsid w:val="002E25CA"/>
    <w:rsid w:val="002F02B3"/>
    <w:rsid w:val="002F539C"/>
    <w:rsid w:val="00303D5A"/>
    <w:rsid w:val="00311769"/>
    <w:rsid w:val="0031555D"/>
    <w:rsid w:val="00321326"/>
    <w:rsid w:val="00323601"/>
    <w:rsid w:val="0032465D"/>
    <w:rsid w:val="00335045"/>
    <w:rsid w:val="00342B29"/>
    <w:rsid w:val="00344BED"/>
    <w:rsid w:val="00355892"/>
    <w:rsid w:val="003604D0"/>
    <w:rsid w:val="003760F5"/>
    <w:rsid w:val="00376F05"/>
    <w:rsid w:val="003830E9"/>
    <w:rsid w:val="00384FE4"/>
    <w:rsid w:val="003873C2"/>
    <w:rsid w:val="00387BD8"/>
    <w:rsid w:val="00393CA3"/>
    <w:rsid w:val="00394EAC"/>
    <w:rsid w:val="003961DF"/>
    <w:rsid w:val="003B0401"/>
    <w:rsid w:val="003B544C"/>
    <w:rsid w:val="003C4239"/>
    <w:rsid w:val="003F126E"/>
    <w:rsid w:val="003F5C5D"/>
    <w:rsid w:val="003F7B98"/>
    <w:rsid w:val="003F7F52"/>
    <w:rsid w:val="00413118"/>
    <w:rsid w:val="00415052"/>
    <w:rsid w:val="0043266E"/>
    <w:rsid w:val="0043525D"/>
    <w:rsid w:val="00436F33"/>
    <w:rsid w:val="00443168"/>
    <w:rsid w:val="004453D9"/>
    <w:rsid w:val="004457EB"/>
    <w:rsid w:val="00463B62"/>
    <w:rsid w:val="00464F20"/>
    <w:rsid w:val="00464F6C"/>
    <w:rsid w:val="004730CF"/>
    <w:rsid w:val="0048283D"/>
    <w:rsid w:val="00485F9F"/>
    <w:rsid w:val="00487B58"/>
    <w:rsid w:val="0049097B"/>
    <w:rsid w:val="004A788F"/>
    <w:rsid w:val="004C0174"/>
    <w:rsid w:val="004C05B3"/>
    <w:rsid w:val="004C367F"/>
    <w:rsid w:val="004C57E9"/>
    <w:rsid w:val="004C5D69"/>
    <w:rsid w:val="004D4AE0"/>
    <w:rsid w:val="004D759E"/>
    <w:rsid w:val="004E0ECA"/>
    <w:rsid w:val="005056F4"/>
    <w:rsid w:val="00511ED4"/>
    <w:rsid w:val="00514173"/>
    <w:rsid w:val="00516271"/>
    <w:rsid w:val="00520C0E"/>
    <w:rsid w:val="005300B8"/>
    <w:rsid w:val="00531BD8"/>
    <w:rsid w:val="00535873"/>
    <w:rsid w:val="0054460A"/>
    <w:rsid w:val="00546013"/>
    <w:rsid w:val="0054784F"/>
    <w:rsid w:val="00554A09"/>
    <w:rsid w:val="005648D5"/>
    <w:rsid w:val="00566713"/>
    <w:rsid w:val="0057315F"/>
    <w:rsid w:val="00592B55"/>
    <w:rsid w:val="00594CA0"/>
    <w:rsid w:val="005A2CA1"/>
    <w:rsid w:val="005B41D2"/>
    <w:rsid w:val="005B4CE4"/>
    <w:rsid w:val="005C604F"/>
    <w:rsid w:val="005D4583"/>
    <w:rsid w:val="005D4CF6"/>
    <w:rsid w:val="005E17D9"/>
    <w:rsid w:val="005F412B"/>
    <w:rsid w:val="00615662"/>
    <w:rsid w:val="006156D8"/>
    <w:rsid w:val="00617D5F"/>
    <w:rsid w:val="006263B1"/>
    <w:rsid w:val="00640999"/>
    <w:rsid w:val="006466D3"/>
    <w:rsid w:val="00647FD0"/>
    <w:rsid w:val="00651F09"/>
    <w:rsid w:val="00657E26"/>
    <w:rsid w:val="006729F8"/>
    <w:rsid w:val="00673CBF"/>
    <w:rsid w:val="00677333"/>
    <w:rsid w:val="006842AA"/>
    <w:rsid w:val="00685C7B"/>
    <w:rsid w:val="00692D9C"/>
    <w:rsid w:val="0069440B"/>
    <w:rsid w:val="006A040C"/>
    <w:rsid w:val="006A2114"/>
    <w:rsid w:val="006A433F"/>
    <w:rsid w:val="006A6080"/>
    <w:rsid w:val="006C2025"/>
    <w:rsid w:val="006C370B"/>
    <w:rsid w:val="006E2C22"/>
    <w:rsid w:val="006E3F60"/>
    <w:rsid w:val="006E4320"/>
    <w:rsid w:val="006F5535"/>
    <w:rsid w:val="006F63A8"/>
    <w:rsid w:val="007032B8"/>
    <w:rsid w:val="007042B0"/>
    <w:rsid w:val="007118F9"/>
    <w:rsid w:val="007373F0"/>
    <w:rsid w:val="00740FC1"/>
    <w:rsid w:val="00741F4B"/>
    <w:rsid w:val="007523F7"/>
    <w:rsid w:val="00752442"/>
    <w:rsid w:val="00752CA5"/>
    <w:rsid w:val="00762CE9"/>
    <w:rsid w:val="00767102"/>
    <w:rsid w:val="00770A1E"/>
    <w:rsid w:val="00771926"/>
    <w:rsid w:val="00784634"/>
    <w:rsid w:val="00791199"/>
    <w:rsid w:val="00797788"/>
    <w:rsid w:val="007A11C6"/>
    <w:rsid w:val="007A27BF"/>
    <w:rsid w:val="007A64EA"/>
    <w:rsid w:val="007B04B8"/>
    <w:rsid w:val="007C1176"/>
    <w:rsid w:val="007C2835"/>
    <w:rsid w:val="007C57E2"/>
    <w:rsid w:val="007C791A"/>
    <w:rsid w:val="007D2B23"/>
    <w:rsid w:val="007D6092"/>
    <w:rsid w:val="007F02A1"/>
    <w:rsid w:val="0080000F"/>
    <w:rsid w:val="0081409F"/>
    <w:rsid w:val="00820746"/>
    <w:rsid w:val="00820AC5"/>
    <w:rsid w:val="008214EF"/>
    <w:rsid w:val="0083563E"/>
    <w:rsid w:val="008356FB"/>
    <w:rsid w:val="00836D1A"/>
    <w:rsid w:val="0084049B"/>
    <w:rsid w:val="00864666"/>
    <w:rsid w:val="00864E81"/>
    <w:rsid w:val="00890E7E"/>
    <w:rsid w:val="008948A9"/>
    <w:rsid w:val="008C0270"/>
    <w:rsid w:val="008C485F"/>
    <w:rsid w:val="008C4F3D"/>
    <w:rsid w:val="008C5463"/>
    <w:rsid w:val="008C5C63"/>
    <w:rsid w:val="008D5251"/>
    <w:rsid w:val="008D78C3"/>
    <w:rsid w:val="008F3182"/>
    <w:rsid w:val="008F48EF"/>
    <w:rsid w:val="0090281F"/>
    <w:rsid w:val="00911D10"/>
    <w:rsid w:val="009175B2"/>
    <w:rsid w:val="009230CE"/>
    <w:rsid w:val="00923E69"/>
    <w:rsid w:val="00930B4E"/>
    <w:rsid w:val="0093261F"/>
    <w:rsid w:val="009338BD"/>
    <w:rsid w:val="00933BB6"/>
    <w:rsid w:val="00937188"/>
    <w:rsid w:val="00971B33"/>
    <w:rsid w:val="00974356"/>
    <w:rsid w:val="00980BCD"/>
    <w:rsid w:val="00986396"/>
    <w:rsid w:val="009927DB"/>
    <w:rsid w:val="00993253"/>
    <w:rsid w:val="0099350E"/>
    <w:rsid w:val="00993DA6"/>
    <w:rsid w:val="009A138B"/>
    <w:rsid w:val="009A58FC"/>
    <w:rsid w:val="009A6836"/>
    <w:rsid w:val="009B53F3"/>
    <w:rsid w:val="009B67AC"/>
    <w:rsid w:val="009C12A5"/>
    <w:rsid w:val="009F327E"/>
    <w:rsid w:val="009F5598"/>
    <w:rsid w:val="00A22D16"/>
    <w:rsid w:val="00A25E23"/>
    <w:rsid w:val="00A374D6"/>
    <w:rsid w:val="00A43CC7"/>
    <w:rsid w:val="00A45EAE"/>
    <w:rsid w:val="00A46D79"/>
    <w:rsid w:val="00A75B7B"/>
    <w:rsid w:val="00A75CDA"/>
    <w:rsid w:val="00A872C8"/>
    <w:rsid w:val="00A92BE9"/>
    <w:rsid w:val="00A93F0E"/>
    <w:rsid w:val="00A952CD"/>
    <w:rsid w:val="00A95D13"/>
    <w:rsid w:val="00AA243C"/>
    <w:rsid w:val="00AB14CD"/>
    <w:rsid w:val="00AB469B"/>
    <w:rsid w:val="00AD3B2D"/>
    <w:rsid w:val="00AE692D"/>
    <w:rsid w:val="00AF36DE"/>
    <w:rsid w:val="00AF7024"/>
    <w:rsid w:val="00AF764F"/>
    <w:rsid w:val="00B01CAB"/>
    <w:rsid w:val="00B1158E"/>
    <w:rsid w:val="00B1541C"/>
    <w:rsid w:val="00B17EFD"/>
    <w:rsid w:val="00B445A7"/>
    <w:rsid w:val="00B45F28"/>
    <w:rsid w:val="00B50033"/>
    <w:rsid w:val="00B60DFC"/>
    <w:rsid w:val="00B74BE7"/>
    <w:rsid w:val="00B75780"/>
    <w:rsid w:val="00B92F56"/>
    <w:rsid w:val="00B93DD4"/>
    <w:rsid w:val="00BB4B50"/>
    <w:rsid w:val="00BB52F2"/>
    <w:rsid w:val="00BB72C3"/>
    <w:rsid w:val="00BC47DE"/>
    <w:rsid w:val="00BD4141"/>
    <w:rsid w:val="00BD5A9F"/>
    <w:rsid w:val="00BE29E0"/>
    <w:rsid w:val="00C0765C"/>
    <w:rsid w:val="00C14E17"/>
    <w:rsid w:val="00C27B20"/>
    <w:rsid w:val="00C32B00"/>
    <w:rsid w:val="00C41881"/>
    <w:rsid w:val="00C421C4"/>
    <w:rsid w:val="00C5586A"/>
    <w:rsid w:val="00C6177D"/>
    <w:rsid w:val="00C72FDB"/>
    <w:rsid w:val="00C7392E"/>
    <w:rsid w:val="00C74091"/>
    <w:rsid w:val="00C74871"/>
    <w:rsid w:val="00C749AB"/>
    <w:rsid w:val="00C7658D"/>
    <w:rsid w:val="00C81DC9"/>
    <w:rsid w:val="00C90D70"/>
    <w:rsid w:val="00C91D4B"/>
    <w:rsid w:val="00CA1400"/>
    <w:rsid w:val="00CA7F13"/>
    <w:rsid w:val="00CB53B1"/>
    <w:rsid w:val="00CC62CD"/>
    <w:rsid w:val="00CD6BA1"/>
    <w:rsid w:val="00CE3E80"/>
    <w:rsid w:val="00CF0F36"/>
    <w:rsid w:val="00CF4523"/>
    <w:rsid w:val="00CF6F6C"/>
    <w:rsid w:val="00D012A0"/>
    <w:rsid w:val="00D06595"/>
    <w:rsid w:val="00D25E1A"/>
    <w:rsid w:val="00D33DBE"/>
    <w:rsid w:val="00D365ED"/>
    <w:rsid w:val="00D42340"/>
    <w:rsid w:val="00D70D5A"/>
    <w:rsid w:val="00D85690"/>
    <w:rsid w:val="00D870FD"/>
    <w:rsid w:val="00D87E48"/>
    <w:rsid w:val="00D911EB"/>
    <w:rsid w:val="00DB22F4"/>
    <w:rsid w:val="00DB30E5"/>
    <w:rsid w:val="00DB4E51"/>
    <w:rsid w:val="00DB6485"/>
    <w:rsid w:val="00DC15B5"/>
    <w:rsid w:val="00DC757E"/>
    <w:rsid w:val="00DD54E9"/>
    <w:rsid w:val="00DD5E90"/>
    <w:rsid w:val="00DE1E0A"/>
    <w:rsid w:val="00DE5B04"/>
    <w:rsid w:val="00DF01CA"/>
    <w:rsid w:val="00DF1873"/>
    <w:rsid w:val="00DF48FD"/>
    <w:rsid w:val="00DF514E"/>
    <w:rsid w:val="00E00980"/>
    <w:rsid w:val="00E05A72"/>
    <w:rsid w:val="00E0796D"/>
    <w:rsid w:val="00E20DB4"/>
    <w:rsid w:val="00E2117A"/>
    <w:rsid w:val="00E21A9D"/>
    <w:rsid w:val="00E31547"/>
    <w:rsid w:val="00E35FD6"/>
    <w:rsid w:val="00E45EC6"/>
    <w:rsid w:val="00E50203"/>
    <w:rsid w:val="00E56423"/>
    <w:rsid w:val="00E61EC5"/>
    <w:rsid w:val="00E66A69"/>
    <w:rsid w:val="00E7734E"/>
    <w:rsid w:val="00E805C1"/>
    <w:rsid w:val="00E81991"/>
    <w:rsid w:val="00E846BD"/>
    <w:rsid w:val="00E90D44"/>
    <w:rsid w:val="00EB15E9"/>
    <w:rsid w:val="00EB61BC"/>
    <w:rsid w:val="00ED1DD7"/>
    <w:rsid w:val="00EE671D"/>
    <w:rsid w:val="00F003FA"/>
    <w:rsid w:val="00F076AA"/>
    <w:rsid w:val="00F1201D"/>
    <w:rsid w:val="00F13684"/>
    <w:rsid w:val="00F20DA4"/>
    <w:rsid w:val="00F22E0C"/>
    <w:rsid w:val="00F27207"/>
    <w:rsid w:val="00F3400C"/>
    <w:rsid w:val="00F418EE"/>
    <w:rsid w:val="00F43BBF"/>
    <w:rsid w:val="00F54808"/>
    <w:rsid w:val="00F5565A"/>
    <w:rsid w:val="00F641BD"/>
    <w:rsid w:val="00F82B12"/>
    <w:rsid w:val="00F86683"/>
    <w:rsid w:val="00FA006D"/>
    <w:rsid w:val="00FA7F82"/>
    <w:rsid w:val="00FB07C2"/>
    <w:rsid w:val="00FC0521"/>
    <w:rsid w:val="00FE7D52"/>
    <w:rsid w:val="00FF1996"/>
    <w:rsid w:val="00FF58A9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D2D89"/>
  <w15:chartTrackingRefBased/>
  <w15:docId w15:val="{7784BE25-9785-4715-A011-27423E4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85F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5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FDB"/>
  </w:style>
  <w:style w:type="paragraph" w:styleId="Piedepgina">
    <w:name w:val="footer"/>
    <w:basedOn w:val="Normal"/>
    <w:link w:val="Piedepgina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FDB"/>
  </w:style>
  <w:style w:type="paragraph" w:styleId="Textodeglobo">
    <w:name w:val="Balloon Text"/>
    <w:basedOn w:val="Normal"/>
    <w:link w:val="TextodegloboCar"/>
    <w:uiPriority w:val="99"/>
    <w:unhideWhenUsed/>
    <w:rsid w:val="0093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338BD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42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4239"/>
  </w:style>
  <w:style w:type="paragraph" w:styleId="Prrafodelista">
    <w:name w:val="List Paragraph"/>
    <w:basedOn w:val="Normal"/>
    <w:uiPriority w:val="34"/>
    <w:qFormat/>
    <w:rsid w:val="000609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75B7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C485F"/>
    <w:rPr>
      <w:rFonts w:ascii="Arial" w:eastAsia="Arial" w:hAnsi="Arial" w:cs="Arial"/>
      <w:sz w:val="40"/>
      <w:szCs w:val="40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042B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042B0"/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3155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31555D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5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sion.primera@camara.gov.co" TargetMode="External"/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6002-1765-436B-B6D9-CF4764A8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1494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Dora Sonia Cortes Castillo</cp:lastModifiedBy>
  <cp:revision>5</cp:revision>
  <cp:lastPrinted>2025-04-01T21:50:00Z</cp:lastPrinted>
  <dcterms:created xsi:type="dcterms:W3CDTF">2025-05-14T19:10:00Z</dcterms:created>
  <dcterms:modified xsi:type="dcterms:W3CDTF">2025-05-14T19:26:00Z</dcterms:modified>
</cp:coreProperties>
</file>